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7"/>
        <w:widowControl/>
        <w:spacing w:before="0" w:after="0"/>
        <w:ind w:firstLine="0"/>
        <w:jc w:val="both"/>
        <w:rPr>
          <w:rFonts w:ascii="仿宋" w:hAnsi="仿宋" w:eastAsia="仿宋" w:cs="仿宋"/>
          <w:b/>
          <w:color w:val="auto"/>
          <w:sz w:val="32"/>
          <w:szCs w:val="32"/>
          <w:highlight w:val="none"/>
        </w:rPr>
      </w:pPr>
      <w:bookmarkStart w:id="0" w:name="_Toc341992627"/>
      <w:bookmarkStart w:id="1" w:name="_Toc341992707"/>
      <w:bookmarkStart w:id="2" w:name="_Toc337622980"/>
      <w:bookmarkStart w:id="3" w:name="_Toc341993112"/>
      <w:bookmarkStart w:id="4" w:name="_Toc342241484"/>
      <w:bookmarkStart w:id="5" w:name="_Toc337620797"/>
      <w:bookmarkStart w:id="6" w:name="_Toc341991041"/>
      <w:bookmarkStart w:id="7" w:name="_Toc341988481"/>
      <w:bookmarkStart w:id="8" w:name="_Toc341993786"/>
      <w:bookmarkStart w:id="9" w:name="_Toc342252860"/>
      <w:r>
        <w:rPr>
          <w:rFonts w:hint="eastAsia" w:ascii="仿宋" w:hAnsi="仿宋" w:eastAsia="仿宋" w:cs="仿宋"/>
          <w:b/>
          <w:color w:val="auto"/>
          <w:sz w:val="32"/>
          <w:szCs w:val="32"/>
          <w:highlight w:val="none"/>
          <w:lang w:eastAsia="zh-CN"/>
        </w:rPr>
        <w:t>政</w:t>
      </w:r>
      <w:r>
        <w:rPr>
          <w:rFonts w:hint="eastAsia" w:ascii="仿宋" w:hAnsi="仿宋" w:eastAsia="仿宋" w:cs="仿宋"/>
          <w:b/>
          <w:color w:val="auto"/>
          <w:sz w:val="32"/>
          <w:szCs w:val="32"/>
          <w:highlight w:val="none"/>
        </w:rPr>
        <w:t>府采购项目</w:t>
      </w:r>
    </w:p>
    <w:p>
      <w:pPr>
        <w:pStyle w:val="47"/>
        <w:spacing w:before="0" w:after="0"/>
        <w:ind w:firstLine="0"/>
        <w:rPr>
          <w:rFonts w:hint="eastAsia" w:ascii="仿宋" w:hAnsi="仿宋" w:eastAsia="仿宋" w:cs="仿宋"/>
          <w:b/>
          <w:color w:val="auto"/>
          <w:sz w:val="32"/>
          <w:szCs w:val="32"/>
          <w:highlight w:val="none"/>
          <w:lang w:eastAsia="zh-CN"/>
        </w:rPr>
      </w:pPr>
      <w:r>
        <w:rPr>
          <w:rFonts w:hint="eastAsia" w:ascii="仿宋" w:hAnsi="仿宋" w:eastAsia="仿宋" w:cs="仿宋"/>
          <w:b/>
          <w:color w:val="auto"/>
          <w:sz w:val="32"/>
          <w:szCs w:val="32"/>
          <w:highlight w:val="none"/>
        </w:rPr>
        <w:t>项 目 编 号：</w:t>
      </w:r>
      <w:r>
        <w:rPr>
          <w:rFonts w:hint="eastAsia" w:ascii="仿宋" w:hAnsi="仿宋" w:eastAsia="仿宋" w:cs="仿宋"/>
          <w:b/>
          <w:color w:val="auto"/>
          <w:sz w:val="32"/>
          <w:szCs w:val="32"/>
          <w:highlight w:val="none"/>
          <w:lang w:eastAsia="zh-CN"/>
        </w:rPr>
        <w:t>XHLJZC-WN2023-050-1</w:t>
      </w:r>
    </w:p>
    <w:p>
      <w:pPr>
        <w:pStyle w:val="47"/>
        <w:spacing w:before="0" w:after="0"/>
        <w:ind w:firstLine="2088" w:firstLineChars="650"/>
        <w:rPr>
          <w:rFonts w:hint="eastAsia" w:ascii="仿宋" w:hAnsi="仿宋" w:eastAsia="仿宋" w:cs="仿宋"/>
          <w:b/>
          <w:color w:val="auto"/>
          <w:sz w:val="36"/>
          <w:szCs w:val="36"/>
          <w:highlight w:val="none"/>
          <w:lang w:eastAsia="zh-CN"/>
        </w:rPr>
      </w:pPr>
      <w:r>
        <w:rPr>
          <w:rFonts w:hint="eastAsia" w:ascii="仿宋" w:hAnsi="仿宋" w:eastAsia="仿宋" w:cs="仿宋"/>
          <w:b/>
          <w:color w:val="auto"/>
          <w:sz w:val="32"/>
          <w:szCs w:val="32"/>
          <w:highlight w:val="none"/>
          <w:lang w:eastAsia="zh-CN"/>
        </w:rPr>
        <w:t>ZCSP-澄城县-2023-00082</w:t>
      </w:r>
    </w:p>
    <w:p>
      <w:pPr>
        <w:pStyle w:val="47"/>
        <w:widowControl/>
        <w:ind w:firstLine="0"/>
        <w:jc w:val="center"/>
        <w:rPr>
          <w:rFonts w:ascii="仿宋" w:hAnsi="仿宋" w:eastAsia="仿宋" w:cs="仿宋"/>
          <w:b/>
          <w:color w:val="auto"/>
          <w:sz w:val="24"/>
          <w:highlight w:val="none"/>
        </w:rPr>
      </w:pPr>
    </w:p>
    <w:p>
      <w:pPr>
        <w:pStyle w:val="47"/>
        <w:widowControl/>
        <w:ind w:firstLine="0"/>
        <w:jc w:val="center"/>
        <w:rPr>
          <w:rFonts w:ascii="仿宋" w:hAnsi="仿宋" w:eastAsia="仿宋" w:cs="仿宋"/>
          <w:b/>
          <w:color w:val="auto"/>
          <w:sz w:val="24"/>
          <w:highlight w:val="none"/>
        </w:rPr>
      </w:pPr>
    </w:p>
    <w:p>
      <w:pPr>
        <w:pStyle w:val="47"/>
        <w:widowControl/>
        <w:ind w:firstLine="0"/>
        <w:jc w:val="center"/>
        <w:rPr>
          <w:rFonts w:ascii="仿宋" w:hAnsi="仿宋" w:eastAsia="仿宋" w:cs="仿宋"/>
          <w:b/>
          <w:color w:val="auto"/>
          <w:sz w:val="24"/>
          <w:highlight w:val="none"/>
        </w:rPr>
      </w:pPr>
    </w:p>
    <w:p>
      <w:pPr>
        <w:pStyle w:val="47"/>
        <w:spacing w:before="0" w:after="0"/>
        <w:ind w:firstLine="0"/>
        <w:jc w:val="center"/>
        <w:rPr>
          <w:rFonts w:hint="eastAsia" w:ascii="仿宋" w:hAnsi="仿宋" w:eastAsia="仿宋" w:cs="仿宋"/>
          <w:b/>
          <w:color w:val="auto"/>
          <w:sz w:val="50"/>
          <w:szCs w:val="50"/>
          <w:highlight w:val="none"/>
          <w:lang w:eastAsia="zh-CN"/>
        </w:rPr>
      </w:pPr>
      <w:r>
        <w:rPr>
          <w:rFonts w:hint="eastAsia" w:ascii="仿宋" w:hAnsi="仿宋" w:eastAsia="仿宋" w:cs="仿宋"/>
          <w:b/>
          <w:color w:val="auto"/>
          <w:sz w:val="56"/>
          <w:szCs w:val="56"/>
          <w:highlight w:val="none"/>
          <w:lang w:eastAsia="zh-CN"/>
        </w:rPr>
        <w:t>澄城县行政审批服务局澄城县行政服务中心信息化建设项目（一包）</w:t>
      </w:r>
    </w:p>
    <w:p>
      <w:pPr>
        <w:pStyle w:val="47"/>
        <w:widowControl/>
        <w:spacing w:before="0" w:after="0"/>
        <w:ind w:firstLine="0"/>
        <w:jc w:val="both"/>
        <w:rPr>
          <w:rFonts w:ascii="仿宋" w:hAnsi="仿宋" w:eastAsia="仿宋" w:cs="仿宋"/>
          <w:b/>
          <w:color w:val="auto"/>
          <w:sz w:val="24"/>
          <w:highlight w:val="none"/>
        </w:rPr>
      </w:pPr>
    </w:p>
    <w:p>
      <w:pPr>
        <w:pStyle w:val="47"/>
        <w:widowControl/>
        <w:spacing w:before="0" w:after="0"/>
        <w:ind w:firstLine="0"/>
        <w:jc w:val="both"/>
        <w:rPr>
          <w:rFonts w:ascii="仿宋" w:hAnsi="仿宋" w:eastAsia="仿宋" w:cs="仿宋"/>
          <w:b/>
          <w:color w:val="auto"/>
          <w:sz w:val="24"/>
          <w:highlight w:val="none"/>
        </w:rPr>
      </w:pPr>
    </w:p>
    <w:p>
      <w:pPr>
        <w:pStyle w:val="47"/>
        <w:widowControl/>
        <w:spacing w:before="0" w:after="0"/>
        <w:ind w:firstLine="0"/>
        <w:jc w:val="both"/>
        <w:rPr>
          <w:rFonts w:ascii="仿宋" w:hAnsi="仿宋" w:eastAsia="仿宋" w:cs="仿宋"/>
          <w:b/>
          <w:color w:val="auto"/>
          <w:sz w:val="24"/>
          <w:highlight w:val="none"/>
        </w:rPr>
      </w:pPr>
    </w:p>
    <w:p>
      <w:pPr>
        <w:pStyle w:val="47"/>
        <w:widowControl/>
        <w:spacing w:before="0" w:after="0"/>
        <w:ind w:firstLine="0"/>
        <w:jc w:val="both"/>
        <w:rPr>
          <w:rFonts w:ascii="仿宋" w:hAnsi="仿宋" w:eastAsia="仿宋" w:cs="仿宋"/>
          <w:b/>
          <w:color w:val="auto"/>
          <w:sz w:val="24"/>
          <w:highlight w:val="none"/>
        </w:rPr>
      </w:pPr>
    </w:p>
    <w:p>
      <w:pPr>
        <w:pStyle w:val="47"/>
        <w:widowControl/>
        <w:ind w:firstLine="0"/>
        <w:jc w:val="center"/>
        <w:rPr>
          <w:rFonts w:ascii="仿宋" w:hAnsi="仿宋" w:eastAsia="仿宋" w:cs="仿宋"/>
          <w:b/>
          <w:color w:val="auto"/>
          <w:sz w:val="72"/>
          <w:szCs w:val="72"/>
          <w:highlight w:val="none"/>
        </w:rPr>
      </w:pPr>
      <w:r>
        <w:rPr>
          <w:rFonts w:hint="eastAsia" w:ascii="仿宋" w:hAnsi="仿宋" w:eastAsia="仿宋" w:cs="仿宋"/>
          <w:b/>
          <w:color w:val="auto"/>
          <w:sz w:val="72"/>
          <w:szCs w:val="72"/>
          <w:highlight w:val="none"/>
        </w:rPr>
        <w:t>招 标 文 件</w:t>
      </w:r>
    </w:p>
    <w:p>
      <w:pPr>
        <w:pStyle w:val="47"/>
        <w:widowControl/>
        <w:spacing w:before="0" w:after="0"/>
        <w:ind w:firstLine="0"/>
        <w:jc w:val="center"/>
        <w:rPr>
          <w:rFonts w:ascii="仿宋" w:hAnsi="仿宋" w:eastAsia="仿宋" w:cs="仿宋"/>
          <w:color w:val="auto"/>
          <w:szCs w:val="28"/>
          <w:highlight w:val="none"/>
        </w:rPr>
      </w:pPr>
      <w:bookmarkStart w:id="402" w:name="_GoBack"/>
      <w:bookmarkEnd w:id="402"/>
    </w:p>
    <w:p>
      <w:pPr>
        <w:pStyle w:val="47"/>
        <w:widowControl/>
        <w:spacing w:before="0" w:after="0"/>
        <w:ind w:firstLine="0"/>
        <w:jc w:val="both"/>
        <w:rPr>
          <w:rFonts w:ascii="仿宋" w:hAnsi="仿宋" w:eastAsia="仿宋" w:cs="仿宋"/>
          <w:color w:val="auto"/>
          <w:szCs w:val="28"/>
          <w:highlight w:val="none"/>
        </w:rPr>
      </w:pPr>
    </w:p>
    <w:p>
      <w:pPr>
        <w:pStyle w:val="47"/>
        <w:widowControl/>
        <w:spacing w:before="0" w:after="0"/>
        <w:ind w:firstLine="0"/>
        <w:jc w:val="center"/>
        <w:rPr>
          <w:rFonts w:ascii="仿宋" w:hAnsi="仿宋" w:eastAsia="仿宋" w:cs="仿宋"/>
          <w:color w:val="auto"/>
          <w:szCs w:val="28"/>
          <w:highlight w:val="none"/>
        </w:rPr>
      </w:pPr>
    </w:p>
    <w:p>
      <w:pPr>
        <w:pStyle w:val="47"/>
        <w:widowControl/>
        <w:spacing w:before="0" w:after="0"/>
        <w:ind w:firstLine="0"/>
        <w:jc w:val="both"/>
        <w:rPr>
          <w:rFonts w:ascii="仿宋" w:hAnsi="仿宋" w:eastAsia="仿宋" w:cs="仿宋"/>
          <w:color w:val="auto"/>
          <w:szCs w:val="28"/>
          <w:highlight w:val="none"/>
        </w:rPr>
      </w:pPr>
    </w:p>
    <w:p>
      <w:pPr>
        <w:pStyle w:val="47"/>
        <w:widowControl/>
        <w:spacing w:before="0" w:after="0"/>
        <w:ind w:firstLine="0"/>
        <w:jc w:val="both"/>
        <w:rPr>
          <w:rFonts w:ascii="仿宋" w:hAnsi="仿宋" w:eastAsia="仿宋" w:cs="仿宋"/>
          <w:color w:val="auto"/>
          <w:szCs w:val="28"/>
          <w:highlight w:val="none"/>
        </w:rPr>
      </w:pPr>
    </w:p>
    <w:p>
      <w:pPr>
        <w:spacing w:line="360" w:lineRule="auto"/>
        <w:rPr>
          <w:rFonts w:ascii="仿宋" w:hAnsi="仿宋" w:eastAsia="仿宋" w:cs="仿宋"/>
          <w:b/>
          <w:bCs/>
          <w:color w:val="auto"/>
          <w:sz w:val="36"/>
          <w:szCs w:val="36"/>
          <w:highlight w:val="none"/>
        </w:rPr>
      </w:pPr>
      <w:bookmarkStart w:id="10" w:name="_Toc120614210"/>
      <w:bookmarkStart w:id="11" w:name="_Toc403987193"/>
      <w:bookmarkStart w:id="12" w:name="_Toc479757206"/>
      <w:bookmarkStart w:id="13" w:name="_Toc16938516"/>
      <w:bookmarkStart w:id="14" w:name="_Toc523127445"/>
      <w:bookmarkStart w:id="15" w:name="_Toc421604318"/>
      <w:bookmarkStart w:id="16" w:name="_Toc403986986"/>
      <w:bookmarkStart w:id="17" w:name="_Toc20823272"/>
      <w:bookmarkStart w:id="18" w:name="_Toc513029200"/>
    </w:p>
    <w:p>
      <w:pPr>
        <w:spacing w:line="360" w:lineRule="auto"/>
        <w:jc w:val="center"/>
        <w:rPr>
          <w:rFonts w:ascii="仿宋" w:hAnsi="仿宋" w:eastAsia="仿宋" w:cs="仿宋"/>
          <w:b/>
          <w:bCs/>
          <w:color w:val="auto"/>
          <w:sz w:val="36"/>
          <w:szCs w:val="36"/>
          <w:highlight w:val="none"/>
        </w:rPr>
      </w:pPr>
      <w:r>
        <w:rPr>
          <w:rFonts w:hint="eastAsia" w:ascii="仿宋" w:hAnsi="仿宋" w:eastAsia="仿宋" w:cs="仿宋"/>
          <w:b/>
          <w:bCs/>
          <w:color w:val="auto"/>
          <w:sz w:val="36"/>
          <w:szCs w:val="36"/>
          <w:highlight w:val="none"/>
        </w:rPr>
        <w:t>西安欣华联建工程咨询有限公司</w:t>
      </w:r>
    </w:p>
    <w:p>
      <w:pPr>
        <w:spacing w:line="360" w:lineRule="auto"/>
        <w:jc w:val="center"/>
        <w:rPr>
          <w:rFonts w:ascii="仿宋" w:hAnsi="仿宋" w:eastAsia="仿宋" w:cs="仿宋"/>
          <w:b/>
          <w:bCs/>
          <w:color w:val="auto"/>
          <w:sz w:val="36"/>
          <w:szCs w:val="36"/>
          <w:highlight w:val="none"/>
        </w:rPr>
      </w:pPr>
      <w:r>
        <w:rPr>
          <w:rFonts w:hint="eastAsia" w:ascii="仿宋" w:hAnsi="仿宋" w:eastAsia="仿宋" w:cs="仿宋"/>
          <w:b/>
          <w:bCs/>
          <w:color w:val="auto"/>
          <w:sz w:val="36"/>
          <w:szCs w:val="36"/>
          <w:highlight w:val="none"/>
        </w:rPr>
        <w:t>二〇二</w:t>
      </w:r>
      <w:r>
        <w:rPr>
          <w:rFonts w:hint="eastAsia" w:ascii="仿宋" w:hAnsi="仿宋" w:eastAsia="仿宋" w:cs="仿宋"/>
          <w:b/>
          <w:bCs/>
          <w:color w:val="auto"/>
          <w:sz w:val="36"/>
          <w:szCs w:val="36"/>
          <w:highlight w:val="none"/>
          <w:lang w:eastAsia="zh-CN"/>
        </w:rPr>
        <w:t>三</w:t>
      </w:r>
      <w:r>
        <w:rPr>
          <w:rFonts w:hint="eastAsia" w:ascii="仿宋" w:hAnsi="仿宋" w:eastAsia="仿宋" w:cs="仿宋"/>
          <w:b/>
          <w:bCs/>
          <w:color w:val="auto"/>
          <w:sz w:val="36"/>
          <w:szCs w:val="36"/>
          <w:highlight w:val="none"/>
        </w:rPr>
        <w:t>年</w:t>
      </w:r>
      <w:r>
        <w:rPr>
          <w:rFonts w:hint="eastAsia" w:ascii="仿宋" w:hAnsi="仿宋" w:eastAsia="仿宋" w:cs="仿宋"/>
          <w:b/>
          <w:bCs/>
          <w:color w:val="auto"/>
          <w:sz w:val="36"/>
          <w:szCs w:val="36"/>
          <w:highlight w:val="none"/>
          <w:lang w:eastAsia="zh-CN"/>
        </w:rPr>
        <w:t>八</w:t>
      </w:r>
      <w:r>
        <w:rPr>
          <w:rFonts w:hint="eastAsia" w:ascii="仿宋" w:hAnsi="仿宋" w:eastAsia="仿宋" w:cs="仿宋"/>
          <w:b/>
          <w:bCs/>
          <w:color w:val="auto"/>
          <w:sz w:val="36"/>
          <w:szCs w:val="36"/>
          <w:highlight w:val="none"/>
        </w:rPr>
        <w:t>月</w:t>
      </w:r>
    </w:p>
    <w:p>
      <w:pPr>
        <w:adjustRightInd w:val="0"/>
        <w:spacing w:line="560" w:lineRule="exact"/>
        <w:jc w:val="center"/>
        <w:rPr>
          <w:rFonts w:ascii="仿宋" w:hAnsi="仿宋" w:eastAsia="仿宋" w:cs="仿宋"/>
          <w:b/>
          <w:color w:val="auto"/>
          <w:kern w:val="0"/>
          <w:sz w:val="48"/>
          <w:szCs w:val="48"/>
          <w:highlight w:val="none"/>
        </w:rPr>
        <w:sectPr>
          <w:headerReference r:id="rId3" w:type="default"/>
          <w:footerReference r:id="rId4" w:type="default"/>
          <w:pgSz w:w="11906" w:h="16838"/>
          <w:pgMar w:top="1440" w:right="1083" w:bottom="1440" w:left="1083" w:header="851" w:footer="964" w:gutter="0"/>
          <w:pgNumType w:start="1"/>
          <w:cols w:space="720" w:num="1"/>
          <w:docGrid w:type="lines" w:linePitch="312" w:charSpace="0"/>
        </w:sectPr>
      </w:pPr>
      <w:bookmarkStart w:id="19" w:name="_Toc6491"/>
      <w:bookmarkStart w:id="20" w:name="_Toc24553"/>
      <w:bookmarkStart w:id="21" w:name="_Toc12930"/>
      <w:bookmarkStart w:id="22" w:name="_Toc5650"/>
      <w:bookmarkStart w:id="23" w:name="_Toc1877"/>
      <w:bookmarkStart w:id="24" w:name="_Toc21662"/>
      <w:bookmarkStart w:id="25" w:name="_Toc2557"/>
      <w:bookmarkStart w:id="26" w:name="_Toc91"/>
    </w:p>
    <w:p>
      <w:pPr>
        <w:adjustRightInd w:val="0"/>
        <w:spacing w:line="560" w:lineRule="exact"/>
        <w:jc w:val="center"/>
        <w:rPr>
          <w:rFonts w:ascii="仿宋" w:hAnsi="仿宋" w:eastAsia="仿宋" w:cs="仿宋"/>
          <w:b/>
          <w:color w:val="auto"/>
          <w:kern w:val="0"/>
          <w:sz w:val="48"/>
          <w:szCs w:val="48"/>
          <w:highlight w:val="none"/>
        </w:rPr>
      </w:pPr>
      <w:r>
        <w:rPr>
          <w:rFonts w:hint="eastAsia" w:ascii="仿宋" w:hAnsi="仿宋" w:eastAsia="仿宋" w:cs="仿宋"/>
          <w:b/>
          <w:color w:val="auto"/>
          <w:kern w:val="0"/>
          <w:sz w:val="48"/>
          <w:szCs w:val="48"/>
          <w:highlight w:val="none"/>
        </w:rPr>
        <w:t>目  录</w:t>
      </w:r>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p>
    <w:bookmarkEnd w:id="0"/>
    <w:bookmarkEnd w:id="1"/>
    <w:bookmarkEnd w:id="2"/>
    <w:bookmarkEnd w:id="3"/>
    <w:bookmarkEnd w:id="4"/>
    <w:bookmarkEnd w:id="5"/>
    <w:bookmarkEnd w:id="6"/>
    <w:bookmarkEnd w:id="7"/>
    <w:bookmarkEnd w:id="8"/>
    <w:bookmarkEnd w:id="9"/>
    <w:p>
      <w:pPr>
        <w:pStyle w:val="23"/>
        <w:keepNext w:val="0"/>
        <w:keepLines w:val="0"/>
        <w:pageBreakBefore w:val="0"/>
        <w:widowControl w:val="0"/>
        <w:tabs>
          <w:tab w:val="right" w:leader="dot" w:pos="9740"/>
        </w:tabs>
        <w:kinsoku/>
        <w:wordWrap/>
        <w:overflowPunct/>
        <w:topLinePunct w:val="0"/>
        <w:autoSpaceDE/>
        <w:autoSpaceDN/>
        <w:bidi w:val="0"/>
        <w:adjustRightInd/>
        <w:snapToGrid/>
        <w:spacing w:line="580" w:lineRule="exact"/>
        <w:textAlignment w:val="auto"/>
        <w:rPr>
          <w:rFonts w:hint="eastAsia" w:ascii="仿宋" w:hAnsi="仿宋" w:eastAsia="仿宋" w:cs="仿宋"/>
          <w:b/>
          <w:bCs/>
          <w:sz w:val="28"/>
          <w:szCs w:val="24"/>
        </w:rPr>
      </w:pPr>
      <w:bookmarkStart w:id="27" w:name="_Toc1336_WPSOffice_Level1"/>
      <w:bookmarkStart w:id="28" w:name="_Toc27530"/>
      <w:bookmarkStart w:id="29" w:name="_Toc14658"/>
      <w:r>
        <w:rPr>
          <w:rFonts w:hint="eastAsia" w:ascii="仿宋" w:hAnsi="仿宋" w:eastAsia="仿宋" w:cs="仿宋"/>
          <w:bCs/>
          <w:color w:val="auto"/>
          <w:kern w:val="0"/>
          <w:szCs w:val="28"/>
          <w:highlight w:val="none"/>
        </w:rPr>
        <w:fldChar w:fldCharType="begin"/>
      </w:r>
      <w:r>
        <w:rPr>
          <w:rFonts w:hint="eastAsia" w:ascii="仿宋" w:hAnsi="仿宋" w:eastAsia="仿宋" w:cs="仿宋"/>
          <w:bCs/>
          <w:color w:val="auto"/>
          <w:kern w:val="0"/>
          <w:szCs w:val="28"/>
          <w:highlight w:val="none"/>
        </w:rPr>
        <w:instrText xml:space="preserve">TOC \o "1-4" \h \u </w:instrText>
      </w:r>
      <w:r>
        <w:rPr>
          <w:rFonts w:hint="eastAsia" w:ascii="仿宋" w:hAnsi="仿宋" w:eastAsia="仿宋" w:cs="仿宋"/>
          <w:bCs/>
          <w:color w:val="auto"/>
          <w:kern w:val="0"/>
          <w:szCs w:val="28"/>
          <w:highlight w:val="none"/>
        </w:rPr>
        <w:fldChar w:fldCharType="separate"/>
      </w:r>
      <w:r>
        <w:rPr>
          <w:rFonts w:hint="eastAsia" w:ascii="仿宋" w:hAnsi="仿宋" w:eastAsia="仿宋" w:cs="仿宋"/>
          <w:b/>
          <w:bCs/>
          <w:color w:val="auto"/>
          <w:kern w:val="0"/>
          <w:sz w:val="28"/>
          <w:szCs w:val="40"/>
          <w:highlight w:val="none"/>
        </w:rPr>
        <w:fldChar w:fldCharType="begin"/>
      </w:r>
      <w:r>
        <w:rPr>
          <w:rFonts w:hint="eastAsia" w:ascii="仿宋" w:hAnsi="仿宋" w:eastAsia="仿宋" w:cs="仿宋"/>
          <w:b/>
          <w:bCs/>
          <w:kern w:val="0"/>
          <w:sz w:val="28"/>
          <w:szCs w:val="40"/>
          <w:highlight w:val="none"/>
        </w:rPr>
        <w:instrText xml:space="preserve"> HYPERLINK \l _Toc5450 </w:instrText>
      </w:r>
      <w:r>
        <w:rPr>
          <w:rFonts w:hint="eastAsia" w:ascii="仿宋" w:hAnsi="仿宋" w:eastAsia="仿宋" w:cs="仿宋"/>
          <w:b/>
          <w:bCs/>
          <w:kern w:val="0"/>
          <w:sz w:val="28"/>
          <w:szCs w:val="40"/>
          <w:highlight w:val="none"/>
        </w:rPr>
        <w:fldChar w:fldCharType="separate"/>
      </w:r>
      <w:r>
        <w:rPr>
          <w:rFonts w:hint="eastAsia" w:ascii="仿宋" w:hAnsi="仿宋" w:eastAsia="仿宋" w:cs="仿宋"/>
          <w:b/>
          <w:bCs/>
          <w:sz w:val="28"/>
          <w:szCs w:val="56"/>
          <w:highlight w:val="none"/>
        </w:rPr>
        <w:t>第一章  招标公告</w:t>
      </w:r>
      <w:r>
        <w:rPr>
          <w:rFonts w:hint="eastAsia" w:ascii="仿宋" w:hAnsi="仿宋" w:eastAsia="仿宋" w:cs="仿宋"/>
          <w:b/>
          <w:bCs/>
          <w:sz w:val="28"/>
          <w:szCs w:val="24"/>
        </w:rPr>
        <w:tab/>
      </w:r>
      <w:r>
        <w:rPr>
          <w:rFonts w:hint="eastAsia" w:ascii="仿宋" w:hAnsi="仿宋" w:eastAsia="仿宋" w:cs="仿宋"/>
          <w:b/>
          <w:bCs/>
          <w:sz w:val="28"/>
          <w:szCs w:val="24"/>
        </w:rPr>
        <w:fldChar w:fldCharType="begin"/>
      </w:r>
      <w:r>
        <w:rPr>
          <w:rFonts w:hint="eastAsia" w:ascii="仿宋" w:hAnsi="仿宋" w:eastAsia="仿宋" w:cs="仿宋"/>
          <w:b/>
          <w:bCs/>
          <w:sz w:val="28"/>
          <w:szCs w:val="24"/>
        </w:rPr>
        <w:instrText xml:space="preserve"> PAGEREF _Toc5450 \h </w:instrText>
      </w:r>
      <w:r>
        <w:rPr>
          <w:rFonts w:hint="eastAsia" w:ascii="仿宋" w:hAnsi="仿宋" w:eastAsia="仿宋" w:cs="仿宋"/>
          <w:b/>
          <w:bCs/>
          <w:sz w:val="28"/>
          <w:szCs w:val="24"/>
        </w:rPr>
        <w:fldChar w:fldCharType="separate"/>
      </w:r>
      <w:r>
        <w:rPr>
          <w:rFonts w:hint="eastAsia" w:ascii="仿宋" w:hAnsi="仿宋" w:eastAsia="仿宋" w:cs="仿宋"/>
          <w:b/>
          <w:bCs/>
          <w:sz w:val="28"/>
          <w:szCs w:val="24"/>
        </w:rPr>
        <w:t>1</w:t>
      </w:r>
      <w:r>
        <w:rPr>
          <w:rFonts w:hint="eastAsia" w:ascii="仿宋" w:hAnsi="仿宋" w:eastAsia="仿宋" w:cs="仿宋"/>
          <w:b/>
          <w:bCs/>
          <w:sz w:val="28"/>
          <w:szCs w:val="24"/>
        </w:rPr>
        <w:fldChar w:fldCharType="end"/>
      </w:r>
      <w:r>
        <w:rPr>
          <w:rFonts w:hint="eastAsia" w:ascii="仿宋" w:hAnsi="仿宋" w:eastAsia="仿宋" w:cs="仿宋"/>
          <w:b/>
          <w:bCs/>
          <w:color w:val="auto"/>
          <w:kern w:val="0"/>
          <w:sz w:val="28"/>
          <w:szCs w:val="40"/>
          <w:highlight w:val="none"/>
        </w:rPr>
        <w:fldChar w:fldCharType="end"/>
      </w:r>
    </w:p>
    <w:p>
      <w:pPr>
        <w:pStyle w:val="23"/>
        <w:keepNext w:val="0"/>
        <w:keepLines w:val="0"/>
        <w:pageBreakBefore w:val="0"/>
        <w:widowControl w:val="0"/>
        <w:tabs>
          <w:tab w:val="right" w:leader="dot" w:pos="9740"/>
        </w:tabs>
        <w:kinsoku/>
        <w:wordWrap/>
        <w:overflowPunct/>
        <w:topLinePunct w:val="0"/>
        <w:autoSpaceDE/>
        <w:autoSpaceDN/>
        <w:bidi w:val="0"/>
        <w:adjustRightInd/>
        <w:snapToGrid/>
        <w:spacing w:line="580" w:lineRule="exact"/>
        <w:textAlignment w:val="auto"/>
        <w:rPr>
          <w:rFonts w:hint="eastAsia" w:ascii="仿宋" w:hAnsi="仿宋" w:eastAsia="仿宋" w:cs="仿宋"/>
          <w:b/>
          <w:bCs/>
          <w:sz w:val="28"/>
          <w:szCs w:val="24"/>
        </w:rPr>
      </w:pPr>
      <w:r>
        <w:rPr>
          <w:rFonts w:hint="eastAsia" w:ascii="仿宋" w:hAnsi="仿宋" w:eastAsia="仿宋" w:cs="仿宋"/>
          <w:b/>
          <w:bCs/>
          <w:color w:val="auto"/>
          <w:kern w:val="0"/>
          <w:sz w:val="28"/>
          <w:szCs w:val="40"/>
          <w:highlight w:val="none"/>
        </w:rPr>
        <w:fldChar w:fldCharType="begin"/>
      </w:r>
      <w:r>
        <w:rPr>
          <w:rFonts w:hint="eastAsia" w:ascii="仿宋" w:hAnsi="仿宋" w:eastAsia="仿宋" w:cs="仿宋"/>
          <w:b/>
          <w:bCs/>
          <w:kern w:val="0"/>
          <w:sz w:val="28"/>
          <w:szCs w:val="40"/>
          <w:highlight w:val="none"/>
        </w:rPr>
        <w:instrText xml:space="preserve"> HYPERLINK \l _Toc19390 </w:instrText>
      </w:r>
      <w:r>
        <w:rPr>
          <w:rFonts w:hint="eastAsia" w:ascii="仿宋" w:hAnsi="仿宋" w:eastAsia="仿宋" w:cs="仿宋"/>
          <w:b/>
          <w:bCs/>
          <w:kern w:val="0"/>
          <w:sz w:val="28"/>
          <w:szCs w:val="40"/>
          <w:highlight w:val="none"/>
        </w:rPr>
        <w:fldChar w:fldCharType="separate"/>
      </w:r>
      <w:r>
        <w:rPr>
          <w:rFonts w:hint="eastAsia" w:ascii="仿宋" w:hAnsi="仿宋" w:eastAsia="仿宋" w:cs="仿宋"/>
          <w:b/>
          <w:bCs/>
          <w:sz w:val="28"/>
          <w:szCs w:val="56"/>
          <w:highlight w:val="none"/>
        </w:rPr>
        <w:t>第二章  供应商须知前附表</w:t>
      </w:r>
      <w:r>
        <w:rPr>
          <w:rFonts w:hint="eastAsia" w:ascii="仿宋" w:hAnsi="仿宋" w:eastAsia="仿宋" w:cs="仿宋"/>
          <w:b/>
          <w:bCs/>
          <w:sz w:val="28"/>
          <w:szCs w:val="24"/>
        </w:rPr>
        <w:tab/>
      </w:r>
      <w:r>
        <w:rPr>
          <w:rFonts w:hint="eastAsia" w:ascii="仿宋" w:hAnsi="仿宋" w:eastAsia="仿宋" w:cs="仿宋"/>
          <w:b/>
          <w:bCs/>
          <w:sz w:val="28"/>
          <w:szCs w:val="24"/>
        </w:rPr>
        <w:fldChar w:fldCharType="begin"/>
      </w:r>
      <w:r>
        <w:rPr>
          <w:rFonts w:hint="eastAsia" w:ascii="仿宋" w:hAnsi="仿宋" w:eastAsia="仿宋" w:cs="仿宋"/>
          <w:b/>
          <w:bCs/>
          <w:sz w:val="28"/>
          <w:szCs w:val="24"/>
        </w:rPr>
        <w:instrText xml:space="preserve"> PAGEREF _Toc19390 \h </w:instrText>
      </w:r>
      <w:r>
        <w:rPr>
          <w:rFonts w:hint="eastAsia" w:ascii="仿宋" w:hAnsi="仿宋" w:eastAsia="仿宋" w:cs="仿宋"/>
          <w:b/>
          <w:bCs/>
          <w:sz w:val="28"/>
          <w:szCs w:val="24"/>
        </w:rPr>
        <w:fldChar w:fldCharType="separate"/>
      </w:r>
      <w:r>
        <w:rPr>
          <w:rFonts w:hint="eastAsia" w:ascii="仿宋" w:hAnsi="仿宋" w:eastAsia="仿宋" w:cs="仿宋"/>
          <w:b/>
          <w:bCs/>
          <w:sz w:val="28"/>
          <w:szCs w:val="24"/>
        </w:rPr>
        <w:t>7</w:t>
      </w:r>
      <w:r>
        <w:rPr>
          <w:rFonts w:hint="eastAsia" w:ascii="仿宋" w:hAnsi="仿宋" w:eastAsia="仿宋" w:cs="仿宋"/>
          <w:b/>
          <w:bCs/>
          <w:sz w:val="28"/>
          <w:szCs w:val="24"/>
        </w:rPr>
        <w:fldChar w:fldCharType="end"/>
      </w:r>
      <w:r>
        <w:rPr>
          <w:rFonts w:hint="eastAsia" w:ascii="仿宋" w:hAnsi="仿宋" w:eastAsia="仿宋" w:cs="仿宋"/>
          <w:b/>
          <w:bCs/>
          <w:color w:val="auto"/>
          <w:kern w:val="0"/>
          <w:sz w:val="28"/>
          <w:szCs w:val="40"/>
          <w:highlight w:val="none"/>
        </w:rPr>
        <w:fldChar w:fldCharType="end"/>
      </w:r>
    </w:p>
    <w:p>
      <w:pPr>
        <w:pStyle w:val="23"/>
        <w:keepNext w:val="0"/>
        <w:keepLines w:val="0"/>
        <w:pageBreakBefore w:val="0"/>
        <w:widowControl w:val="0"/>
        <w:tabs>
          <w:tab w:val="right" w:leader="dot" w:pos="9740"/>
        </w:tabs>
        <w:kinsoku/>
        <w:wordWrap/>
        <w:overflowPunct/>
        <w:topLinePunct w:val="0"/>
        <w:autoSpaceDE/>
        <w:autoSpaceDN/>
        <w:bidi w:val="0"/>
        <w:adjustRightInd/>
        <w:snapToGrid/>
        <w:spacing w:line="580" w:lineRule="exact"/>
        <w:textAlignment w:val="auto"/>
        <w:rPr>
          <w:rFonts w:hint="eastAsia" w:ascii="仿宋" w:hAnsi="仿宋" w:eastAsia="仿宋" w:cs="仿宋"/>
          <w:b/>
          <w:bCs/>
          <w:sz w:val="28"/>
          <w:szCs w:val="24"/>
        </w:rPr>
      </w:pPr>
      <w:r>
        <w:rPr>
          <w:rFonts w:hint="eastAsia" w:ascii="仿宋" w:hAnsi="仿宋" w:eastAsia="仿宋" w:cs="仿宋"/>
          <w:b/>
          <w:bCs/>
          <w:color w:val="auto"/>
          <w:kern w:val="0"/>
          <w:sz w:val="28"/>
          <w:szCs w:val="40"/>
          <w:highlight w:val="none"/>
        </w:rPr>
        <w:fldChar w:fldCharType="begin"/>
      </w:r>
      <w:r>
        <w:rPr>
          <w:rFonts w:hint="eastAsia" w:ascii="仿宋" w:hAnsi="仿宋" w:eastAsia="仿宋" w:cs="仿宋"/>
          <w:b/>
          <w:bCs/>
          <w:kern w:val="0"/>
          <w:sz w:val="28"/>
          <w:szCs w:val="40"/>
          <w:highlight w:val="none"/>
        </w:rPr>
        <w:instrText xml:space="preserve"> HYPERLINK \l _Toc21515 </w:instrText>
      </w:r>
      <w:r>
        <w:rPr>
          <w:rFonts w:hint="eastAsia" w:ascii="仿宋" w:hAnsi="仿宋" w:eastAsia="仿宋" w:cs="仿宋"/>
          <w:b/>
          <w:bCs/>
          <w:kern w:val="0"/>
          <w:sz w:val="28"/>
          <w:szCs w:val="40"/>
          <w:highlight w:val="none"/>
        </w:rPr>
        <w:fldChar w:fldCharType="separate"/>
      </w:r>
      <w:r>
        <w:rPr>
          <w:rFonts w:hint="eastAsia" w:ascii="仿宋" w:hAnsi="仿宋" w:eastAsia="仿宋" w:cs="仿宋"/>
          <w:b/>
          <w:bCs/>
          <w:sz w:val="28"/>
          <w:szCs w:val="56"/>
          <w:highlight w:val="none"/>
        </w:rPr>
        <w:t>第三章  供应商须知</w:t>
      </w:r>
      <w:r>
        <w:rPr>
          <w:rFonts w:hint="eastAsia" w:ascii="仿宋" w:hAnsi="仿宋" w:eastAsia="仿宋" w:cs="仿宋"/>
          <w:b/>
          <w:bCs/>
          <w:sz w:val="28"/>
          <w:szCs w:val="24"/>
        </w:rPr>
        <w:tab/>
      </w:r>
      <w:r>
        <w:rPr>
          <w:rFonts w:hint="eastAsia" w:ascii="仿宋" w:hAnsi="仿宋" w:eastAsia="仿宋" w:cs="仿宋"/>
          <w:b/>
          <w:bCs/>
          <w:sz w:val="28"/>
          <w:szCs w:val="24"/>
        </w:rPr>
        <w:fldChar w:fldCharType="begin"/>
      </w:r>
      <w:r>
        <w:rPr>
          <w:rFonts w:hint="eastAsia" w:ascii="仿宋" w:hAnsi="仿宋" w:eastAsia="仿宋" w:cs="仿宋"/>
          <w:b/>
          <w:bCs/>
          <w:sz w:val="28"/>
          <w:szCs w:val="24"/>
        </w:rPr>
        <w:instrText xml:space="preserve"> PAGEREF _Toc21515 \h </w:instrText>
      </w:r>
      <w:r>
        <w:rPr>
          <w:rFonts w:hint="eastAsia" w:ascii="仿宋" w:hAnsi="仿宋" w:eastAsia="仿宋" w:cs="仿宋"/>
          <w:b/>
          <w:bCs/>
          <w:sz w:val="28"/>
          <w:szCs w:val="24"/>
        </w:rPr>
        <w:fldChar w:fldCharType="separate"/>
      </w:r>
      <w:r>
        <w:rPr>
          <w:rFonts w:hint="eastAsia" w:ascii="仿宋" w:hAnsi="仿宋" w:eastAsia="仿宋" w:cs="仿宋"/>
          <w:b/>
          <w:bCs/>
          <w:sz w:val="28"/>
          <w:szCs w:val="24"/>
        </w:rPr>
        <w:t>12</w:t>
      </w:r>
      <w:r>
        <w:rPr>
          <w:rFonts w:hint="eastAsia" w:ascii="仿宋" w:hAnsi="仿宋" w:eastAsia="仿宋" w:cs="仿宋"/>
          <w:b/>
          <w:bCs/>
          <w:sz w:val="28"/>
          <w:szCs w:val="24"/>
        </w:rPr>
        <w:fldChar w:fldCharType="end"/>
      </w:r>
      <w:r>
        <w:rPr>
          <w:rFonts w:hint="eastAsia" w:ascii="仿宋" w:hAnsi="仿宋" w:eastAsia="仿宋" w:cs="仿宋"/>
          <w:b/>
          <w:bCs/>
          <w:color w:val="auto"/>
          <w:kern w:val="0"/>
          <w:sz w:val="28"/>
          <w:szCs w:val="40"/>
          <w:highlight w:val="none"/>
        </w:rPr>
        <w:fldChar w:fldCharType="end"/>
      </w:r>
    </w:p>
    <w:p>
      <w:pPr>
        <w:pStyle w:val="23"/>
        <w:keepNext w:val="0"/>
        <w:keepLines w:val="0"/>
        <w:pageBreakBefore w:val="0"/>
        <w:widowControl w:val="0"/>
        <w:tabs>
          <w:tab w:val="right" w:leader="dot" w:pos="9740"/>
        </w:tabs>
        <w:kinsoku/>
        <w:wordWrap/>
        <w:overflowPunct/>
        <w:topLinePunct w:val="0"/>
        <w:autoSpaceDE/>
        <w:autoSpaceDN/>
        <w:bidi w:val="0"/>
        <w:adjustRightInd/>
        <w:snapToGrid/>
        <w:spacing w:line="580" w:lineRule="exact"/>
        <w:textAlignment w:val="auto"/>
        <w:rPr>
          <w:rFonts w:hint="eastAsia" w:ascii="仿宋" w:hAnsi="仿宋" w:eastAsia="仿宋" w:cs="仿宋"/>
          <w:b/>
          <w:bCs/>
          <w:sz w:val="28"/>
          <w:szCs w:val="24"/>
        </w:rPr>
      </w:pPr>
      <w:r>
        <w:rPr>
          <w:rFonts w:hint="eastAsia" w:ascii="仿宋" w:hAnsi="仿宋" w:eastAsia="仿宋" w:cs="仿宋"/>
          <w:b/>
          <w:bCs/>
          <w:color w:val="auto"/>
          <w:kern w:val="0"/>
          <w:sz w:val="28"/>
          <w:szCs w:val="40"/>
          <w:highlight w:val="none"/>
        </w:rPr>
        <w:fldChar w:fldCharType="begin"/>
      </w:r>
      <w:r>
        <w:rPr>
          <w:rFonts w:hint="eastAsia" w:ascii="仿宋" w:hAnsi="仿宋" w:eastAsia="仿宋" w:cs="仿宋"/>
          <w:b/>
          <w:bCs/>
          <w:kern w:val="0"/>
          <w:sz w:val="28"/>
          <w:szCs w:val="40"/>
          <w:highlight w:val="none"/>
        </w:rPr>
        <w:instrText xml:space="preserve"> HYPERLINK \l _Toc8276 </w:instrText>
      </w:r>
      <w:r>
        <w:rPr>
          <w:rFonts w:hint="eastAsia" w:ascii="仿宋" w:hAnsi="仿宋" w:eastAsia="仿宋" w:cs="仿宋"/>
          <w:b/>
          <w:bCs/>
          <w:kern w:val="0"/>
          <w:sz w:val="28"/>
          <w:szCs w:val="40"/>
          <w:highlight w:val="none"/>
        </w:rPr>
        <w:fldChar w:fldCharType="separate"/>
      </w:r>
      <w:r>
        <w:rPr>
          <w:rFonts w:hint="eastAsia" w:ascii="仿宋" w:hAnsi="仿宋" w:eastAsia="仿宋" w:cs="仿宋"/>
          <w:b/>
          <w:bCs/>
          <w:kern w:val="0"/>
          <w:sz w:val="28"/>
          <w:szCs w:val="56"/>
          <w:highlight w:val="none"/>
        </w:rPr>
        <w:t>第四章  采购内容</w:t>
      </w:r>
      <w:r>
        <w:rPr>
          <w:rFonts w:hint="eastAsia" w:ascii="仿宋" w:hAnsi="仿宋" w:eastAsia="仿宋" w:cs="仿宋"/>
          <w:b/>
          <w:bCs/>
          <w:sz w:val="28"/>
          <w:szCs w:val="24"/>
        </w:rPr>
        <w:tab/>
      </w:r>
      <w:r>
        <w:rPr>
          <w:rFonts w:hint="eastAsia" w:ascii="仿宋" w:hAnsi="仿宋" w:eastAsia="仿宋" w:cs="仿宋"/>
          <w:b/>
          <w:bCs/>
          <w:sz w:val="28"/>
          <w:szCs w:val="24"/>
        </w:rPr>
        <w:fldChar w:fldCharType="begin"/>
      </w:r>
      <w:r>
        <w:rPr>
          <w:rFonts w:hint="eastAsia" w:ascii="仿宋" w:hAnsi="仿宋" w:eastAsia="仿宋" w:cs="仿宋"/>
          <w:b/>
          <w:bCs/>
          <w:sz w:val="28"/>
          <w:szCs w:val="24"/>
        </w:rPr>
        <w:instrText xml:space="preserve"> PAGEREF _Toc8276 \h </w:instrText>
      </w:r>
      <w:r>
        <w:rPr>
          <w:rFonts w:hint="eastAsia" w:ascii="仿宋" w:hAnsi="仿宋" w:eastAsia="仿宋" w:cs="仿宋"/>
          <w:b/>
          <w:bCs/>
          <w:sz w:val="28"/>
          <w:szCs w:val="24"/>
        </w:rPr>
        <w:fldChar w:fldCharType="separate"/>
      </w:r>
      <w:r>
        <w:rPr>
          <w:rFonts w:hint="eastAsia" w:ascii="仿宋" w:hAnsi="仿宋" w:eastAsia="仿宋" w:cs="仿宋"/>
          <w:b/>
          <w:bCs/>
          <w:sz w:val="28"/>
          <w:szCs w:val="24"/>
        </w:rPr>
        <w:t>31</w:t>
      </w:r>
      <w:r>
        <w:rPr>
          <w:rFonts w:hint="eastAsia" w:ascii="仿宋" w:hAnsi="仿宋" w:eastAsia="仿宋" w:cs="仿宋"/>
          <w:b/>
          <w:bCs/>
          <w:sz w:val="28"/>
          <w:szCs w:val="24"/>
        </w:rPr>
        <w:fldChar w:fldCharType="end"/>
      </w:r>
      <w:r>
        <w:rPr>
          <w:rFonts w:hint="eastAsia" w:ascii="仿宋" w:hAnsi="仿宋" w:eastAsia="仿宋" w:cs="仿宋"/>
          <w:b/>
          <w:bCs/>
          <w:color w:val="auto"/>
          <w:kern w:val="0"/>
          <w:sz w:val="28"/>
          <w:szCs w:val="40"/>
          <w:highlight w:val="none"/>
        </w:rPr>
        <w:fldChar w:fldCharType="end"/>
      </w:r>
    </w:p>
    <w:p>
      <w:pPr>
        <w:pStyle w:val="23"/>
        <w:keepNext w:val="0"/>
        <w:keepLines w:val="0"/>
        <w:pageBreakBefore w:val="0"/>
        <w:widowControl w:val="0"/>
        <w:tabs>
          <w:tab w:val="right" w:leader="dot" w:pos="9740"/>
        </w:tabs>
        <w:kinsoku/>
        <w:wordWrap/>
        <w:overflowPunct/>
        <w:topLinePunct w:val="0"/>
        <w:autoSpaceDE/>
        <w:autoSpaceDN/>
        <w:bidi w:val="0"/>
        <w:adjustRightInd/>
        <w:snapToGrid/>
        <w:spacing w:line="580" w:lineRule="exact"/>
        <w:textAlignment w:val="auto"/>
        <w:rPr>
          <w:rFonts w:hint="eastAsia" w:ascii="仿宋" w:hAnsi="仿宋" w:eastAsia="仿宋" w:cs="仿宋"/>
          <w:b/>
          <w:bCs/>
          <w:sz w:val="28"/>
          <w:szCs w:val="24"/>
        </w:rPr>
      </w:pPr>
      <w:r>
        <w:rPr>
          <w:rFonts w:hint="eastAsia" w:ascii="仿宋" w:hAnsi="仿宋" w:eastAsia="仿宋" w:cs="仿宋"/>
          <w:b/>
          <w:bCs/>
          <w:color w:val="auto"/>
          <w:kern w:val="0"/>
          <w:sz w:val="28"/>
          <w:szCs w:val="40"/>
          <w:highlight w:val="none"/>
        </w:rPr>
        <w:fldChar w:fldCharType="begin"/>
      </w:r>
      <w:r>
        <w:rPr>
          <w:rFonts w:hint="eastAsia" w:ascii="仿宋" w:hAnsi="仿宋" w:eastAsia="仿宋" w:cs="仿宋"/>
          <w:b/>
          <w:bCs/>
          <w:kern w:val="0"/>
          <w:sz w:val="28"/>
          <w:szCs w:val="40"/>
          <w:highlight w:val="none"/>
        </w:rPr>
        <w:instrText xml:space="preserve"> HYPERLINK \l _Toc7482 </w:instrText>
      </w:r>
      <w:r>
        <w:rPr>
          <w:rFonts w:hint="eastAsia" w:ascii="仿宋" w:hAnsi="仿宋" w:eastAsia="仿宋" w:cs="仿宋"/>
          <w:b/>
          <w:bCs/>
          <w:kern w:val="0"/>
          <w:sz w:val="28"/>
          <w:szCs w:val="40"/>
          <w:highlight w:val="none"/>
        </w:rPr>
        <w:fldChar w:fldCharType="separate"/>
      </w:r>
      <w:r>
        <w:rPr>
          <w:rFonts w:hint="eastAsia" w:ascii="仿宋" w:hAnsi="仿宋" w:eastAsia="仿宋" w:cs="仿宋"/>
          <w:b/>
          <w:bCs/>
          <w:sz w:val="28"/>
          <w:szCs w:val="56"/>
          <w:highlight w:val="none"/>
        </w:rPr>
        <w:t>第五章  合同范本</w:t>
      </w:r>
      <w:r>
        <w:rPr>
          <w:rFonts w:hint="eastAsia" w:ascii="仿宋" w:hAnsi="仿宋" w:eastAsia="仿宋" w:cs="仿宋"/>
          <w:b/>
          <w:bCs/>
          <w:sz w:val="28"/>
          <w:szCs w:val="24"/>
        </w:rPr>
        <w:tab/>
      </w:r>
      <w:r>
        <w:rPr>
          <w:rFonts w:hint="eastAsia" w:ascii="仿宋" w:hAnsi="仿宋" w:eastAsia="仿宋" w:cs="仿宋"/>
          <w:b/>
          <w:bCs/>
          <w:sz w:val="28"/>
          <w:szCs w:val="24"/>
        </w:rPr>
        <w:fldChar w:fldCharType="begin"/>
      </w:r>
      <w:r>
        <w:rPr>
          <w:rFonts w:hint="eastAsia" w:ascii="仿宋" w:hAnsi="仿宋" w:eastAsia="仿宋" w:cs="仿宋"/>
          <w:b/>
          <w:bCs/>
          <w:sz w:val="28"/>
          <w:szCs w:val="24"/>
        </w:rPr>
        <w:instrText xml:space="preserve"> PAGEREF _Toc7482 \h </w:instrText>
      </w:r>
      <w:r>
        <w:rPr>
          <w:rFonts w:hint="eastAsia" w:ascii="仿宋" w:hAnsi="仿宋" w:eastAsia="仿宋" w:cs="仿宋"/>
          <w:b/>
          <w:bCs/>
          <w:sz w:val="28"/>
          <w:szCs w:val="24"/>
        </w:rPr>
        <w:fldChar w:fldCharType="separate"/>
      </w:r>
      <w:r>
        <w:rPr>
          <w:rFonts w:hint="eastAsia" w:ascii="仿宋" w:hAnsi="仿宋" w:eastAsia="仿宋" w:cs="仿宋"/>
          <w:b/>
          <w:bCs/>
          <w:sz w:val="28"/>
          <w:szCs w:val="24"/>
        </w:rPr>
        <w:t>73</w:t>
      </w:r>
      <w:r>
        <w:rPr>
          <w:rFonts w:hint="eastAsia" w:ascii="仿宋" w:hAnsi="仿宋" w:eastAsia="仿宋" w:cs="仿宋"/>
          <w:b/>
          <w:bCs/>
          <w:sz w:val="28"/>
          <w:szCs w:val="24"/>
        </w:rPr>
        <w:fldChar w:fldCharType="end"/>
      </w:r>
      <w:r>
        <w:rPr>
          <w:rFonts w:hint="eastAsia" w:ascii="仿宋" w:hAnsi="仿宋" w:eastAsia="仿宋" w:cs="仿宋"/>
          <w:b/>
          <w:bCs/>
          <w:color w:val="auto"/>
          <w:kern w:val="0"/>
          <w:sz w:val="28"/>
          <w:szCs w:val="40"/>
          <w:highlight w:val="none"/>
        </w:rPr>
        <w:fldChar w:fldCharType="end"/>
      </w:r>
    </w:p>
    <w:p>
      <w:pPr>
        <w:pStyle w:val="23"/>
        <w:keepNext w:val="0"/>
        <w:keepLines w:val="0"/>
        <w:pageBreakBefore w:val="0"/>
        <w:widowControl w:val="0"/>
        <w:tabs>
          <w:tab w:val="right" w:leader="dot" w:pos="9740"/>
        </w:tabs>
        <w:kinsoku/>
        <w:wordWrap/>
        <w:overflowPunct/>
        <w:topLinePunct w:val="0"/>
        <w:autoSpaceDE/>
        <w:autoSpaceDN/>
        <w:bidi w:val="0"/>
        <w:adjustRightInd/>
        <w:snapToGrid/>
        <w:spacing w:line="580" w:lineRule="exact"/>
        <w:textAlignment w:val="auto"/>
        <w:rPr>
          <w:rFonts w:hint="eastAsia" w:ascii="仿宋" w:hAnsi="仿宋" w:eastAsia="仿宋" w:cs="仿宋"/>
          <w:b/>
          <w:bCs/>
          <w:sz w:val="28"/>
          <w:szCs w:val="24"/>
        </w:rPr>
      </w:pPr>
      <w:r>
        <w:rPr>
          <w:rFonts w:hint="eastAsia" w:ascii="仿宋" w:hAnsi="仿宋" w:eastAsia="仿宋" w:cs="仿宋"/>
          <w:b/>
          <w:bCs/>
          <w:color w:val="auto"/>
          <w:kern w:val="0"/>
          <w:sz w:val="28"/>
          <w:szCs w:val="40"/>
          <w:highlight w:val="none"/>
        </w:rPr>
        <w:fldChar w:fldCharType="begin"/>
      </w:r>
      <w:r>
        <w:rPr>
          <w:rFonts w:hint="eastAsia" w:ascii="仿宋" w:hAnsi="仿宋" w:eastAsia="仿宋" w:cs="仿宋"/>
          <w:b/>
          <w:bCs/>
          <w:kern w:val="0"/>
          <w:sz w:val="28"/>
          <w:szCs w:val="40"/>
          <w:highlight w:val="none"/>
        </w:rPr>
        <w:instrText xml:space="preserve"> HYPERLINK \l _Toc7275 </w:instrText>
      </w:r>
      <w:r>
        <w:rPr>
          <w:rFonts w:hint="eastAsia" w:ascii="仿宋" w:hAnsi="仿宋" w:eastAsia="仿宋" w:cs="仿宋"/>
          <w:b/>
          <w:bCs/>
          <w:kern w:val="0"/>
          <w:sz w:val="28"/>
          <w:szCs w:val="40"/>
          <w:highlight w:val="none"/>
        </w:rPr>
        <w:fldChar w:fldCharType="separate"/>
      </w:r>
      <w:r>
        <w:rPr>
          <w:rFonts w:hint="eastAsia" w:ascii="仿宋" w:hAnsi="仿宋" w:eastAsia="仿宋" w:cs="仿宋"/>
          <w:b/>
          <w:bCs/>
          <w:kern w:val="0"/>
          <w:sz w:val="28"/>
          <w:szCs w:val="56"/>
          <w:highlight w:val="none"/>
        </w:rPr>
        <w:t>第六章  投标文件格式</w:t>
      </w:r>
      <w:r>
        <w:rPr>
          <w:rFonts w:hint="eastAsia" w:ascii="仿宋" w:hAnsi="仿宋" w:eastAsia="仿宋" w:cs="仿宋"/>
          <w:b/>
          <w:bCs/>
          <w:sz w:val="28"/>
          <w:szCs w:val="24"/>
        </w:rPr>
        <w:tab/>
      </w:r>
      <w:r>
        <w:rPr>
          <w:rFonts w:hint="eastAsia" w:ascii="仿宋" w:hAnsi="仿宋" w:eastAsia="仿宋" w:cs="仿宋"/>
          <w:b/>
          <w:bCs/>
          <w:sz w:val="28"/>
          <w:szCs w:val="24"/>
        </w:rPr>
        <w:fldChar w:fldCharType="begin"/>
      </w:r>
      <w:r>
        <w:rPr>
          <w:rFonts w:hint="eastAsia" w:ascii="仿宋" w:hAnsi="仿宋" w:eastAsia="仿宋" w:cs="仿宋"/>
          <w:b/>
          <w:bCs/>
          <w:sz w:val="28"/>
          <w:szCs w:val="24"/>
        </w:rPr>
        <w:instrText xml:space="preserve"> PAGEREF _Toc7275 \h </w:instrText>
      </w:r>
      <w:r>
        <w:rPr>
          <w:rFonts w:hint="eastAsia" w:ascii="仿宋" w:hAnsi="仿宋" w:eastAsia="仿宋" w:cs="仿宋"/>
          <w:b/>
          <w:bCs/>
          <w:sz w:val="28"/>
          <w:szCs w:val="24"/>
        </w:rPr>
        <w:fldChar w:fldCharType="separate"/>
      </w:r>
      <w:r>
        <w:rPr>
          <w:rFonts w:hint="eastAsia" w:ascii="仿宋" w:hAnsi="仿宋" w:eastAsia="仿宋" w:cs="仿宋"/>
          <w:b/>
          <w:bCs/>
          <w:sz w:val="28"/>
          <w:szCs w:val="24"/>
        </w:rPr>
        <w:t>79</w:t>
      </w:r>
      <w:r>
        <w:rPr>
          <w:rFonts w:hint="eastAsia" w:ascii="仿宋" w:hAnsi="仿宋" w:eastAsia="仿宋" w:cs="仿宋"/>
          <w:b/>
          <w:bCs/>
          <w:sz w:val="28"/>
          <w:szCs w:val="24"/>
        </w:rPr>
        <w:fldChar w:fldCharType="end"/>
      </w:r>
      <w:r>
        <w:rPr>
          <w:rFonts w:hint="eastAsia" w:ascii="仿宋" w:hAnsi="仿宋" w:eastAsia="仿宋" w:cs="仿宋"/>
          <w:b/>
          <w:bCs/>
          <w:color w:val="auto"/>
          <w:kern w:val="0"/>
          <w:sz w:val="28"/>
          <w:szCs w:val="40"/>
          <w:highlight w:val="none"/>
        </w:rPr>
        <w:fldChar w:fldCharType="end"/>
      </w:r>
    </w:p>
    <w:p>
      <w:pPr>
        <w:pStyle w:val="26"/>
        <w:keepNext w:val="0"/>
        <w:keepLines w:val="0"/>
        <w:pageBreakBefore w:val="0"/>
        <w:widowControl w:val="0"/>
        <w:tabs>
          <w:tab w:val="right" w:leader="dot" w:pos="9740"/>
        </w:tabs>
        <w:kinsoku/>
        <w:wordWrap/>
        <w:overflowPunct/>
        <w:topLinePunct w:val="0"/>
        <w:autoSpaceDE/>
        <w:autoSpaceDN/>
        <w:bidi w:val="0"/>
        <w:adjustRightInd/>
        <w:snapToGrid/>
        <w:spacing w:line="580" w:lineRule="exact"/>
        <w:textAlignment w:val="auto"/>
        <w:rPr>
          <w:rFonts w:hint="eastAsia" w:ascii="仿宋" w:hAnsi="仿宋" w:eastAsia="仿宋" w:cs="仿宋"/>
          <w:b/>
          <w:bCs/>
          <w:sz w:val="28"/>
          <w:szCs w:val="24"/>
        </w:rPr>
      </w:pPr>
      <w:r>
        <w:rPr>
          <w:rFonts w:hint="eastAsia" w:ascii="仿宋" w:hAnsi="仿宋" w:eastAsia="仿宋" w:cs="仿宋"/>
          <w:b/>
          <w:bCs/>
          <w:color w:val="auto"/>
          <w:kern w:val="0"/>
          <w:sz w:val="28"/>
          <w:szCs w:val="40"/>
          <w:highlight w:val="none"/>
        </w:rPr>
        <w:fldChar w:fldCharType="begin"/>
      </w:r>
      <w:r>
        <w:rPr>
          <w:rFonts w:hint="eastAsia" w:ascii="仿宋" w:hAnsi="仿宋" w:eastAsia="仿宋" w:cs="仿宋"/>
          <w:b/>
          <w:bCs/>
          <w:kern w:val="0"/>
          <w:sz w:val="28"/>
          <w:szCs w:val="40"/>
          <w:highlight w:val="none"/>
        </w:rPr>
        <w:instrText xml:space="preserve"> HYPERLINK \l _Toc10397 </w:instrText>
      </w:r>
      <w:r>
        <w:rPr>
          <w:rFonts w:hint="eastAsia" w:ascii="仿宋" w:hAnsi="仿宋" w:eastAsia="仿宋" w:cs="仿宋"/>
          <w:b/>
          <w:bCs/>
          <w:kern w:val="0"/>
          <w:sz w:val="28"/>
          <w:szCs w:val="40"/>
          <w:highlight w:val="none"/>
        </w:rPr>
        <w:fldChar w:fldCharType="separate"/>
      </w:r>
      <w:r>
        <w:rPr>
          <w:rFonts w:hint="eastAsia" w:ascii="仿宋" w:hAnsi="仿宋" w:eastAsia="仿宋" w:cs="仿宋"/>
          <w:b/>
          <w:bCs/>
          <w:sz w:val="28"/>
          <w:szCs w:val="44"/>
          <w:highlight w:val="none"/>
        </w:rPr>
        <w:t>A 资格标</w:t>
      </w:r>
      <w:r>
        <w:rPr>
          <w:rFonts w:hint="eastAsia" w:ascii="仿宋" w:hAnsi="仿宋" w:eastAsia="仿宋" w:cs="仿宋"/>
          <w:b/>
          <w:bCs/>
          <w:sz w:val="28"/>
          <w:szCs w:val="24"/>
        </w:rPr>
        <w:tab/>
      </w:r>
      <w:r>
        <w:rPr>
          <w:rFonts w:hint="eastAsia" w:ascii="仿宋" w:hAnsi="仿宋" w:eastAsia="仿宋" w:cs="仿宋"/>
          <w:b/>
          <w:bCs/>
          <w:sz w:val="28"/>
          <w:szCs w:val="24"/>
        </w:rPr>
        <w:fldChar w:fldCharType="begin"/>
      </w:r>
      <w:r>
        <w:rPr>
          <w:rFonts w:hint="eastAsia" w:ascii="仿宋" w:hAnsi="仿宋" w:eastAsia="仿宋" w:cs="仿宋"/>
          <w:b/>
          <w:bCs/>
          <w:sz w:val="28"/>
          <w:szCs w:val="24"/>
        </w:rPr>
        <w:instrText xml:space="preserve"> PAGEREF _Toc10397 \h </w:instrText>
      </w:r>
      <w:r>
        <w:rPr>
          <w:rFonts w:hint="eastAsia" w:ascii="仿宋" w:hAnsi="仿宋" w:eastAsia="仿宋" w:cs="仿宋"/>
          <w:b/>
          <w:bCs/>
          <w:sz w:val="28"/>
          <w:szCs w:val="24"/>
        </w:rPr>
        <w:fldChar w:fldCharType="separate"/>
      </w:r>
      <w:r>
        <w:rPr>
          <w:rFonts w:hint="eastAsia" w:ascii="仿宋" w:hAnsi="仿宋" w:eastAsia="仿宋" w:cs="仿宋"/>
          <w:b/>
          <w:bCs/>
          <w:sz w:val="28"/>
          <w:szCs w:val="24"/>
        </w:rPr>
        <w:t>79</w:t>
      </w:r>
      <w:r>
        <w:rPr>
          <w:rFonts w:hint="eastAsia" w:ascii="仿宋" w:hAnsi="仿宋" w:eastAsia="仿宋" w:cs="仿宋"/>
          <w:b/>
          <w:bCs/>
          <w:sz w:val="28"/>
          <w:szCs w:val="24"/>
        </w:rPr>
        <w:fldChar w:fldCharType="end"/>
      </w:r>
      <w:r>
        <w:rPr>
          <w:rFonts w:hint="eastAsia" w:ascii="仿宋" w:hAnsi="仿宋" w:eastAsia="仿宋" w:cs="仿宋"/>
          <w:b/>
          <w:bCs/>
          <w:color w:val="auto"/>
          <w:kern w:val="0"/>
          <w:sz w:val="28"/>
          <w:szCs w:val="40"/>
          <w:highlight w:val="none"/>
        </w:rPr>
        <w:fldChar w:fldCharType="end"/>
      </w:r>
    </w:p>
    <w:p>
      <w:pPr>
        <w:pStyle w:val="17"/>
        <w:keepNext w:val="0"/>
        <w:keepLines w:val="0"/>
        <w:pageBreakBefore w:val="0"/>
        <w:widowControl w:val="0"/>
        <w:tabs>
          <w:tab w:val="right" w:leader="dot" w:pos="9740"/>
        </w:tabs>
        <w:kinsoku/>
        <w:wordWrap/>
        <w:overflowPunct/>
        <w:topLinePunct w:val="0"/>
        <w:autoSpaceDE/>
        <w:autoSpaceDN/>
        <w:bidi w:val="0"/>
        <w:adjustRightInd/>
        <w:snapToGrid/>
        <w:spacing w:line="580" w:lineRule="exact"/>
        <w:textAlignment w:val="auto"/>
        <w:rPr>
          <w:rFonts w:hint="eastAsia" w:ascii="仿宋" w:hAnsi="仿宋" w:eastAsia="仿宋" w:cs="仿宋"/>
          <w:b/>
          <w:bCs/>
          <w:sz w:val="28"/>
          <w:szCs w:val="24"/>
        </w:rPr>
      </w:pPr>
      <w:r>
        <w:rPr>
          <w:rFonts w:hint="eastAsia" w:ascii="仿宋" w:hAnsi="仿宋" w:eastAsia="仿宋" w:cs="仿宋"/>
          <w:b/>
          <w:bCs/>
          <w:color w:val="auto"/>
          <w:kern w:val="0"/>
          <w:sz w:val="28"/>
          <w:szCs w:val="40"/>
          <w:highlight w:val="none"/>
        </w:rPr>
        <w:fldChar w:fldCharType="begin"/>
      </w:r>
      <w:r>
        <w:rPr>
          <w:rFonts w:hint="eastAsia" w:ascii="仿宋" w:hAnsi="仿宋" w:eastAsia="仿宋" w:cs="仿宋"/>
          <w:b/>
          <w:bCs/>
          <w:kern w:val="0"/>
          <w:sz w:val="28"/>
          <w:szCs w:val="40"/>
          <w:highlight w:val="none"/>
        </w:rPr>
        <w:instrText xml:space="preserve"> HYPERLINK \l _Toc25707 </w:instrText>
      </w:r>
      <w:r>
        <w:rPr>
          <w:rFonts w:hint="eastAsia" w:ascii="仿宋" w:hAnsi="仿宋" w:eastAsia="仿宋" w:cs="仿宋"/>
          <w:b/>
          <w:bCs/>
          <w:kern w:val="0"/>
          <w:sz w:val="28"/>
          <w:szCs w:val="40"/>
          <w:highlight w:val="none"/>
        </w:rPr>
        <w:fldChar w:fldCharType="separate"/>
      </w:r>
      <w:r>
        <w:rPr>
          <w:rFonts w:hint="eastAsia" w:ascii="仿宋" w:hAnsi="仿宋" w:eastAsia="仿宋" w:cs="仿宋"/>
          <w:b/>
          <w:bCs/>
          <w:sz w:val="28"/>
          <w:szCs w:val="48"/>
          <w:highlight w:val="none"/>
        </w:rPr>
        <w:t>第一部分  供应商资格声明文件</w:t>
      </w:r>
      <w:r>
        <w:rPr>
          <w:rFonts w:hint="eastAsia" w:ascii="仿宋" w:hAnsi="仿宋" w:eastAsia="仿宋" w:cs="仿宋"/>
          <w:b/>
          <w:bCs/>
          <w:sz w:val="28"/>
          <w:szCs w:val="24"/>
        </w:rPr>
        <w:tab/>
      </w:r>
      <w:r>
        <w:rPr>
          <w:rFonts w:hint="eastAsia" w:ascii="仿宋" w:hAnsi="仿宋" w:eastAsia="仿宋" w:cs="仿宋"/>
          <w:b/>
          <w:bCs/>
          <w:sz w:val="28"/>
          <w:szCs w:val="24"/>
        </w:rPr>
        <w:fldChar w:fldCharType="begin"/>
      </w:r>
      <w:r>
        <w:rPr>
          <w:rFonts w:hint="eastAsia" w:ascii="仿宋" w:hAnsi="仿宋" w:eastAsia="仿宋" w:cs="仿宋"/>
          <w:b/>
          <w:bCs/>
          <w:sz w:val="28"/>
          <w:szCs w:val="24"/>
        </w:rPr>
        <w:instrText xml:space="preserve"> PAGEREF _Toc25707 \h </w:instrText>
      </w:r>
      <w:r>
        <w:rPr>
          <w:rFonts w:hint="eastAsia" w:ascii="仿宋" w:hAnsi="仿宋" w:eastAsia="仿宋" w:cs="仿宋"/>
          <w:b/>
          <w:bCs/>
          <w:sz w:val="28"/>
          <w:szCs w:val="24"/>
        </w:rPr>
        <w:fldChar w:fldCharType="separate"/>
      </w:r>
      <w:r>
        <w:rPr>
          <w:rFonts w:hint="eastAsia" w:ascii="仿宋" w:hAnsi="仿宋" w:eastAsia="仿宋" w:cs="仿宋"/>
          <w:b/>
          <w:bCs/>
          <w:sz w:val="28"/>
          <w:szCs w:val="24"/>
        </w:rPr>
        <w:t>81</w:t>
      </w:r>
      <w:r>
        <w:rPr>
          <w:rFonts w:hint="eastAsia" w:ascii="仿宋" w:hAnsi="仿宋" w:eastAsia="仿宋" w:cs="仿宋"/>
          <w:b/>
          <w:bCs/>
          <w:sz w:val="28"/>
          <w:szCs w:val="24"/>
        </w:rPr>
        <w:fldChar w:fldCharType="end"/>
      </w:r>
      <w:r>
        <w:rPr>
          <w:rFonts w:hint="eastAsia" w:ascii="仿宋" w:hAnsi="仿宋" w:eastAsia="仿宋" w:cs="仿宋"/>
          <w:b/>
          <w:bCs/>
          <w:color w:val="auto"/>
          <w:kern w:val="0"/>
          <w:sz w:val="28"/>
          <w:szCs w:val="40"/>
          <w:highlight w:val="none"/>
        </w:rPr>
        <w:fldChar w:fldCharType="end"/>
      </w:r>
    </w:p>
    <w:p>
      <w:pPr>
        <w:pStyle w:val="17"/>
        <w:keepNext w:val="0"/>
        <w:keepLines w:val="0"/>
        <w:pageBreakBefore w:val="0"/>
        <w:widowControl w:val="0"/>
        <w:tabs>
          <w:tab w:val="right" w:leader="dot" w:pos="9740"/>
        </w:tabs>
        <w:kinsoku/>
        <w:wordWrap/>
        <w:overflowPunct/>
        <w:topLinePunct w:val="0"/>
        <w:autoSpaceDE/>
        <w:autoSpaceDN/>
        <w:bidi w:val="0"/>
        <w:adjustRightInd/>
        <w:snapToGrid/>
        <w:spacing w:line="580" w:lineRule="exact"/>
        <w:textAlignment w:val="auto"/>
        <w:rPr>
          <w:rFonts w:hint="eastAsia" w:ascii="仿宋" w:hAnsi="仿宋" w:eastAsia="仿宋" w:cs="仿宋"/>
          <w:b/>
          <w:bCs/>
          <w:sz w:val="28"/>
          <w:szCs w:val="24"/>
        </w:rPr>
      </w:pPr>
      <w:r>
        <w:rPr>
          <w:rFonts w:hint="eastAsia" w:ascii="仿宋" w:hAnsi="仿宋" w:eastAsia="仿宋" w:cs="仿宋"/>
          <w:b/>
          <w:bCs/>
          <w:color w:val="auto"/>
          <w:kern w:val="0"/>
          <w:sz w:val="28"/>
          <w:szCs w:val="40"/>
          <w:highlight w:val="none"/>
        </w:rPr>
        <w:fldChar w:fldCharType="begin"/>
      </w:r>
      <w:r>
        <w:rPr>
          <w:rFonts w:hint="eastAsia" w:ascii="仿宋" w:hAnsi="仿宋" w:eastAsia="仿宋" w:cs="仿宋"/>
          <w:b/>
          <w:bCs/>
          <w:kern w:val="0"/>
          <w:sz w:val="28"/>
          <w:szCs w:val="40"/>
          <w:highlight w:val="none"/>
        </w:rPr>
        <w:instrText xml:space="preserve"> HYPERLINK \l _Toc22211 </w:instrText>
      </w:r>
      <w:r>
        <w:rPr>
          <w:rFonts w:hint="eastAsia" w:ascii="仿宋" w:hAnsi="仿宋" w:eastAsia="仿宋" w:cs="仿宋"/>
          <w:b/>
          <w:bCs/>
          <w:kern w:val="0"/>
          <w:sz w:val="28"/>
          <w:szCs w:val="40"/>
          <w:highlight w:val="none"/>
        </w:rPr>
        <w:fldChar w:fldCharType="separate"/>
      </w:r>
      <w:r>
        <w:rPr>
          <w:rFonts w:hint="eastAsia" w:ascii="仿宋" w:hAnsi="仿宋" w:eastAsia="仿宋" w:cs="仿宋"/>
          <w:b/>
          <w:bCs/>
          <w:sz w:val="28"/>
          <w:szCs w:val="48"/>
          <w:highlight w:val="none"/>
        </w:rPr>
        <w:t>第二部分  供应商资格证明文件</w:t>
      </w:r>
      <w:r>
        <w:rPr>
          <w:rFonts w:hint="eastAsia" w:ascii="仿宋" w:hAnsi="仿宋" w:eastAsia="仿宋" w:cs="仿宋"/>
          <w:b/>
          <w:bCs/>
          <w:sz w:val="28"/>
          <w:szCs w:val="24"/>
        </w:rPr>
        <w:tab/>
      </w:r>
      <w:r>
        <w:rPr>
          <w:rFonts w:hint="eastAsia" w:ascii="仿宋" w:hAnsi="仿宋" w:eastAsia="仿宋" w:cs="仿宋"/>
          <w:b/>
          <w:bCs/>
          <w:sz w:val="28"/>
          <w:szCs w:val="24"/>
        </w:rPr>
        <w:fldChar w:fldCharType="begin"/>
      </w:r>
      <w:r>
        <w:rPr>
          <w:rFonts w:hint="eastAsia" w:ascii="仿宋" w:hAnsi="仿宋" w:eastAsia="仿宋" w:cs="仿宋"/>
          <w:b/>
          <w:bCs/>
          <w:sz w:val="28"/>
          <w:szCs w:val="24"/>
        </w:rPr>
        <w:instrText xml:space="preserve"> PAGEREF _Toc22211 \h </w:instrText>
      </w:r>
      <w:r>
        <w:rPr>
          <w:rFonts w:hint="eastAsia" w:ascii="仿宋" w:hAnsi="仿宋" w:eastAsia="仿宋" w:cs="仿宋"/>
          <w:b/>
          <w:bCs/>
          <w:sz w:val="28"/>
          <w:szCs w:val="24"/>
        </w:rPr>
        <w:fldChar w:fldCharType="separate"/>
      </w:r>
      <w:r>
        <w:rPr>
          <w:rFonts w:hint="eastAsia" w:ascii="仿宋" w:hAnsi="仿宋" w:eastAsia="仿宋" w:cs="仿宋"/>
          <w:b/>
          <w:bCs/>
          <w:sz w:val="28"/>
          <w:szCs w:val="24"/>
        </w:rPr>
        <w:t>83</w:t>
      </w:r>
      <w:r>
        <w:rPr>
          <w:rFonts w:hint="eastAsia" w:ascii="仿宋" w:hAnsi="仿宋" w:eastAsia="仿宋" w:cs="仿宋"/>
          <w:b/>
          <w:bCs/>
          <w:sz w:val="28"/>
          <w:szCs w:val="24"/>
        </w:rPr>
        <w:fldChar w:fldCharType="end"/>
      </w:r>
      <w:r>
        <w:rPr>
          <w:rFonts w:hint="eastAsia" w:ascii="仿宋" w:hAnsi="仿宋" w:eastAsia="仿宋" w:cs="仿宋"/>
          <w:b/>
          <w:bCs/>
          <w:color w:val="auto"/>
          <w:kern w:val="0"/>
          <w:sz w:val="28"/>
          <w:szCs w:val="40"/>
          <w:highlight w:val="none"/>
        </w:rPr>
        <w:fldChar w:fldCharType="end"/>
      </w:r>
    </w:p>
    <w:p>
      <w:pPr>
        <w:pStyle w:val="26"/>
        <w:keepNext w:val="0"/>
        <w:keepLines w:val="0"/>
        <w:pageBreakBefore w:val="0"/>
        <w:widowControl w:val="0"/>
        <w:tabs>
          <w:tab w:val="right" w:leader="dot" w:pos="9740"/>
        </w:tabs>
        <w:kinsoku/>
        <w:wordWrap/>
        <w:overflowPunct/>
        <w:topLinePunct w:val="0"/>
        <w:autoSpaceDE/>
        <w:autoSpaceDN/>
        <w:bidi w:val="0"/>
        <w:adjustRightInd/>
        <w:snapToGrid/>
        <w:spacing w:line="580" w:lineRule="exact"/>
        <w:textAlignment w:val="auto"/>
        <w:rPr>
          <w:rFonts w:hint="eastAsia" w:ascii="仿宋" w:hAnsi="仿宋" w:eastAsia="仿宋" w:cs="仿宋"/>
          <w:b/>
          <w:bCs/>
          <w:sz w:val="28"/>
          <w:szCs w:val="24"/>
        </w:rPr>
      </w:pPr>
      <w:r>
        <w:rPr>
          <w:rFonts w:hint="eastAsia" w:ascii="仿宋" w:hAnsi="仿宋" w:eastAsia="仿宋" w:cs="仿宋"/>
          <w:b/>
          <w:bCs/>
          <w:color w:val="auto"/>
          <w:kern w:val="0"/>
          <w:sz w:val="28"/>
          <w:szCs w:val="40"/>
          <w:highlight w:val="none"/>
        </w:rPr>
        <w:fldChar w:fldCharType="begin"/>
      </w:r>
      <w:r>
        <w:rPr>
          <w:rFonts w:hint="eastAsia" w:ascii="仿宋" w:hAnsi="仿宋" w:eastAsia="仿宋" w:cs="仿宋"/>
          <w:b/>
          <w:bCs/>
          <w:kern w:val="0"/>
          <w:sz w:val="28"/>
          <w:szCs w:val="40"/>
          <w:highlight w:val="none"/>
        </w:rPr>
        <w:instrText xml:space="preserve"> HYPERLINK \l _Toc23544 </w:instrText>
      </w:r>
      <w:r>
        <w:rPr>
          <w:rFonts w:hint="eastAsia" w:ascii="仿宋" w:hAnsi="仿宋" w:eastAsia="仿宋" w:cs="仿宋"/>
          <w:b/>
          <w:bCs/>
          <w:kern w:val="0"/>
          <w:sz w:val="28"/>
          <w:szCs w:val="40"/>
          <w:highlight w:val="none"/>
        </w:rPr>
        <w:fldChar w:fldCharType="separate"/>
      </w:r>
      <w:r>
        <w:rPr>
          <w:rFonts w:hint="eastAsia" w:ascii="仿宋" w:hAnsi="仿宋" w:eastAsia="仿宋" w:cs="仿宋"/>
          <w:b/>
          <w:bCs/>
          <w:sz w:val="28"/>
          <w:szCs w:val="44"/>
          <w:highlight w:val="none"/>
        </w:rPr>
        <w:t>B 商务及技术标</w:t>
      </w:r>
      <w:r>
        <w:rPr>
          <w:rFonts w:hint="eastAsia" w:ascii="仿宋" w:hAnsi="仿宋" w:eastAsia="仿宋" w:cs="仿宋"/>
          <w:b/>
          <w:bCs/>
          <w:sz w:val="28"/>
          <w:szCs w:val="24"/>
        </w:rPr>
        <w:tab/>
      </w:r>
      <w:r>
        <w:rPr>
          <w:rFonts w:hint="eastAsia" w:ascii="仿宋" w:hAnsi="仿宋" w:eastAsia="仿宋" w:cs="仿宋"/>
          <w:b/>
          <w:bCs/>
          <w:sz w:val="28"/>
          <w:szCs w:val="24"/>
        </w:rPr>
        <w:fldChar w:fldCharType="begin"/>
      </w:r>
      <w:r>
        <w:rPr>
          <w:rFonts w:hint="eastAsia" w:ascii="仿宋" w:hAnsi="仿宋" w:eastAsia="仿宋" w:cs="仿宋"/>
          <w:b/>
          <w:bCs/>
          <w:sz w:val="28"/>
          <w:szCs w:val="24"/>
        </w:rPr>
        <w:instrText xml:space="preserve"> PAGEREF _Toc23544 \h </w:instrText>
      </w:r>
      <w:r>
        <w:rPr>
          <w:rFonts w:hint="eastAsia" w:ascii="仿宋" w:hAnsi="仿宋" w:eastAsia="仿宋" w:cs="仿宋"/>
          <w:b/>
          <w:bCs/>
          <w:sz w:val="28"/>
          <w:szCs w:val="24"/>
        </w:rPr>
        <w:fldChar w:fldCharType="separate"/>
      </w:r>
      <w:r>
        <w:rPr>
          <w:rFonts w:hint="eastAsia" w:ascii="仿宋" w:hAnsi="仿宋" w:eastAsia="仿宋" w:cs="仿宋"/>
          <w:b/>
          <w:bCs/>
          <w:sz w:val="28"/>
          <w:szCs w:val="24"/>
        </w:rPr>
        <w:t>94</w:t>
      </w:r>
      <w:r>
        <w:rPr>
          <w:rFonts w:hint="eastAsia" w:ascii="仿宋" w:hAnsi="仿宋" w:eastAsia="仿宋" w:cs="仿宋"/>
          <w:b/>
          <w:bCs/>
          <w:sz w:val="28"/>
          <w:szCs w:val="24"/>
        </w:rPr>
        <w:fldChar w:fldCharType="end"/>
      </w:r>
      <w:r>
        <w:rPr>
          <w:rFonts w:hint="eastAsia" w:ascii="仿宋" w:hAnsi="仿宋" w:eastAsia="仿宋" w:cs="仿宋"/>
          <w:b/>
          <w:bCs/>
          <w:color w:val="auto"/>
          <w:kern w:val="0"/>
          <w:sz w:val="28"/>
          <w:szCs w:val="40"/>
          <w:highlight w:val="none"/>
        </w:rPr>
        <w:fldChar w:fldCharType="end"/>
      </w:r>
    </w:p>
    <w:p>
      <w:pPr>
        <w:pStyle w:val="17"/>
        <w:keepNext w:val="0"/>
        <w:keepLines w:val="0"/>
        <w:pageBreakBefore w:val="0"/>
        <w:widowControl w:val="0"/>
        <w:tabs>
          <w:tab w:val="right" w:leader="dot" w:pos="9740"/>
        </w:tabs>
        <w:kinsoku/>
        <w:wordWrap/>
        <w:overflowPunct/>
        <w:topLinePunct w:val="0"/>
        <w:autoSpaceDE/>
        <w:autoSpaceDN/>
        <w:bidi w:val="0"/>
        <w:adjustRightInd/>
        <w:snapToGrid/>
        <w:spacing w:line="580" w:lineRule="exact"/>
        <w:textAlignment w:val="auto"/>
        <w:rPr>
          <w:rFonts w:hint="eastAsia" w:ascii="仿宋" w:hAnsi="仿宋" w:eastAsia="仿宋" w:cs="仿宋"/>
          <w:b/>
          <w:bCs/>
          <w:sz w:val="28"/>
          <w:szCs w:val="24"/>
        </w:rPr>
      </w:pPr>
      <w:r>
        <w:rPr>
          <w:rFonts w:hint="eastAsia" w:ascii="仿宋" w:hAnsi="仿宋" w:eastAsia="仿宋" w:cs="仿宋"/>
          <w:b/>
          <w:bCs/>
          <w:color w:val="auto"/>
          <w:kern w:val="0"/>
          <w:sz w:val="28"/>
          <w:szCs w:val="40"/>
          <w:highlight w:val="none"/>
        </w:rPr>
        <w:fldChar w:fldCharType="begin"/>
      </w:r>
      <w:r>
        <w:rPr>
          <w:rFonts w:hint="eastAsia" w:ascii="仿宋" w:hAnsi="仿宋" w:eastAsia="仿宋" w:cs="仿宋"/>
          <w:b/>
          <w:bCs/>
          <w:kern w:val="0"/>
          <w:sz w:val="28"/>
          <w:szCs w:val="40"/>
          <w:highlight w:val="none"/>
        </w:rPr>
        <w:instrText xml:space="preserve"> HYPERLINK \l _Toc20843 </w:instrText>
      </w:r>
      <w:r>
        <w:rPr>
          <w:rFonts w:hint="eastAsia" w:ascii="仿宋" w:hAnsi="仿宋" w:eastAsia="仿宋" w:cs="仿宋"/>
          <w:b/>
          <w:bCs/>
          <w:kern w:val="0"/>
          <w:sz w:val="28"/>
          <w:szCs w:val="40"/>
          <w:highlight w:val="none"/>
        </w:rPr>
        <w:fldChar w:fldCharType="separate"/>
      </w:r>
      <w:r>
        <w:rPr>
          <w:rFonts w:hint="eastAsia" w:ascii="仿宋" w:hAnsi="仿宋" w:eastAsia="仿宋" w:cs="仿宋"/>
          <w:b/>
          <w:bCs/>
          <w:sz w:val="28"/>
          <w:szCs w:val="48"/>
          <w:highlight w:val="none"/>
        </w:rPr>
        <w:t>第一部分  投标响应函</w:t>
      </w:r>
      <w:r>
        <w:rPr>
          <w:rFonts w:hint="eastAsia" w:ascii="仿宋" w:hAnsi="仿宋" w:eastAsia="仿宋" w:cs="仿宋"/>
          <w:b/>
          <w:bCs/>
          <w:sz w:val="28"/>
          <w:szCs w:val="24"/>
        </w:rPr>
        <w:tab/>
      </w:r>
      <w:r>
        <w:rPr>
          <w:rFonts w:hint="eastAsia" w:ascii="仿宋" w:hAnsi="仿宋" w:eastAsia="仿宋" w:cs="仿宋"/>
          <w:b/>
          <w:bCs/>
          <w:sz w:val="28"/>
          <w:szCs w:val="24"/>
        </w:rPr>
        <w:fldChar w:fldCharType="begin"/>
      </w:r>
      <w:r>
        <w:rPr>
          <w:rFonts w:hint="eastAsia" w:ascii="仿宋" w:hAnsi="仿宋" w:eastAsia="仿宋" w:cs="仿宋"/>
          <w:b/>
          <w:bCs/>
          <w:sz w:val="28"/>
          <w:szCs w:val="24"/>
        </w:rPr>
        <w:instrText xml:space="preserve"> PAGEREF _Toc20843 \h </w:instrText>
      </w:r>
      <w:r>
        <w:rPr>
          <w:rFonts w:hint="eastAsia" w:ascii="仿宋" w:hAnsi="仿宋" w:eastAsia="仿宋" w:cs="仿宋"/>
          <w:b/>
          <w:bCs/>
          <w:sz w:val="28"/>
          <w:szCs w:val="24"/>
        </w:rPr>
        <w:fldChar w:fldCharType="separate"/>
      </w:r>
      <w:r>
        <w:rPr>
          <w:rFonts w:hint="eastAsia" w:ascii="仿宋" w:hAnsi="仿宋" w:eastAsia="仿宋" w:cs="仿宋"/>
          <w:b/>
          <w:bCs/>
          <w:sz w:val="28"/>
          <w:szCs w:val="24"/>
        </w:rPr>
        <w:t>96</w:t>
      </w:r>
      <w:r>
        <w:rPr>
          <w:rFonts w:hint="eastAsia" w:ascii="仿宋" w:hAnsi="仿宋" w:eastAsia="仿宋" w:cs="仿宋"/>
          <w:b/>
          <w:bCs/>
          <w:sz w:val="28"/>
          <w:szCs w:val="24"/>
        </w:rPr>
        <w:fldChar w:fldCharType="end"/>
      </w:r>
      <w:r>
        <w:rPr>
          <w:rFonts w:hint="eastAsia" w:ascii="仿宋" w:hAnsi="仿宋" w:eastAsia="仿宋" w:cs="仿宋"/>
          <w:b/>
          <w:bCs/>
          <w:color w:val="auto"/>
          <w:kern w:val="0"/>
          <w:sz w:val="28"/>
          <w:szCs w:val="40"/>
          <w:highlight w:val="none"/>
        </w:rPr>
        <w:fldChar w:fldCharType="end"/>
      </w:r>
    </w:p>
    <w:p>
      <w:pPr>
        <w:pStyle w:val="17"/>
        <w:keepNext w:val="0"/>
        <w:keepLines w:val="0"/>
        <w:pageBreakBefore w:val="0"/>
        <w:widowControl w:val="0"/>
        <w:tabs>
          <w:tab w:val="right" w:leader="dot" w:pos="9740"/>
        </w:tabs>
        <w:kinsoku/>
        <w:wordWrap/>
        <w:overflowPunct/>
        <w:topLinePunct w:val="0"/>
        <w:autoSpaceDE/>
        <w:autoSpaceDN/>
        <w:bidi w:val="0"/>
        <w:adjustRightInd/>
        <w:snapToGrid/>
        <w:spacing w:line="580" w:lineRule="exact"/>
        <w:textAlignment w:val="auto"/>
        <w:rPr>
          <w:rFonts w:hint="eastAsia" w:ascii="仿宋" w:hAnsi="仿宋" w:eastAsia="仿宋" w:cs="仿宋"/>
          <w:b/>
          <w:bCs/>
          <w:sz w:val="28"/>
          <w:szCs w:val="24"/>
        </w:rPr>
      </w:pPr>
      <w:r>
        <w:rPr>
          <w:rFonts w:hint="eastAsia" w:ascii="仿宋" w:hAnsi="仿宋" w:eastAsia="仿宋" w:cs="仿宋"/>
          <w:b/>
          <w:bCs/>
          <w:color w:val="auto"/>
          <w:kern w:val="0"/>
          <w:sz w:val="28"/>
          <w:szCs w:val="40"/>
          <w:highlight w:val="none"/>
        </w:rPr>
        <w:fldChar w:fldCharType="begin"/>
      </w:r>
      <w:r>
        <w:rPr>
          <w:rFonts w:hint="eastAsia" w:ascii="仿宋" w:hAnsi="仿宋" w:eastAsia="仿宋" w:cs="仿宋"/>
          <w:b/>
          <w:bCs/>
          <w:kern w:val="0"/>
          <w:sz w:val="28"/>
          <w:szCs w:val="40"/>
          <w:highlight w:val="none"/>
        </w:rPr>
        <w:instrText xml:space="preserve"> HYPERLINK \l _Toc22354 </w:instrText>
      </w:r>
      <w:r>
        <w:rPr>
          <w:rFonts w:hint="eastAsia" w:ascii="仿宋" w:hAnsi="仿宋" w:eastAsia="仿宋" w:cs="仿宋"/>
          <w:b/>
          <w:bCs/>
          <w:kern w:val="0"/>
          <w:sz w:val="28"/>
          <w:szCs w:val="40"/>
          <w:highlight w:val="none"/>
        </w:rPr>
        <w:fldChar w:fldCharType="separate"/>
      </w:r>
      <w:r>
        <w:rPr>
          <w:rFonts w:hint="eastAsia" w:ascii="仿宋" w:hAnsi="仿宋" w:eastAsia="仿宋" w:cs="仿宋"/>
          <w:b/>
          <w:bCs/>
          <w:sz w:val="28"/>
          <w:szCs w:val="48"/>
          <w:highlight w:val="none"/>
        </w:rPr>
        <w:t>第二部分  报价一览表</w:t>
      </w:r>
      <w:r>
        <w:rPr>
          <w:rFonts w:hint="eastAsia" w:ascii="仿宋" w:hAnsi="仿宋" w:eastAsia="仿宋" w:cs="仿宋"/>
          <w:b/>
          <w:bCs/>
          <w:sz w:val="28"/>
          <w:szCs w:val="24"/>
        </w:rPr>
        <w:tab/>
      </w:r>
      <w:r>
        <w:rPr>
          <w:rFonts w:hint="eastAsia" w:ascii="仿宋" w:hAnsi="仿宋" w:eastAsia="仿宋" w:cs="仿宋"/>
          <w:b/>
          <w:bCs/>
          <w:sz w:val="28"/>
          <w:szCs w:val="24"/>
        </w:rPr>
        <w:fldChar w:fldCharType="begin"/>
      </w:r>
      <w:r>
        <w:rPr>
          <w:rFonts w:hint="eastAsia" w:ascii="仿宋" w:hAnsi="仿宋" w:eastAsia="仿宋" w:cs="仿宋"/>
          <w:b/>
          <w:bCs/>
          <w:sz w:val="28"/>
          <w:szCs w:val="24"/>
        </w:rPr>
        <w:instrText xml:space="preserve"> PAGEREF _Toc22354 \h </w:instrText>
      </w:r>
      <w:r>
        <w:rPr>
          <w:rFonts w:hint="eastAsia" w:ascii="仿宋" w:hAnsi="仿宋" w:eastAsia="仿宋" w:cs="仿宋"/>
          <w:b/>
          <w:bCs/>
          <w:sz w:val="28"/>
          <w:szCs w:val="24"/>
        </w:rPr>
        <w:fldChar w:fldCharType="separate"/>
      </w:r>
      <w:r>
        <w:rPr>
          <w:rFonts w:hint="eastAsia" w:ascii="仿宋" w:hAnsi="仿宋" w:eastAsia="仿宋" w:cs="仿宋"/>
          <w:b/>
          <w:bCs/>
          <w:sz w:val="28"/>
          <w:szCs w:val="24"/>
        </w:rPr>
        <w:t>97</w:t>
      </w:r>
      <w:r>
        <w:rPr>
          <w:rFonts w:hint="eastAsia" w:ascii="仿宋" w:hAnsi="仿宋" w:eastAsia="仿宋" w:cs="仿宋"/>
          <w:b/>
          <w:bCs/>
          <w:sz w:val="28"/>
          <w:szCs w:val="24"/>
        </w:rPr>
        <w:fldChar w:fldCharType="end"/>
      </w:r>
      <w:r>
        <w:rPr>
          <w:rFonts w:hint="eastAsia" w:ascii="仿宋" w:hAnsi="仿宋" w:eastAsia="仿宋" w:cs="仿宋"/>
          <w:b/>
          <w:bCs/>
          <w:color w:val="auto"/>
          <w:kern w:val="0"/>
          <w:sz w:val="28"/>
          <w:szCs w:val="40"/>
          <w:highlight w:val="none"/>
        </w:rPr>
        <w:fldChar w:fldCharType="end"/>
      </w:r>
    </w:p>
    <w:p>
      <w:pPr>
        <w:pStyle w:val="17"/>
        <w:keepNext w:val="0"/>
        <w:keepLines w:val="0"/>
        <w:pageBreakBefore w:val="0"/>
        <w:widowControl w:val="0"/>
        <w:tabs>
          <w:tab w:val="right" w:leader="dot" w:pos="9740"/>
        </w:tabs>
        <w:kinsoku/>
        <w:wordWrap/>
        <w:overflowPunct/>
        <w:topLinePunct w:val="0"/>
        <w:autoSpaceDE/>
        <w:autoSpaceDN/>
        <w:bidi w:val="0"/>
        <w:adjustRightInd/>
        <w:snapToGrid/>
        <w:spacing w:line="580" w:lineRule="exact"/>
        <w:textAlignment w:val="auto"/>
        <w:rPr>
          <w:rFonts w:hint="eastAsia" w:ascii="仿宋" w:hAnsi="仿宋" w:eastAsia="仿宋" w:cs="仿宋"/>
          <w:b/>
          <w:bCs/>
          <w:sz w:val="28"/>
          <w:szCs w:val="24"/>
        </w:rPr>
      </w:pPr>
      <w:r>
        <w:rPr>
          <w:rFonts w:hint="eastAsia" w:ascii="仿宋" w:hAnsi="仿宋" w:eastAsia="仿宋" w:cs="仿宋"/>
          <w:b/>
          <w:bCs/>
          <w:color w:val="auto"/>
          <w:kern w:val="0"/>
          <w:sz w:val="28"/>
          <w:szCs w:val="40"/>
          <w:highlight w:val="none"/>
        </w:rPr>
        <w:fldChar w:fldCharType="begin"/>
      </w:r>
      <w:r>
        <w:rPr>
          <w:rFonts w:hint="eastAsia" w:ascii="仿宋" w:hAnsi="仿宋" w:eastAsia="仿宋" w:cs="仿宋"/>
          <w:b/>
          <w:bCs/>
          <w:kern w:val="0"/>
          <w:sz w:val="28"/>
          <w:szCs w:val="40"/>
          <w:highlight w:val="none"/>
        </w:rPr>
        <w:instrText xml:space="preserve"> HYPERLINK \l _Toc2828 </w:instrText>
      </w:r>
      <w:r>
        <w:rPr>
          <w:rFonts w:hint="eastAsia" w:ascii="仿宋" w:hAnsi="仿宋" w:eastAsia="仿宋" w:cs="仿宋"/>
          <w:b/>
          <w:bCs/>
          <w:kern w:val="0"/>
          <w:sz w:val="28"/>
          <w:szCs w:val="40"/>
          <w:highlight w:val="none"/>
        </w:rPr>
        <w:fldChar w:fldCharType="separate"/>
      </w:r>
      <w:r>
        <w:rPr>
          <w:rFonts w:hint="eastAsia" w:ascii="仿宋" w:hAnsi="仿宋" w:eastAsia="仿宋" w:cs="仿宋"/>
          <w:b/>
          <w:bCs/>
          <w:sz w:val="28"/>
          <w:szCs w:val="48"/>
          <w:highlight w:val="none"/>
        </w:rPr>
        <w:t>第三部分  业绩证明文件</w:t>
      </w:r>
      <w:r>
        <w:rPr>
          <w:rFonts w:hint="eastAsia" w:ascii="仿宋" w:hAnsi="仿宋" w:eastAsia="仿宋" w:cs="仿宋"/>
          <w:b/>
          <w:bCs/>
          <w:sz w:val="28"/>
          <w:szCs w:val="24"/>
        </w:rPr>
        <w:tab/>
      </w:r>
      <w:r>
        <w:rPr>
          <w:rFonts w:hint="eastAsia" w:ascii="仿宋" w:hAnsi="仿宋" w:eastAsia="仿宋" w:cs="仿宋"/>
          <w:b/>
          <w:bCs/>
          <w:sz w:val="28"/>
          <w:szCs w:val="24"/>
        </w:rPr>
        <w:fldChar w:fldCharType="begin"/>
      </w:r>
      <w:r>
        <w:rPr>
          <w:rFonts w:hint="eastAsia" w:ascii="仿宋" w:hAnsi="仿宋" w:eastAsia="仿宋" w:cs="仿宋"/>
          <w:b/>
          <w:bCs/>
          <w:sz w:val="28"/>
          <w:szCs w:val="24"/>
        </w:rPr>
        <w:instrText xml:space="preserve"> PAGEREF _Toc2828 \h </w:instrText>
      </w:r>
      <w:r>
        <w:rPr>
          <w:rFonts w:hint="eastAsia" w:ascii="仿宋" w:hAnsi="仿宋" w:eastAsia="仿宋" w:cs="仿宋"/>
          <w:b/>
          <w:bCs/>
          <w:sz w:val="28"/>
          <w:szCs w:val="24"/>
        </w:rPr>
        <w:fldChar w:fldCharType="separate"/>
      </w:r>
      <w:r>
        <w:rPr>
          <w:rFonts w:hint="eastAsia" w:ascii="仿宋" w:hAnsi="仿宋" w:eastAsia="仿宋" w:cs="仿宋"/>
          <w:b/>
          <w:bCs/>
          <w:sz w:val="28"/>
          <w:szCs w:val="24"/>
        </w:rPr>
        <w:t>101</w:t>
      </w:r>
      <w:r>
        <w:rPr>
          <w:rFonts w:hint="eastAsia" w:ascii="仿宋" w:hAnsi="仿宋" w:eastAsia="仿宋" w:cs="仿宋"/>
          <w:b/>
          <w:bCs/>
          <w:sz w:val="28"/>
          <w:szCs w:val="24"/>
        </w:rPr>
        <w:fldChar w:fldCharType="end"/>
      </w:r>
      <w:r>
        <w:rPr>
          <w:rFonts w:hint="eastAsia" w:ascii="仿宋" w:hAnsi="仿宋" w:eastAsia="仿宋" w:cs="仿宋"/>
          <w:b/>
          <w:bCs/>
          <w:color w:val="auto"/>
          <w:kern w:val="0"/>
          <w:sz w:val="28"/>
          <w:szCs w:val="40"/>
          <w:highlight w:val="none"/>
        </w:rPr>
        <w:fldChar w:fldCharType="end"/>
      </w:r>
    </w:p>
    <w:p>
      <w:pPr>
        <w:pStyle w:val="17"/>
        <w:keepNext w:val="0"/>
        <w:keepLines w:val="0"/>
        <w:pageBreakBefore w:val="0"/>
        <w:widowControl w:val="0"/>
        <w:tabs>
          <w:tab w:val="right" w:leader="dot" w:pos="9740"/>
        </w:tabs>
        <w:kinsoku/>
        <w:wordWrap/>
        <w:overflowPunct/>
        <w:topLinePunct w:val="0"/>
        <w:autoSpaceDE/>
        <w:autoSpaceDN/>
        <w:bidi w:val="0"/>
        <w:adjustRightInd/>
        <w:snapToGrid/>
        <w:spacing w:line="580" w:lineRule="exact"/>
        <w:textAlignment w:val="auto"/>
        <w:rPr>
          <w:rFonts w:hint="eastAsia" w:ascii="仿宋" w:hAnsi="仿宋" w:eastAsia="仿宋" w:cs="仿宋"/>
          <w:b/>
          <w:bCs/>
          <w:sz w:val="28"/>
          <w:szCs w:val="24"/>
        </w:rPr>
      </w:pPr>
      <w:r>
        <w:rPr>
          <w:rFonts w:hint="eastAsia" w:ascii="仿宋" w:hAnsi="仿宋" w:eastAsia="仿宋" w:cs="仿宋"/>
          <w:b/>
          <w:bCs/>
          <w:color w:val="auto"/>
          <w:kern w:val="0"/>
          <w:sz w:val="28"/>
          <w:szCs w:val="40"/>
          <w:highlight w:val="none"/>
        </w:rPr>
        <w:fldChar w:fldCharType="begin"/>
      </w:r>
      <w:r>
        <w:rPr>
          <w:rFonts w:hint="eastAsia" w:ascii="仿宋" w:hAnsi="仿宋" w:eastAsia="仿宋" w:cs="仿宋"/>
          <w:b/>
          <w:bCs/>
          <w:kern w:val="0"/>
          <w:sz w:val="28"/>
          <w:szCs w:val="40"/>
          <w:highlight w:val="none"/>
        </w:rPr>
        <w:instrText xml:space="preserve"> HYPERLINK \l _Toc30464 </w:instrText>
      </w:r>
      <w:r>
        <w:rPr>
          <w:rFonts w:hint="eastAsia" w:ascii="仿宋" w:hAnsi="仿宋" w:eastAsia="仿宋" w:cs="仿宋"/>
          <w:b/>
          <w:bCs/>
          <w:kern w:val="0"/>
          <w:sz w:val="28"/>
          <w:szCs w:val="40"/>
          <w:highlight w:val="none"/>
        </w:rPr>
        <w:fldChar w:fldCharType="separate"/>
      </w:r>
      <w:r>
        <w:rPr>
          <w:rFonts w:hint="eastAsia" w:ascii="仿宋" w:hAnsi="仿宋" w:eastAsia="仿宋" w:cs="仿宋"/>
          <w:b/>
          <w:bCs/>
          <w:sz w:val="28"/>
          <w:szCs w:val="48"/>
          <w:highlight w:val="none"/>
        </w:rPr>
        <w:t>第四部分  投标方案说明</w:t>
      </w:r>
      <w:r>
        <w:rPr>
          <w:rFonts w:hint="eastAsia" w:ascii="仿宋" w:hAnsi="仿宋" w:eastAsia="仿宋" w:cs="仿宋"/>
          <w:b/>
          <w:bCs/>
          <w:sz w:val="28"/>
          <w:szCs w:val="24"/>
        </w:rPr>
        <w:tab/>
      </w:r>
      <w:r>
        <w:rPr>
          <w:rFonts w:hint="eastAsia" w:ascii="仿宋" w:hAnsi="仿宋" w:eastAsia="仿宋" w:cs="仿宋"/>
          <w:b/>
          <w:bCs/>
          <w:sz w:val="28"/>
          <w:szCs w:val="24"/>
        </w:rPr>
        <w:fldChar w:fldCharType="begin"/>
      </w:r>
      <w:r>
        <w:rPr>
          <w:rFonts w:hint="eastAsia" w:ascii="仿宋" w:hAnsi="仿宋" w:eastAsia="仿宋" w:cs="仿宋"/>
          <w:b/>
          <w:bCs/>
          <w:sz w:val="28"/>
          <w:szCs w:val="24"/>
        </w:rPr>
        <w:instrText xml:space="preserve"> PAGEREF _Toc30464 \h </w:instrText>
      </w:r>
      <w:r>
        <w:rPr>
          <w:rFonts w:hint="eastAsia" w:ascii="仿宋" w:hAnsi="仿宋" w:eastAsia="仿宋" w:cs="仿宋"/>
          <w:b/>
          <w:bCs/>
          <w:sz w:val="28"/>
          <w:szCs w:val="24"/>
        </w:rPr>
        <w:fldChar w:fldCharType="separate"/>
      </w:r>
      <w:r>
        <w:rPr>
          <w:rFonts w:hint="eastAsia" w:ascii="仿宋" w:hAnsi="仿宋" w:eastAsia="仿宋" w:cs="仿宋"/>
          <w:b/>
          <w:bCs/>
          <w:sz w:val="28"/>
          <w:szCs w:val="24"/>
        </w:rPr>
        <w:t>102</w:t>
      </w:r>
      <w:r>
        <w:rPr>
          <w:rFonts w:hint="eastAsia" w:ascii="仿宋" w:hAnsi="仿宋" w:eastAsia="仿宋" w:cs="仿宋"/>
          <w:b/>
          <w:bCs/>
          <w:sz w:val="28"/>
          <w:szCs w:val="24"/>
        </w:rPr>
        <w:fldChar w:fldCharType="end"/>
      </w:r>
      <w:r>
        <w:rPr>
          <w:rFonts w:hint="eastAsia" w:ascii="仿宋" w:hAnsi="仿宋" w:eastAsia="仿宋" w:cs="仿宋"/>
          <w:b/>
          <w:bCs/>
          <w:color w:val="auto"/>
          <w:kern w:val="0"/>
          <w:sz w:val="28"/>
          <w:szCs w:val="40"/>
          <w:highlight w:val="none"/>
        </w:rPr>
        <w:fldChar w:fldCharType="end"/>
      </w:r>
    </w:p>
    <w:p>
      <w:pPr>
        <w:pStyle w:val="17"/>
        <w:keepNext w:val="0"/>
        <w:keepLines w:val="0"/>
        <w:pageBreakBefore w:val="0"/>
        <w:widowControl w:val="0"/>
        <w:tabs>
          <w:tab w:val="right" w:leader="dot" w:pos="9740"/>
        </w:tabs>
        <w:kinsoku/>
        <w:wordWrap/>
        <w:overflowPunct/>
        <w:topLinePunct w:val="0"/>
        <w:autoSpaceDE/>
        <w:autoSpaceDN/>
        <w:bidi w:val="0"/>
        <w:adjustRightInd/>
        <w:snapToGrid/>
        <w:spacing w:line="580" w:lineRule="exact"/>
        <w:textAlignment w:val="auto"/>
        <w:rPr>
          <w:rFonts w:hint="eastAsia" w:ascii="仿宋" w:hAnsi="仿宋" w:eastAsia="仿宋" w:cs="仿宋"/>
          <w:b/>
          <w:bCs/>
          <w:sz w:val="28"/>
          <w:szCs w:val="24"/>
        </w:rPr>
      </w:pPr>
      <w:r>
        <w:rPr>
          <w:rFonts w:hint="eastAsia" w:ascii="仿宋" w:hAnsi="仿宋" w:eastAsia="仿宋" w:cs="仿宋"/>
          <w:b/>
          <w:bCs/>
          <w:color w:val="auto"/>
          <w:kern w:val="0"/>
          <w:sz w:val="28"/>
          <w:szCs w:val="40"/>
          <w:highlight w:val="none"/>
        </w:rPr>
        <w:fldChar w:fldCharType="begin"/>
      </w:r>
      <w:r>
        <w:rPr>
          <w:rFonts w:hint="eastAsia" w:ascii="仿宋" w:hAnsi="仿宋" w:eastAsia="仿宋" w:cs="仿宋"/>
          <w:b/>
          <w:bCs/>
          <w:kern w:val="0"/>
          <w:sz w:val="28"/>
          <w:szCs w:val="40"/>
          <w:highlight w:val="none"/>
        </w:rPr>
        <w:instrText xml:space="preserve"> HYPERLINK \l _Toc22380 </w:instrText>
      </w:r>
      <w:r>
        <w:rPr>
          <w:rFonts w:hint="eastAsia" w:ascii="仿宋" w:hAnsi="仿宋" w:eastAsia="仿宋" w:cs="仿宋"/>
          <w:b/>
          <w:bCs/>
          <w:kern w:val="0"/>
          <w:sz w:val="28"/>
          <w:szCs w:val="40"/>
          <w:highlight w:val="none"/>
        </w:rPr>
        <w:fldChar w:fldCharType="separate"/>
      </w:r>
      <w:r>
        <w:rPr>
          <w:rFonts w:hint="eastAsia" w:ascii="仿宋" w:hAnsi="仿宋" w:eastAsia="仿宋" w:cs="仿宋"/>
          <w:b/>
          <w:bCs/>
          <w:sz w:val="28"/>
          <w:szCs w:val="48"/>
          <w:highlight w:val="none"/>
        </w:rPr>
        <w:t>第五部分  供应商承诺书</w:t>
      </w:r>
      <w:r>
        <w:rPr>
          <w:rFonts w:hint="eastAsia" w:ascii="仿宋" w:hAnsi="仿宋" w:eastAsia="仿宋" w:cs="仿宋"/>
          <w:b/>
          <w:bCs/>
          <w:sz w:val="28"/>
          <w:szCs w:val="24"/>
        </w:rPr>
        <w:tab/>
      </w:r>
      <w:r>
        <w:rPr>
          <w:rFonts w:hint="eastAsia" w:ascii="仿宋" w:hAnsi="仿宋" w:eastAsia="仿宋" w:cs="仿宋"/>
          <w:b/>
          <w:bCs/>
          <w:sz w:val="28"/>
          <w:szCs w:val="24"/>
        </w:rPr>
        <w:fldChar w:fldCharType="begin"/>
      </w:r>
      <w:r>
        <w:rPr>
          <w:rFonts w:hint="eastAsia" w:ascii="仿宋" w:hAnsi="仿宋" w:eastAsia="仿宋" w:cs="仿宋"/>
          <w:b/>
          <w:bCs/>
          <w:sz w:val="28"/>
          <w:szCs w:val="24"/>
        </w:rPr>
        <w:instrText xml:space="preserve"> PAGEREF _Toc22380 \h </w:instrText>
      </w:r>
      <w:r>
        <w:rPr>
          <w:rFonts w:hint="eastAsia" w:ascii="仿宋" w:hAnsi="仿宋" w:eastAsia="仿宋" w:cs="仿宋"/>
          <w:b/>
          <w:bCs/>
          <w:sz w:val="28"/>
          <w:szCs w:val="24"/>
        </w:rPr>
        <w:fldChar w:fldCharType="separate"/>
      </w:r>
      <w:r>
        <w:rPr>
          <w:rFonts w:hint="eastAsia" w:ascii="仿宋" w:hAnsi="仿宋" w:eastAsia="仿宋" w:cs="仿宋"/>
          <w:b/>
          <w:bCs/>
          <w:sz w:val="28"/>
          <w:szCs w:val="24"/>
        </w:rPr>
        <w:t>103</w:t>
      </w:r>
      <w:r>
        <w:rPr>
          <w:rFonts w:hint="eastAsia" w:ascii="仿宋" w:hAnsi="仿宋" w:eastAsia="仿宋" w:cs="仿宋"/>
          <w:b/>
          <w:bCs/>
          <w:sz w:val="28"/>
          <w:szCs w:val="24"/>
        </w:rPr>
        <w:fldChar w:fldCharType="end"/>
      </w:r>
      <w:r>
        <w:rPr>
          <w:rFonts w:hint="eastAsia" w:ascii="仿宋" w:hAnsi="仿宋" w:eastAsia="仿宋" w:cs="仿宋"/>
          <w:b/>
          <w:bCs/>
          <w:color w:val="auto"/>
          <w:kern w:val="0"/>
          <w:sz w:val="28"/>
          <w:szCs w:val="40"/>
          <w:highlight w:val="none"/>
        </w:rPr>
        <w:fldChar w:fldCharType="end"/>
      </w:r>
    </w:p>
    <w:p>
      <w:pPr>
        <w:pStyle w:val="17"/>
        <w:keepNext w:val="0"/>
        <w:keepLines w:val="0"/>
        <w:pageBreakBefore w:val="0"/>
        <w:widowControl w:val="0"/>
        <w:tabs>
          <w:tab w:val="right" w:leader="dot" w:pos="9740"/>
        </w:tabs>
        <w:kinsoku/>
        <w:wordWrap/>
        <w:overflowPunct/>
        <w:topLinePunct w:val="0"/>
        <w:autoSpaceDE/>
        <w:autoSpaceDN/>
        <w:bidi w:val="0"/>
        <w:adjustRightInd/>
        <w:snapToGrid/>
        <w:spacing w:line="580" w:lineRule="exact"/>
        <w:textAlignment w:val="auto"/>
        <w:rPr>
          <w:rFonts w:hint="eastAsia" w:ascii="仿宋" w:hAnsi="仿宋" w:eastAsia="仿宋" w:cs="仿宋"/>
          <w:b/>
          <w:bCs/>
          <w:sz w:val="28"/>
          <w:szCs w:val="24"/>
        </w:rPr>
      </w:pPr>
      <w:r>
        <w:rPr>
          <w:rFonts w:hint="eastAsia" w:ascii="仿宋" w:hAnsi="仿宋" w:eastAsia="仿宋" w:cs="仿宋"/>
          <w:b/>
          <w:bCs/>
          <w:color w:val="auto"/>
          <w:kern w:val="0"/>
          <w:sz w:val="28"/>
          <w:szCs w:val="40"/>
          <w:highlight w:val="none"/>
        </w:rPr>
        <w:fldChar w:fldCharType="begin"/>
      </w:r>
      <w:r>
        <w:rPr>
          <w:rFonts w:hint="eastAsia" w:ascii="仿宋" w:hAnsi="仿宋" w:eastAsia="仿宋" w:cs="仿宋"/>
          <w:b/>
          <w:bCs/>
          <w:kern w:val="0"/>
          <w:sz w:val="28"/>
          <w:szCs w:val="40"/>
          <w:highlight w:val="none"/>
        </w:rPr>
        <w:instrText xml:space="preserve"> HYPERLINK \l _Toc23617 </w:instrText>
      </w:r>
      <w:r>
        <w:rPr>
          <w:rFonts w:hint="eastAsia" w:ascii="仿宋" w:hAnsi="仿宋" w:eastAsia="仿宋" w:cs="仿宋"/>
          <w:b/>
          <w:bCs/>
          <w:kern w:val="0"/>
          <w:sz w:val="28"/>
          <w:szCs w:val="40"/>
          <w:highlight w:val="none"/>
        </w:rPr>
        <w:fldChar w:fldCharType="separate"/>
      </w:r>
      <w:r>
        <w:rPr>
          <w:rFonts w:hint="eastAsia" w:ascii="仿宋" w:hAnsi="仿宋" w:eastAsia="仿宋" w:cs="仿宋"/>
          <w:b/>
          <w:bCs/>
          <w:sz w:val="28"/>
          <w:szCs w:val="44"/>
          <w:highlight w:val="none"/>
        </w:rPr>
        <w:t>第六部分  政府采购供应商拒绝政府采购领域商业贿赂承诺书</w:t>
      </w:r>
      <w:r>
        <w:rPr>
          <w:rFonts w:hint="eastAsia" w:ascii="仿宋" w:hAnsi="仿宋" w:eastAsia="仿宋" w:cs="仿宋"/>
          <w:b/>
          <w:bCs/>
          <w:sz w:val="28"/>
          <w:szCs w:val="24"/>
        </w:rPr>
        <w:tab/>
      </w:r>
      <w:r>
        <w:rPr>
          <w:rFonts w:hint="eastAsia" w:ascii="仿宋" w:hAnsi="仿宋" w:eastAsia="仿宋" w:cs="仿宋"/>
          <w:b/>
          <w:bCs/>
          <w:sz w:val="28"/>
          <w:szCs w:val="24"/>
        </w:rPr>
        <w:fldChar w:fldCharType="begin"/>
      </w:r>
      <w:r>
        <w:rPr>
          <w:rFonts w:hint="eastAsia" w:ascii="仿宋" w:hAnsi="仿宋" w:eastAsia="仿宋" w:cs="仿宋"/>
          <w:b/>
          <w:bCs/>
          <w:sz w:val="28"/>
          <w:szCs w:val="24"/>
        </w:rPr>
        <w:instrText xml:space="preserve"> PAGEREF _Toc23617 \h </w:instrText>
      </w:r>
      <w:r>
        <w:rPr>
          <w:rFonts w:hint="eastAsia" w:ascii="仿宋" w:hAnsi="仿宋" w:eastAsia="仿宋" w:cs="仿宋"/>
          <w:b/>
          <w:bCs/>
          <w:sz w:val="28"/>
          <w:szCs w:val="24"/>
        </w:rPr>
        <w:fldChar w:fldCharType="separate"/>
      </w:r>
      <w:r>
        <w:rPr>
          <w:rFonts w:hint="eastAsia" w:ascii="仿宋" w:hAnsi="仿宋" w:eastAsia="仿宋" w:cs="仿宋"/>
          <w:b/>
          <w:bCs/>
          <w:sz w:val="28"/>
          <w:szCs w:val="24"/>
        </w:rPr>
        <w:t>104</w:t>
      </w:r>
      <w:r>
        <w:rPr>
          <w:rFonts w:hint="eastAsia" w:ascii="仿宋" w:hAnsi="仿宋" w:eastAsia="仿宋" w:cs="仿宋"/>
          <w:b/>
          <w:bCs/>
          <w:sz w:val="28"/>
          <w:szCs w:val="24"/>
        </w:rPr>
        <w:fldChar w:fldCharType="end"/>
      </w:r>
      <w:r>
        <w:rPr>
          <w:rFonts w:hint="eastAsia" w:ascii="仿宋" w:hAnsi="仿宋" w:eastAsia="仿宋" w:cs="仿宋"/>
          <w:b/>
          <w:bCs/>
          <w:color w:val="auto"/>
          <w:kern w:val="0"/>
          <w:sz w:val="28"/>
          <w:szCs w:val="40"/>
          <w:highlight w:val="none"/>
        </w:rPr>
        <w:fldChar w:fldCharType="end"/>
      </w:r>
    </w:p>
    <w:p>
      <w:pPr>
        <w:pStyle w:val="17"/>
        <w:keepNext w:val="0"/>
        <w:keepLines w:val="0"/>
        <w:pageBreakBefore w:val="0"/>
        <w:widowControl w:val="0"/>
        <w:tabs>
          <w:tab w:val="right" w:leader="dot" w:pos="9740"/>
        </w:tabs>
        <w:kinsoku/>
        <w:wordWrap/>
        <w:overflowPunct/>
        <w:topLinePunct w:val="0"/>
        <w:autoSpaceDE/>
        <w:autoSpaceDN/>
        <w:bidi w:val="0"/>
        <w:adjustRightInd/>
        <w:snapToGrid/>
        <w:spacing w:line="580" w:lineRule="exact"/>
        <w:textAlignment w:val="auto"/>
        <w:rPr>
          <w:rFonts w:hint="eastAsia" w:ascii="仿宋" w:hAnsi="仿宋" w:eastAsia="仿宋" w:cs="仿宋"/>
          <w:b/>
          <w:bCs/>
          <w:sz w:val="28"/>
          <w:szCs w:val="24"/>
        </w:rPr>
      </w:pPr>
      <w:r>
        <w:rPr>
          <w:rFonts w:hint="eastAsia" w:ascii="仿宋" w:hAnsi="仿宋" w:eastAsia="仿宋" w:cs="仿宋"/>
          <w:b/>
          <w:bCs/>
          <w:color w:val="auto"/>
          <w:kern w:val="0"/>
          <w:sz w:val="28"/>
          <w:szCs w:val="40"/>
          <w:highlight w:val="none"/>
        </w:rPr>
        <w:fldChar w:fldCharType="begin"/>
      </w:r>
      <w:r>
        <w:rPr>
          <w:rFonts w:hint="eastAsia" w:ascii="仿宋" w:hAnsi="仿宋" w:eastAsia="仿宋" w:cs="仿宋"/>
          <w:b/>
          <w:bCs/>
          <w:kern w:val="0"/>
          <w:sz w:val="28"/>
          <w:szCs w:val="40"/>
          <w:highlight w:val="none"/>
        </w:rPr>
        <w:instrText xml:space="preserve"> HYPERLINK \l _Toc25258 </w:instrText>
      </w:r>
      <w:r>
        <w:rPr>
          <w:rFonts w:hint="eastAsia" w:ascii="仿宋" w:hAnsi="仿宋" w:eastAsia="仿宋" w:cs="仿宋"/>
          <w:b/>
          <w:bCs/>
          <w:kern w:val="0"/>
          <w:sz w:val="28"/>
          <w:szCs w:val="40"/>
          <w:highlight w:val="none"/>
        </w:rPr>
        <w:fldChar w:fldCharType="separate"/>
      </w:r>
      <w:r>
        <w:rPr>
          <w:rFonts w:hint="eastAsia" w:ascii="仿宋" w:hAnsi="仿宋" w:eastAsia="仿宋" w:cs="仿宋"/>
          <w:b/>
          <w:bCs/>
          <w:sz w:val="28"/>
          <w:szCs w:val="48"/>
          <w:highlight w:val="none"/>
        </w:rPr>
        <w:t>第七部分  附件（如有）</w:t>
      </w:r>
      <w:r>
        <w:rPr>
          <w:rFonts w:hint="eastAsia" w:ascii="仿宋" w:hAnsi="仿宋" w:eastAsia="仿宋" w:cs="仿宋"/>
          <w:b/>
          <w:bCs/>
          <w:sz w:val="28"/>
          <w:szCs w:val="24"/>
        </w:rPr>
        <w:tab/>
      </w:r>
      <w:r>
        <w:rPr>
          <w:rFonts w:hint="eastAsia" w:ascii="仿宋" w:hAnsi="仿宋" w:eastAsia="仿宋" w:cs="仿宋"/>
          <w:b/>
          <w:bCs/>
          <w:sz w:val="28"/>
          <w:szCs w:val="24"/>
        </w:rPr>
        <w:fldChar w:fldCharType="begin"/>
      </w:r>
      <w:r>
        <w:rPr>
          <w:rFonts w:hint="eastAsia" w:ascii="仿宋" w:hAnsi="仿宋" w:eastAsia="仿宋" w:cs="仿宋"/>
          <w:b/>
          <w:bCs/>
          <w:sz w:val="28"/>
          <w:szCs w:val="24"/>
        </w:rPr>
        <w:instrText xml:space="preserve"> PAGEREF _Toc25258 \h </w:instrText>
      </w:r>
      <w:r>
        <w:rPr>
          <w:rFonts w:hint="eastAsia" w:ascii="仿宋" w:hAnsi="仿宋" w:eastAsia="仿宋" w:cs="仿宋"/>
          <w:b/>
          <w:bCs/>
          <w:sz w:val="28"/>
          <w:szCs w:val="24"/>
        </w:rPr>
        <w:fldChar w:fldCharType="separate"/>
      </w:r>
      <w:r>
        <w:rPr>
          <w:rFonts w:hint="eastAsia" w:ascii="仿宋" w:hAnsi="仿宋" w:eastAsia="仿宋" w:cs="仿宋"/>
          <w:b/>
          <w:bCs/>
          <w:sz w:val="28"/>
          <w:szCs w:val="24"/>
        </w:rPr>
        <w:t>105</w:t>
      </w:r>
      <w:r>
        <w:rPr>
          <w:rFonts w:hint="eastAsia" w:ascii="仿宋" w:hAnsi="仿宋" w:eastAsia="仿宋" w:cs="仿宋"/>
          <w:b/>
          <w:bCs/>
          <w:sz w:val="28"/>
          <w:szCs w:val="24"/>
        </w:rPr>
        <w:fldChar w:fldCharType="end"/>
      </w:r>
      <w:r>
        <w:rPr>
          <w:rFonts w:hint="eastAsia" w:ascii="仿宋" w:hAnsi="仿宋" w:eastAsia="仿宋" w:cs="仿宋"/>
          <w:b/>
          <w:bCs/>
          <w:color w:val="auto"/>
          <w:kern w:val="0"/>
          <w:sz w:val="28"/>
          <w:szCs w:val="40"/>
          <w:highlight w:val="none"/>
        </w:rPr>
        <w:fldChar w:fldCharType="end"/>
      </w:r>
    </w:p>
    <w:p>
      <w:pPr>
        <w:pStyle w:val="24"/>
        <w:keepNext w:val="0"/>
        <w:keepLines w:val="0"/>
        <w:pageBreakBefore w:val="0"/>
        <w:widowControl w:val="0"/>
        <w:tabs>
          <w:tab w:val="right" w:leader="dot" w:pos="9740"/>
        </w:tabs>
        <w:kinsoku/>
        <w:wordWrap/>
        <w:overflowPunct/>
        <w:topLinePunct w:val="0"/>
        <w:autoSpaceDE/>
        <w:autoSpaceDN/>
        <w:bidi w:val="0"/>
        <w:adjustRightInd/>
        <w:snapToGrid/>
        <w:spacing w:line="580" w:lineRule="exact"/>
        <w:textAlignment w:val="auto"/>
        <w:rPr>
          <w:rFonts w:hint="eastAsia" w:ascii="仿宋" w:hAnsi="仿宋" w:eastAsia="仿宋" w:cs="仿宋"/>
          <w:b/>
          <w:bCs/>
          <w:sz w:val="28"/>
          <w:szCs w:val="24"/>
        </w:rPr>
      </w:pPr>
      <w:r>
        <w:rPr>
          <w:rFonts w:hint="eastAsia" w:ascii="仿宋" w:hAnsi="仿宋" w:eastAsia="仿宋" w:cs="仿宋"/>
          <w:b/>
          <w:bCs/>
          <w:color w:val="auto"/>
          <w:kern w:val="0"/>
          <w:sz w:val="28"/>
          <w:szCs w:val="40"/>
          <w:highlight w:val="none"/>
        </w:rPr>
        <w:fldChar w:fldCharType="begin"/>
      </w:r>
      <w:r>
        <w:rPr>
          <w:rFonts w:hint="eastAsia" w:ascii="仿宋" w:hAnsi="仿宋" w:eastAsia="仿宋" w:cs="仿宋"/>
          <w:b/>
          <w:bCs/>
          <w:kern w:val="0"/>
          <w:sz w:val="28"/>
          <w:szCs w:val="40"/>
          <w:highlight w:val="none"/>
        </w:rPr>
        <w:instrText xml:space="preserve"> HYPERLINK \l _Toc15143 </w:instrText>
      </w:r>
      <w:r>
        <w:rPr>
          <w:rFonts w:hint="eastAsia" w:ascii="仿宋" w:hAnsi="仿宋" w:eastAsia="仿宋" w:cs="仿宋"/>
          <w:b/>
          <w:bCs/>
          <w:kern w:val="0"/>
          <w:sz w:val="28"/>
          <w:szCs w:val="40"/>
          <w:highlight w:val="none"/>
        </w:rPr>
        <w:fldChar w:fldCharType="separate"/>
      </w:r>
      <w:r>
        <w:rPr>
          <w:rFonts w:hint="eastAsia" w:ascii="仿宋" w:hAnsi="仿宋" w:eastAsia="仿宋" w:cs="仿宋"/>
          <w:b/>
          <w:bCs/>
          <w:kern w:val="0"/>
          <w:sz w:val="28"/>
          <w:szCs w:val="44"/>
          <w:highlight w:val="none"/>
        </w:rPr>
        <w:t>一、中小企业声明函</w:t>
      </w:r>
      <w:r>
        <w:rPr>
          <w:rFonts w:hint="eastAsia" w:ascii="仿宋" w:hAnsi="仿宋" w:eastAsia="仿宋" w:cs="仿宋"/>
          <w:b/>
          <w:bCs/>
          <w:sz w:val="28"/>
          <w:szCs w:val="24"/>
        </w:rPr>
        <w:tab/>
      </w:r>
      <w:r>
        <w:rPr>
          <w:rFonts w:hint="eastAsia" w:ascii="仿宋" w:hAnsi="仿宋" w:eastAsia="仿宋" w:cs="仿宋"/>
          <w:b/>
          <w:bCs/>
          <w:sz w:val="28"/>
          <w:szCs w:val="24"/>
        </w:rPr>
        <w:fldChar w:fldCharType="begin"/>
      </w:r>
      <w:r>
        <w:rPr>
          <w:rFonts w:hint="eastAsia" w:ascii="仿宋" w:hAnsi="仿宋" w:eastAsia="仿宋" w:cs="仿宋"/>
          <w:b/>
          <w:bCs/>
          <w:sz w:val="28"/>
          <w:szCs w:val="24"/>
        </w:rPr>
        <w:instrText xml:space="preserve"> PAGEREF _Toc15143 \h </w:instrText>
      </w:r>
      <w:r>
        <w:rPr>
          <w:rFonts w:hint="eastAsia" w:ascii="仿宋" w:hAnsi="仿宋" w:eastAsia="仿宋" w:cs="仿宋"/>
          <w:b/>
          <w:bCs/>
          <w:sz w:val="28"/>
          <w:szCs w:val="24"/>
        </w:rPr>
        <w:fldChar w:fldCharType="separate"/>
      </w:r>
      <w:r>
        <w:rPr>
          <w:rFonts w:hint="eastAsia" w:ascii="仿宋" w:hAnsi="仿宋" w:eastAsia="仿宋" w:cs="仿宋"/>
          <w:b/>
          <w:bCs/>
          <w:sz w:val="28"/>
          <w:szCs w:val="24"/>
        </w:rPr>
        <w:t>105</w:t>
      </w:r>
      <w:r>
        <w:rPr>
          <w:rFonts w:hint="eastAsia" w:ascii="仿宋" w:hAnsi="仿宋" w:eastAsia="仿宋" w:cs="仿宋"/>
          <w:b/>
          <w:bCs/>
          <w:sz w:val="28"/>
          <w:szCs w:val="24"/>
        </w:rPr>
        <w:fldChar w:fldCharType="end"/>
      </w:r>
      <w:r>
        <w:rPr>
          <w:rFonts w:hint="eastAsia" w:ascii="仿宋" w:hAnsi="仿宋" w:eastAsia="仿宋" w:cs="仿宋"/>
          <w:b/>
          <w:bCs/>
          <w:color w:val="auto"/>
          <w:kern w:val="0"/>
          <w:sz w:val="28"/>
          <w:szCs w:val="40"/>
          <w:highlight w:val="none"/>
        </w:rPr>
        <w:fldChar w:fldCharType="end"/>
      </w:r>
    </w:p>
    <w:p>
      <w:pPr>
        <w:pStyle w:val="24"/>
        <w:keepNext w:val="0"/>
        <w:keepLines w:val="0"/>
        <w:pageBreakBefore w:val="0"/>
        <w:widowControl w:val="0"/>
        <w:tabs>
          <w:tab w:val="right" w:leader="dot" w:pos="9740"/>
        </w:tabs>
        <w:kinsoku/>
        <w:wordWrap/>
        <w:overflowPunct/>
        <w:topLinePunct w:val="0"/>
        <w:autoSpaceDE/>
        <w:autoSpaceDN/>
        <w:bidi w:val="0"/>
        <w:adjustRightInd/>
        <w:snapToGrid/>
        <w:spacing w:line="580" w:lineRule="exact"/>
        <w:textAlignment w:val="auto"/>
        <w:rPr>
          <w:rFonts w:hint="eastAsia" w:ascii="仿宋" w:hAnsi="仿宋" w:eastAsia="仿宋" w:cs="仿宋"/>
          <w:b/>
          <w:bCs/>
          <w:sz w:val="28"/>
          <w:szCs w:val="24"/>
        </w:rPr>
      </w:pPr>
      <w:r>
        <w:rPr>
          <w:rFonts w:hint="eastAsia" w:ascii="仿宋" w:hAnsi="仿宋" w:eastAsia="仿宋" w:cs="仿宋"/>
          <w:b/>
          <w:bCs/>
          <w:color w:val="auto"/>
          <w:kern w:val="0"/>
          <w:sz w:val="28"/>
          <w:szCs w:val="40"/>
          <w:highlight w:val="none"/>
        </w:rPr>
        <w:fldChar w:fldCharType="begin"/>
      </w:r>
      <w:r>
        <w:rPr>
          <w:rFonts w:hint="eastAsia" w:ascii="仿宋" w:hAnsi="仿宋" w:eastAsia="仿宋" w:cs="仿宋"/>
          <w:b/>
          <w:bCs/>
          <w:kern w:val="0"/>
          <w:sz w:val="28"/>
          <w:szCs w:val="40"/>
          <w:highlight w:val="none"/>
        </w:rPr>
        <w:instrText xml:space="preserve"> HYPERLINK \l _Toc12085 </w:instrText>
      </w:r>
      <w:r>
        <w:rPr>
          <w:rFonts w:hint="eastAsia" w:ascii="仿宋" w:hAnsi="仿宋" w:eastAsia="仿宋" w:cs="仿宋"/>
          <w:b/>
          <w:bCs/>
          <w:kern w:val="0"/>
          <w:sz w:val="28"/>
          <w:szCs w:val="40"/>
          <w:highlight w:val="none"/>
        </w:rPr>
        <w:fldChar w:fldCharType="separate"/>
      </w:r>
      <w:r>
        <w:rPr>
          <w:rFonts w:hint="eastAsia" w:ascii="仿宋" w:hAnsi="仿宋" w:eastAsia="仿宋" w:cs="仿宋"/>
          <w:b/>
          <w:bCs/>
          <w:sz w:val="28"/>
          <w:szCs w:val="44"/>
          <w:highlight w:val="none"/>
        </w:rPr>
        <w:t>二、监狱企业相关资格证明材料</w:t>
      </w:r>
      <w:r>
        <w:rPr>
          <w:rFonts w:hint="eastAsia" w:ascii="仿宋" w:hAnsi="仿宋" w:eastAsia="仿宋" w:cs="仿宋"/>
          <w:b/>
          <w:bCs/>
          <w:sz w:val="28"/>
          <w:szCs w:val="24"/>
        </w:rPr>
        <w:tab/>
      </w:r>
      <w:r>
        <w:rPr>
          <w:rFonts w:hint="eastAsia" w:ascii="仿宋" w:hAnsi="仿宋" w:eastAsia="仿宋" w:cs="仿宋"/>
          <w:b/>
          <w:bCs/>
          <w:sz w:val="28"/>
          <w:szCs w:val="24"/>
        </w:rPr>
        <w:fldChar w:fldCharType="begin"/>
      </w:r>
      <w:r>
        <w:rPr>
          <w:rFonts w:hint="eastAsia" w:ascii="仿宋" w:hAnsi="仿宋" w:eastAsia="仿宋" w:cs="仿宋"/>
          <w:b/>
          <w:bCs/>
          <w:sz w:val="28"/>
          <w:szCs w:val="24"/>
        </w:rPr>
        <w:instrText xml:space="preserve"> PAGEREF _Toc12085 \h </w:instrText>
      </w:r>
      <w:r>
        <w:rPr>
          <w:rFonts w:hint="eastAsia" w:ascii="仿宋" w:hAnsi="仿宋" w:eastAsia="仿宋" w:cs="仿宋"/>
          <w:b/>
          <w:bCs/>
          <w:sz w:val="28"/>
          <w:szCs w:val="24"/>
        </w:rPr>
        <w:fldChar w:fldCharType="separate"/>
      </w:r>
      <w:r>
        <w:rPr>
          <w:rFonts w:hint="eastAsia" w:ascii="仿宋" w:hAnsi="仿宋" w:eastAsia="仿宋" w:cs="仿宋"/>
          <w:b/>
          <w:bCs/>
          <w:sz w:val="28"/>
          <w:szCs w:val="24"/>
        </w:rPr>
        <w:t>106</w:t>
      </w:r>
      <w:r>
        <w:rPr>
          <w:rFonts w:hint="eastAsia" w:ascii="仿宋" w:hAnsi="仿宋" w:eastAsia="仿宋" w:cs="仿宋"/>
          <w:b/>
          <w:bCs/>
          <w:sz w:val="28"/>
          <w:szCs w:val="24"/>
        </w:rPr>
        <w:fldChar w:fldCharType="end"/>
      </w:r>
      <w:r>
        <w:rPr>
          <w:rFonts w:hint="eastAsia" w:ascii="仿宋" w:hAnsi="仿宋" w:eastAsia="仿宋" w:cs="仿宋"/>
          <w:b/>
          <w:bCs/>
          <w:color w:val="auto"/>
          <w:kern w:val="0"/>
          <w:sz w:val="28"/>
          <w:szCs w:val="40"/>
          <w:highlight w:val="none"/>
        </w:rPr>
        <w:fldChar w:fldCharType="end"/>
      </w:r>
    </w:p>
    <w:p>
      <w:pPr>
        <w:pStyle w:val="24"/>
        <w:keepNext w:val="0"/>
        <w:keepLines w:val="0"/>
        <w:pageBreakBefore w:val="0"/>
        <w:widowControl w:val="0"/>
        <w:tabs>
          <w:tab w:val="right" w:leader="dot" w:pos="9740"/>
        </w:tabs>
        <w:kinsoku/>
        <w:wordWrap/>
        <w:overflowPunct/>
        <w:topLinePunct w:val="0"/>
        <w:autoSpaceDE/>
        <w:autoSpaceDN/>
        <w:bidi w:val="0"/>
        <w:adjustRightInd/>
        <w:snapToGrid/>
        <w:spacing w:line="580" w:lineRule="exact"/>
        <w:textAlignment w:val="auto"/>
        <w:rPr>
          <w:rFonts w:hint="eastAsia" w:ascii="仿宋" w:hAnsi="仿宋" w:eastAsia="仿宋" w:cs="仿宋"/>
          <w:b/>
          <w:bCs/>
          <w:sz w:val="28"/>
          <w:szCs w:val="24"/>
        </w:rPr>
      </w:pPr>
      <w:r>
        <w:rPr>
          <w:rFonts w:hint="eastAsia" w:ascii="仿宋" w:hAnsi="仿宋" w:eastAsia="仿宋" w:cs="仿宋"/>
          <w:b/>
          <w:bCs/>
          <w:color w:val="auto"/>
          <w:kern w:val="0"/>
          <w:sz w:val="28"/>
          <w:szCs w:val="40"/>
          <w:highlight w:val="none"/>
        </w:rPr>
        <w:fldChar w:fldCharType="begin"/>
      </w:r>
      <w:r>
        <w:rPr>
          <w:rFonts w:hint="eastAsia" w:ascii="仿宋" w:hAnsi="仿宋" w:eastAsia="仿宋" w:cs="仿宋"/>
          <w:b/>
          <w:bCs/>
          <w:kern w:val="0"/>
          <w:sz w:val="28"/>
          <w:szCs w:val="40"/>
          <w:highlight w:val="none"/>
        </w:rPr>
        <w:instrText xml:space="preserve"> HYPERLINK \l _Toc22633 </w:instrText>
      </w:r>
      <w:r>
        <w:rPr>
          <w:rFonts w:hint="eastAsia" w:ascii="仿宋" w:hAnsi="仿宋" w:eastAsia="仿宋" w:cs="仿宋"/>
          <w:b/>
          <w:bCs/>
          <w:kern w:val="0"/>
          <w:sz w:val="28"/>
          <w:szCs w:val="40"/>
          <w:highlight w:val="none"/>
        </w:rPr>
        <w:fldChar w:fldCharType="separate"/>
      </w:r>
      <w:r>
        <w:rPr>
          <w:rFonts w:hint="eastAsia" w:ascii="仿宋" w:hAnsi="仿宋" w:eastAsia="仿宋" w:cs="仿宋"/>
          <w:b/>
          <w:bCs/>
          <w:sz w:val="28"/>
          <w:szCs w:val="36"/>
          <w:highlight w:val="none"/>
        </w:rPr>
        <w:t>三、残疾人福利性单位声明函</w:t>
      </w:r>
      <w:r>
        <w:rPr>
          <w:rFonts w:hint="eastAsia" w:ascii="仿宋" w:hAnsi="仿宋" w:eastAsia="仿宋" w:cs="仿宋"/>
          <w:b/>
          <w:bCs/>
          <w:sz w:val="28"/>
          <w:szCs w:val="24"/>
        </w:rPr>
        <w:tab/>
      </w:r>
      <w:r>
        <w:rPr>
          <w:rFonts w:hint="eastAsia" w:ascii="仿宋" w:hAnsi="仿宋" w:eastAsia="仿宋" w:cs="仿宋"/>
          <w:b/>
          <w:bCs/>
          <w:sz w:val="28"/>
          <w:szCs w:val="24"/>
        </w:rPr>
        <w:fldChar w:fldCharType="begin"/>
      </w:r>
      <w:r>
        <w:rPr>
          <w:rFonts w:hint="eastAsia" w:ascii="仿宋" w:hAnsi="仿宋" w:eastAsia="仿宋" w:cs="仿宋"/>
          <w:b/>
          <w:bCs/>
          <w:sz w:val="28"/>
          <w:szCs w:val="24"/>
        </w:rPr>
        <w:instrText xml:space="preserve"> PAGEREF _Toc22633 \h </w:instrText>
      </w:r>
      <w:r>
        <w:rPr>
          <w:rFonts w:hint="eastAsia" w:ascii="仿宋" w:hAnsi="仿宋" w:eastAsia="仿宋" w:cs="仿宋"/>
          <w:b/>
          <w:bCs/>
          <w:sz w:val="28"/>
          <w:szCs w:val="24"/>
        </w:rPr>
        <w:fldChar w:fldCharType="separate"/>
      </w:r>
      <w:r>
        <w:rPr>
          <w:rFonts w:hint="eastAsia" w:ascii="仿宋" w:hAnsi="仿宋" w:eastAsia="仿宋" w:cs="仿宋"/>
          <w:b/>
          <w:bCs/>
          <w:sz w:val="28"/>
          <w:szCs w:val="24"/>
        </w:rPr>
        <w:t>107</w:t>
      </w:r>
      <w:r>
        <w:rPr>
          <w:rFonts w:hint="eastAsia" w:ascii="仿宋" w:hAnsi="仿宋" w:eastAsia="仿宋" w:cs="仿宋"/>
          <w:b/>
          <w:bCs/>
          <w:sz w:val="28"/>
          <w:szCs w:val="24"/>
        </w:rPr>
        <w:fldChar w:fldCharType="end"/>
      </w:r>
      <w:r>
        <w:rPr>
          <w:rFonts w:hint="eastAsia" w:ascii="仿宋" w:hAnsi="仿宋" w:eastAsia="仿宋" w:cs="仿宋"/>
          <w:b/>
          <w:bCs/>
          <w:color w:val="auto"/>
          <w:kern w:val="0"/>
          <w:sz w:val="28"/>
          <w:szCs w:val="40"/>
          <w:highlight w:val="none"/>
        </w:rPr>
        <w:fldChar w:fldCharType="end"/>
      </w:r>
    </w:p>
    <w:p>
      <w:pPr>
        <w:pStyle w:val="26"/>
        <w:keepNext w:val="0"/>
        <w:keepLines w:val="0"/>
        <w:pageBreakBefore w:val="0"/>
        <w:widowControl w:val="0"/>
        <w:tabs>
          <w:tab w:val="right" w:leader="dot" w:pos="9740"/>
        </w:tabs>
        <w:kinsoku/>
        <w:wordWrap/>
        <w:overflowPunct/>
        <w:topLinePunct w:val="0"/>
        <w:autoSpaceDE/>
        <w:autoSpaceDN/>
        <w:bidi w:val="0"/>
        <w:adjustRightInd/>
        <w:snapToGrid/>
        <w:spacing w:line="580" w:lineRule="exact"/>
        <w:textAlignment w:val="auto"/>
        <w:rPr>
          <w:rFonts w:hint="eastAsia" w:ascii="仿宋" w:hAnsi="仿宋" w:eastAsia="仿宋" w:cs="仿宋"/>
          <w:b/>
          <w:bCs/>
          <w:sz w:val="28"/>
          <w:szCs w:val="24"/>
        </w:rPr>
      </w:pPr>
      <w:r>
        <w:rPr>
          <w:rFonts w:hint="eastAsia" w:ascii="仿宋" w:hAnsi="仿宋" w:eastAsia="仿宋" w:cs="仿宋"/>
          <w:b/>
          <w:bCs/>
          <w:color w:val="auto"/>
          <w:kern w:val="0"/>
          <w:sz w:val="28"/>
          <w:szCs w:val="40"/>
          <w:highlight w:val="none"/>
        </w:rPr>
        <w:fldChar w:fldCharType="begin"/>
      </w:r>
      <w:r>
        <w:rPr>
          <w:rFonts w:hint="eastAsia" w:ascii="仿宋" w:hAnsi="仿宋" w:eastAsia="仿宋" w:cs="仿宋"/>
          <w:b/>
          <w:bCs/>
          <w:kern w:val="0"/>
          <w:sz w:val="28"/>
          <w:szCs w:val="40"/>
          <w:highlight w:val="none"/>
        </w:rPr>
        <w:instrText xml:space="preserve"> HYPERLINK \l _Toc4841 </w:instrText>
      </w:r>
      <w:r>
        <w:rPr>
          <w:rFonts w:hint="eastAsia" w:ascii="仿宋" w:hAnsi="仿宋" w:eastAsia="仿宋" w:cs="仿宋"/>
          <w:b/>
          <w:bCs/>
          <w:kern w:val="0"/>
          <w:sz w:val="28"/>
          <w:szCs w:val="40"/>
          <w:highlight w:val="none"/>
        </w:rPr>
        <w:fldChar w:fldCharType="separate"/>
      </w:r>
      <w:r>
        <w:rPr>
          <w:rFonts w:hint="eastAsia" w:ascii="仿宋" w:hAnsi="仿宋" w:eastAsia="仿宋" w:cs="仿宋"/>
          <w:b/>
          <w:bCs/>
          <w:sz w:val="28"/>
          <w:szCs w:val="40"/>
          <w:highlight w:val="none"/>
        </w:rPr>
        <w:t>C 电子文档</w:t>
      </w:r>
      <w:r>
        <w:rPr>
          <w:rFonts w:hint="eastAsia" w:ascii="仿宋" w:hAnsi="仿宋" w:eastAsia="仿宋" w:cs="仿宋"/>
          <w:b/>
          <w:bCs/>
          <w:sz w:val="28"/>
          <w:szCs w:val="24"/>
        </w:rPr>
        <w:tab/>
      </w:r>
      <w:r>
        <w:rPr>
          <w:rFonts w:hint="eastAsia" w:ascii="仿宋" w:hAnsi="仿宋" w:eastAsia="仿宋" w:cs="仿宋"/>
          <w:b/>
          <w:bCs/>
          <w:sz w:val="28"/>
          <w:szCs w:val="24"/>
        </w:rPr>
        <w:fldChar w:fldCharType="begin"/>
      </w:r>
      <w:r>
        <w:rPr>
          <w:rFonts w:hint="eastAsia" w:ascii="仿宋" w:hAnsi="仿宋" w:eastAsia="仿宋" w:cs="仿宋"/>
          <w:b/>
          <w:bCs/>
          <w:sz w:val="28"/>
          <w:szCs w:val="24"/>
        </w:rPr>
        <w:instrText xml:space="preserve"> PAGEREF _Toc4841 \h </w:instrText>
      </w:r>
      <w:r>
        <w:rPr>
          <w:rFonts w:hint="eastAsia" w:ascii="仿宋" w:hAnsi="仿宋" w:eastAsia="仿宋" w:cs="仿宋"/>
          <w:b/>
          <w:bCs/>
          <w:sz w:val="28"/>
          <w:szCs w:val="24"/>
        </w:rPr>
        <w:fldChar w:fldCharType="separate"/>
      </w:r>
      <w:r>
        <w:rPr>
          <w:rFonts w:hint="eastAsia" w:ascii="仿宋" w:hAnsi="仿宋" w:eastAsia="仿宋" w:cs="仿宋"/>
          <w:b/>
          <w:bCs/>
          <w:sz w:val="28"/>
          <w:szCs w:val="24"/>
        </w:rPr>
        <w:t>108</w:t>
      </w:r>
      <w:r>
        <w:rPr>
          <w:rFonts w:hint="eastAsia" w:ascii="仿宋" w:hAnsi="仿宋" w:eastAsia="仿宋" w:cs="仿宋"/>
          <w:b/>
          <w:bCs/>
          <w:sz w:val="28"/>
          <w:szCs w:val="24"/>
        </w:rPr>
        <w:fldChar w:fldCharType="end"/>
      </w:r>
      <w:r>
        <w:rPr>
          <w:rFonts w:hint="eastAsia" w:ascii="仿宋" w:hAnsi="仿宋" w:eastAsia="仿宋" w:cs="仿宋"/>
          <w:b/>
          <w:bCs/>
          <w:color w:val="auto"/>
          <w:kern w:val="0"/>
          <w:sz w:val="28"/>
          <w:szCs w:val="40"/>
          <w:highlight w:val="none"/>
        </w:rPr>
        <w:fldChar w:fldCharType="end"/>
      </w:r>
    </w:p>
    <w:p>
      <w:pPr>
        <w:pStyle w:val="23"/>
        <w:keepNext w:val="0"/>
        <w:keepLines w:val="0"/>
        <w:pageBreakBefore w:val="0"/>
        <w:widowControl w:val="0"/>
        <w:tabs>
          <w:tab w:val="right" w:leader="dot" w:pos="9740"/>
        </w:tabs>
        <w:kinsoku/>
        <w:wordWrap/>
        <w:overflowPunct/>
        <w:topLinePunct w:val="0"/>
        <w:autoSpaceDE/>
        <w:autoSpaceDN/>
        <w:bidi w:val="0"/>
        <w:adjustRightInd/>
        <w:snapToGrid/>
        <w:spacing w:line="580" w:lineRule="exact"/>
        <w:textAlignment w:val="auto"/>
      </w:pPr>
      <w:r>
        <w:rPr>
          <w:rFonts w:hint="eastAsia" w:ascii="仿宋" w:hAnsi="仿宋" w:eastAsia="仿宋" w:cs="仿宋"/>
          <w:b/>
          <w:bCs/>
          <w:color w:val="auto"/>
          <w:kern w:val="0"/>
          <w:sz w:val="28"/>
          <w:szCs w:val="40"/>
          <w:highlight w:val="none"/>
        </w:rPr>
        <w:fldChar w:fldCharType="begin"/>
      </w:r>
      <w:r>
        <w:rPr>
          <w:rFonts w:hint="eastAsia" w:ascii="仿宋" w:hAnsi="仿宋" w:eastAsia="仿宋" w:cs="仿宋"/>
          <w:b/>
          <w:bCs/>
          <w:kern w:val="0"/>
          <w:sz w:val="28"/>
          <w:szCs w:val="40"/>
          <w:highlight w:val="none"/>
        </w:rPr>
        <w:instrText xml:space="preserve"> HYPERLINK \l _Toc11907 </w:instrText>
      </w:r>
      <w:r>
        <w:rPr>
          <w:rFonts w:hint="eastAsia" w:ascii="仿宋" w:hAnsi="仿宋" w:eastAsia="仿宋" w:cs="仿宋"/>
          <w:b/>
          <w:bCs/>
          <w:kern w:val="0"/>
          <w:sz w:val="28"/>
          <w:szCs w:val="40"/>
          <w:highlight w:val="none"/>
        </w:rPr>
        <w:fldChar w:fldCharType="separate"/>
      </w:r>
      <w:r>
        <w:rPr>
          <w:rFonts w:hint="eastAsia" w:ascii="仿宋" w:hAnsi="仿宋" w:eastAsia="仿宋" w:cs="仿宋"/>
          <w:b/>
          <w:bCs/>
          <w:kern w:val="2"/>
          <w:sz w:val="28"/>
          <w:szCs w:val="48"/>
          <w:highlight w:val="none"/>
        </w:rPr>
        <w:t>第七章  投标保证金退还申请表</w:t>
      </w:r>
      <w:r>
        <w:rPr>
          <w:rFonts w:hint="eastAsia" w:ascii="仿宋" w:hAnsi="仿宋" w:eastAsia="仿宋" w:cs="仿宋"/>
          <w:b/>
          <w:bCs/>
          <w:sz w:val="28"/>
          <w:szCs w:val="24"/>
        </w:rPr>
        <w:tab/>
      </w:r>
      <w:r>
        <w:rPr>
          <w:rFonts w:hint="eastAsia" w:ascii="仿宋" w:hAnsi="仿宋" w:eastAsia="仿宋" w:cs="仿宋"/>
          <w:b/>
          <w:bCs/>
          <w:sz w:val="28"/>
          <w:szCs w:val="24"/>
        </w:rPr>
        <w:fldChar w:fldCharType="begin"/>
      </w:r>
      <w:r>
        <w:rPr>
          <w:rFonts w:hint="eastAsia" w:ascii="仿宋" w:hAnsi="仿宋" w:eastAsia="仿宋" w:cs="仿宋"/>
          <w:b/>
          <w:bCs/>
          <w:sz w:val="28"/>
          <w:szCs w:val="24"/>
        </w:rPr>
        <w:instrText xml:space="preserve"> PAGEREF _Toc11907 \h </w:instrText>
      </w:r>
      <w:r>
        <w:rPr>
          <w:rFonts w:hint="eastAsia" w:ascii="仿宋" w:hAnsi="仿宋" w:eastAsia="仿宋" w:cs="仿宋"/>
          <w:b/>
          <w:bCs/>
          <w:sz w:val="28"/>
          <w:szCs w:val="24"/>
        </w:rPr>
        <w:fldChar w:fldCharType="separate"/>
      </w:r>
      <w:r>
        <w:rPr>
          <w:rFonts w:hint="eastAsia" w:ascii="仿宋" w:hAnsi="仿宋" w:eastAsia="仿宋" w:cs="仿宋"/>
          <w:b/>
          <w:bCs/>
          <w:sz w:val="28"/>
          <w:szCs w:val="24"/>
        </w:rPr>
        <w:t>109</w:t>
      </w:r>
      <w:r>
        <w:rPr>
          <w:rFonts w:hint="eastAsia" w:ascii="仿宋" w:hAnsi="仿宋" w:eastAsia="仿宋" w:cs="仿宋"/>
          <w:b/>
          <w:bCs/>
          <w:sz w:val="28"/>
          <w:szCs w:val="24"/>
        </w:rPr>
        <w:fldChar w:fldCharType="end"/>
      </w:r>
      <w:r>
        <w:rPr>
          <w:rFonts w:hint="eastAsia" w:ascii="仿宋" w:hAnsi="仿宋" w:eastAsia="仿宋" w:cs="仿宋"/>
          <w:b/>
          <w:bCs/>
          <w:color w:val="auto"/>
          <w:kern w:val="0"/>
          <w:sz w:val="28"/>
          <w:szCs w:val="40"/>
          <w:highlight w:val="none"/>
        </w:rPr>
        <w:fldChar w:fldCharType="end"/>
      </w:r>
    </w:p>
    <w:p>
      <w:pPr>
        <w:adjustRightInd w:val="0"/>
        <w:spacing w:line="600" w:lineRule="exact"/>
        <w:rPr>
          <w:rFonts w:ascii="仿宋" w:hAnsi="仿宋" w:eastAsia="仿宋" w:cs="仿宋"/>
          <w:b/>
          <w:color w:val="auto"/>
          <w:sz w:val="44"/>
          <w:szCs w:val="44"/>
          <w:highlight w:val="none"/>
        </w:rPr>
        <w:sectPr>
          <w:footerReference r:id="rId5" w:type="default"/>
          <w:pgSz w:w="11906" w:h="16838"/>
          <w:pgMar w:top="1440" w:right="1083" w:bottom="1440" w:left="1083" w:header="851" w:footer="964" w:gutter="0"/>
          <w:pgNumType w:start="1"/>
          <w:cols w:space="720" w:num="1"/>
          <w:docGrid w:type="lines" w:linePitch="312" w:charSpace="0"/>
        </w:sectPr>
      </w:pPr>
      <w:r>
        <w:rPr>
          <w:rFonts w:hint="eastAsia" w:ascii="仿宋" w:hAnsi="仿宋" w:eastAsia="仿宋" w:cs="仿宋"/>
          <w:bCs/>
          <w:color w:val="auto"/>
          <w:kern w:val="0"/>
          <w:szCs w:val="28"/>
          <w:highlight w:val="none"/>
        </w:rPr>
        <w:fldChar w:fldCharType="end"/>
      </w:r>
    </w:p>
    <w:p>
      <w:pPr>
        <w:adjustRightInd w:val="0"/>
        <w:spacing w:line="560" w:lineRule="exact"/>
        <w:jc w:val="center"/>
        <w:outlineLvl w:val="0"/>
        <w:rPr>
          <w:rFonts w:ascii="仿宋" w:hAnsi="仿宋" w:eastAsia="仿宋" w:cs="仿宋"/>
          <w:b/>
          <w:color w:val="auto"/>
          <w:sz w:val="44"/>
          <w:szCs w:val="44"/>
          <w:highlight w:val="none"/>
        </w:rPr>
      </w:pPr>
      <w:bookmarkStart w:id="30" w:name="_Toc30926"/>
      <w:bookmarkStart w:id="31" w:name="_Toc5450"/>
      <w:r>
        <w:rPr>
          <w:rFonts w:hint="eastAsia" w:ascii="仿宋" w:hAnsi="仿宋" w:eastAsia="仿宋" w:cs="仿宋"/>
          <w:b/>
          <w:color w:val="auto"/>
          <w:sz w:val="44"/>
          <w:szCs w:val="44"/>
          <w:highlight w:val="none"/>
        </w:rPr>
        <w:t>第一章  招标公告</w:t>
      </w:r>
      <w:bookmarkEnd w:id="27"/>
      <w:bookmarkEnd w:id="28"/>
      <w:bookmarkEnd w:id="29"/>
      <w:bookmarkEnd w:id="30"/>
      <w:bookmarkEnd w:id="31"/>
    </w:p>
    <w:p>
      <w:pPr>
        <w:snapToGrid w:val="0"/>
        <w:spacing w:line="500" w:lineRule="exact"/>
        <w:jc w:val="center"/>
        <w:rPr>
          <w:rFonts w:hint="eastAsia" w:ascii="仿宋" w:hAnsi="仿宋" w:eastAsia="仿宋" w:cs="仿宋"/>
          <w:b/>
          <w:bCs/>
          <w:color w:val="auto"/>
          <w:kern w:val="0"/>
          <w:sz w:val="32"/>
          <w:szCs w:val="32"/>
          <w:highlight w:val="none"/>
          <w:lang w:eastAsia="zh-CN"/>
        </w:rPr>
      </w:pPr>
      <w:bookmarkStart w:id="32" w:name="_Toc11181"/>
      <w:bookmarkStart w:id="33" w:name="_Toc9486"/>
      <w:bookmarkStart w:id="34" w:name="_Toc19097_WPSOffice_Level1"/>
      <w:bookmarkStart w:id="35" w:name="_Toc29842"/>
      <w:r>
        <w:rPr>
          <w:rFonts w:hint="eastAsia" w:ascii="仿宋" w:hAnsi="仿宋" w:eastAsia="仿宋" w:cs="仿宋"/>
          <w:b/>
          <w:bCs/>
          <w:color w:val="auto"/>
          <w:kern w:val="0"/>
          <w:sz w:val="32"/>
          <w:szCs w:val="32"/>
          <w:highlight w:val="none"/>
          <w:lang w:eastAsia="zh-CN"/>
        </w:rPr>
        <w:t>澄城县行政审批服务局澄城县行政服务中心信息化建设项目</w:t>
      </w:r>
    </w:p>
    <w:p>
      <w:pPr>
        <w:snapToGrid w:val="0"/>
        <w:spacing w:line="500" w:lineRule="exact"/>
        <w:jc w:val="center"/>
        <w:rPr>
          <w:rFonts w:ascii="仿宋" w:hAnsi="仿宋" w:eastAsia="仿宋" w:cs="仿宋"/>
          <w:b/>
          <w:bCs/>
          <w:color w:val="auto"/>
          <w:kern w:val="0"/>
          <w:sz w:val="36"/>
          <w:szCs w:val="36"/>
          <w:highlight w:val="none"/>
        </w:rPr>
      </w:pPr>
      <w:r>
        <w:rPr>
          <w:rFonts w:hint="eastAsia" w:ascii="仿宋" w:hAnsi="仿宋" w:eastAsia="仿宋" w:cs="仿宋"/>
          <w:b/>
          <w:bCs/>
          <w:color w:val="auto"/>
          <w:kern w:val="0"/>
          <w:sz w:val="32"/>
          <w:szCs w:val="32"/>
          <w:highlight w:val="none"/>
        </w:rPr>
        <w:t>招标公告</w:t>
      </w:r>
    </w:p>
    <w:p>
      <w:pPr>
        <w:pStyle w:val="29"/>
        <w:spacing w:line="500" w:lineRule="exact"/>
        <w:rPr>
          <w:rFonts w:ascii="仿宋" w:hAnsi="仿宋" w:eastAsia="仿宋" w:cs="仿宋"/>
          <w:b/>
          <w:bCs/>
          <w:color w:val="auto"/>
          <w:sz w:val="28"/>
          <w:szCs w:val="28"/>
          <w:highlight w:val="none"/>
          <w:shd w:val="clear" w:color="auto" w:fill="FFFFFF"/>
        </w:rPr>
      </w:pPr>
      <w:r>
        <w:rPr>
          <w:rFonts w:hint="eastAsia" w:ascii="仿宋" w:hAnsi="仿宋" w:eastAsia="仿宋" w:cs="仿宋"/>
          <w:b/>
          <w:bCs/>
          <w:color w:val="auto"/>
          <w:sz w:val="28"/>
          <w:szCs w:val="28"/>
          <w:highlight w:val="none"/>
        </w:rPr>
        <w:t>项目概况</w:t>
      </w:r>
    </w:p>
    <w:p>
      <w:pPr>
        <w:pStyle w:val="29"/>
        <w:spacing w:line="500" w:lineRule="exact"/>
        <w:ind w:firstLine="562" w:firstLineChars="200"/>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lang w:eastAsia="zh-CN"/>
        </w:rPr>
        <w:t>澄城县行政服务中心信息化建设项目</w:t>
      </w:r>
      <w:r>
        <w:rPr>
          <w:rFonts w:hint="eastAsia" w:ascii="仿宋" w:hAnsi="仿宋" w:eastAsia="仿宋" w:cs="仿宋"/>
          <w:b/>
          <w:bCs/>
          <w:color w:val="auto"/>
          <w:sz w:val="28"/>
          <w:szCs w:val="28"/>
          <w:highlight w:val="none"/>
        </w:rPr>
        <w:t>的潜在投标人应在西安市高新区科技二路71号竹园天寰国际14层1404室获取招标文件，并于</w:t>
      </w:r>
      <w:r>
        <w:rPr>
          <w:rFonts w:hint="eastAsia" w:ascii="仿宋" w:hAnsi="仿宋" w:eastAsia="仿宋" w:cs="仿宋"/>
          <w:b/>
          <w:bCs/>
          <w:color w:val="auto"/>
          <w:sz w:val="28"/>
          <w:szCs w:val="28"/>
          <w:highlight w:val="none"/>
          <w:lang w:eastAsia="zh-CN"/>
        </w:rPr>
        <w:t>2023年</w:t>
      </w:r>
      <w:r>
        <w:rPr>
          <w:rFonts w:hint="eastAsia" w:ascii="仿宋" w:hAnsi="仿宋" w:eastAsia="仿宋" w:cs="仿宋"/>
          <w:b/>
          <w:bCs/>
          <w:color w:val="auto"/>
          <w:sz w:val="28"/>
          <w:szCs w:val="28"/>
          <w:highlight w:val="none"/>
          <w:lang w:val="en-US" w:eastAsia="zh-CN"/>
        </w:rPr>
        <w:t>08</w:t>
      </w:r>
      <w:r>
        <w:rPr>
          <w:rFonts w:hint="eastAsia" w:ascii="仿宋" w:hAnsi="仿宋" w:eastAsia="仿宋" w:cs="仿宋"/>
          <w:b/>
          <w:bCs/>
          <w:color w:val="auto"/>
          <w:sz w:val="28"/>
          <w:szCs w:val="28"/>
          <w:highlight w:val="none"/>
        </w:rPr>
        <w:t>月</w:t>
      </w:r>
      <w:r>
        <w:rPr>
          <w:rFonts w:hint="eastAsia" w:ascii="仿宋" w:hAnsi="仿宋" w:eastAsia="仿宋" w:cs="仿宋"/>
          <w:b/>
          <w:bCs/>
          <w:color w:val="auto"/>
          <w:sz w:val="28"/>
          <w:szCs w:val="28"/>
          <w:highlight w:val="none"/>
          <w:lang w:val="en-US" w:eastAsia="zh-CN"/>
        </w:rPr>
        <w:t>30</w:t>
      </w:r>
      <w:r>
        <w:rPr>
          <w:rFonts w:hint="eastAsia" w:ascii="仿宋" w:hAnsi="仿宋" w:eastAsia="仿宋" w:cs="仿宋"/>
          <w:b/>
          <w:bCs/>
          <w:color w:val="auto"/>
          <w:sz w:val="28"/>
          <w:szCs w:val="28"/>
          <w:highlight w:val="none"/>
        </w:rPr>
        <w:t>日14时</w:t>
      </w:r>
      <w:r>
        <w:rPr>
          <w:rFonts w:hint="eastAsia" w:ascii="仿宋" w:hAnsi="仿宋" w:eastAsia="仿宋" w:cs="仿宋"/>
          <w:b/>
          <w:bCs/>
          <w:color w:val="auto"/>
          <w:sz w:val="28"/>
          <w:szCs w:val="28"/>
          <w:highlight w:val="none"/>
          <w:lang w:val="en-US" w:eastAsia="zh-CN"/>
        </w:rPr>
        <w:t>0</w:t>
      </w:r>
      <w:r>
        <w:rPr>
          <w:rFonts w:hint="eastAsia" w:ascii="仿宋" w:hAnsi="仿宋" w:eastAsia="仿宋" w:cs="仿宋"/>
          <w:b/>
          <w:bCs/>
          <w:color w:val="auto"/>
          <w:sz w:val="28"/>
          <w:szCs w:val="28"/>
          <w:highlight w:val="none"/>
        </w:rPr>
        <w:t>0分（北京时间）前递交投标文件。</w:t>
      </w:r>
    </w:p>
    <w:p>
      <w:pPr>
        <w:pStyle w:val="29"/>
        <w:numPr>
          <w:ilvl w:val="0"/>
          <w:numId w:val="5"/>
        </w:numPr>
        <w:spacing w:line="500" w:lineRule="exact"/>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项目基本情况</w:t>
      </w:r>
    </w:p>
    <w:p>
      <w:pPr>
        <w:pStyle w:val="29"/>
        <w:spacing w:line="500" w:lineRule="exact"/>
        <w:ind w:firstLine="560" w:firstLineChars="20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项目编号：</w:t>
      </w:r>
      <w:r>
        <w:rPr>
          <w:rFonts w:hint="eastAsia" w:ascii="仿宋" w:hAnsi="仿宋" w:eastAsia="仿宋" w:cs="仿宋"/>
          <w:color w:val="auto"/>
          <w:sz w:val="28"/>
          <w:szCs w:val="28"/>
          <w:highlight w:val="none"/>
          <w:lang w:eastAsia="zh-CN"/>
        </w:rPr>
        <w:t>ZCSP-澄城县-2023-00082</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eastAsia="zh-CN"/>
        </w:rPr>
        <w:t>XHLJZC-WN2023-050</w:t>
      </w:r>
    </w:p>
    <w:p>
      <w:pPr>
        <w:pStyle w:val="29"/>
        <w:spacing w:line="500" w:lineRule="exact"/>
        <w:ind w:firstLine="560" w:firstLineChars="20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项目名称：</w:t>
      </w:r>
      <w:r>
        <w:rPr>
          <w:rFonts w:hint="eastAsia" w:ascii="仿宋" w:hAnsi="仿宋" w:eastAsia="仿宋" w:cs="仿宋"/>
          <w:color w:val="auto"/>
          <w:sz w:val="28"/>
          <w:szCs w:val="28"/>
          <w:highlight w:val="none"/>
          <w:lang w:eastAsia="zh-CN"/>
        </w:rPr>
        <w:t>澄城县行政服务中心信息化建设项目</w:t>
      </w:r>
    </w:p>
    <w:p>
      <w:pPr>
        <w:pStyle w:val="29"/>
        <w:spacing w:line="50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采购方式：公开招标</w:t>
      </w:r>
    </w:p>
    <w:p>
      <w:pPr>
        <w:pStyle w:val="29"/>
        <w:spacing w:line="50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预算金额：</w:t>
      </w:r>
      <w:r>
        <w:rPr>
          <w:rFonts w:hint="eastAsia" w:ascii="仿宋" w:hAnsi="仿宋" w:eastAsia="仿宋" w:cs="仿宋"/>
          <w:color w:val="auto"/>
          <w:sz w:val="28"/>
          <w:szCs w:val="28"/>
          <w:highlight w:val="none"/>
          <w:lang w:val="en-US" w:eastAsia="zh-CN"/>
        </w:rPr>
        <w:t>21288600.00</w:t>
      </w:r>
      <w:r>
        <w:rPr>
          <w:rFonts w:hint="eastAsia" w:ascii="仿宋" w:hAnsi="仿宋" w:eastAsia="仿宋" w:cs="仿宋"/>
          <w:color w:val="auto"/>
          <w:sz w:val="28"/>
          <w:szCs w:val="28"/>
          <w:highlight w:val="none"/>
        </w:rPr>
        <w:t>元</w:t>
      </w:r>
    </w:p>
    <w:p>
      <w:pPr>
        <w:pStyle w:val="29"/>
        <w:spacing w:line="50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采购需求：</w:t>
      </w:r>
    </w:p>
    <w:p>
      <w:pPr>
        <w:pStyle w:val="29"/>
        <w:spacing w:line="50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合同包1(</w:t>
      </w:r>
      <w:r>
        <w:rPr>
          <w:rFonts w:hint="eastAsia" w:ascii="仿宋" w:hAnsi="仿宋" w:eastAsia="仿宋" w:cs="仿宋"/>
          <w:color w:val="auto"/>
          <w:sz w:val="28"/>
          <w:szCs w:val="28"/>
          <w:highlight w:val="none"/>
          <w:lang w:eastAsia="zh-CN"/>
        </w:rPr>
        <w:t>澄城县行政审批服务局澄城县行政服务中心信息化建设项目（一包）</w:t>
      </w:r>
      <w:r>
        <w:rPr>
          <w:rFonts w:hint="eastAsia" w:ascii="仿宋" w:hAnsi="仿宋" w:eastAsia="仿宋" w:cs="仿宋"/>
          <w:color w:val="auto"/>
          <w:sz w:val="28"/>
          <w:szCs w:val="28"/>
          <w:highlight w:val="none"/>
        </w:rPr>
        <w:t>):</w:t>
      </w:r>
    </w:p>
    <w:p>
      <w:pPr>
        <w:pStyle w:val="29"/>
        <w:spacing w:line="50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合同包预算金额：</w:t>
      </w:r>
      <w:r>
        <w:rPr>
          <w:rFonts w:hint="eastAsia" w:ascii="仿宋" w:hAnsi="仿宋" w:eastAsia="仿宋" w:cs="仿宋"/>
          <w:color w:val="auto"/>
          <w:sz w:val="28"/>
          <w:szCs w:val="28"/>
          <w:highlight w:val="none"/>
          <w:lang w:val="en-US" w:eastAsia="zh-CN"/>
        </w:rPr>
        <w:t>10977000.00</w:t>
      </w:r>
      <w:r>
        <w:rPr>
          <w:rFonts w:hint="eastAsia" w:ascii="仿宋" w:hAnsi="仿宋" w:eastAsia="仿宋" w:cs="仿宋"/>
          <w:color w:val="auto"/>
          <w:sz w:val="28"/>
          <w:szCs w:val="28"/>
          <w:highlight w:val="none"/>
        </w:rPr>
        <w:t>元</w:t>
      </w:r>
    </w:p>
    <w:p>
      <w:pPr>
        <w:pStyle w:val="29"/>
        <w:spacing w:line="50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合同包</w:t>
      </w:r>
      <w:r>
        <w:rPr>
          <w:rFonts w:hint="eastAsia" w:ascii="仿宋" w:hAnsi="仿宋" w:eastAsia="仿宋" w:cs="仿宋"/>
          <w:color w:val="auto"/>
          <w:sz w:val="28"/>
          <w:szCs w:val="28"/>
          <w:highlight w:val="none"/>
          <w:lang w:eastAsia="zh-CN"/>
        </w:rPr>
        <w:t>最高限价</w:t>
      </w:r>
      <w:r>
        <w:rPr>
          <w:rFonts w:hint="eastAsia" w:ascii="仿宋" w:hAnsi="仿宋" w:eastAsia="仿宋" w:cs="仿宋"/>
          <w:color w:val="auto"/>
          <w:sz w:val="28"/>
          <w:szCs w:val="28"/>
          <w:highlight w:val="none"/>
        </w:rPr>
        <w:t>：10915</w:t>
      </w:r>
      <w:r>
        <w:rPr>
          <w:rFonts w:hint="eastAsia" w:ascii="仿宋" w:hAnsi="仿宋" w:eastAsia="仿宋" w:cs="仿宋"/>
          <w:color w:val="auto"/>
          <w:sz w:val="28"/>
          <w:szCs w:val="28"/>
          <w:highlight w:val="none"/>
          <w:lang w:val="en-US" w:eastAsia="zh-CN"/>
        </w:rPr>
        <w:t>000.00</w:t>
      </w:r>
      <w:r>
        <w:rPr>
          <w:rFonts w:hint="eastAsia" w:ascii="仿宋" w:hAnsi="仿宋" w:eastAsia="仿宋" w:cs="仿宋"/>
          <w:color w:val="auto"/>
          <w:sz w:val="28"/>
          <w:szCs w:val="28"/>
          <w:highlight w:val="none"/>
        </w:rPr>
        <w:t>元</w:t>
      </w:r>
    </w:p>
    <w:tbl>
      <w:tblPr>
        <w:tblStyle w:val="31"/>
        <w:tblW w:w="4978"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793"/>
        <w:gridCol w:w="1400"/>
        <w:gridCol w:w="1934"/>
        <w:gridCol w:w="1100"/>
        <w:gridCol w:w="1500"/>
        <w:gridCol w:w="1616"/>
        <w:gridCol w:w="159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28" w:hRule="atLeast"/>
          <w:tblHeader/>
        </w:trPr>
        <w:tc>
          <w:tcPr>
            <w:tcW w:w="398" w:type="pct"/>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500" w:lineRule="exac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品目号</w:t>
            </w:r>
          </w:p>
        </w:tc>
        <w:tc>
          <w:tcPr>
            <w:tcW w:w="704" w:type="pct"/>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500" w:lineRule="exac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品目名称</w:t>
            </w:r>
          </w:p>
        </w:tc>
        <w:tc>
          <w:tcPr>
            <w:tcW w:w="973" w:type="pct"/>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500" w:lineRule="exac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采购标的</w:t>
            </w:r>
          </w:p>
        </w:tc>
        <w:tc>
          <w:tcPr>
            <w:tcW w:w="553" w:type="pct"/>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500" w:lineRule="exac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数量</w:t>
            </w:r>
          </w:p>
          <w:p>
            <w:pPr>
              <w:widowControl/>
              <w:wordWrap w:val="0"/>
              <w:spacing w:line="500" w:lineRule="exac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（单位）</w:t>
            </w:r>
          </w:p>
        </w:tc>
        <w:tc>
          <w:tcPr>
            <w:tcW w:w="754" w:type="pct"/>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500" w:lineRule="exac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技术规格、参数及要求</w:t>
            </w:r>
          </w:p>
        </w:tc>
        <w:tc>
          <w:tcPr>
            <w:tcW w:w="813" w:type="pct"/>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500" w:lineRule="exac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品目预算</w:t>
            </w:r>
          </w:p>
          <w:p>
            <w:pPr>
              <w:widowControl/>
              <w:wordWrap w:val="0"/>
              <w:spacing w:line="500" w:lineRule="exac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(元)</w:t>
            </w:r>
          </w:p>
        </w:tc>
        <w:tc>
          <w:tcPr>
            <w:tcW w:w="802" w:type="pct"/>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500" w:lineRule="exac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398" w:type="pct"/>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500" w:lineRule="exac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1-1</w:t>
            </w:r>
          </w:p>
        </w:tc>
        <w:tc>
          <w:tcPr>
            <w:tcW w:w="704" w:type="pct"/>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500" w:lineRule="exact"/>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软件集成实施服务</w:t>
            </w:r>
          </w:p>
        </w:tc>
        <w:tc>
          <w:tcPr>
            <w:tcW w:w="973" w:type="pct"/>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5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澄城县行政服务中心信息化建设</w:t>
            </w:r>
          </w:p>
        </w:tc>
        <w:tc>
          <w:tcPr>
            <w:tcW w:w="553" w:type="pct"/>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500" w:lineRule="exac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eastAsia="zh-CN"/>
              </w:rPr>
              <w:t>项</w:t>
            </w:r>
            <w:r>
              <w:rPr>
                <w:rFonts w:hint="eastAsia" w:ascii="仿宋" w:hAnsi="仿宋" w:eastAsia="仿宋" w:cs="仿宋"/>
                <w:color w:val="auto"/>
                <w:sz w:val="24"/>
                <w:szCs w:val="24"/>
                <w:highlight w:val="none"/>
              </w:rPr>
              <w:t>)</w:t>
            </w:r>
          </w:p>
        </w:tc>
        <w:tc>
          <w:tcPr>
            <w:tcW w:w="754" w:type="pct"/>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500" w:lineRule="exac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详见采购文件</w:t>
            </w:r>
          </w:p>
        </w:tc>
        <w:tc>
          <w:tcPr>
            <w:tcW w:w="813" w:type="pct"/>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spacing w:line="500" w:lineRule="exac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10977000.00</w:t>
            </w:r>
          </w:p>
        </w:tc>
        <w:tc>
          <w:tcPr>
            <w:tcW w:w="802" w:type="pct"/>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spacing w:line="500" w:lineRule="exact"/>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10915</w:t>
            </w:r>
            <w:r>
              <w:rPr>
                <w:rFonts w:hint="eastAsia" w:ascii="仿宋" w:hAnsi="仿宋" w:eastAsia="仿宋" w:cs="仿宋"/>
                <w:color w:val="auto"/>
                <w:sz w:val="24"/>
                <w:szCs w:val="24"/>
                <w:highlight w:val="none"/>
                <w:lang w:val="en-US" w:eastAsia="zh-CN"/>
              </w:rPr>
              <w:t>000.00</w:t>
            </w:r>
          </w:p>
        </w:tc>
      </w:tr>
    </w:tbl>
    <w:p>
      <w:pPr>
        <w:pStyle w:val="29"/>
        <w:widowControl/>
        <w:spacing w:line="500" w:lineRule="exact"/>
        <w:ind w:firstLine="630"/>
        <w:jc w:val="both"/>
        <w:rPr>
          <w:rFonts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rPr>
        <w:t>本合同包接受联合体投标</w:t>
      </w:r>
    </w:p>
    <w:p>
      <w:pPr>
        <w:pStyle w:val="29"/>
        <w:widowControl/>
        <w:spacing w:line="500" w:lineRule="exact"/>
        <w:ind w:firstLine="630"/>
        <w:jc w:val="both"/>
        <w:rPr>
          <w:rFonts w:hint="eastAsia" w:ascii="仿宋" w:hAnsi="仿宋" w:eastAsia="仿宋" w:cs="仿宋"/>
          <w:color w:val="auto"/>
          <w:sz w:val="28"/>
          <w:szCs w:val="28"/>
          <w:highlight w:val="none"/>
          <w:lang w:eastAsia="zh-CN"/>
        </w:rPr>
      </w:pPr>
      <w:r>
        <w:rPr>
          <w:rFonts w:hint="eastAsia" w:ascii="仿宋" w:hAnsi="仿宋" w:eastAsia="仿宋" w:cs="仿宋"/>
          <w:color w:val="auto"/>
          <w:kern w:val="2"/>
          <w:sz w:val="28"/>
          <w:szCs w:val="28"/>
          <w:highlight w:val="none"/>
        </w:rPr>
        <w:t>合同履行期限：</w:t>
      </w:r>
      <w:r>
        <w:rPr>
          <w:rFonts w:hint="eastAsia" w:ascii="仿宋" w:hAnsi="仿宋" w:eastAsia="仿宋" w:cs="仿宋"/>
          <w:color w:val="auto"/>
          <w:kern w:val="2"/>
          <w:sz w:val="28"/>
          <w:szCs w:val="28"/>
          <w:highlight w:val="none"/>
          <w:lang w:eastAsia="zh-CN"/>
        </w:rPr>
        <w:t>3年</w:t>
      </w:r>
    </w:p>
    <w:p>
      <w:pPr>
        <w:pStyle w:val="29"/>
        <w:spacing w:line="50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合同包</w:t>
      </w: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eastAsia="zh-CN"/>
        </w:rPr>
        <w:t>澄城县行政审批服务局澄城县行政服务中心信息化建设项目（二包）</w:t>
      </w:r>
      <w:r>
        <w:rPr>
          <w:rFonts w:hint="eastAsia" w:ascii="仿宋" w:hAnsi="仿宋" w:eastAsia="仿宋" w:cs="仿宋"/>
          <w:color w:val="auto"/>
          <w:sz w:val="28"/>
          <w:szCs w:val="28"/>
          <w:highlight w:val="none"/>
        </w:rPr>
        <w:t>):</w:t>
      </w:r>
    </w:p>
    <w:p>
      <w:pPr>
        <w:pStyle w:val="29"/>
        <w:spacing w:line="50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合同包预算金额：</w:t>
      </w:r>
      <w:r>
        <w:rPr>
          <w:rFonts w:hint="eastAsia" w:ascii="仿宋" w:hAnsi="仿宋" w:eastAsia="仿宋" w:cs="仿宋"/>
          <w:color w:val="auto"/>
          <w:sz w:val="28"/>
          <w:szCs w:val="28"/>
          <w:highlight w:val="none"/>
          <w:lang w:val="en-US" w:eastAsia="zh-CN"/>
        </w:rPr>
        <w:t>10311600.00</w:t>
      </w:r>
      <w:r>
        <w:rPr>
          <w:rFonts w:hint="eastAsia" w:ascii="仿宋" w:hAnsi="仿宋" w:eastAsia="仿宋" w:cs="仿宋"/>
          <w:color w:val="auto"/>
          <w:sz w:val="28"/>
          <w:szCs w:val="28"/>
          <w:highlight w:val="none"/>
        </w:rPr>
        <w:t>元</w:t>
      </w:r>
    </w:p>
    <w:p>
      <w:pPr>
        <w:pStyle w:val="29"/>
        <w:spacing w:line="50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合同包</w:t>
      </w:r>
      <w:r>
        <w:rPr>
          <w:rFonts w:hint="eastAsia" w:ascii="仿宋" w:hAnsi="仿宋" w:eastAsia="仿宋" w:cs="仿宋"/>
          <w:color w:val="auto"/>
          <w:sz w:val="28"/>
          <w:szCs w:val="28"/>
          <w:highlight w:val="none"/>
          <w:lang w:eastAsia="zh-CN"/>
        </w:rPr>
        <w:t>最高限价</w:t>
      </w:r>
      <w:r>
        <w:rPr>
          <w:rFonts w:hint="eastAsia" w:ascii="仿宋" w:hAnsi="仿宋" w:eastAsia="仿宋" w:cs="仿宋"/>
          <w:color w:val="auto"/>
          <w:sz w:val="28"/>
          <w:szCs w:val="28"/>
          <w:highlight w:val="none"/>
        </w:rPr>
        <w:t>：10025</w:t>
      </w:r>
      <w:r>
        <w:rPr>
          <w:rFonts w:hint="eastAsia" w:ascii="仿宋" w:hAnsi="仿宋" w:eastAsia="仿宋" w:cs="仿宋"/>
          <w:color w:val="auto"/>
          <w:sz w:val="28"/>
          <w:szCs w:val="28"/>
          <w:highlight w:val="none"/>
          <w:lang w:val="en-US" w:eastAsia="zh-CN"/>
        </w:rPr>
        <w:t>000.00</w:t>
      </w:r>
      <w:r>
        <w:rPr>
          <w:rFonts w:hint="eastAsia" w:ascii="仿宋" w:hAnsi="仿宋" w:eastAsia="仿宋" w:cs="仿宋"/>
          <w:color w:val="auto"/>
          <w:sz w:val="28"/>
          <w:szCs w:val="28"/>
          <w:highlight w:val="none"/>
        </w:rPr>
        <w:t>元</w:t>
      </w:r>
    </w:p>
    <w:tbl>
      <w:tblPr>
        <w:tblStyle w:val="31"/>
        <w:tblW w:w="4978"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721"/>
        <w:gridCol w:w="1383"/>
        <w:gridCol w:w="2034"/>
        <w:gridCol w:w="1083"/>
        <w:gridCol w:w="1517"/>
        <w:gridCol w:w="1583"/>
        <w:gridCol w:w="1617"/>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28" w:hRule="atLeast"/>
          <w:tblHeader/>
        </w:trPr>
        <w:tc>
          <w:tcPr>
            <w:tcW w:w="362" w:type="pct"/>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500" w:lineRule="exac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品目号</w:t>
            </w:r>
          </w:p>
        </w:tc>
        <w:tc>
          <w:tcPr>
            <w:tcW w:w="695" w:type="pct"/>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500" w:lineRule="exac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品目名称</w:t>
            </w:r>
          </w:p>
        </w:tc>
        <w:tc>
          <w:tcPr>
            <w:tcW w:w="1023" w:type="pct"/>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500" w:lineRule="exac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采购标的</w:t>
            </w:r>
          </w:p>
        </w:tc>
        <w:tc>
          <w:tcPr>
            <w:tcW w:w="544" w:type="pct"/>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500" w:lineRule="exac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数量</w:t>
            </w:r>
          </w:p>
          <w:p>
            <w:pPr>
              <w:widowControl/>
              <w:wordWrap w:val="0"/>
              <w:spacing w:line="500" w:lineRule="exac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（单位）</w:t>
            </w:r>
          </w:p>
        </w:tc>
        <w:tc>
          <w:tcPr>
            <w:tcW w:w="763" w:type="pct"/>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500" w:lineRule="exac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技术规格、参数及要求</w:t>
            </w:r>
          </w:p>
        </w:tc>
        <w:tc>
          <w:tcPr>
            <w:tcW w:w="796" w:type="pct"/>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500" w:lineRule="exac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品目预算</w:t>
            </w:r>
          </w:p>
          <w:p>
            <w:pPr>
              <w:widowControl/>
              <w:wordWrap w:val="0"/>
              <w:spacing w:line="500" w:lineRule="exac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(元)</w:t>
            </w:r>
          </w:p>
        </w:tc>
        <w:tc>
          <w:tcPr>
            <w:tcW w:w="813" w:type="pct"/>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500" w:lineRule="exac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362" w:type="pct"/>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500" w:lineRule="exac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1-1</w:t>
            </w:r>
          </w:p>
        </w:tc>
        <w:tc>
          <w:tcPr>
            <w:tcW w:w="1383"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500" w:lineRule="exact"/>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软件集成实施服务</w:t>
            </w:r>
          </w:p>
        </w:tc>
        <w:tc>
          <w:tcPr>
            <w:tcW w:w="2034"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5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澄城县行政服务中心信息化建设</w:t>
            </w:r>
          </w:p>
        </w:tc>
        <w:tc>
          <w:tcPr>
            <w:tcW w:w="544" w:type="pct"/>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500" w:lineRule="exac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eastAsia="zh-CN"/>
              </w:rPr>
              <w:t>项</w:t>
            </w:r>
            <w:r>
              <w:rPr>
                <w:rFonts w:hint="eastAsia" w:ascii="仿宋" w:hAnsi="仿宋" w:eastAsia="仿宋" w:cs="仿宋"/>
                <w:color w:val="auto"/>
                <w:sz w:val="24"/>
                <w:szCs w:val="24"/>
                <w:highlight w:val="none"/>
              </w:rPr>
              <w:t>)</w:t>
            </w:r>
          </w:p>
        </w:tc>
        <w:tc>
          <w:tcPr>
            <w:tcW w:w="763" w:type="pct"/>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500" w:lineRule="exac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详见采购文件</w:t>
            </w:r>
          </w:p>
        </w:tc>
        <w:tc>
          <w:tcPr>
            <w:tcW w:w="796" w:type="pct"/>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spacing w:line="500" w:lineRule="exact"/>
              <w:jc w:val="center"/>
              <w:rPr>
                <w:rFonts w:hint="default"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eastAsia="zh-CN"/>
              </w:rPr>
              <w:t>10311600.00</w:t>
            </w:r>
          </w:p>
        </w:tc>
        <w:tc>
          <w:tcPr>
            <w:tcW w:w="813" w:type="pct"/>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spacing w:line="500" w:lineRule="exact"/>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10025</w:t>
            </w:r>
            <w:r>
              <w:rPr>
                <w:rFonts w:hint="eastAsia" w:ascii="仿宋" w:hAnsi="仿宋" w:eastAsia="仿宋" w:cs="仿宋"/>
                <w:color w:val="auto"/>
                <w:sz w:val="24"/>
                <w:szCs w:val="24"/>
                <w:highlight w:val="none"/>
                <w:lang w:val="en-US" w:eastAsia="zh-CN"/>
              </w:rPr>
              <w:t>000.00</w:t>
            </w:r>
          </w:p>
        </w:tc>
      </w:tr>
    </w:tbl>
    <w:p>
      <w:pPr>
        <w:pStyle w:val="29"/>
        <w:widowControl/>
        <w:spacing w:line="500" w:lineRule="exact"/>
        <w:ind w:firstLine="630"/>
        <w:jc w:val="both"/>
        <w:rPr>
          <w:rFonts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rPr>
        <w:t>本合同包</w:t>
      </w:r>
      <w:r>
        <w:rPr>
          <w:rFonts w:hint="eastAsia" w:ascii="仿宋" w:hAnsi="仿宋" w:eastAsia="仿宋" w:cs="仿宋"/>
          <w:color w:val="auto"/>
          <w:kern w:val="2"/>
          <w:sz w:val="28"/>
          <w:szCs w:val="28"/>
          <w:highlight w:val="none"/>
          <w:lang w:eastAsia="zh-CN"/>
        </w:rPr>
        <w:t>不</w:t>
      </w:r>
      <w:r>
        <w:rPr>
          <w:rFonts w:hint="eastAsia" w:ascii="仿宋" w:hAnsi="仿宋" w:eastAsia="仿宋" w:cs="仿宋"/>
          <w:color w:val="auto"/>
          <w:kern w:val="2"/>
          <w:sz w:val="28"/>
          <w:szCs w:val="28"/>
          <w:highlight w:val="none"/>
        </w:rPr>
        <w:t>接受联合体投标</w:t>
      </w:r>
    </w:p>
    <w:p>
      <w:pPr>
        <w:pStyle w:val="29"/>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b/>
          <w:bCs/>
          <w:color w:val="auto"/>
          <w:sz w:val="28"/>
          <w:szCs w:val="28"/>
          <w:highlight w:val="none"/>
          <w:shd w:val="clear" w:color="auto" w:fill="FFFFFF"/>
        </w:rPr>
      </w:pPr>
      <w:r>
        <w:rPr>
          <w:rFonts w:hint="eastAsia" w:ascii="仿宋" w:hAnsi="仿宋" w:eastAsia="仿宋" w:cs="仿宋"/>
          <w:color w:val="auto"/>
          <w:kern w:val="2"/>
          <w:sz w:val="28"/>
          <w:szCs w:val="28"/>
          <w:highlight w:val="none"/>
        </w:rPr>
        <w:t>合同履行期限：</w:t>
      </w:r>
      <w:r>
        <w:rPr>
          <w:rFonts w:hint="eastAsia" w:ascii="仿宋" w:hAnsi="仿宋" w:eastAsia="仿宋" w:cs="仿宋"/>
          <w:color w:val="auto"/>
          <w:kern w:val="2"/>
          <w:sz w:val="28"/>
          <w:szCs w:val="28"/>
          <w:highlight w:val="none"/>
          <w:lang w:eastAsia="zh-CN"/>
        </w:rPr>
        <w:t>3年</w:t>
      </w:r>
    </w:p>
    <w:p>
      <w:pPr>
        <w:pStyle w:val="29"/>
        <w:widowControl/>
        <w:spacing w:line="500" w:lineRule="exact"/>
        <w:rPr>
          <w:rFonts w:ascii="仿宋" w:hAnsi="仿宋" w:eastAsia="仿宋" w:cs="仿宋"/>
          <w:b/>
          <w:bCs/>
          <w:color w:val="auto"/>
          <w:sz w:val="28"/>
          <w:szCs w:val="28"/>
          <w:highlight w:val="none"/>
          <w:shd w:val="clear" w:color="auto" w:fill="FFFFFF"/>
        </w:rPr>
      </w:pPr>
      <w:r>
        <w:rPr>
          <w:rFonts w:hint="eastAsia" w:ascii="仿宋" w:hAnsi="仿宋" w:eastAsia="仿宋" w:cs="仿宋"/>
          <w:b/>
          <w:bCs/>
          <w:color w:val="auto"/>
          <w:sz w:val="28"/>
          <w:szCs w:val="28"/>
          <w:highlight w:val="none"/>
          <w:shd w:val="clear" w:color="auto" w:fill="FFFFFF"/>
        </w:rPr>
        <w:t>二、</w:t>
      </w:r>
      <w:r>
        <w:rPr>
          <w:rFonts w:hint="eastAsia" w:ascii="仿宋" w:hAnsi="仿宋" w:eastAsia="仿宋" w:cs="仿宋"/>
          <w:b/>
          <w:bCs/>
          <w:color w:val="auto"/>
          <w:sz w:val="28"/>
          <w:szCs w:val="28"/>
          <w:highlight w:val="none"/>
          <w:shd w:val="clear" w:color="auto" w:fill="FFFFFF"/>
          <w:lang w:eastAsia="zh-CN"/>
        </w:rPr>
        <w:t>申请</w:t>
      </w:r>
      <w:r>
        <w:rPr>
          <w:rFonts w:hint="eastAsia" w:ascii="仿宋" w:hAnsi="仿宋" w:eastAsia="仿宋" w:cs="仿宋"/>
          <w:b/>
          <w:bCs/>
          <w:color w:val="auto"/>
          <w:sz w:val="28"/>
          <w:szCs w:val="28"/>
          <w:highlight w:val="none"/>
          <w:shd w:val="clear" w:color="auto" w:fill="FFFFFF"/>
        </w:rPr>
        <w:t>人的资格要求</w:t>
      </w:r>
    </w:p>
    <w:p>
      <w:pPr>
        <w:pStyle w:val="29"/>
        <w:spacing w:line="500" w:lineRule="exact"/>
        <w:ind w:firstLine="560" w:firstLineChars="200"/>
        <w:rPr>
          <w:rFonts w:ascii="仿宋" w:hAnsi="仿宋" w:eastAsia="仿宋" w:cs="仿宋"/>
          <w:color w:val="auto"/>
          <w:sz w:val="28"/>
          <w:szCs w:val="28"/>
          <w:highlight w:val="none"/>
          <w:shd w:val="clear" w:color="auto" w:fill="FFFFFF"/>
        </w:rPr>
      </w:pPr>
      <w:r>
        <w:rPr>
          <w:rFonts w:hint="eastAsia" w:ascii="仿宋" w:hAnsi="仿宋" w:eastAsia="仿宋" w:cs="仿宋"/>
          <w:color w:val="auto"/>
          <w:sz w:val="28"/>
          <w:szCs w:val="28"/>
          <w:highlight w:val="none"/>
          <w:shd w:val="clear" w:color="auto" w:fill="FFFFFF"/>
        </w:rPr>
        <w:t>1、满足《中华人民共和国政府采购法》第二十二条规定；</w:t>
      </w:r>
    </w:p>
    <w:p>
      <w:pPr>
        <w:pStyle w:val="29"/>
        <w:spacing w:line="500" w:lineRule="exact"/>
        <w:ind w:firstLine="560" w:firstLineChars="200"/>
        <w:rPr>
          <w:rFonts w:ascii="仿宋" w:hAnsi="仿宋" w:eastAsia="仿宋" w:cs="仿宋"/>
          <w:color w:val="auto"/>
          <w:sz w:val="28"/>
          <w:szCs w:val="28"/>
          <w:highlight w:val="none"/>
          <w:shd w:val="clear" w:color="auto" w:fill="FFFFFF"/>
        </w:rPr>
      </w:pPr>
      <w:r>
        <w:rPr>
          <w:rFonts w:hint="eastAsia" w:ascii="仿宋" w:hAnsi="仿宋" w:eastAsia="仿宋" w:cs="仿宋"/>
          <w:color w:val="auto"/>
          <w:sz w:val="28"/>
          <w:szCs w:val="28"/>
          <w:highlight w:val="none"/>
          <w:shd w:val="clear" w:color="auto" w:fill="FFFFFF"/>
        </w:rPr>
        <w:t>2、落实政府采购政策需满足的资格要求：</w:t>
      </w:r>
    </w:p>
    <w:p>
      <w:pPr>
        <w:pStyle w:val="29"/>
        <w:spacing w:line="500" w:lineRule="exact"/>
        <w:ind w:firstLine="560" w:firstLineChars="200"/>
        <w:rPr>
          <w:rFonts w:ascii="仿宋" w:hAnsi="仿宋" w:eastAsia="仿宋" w:cs="仿宋"/>
          <w:color w:val="auto"/>
          <w:sz w:val="28"/>
          <w:szCs w:val="28"/>
          <w:highlight w:val="none"/>
          <w:shd w:val="clear" w:color="auto" w:fill="FFFFFF"/>
        </w:rPr>
      </w:pPr>
      <w:r>
        <w:rPr>
          <w:rFonts w:hint="eastAsia" w:ascii="仿宋" w:hAnsi="仿宋" w:eastAsia="仿宋" w:cs="仿宋"/>
          <w:color w:val="auto"/>
          <w:sz w:val="28"/>
          <w:szCs w:val="28"/>
          <w:highlight w:val="none"/>
          <w:shd w:val="clear" w:color="auto" w:fill="FFFFFF"/>
        </w:rPr>
        <w:t>合同包1（</w:t>
      </w:r>
      <w:r>
        <w:rPr>
          <w:rFonts w:hint="eastAsia" w:ascii="仿宋" w:hAnsi="仿宋" w:eastAsia="仿宋" w:cs="仿宋"/>
          <w:color w:val="auto"/>
          <w:sz w:val="28"/>
          <w:szCs w:val="28"/>
          <w:highlight w:val="none"/>
          <w:shd w:val="clear" w:color="auto" w:fill="FFFFFF"/>
          <w:lang w:eastAsia="zh-CN"/>
        </w:rPr>
        <w:t>澄城县行政审批服务局澄城县行政服务中心信息化建设项目（一包）</w:t>
      </w:r>
      <w:r>
        <w:rPr>
          <w:rFonts w:hint="eastAsia" w:ascii="仿宋" w:hAnsi="仿宋" w:eastAsia="仿宋" w:cs="仿宋"/>
          <w:color w:val="auto"/>
          <w:sz w:val="28"/>
          <w:szCs w:val="28"/>
          <w:highlight w:val="none"/>
          <w:shd w:val="clear" w:color="auto" w:fill="FFFFFF"/>
        </w:rPr>
        <w:t>）落实政府采购政策需满足的资格要求如下：</w:t>
      </w:r>
    </w:p>
    <w:p>
      <w:pPr>
        <w:pStyle w:val="29"/>
        <w:spacing w:line="500" w:lineRule="exact"/>
        <w:ind w:firstLine="560" w:firstLineChars="200"/>
        <w:rPr>
          <w:rFonts w:ascii="仿宋" w:hAnsi="仿宋" w:eastAsia="仿宋" w:cs="仿宋"/>
          <w:color w:val="auto"/>
          <w:sz w:val="28"/>
          <w:szCs w:val="28"/>
          <w:highlight w:val="none"/>
          <w:shd w:val="clear" w:color="auto" w:fill="FFFFFF"/>
        </w:rPr>
      </w:pPr>
      <w:r>
        <w:rPr>
          <w:rFonts w:hint="eastAsia" w:ascii="仿宋" w:hAnsi="仿宋" w:eastAsia="仿宋" w:cs="仿宋"/>
          <w:color w:val="auto"/>
          <w:sz w:val="28"/>
          <w:szCs w:val="28"/>
          <w:highlight w:val="none"/>
          <w:shd w:val="clear" w:color="auto" w:fill="FFFFFF"/>
        </w:rPr>
        <w:t>（1）《财政部 发展改革委 生态环境部 市场监管总局关于调整优化节能产品、环境标志产品政府采购执行机制的通知》（财库〔2019〕9号）；</w:t>
      </w:r>
    </w:p>
    <w:p>
      <w:pPr>
        <w:pStyle w:val="29"/>
        <w:spacing w:line="500" w:lineRule="exact"/>
        <w:ind w:firstLine="560" w:firstLineChars="200"/>
        <w:rPr>
          <w:rFonts w:ascii="仿宋" w:hAnsi="仿宋" w:eastAsia="仿宋" w:cs="仿宋"/>
          <w:color w:val="auto"/>
          <w:sz w:val="28"/>
          <w:szCs w:val="28"/>
          <w:highlight w:val="none"/>
          <w:shd w:val="clear" w:color="auto" w:fill="FFFFFF"/>
        </w:rPr>
      </w:pPr>
      <w:r>
        <w:rPr>
          <w:rFonts w:hint="eastAsia" w:ascii="仿宋" w:hAnsi="仿宋" w:eastAsia="仿宋" w:cs="仿宋"/>
          <w:color w:val="auto"/>
          <w:sz w:val="28"/>
          <w:szCs w:val="28"/>
          <w:highlight w:val="none"/>
          <w:shd w:val="clear" w:color="auto" w:fill="FFFFFF"/>
        </w:rPr>
        <w:t>（2）《政府采购促进中小企业发展管理办法》（财库〔2020〕46号）；</w:t>
      </w:r>
    </w:p>
    <w:p>
      <w:pPr>
        <w:pStyle w:val="29"/>
        <w:spacing w:line="500" w:lineRule="exact"/>
        <w:ind w:firstLine="560" w:firstLineChars="200"/>
        <w:rPr>
          <w:rFonts w:ascii="仿宋" w:hAnsi="仿宋" w:eastAsia="仿宋" w:cs="仿宋"/>
          <w:color w:val="auto"/>
          <w:sz w:val="28"/>
          <w:szCs w:val="28"/>
          <w:highlight w:val="none"/>
          <w:shd w:val="clear" w:color="auto" w:fill="FFFFFF"/>
        </w:rPr>
      </w:pPr>
      <w:r>
        <w:rPr>
          <w:rFonts w:hint="eastAsia" w:ascii="仿宋" w:hAnsi="仿宋" w:eastAsia="仿宋" w:cs="仿宋"/>
          <w:color w:val="auto"/>
          <w:sz w:val="28"/>
          <w:szCs w:val="28"/>
          <w:highlight w:val="none"/>
          <w:shd w:val="clear" w:color="auto" w:fill="FFFFFF"/>
        </w:rPr>
        <w:t>（3）《财政部司法部关于政府采购支持监狱企业发展有关问题的通知》（财库〔2014〕68号）；</w:t>
      </w:r>
    </w:p>
    <w:p>
      <w:pPr>
        <w:pStyle w:val="29"/>
        <w:spacing w:line="500" w:lineRule="exact"/>
        <w:ind w:firstLine="560" w:firstLineChars="200"/>
        <w:rPr>
          <w:rFonts w:ascii="仿宋" w:hAnsi="仿宋" w:eastAsia="仿宋" w:cs="仿宋"/>
          <w:color w:val="auto"/>
          <w:sz w:val="28"/>
          <w:szCs w:val="28"/>
          <w:highlight w:val="none"/>
          <w:shd w:val="clear" w:color="auto" w:fill="FFFFFF"/>
        </w:rPr>
      </w:pPr>
      <w:r>
        <w:rPr>
          <w:rFonts w:hint="eastAsia" w:ascii="仿宋" w:hAnsi="仿宋" w:eastAsia="仿宋" w:cs="仿宋"/>
          <w:color w:val="auto"/>
          <w:sz w:val="28"/>
          <w:szCs w:val="28"/>
          <w:highlight w:val="none"/>
          <w:shd w:val="clear" w:color="auto" w:fill="FFFFFF"/>
        </w:rPr>
        <w:t>（4）《三部门联合发布关于促进残疾人就业政府采购政策的通知》（财库〔2017〕141号）；</w:t>
      </w:r>
    </w:p>
    <w:p>
      <w:pPr>
        <w:pStyle w:val="29"/>
        <w:spacing w:line="500" w:lineRule="exact"/>
        <w:ind w:firstLine="560" w:firstLineChars="200"/>
        <w:rPr>
          <w:rFonts w:ascii="仿宋" w:hAnsi="仿宋" w:eastAsia="仿宋" w:cs="仿宋"/>
          <w:color w:val="auto"/>
          <w:sz w:val="28"/>
          <w:szCs w:val="28"/>
          <w:highlight w:val="none"/>
          <w:shd w:val="clear" w:color="auto" w:fill="FFFFFF"/>
        </w:rPr>
      </w:pPr>
      <w:r>
        <w:rPr>
          <w:rFonts w:hint="eastAsia" w:ascii="仿宋" w:hAnsi="仿宋" w:eastAsia="仿宋" w:cs="仿宋"/>
          <w:color w:val="auto"/>
          <w:sz w:val="28"/>
          <w:szCs w:val="28"/>
          <w:highlight w:val="none"/>
          <w:shd w:val="clear" w:color="auto" w:fill="FFFFFF"/>
        </w:rPr>
        <w:t>（5）陕西省财政厅关于印发《陕西省中小企业政府采购信用融资办法》（陕财办采〔2018〕23号）；</w:t>
      </w:r>
    </w:p>
    <w:p>
      <w:pPr>
        <w:pStyle w:val="29"/>
        <w:spacing w:line="500" w:lineRule="exact"/>
        <w:ind w:firstLine="560" w:firstLineChars="200"/>
        <w:rPr>
          <w:rFonts w:ascii="仿宋" w:hAnsi="仿宋" w:eastAsia="仿宋" w:cs="仿宋"/>
          <w:color w:val="auto"/>
          <w:sz w:val="28"/>
          <w:szCs w:val="28"/>
          <w:highlight w:val="none"/>
          <w:shd w:val="clear" w:color="auto" w:fill="FFFFFF"/>
        </w:rPr>
      </w:pPr>
      <w:r>
        <w:rPr>
          <w:rFonts w:hint="eastAsia" w:ascii="仿宋" w:hAnsi="仿宋" w:eastAsia="仿宋" w:cs="仿宋"/>
          <w:color w:val="auto"/>
          <w:sz w:val="28"/>
          <w:szCs w:val="28"/>
          <w:highlight w:val="none"/>
          <w:shd w:val="clear" w:color="auto" w:fill="FFFFFF"/>
        </w:rPr>
        <w:t>（6）《关于运用政府采购政策支持乡村产业振兴的通知》（财库〔2021〕19号）；</w:t>
      </w:r>
    </w:p>
    <w:p>
      <w:pPr>
        <w:pStyle w:val="29"/>
        <w:spacing w:line="500" w:lineRule="exact"/>
        <w:ind w:firstLine="560" w:firstLineChars="200"/>
        <w:rPr>
          <w:rFonts w:ascii="仿宋" w:hAnsi="仿宋" w:eastAsia="仿宋" w:cs="仿宋"/>
          <w:color w:val="auto"/>
          <w:sz w:val="28"/>
          <w:szCs w:val="28"/>
          <w:highlight w:val="none"/>
          <w:shd w:val="clear" w:color="auto" w:fill="FFFFFF"/>
        </w:rPr>
      </w:pPr>
      <w:r>
        <w:rPr>
          <w:rFonts w:hint="eastAsia" w:ascii="仿宋" w:hAnsi="仿宋" w:eastAsia="仿宋" w:cs="仿宋"/>
          <w:color w:val="auto"/>
          <w:sz w:val="28"/>
          <w:szCs w:val="28"/>
          <w:highlight w:val="none"/>
          <w:shd w:val="clear" w:color="auto" w:fill="FFFFFF"/>
        </w:rPr>
        <w:t>（7）《财政部住房和城乡建设部关于政府采购支持绿色建材促进建筑品质提升试点工作的通知》（财库〔2020〕31号）；</w:t>
      </w:r>
    </w:p>
    <w:p>
      <w:pPr>
        <w:pStyle w:val="29"/>
        <w:spacing w:line="500" w:lineRule="exact"/>
        <w:ind w:firstLine="560" w:firstLineChars="200"/>
        <w:rPr>
          <w:rFonts w:ascii="仿宋" w:hAnsi="仿宋" w:eastAsia="仿宋" w:cs="仿宋"/>
          <w:color w:val="auto"/>
          <w:sz w:val="28"/>
          <w:szCs w:val="28"/>
          <w:highlight w:val="none"/>
          <w:shd w:val="clear" w:color="auto" w:fill="FFFFFF"/>
        </w:rPr>
      </w:pPr>
      <w:r>
        <w:rPr>
          <w:rFonts w:hint="eastAsia" w:ascii="仿宋" w:hAnsi="仿宋" w:eastAsia="仿宋" w:cs="仿宋"/>
          <w:color w:val="auto"/>
          <w:sz w:val="28"/>
          <w:szCs w:val="28"/>
          <w:highlight w:val="none"/>
          <w:shd w:val="clear" w:color="auto" w:fill="FFFFFF"/>
        </w:rPr>
        <w:t>（8）《陕西省财政厅关于进一步加强政府绿色采购有关问题的通知》（陕财办采〔2021〕29号）；</w:t>
      </w:r>
    </w:p>
    <w:p>
      <w:pPr>
        <w:pStyle w:val="29"/>
        <w:spacing w:line="500" w:lineRule="exact"/>
        <w:ind w:firstLine="560" w:firstLineChars="200"/>
        <w:rPr>
          <w:rFonts w:ascii="仿宋" w:hAnsi="仿宋" w:eastAsia="仿宋" w:cs="仿宋"/>
          <w:color w:val="auto"/>
          <w:sz w:val="28"/>
          <w:szCs w:val="28"/>
          <w:highlight w:val="none"/>
          <w:shd w:val="clear" w:color="auto" w:fill="FFFFFF"/>
        </w:rPr>
      </w:pPr>
      <w:r>
        <w:rPr>
          <w:rFonts w:hint="eastAsia" w:ascii="仿宋" w:hAnsi="仿宋" w:eastAsia="仿宋" w:cs="仿宋"/>
          <w:color w:val="auto"/>
          <w:sz w:val="28"/>
          <w:szCs w:val="28"/>
          <w:highlight w:val="none"/>
          <w:shd w:val="clear" w:color="auto" w:fill="FFFFFF"/>
        </w:rPr>
        <w:t>（9）《财政部关于在政府采购活动中落实平等对待内外资企业有关政策的通知》（财库〔2021〕35号）；</w:t>
      </w:r>
    </w:p>
    <w:p>
      <w:pPr>
        <w:pStyle w:val="29"/>
        <w:spacing w:line="500" w:lineRule="exact"/>
        <w:ind w:firstLine="560" w:firstLineChars="200"/>
        <w:rPr>
          <w:rFonts w:ascii="仿宋" w:hAnsi="仿宋" w:eastAsia="仿宋" w:cs="仿宋"/>
          <w:color w:val="auto"/>
          <w:sz w:val="28"/>
          <w:szCs w:val="28"/>
          <w:highlight w:val="none"/>
          <w:shd w:val="clear" w:color="auto" w:fill="FFFFFF"/>
        </w:rPr>
      </w:pPr>
      <w:r>
        <w:rPr>
          <w:rFonts w:hint="eastAsia" w:ascii="仿宋" w:hAnsi="仿宋" w:eastAsia="仿宋" w:cs="仿宋"/>
          <w:color w:val="auto"/>
          <w:sz w:val="28"/>
          <w:szCs w:val="28"/>
          <w:highlight w:val="none"/>
          <w:shd w:val="clear" w:color="auto" w:fill="FFFFFF"/>
        </w:rPr>
        <w:t>（10）其他需要落实的政府采购政策。</w:t>
      </w:r>
    </w:p>
    <w:p>
      <w:pPr>
        <w:pStyle w:val="29"/>
        <w:spacing w:line="500" w:lineRule="exact"/>
        <w:ind w:firstLine="560" w:firstLineChars="200"/>
        <w:rPr>
          <w:rFonts w:ascii="仿宋" w:hAnsi="仿宋" w:eastAsia="仿宋" w:cs="仿宋"/>
          <w:color w:val="auto"/>
          <w:sz w:val="28"/>
          <w:szCs w:val="28"/>
          <w:highlight w:val="none"/>
          <w:shd w:val="clear" w:color="auto" w:fill="FFFFFF"/>
        </w:rPr>
      </w:pPr>
      <w:r>
        <w:rPr>
          <w:rFonts w:hint="eastAsia" w:ascii="仿宋" w:hAnsi="仿宋" w:eastAsia="仿宋" w:cs="仿宋"/>
          <w:color w:val="auto"/>
          <w:sz w:val="28"/>
          <w:szCs w:val="28"/>
          <w:highlight w:val="none"/>
          <w:shd w:val="clear" w:color="auto" w:fill="FFFFFF"/>
        </w:rPr>
        <w:t>合同包</w:t>
      </w:r>
      <w:r>
        <w:rPr>
          <w:rFonts w:hint="eastAsia" w:ascii="仿宋" w:hAnsi="仿宋" w:eastAsia="仿宋" w:cs="仿宋"/>
          <w:color w:val="auto"/>
          <w:sz w:val="28"/>
          <w:szCs w:val="28"/>
          <w:highlight w:val="none"/>
          <w:shd w:val="clear" w:color="auto" w:fill="FFFFFF"/>
          <w:lang w:val="en-US" w:eastAsia="zh-CN"/>
        </w:rPr>
        <w:t>2</w:t>
      </w:r>
      <w:r>
        <w:rPr>
          <w:rFonts w:hint="eastAsia" w:ascii="仿宋" w:hAnsi="仿宋" w:eastAsia="仿宋" w:cs="仿宋"/>
          <w:color w:val="auto"/>
          <w:sz w:val="28"/>
          <w:szCs w:val="28"/>
          <w:highlight w:val="none"/>
          <w:shd w:val="clear" w:color="auto" w:fill="FFFFFF"/>
        </w:rPr>
        <w:t>（</w:t>
      </w:r>
      <w:r>
        <w:rPr>
          <w:rFonts w:hint="eastAsia" w:ascii="仿宋" w:hAnsi="仿宋" w:eastAsia="仿宋" w:cs="仿宋"/>
          <w:color w:val="auto"/>
          <w:sz w:val="28"/>
          <w:szCs w:val="28"/>
          <w:highlight w:val="none"/>
          <w:shd w:val="clear" w:color="auto" w:fill="FFFFFF"/>
          <w:lang w:eastAsia="zh-CN"/>
        </w:rPr>
        <w:t>澄城县行政审批服务局澄城县行政服务中心信息化建设项目（二包）</w:t>
      </w:r>
      <w:r>
        <w:rPr>
          <w:rFonts w:hint="eastAsia" w:ascii="仿宋" w:hAnsi="仿宋" w:eastAsia="仿宋" w:cs="仿宋"/>
          <w:color w:val="auto"/>
          <w:sz w:val="28"/>
          <w:szCs w:val="28"/>
          <w:highlight w:val="none"/>
          <w:shd w:val="clear" w:color="auto" w:fill="FFFFFF"/>
        </w:rPr>
        <w:t>）落实政府采购政策需满足的资格要求如下：</w:t>
      </w:r>
    </w:p>
    <w:p>
      <w:pPr>
        <w:pStyle w:val="29"/>
        <w:spacing w:line="500" w:lineRule="exact"/>
        <w:ind w:firstLine="560" w:firstLineChars="200"/>
        <w:rPr>
          <w:rFonts w:ascii="仿宋" w:hAnsi="仿宋" w:eastAsia="仿宋" w:cs="仿宋"/>
          <w:color w:val="auto"/>
          <w:sz w:val="28"/>
          <w:szCs w:val="28"/>
          <w:highlight w:val="none"/>
          <w:shd w:val="clear" w:color="auto" w:fill="FFFFFF"/>
        </w:rPr>
      </w:pPr>
      <w:r>
        <w:rPr>
          <w:rFonts w:hint="eastAsia" w:ascii="仿宋" w:hAnsi="仿宋" w:eastAsia="仿宋" w:cs="仿宋"/>
          <w:color w:val="auto"/>
          <w:sz w:val="28"/>
          <w:szCs w:val="28"/>
          <w:highlight w:val="none"/>
          <w:shd w:val="clear" w:color="auto" w:fill="FFFFFF"/>
        </w:rPr>
        <w:t>（1）《财政部 发展改革委 生态环境部 市场监管总局关于调整优化节能产品、环境标志产品政府采购执行机制的通知》（财库〔2019〕9号）；</w:t>
      </w:r>
    </w:p>
    <w:p>
      <w:pPr>
        <w:pStyle w:val="29"/>
        <w:spacing w:line="500" w:lineRule="exact"/>
        <w:ind w:firstLine="560" w:firstLineChars="200"/>
        <w:rPr>
          <w:rFonts w:ascii="仿宋" w:hAnsi="仿宋" w:eastAsia="仿宋" w:cs="仿宋"/>
          <w:color w:val="auto"/>
          <w:sz w:val="28"/>
          <w:szCs w:val="28"/>
          <w:highlight w:val="none"/>
          <w:shd w:val="clear" w:color="auto" w:fill="FFFFFF"/>
        </w:rPr>
      </w:pPr>
      <w:r>
        <w:rPr>
          <w:rFonts w:hint="eastAsia" w:ascii="仿宋" w:hAnsi="仿宋" w:eastAsia="仿宋" w:cs="仿宋"/>
          <w:color w:val="auto"/>
          <w:sz w:val="28"/>
          <w:szCs w:val="28"/>
          <w:highlight w:val="none"/>
          <w:shd w:val="clear" w:color="auto" w:fill="FFFFFF"/>
        </w:rPr>
        <w:t>（2）《政府采购促进中小企业发展管理办法》（财库〔2020〕46号）；</w:t>
      </w:r>
    </w:p>
    <w:p>
      <w:pPr>
        <w:pStyle w:val="29"/>
        <w:spacing w:line="500" w:lineRule="exact"/>
        <w:ind w:firstLine="560" w:firstLineChars="200"/>
        <w:rPr>
          <w:rFonts w:ascii="仿宋" w:hAnsi="仿宋" w:eastAsia="仿宋" w:cs="仿宋"/>
          <w:color w:val="auto"/>
          <w:sz w:val="28"/>
          <w:szCs w:val="28"/>
          <w:highlight w:val="none"/>
          <w:shd w:val="clear" w:color="auto" w:fill="FFFFFF"/>
        </w:rPr>
      </w:pPr>
      <w:r>
        <w:rPr>
          <w:rFonts w:hint="eastAsia" w:ascii="仿宋" w:hAnsi="仿宋" w:eastAsia="仿宋" w:cs="仿宋"/>
          <w:color w:val="auto"/>
          <w:sz w:val="28"/>
          <w:szCs w:val="28"/>
          <w:highlight w:val="none"/>
          <w:shd w:val="clear" w:color="auto" w:fill="FFFFFF"/>
        </w:rPr>
        <w:t>（3）《财政部司法部关于政府采购支持监狱企业发展有关问题的通知》（财库〔2014〕68号）；</w:t>
      </w:r>
    </w:p>
    <w:p>
      <w:pPr>
        <w:pStyle w:val="29"/>
        <w:spacing w:line="500" w:lineRule="exact"/>
        <w:ind w:firstLine="560" w:firstLineChars="200"/>
        <w:rPr>
          <w:rFonts w:ascii="仿宋" w:hAnsi="仿宋" w:eastAsia="仿宋" w:cs="仿宋"/>
          <w:color w:val="auto"/>
          <w:sz w:val="28"/>
          <w:szCs w:val="28"/>
          <w:highlight w:val="none"/>
          <w:shd w:val="clear" w:color="auto" w:fill="FFFFFF"/>
        </w:rPr>
      </w:pPr>
      <w:r>
        <w:rPr>
          <w:rFonts w:hint="eastAsia" w:ascii="仿宋" w:hAnsi="仿宋" w:eastAsia="仿宋" w:cs="仿宋"/>
          <w:color w:val="auto"/>
          <w:sz w:val="28"/>
          <w:szCs w:val="28"/>
          <w:highlight w:val="none"/>
          <w:shd w:val="clear" w:color="auto" w:fill="FFFFFF"/>
        </w:rPr>
        <w:t>（4）《三部门联合发布关于促进残疾人就业政府采购政策的通知》（财库〔2017〕141号）；</w:t>
      </w:r>
    </w:p>
    <w:p>
      <w:pPr>
        <w:pStyle w:val="29"/>
        <w:spacing w:line="500" w:lineRule="exact"/>
        <w:ind w:firstLine="560" w:firstLineChars="200"/>
        <w:rPr>
          <w:rFonts w:ascii="仿宋" w:hAnsi="仿宋" w:eastAsia="仿宋" w:cs="仿宋"/>
          <w:color w:val="auto"/>
          <w:sz w:val="28"/>
          <w:szCs w:val="28"/>
          <w:highlight w:val="none"/>
          <w:shd w:val="clear" w:color="auto" w:fill="FFFFFF"/>
        </w:rPr>
      </w:pPr>
      <w:r>
        <w:rPr>
          <w:rFonts w:hint="eastAsia" w:ascii="仿宋" w:hAnsi="仿宋" w:eastAsia="仿宋" w:cs="仿宋"/>
          <w:color w:val="auto"/>
          <w:sz w:val="28"/>
          <w:szCs w:val="28"/>
          <w:highlight w:val="none"/>
          <w:shd w:val="clear" w:color="auto" w:fill="FFFFFF"/>
        </w:rPr>
        <w:t>（5）陕西省财政厅关于印发《陕西省中小企业政府采购信用融资办法》（陕财办采〔2018〕23号）；</w:t>
      </w:r>
    </w:p>
    <w:p>
      <w:pPr>
        <w:pStyle w:val="29"/>
        <w:spacing w:line="500" w:lineRule="exact"/>
        <w:ind w:firstLine="560" w:firstLineChars="200"/>
        <w:rPr>
          <w:rFonts w:ascii="仿宋" w:hAnsi="仿宋" w:eastAsia="仿宋" w:cs="仿宋"/>
          <w:color w:val="auto"/>
          <w:sz w:val="28"/>
          <w:szCs w:val="28"/>
          <w:highlight w:val="none"/>
          <w:shd w:val="clear" w:color="auto" w:fill="FFFFFF"/>
        </w:rPr>
      </w:pPr>
      <w:r>
        <w:rPr>
          <w:rFonts w:hint="eastAsia" w:ascii="仿宋" w:hAnsi="仿宋" w:eastAsia="仿宋" w:cs="仿宋"/>
          <w:color w:val="auto"/>
          <w:sz w:val="28"/>
          <w:szCs w:val="28"/>
          <w:highlight w:val="none"/>
          <w:shd w:val="clear" w:color="auto" w:fill="FFFFFF"/>
        </w:rPr>
        <w:t>（6）《关于运用政府采购政策支持乡村产业振兴的通知》（财库〔2021〕19号）；</w:t>
      </w:r>
    </w:p>
    <w:p>
      <w:pPr>
        <w:pStyle w:val="29"/>
        <w:spacing w:line="500" w:lineRule="exact"/>
        <w:ind w:firstLine="560" w:firstLineChars="200"/>
        <w:rPr>
          <w:rFonts w:ascii="仿宋" w:hAnsi="仿宋" w:eastAsia="仿宋" w:cs="仿宋"/>
          <w:color w:val="auto"/>
          <w:sz w:val="28"/>
          <w:szCs w:val="28"/>
          <w:highlight w:val="none"/>
          <w:shd w:val="clear" w:color="auto" w:fill="FFFFFF"/>
        </w:rPr>
      </w:pPr>
      <w:r>
        <w:rPr>
          <w:rFonts w:hint="eastAsia" w:ascii="仿宋" w:hAnsi="仿宋" w:eastAsia="仿宋" w:cs="仿宋"/>
          <w:color w:val="auto"/>
          <w:sz w:val="28"/>
          <w:szCs w:val="28"/>
          <w:highlight w:val="none"/>
          <w:shd w:val="clear" w:color="auto" w:fill="FFFFFF"/>
        </w:rPr>
        <w:t>（7）《财政部住房和城乡建设部关于政府采购支持绿色建材促进建筑品质提升试点工作的通知》（财库〔2020〕31号）；</w:t>
      </w:r>
    </w:p>
    <w:p>
      <w:pPr>
        <w:pStyle w:val="29"/>
        <w:spacing w:line="500" w:lineRule="exact"/>
        <w:ind w:firstLine="560" w:firstLineChars="200"/>
        <w:rPr>
          <w:rFonts w:ascii="仿宋" w:hAnsi="仿宋" w:eastAsia="仿宋" w:cs="仿宋"/>
          <w:color w:val="auto"/>
          <w:sz w:val="28"/>
          <w:szCs w:val="28"/>
          <w:highlight w:val="none"/>
          <w:shd w:val="clear" w:color="auto" w:fill="FFFFFF"/>
        </w:rPr>
      </w:pPr>
      <w:r>
        <w:rPr>
          <w:rFonts w:hint="eastAsia" w:ascii="仿宋" w:hAnsi="仿宋" w:eastAsia="仿宋" w:cs="仿宋"/>
          <w:color w:val="auto"/>
          <w:sz w:val="28"/>
          <w:szCs w:val="28"/>
          <w:highlight w:val="none"/>
          <w:shd w:val="clear" w:color="auto" w:fill="FFFFFF"/>
        </w:rPr>
        <w:t>（8）《陕西省财政厅关于进一步加强政府绿色采购有关问题的通知》（陕财办采〔2021〕29号）；</w:t>
      </w:r>
    </w:p>
    <w:p>
      <w:pPr>
        <w:pStyle w:val="29"/>
        <w:spacing w:line="500" w:lineRule="exact"/>
        <w:ind w:firstLine="560" w:firstLineChars="200"/>
        <w:rPr>
          <w:rFonts w:ascii="仿宋" w:hAnsi="仿宋" w:eastAsia="仿宋" w:cs="仿宋"/>
          <w:color w:val="auto"/>
          <w:sz w:val="28"/>
          <w:szCs w:val="28"/>
          <w:highlight w:val="none"/>
          <w:shd w:val="clear" w:color="auto" w:fill="FFFFFF"/>
        </w:rPr>
      </w:pPr>
      <w:r>
        <w:rPr>
          <w:rFonts w:hint="eastAsia" w:ascii="仿宋" w:hAnsi="仿宋" w:eastAsia="仿宋" w:cs="仿宋"/>
          <w:color w:val="auto"/>
          <w:sz w:val="28"/>
          <w:szCs w:val="28"/>
          <w:highlight w:val="none"/>
          <w:shd w:val="clear" w:color="auto" w:fill="FFFFFF"/>
        </w:rPr>
        <w:t>（9）《财政部关于在政府采购活动中落实平等对待内外资企业有关政策的通知》（财库〔2021〕35号）；</w:t>
      </w:r>
    </w:p>
    <w:p>
      <w:pPr>
        <w:pStyle w:val="29"/>
        <w:spacing w:line="50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shd w:val="clear" w:color="auto" w:fill="FFFFFF"/>
        </w:rPr>
        <w:t>（10）其他需要落实的政府采购政策。</w:t>
      </w:r>
    </w:p>
    <w:p>
      <w:pPr>
        <w:pStyle w:val="29"/>
        <w:spacing w:line="50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3.本项目的特定资格要求：</w:t>
      </w:r>
    </w:p>
    <w:p>
      <w:pPr>
        <w:pStyle w:val="29"/>
        <w:spacing w:line="500" w:lineRule="exact"/>
        <w:ind w:firstLine="560" w:firstLineChars="200"/>
        <w:rPr>
          <w:rFonts w:ascii="仿宋" w:hAnsi="仿宋" w:eastAsia="仿宋" w:cs="仿宋"/>
          <w:color w:val="auto"/>
          <w:sz w:val="28"/>
          <w:szCs w:val="28"/>
          <w:highlight w:val="none"/>
          <w:shd w:val="clear" w:color="auto" w:fill="FFFFFF"/>
        </w:rPr>
      </w:pPr>
      <w:r>
        <w:rPr>
          <w:rFonts w:hint="eastAsia" w:ascii="仿宋" w:hAnsi="仿宋" w:eastAsia="仿宋" w:cs="仿宋"/>
          <w:color w:val="auto"/>
          <w:sz w:val="28"/>
          <w:szCs w:val="28"/>
          <w:highlight w:val="none"/>
          <w:shd w:val="clear" w:color="auto" w:fill="FFFFFF"/>
        </w:rPr>
        <w:t>合同包1（</w:t>
      </w:r>
      <w:r>
        <w:rPr>
          <w:rFonts w:hint="eastAsia" w:ascii="仿宋" w:hAnsi="仿宋" w:eastAsia="仿宋" w:cs="仿宋"/>
          <w:color w:val="auto"/>
          <w:sz w:val="28"/>
          <w:szCs w:val="28"/>
          <w:highlight w:val="none"/>
          <w:shd w:val="clear" w:color="auto" w:fill="FFFFFF"/>
          <w:lang w:eastAsia="zh-CN"/>
        </w:rPr>
        <w:t>澄城县行政审批服务局澄城县行政服务中心信息化建设项目（一包）</w:t>
      </w:r>
      <w:r>
        <w:rPr>
          <w:rFonts w:hint="eastAsia" w:ascii="仿宋" w:hAnsi="仿宋" w:eastAsia="仿宋" w:cs="仿宋"/>
          <w:color w:val="auto"/>
          <w:sz w:val="28"/>
          <w:szCs w:val="28"/>
          <w:highlight w:val="none"/>
          <w:shd w:val="clear" w:color="auto" w:fill="FFFFFF"/>
        </w:rPr>
        <w:t>）特定资格要求如下：</w:t>
      </w:r>
    </w:p>
    <w:p>
      <w:pPr>
        <w:pStyle w:val="29"/>
        <w:spacing w:line="500" w:lineRule="exact"/>
        <w:ind w:firstLine="560" w:firstLineChars="200"/>
        <w:rPr>
          <w:rFonts w:ascii="仿宋" w:hAnsi="仿宋" w:eastAsia="仿宋" w:cs="仿宋"/>
          <w:color w:val="auto"/>
          <w:sz w:val="28"/>
          <w:szCs w:val="28"/>
          <w:highlight w:val="none"/>
          <w:shd w:val="clear" w:color="auto" w:fill="FFFFFF"/>
        </w:rPr>
      </w:pPr>
      <w:r>
        <w:rPr>
          <w:rFonts w:hint="eastAsia" w:ascii="仿宋" w:hAnsi="仿宋" w:eastAsia="仿宋" w:cs="仿宋"/>
          <w:color w:val="auto"/>
          <w:sz w:val="28"/>
          <w:szCs w:val="28"/>
          <w:highlight w:val="none"/>
          <w:shd w:val="clear" w:color="auto" w:fill="FFFFFF"/>
        </w:rPr>
        <w:t>（1）供应商应具有独立承担民事责任的能力且具备向采购人提供相关</w:t>
      </w:r>
      <w:r>
        <w:rPr>
          <w:rFonts w:hint="eastAsia" w:ascii="仿宋" w:hAnsi="仿宋" w:eastAsia="仿宋" w:cs="仿宋"/>
          <w:color w:val="auto"/>
          <w:sz w:val="28"/>
          <w:szCs w:val="28"/>
          <w:highlight w:val="none"/>
          <w:shd w:val="clear" w:color="auto" w:fill="FFFFFF"/>
          <w:lang w:eastAsia="zh-CN"/>
        </w:rPr>
        <w:t>服务</w:t>
      </w:r>
      <w:r>
        <w:rPr>
          <w:rFonts w:hint="eastAsia" w:ascii="仿宋" w:hAnsi="仿宋" w:eastAsia="仿宋" w:cs="仿宋"/>
          <w:color w:val="auto"/>
          <w:sz w:val="28"/>
          <w:szCs w:val="28"/>
          <w:highlight w:val="none"/>
          <w:shd w:val="clear" w:color="auto" w:fill="FFFFFF"/>
        </w:rPr>
        <w:t>的企业法人、事业法人、其他组织或者自然人,企业法人应提供统一社会信用代码的营业执照；事业法人应提供统一社会信用代码的事业单位法人证；其他组织应提供合法证明文件；自然人提供身份证明文件；</w:t>
      </w:r>
    </w:p>
    <w:p>
      <w:pPr>
        <w:pStyle w:val="29"/>
        <w:spacing w:line="50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w:t>
      </w:r>
      <w:r>
        <w:rPr>
          <w:rFonts w:hint="eastAsia" w:ascii="仿宋" w:hAnsi="仿宋" w:eastAsia="仿宋" w:cs="仿宋"/>
          <w:color w:val="auto"/>
          <w:sz w:val="28"/>
          <w:szCs w:val="28"/>
          <w:highlight w:val="none"/>
          <w:lang w:eastAsia="zh-CN"/>
        </w:rPr>
        <w:t>法定代表人/负责人</w:t>
      </w:r>
      <w:r>
        <w:rPr>
          <w:rFonts w:hint="eastAsia" w:ascii="仿宋" w:hAnsi="仿宋" w:eastAsia="仿宋" w:cs="仿宋"/>
          <w:color w:val="auto"/>
          <w:sz w:val="28"/>
          <w:szCs w:val="28"/>
          <w:highlight w:val="none"/>
        </w:rPr>
        <w:t>授权委托书（附</w:t>
      </w:r>
      <w:r>
        <w:rPr>
          <w:rFonts w:hint="eastAsia" w:ascii="仿宋" w:hAnsi="仿宋" w:eastAsia="仿宋" w:cs="仿宋"/>
          <w:color w:val="auto"/>
          <w:sz w:val="28"/>
          <w:szCs w:val="28"/>
          <w:highlight w:val="none"/>
          <w:lang w:eastAsia="zh-CN"/>
        </w:rPr>
        <w:t>法定代表人/负责人</w:t>
      </w:r>
      <w:r>
        <w:rPr>
          <w:rFonts w:hint="eastAsia" w:ascii="仿宋" w:hAnsi="仿宋" w:eastAsia="仿宋" w:cs="仿宋"/>
          <w:color w:val="auto"/>
          <w:sz w:val="28"/>
          <w:szCs w:val="28"/>
          <w:highlight w:val="none"/>
        </w:rPr>
        <w:t>身份证复印件）及被授权委托人身份证（</w:t>
      </w:r>
      <w:r>
        <w:rPr>
          <w:rFonts w:hint="eastAsia" w:ascii="仿宋" w:hAnsi="仿宋" w:eastAsia="仿宋" w:cs="仿宋"/>
          <w:color w:val="auto"/>
          <w:sz w:val="28"/>
          <w:szCs w:val="28"/>
          <w:highlight w:val="none"/>
          <w:lang w:eastAsia="zh-CN"/>
        </w:rPr>
        <w:t>法定代表人/负责人</w:t>
      </w:r>
      <w:r>
        <w:rPr>
          <w:rFonts w:hint="eastAsia" w:ascii="仿宋" w:hAnsi="仿宋" w:eastAsia="仿宋" w:cs="仿宋"/>
          <w:color w:val="auto"/>
          <w:sz w:val="28"/>
          <w:szCs w:val="28"/>
          <w:highlight w:val="none"/>
        </w:rPr>
        <w:t>参加投标只须提供</w:t>
      </w:r>
      <w:r>
        <w:rPr>
          <w:rFonts w:hint="eastAsia" w:ascii="仿宋" w:hAnsi="仿宋" w:eastAsia="仿宋" w:cs="仿宋"/>
          <w:color w:val="auto"/>
          <w:sz w:val="28"/>
          <w:szCs w:val="28"/>
          <w:highlight w:val="none"/>
          <w:lang w:eastAsia="zh-CN"/>
        </w:rPr>
        <w:t>法定代表人/负责人</w:t>
      </w:r>
      <w:r>
        <w:rPr>
          <w:rFonts w:hint="eastAsia" w:ascii="仿宋" w:hAnsi="仿宋" w:eastAsia="仿宋" w:cs="仿宋"/>
          <w:color w:val="auto"/>
          <w:sz w:val="28"/>
          <w:szCs w:val="28"/>
          <w:highlight w:val="none"/>
        </w:rPr>
        <w:t>身份证）；</w:t>
      </w:r>
    </w:p>
    <w:p>
      <w:pPr>
        <w:pStyle w:val="29"/>
        <w:spacing w:line="500" w:lineRule="exact"/>
        <w:ind w:firstLine="560" w:firstLineChars="200"/>
        <w:rPr>
          <w:rFonts w:ascii="仿宋" w:hAnsi="仿宋" w:eastAsia="仿宋" w:cs="仿宋"/>
          <w:color w:val="auto"/>
          <w:sz w:val="28"/>
          <w:szCs w:val="28"/>
          <w:highlight w:val="none"/>
          <w:shd w:val="clear" w:color="auto" w:fill="FFFFFF"/>
        </w:rPr>
      </w:pPr>
      <w:r>
        <w:rPr>
          <w:rFonts w:hint="eastAsia" w:ascii="仿宋" w:hAnsi="仿宋" w:eastAsia="仿宋" w:cs="仿宋"/>
          <w:color w:val="auto"/>
          <w:sz w:val="28"/>
          <w:szCs w:val="28"/>
          <w:highlight w:val="none"/>
          <w:shd w:val="clear" w:color="auto" w:fill="FFFFFF"/>
        </w:rPr>
        <w:t>（3）</w:t>
      </w:r>
      <w:r>
        <w:rPr>
          <w:rFonts w:hint="eastAsia" w:ascii="仿宋" w:hAnsi="仿宋" w:eastAsia="仿宋" w:cs="仿宋"/>
          <w:color w:val="auto"/>
          <w:sz w:val="28"/>
          <w:szCs w:val="28"/>
          <w:highlight w:val="none"/>
          <w:shd w:val="clear" w:color="auto" w:fill="FFFFFF"/>
          <w:lang w:eastAsia="zh-CN"/>
        </w:rPr>
        <w:t>提供2022年度经审计的财务报告</w:t>
      </w:r>
      <w:r>
        <w:rPr>
          <w:rFonts w:hint="eastAsia" w:ascii="仿宋" w:hAnsi="仿宋" w:eastAsia="仿宋" w:cs="仿宋"/>
          <w:color w:val="auto"/>
          <w:sz w:val="28"/>
          <w:szCs w:val="28"/>
          <w:highlight w:val="none"/>
          <w:shd w:val="clear" w:color="auto" w:fill="FFFFFF"/>
        </w:rPr>
        <w:t>或开标前六个月内其基本账户银行出具的资信证明或财政部门认可的政府采购专业担保机构出具的担保函；</w:t>
      </w:r>
    </w:p>
    <w:p>
      <w:pPr>
        <w:pStyle w:val="29"/>
        <w:spacing w:line="500" w:lineRule="exact"/>
        <w:ind w:firstLine="560" w:firstLineChars="200"/>
        <w:rPr>
          <w:rFonts w:hint="eastAsia" w:ascii="仿宋" w:hAnsi="仿宋" w:eastAsia="仿宋" w:cs="仿宋"/>
          <w:color w:val="auto"/>
          <w:sz w:val="28"/>
          <w:szCs w:val="28"/>
          <w:highlight w:val="none"/>
          <w:shd w:val="clear" w:color="auto" w:fill="FFFFFF"/>
          <w:lang w:eastAsia="zh-CN"/>
        </w:rPr>
      </w:pPr>
      <w:r>
        <w:rPr>
          <w:rFonts w:hint="eastAsia" w:ascii="仿宋" w:hAnsi="仿宋" w:eastAsia="仿宋" w:cs="仿宋"/>
          <w:color w:val="auto"/>
          <w:sz w:val="28"/>
          <w:szCs w:val="28"/>
          <w:highlight w:val="none"/>
          <w:shd w:val="clear" w:color="auto" w:fill="FFFFFF"/>
        </w:rPr>
        <w:t>（4）</w:t>
      </w:r>
      <w:r>
        <w:rPr>
          <w:rFonts w:hint="eastAsia" w:ascii="仿宋" w:hAnsi="仿宋" w:eastAsia="仿宋" w:cs="仿宋"/>
          <w:color w:val="auto"/>
          <w:sz w:val="28"/>
          <w:szCs w:val="28"/>
          <w:highlight w:val="none"/>
          <w:shd w:val="clear" w:color="auto" w:fill="FFFFFF"/>
          <w:lang w:eastAsia="zh-CN"/>
        </w:rPr>
        <w:t>提供2022年6月以来任意3个月依法缴纳税收</w:t>
      </w:r>
      <w:r>
        <w:rPr>
          <w:rFonts w:hint="eastAsia" w:ascii="仿宋" w:hAnsi="仿宋" w:eastAsia="仿宋" w:cs="仿宋"/>
          <w:color w:val="auto"/>
          <w:sz w:val="28"/>
          <w:szCs w:val="28"/>
          <w:highlight w:val="none"/>
          <w:shd w:val="clear" w:color="auto" w:fill="FFFFFF"/>
        </w:rPr>
        <w:t>和社会保险的相关证明材料；注：依法免税或不需要缴纳社会保险的供应商提供相关部门出具的证明文件</w:t>
      </w:r>
      <w:r>
        <w:rPr>
          <w:rFonts w:hint="eastAsia" w:ascii="仿宋" w:hAnsi="仿宋" w:eastAsia="仿宋" w:cs="仿宋"/>
          <w:color w:val="auto"/>
          <w:sz w:val="28"/>
          <w:szCs w:val="28"/>
          <w:highlight w:val="none"/>
          <w:shd w:val="clear" w:color="auto" w:fill="FFFFFF"/>
          <w:lang w:eastAsia="zh-CN"/>
        </w:rPr>
        <w:t>；</w:t>
      </w:r>
    </w:p>
    <w:p>
      <w:pPr>
        <w:pStyle w:val="29"/>
        <w:widowControl/>
        <w:spacing w:line="500" w:lineRule="exact"/>
        <w:ind w:firstLine="560" w:firstLineChars="200"/>
        <w:rPr>
          <w:rFonts w:ascii="仿宋" w:hAnsi="仿宋" w:eastAsia="仿宋" w:cs="仿宋"/>
          <w:color w:val="auto"/>
          <w:sz w:val="28"/>
          <w:szCs w:val="28"/>
          <w:highlight w:val="none"/>
          <w:shd w:val="clear" w:color="auto" w:fill="FFFFFF"/>
        </w:rPr>
      </w:pPr>
      <w:r>
        <w:rPr>
          <w:rFonts w:hint="eastAsia" w:ascii="仿宋" w:hAnsi="仿宋" w:eastAsia="仿宋" w:cs="仿宋"/>
          <w:color w:val="auto"/>
          <w:sz w:val="28"/>
          <w:szCs w:val="28"/>
          <w:highlight w:val="none"/>
          <w:shd w:val="clear" w:color="auto" w:fill="FFFFFF"/>
        </w:rPr>
        <w:t>（5）提供具有履行合同所必需的设备和专业技术能力的承诺；</w:t>
      </w:r>
    </w:p>
    <w:p>
      <w:pPr>
        <w:pStyle w:val="29"/>
        <w:widowControl/>
        <w:spacing w:line="500" w:lineRule="exact"/>
        <w:ind w:firstLine="560" w:firstLineChars="200"/>
        <w:rPr>
          <w:rFonts w:ascii="仿宋" w:hAnsi="仿宋" w:eastAsia="仿宋" w:cs="仿宋"/>
          <w:color w:val="auto"/>
          <w:sz w:val="28"/>
          <w:szCs w:val="28"/>
          <w:highlight w:val="none"/>
          <w:shd w:val="clear" w:color="auto" w:fill="FFFFFF"/>
        </w:rPr>
      </w:pPr>
      <w:r>
        <w:rPr>
          <w:rFonts w:hint="eastAsia" w:ascii="仿宋" w:hAnsi="仿宋" w:eastAsia="仿宋" w:cs="仿宋"/>
          <w:color w:val="auto"/>
          <w:sz w:val="28"/>
          <w:szCs w:val="28"/>
          <w:highlight w:val="none"/>
          <w:shd w:val="clear" w:color="auto" w:fill="FFFFFF"/>
        </w:rPr>
        <w:t>（6）提供参加政府采购活动前3年内在经营活动中没有重大违法记录的书面声明；</w:t>
      </w:r>
    </w:p>
    <w:p>
      <w:pPr>
        <w:pStyle w:val="29"/>
        <w:spacing w:line="500" w:lineRule="exact"/>
        <w:ind w:firstLine="560" w:firstLineChars="200"/>
        <w:rPr>
          <w:rFonts w:hint="eastAsia" w:ascii="仿宋" w:hAnsi="仿宋" w:eastAsia="仿宋" w:cs="仿宋"/>
          <w:color w:val="auto"/>
          <w:sz w:val="28"/>
          <w:szCs w:val="28"/>
          <w:highlight w:val="none"/>
          <w:shd w:val="clear" w:color="auto" w:fill="FFFFFF"/>
          <w:lang w:eastAsia="zh-CN"/>
        </w:rPr>
      </w:pPr>
      <w:r>
        <w:rPr>
          <w:rFonts w:hint="eastAsia" w:ascii="仿宋" w:hAnsi="仿宋" w:eastAsia="仿宋" w:cs="仿宋"/>
          <w:color w:val="auto"/>
          <w:sz w:val="28"/>
          <w:szCs w:val="28"/>
          <w:highlight w:val="none"/>
          <w:shd w:val="clear" w:color="auto" w:fill="FFFFFF"/>
        </w:rPr>
        <w:t>（7）投标保证金交纳凭证</w:t>
      </w:r>
      <w:r>
        <w:rPr>
          <w:rFonts w:hint="eastAsia" w:ascii="仿宋" w:hAnsi="仿宋" w:eastAsia="仿宋" w:cs="仿宋"/>
          <w:color w:val="auto"/>
          <w:sz w:val="28"/>
          <w:szCs w:val="28"/>
          <w:highlight w:val="none"/>
          <w:shd w:val="clear" w:color="auto" w:fill="FFFFFF"/>
          <w:lang w:eastAsia="zh-CN"/>
        </w:rPr>
        <w:t>；</w:t>
      </w:r>
    </w:p>
    <w:p>
      <w:pPr>
        <w:pStyle w:val="29"/>
        <w:spacing w:line="500" w:lineRule="exact"/>
        <w:ind w:firstLine="560" w:firstLineChars="200"/>
        <w:rPr>
          <w:rFonts w:hint="eastAsia" w:ascii="仿宋" w:hAnsi="仿宋" w:eastAsia="仿宋" w:cs="仿宋"/>
          <w:b/>
          <w:bCs/>
          <w:color w:val="auto"/>
          <w:sz w:val="28"/>
          <w:szCs w:val="28"/>
          <w:highlight w:val="none"/>
          <w:lang w:val="en-US" w:eastAsia="zh-CN"/>
        </w:rPr>
      </w:pPr>
      <w:r>
        <w:rPr>
          <w:rFonts w:hint="eastAsia" w:ascii="仿宋" w:hAnsi="仿宋" w:eastAsia="仿宋" w:cs="仿宋"/>
          <w:color w:val="auto"/>
          <w:sz w:val="28"/>
          <w:szCs w:val="28"/>
          <w:highlight w:val="none"/>
          <w:shd w:val="clear" w:color="auto" w:fill="FFFFFF"/>
          <w:lang w:eastAsia="zh-CN"/>
        </w:rPr>
        <w:t>（</w:t>
      </w:r>
      <w:r>
        <w:rPr>
          <w:rFonts w:hint="eastAsia" w:ascii="仿宋" w:hAnsi="仿宋" w:eastAsia="仿宋" w:cs="仿宋"/>
          <w:color w:val="auto"/>
          <w:sz w:val="28"/>
          <w:szCs w:val="28"/>
          <w:highlight w:val="none"/>
          <w:shd w:val="clear" w:color="auto" w:fill="FFFFFF"/>
          <w:lang w:val="en-US" w:eastAsia="zh-CN"/>
        </w:rPr>
        <w:t>8</w:t>
      </w:r>
      <w:r>
        <w:rPr>
          <w:rFonts w:hint="eastAsia" w:ascii="仿宋" w:hAnsi="仿宋" w:eastAsia="仿宋" w:cs="仿宋"/>
          <w:color w:val="auto"/>
          <w:sz w:val="28"/>
          <w:szCs w:val="28"/>
          <w:highlight w:val="none"/>
          <w:shd w:val="clear" w:color="auto" w:fill="FFFFFF"/>
          <w:lang w:eastAsia="zh-CN"/>
        </w:rPr>
        <w:t>）</w:t>
      </w:r>
      <w:r>
        <w:rPr>
          <w:rFonts w:hint="eastAsia" w:ascii="仿宋" w:hAnsi="仿宋" w:eastAsia="仿宋" w:cs="仿宋"/>
          <w:b w:val="0"/>
          <w:bCs w:val="0"/>
          <w:kern w:val="0"/>
          <w:sz w:val="28"/>
          <w:szCs w:val="28"/>
          <w:highlight w:val="none"/>
          <w:lang w:eastAsia="zh-CN"/>
        </w:rPr>
        <w:t>以联合体形式进行投标的，提供联合体协议，载明联合体各方承担的工作和义务。</w:t>
      </w:r>
    </w:p>
    <w:p>
      <w:pPr>
        <w:pStyle w:val="29"/>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textAlignment w:val="auto"/>
        <w:rPr>
          <w:rFonts w:ascii="仿宋" w:hAnsi="仿宋" w:eastAsia="仿宋" w:cs="仿宋"/>
          <w:color w:val="auto"/>
          <w:sz w:val="28"/>
          <w:szCs w:val="28"/>
          <w:highlight w:val="none"/>
          <w:shd w:val="clear" w:color="auto" w:fill="FFFFFF"/>
        </w:rPr>
      </w:pPr>
      <w:r>
        <w:rPr>
          <w:rFonts w:hint="eastAsia" w:ascii="仿宋" w:hAnsi="仿宋" w:eastAsia="仿宋" w:cs="仿宋"/>
          <w:color w:val="auto"/>
          <w:sz w:val="28"/>
          <w:szCs w:val="28"/>
          <w:highlight w:val="none"/>
          <w:shd w:val="clear" w:color="auto" w:fill="FFFFFF"/>
        </w:rPr>
        <w:t>合同包</w:t>
      </w:r>
      <w:r>
        <w:rPr>
          <w:rFonts w:hint="eastAsia" w:ascii="仿宋" w:hAnsi="仿宋" w:eastAsia="仿宋" w:cs="仿宋"/>
          <w:color w:val="auto"/>
          <w:sz w:val="28"/>
          <w:szCs w:val="28"/>
          <w:highlight w:val="none"/>
          <w:shd w:val="clear" w:color="auto" w:fill="FFFFFF"/>
          <w:lang w:val="en-US" w:eastAsia="zh-CN"/>
        </w:rPr>
        <w:t>2</w:t>
      </w:r>
      <w:r>
        <w:rPr>
          <w:rFonts w:hint="eastAsia" w:ascii="仿宋" w:hAnsi="仿宋" w:eastAsia="仿宋" w:cs="仿宋"/>
          <w:color w:val="auto"/>
          <w:sz w:val="28"/>
          <w:szCs w:val="28"/>
          <w:highlight w:val="none"/>
          <w:shd w:val="clear" w:color="auto" w:fill="FFFFFF"/>
        </w:rPr>
        <w:t>（</w:t>
      </w:r>
      <w:r>
        <w:rPr>
          <w:rFonts w:hint="eastAsia" w:ascii="仿宋" w:hAnsi="仿宋" w:eastAsia="仿宋" w:cs="仿宋"/>
          <w:color w:val="auto"/>
          <w:sz w:val="28"/>
          <w:szCs w:val="28"/>
          <w:highlight w:val="none"/>
          <w:shd w:val="clear" w:color="auto" w:fill="FFFFFF"/>
          <w:lang w:eastAsia="zh-CN"/>
        </w:rPr>
        <w:t>澄城县行政审批服务局澄城县行政服务中心信息化建设项目（二包）</w:t>
      </w:r>
      <w:r>
        <w:rPr>
          <w:rFonts w:hint="eastAsia" w:ascii="仿宋" w:hAnsi="仿宋" w:eastAsia="仿宋" w:cs="仿宋"/>
          <w:color w:val="auto"/>
          <w:sz w:val="28"/>
          <w:szCs w:val="28"/>
          <w:highlight w:val="none"/>
          <w:shd w:val="clear" w:color="auto" w:fill="FFFFFF"/>
        </w:rPr>
        <w:t>）特定资格要求如下：</w:t>
      </w:r>
    </w:p>
    <w:p>
      <w:pPr>
        <w:pStyle w:val="29"/>
        <w:spacing w:line="500" w:lineRule="exact"/>
        <w:ind w:firstLine="560" w:firstLineChars="200"/>
        <w:rPr>
          <w:rFonts w:ascii="仿宋" w:hAnsi="仿宋" w:eastAsia="仿宋" w:cs="仿宋"/>
          <w:color w:val="auto"/>
          <w:sz w:val="28"/>
          <w:szCs w:val="28"/>
          <w:highlight w:val="none"/>
          <w:shd w:val="clear" w:color="auto" w:fill="FFFFFF"/>
        </w:rPr>
      </w:pPr>
      <w:r>
        <w:rPr>
          <w:rFonts w:hint="eastAsia" w:ascii="仿宋" w:hAnsi="仿宋" w:eastAsia="仿宋" w:cs="仿宋"/>
          <w:color w:val="auto"/>
          <w:sz w:val="28"/>
          <w:szCs w:val="28"/>
          <w:highlight w:val="none"/>
          <w:shd w:val="clear" w:color="auto" w:fill="FFFFFF"/>
        </w:rPr>
        <w:t>（1）供应商应具有独立承担民事责任的能力且具备向采购人提供相关</w:t>
      </w:r>
      <w:r>
        <w:rPr>
          <w:rFonts w:hint="eastAsia" w:ascii="仿宋" w:hAnsi="仿宋" w:eastAsia="仿宋" w:cs="仿宋"/>
          <w:color w:val="auto"/>
          <w:sz w:val="28"/>
          <w:szCs w:val="28"/>
          <w:highlight w:val="none"/>
          <w:shd w:val="clear" w:color="auto" w:fill="FFFFFF"/>
          <w:lang w:eastAsia="zh-CN"/>
        </w:rPr>
        <w:t>服务</w:t>
      </w:r>
      <w:r>
        <w:rPr>
          <w:rFonts w:hint="eastAsia" w:ascii="仿宋" w:hAnsi="仿宋" w:eastAsia="仿宋" w:cs="仿宋"/>
          <w:color w:val="auto"/>
          <w:sz w:val="28"/>
          <w:szCs w:val="28"/>
          <w:highlight w:val="none"/>
          <w:shd w:val="clear" w:color="auto" w:fill="FFFFFF"/>
        </w:rPr>
        <w:t>的企业法人、事业法人、其他组织或者自然人,企业法人应提供统一社会信用代码的营业执照；事业法人应提供统一社会信用代码的事业单位法人证；其他组织应提供合法证明文件；自然人提供身份证明文件；</w:t>
      </w:r>
    </w:p>
    <w:p>
      <w:pPr>
        <w:pStyle w:val="29"/>
        <w:spacing w:line="50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w:t>
      </w:r>
      <w:r>
        <w:rPr>
          <w:rFonts w:hint="eastAsia" w:ascii="仿宋" w:hAnsi="仿宋" w:eastAsia="仿宋" w:cs="仿宋"/>
          <w:color w:val="auto"/>
          <w:sz w:val="28"/>
          <w:szCs w:val="28"/>
          <w:highlight w:val="none"/>
          <w:lang w:eastAsia="zh-CN"/>
        </w:rPr>
        <w:t>法定代表人/负责人</w:t>
      </w:r>
      <w:r>
        <w:rPr>
          <w:rFonts w:hint="eastAsia" w:ascii="仿宋" w:hAnsi="仿宋" w:eastAsia="仿宋" w:cs="仿宋"/>
          <w:color w:val="auto"/>
          <w:sz w:val="28"/>
          <w:szCs w:val="28"/>
          <w:highlight w:val="none"/>
        </w:rPr>
        <w:t>授权委托书（附</w:t>
      </w:r>
      <w:r>
        <w:rPr>
          <w:rFonts w:hint="eastAsia" w:ascii="仿宋" w:hAnsi="仿宋" w:eastAsia="仿宋" w:cs="仿宋"/>
          <w:color w:val="auto"/>
          <w:sz w:val="28"/>
          <w:szCs w:val="28"/>
          <w:highlight w:val="none"/>
          <w:lang w:eastAsia="zh-CN"/>
        </w:rPr>
        <w:t>法定代表人/负责人</w:t>
      </w:r>
      <w:r>
        <w:rPr>
          <w:rFonts w:hint="eastAsia" w:ascii="仿宋" w:hAnsi="仿宋" w:eastAsia="仿宋" w:cs="仿宋"/>
          <w:color w:val="auto"/>
          <w:sz w:val="28"/>
          <w:szCs w:val="28"/>
          <w:highlight w:val="none"/>
        </w:rPr>
        <w:t>身份证复印件）及被授权委托人身份证（</w:t>
      </w:r>
      <w:r>
        <w:rPr>
          <w:rFonts w:hint="eastAsia" w:ascii="仿宋" w:hAnsi="仿宋" w:eastAsia="仿宋" w:cs="仿宋"/>
          <w:color w:val="auto"/>
          <w:sz w:val="28"/>
          <w:szCs w:val="28"/>
          <w:highlight w:val="none"/>
          <w:lang w:eastAsia="zh-CN"/>
        </w:rPr>
        <w:t>法定代表人/负责人</w:t>
      </w:r>
      <w:r>
        <w:rPr>
          <w:rFonts w:hint="eastAsia" w:ascii="仿宋" w:hAnsi="仿宋" w:eastAsia="仿宋" w:cs="仿宋"/>
          <w:color w:val="auto"/>
          <w:sz w:val="28"/>
          <w:szCs w:val="28"/>
          <w:highlight w:val="none"/>
        </w:rPr>
        <w:t>参加投标只须提供</w:t>
      </w:r>
      <w:r>
        <w:rPr>
          <w:rFonts w:hint="eastAsia" w:ascii="仿宋" w:hAnsi="仿宋" w:eastAsia="仿宋" w:cs="仿宋"/>
          <w:color w:val="auto"/>
          <w:sz w:val="28"/>
          <w:szCs w:val="28"/>
          <w:highlight w:val="none"/>
          <w:lang w:eastAsia="zh-CN"/>
        </w:rPr>
        <w:t>法定代表人/负责人</w:t>
      </w:r>
      <w:r>
        <w:rPr>
          <w:rFonts w:hint="eastAsia" w:ascii="仿宋" w:hAnsi="仿宋" w:eastAsia="仿宋" w:cs="仿宋"/>
          <w:color w:val="auto"/>
          <w:sz w:val="28"/>
          <w:szCs w:val="28"/>
          <w:highlight w:val="none"/>
        </w:rPr>
        <w:t>身份证）；</w:t>
      </w:r>
    </w:p>
    <w:p>
      <w:pPr>
        <w:pStyle w:val="29"/>
        <w:spacing w:line="500" w:lineRule="exact"/>
        <w:ind w:firstLine="560" w:firstLineChars="200"/>
        <w:rPr>
          <w:rFonts w:ascii="仿宋" w:hAnsi="仿宋" w:eastAsia="仿宋" w:cs="仿宋"/>
          <w:color w:val="auto"/>
          <w:sz w:val="28"/>
          <w:szCs w:val="28"/>
          <w:highlight w:val="none"/>
          <w:shd w:val="clear" w:color="auto" w:fill="FFFFFF"/>
        </w:rPr>
      </w:pPr>
      <w:r>
        <w:rPr>
          <w:rFonts w:hint="eastAsia" w:ascii="仿宋" w:hAnsi="仿宋" w:eastAsia="仿宋" w:cs="仿宋"/>
          <w:color w:val="auto"/>
          <w:sz w:val="28"/>
          <w:szCs w:val="28"/>
          <w:highlight w:val="none"/>
          <w:shd w:val="clear" w:color="auto" w:fill="FFFFFF"/>
        </w:rPr>
        <w:t>（3）</w:t>
      </w:r>
      <w:r>
        <w:rPr>
          <w:rFonts w:hint="eastAsia" w:ascii="仿宋" w:hAnsi="仿宋" w:eastAsia="仿宋" w:cs="仿宋"/>
          <w:color w:val="auto"/>
          <w:sz w:val="28"/>
          <w:szCs w:val="28"/>
          <w:highlight w:val="none"/>
          <w:shd w:val="clear" w:color="auto" w:fill="FFFFFF"/>
          <w:lang w:eastAsia="zh-CN"/>
        </w:rPr>
        <w:t>提供2022年度经审计的财务报告</w:t>
      </w:r>
      <w:r>
        <w:rPr>
          <w:rFonts w:hint="eastAsia" w:ascii="仿宋" w:hAnsi="仿宋" w:eastAsia="仿宋" w:cs="仿宋"/>
          <w:color w:val="auto"/>
          <w:sz w:val="28"/>
          <w:szCs w:val="28"/>
          <w:highlight w:val="none"/>
          <w:shd w:val="clear" w:color="auto" w:fill="FFFFFF"/>
        </w:rPr>
        <w:t>或开标前六个月内其基本账户银行出具的资信证明或财政部门认可的政府采购专业担保机构出具的担保函；</w:t>
      </w:r>
    </w:p>
    <w:p>
      <w:pPr>
        <w:pStyle w:val="29"/>
        <w:spacing w:line="500" w:lineRule="exact"/>
        <w:ind w:firstLine="560" w:firstLineChars="200"/>
        <w:rPr>
          <w:rFonts w:hint="eastAsia" w:ascii="仿宋" w:hAnsi="仿宋" w:eastAsia="仿宋" w:cs="仿宋"/>
          <w:color w:val="auto"/>
          <w:sz w:val="28"/>
          <w:szCs w:val="28"/>
          <w:highlight w:val="none"/>
          <w:shd w:val="clear" w:color="auto" w:fill="FFFFFF"/>
          <w:lang w:eastAsia="zh-CN"/>
        </w:rPr>
      </w:pPr>
      <w:r>
        <w:rPr>
          <w:rFonts w:hint="eastAsia" w:ascii="仿宋" w:hAnsi="仿宋" w:eastAsia="仿宋" w:cs="仿宋"/>
          <w:color w:val="auto"/>
          <w:sz w:val="28"/>
          <w:szCs w:val="28"/>
          <w:highlight w:val="none"/>
          <w:shd w:val="clear" w:color="auto" w:fill="FFFFFF"/>
        </w:rPr>
        <w:t>（4）</w:t>
      </w:r>
      <w:r>
        <w:rPr>
          <w:rFonts w:hint="eastAsia" w:ascii="仿宋" w:hAnsi="仿宋" w:eastAsia="仿宋" w:cs="仿宋"/>
          <w:color w:val="auto"/>
          <w:sz w:val="28"/>
          <w:szCs w:val="28"/>
          <w:highlight w:val="none"/>
          <w:shd w:val="clear" w:color="auto" w:fill="FFFFFF"/>
          <w:lang w:eastAsia="zh-CN"/>
        </w:rPr>
        <w:t>提供2022年6月以来任意3个月依法缴纳税收</w:t>
      </w:r>
      <w:r>
        <w:rPr>
          <w:rFonts w:hint="eastAsia" w:ascii="仿宋" w:hAnsi="仿宋" w:eastAsia="仿宋" w:cs="仿宋"/>
          <w:color w:val="auto"/>
          <w:sz w:val="28"/>
          <w:szCs w:val="28"/>
          <w:highlight w:val="none"/>
          <w:shd w:val="clear" w:color="auto" w:fill="FFFFFF"/>
        </w:rPr>
        <w:t>和社会保险的相关证明材料；注：依法免税或不需要缴纳社会保险的供应商提供相关部门出具的证明文件</w:t>
      </w:r>
      <w:r>
        <w:rPr>
          <w:rFonts w:hint="eastAsia" w:ascii="仿宋" w:hAnsi="仿宋" w:eastAsia="仿宋" w:cs="仿宋"/>
          <w:color w:val="auto"/>
          <w:sz w:val="28"/>
          <w:szCs w:val="28"/>
          <w:highlight w:val="none"/>
          <w:shd w:val="clear" w:color="auto" w:fill="FFFFFF"/>
          <w:lang w:eastAsia="zh-CN"/>
        </w:rPr>
        <w:t>；</w:t>
      </w:r>
    </w:p>
    <w:p>
      <w:pPr>
        <w:pStyle w:val="29"/>
        <w:widowControl/>
        <w:spacing w:line="500" w:lineRule="exact"/>
        <w:ind w:firstLine="560" w:firstLineChars="200"/>
        <w:rPr>
          <w:rFonts w:ascii="仿宋" w:hAnsi="仿宋" w:eastAsia="仿宋" w:cs="仿宋"/>
          <w:color w:val="auto"/>
          <w:sz w:val="28"/>
          <w:szCs w:val="28"/>
          <w:highlight w:val="none"/>
          <w:shd w:val="clear" w:color="auto" w:fill="FFFFFF"/>
        </w:rPr>
      </w:pPr>
      <w:r>
        <w:rPr>
          <w:rFonts w:hint="eastAsia" w:ascii="仿宋" w:hAnsi="仿宋" w:eastAsia="仿宋" w:cs="仿宋"/>
          <w:color w:val="auto"/>
          <w:sz w:val="28"/>
          <w:szCs w:val="28"/>
          <w:highlight w:val="none"/>
          <w:shd w:val="clear" w:color="auto" w:fill="FFFFFF"/>
        </w:rPr>
        <w:t>（5）提供具有履行合同所必需的设备和专业技术能力的承诺；</w:t>
      </w:r>
    </w:p>
    <w:p>
      <w:pPr>
        <w:pStyle w:val="29"/>
        <w:widowControl/>
        <w:spacing w:line="500" w:lineRule="exact"/>
        <w:ind w:firstLine="560" w:firstLineChars="200"/>
        <w:rPr>
          <w:rFonts w:ascii="仿宋" w:hAnsi="仿宋" w:eastAsia="仿宋" w:cs="仿宋"/>
          <w:color w:val="auto"/>
          <w:sz w:val="28"/>
          <w:szCs w:val="28"/>
          <w:highlight w:val="none"/>
          <w:shd w:val="clear" w:color="auto" w:fill="FFFFFF"/>
        </w:rPr>
      </w:pPr>
      <w:r>
        <w:rPr>
          <w:rFonts w:hint="eastAsia" w:ascii="仿宋" w:hAnsi="仿宋" w:eastAsia="仿宋" w:cs="仿宋"/>
          <w:color w:val="auto"/>
          <w:sz w:val="28"/>
          <w:szCs w:val="28"/>
          <w:highlight w:val="none"/>
          <w:shd w:val="clear" w:color="auto" w:fill="FFFFFF"/>
        </w:rPr>
        <w:t>（6）提供参加政府采购活动前3年内在经营活动中没有重大违法记录的书面声明；</w:t>
      </w:r>
    </w:p>
    <w:p>
      <w:pPr>
        <w:pStyle w:val="29"/>
        <w:spacing w:line="500" w:lineRule="exact"/>
        <w:ind w:firstLine="560" w:firstLineChars="200"/>
        <w:rPr>
          <w:rFonts w:hint="eastAsia" w:ascii="仿宋" w:hAnsi="仿宋" w:eastAsia="仿宋" w:cs="仿宋"/>
          <w:b/>
          <w:bCs/>
          <w:color w:val="auto"/>
          <w:sz w:val="28"/>
          <w:szCs w:val="28"/>
          <w:highlight w:val="none"/>
          <w:lang w:eastAsia="zh-CN"/>
        </w:rPr>
      </w:pPr>
      <w:r>
        <w:rPr>
          <w:rFonts w:hint="eastAsia" w:ascii="仿宋" w:hAnsi="仿宋" w:eastAsia="仿宋" w:cs="仿宋"/>
          <w:color w:val="auto"/>
          <w:sz w:val="28"/>
          <w:szCs w:val="28"/>
          <w:highlight w:val="none"/>
          <w:shd w:val="clear" w:color="auto" w:fill="FFFFFF"/>
        </w:rPr>
        <w:t>（7）投标保证金交纳凭证</w:t>
      </w:r>
      <w:r>
        <w:rPr>
          <w:rFonts w:hint="eastAsia" w:ascii="仿宋" w:hAnsi="仿宋" w:eastAsia="仿宋" w:cs="仿宋"/>
          <w:color w:val="auto"/>
          <w:sz w:val="28"/>
          <w:szCs w:val="28"/>
          <w:highlight w:val="none"/>
          <w:shd w:val="clear" w:color="auto" w:fill="FFFFFF"/>
          <w:lang w:eastAsia="zh-CN"/>
        </w:rPr>
        <w:t>。</w:t>
      </w:r>
    </w:p>
    <w:p>
      <w:pPr>
        <w:pStyle w:val="29"/>
        <w:spacing w:line="500" w:lineRule="exact"/>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三、获取招标文件</w:t>
      </w:r>
    </w:p>
    <w:p>
      <w:pPr>
        <w:pStyle w:val="29"/>
        <w:spacing w:line="50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时间：</w:t>
      </w:r>
      <w:r>
        <w:rPr>
          <w:rFonts w:hint="eastAsia" w:ascii="仿宋" w:hAnsi="仿宋" w:eastAsia="仿宋" w:cs="仿宋"/>
          <w:color w:val="auto"/>
          <w:sz w:val="28"/>
          <w:szCs w:val="28"/>
          <w:highlight w:val="none"/>
          <w:lang w:eastAsia="zh-CN"/>
        </w:rPr>
        <w:t>2023年</w:t>
      </w:r>
      <w:r>
        <w:rPr>
          <w:rFonts w:hint="eastAsia" w:ascii="仿宋" w:hAnsi="仿宋" w:eastAsia="仿宋" w:cs="仿宋"/>
          <w:color w:val="auto"/>
          <w:sz w:val="28"/>
          <w:szCs w:val="28"/>
          <w:highlight w:val="none"/>
          <w:lang w:val="en-US" w:eastAsia="zh-CN"/>
        </w:rPr>
        <w:t>08</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lang w:val="en-US" w:eastAsia="zh-CN"/>
        </w:rPr>
        <w:t>09</w:t>
      </w:r>
      <w:r>
        <w:rPr>
          <w:rFonts w:hint="eastAsia" w:ascii="仿宋" w:hAnsi="仿宋" w:eastAsia="仿宋" w:cs="仿宋"/>
          <w:color w:val="auto"/>
          <w:sz w:val="28"/>
          <w:szCs w:val="28"/>
          <w:highlight w:val="none"/>
        </w:rPr>
        <w:t>日至</w:t>
      </w:r>
      <w:r>
        <w:rPr>
          <w:rFonts w:hint="eastAsia" w:ascii="仿宋" w:hAnsi="仿宋" w:eastAsia="仿宋" w:cs="仿宋"/>
          <w:color w:val="auto"/>
          <w:sz w:val="28"/>
          <w:szCs w:val="28"/>
          <w:highlight w:val="none"/>
          <w:lang w:eastAsia="zh-CN"/>
        </w:rPr>
        <w:t>2023年</w:t>
      </w:r>
      <w:r>
        <w:rPr>
          <w:rFonts w:hint="eastAsia" w:ascii="仿宋" w:hAnsi="仿宋" w:eastAsia="仿宋" w:cs="仿宋"/>
          <w:color w:val="auto"/>
          <w:sz w:val="28"/>
          <w:szCs w:val="28"/>
          <w:highlight w:val="none"/>
          <w:lang w:val="en-US" w:eastAsia="zh-CN"/>
        </w:rPr>
        <w:t>08</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lang w:val="en-US" w:eastAsia="zh-CN"/>
        </w:rPr>
        <w:t>15</w:t>
      </w:r>
      <w:r>
        <w:rPr>
          <w:rFonts w:hint="eastAsia" w:ascii="仿宋" w:hAnsi="仿宋" w:eastAsia="仿宋" w:cs="仿宋"/>
          <w:color w:val="auto"/>
          <w:sz w:val="28"/>
          <w:szCs w:val="28"/>
          <w:highlight w:val="none"/>
        </w:rPr>
        <w:t>日，每天上午09:00:00至11:30:00，下午14:00:00至17:00:00（北京时间）</w:t>
      </w:r>
    </w:p>
    <w:p>
      <w:pPr>
        <w:pStyle w:val="29"/>
        <w:spacing w:line="50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途径：西安市高新区科技二路71号竹园天寰国际14层1404室</w:t>
      </w:r>
    </w:p>
    <w:p>
      <w:pPr>
        <w:pStyle w:val="29"/>
        <w:spacing w:line="50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方式：现场获取</w:t>
      </w:r>
    </w:p>
    <w:p>
      <w:pPr>
        <w:pStyle w:val="29"/>
        <w:spacing w:line="500" w:lineRule="exact"/>
        <w:ind w:firstLine="560" w:firstLineChars="200"/>
        <w:rPr>
          <w:rStyle w:val="34"/>
          <w:rFonts w:ascii="仿宋" w:hAnsi="仿宋" w:eastAsia="仿宋" w:cs="仿宋"/>
          <w:bCs/>
          <w:color w:val="auto"/>
          <w:sz w:val="28"/>
          <w:szCs w:val="28"/>
          <w:highlight w:val="none"/>
          <w:shd w:val="clear" w:color="auto" w:fill="FFFFFF"/>
        </w:rPr>
      </w:pPr>
      <w:r>
        <w:rPr>
          <w:rFonts w:hint="eastAsia" w:ascii="仿宋" w:hAnsi="仿宋" w:eastAsia="仿宋" w:cs="仿宋"/>
          <w:color w:val="auto"/>
          <w:sz w:val="28"/>
          <w:szCs w:val="28"/>
          <w:highlight w:val="none"/>
        </w:rPr>
        <w:t>售价：</w:t>
      </w:r>
      <w:r>
        <w:rPr>
          <w:rFonts w:hint="eastAsia" w:ascii="仿宋" w:hAnsi="仿宋" w:eastAsia="仿宋" w:cs="仿宋"/>
          <w:color w:val="auto"/>
          <w:sz w:val="28"/>
          <w:szCs w:val="28"/>
          <w:highlight w:val="none"/>
          <w:lang w:eastAsia="zh-CN"/>
        </w:rPr>
        <w:t>300</w:t>
      </w:r>
      <w:r>
        <w:rPr>
          <w:rFonts w:hint="eastAsia" w:ascii="仿宋" w:hAnsi="仿宋" w:eastAsia="仿宋" w:cs="仿宋"/>
          <w:color w:val="auto"/>
          <w:sz w:val="28"/>
          <w:szCs w:val="28"/>
          <w:highlight w:val="none"/>
        </w:rPr>
        <w:t>元</w:t>
      </w:r>
    </w:p>
    <w:p>
      <w:pPr>
        <w:pStyle w:val="29"/>
        <w:spacing w:line="500" w:lineRule="exact"/>
        <w:rPr>
          <w:rStyle w:val="34"/>
          <w:rFonts w:ascii="仿宋" w:hAnsi="仿宋" w:eastAsia="仿宋" w:cs="仿宋"/>
          <w:color w:val="auto"/>
          <w:sz w:val="28"/>
          <w:szCs w:val="28"/>
          <w:highlight w:val="none"/>
          <w:shd w:val="clear" w:color="auto" w:fill="FFFFFF"/>
        </w:rPr>
      </w:pPr>
      <w:r>
        <w:rPr>
          <w:rStyle w:val="34"/>
          <w:rFonts w:hint="eastAsia" w:ascii="仿宋" w:hAnsi="仿宋" w:eastAsia="仿宋" w:cs="仿宋"/>
          <w:color w:val="auto"/>
          <w:sz w:val="28"/>
          <w:szCs w:val="28"/>
          <w:highlight w:val="none"/>
          <w:shd w:val="clear" w:color="auto" w:fill="FFFFFF"/>
        </w:rPr>
        <w:t>四、提交投标文件截止时间、开标时间和地点</w:t>
      </w:r>
    </w:p>
    <w:p>
      <w:pPr>
        <w:pStyle w:val="29"/>
        <w:spacing w:line="50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时间：</w:t>
      </w:r>
      <w:r>
        <w:rPr>
          <w:rFonts w:hint="eastAsia" w:ascii="仿宋" w:hAnsi="仿宋" w:eastAsia="仿宋" w:cs="仿宋"/>
          <w:color w:val="auto"/>
          <w:sz w:val="28"/>
          <w:szCs w:val="28"/>
          <w:highlight w:val="none"/>
          <w:lang w:eastAsia="zh-CN"/>
        </w:rPr>
        <w:t>2023年</w:t>
      </w:r>
      <w:r>
        <w:rPr>
          <w:rFonts w:hint="eastAsia" w:ascii="仿宋" w:hAnsi="仿宋" w:eastAsia="仿宋" w:cs="仿宋"/>
          <w:color w:val="auto"/>
          <w:sz w:val="28"/>
          <w:szCs w:val="28"/>
          <w:highlight w:val="none"/>
          <w:lang w:val="en-US" w:eastAsia="zh-CN"/>
        </w:rPr>
        <w:t>08</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lang w:val="en-US" w:eastAsia="zh-CN"/>
        </w:rPr>
        <w:t>30</w:t>
      </w:r>
      <w:r>
        <w:rPr>
          <w:rFonts w:hint="eastAsia" w:ascii="仿宋" w:hAnsi="仿宋" w:eastAsia="仿宋" w:cs="仿宋"/>
          <w:color w:val="auto"/>
          <w:sz w:val="28"/>
          <w:szCs w:val="28"/>
          <w:highlight w:val="none"/>
        </w:rPr>
        <w:t>日14时</w:t>
      </w:r>
      <w:r>
        <w:rPr>
          <w:rFonts w:hint="eastAsia" w:ascii="仿宋" w:hAnsi="仿宋" w:eastAsia="仿宋" w:cs="仿宋"/>
          <w:color w:val="auto"/>
          <w:sz w:val="28"/>
          <w:szCs w:val="28"/>
          <w:highlight w:val="none"/>
          <w:lang w:val="en-US" w:eastAsia="zh-CN"/>
        </w:rPr>
        <w:t>0</w:t>
      </w:r>
      <w:r>
        <w:rPr>
          <w:rFonts w:hint="eastAsia" w:ascii="仿宋" w:hAnsi="仿宋" w:eastAsia="仿宋" w:cs="仿宋"/>
          <w:color w:val="auto"/>
          <w:sz w:val="28"/>
          <w:szCs w:val="28"/>
          <w:highlight w:val="none"/>
        </w:rPr>
        <w:t>0分00秒（北京时间）</w:t>
      </w:r>
    </w:p>
    <w:p>
      <w:pPr>
        <w:pStyle w:val="29"/>
        <w:spacing w:line="500" w:lineRule="exact"/>
        <w:ind w:firstLine="560" w:firstLineChars="20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提交投标文件地点：</w:t>
      </w:r>
      <w:r>
        <w:rPr>
          <w:rFonts w:hint="eastAsia" w:ascii="仿宋" w:hAnsi="仿宋" w:eastAsia="仿宋" w:cs="仿宋"/>
          <w:bCs/>
          <w:color w:val="auto"/>
          <w:sz w:val="28"/>
          <w:szCs w:val="28"/>
          <w:highlight w:val="none"/>
          <w:lang w:eastAsia="zh-CN"/>
        </w:rPr>
        <w:t>西安市高新区科技二路71号竹园天寰国际14层1404会议室</w:t>
      </w:r>
    </w:p>
    <w:p>
      <w:pPr>
        <w:pStyle w:val="29"/>
        <w:spacing w:line="500" w:lineRule="exact"/>
        <w:ind w:firstLine="560" w:firstLineChars="20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开标地点：</w:t>
      </w:r>
      <w:r>
        <w:rPr>
          <w:rFonts w:hint="eastAsia" w:ascii="仿宋" w:hAnsi="仿宋" w:eastAsia="仿宋" w:cs="仿宋"/>
          <w:bCs/>
          <w:color w:val="auto"/>
          <w:sz w:val="28"/>
          <w:szCs w:val="28"/>
          <w:highlight w:val="none"/>
          <w:lang w:eastAsia="zh-CN"/>
        </w:rPr>
        <w:t>西安市高新区科技二路71号竹园天寰国际14层1404会议室</w:t>
      </w:r>
    </w:p>
    <w:p>
      <w:pPr>
        <w:pStyle w:val="29"/>
        <w:spacing w:line="500" w:lineRule="exact"/>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rPr>
        <w:t>五、公告期限</w:t>
      </w:r>
    </w:p>
    <w:p>
      <w:pPr>
        <w:pStyle w:val="29"/>
        <w:spacing w:line="500" w:lineRule="exact"/>
        <w:ind w:firstLine="560" w:firstLineChars="200"/>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自本公告发布之日起5个工作日。</w:t>
      </w:r>
    </w:p>
    <w:p>
      <w:pPr>
        <w:spacing w:line="500" w:lineRule="exact"/>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rPr>
        <w:t>六、其他补充事宜</w:t>
      </w:r>
    </w:p>
    <w:p>
      <w:pPr>
        <w:spacing w:line="50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kern w:val="0"/>
          <w:sz w:val="28"/>
          <w:szCs w:val="28"/>
          <w:highlight w:val="none"/>
        </w:rPr>
        <w:t>1.项目概况：</w:t>
      </w:r>
      <w:r>
        <w:rPr>
          <w:rFonts w:hint="eastAsia" w:ascii="仿宋" w:hAnsi="仿宋" w:eastAsia="仿宋" w:cs="仿宋"/>
          <w:color w:val="auto"/>
          <w:kern w:val="0"/>
          <w:sz w:val="28"/>
          <w:szCs w:val="28"/>
          <w:highlight w:val="none"/>
          <w:lang w:eastAsia="zh-CN"/>
        </w:rPr>
        <w:t>一包：澄城县行政服务中心信息化建设（</w:t>
      </w:r>
      <w:bookmarkStart w:id="36" w:name="_Toc8248"/>
      <w:bookmarkStart w:id="37" w:name="_Toc57218252"/>
      <w:bookmarkStart w:id="38" w:name="_Toc77578095"/>
      <w:r>
        <w:rPr>
          <w:rFonts w:hint="eastAsia" w:ascii="仿宋" w:hAnsi="仿宋" w:eastAsia="仿宋" w:cs="仿宋"/>
          <w:color w:val="auto"/>
          <w:kern w:val="0"/>
          <w:sz w:val="28"/>
          <w:szCs w:val="28"/>
          <w:highlight w:val="none"/>
          <w:lang w:eastAsia="zh-CN"/>
        </w:rPr>
        <w:t>政务大厅现场服务系统</w:t>
      </w:r>
      <w:bookmarkEnd w:id="36"/>
      <w:bookmarkEnd w:id="37"/>
      <w:bookmarkEnd w:id="38"/>
      <w:r>
        <w:rPr>
          <w:rFonts w:hint="eastAsia" w:ascii="仿宋" w:hAnsi="仿宋" w:eastAsia="仿宋" w:cs="仿宋"/>
          <w:color w:val="auto"/>
          <w:kern w:val="0"/>
          <w:sz w:val="28"/>
          <w:szCs w:val="28"/>
          <w:highlight w:val="none"/>
          <w:lang w:eastAsia="zh-CN"/>
        </w:rPr>
        <w:t>、</w:t>
      </w:r>
      <w:bookmarkStart w:id="39" w:name="_Toc781"/>
      <w:bookmarkStart w:id="40" w:name="_Toc77578104"/>
      <w:bookmarkStart w:id="41" w:name="_Toc57218262"/>
      <w:r>
        <w:rPr>
          <w:rFonts w:hint="eastAsia" w:ascii="仿宋" w:hAnsi="仿宋" w:eastAsia="仿宋" w:cs="仿宋"/>
          <w:color w:val="auto"/>
          <w:kern w:val="0"/>
          <w:sz w:val="28"/>
          <w:szCs w:val="28"/>
          <w:highlight w:val="none"/>
          <w:lang w:eastAsia="zh-CN"/>
        </w:rPr>
        <w:t>政务大厅自助服务系统</w:t>
      </w:r>
      <w:bookmarkEnd w:id="39"/>
      <w:bookmarkEnd w:id="40"/>
      <w:bookmarkEnd w:id="41"/>
      <w:r>
        <w:rPr>
          <w:rFonts w:hint="eastAsia" w:ascii="仿宋" w:hAnsi="仿宋" w:eastAsia="仿宋" w:cs="仿宋"/>
          <w:color w:val="auto"/>
          <w:kern w:val="0"/>
          <w:sz w:val="28"/>
          <w:szCs w:val="28"/>
          <w:highlight w:val="none"/>
          <w:lang w:eastAsia="zh-CN"/>
        </w:rPr>
        <w:t>、</w:t>
      </w:r>
      <w:bookmarkStart w:id="42" w:name="_Toc24994"/>
      <w:bookmarkStart w:id="43" w:name="_Toc57218281"/>
      <w:bookmarkStart w:id="44" w:name="_Toc77578122"/>
      <w:r>
        <w:rPr>
          <w:rFonts w:hint="eastAsia" w:ascii="仿宋" w:hAnsi="仿宋" w:eastAsia="仿宋" w:cs="仿宋"/>
          <w:color w:val="auto"/>
          <w:kern w:val="0"/>
          <w:sz w:val="28"/>
          <w:szCs w:val="28"/>
          <w:highlight w:val="none"/>
          <w:lang w:eastAsia="zh-CN"/>
        </w:rPr>
        <w:t>政务大厅综合人员管理系统</w:t>
      </w:r>
      <w:bookmarkEnd w:id="42"/>
      <w:bookmarkEnd w:id="43"/>
      <w:bookmarkEnd w:id="44"/>
      <w:r>
        <w:rPr>
          <w:rFonts w:hint="eastAsia" w:ascii="仿宋" w:hAnsi="仿宋" w:eastAsia="仿宋" w:cs="仿宋"/>
          <w:color w:val="auto"/>
          <w:kern w:val="0"/>
          <w:sz w:val="28"/>
          <w:szCs w:val="28"/>
          <w:highlight w:val="none"/>
          <w:lang w:eastAsia="zh-CN"/>
        </w:rPr>
        <w:t>、电力配套系统服务、硬件设备等），二包：澄城县行政服务中心信息化建设（澄心办微信小程序、政务智能监管、县级政务服务平台迁移部署、政务受理附属服务系统、网络综合布线系统、安防配套定制化系统、数字化办公配套服务、数字化电子档案管理系统等）</w:t>
      </w:r>
      <w:r>
        <w:rPr>
          <w:rFonts w:hint="eastAsia" w:ascii="仿宋" w:hAnsi="仿宋" w:eastAsia="仿宋" w:cs="仿宋"/>
          <w:color w:val="auto"/>
          <w:kern w:val="0"/>
          <w:sz w:val="28"/>
          <w:szCs w:val="28"/>
          <w:highlight w:val="none"/>
        </w:rPr>
        <w:t>。</w:t>
      </w:r>
    </w:p>
    <w:p>
      <w:pPr>
        <w:pStyle w:val="29"/>
        <w:spacing w:line="50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2.本项目</w:t>
      </w:r>
      <w:r>
        <w:rPr>
          <w:rFonts w:hint="eastAsia" w:ascii="仿宋" w:hAnsi="仿宋" w:eastAsia="仿宋" w:cs="仿宋"/>
          <w:color w:val="auto"/>
          <w:sz w:val="28"/>
          <w:szCs w:val="28"/>
          <w:highlight w:val="none"/>
          <w:lang w:eastAsia="zh-CN"/>
        </w:rPr>
        <w:t>一、二包均</w:t>
      </w:r>
      <w:r>
        <w:rPr>
          <w:rFonts w:hint="eastAsia" w:ascii="仿宋" w:hAnsi="仿宋" w:eastAsia="仿宋" w:cs="仿宋"/>
          <w:color w:val="auto"/>
          <w:sz w:val="28"/>
          <w:szCs w:val="28"/>
          <w:highlight w:val="none"/>
        </w:rPr>
        <w:t>属于非专门面向中小企业采购。</w:t>
      </w:r>
    </w:p>
    <w:p>
      <w:pPr>
        <w:pStyle w:val="29"/>
        <w:spacing w:line="50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3.本项目可以电子邮件形式发送采购文件，无需现场报名购买。请在规定的文件发售期以内将单位介绍信（加盖公章）、经办人身份证复印件（加盖公章并附经办人联系方式）扫描件发送至项目负责人邮箱（368380031@qq.com），并及时告知采购代理机构确认，待审核确认无误后通过邮箱向供应商发送报名登记表及采购文件费用缴纳账户信息。</w:t>
      </w:r>
    </w:p>
    <w:p>
      <w:pPr>
        <w:pStyle w:val="29"/>
        <w:spacing w:line="50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rPr>
        <w:t>.采购文件费用采用转账形式缴纳，通过企业基本户转入我单位指定账户，转账时请备注“</w:t>
      </w:r>
      <w:r>
        <w:rPr>
          <w:rFonts w:hint="eastAsia" w:ascii="仿宋" w:hAnsi="仿宋" w:eastAsia="仿宋" w:cs="仿宋"/>
          <w:color w:val="auto"/>
          <w:sz w:val="28"/>
          <w:szCs w:val="28"/>
          <w:highlight w:val="none"/>
          <w:lang w:eastAsia="zh-CN"/>
        </w:rPr>
        <w:t>050-1/2项目</w:t>
      </w:r>
      <w:r>
        <w:rPr>
          <w:rFonts w:hint="eastAsia" w:ascii="仿宋" w:hAnsi="仿宋" w:eastAsia="仿宋" w:cs="仿宋"/>
          <w:color w:val="auto"/>
          <w:sz w:val="28"/>
          <w:szCs w:val="28"/>
          <w:highlight w:val="none"/>
        </w:rPr>
        <w:t>文件费用”。</w:t>
      </w:r>
    </w:p>
    <w:p>
      <w:pPr>
        <w:pStyle w:val="29"/>
        <w:spacing w:line="50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.供应商填写并支付完成后，将报名登记表及文件购置费缴纳凭据扫描件发送至项目负责人邮箱（368380031@qq.com），并及时告知采购代理机构确认。待审核确认无误后通过邮箱向供应商发售采购文件，请及时查收。</w:t>
      </w:r>
    </w:p>
    <w:p>
      <w:pPr>
        <w:pStyle w:val="29"/>
        <w:spacing w:line="50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rPr>
        <w:t>.请供应商按照陕西省财政厅关于政府采购供应商注册登记有关事项的通知中的要求，通过陕西省政府采购网（http://www.ccgp-shaanxi.gov.cn/）注册登记加入陕西省政府采购供应商库。</w:t>
      </w:r>
    </w:p>
    <w:p>
      <w:pPr>
        <w:pStyle w:val="29"/>
        <w:spacing w:line="500" w:lineRule="exact"/>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rPr>
        <w:t>七、凡对本次采购提出询问，请按以下方式联系。</w:t>
      </w:r>
    </w:p>
    <w:p>
      <w:pPr>
        <w:pStyle w:val="29"/>
        <w:keepNext w:val="0"/>
        <w:keepLines w:val="0"/>
        <w:pageBreakBefore w:val="0"/>
        <w:widowControl w:val="0"/>
        <w:kinsoku/>
        <w:wordWrap/>
        <w:overflowPunct/>
        <w:topLinePunct w:val="0"/>
        <w:autoSpaceDE/>
        <w:autoSpaceDN/>
        <w:bidi w:val="0"/>
        <w:adjustRightInd/>
        <w:snapToGrid/>
        <w:spacing w:line="490" w:lineRule="exact"/>
        <w:ind w:firstLine="560" w:firstLineChars="200"/>
        <w:textAlignment w:val="auto"/>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1.采购人信息</w:t>
      </w:r>
    </w:p>
    <w:p>
      <w:pPr>
        <w:pStyle w:val="29"/>
        <w:keepNext w:val="0"/>
        <w:keepLines w:val="0"/>
        <w:pageBreakBefore w:val="0"/>
        <w:widowControl w:val="0"/>
        <w:kinsoku/>
        <w:wordWrap/>
        <w:overflowPunct/>
        <w:topLinePunct w:val="0"/>
        <w:autoSpaceDE/>
        <w:autoSpaceDN/>
        <w:bidi w:val="0"/>
        <w:adjustRightInd/>
        <w:snapToGrid/>
        <w:spacing w:line="490" w:lineRule="exact"/>
        <w:ind w:firstLine="560" w:firstLineChars="200"/>
        <w:textAlignment w:val="auto"/>
        <w:rPr>
          <w:rFonts w:hint="eastAsia" w:ascii="仿宋" w:hAnsi="仿宋" w:eastAsia="仿宋" w:cs="仿宋"/>
          <w:bCs/>
          <w:color w:val="auto"/>
          <w:sz w:val="28"/>
          <w:szCs w:val="28"/>
          <w:highlight w:val="none"/>
          <w:lang w:eastAsia="zh-CN"/>
        </w:rPr>
      </w:pPr>
      <w:r>
        <w:rPr>
          <w:rFonts w:hint="eastAsia" w:ascii="仿宋" w:hAnsi="仿宋" w:eastAsia="仿宋" w:cs="仿宋"/>
          <w:bCs/>
          <w:color w:val="auto"/>
          <w:sz w:val="28"/>
          <w:szCs w:val="28"/>
          <w:highlight w:val="none"/>
        </w:rPr>
        <w:t>名称：</w:t>
      </w:r>
      <w:r>
        <w:rPr>
          <w:rFonts w:hint="eastAsia" w:ascii="仿宋" w:hAnsi="仿宋" w:eastAsia="仿宋" w:cs="仿宋"/>
          <w:bCs/>
          <w:color w:val="auto"/>
          <w:sz w:val="28"/>
          <w:szCs w:val="28"/>
          <w:highlight w:val="none"/>
          <w:lang w:eastAsia="zh-CN"/>
        </w:rPr>
        <w:t>澄城县行政审批服务局</w:t>
      </w:r>
    </w:p>
    <w:p>
      <w:pPr>
        <w:pStyle w:val="29"/>
        <w:keepNext w:val="0"/>
        <w:keepLines w:val="0"/>
        <w:pageBreakBefore w:val="0"/>
        <w:widowControl w:val="0"/>
        <w:kinsoku/>
        <w:wordWrap/>
        <w:overflowPunct/>
        <w:topLinePunct w:val="0"/>
        <w:autoSpaceDE/>
        <w:autoSpaceDN/>
        <w:bidi w:val="0"/>
        <w:adjustRightInd/>
        <w:snapToGrid/>
        <w:spacing w:line="490" w:lineRule="exact"/>
        <w:ind w:firstLine="560" w:firstLineChars="200"/>
        <w:textAlignment w:val="auto"/>
        <w:rPr>
          <w:rFonts w:hint="eastAsia" w:ascii="仿宋" w:hAnsi="仿宋" w:eastAsia="仿宋" w:cs="仿宋"/>
          <w:bCs/>
          <w:color w:val="auto"/>
          <w:sz w:val="28"/>
          <w:szCs w:val="28"/>
          <w:highlight w:val="none"/>
          <w:lang w:eastAsia="zh-CN"/>
        </w:rPr>
      </w:pPr>
      <w:r>
        <w:rPr>
          <w:rFonts w:hint="eastAsia" w:ascii="仿宋" w:hAnsi="仿宋" w:eastAsia="仿宋" w:cs="仿宋"/>
          <w:bCs/>
          <w:color w:val="auto"/>
          <w:sz w:val="28"/>
          <w:szCs w:val="28"/>
          <w:highlight w:val="none"/>
        </w:rPr>
        <w:t>地址：</w:t>
      </w:r>
      <w:r>
        <w:rPr>
          <w:rFonts w:hint="eastAsia" w:ascii="仿宋" w:hAnsi="仿宋" w:eastAsia="仿宋" w:cs="仿宋"/>
          <w:bCs/>
          <w:color w:val="auto"/>
          <w:sz w:val="28"/>
          <w:szCs w:val="28"/>
          <w:highlight w:val="none"/>
          <w:lang w:eastAsia="zh-CN"/>
        </w:rPr>
        <w:t>澄城县西大街13号</w:t>
      </w:r>
    </w:p>
    <w:p>
      <w:pPr>
        <w:pStyle w:val="29"/>
        <w:keepNext w:val="0"/>
        <w:keepLines w:val="0"/>
        <w:pageBreakBefore w:val="0"/>
        <w:widowControl w:val="0"/>
        <w:kinsoku/>
        <w:wordWrap/>
        <w:overflowPunct/>
        <w:topLinePunct w:val="0"/>
        <w:autoSpaceDE/>
        <w:autoSpaceDN/>
        <w:bidi w:val="0"/>
        <w:adjustRightInd/>
        <w:snapToGrid/>
        <w:spacing w:line="490" w:lineRule="exact"/>
        <w:ind w:firstLine="560" w:firstLineChars="200"/>
        <w:textAlignment w:val="auto"/>
        <w:rPr>
          <w:rFonts w:hint="default" w:ascii="仿宋" w:hAnsi="仿宋" w:eastAsia="仿宋" w:cs="仿宋"/>
          <w:bCs/>
          <w:color w:val="auto"/>
          <w:sz w:val="28"/>
          <w:szCs w:val="28"/>
          <w:highlight w:val="none"/>
          <w:lang w:val="en-US" w:eastAsia="zh-CN"/>
        </w:rPr>
      </w:pPr>
      <w:r>
        <w:rPr>
          <w:rFonts w:hint="eastAsia" w:ascii="仿宋" w:hAnsi="仿宋" w:eastAsia="仿宋" w:cs="仿宋"/>
          <w:bCs/>
          <w:color w:val="auto"/>
          <w:sz w:val="28"/>
          <w:szCs w:val="28"/>
          <w:highlight w:val="none"/>
        </w:rPr>
        <w:t>联系方式：</w:t>
      </w:r>
      <w:r>
        <w:rPr>
          <w:rFonts w:hint="eastAsia" w:ascii="仿宋" w:hAnsi="仿宋" w:eastAsia="仿宋" w:cs="仿宋"/>
          <w:bCs/>
          <w:color w:val="auto"/>
          <w:sz w:val="28"/>
          <w:szCs w:val="28"/>
          <w:highlight w:val="none"/>
          <w:lang w:val="en-US" w:eastAsia="zh-CN"/>
        </w:rPr>
        <w:t>0913-6866186</w:t>
      </w:r>
    </w:p>
    <w:p>
      <w:pPr>
        <w:pStyle w:val="29"/>
        <w:keepNext w:val="0"/>
        <w:keepLines w:val="0"/>
        <w:pageBreakBefore w:val="0"/>
        <w:widowControl w:val="0"/>
        <w:kinsoku/>
        <w:wordWrap/>
        <w:overflowPunct/>
        <w:topLinePunct w:val="0"/>
        <w:autoSpaceDE/>
        <w:autoSpaceDN/>
        <w:bidi w:val="0"/>
        <w:adjustRightInd/>
        <w:snapToGrid/>
        <w:spacing w:line="490" w:lineRule="exact"/>
        <w:ind w:firstLine="560" w:firstLineChars="200"/>
        <w:textAlignment w:val="auto"/>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2.采购代理机构信息</w:t>
      </w:r>
    </w:p>
    <w:p>
      <w:pPr>
        <w:pStyle w:val="29"/>
        <w:keepNext w:val="0"/>
        <w:keepLines w:val="0"/>
        <w:pageBreakBefore w:val="0"/>
        <w:widowControl w:val="0"/>
        <w:kinsoku/>
        <w:wordWrap/>
        <w:overflowPunct/>
        <w:topLinePunct w:val="0"/>
        <w:autoSpaceDE/>
        <w:autoSpaceDN/>
        <w:bidi w:val="0"/>
        <w:adjustRightInd/>
        <w:snapToGrid/>
        <w:spacing w:line="490" w:lineRule="exact"/>
        <w:ind w:firstLine="560" w:firstLineChars="200"/>
        <w:textAlignment w:val="auto"/>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名称：西安欣华联建工程咨询有限公司</w:t>
      </w:r>
    </w:p>
    <w:p>
      <w:pPr>
        <w:pStyle w:val="29"/>
        <w:keepNext w:val="0"/>
        <w:keepLines w:val="0"/>
        <w:pageBreakBefore w:val="0"/>
        <w:widowControl w:val="0"/>
        <w:kinsoku/>
        <w:wordWrap/>
        <w:overflowPunct/>
        <w:topLinePunct w:val="0"/>
        <w:autoSpaceDE/>
        <w:autoSpaceDN/>
        <w:bidi w:val="0"/>
        <w:adjustRightInd/>
        <w:snapToGrid/>
        <w:spacing w:line="490" w:lineRule="exact"/>
        <w:ind w:firstLine="560" w:firstLineChars="200"/>
        <w:textAlignment w:val="auto"/>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地址：</w:t>
      </w:r>
      <w:r>
        <w:rPr>
          <w:rFonts w:hint="eastAsia" w:ascii="仿宋" w:hAnsi="仿宋" w:eastAsia="仿宋" w:cs="仿宋"/>
          <w:color w:val="auto"/>
          <w:sz w:val="28"/>
          <w:szCs w:val="28"/>
          <w:highlight w:val="none"/>
          <w:shd w:val="clear" w:color="auto" w:fill="FFFFFF"/>
        </w:rPr>
        <w:t>陕西省</w:t>
      </w:r>
      <w:r>
        <w:rPr>
          <w:rFonts w:hint="eastAsia" w:ascii="仿宋" w:hAnsi="仿宋" w:eastAsia="仿宋" w:cs="仿宋"/>
          <w:color w:val="auto"/>
          <w:sz w:val="28"/>
          <w:szCs w:val="28"/>
          <w:highlight w:val="none"/>
        </w:rPr>
        <w:t>西安市高新区科技二路71号竹园天寰国际14层1404室</w:t>
      </w:r>
    </w:p>
    <w:p>
      <w:pPr>
        <w:pStyle w:val="29"/>
        <w:keepNext w:val="0"/>
        <w:keepLines w:val="0"/>
        <w:pageBreakBefore w:val="0"/>
        <w:widowControl w:val="0"/>
        <w:kinsoku/>
        <w:wordWrap/>
        <w:overflowPunct/>
        <w:topLinePunct w:val="0"/>
        <w:autoSpaceDE/>
        <w:autoSpaceDN/>
        <w:bidi w:val="0"/>
        <w:adjustRightInd/>
        <w:snapToGrid/>
        <w:spacing w:line="490" w:lineRule="exact"/>
        <w:ind w:firstLine="560" w:firstLineChars="200"/>
        <w:textAlignment w:val="auto"/>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联系方式：029-82528801、029-89183511</w:t>
      </w:r>
    </w:p>
    <w:p>
      <w:pPr>
        <w:pStyle w:val="29"/>
        <w:keepNext w:val="0"/>
        <w:keepLines w:val="0"/>
        <w:pageBreakBefore w:val="0"/>
        <w:widowControl w:val="0"/>
        <w:kinsoku/>
        <w:wordWrap/>
        <w:overflowPunct/>
        <w:topLinePunct w:val="0"/>
        <w:autoSpaceDE/>
        <w:autoSpaceDN/>
        <w:bidi w:val="0"/>
        <w:adjustRightInd/>
        <w:snapToGrid/>
        <w:spacing w:line="490" w:lineRule="exact"/>
        <w:ind w:firstLine="560" w:firstLineChars="200"/>
        <w:textAlignment w:val="auto"/>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3.项目联系方式</w:t>
      </w:r>
    </w:p>
    <w:p>
      <w:pPr>
        <w:pStyle w:val="29"/>
        <w:keepNext w:val="0"/>
        <w:keepLines w:val="0"/>
        <w:pageBreakBefore w:val="0"/>
        <w:widowControl w:val="0"/>
        <w:kinsoku/>
        <w:wordWrap/>
        <w:overflowPunct/>
        <w:topLinePunct w:val="0"/>
        <w:autoSpaceDE/>
        <w:autoSpaceDN/>
        <w:bidi w:val="0"/>
        <w:adjustRightInd/>
        <w:snapToGrid/>
        <w:spacing w:line="490" w:lineRule="exact"/>
        <w:ind w:firstLine="560" w:firstLineChars="200"/>
        <w:textAlignment w:val="auto"/>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项目联系人：采购代理机构毛嘉伟</w:t>
      </w:r>
    </w:p>
    <w:p>
      <w:pPr>
        <w:keepNext w:val="0"/>
        <w:keepLines w:val="0"/>
        <w:pageBreakBefore w:val="0"/>
        <w:widowControl w:val="0"/>
        <w:kinsoku/>
        <w:wordWrap/>
        <w:overflowPunct/>
        <w:topLinePunct w:val="0"/>
        <w:autoSpaceDE/>
        <w:autoSpaceDN/>
        <w:bidi w:val="0"/>
        <w:adjustRightInd/>
        <w:snapToGrid/>
        <w:spacing w:line="490" w:lineRule="exact"/>
        <w:ind w:firstLine="560" w:firstLineChars="200"/>
        <w:textAlignment w:val="auto"/>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电话：029-82528801、029-89183511</w:t>
      </w:r>
    </w:p>
    <w:p>
      <w:pPr>
        <w:keepNext w:val="0"/>
        <w:keepLines w:val="0"/>
        <w:pageBreakBefore w:val="0"/>
        <w:widowControl w:val="0"/>
        <w:kinsoku/>
        <w:wordWrap/>
        <w:overflowPunct/>
        <w:topLinePunct w:val="0"/>
        <w:autoSpaceDE/>
        <w:autoSpaceDN/>
        <w:bidi w:val="0"/>
        <w:adjustRightInd/>
        <w:snapToGrid/>
        <w:spacing w:line="490" w:lineRule="exact"/>
        <w:ind w:firstLine="4200" w:firstLineChars="1500"/>
        <w:jc w:val="right"/>
        <w:textAlignment w:val="auto"/>
        <w:rPr>
          <w:rFonts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西安欣华联建工程咨询有限公司</w:t>
      </w:r>
    </w:p>
    <w:p>
      <w:pPr>
        <w:spacing w:line="500" w:lineRule="exact"/>
        <w:jc w:val="right"/>
        <w:rPr>
          <w:color w:val="auto"/>
          <w:highlight w:val="none"/>
        </w:rPr>
      </w:pPr>
      <w:r>
        <w:rPr>
          <w:rFonts w:hint="eastAsia" w:ascii="仿宋" w:hAnsi="仿宋" w:eastAsia="仿宋" w:cs="仿宋"/>
          <w:color w:val="auto"/>
          <w:kern w:val="0"/>
          <w:sz w:val="28"/>
          <w:szCs w:val="28"/>
          <w:highlight w:val="none"/>
          <w:lang w:eastAsia="zh-CN"/>
        </w:rPr>
        <w:t>2023年</w:t>
      </w:r>
      <w:r>
        <w:rPr>
          <w:rFonts w:hint="eastAsia" w:ascii="仿宋" w:hAnsi="仿宋" w:eastAsia="仿宋" w:cs="仿宋"/>
          <w:color w:val="auto"/>
          <w:kern w:val="0"/>
          <w:sz w:val="28"/>
          <w:szCs w:val="28"/>
          <w:highlight w:val="none"/>
          <w:lang w:val="en-US" w:eastAsia="zh-CN"/>
        </w:rPr>
        <w:t>08</w:t>
      </w:r>
      <w:r>
        <w:rPr>
          <w:rFonts w:hint="eastAsia" w:ascii="仿宋" w:hAnsi="仿宋" w:eastAsia="仿宋" w:cs="仿宋"/>
          <w:color w:val="auto"/>
          <w:kern w:val="0"/>
          <w:sz w:val="28"/>
          <w:szCs w:val="28"/>
          <w:highlight w:val="none"/>
        </w:rPr>
        <w:t>月</w:t>
      </w:r>
      <w:r>
        <w:rPr>
          <w:rFonts w:hint="eastAsia" w:ascii="仿宋" w:hAnsi="仿宋" w:eastAsia="仿宋" w:cs="仿宋"/>
          <w:color w:val="auto"/>
          <w:kern w:val="0"/>
          <w:sz w:val="28"/>
          <w:szCs w:val="28"/>
          <w:highlight w:val="none"/>
          <w:lang w:val="en-US" w:eastAsia="zh-CN"/>
        </w:rPr>
        <w:t>08</w:t>
      </w:r>
      <w:r>
        <w:rPr>
          <w:rFonts w:hint="eastAsia" w:ascii="仿宋" w:hAnsi="仿宋" w:eastAsia="仿宋" w:cs="仿宋"/>
          <w:color w:val="auto"/>
          <w:kern w:val="0"/>
          <w:sz w:val="28"/>
          <w:szCs w:val="28"/>
          <w:highlight w:val="none"/>
        </w:rPr>
        <w:t>日</w:t>
      </w:r>
    </w:p>
    <w:p>
      <w:pPr>
        <w:spacing w:line="460" w:lineRule="exact"/>
        <w:jc w:val="center"/>
        <w:outlineLvl w:val="0"/>
        <w:rPr>
          <w:rFonts w:ascii="仿宋" w:hAnsi="仿宋" w:eastAsia="仿宋" w:cs="仿宋"/>
          <w:b/>
          <w:color w:val="auto"/>
          <w:sz w:val="36"/>
          <w:szCs w:val="36"/>
          <w:highlight w:val="none"/>
        </w:rPr>
      </w:pPr>
      <w:r>
        <w:rPr>
          <w:rFonts w:hint="eastAsia"/>
          <w:color w:val="auto"/>
          <w:highlight w:val="none"/>
        </w:rPr>
        <w:br w:type="page"/>
      </w:r>
      <w:bookmarkStart w:id="45" w:name="_Toc7175"/>
      <w:bookmarkStart w:id="46" w:name="_Toc19390"/>
      <w:r>
        <w:rPr>
          <w:rFonts w:hint="eastAsia" w:ascii="仿宋" w:hAnsi="仿宋" w:eastAsia="仿宋" w:cs="仿宋"/>
          <w:b/>
          <w:color w:val="auto"/>
          <w:sz w:val="44"/>
          <w:szCs w:val="44"/>
          <w:highlight w:val="none"/>
        </w:rPr>
        <w:t>第二章  供应商须知前附表</w:t>
      </w:r>
      <w:bookmarkEnd w:id="45"/>
      <w:bookmarkEnd w:id="46"/>
    </w:p>
    <w:tbl>
      <w:tblPr>
        <w:tblStyle w:val="31"/>
        <w:tblpPr w:leftFromText="180" w:rightFromText="180" w:vertAnchor="text" w:horzAnchor="page" w:tblpX="1150" w:tblpY="293"/>
        <w:tblOverlap w:val="never"/>
        <w:tblW w:w="99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7"/>
        <w:gridCol w:w="2078"/>
        <w:gridCol w:w="70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857" w:type="dxa"/>
            <w:vAlign w:val="center"/>
          </w:tcPr>
          <w:p>
            <w:pPr>
              <w:keepNext/>
              <w:topLinePunct/>
              <w:spacing w:line="500" w:lineRule="exact"/>
              <w:jc w:val="center"/>
              <w:outlineLvl w:val="0"/>
              <w:rPr>
                <w:rFonts w:ascii="仿宋" w:hAnsi="仿宋" w:eastAsia="仿宋" w:cs="仿宋"/>
                <w:b/>
                <w:color w:val="auto"/>
                <w:sz w:val="28"/>
                <w:szCs w:val="28"/>
                <w:highlight w:val="none"/>
              </w:rPr>
            </w:pPr>
            <w:bookmarkStart w:id="47" w:name="_Toc463"/>
            <w:bookmarkStart w:id="48" w:name="_Toc27701"/>
            <w:bookmarkStart w:id="49" w:name="_Toc3791"/>
            <w:bookmarkStart w:id="50" w:name="_Toc22036"/>
            <w:bookmarkStart w:id="51" w:name="_Toc8500"/>
            <w:bookmarkStart w:id="52" w:name="_Toc23937"/>
            <w:bookmarkStart w:id="53" w:name="_Toc10287"/>
            <w:bookmarkStart w:id="54" w:name="_Toc3335"/>
            <w:bookmarkStart w:id="55" w:name="_Toc9085"/>
            <w:bookmarkStart w:id="56" w:name="_Toc18947"/>
            <w:r>
              <w:rPr>
                <w:rFonts w:hint="eastAsia" w:ascii="仿宋" w:hAnsi="仿宋" w:eastAsia="仿宋" w:cs="仿宋"/>
                <w:b/>
                <w:color w:val="auto"/>
                <w:sz w:val="28"/>
                <w:szCs w:val="28"/>
                <w:highlight w:val="none"/>
              </w:rPr>
              <w:t>序号</w:t>
            </w:r>
            <w:bookmarkEnd w:id="47"/>
            <w:bookmarkEnd w:id="48"/>
            <w:bookmarkEnd w:id="49"/>
            <w:bookmarkEnd w:id="50"/>
            <w:bookmarkEnd w:id="51"/>
            <w:bookmarkEnd w:id="52"/>
            <w:bookmarkEnd w:id="53"/>
            <w:bookmarkEnd w:id="54"/>
            <w:bookmarkEnd w:id="55"/>
            <w:bookmarkEnd w:id="56"/>
          </w:p>
        </w:tc>
        <w:tc>
          <w:tcPr>
            <w:tcW w:w="2078" w:type="dxa"/>
            <w:vAlign w:val="center"/>
          </w:tcPr>
          <w:p>
            <w:pPr>
              <w:keepNext/>
              <w:topLinePunct/>
              <w:spacing w:line="500" w:lineRule="exact"/>
              <w:jc w:val="center"/>
              <w:outlineLvl w:val="0"/>
              <w:rPr>
                <w:rFonts w:ascii="仿宋" w:hAnsi="仿宋" w:eastAsia="仿宋" w:cs="仿宋"/>
                <w:b/>
                <w:color w:val="auto"/>
                <w:sz w:val="28"/>
                <w:szCs w:val="28"/>
                <w:highlight w:val="none"/>
              </w:rPr>
            </w:pPr>
            <w:bookmarkStart w:id="57" w:name="_Toc29271"/>
            <w:bookmarkStart w:id="58" w:name="_Toc25490"/>
            <w:bookmarkStart w:id="59" w:name="_Toc20840"/>
            <w:bookmarkStart w:id="60" w:name="_Toc2766"/>
            <w:bookmarkStart w:id="61" w:name="_Toc3249"/>
            <w:bookmarkStart w:id="62" w:name="_Toc4927"/>
            <w:bookmarkStart w:id="63" w:name="_Toc25078"/>
            <w:bookmarkStart w:id="64" w:name="_Toc3553"/>
            <w:bookmarkStart w:id="65" w:name="_Toc20856"/>
            <w:bookmarkStart w:id="66" w:name="_Toc20547"/>
            <w:r>
              <w:rPr>
                <w:rFonts w:hint="eastAsia" w:ascii="仿宋" w:hAnsi="仿宋" w:eastAsia="仿宋" w:cs="仿宋"/>
                <w:b/>
                <w:color w:val="auto"/>
                <w:sz w:val="28"/>
                <w:szCs w:val="28"/>
                <w:highlight w:val="none"/>
              </w:rPr>
              <w:t>内 容</w:t>
            </w:r>
            <w:bookmarkEnd w:id="57"/>
            <w:bookmarkEnd w:id="58"/>
            <w:bookmarkEnd w:id="59"/>
            <w:bookmarkEnd w:id="60"/>
            <w:bookmarkEnd w:id="61"/>
            <w:bookmarkEnd w:id="62"/>
            <w:bookmarkEnd w:id="63"/>
            <w:bookmarkEnd w:id="64"/>
            <w:bookmarkEnd w:id="65"/>
            <w:bookmarkEnd w:id="66"/>
          </w:p>
        </w:tc>
        <w:tc>
          <w:tcPr>
            <w:tcW w:w="7019" w:type="dxa"/>
            <w:vAlign w:val="center"/>
          </w:tcPr>
          <w:p>
            <w:pPr>
              <w:keepNext/>
              <w:topLinePunct/>
              <w:spacing w:line="500" w:lineRule="exact"/>
              <w:jc w:val="center"/>
              <w:outlineLvl w:val="0"/>
              <w:rPr>
                <w:rFonts w:ascii="仿宋" w:hAnsi="仿宋" w:eastAsia="仿宋" w:cs="仿宋"/>
                <w:b/>
                <w:color w:val="auto"/>
                <w:sz w:val="28"/>
                <w:szCs w:val="28"/>
                <w:highlight w:val="none"/>
              </w:rPr>
            </w:pPr>
            <w:bookmarkStart w:id="67" w:name="_Toc16593"/>
            <w:bookmarkStart w:id="68" w:name="_Toc7568"/>
            <w:bookmarkStart w:id="69" w:name="_Toc18882"/>
            <w:bookmarkStart w:id="70" w:name="_Toc18609"/>
            <w:bookmarkStart w:id="71" w:name="_Toc28651"/>
            <w:bookmarkStart w:id="72" w:name="_Toc11892"/>
            <w:bookmarkStart w:id="73" w:name="_Toc29661"/>
            <w:bookmarkStart w:id="74" w:name="_Toc566"/>
            <w:bookmarkStart w:id="75" w:name="_Toc16550"/>
            <w:bookmarkStart w:id="76" w:name="_Toc18569"/>
            <w:r>
              <w:rPr>
                <w:rFonts w:hint="eastAsia" w:ascii="仿宋" w:hAnsi="仿宋" w:eastAsia="仿宋" w:cs="仿宋"/>
                <w:b/>
                <w:color w:val="auto"/>
                <w:sz w:val="28"/>
                <w:szCs w:val="28"/>
                <w:highlight w:val="none"/>
              </w:rPr>
              <w:t>说明与要求</w:t>
            </w:r>
            <w:bookmarkEnd w:id="67"/>
            <w:bookmarkEnd w:id="68"/>
            <w:bookmarkEnd w:id="69"/>
            <w:bookmarkEnd w:id="70"/>
            <w:bookmarkEnd w:id="71"/>
            <w:bookmarkEnd w:id="72"/>
            <w:bookmarkEnd w:id="73"/>
            <w:bookmarkEnd w:id="74"/>
            <w:bookmarkEnd w:id="75"/>
            <w:bookmarkEnd w:id="7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857" w:type="dxa"/>
            <w:vAlign w:val="center"/>
          </w:tcPr>
          <w:p>
            <w:pPr>
              <w:keepNext/>
              <w:topLinePunct/>
              <w:spacing w:line="500" w:lineRule="exact"/>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w:t>
            </w:r>
          </w:p>
        </w:tc>
        <w:tc>
          <w:tcPr>
            <w:tcW w:w="2078" w:type="dxa"/>
            <w:vAlign w:val="center"/>
          </w:tcPr>
          <w:p>
            <w:pPr>
              <w:keepNext/>
              <w:topLinePunct/>
              <w:spacing w:line="500" w:lineRule="exact"/>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采购人</w:t>
            </w:r>
          </w:p>
        </w:tc>
        <w:tc>
          <w:tcPr>
            <w:tcW w:w="7019" w:type="dxa"/>
            <w:vAlign w:val="center"/>
          </w:tcPr>
          <w:p>
            <w:pPr>
              <w:pStyle w:val="48"/>
              <w:keepNext/>
              <w:widowControl/>
              <w:topLinePunct/>
              <w:spacing w:before="0" w:line="500" w:lineRule="exact"/>
              <w:rPr>
                <w:rFonts w:hint="eastAsia" w:ascii="仿宋" w:hAnsi="仿宋" w:eastAsia="仿宋" w:cs="仿宋"/>
                <w:b w:val="0"/>
                <w:color w:val="auto"/>
                <w:kern w:val="2"/>
                <w:sz w:val="28"/>
                <w:szCs w:val="28"/>
                <w:highlight w:val="none"/>
                <w:lang w:eastAsia="zh-CN"/>
              </w:rPr>
            </w:pPr>
            <w:r>
              <w:rPr>
                <w:rFonts w:hint="eastAsia" w:ascii="仿宋" w:hAnsi="仿宋" w:eastAsia="仿宋" w:cs="仿宋"/>
                <w:b w:val="0"/>
                <w:color w:val="auto"/>
                <w:kern w:val="2"/>
                <w:sz w:val="28"/>
                <w:szCs w:val="28"/>
                <w:highlight w:val="none"/>
                <w:lang w:eastAsia="zh-CN"/>
              </w:rPr>
              <w:t>澄城县行政审批服务局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7" w:type="dxa"/>
            <w:vAlign w:val="center"/>
          </w:tcPr>
          <w:p>
            <w:pPr>
              <w:keepNext/>
              <w:topLinePunct/>
              <w:spacing w:line="500" w:lineRule="exact"/>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w:t>
            </w:r>
          </w:p>
        </w:tc>
        <w:tc>
          <w:tcPr>
            <w:tcW w:w="2078" w:type="dxa"/>
            <w:vAlign w:val="center"/>
          </w:tcPr>
          <w:p>
            <w:pPr>
              <w:keepNext/>
              <w:topLinePunct/>
              <w:spacing w:line="500" w:lineRule="exact"/>
              <w:jc w:val="center"/>
              <w:rPr>
                <w:rFonts w:ascii="仿宋" w:hAnsi="仿宋" w:eastAsia="仿宋" w:cs="仿宋"/>
                <w:color w:val="auto"/>
                <w:kern w:val="0"/>
                <w:sz w:val="28"/>
                <w:szCs w:val="28"/>
                <w:highlight w:val="none"/>
              </w:rPr>
            </w:pPr>
            <w:r>
              <w:rPr>
                <w:rFonts w:hint="eastAsia" w:ascii="仿宋" w:hAnsi="仿宋" w:eastAsia="仿宋" w:cs="仿宋"/>
                <w:color w:val="auto"/>
                <w:sz w:val="28"/>
                <w:szCs w:val="28"/>
                <w:highlight w:val="none"/>
              </w:rPr>
              <w:t>采</w:t>
            </w:r>
            <w:r>
              <w:rPr>
                <w:rFonts w:hint="eastAsia" w:ascii="仿宋" w:hAnsi="仿宋" w:eastAsia="仿宋" w:cs="仿宋"/>
                <w:color w:val="auto"/>
                <w:kern w:val="0"/>
                <w:sz w:val="28"/>
                <w:szCs w:val="28"/>
                <w:highlight w:val="none"/>
              </w:rPr>
              <w:t>购代理机构</w:t>
            </w:r>
          </w:p>
          <w:p>
            <w:pPr>
              <w:keepNext/>
              <w:topLinePunct/>
              <w:spacing w:line="500" w:lineRule="exact"/>
              <w:jc w:val="center"/>
              <w:rPr>
                <w:rFonts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联 系 人</w:t>
            </w:r>
          </w:p>
          <w:p>
            <w:pPr>
              <w:keepNext/>
              <w:topLinePunct/>
              <w:spacing w:line="500" w:lineRule="exact"/>
              <w:jc w:val="center"/>
              <w:rPr>
                <w:rFonts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电   话</w:t>
            </w:r>
          </w:p>
          <w:p>
            <w:pPr>
              <w:keepNext/>
              <w:topLinePunct/>
              <w:spacing w:line="500" w:lineRule="exact"/>
              <w:jc w:val="center"/>
              <w:rPr>
                <w:rFonts w:ascii="仿宋" w:hAnsi="仿宋" w:eastAsia="仿宋" w:cs="仿宋"/>
                <w:color w:val="auto"/>
                <w:sz w:val="28"/>
                <w:szCs w:val="28"/>
                <w:highlight w:val="none"/>
              </w:rPr>
            </w:pPr>
            <w:r>
              <w:rPr>
                <w:rFonts w:hint="eastAsia" w:ascii="仿宋" w:hAnsi="仿宋" w:eastAsia="仿宋" w:cs="仿宋"/>
                <w:color w:val="auto"/>
                <w:kern w:val="0"/>
                <w:sz w:val="28"/>
                <w:szCs w:val="28"/>
                <w:highlight w:val="none"/>
              </w:rPr>
              <w:t>邮   箱</w:t>
            </w:r>
          </w:p>
        </w:tc>
        <w:tc>
          <w:tcPr>
            <w:tcW w:w="7019" w:type="dxa"/>
            <w:vAlign w:val="center"/>
          </w:tcPr>
          <w:p>
            <w:pPr>
              <w:keepLines/>
              <w:wordWrap w:val="0"/>
              <w:topLinePunct/>
              <w:spacing w:line="500" w:lineRule="exact"/>
              <w:rPr>
                <w:rFonts w:ascii="仿宋" w:hAnsi="仿宋" w:eastAsia="仿宋" w:cs="仿宋"/>
                <w:color w:val="auto"/>
                <w:kern w:val="0"/>
                <w:sz w:val="28"/>
                <w:szCs w:val="28"/>
                <w:highlight w:val="none"/>
              </w:rPr>
            </w:pPr>
            <w:r>
              <w:rPr>
                <w:rFonts w:hint="eastAsia" w:ascii="仿宋" w:hAnsi="仿宋" w:eastAsia="仿宋" w:cs="仿宋"/>
                <w:color w:val="auto"/>
                <w:sz w:val="28"/>
                <w:szCs w:val="28"/>
                <w:highlight w:val="none"/>
              </w:rPr>
              <w:t>西安欣华联建工程咨询有限公司</w:t>
            </w:r>
          </w:p>
          <w:p>
            <w:pPr>
              <w:spacing w:line="500" w:lineRule="exact"/>
              <w:rPr>
                <w:rFonts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毛嘉伟</w:t>
            </w:r>
          </w:p>
          <w:p>
            <w:pPr>
              <w:pStyle w:val="29"/>
              <w:widowControl/>
              <w:snapToGrid w:val="0"/>
              <w:spacing w:line="500" w:lineRule="exact"/>
              <w:rPr>
                <w:rFonts w:ascii="仿宋" w:hAnsi="仿宋" w:eastAsia="仿宋" w:cs="仿宋"/>
                <w:color w:val="auto"/>
                <w:sz w:val="28"/>
                <w:szCs w:val="28"/>
                <w:highlight w:val="none"/>
                <w:shd w:val="clear" w:color="auto" w:fill="FFFFFF"/>
              </w:rPr>
            </w:pPr>
            <w:r>
              <w:rPr>
                <w:rFonts w:hint="eastAsia" w:ascii="仿宋" w:hAnsi="仿宋" w:eastAsia="仿宋" w:cs="仿宋"/>
                <w:color w:val="auto"/>
                <w:sz w:val="28"/>
                <w:szCs w:val="28"/>
                <w:highlight w:val="none"/>
              </w:rPr>
              <w:t>029-82528801、029-89183511</w:t>
            </w:r>
          </w:p>
          <w:p>
            <w:pPr>
              <w:keepNext/>
              <w:topLinePunct/>
              <w:spacing w:line="500" w:lineRule="exact"/>
              <w:rPr>
                <w:rFonts w:ascii="仿宋" w:hAnsi="仿宋" w:eastAsia="仿宋" w:cs="仿宋"/>
                <w:color w:val="auto"/>
                <w:sz w:val="28"/>
                <w:szCs w:val="28"/>
                <w:highlight w:val="none"/>
              </w:rPr>
            </w:pPr>
            <w:r>
              <w:rPr>
                <w:rFonts w:hint="eastAsia" w:ascii="仿宋" w:hAnsi="仿宋" w:eastAsia="仿宋" w:cs="仿宋"/>
                <w:color w:val="auto"/>
                <w:kern w:val="0"/>
                <w:sz w:val="28"/>
                <w:szCs w:val="28"/>
                <w:highlight w:val="none"/>
              </w:rPr>
              <w:t>xinhualianjian1@163.com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857" w:type="dxa"/>
            <w:vAlign w:val="center"/>
          </w:tcPr>
          <w:p>
            <w:pPr>
              <w:keepNext/>
              <w:topLinePunct/>
              <w:spacing w:line="500" w:lineRule="exact"/>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3</w:t>
            </w:r>
          </w:p>
        </w:tc>
        <w:tc>
          <w:tcPr>
            <w:tcW w:w="2078" w:type="dxa"/>
            <w:vAlign w:val="center"/>
          </w:tcPr>
          <w:p>
            <w:pPr>
              <w:keepNext/>
              <w:topLinePunct/>
              <w:spacing w:line="500" w:lineRule="exact"/>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项目名称</w:t>
            </w:r>
          </w:p>
        </w:tc>
        <w:tc>
          <w:tcPr>
            <w:tcW w:w="7019" w:type="dxa"/>
            <w:vAlign w:val="center"/>
          </w:tcPr>
          <w:p>
            <w:pPr>
              <w:pStyle w:val="48"/>
              <w:keepNext/>
              <w:widowControl/>
              <w:topLinePunct/>
              <w:spacing w:before="0" w:line="500" w:lineRule="exact"/>
              <w:jc w:val="both"/>
              <w:rPr>
                <w:rFonts w:hint="eastAsia" w:ascii="仿宋" w:hAnsi="仿宋" w:eastAsia="仿宋" w:cs="仿宋"/>
                <w:b w:val="0"/>
                <w:color w:val="auto"/>
                <w:sz w:val="28"/>
                <w:szCs w:val="28"/>
                <w:highlight w:val="none"/>
                <w:lang w:eastAsia="zh-CN"/>
              </w:rPr>
            </w:pPr>
            <w:r>
              <w:rPr>
                <w:rFonts w:hint="eastAsia" w:ascii="仿宋" w:hAnsi="仿宋" w:eastAsia="仿宋" w:cs="仿宋"/>
                <w:b w:val="0"/>
                <w:color w:val="auto"/>
                <w:sz w:val="28"/>
                <w:szCs w:val="28"/>
                <w:highlight w:val="none"/>
                <w:lang w:eastAsia="zh-CN"/>
              </w:rPr>
              <w:t>澄城县行政审批服务局澄城县行政服务中心信息化建设项目（一包）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857" w:type="dxa"/>
            <w:vAlign w:val="center"/>
          </w:tcPr>
          <w:p>
            <w:pPr>
              <w:keepNext/>
              <w:topLinePunct/>
              <w:spacing w:line="500" w:lineRule="exact"/>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4</w:t>
            </w:r>
          </w:p>
        </w:tc>
        <w:tc>
          <w:tcPr>
            <w:tcW w:w="2078" w:type="dxa"/>
            <w:vAlign w:val="center"/>
          </w:tcPr>
          <w:p>
            <w:pPr>
              <w:keepNext/>
              <w:topLinePunct/>
              <w:spacing w:line="500" w:lineRule="exact"/>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项目编号</w:t>
            </w:r>
          </w:p>
        </w:tc>
        <w:tc>
          <w:tcPr>
            <w:tcW w:w="7019" w:type="dxa"/>
            <w:vAlign w:val="center"/>
          </w:tcPr>
          <w:p>
            <w:pPr>
              <w:keepNext/>
              <w:topLinePunct/>
              <w:spacing w:line="500" w:lineRule="exact"/>
              <w:rPr>
                <w:rFonts w:hint="eastAsia" w:ascii="仿宋" w:hAnsi="仿宋" w:eastAsia="仿宋" w:cs="仿宋"/>
                <w:color w:val="auto"/>
                <w:kern w:val="0"/>
                <w:sz w:val="28"/>
                <w:szCs w:val="28"/>
                <w:highlight w:val="none"/>
                <w:lang w:eastAsia="zh-CN"/>
              </w:rPr>
            </w:pPr>
            <w:r>
              <w:rPr>
                <w:rFonts w:hint="eastAsia" w:ascii="仿宋" w:hAnsi="仿宋" w:eastAsia="仿宋" w:cs="仿宋"/>
                <w:color w:val="auto"/>
                <w:sz w:val="28"/>
                <w:szCs w:val="28"/>
                <w:highlight w:val="none"/>
                <w:lang w:eastAsia="zh-CN"/>
              </w:rPr>
              <w:t>ZCSP-澄城县-2023-00082</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eastAsia="zh-CN"/>
              </w:rPr>
              <w:t>XHLJZC-WN2023-050-1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7" w:type="dxa"/>
            <w:vAlign w:val="center"/>
          </w:tcPr>
          <w:p>
            <w:pPr>
              <w:keepNext/>
              <w:topLinePunct/>
              <w:spacing w:line="500" w:lineRule="exact"/>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5</w:t>
            </w:r>
          </w:p>
        </w:tc>
        <w:tc>
          <w:tcPr>
            <w:tcW w:w="2078" w:type="dxa"/>
            <w:vAlign w:val="center"/>
          </w:tcPr>
          <w:p>
            <w:pPr>
              <w:keepNext/>
              <w:topLinePunct/>
              <w:spacing w:line="500" w:lineRule="exact"/>
              <w:jc w:val="center"/>
              <w:rPr>
                <w:rFonts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lang w:val="zh-CN"/>
              </w:rPr>
              <w:t>采购内容</w:t>
            </w:r>
          </w:p>
          <w:p>
            <w:pPr>
              <w:keepNext/>
              <w:topLinePunct/>
              <w:spacing w:line="500" w:lineRule="exact"/>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lang w:val="zh-CN"/>
              </w:rPr>
              <w:t>和要求</w:t>
            </w:r>
          </w:p>
        </w:tc>
        <w:tc>
          <w:tcPr>
            <w:tcW w:w="7019" w:type="dxa"/>
            <w:vAlign w:val="center"/>
          </w:tcPr>
          <w:p>
            <w:pPr>
              <w:keepNext/>
              <w:topLinePunct/>
              <w:spacing w:line="500" w:lineRule="exact"/>
              <w:rPr>
                <w:rFonts w:hint="eastAsia" w:ascii="仿宋" w:hAnsi="仿宋" w:eastAsia="仿宋" w:cs="仿宋"/>
                <w:color w:val="auto"/>
                <w:kern w:val="0"/>
                <w:sz w:val="28"/>
                <w:szCs w:val="28"/>
                <w:highlight w:val="none"/>
                <w:lang w:eastAsia="zh-CN"/>
              </w:rPr>
            </w:pPr>
            <w:r>
              <w:rPr>
                <w:rFonts w:hint="eastAsia" w:ascii="仿宋" w:hAnsi="仿宋" w:eastAsia="仿宋" w:cs="仿宋"/>
                <w:color w:val="auto"/>
                <w:kern w:val="0"/>
                <w:sz w:val="28"/>
                <w:szCs w:val="28"/>
                <w:highlight w:val="none"/>
                <w:lang w:eastAsia="zh-CN"/>
              </w:rPr>
              <w:t>澄城县行政服务中心信息化建设（政务大厅现场服务系统、政务大厅自助服务系统、政务大厅综合人员管理系统、电力配套系统服务、硬件设备等）</w:t>
            </w:r>
          </w:p>
          <w:p>
            <w:pPr>
              <w:keepNext/>
              <w:topLinePunct/>
              <w:spacing w:line="500" w:lineRule="exac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lang w:val="zh-CN"/>
              </w:rPr>
              <w:t>（具</w:t>
            </w:r>
            <w:r>
              <w:rPr>
                <w:rFonts w:hint="eastAsia" w:ascii="仿宋" w:hAnsi="仿宋" w:eastAsia="仿宋" w:cs="仿宋"/>
                <w:color w:val="auto"/>
                <w:sz w:val="28"/>
                <w:szCs w:val="28"/>
                <w:highlight w:val="none"/>
              </w:rPr>
              <w:t>体内容详见第四章采购内容）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7" w:type="dxa"/>
            <w:vAlign w:val="center"/>
          </w:tcPr>
          <w:p>
            <w:pPr>
              <w:keepNext/>
              <w:topLinePunct/>
              <w:spacing w:line="500" w:lineRule="exact"/>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6</w:t>
            </w:r>
          </w:p>
        </w:tc>
        <w:tc>
          <w:tcPr>
            <w:tcW w:w="2078" w:type="dxa"/>
            <w:vAlign w:val="center"/>
          </w:tcPr>
          <w:p>
            <w:pPr>
              <w:keepNext/>
              <w:topLinePunct/>
              <w:spacing w:line="500" w:lineRule="exact"/>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预算金额</w:t>
            </w:r>
          </w:p>
          <w:p>
            <w:pPr>
              <w:keepNext/>
              <w:topLinePunct/>
              <w:spacing w:line="500" w:lineRule="exact"/>
              <w:jc w:val="center"/>
              <w:rPr>
                <w:rFonts w:ascii="仿宋" w:hAnsi="仿宋" w:eastAsia="仿宋" w:cs="仿宋"/>
                <w:color w:val="auto"/>
                <w:sz w:val="28"/>
                <w:szCs w:val="28"/>
                <w:highlight w:val="none"/>
              </w:rPr>
            </w:pPr>
            <w:r>
              <w:rPr>
                <w:rFonts w:hint="eastAsia" w:ascii="仿宋" w:hAnsi="仿宋" w:eastAsia="仿宋" w:cs="仿宋"/>
                <w:color w:val="auto"/>
                <w:kern w:val="0"/>
                <w:sz w:val="28"/>
                <w:szCs w:val="28"/>
                <w:highlight w:val="none"/>
              </w:rPr>
              <w:t>资金性质</w:t>
            </w:r>
          </w:p>
        </w:tc>
        <w:tc>
          <w:tcPr>
            <w:tcW w:w="7019" w:type="dxa"/>
            <w:vAlign w:val="center"/>
          </w:tcPr>
          <w:p>
            <w:pPr>
              <w:widowControl/>
              <w:spacing w:line="500" w:lineRule="exact"/>
              <w:jc w:val="left"/>
              <w:rPr>
                <w:rFonts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人民币壹仟零玖拾柒万柒仟元整（¥</w:t>
            </w:r>
            <w:r>
              <w:rPr>
                <w:rFonts w:hint="eastAsia" w:ascii="仿宋" w:hAnsi="仿宋" w:eastAsia="仿宋" w:cs="仿宋"/>
                <w:color w:val="auto"/>
                <w:kern w:val="0"/>
                <w:sz w:val="28"/>
                <w:szCs w:val="28"/>
                <w:highlight w:val="none"/>
                <w:lang w:val="zh-CN" w:eastAsia="zh-CN"/>
              </w:rPr>
              <w:t>10977000.00</w:t>
            </w:r>
            <w:r>
              <w:rPr>
                <w:rFonts w:hint="eastAsia" w:ascii="仿宋" w:hAnsi="仿宋" w:eastAsia="仿宋" w:cs="仿宋"/>
                <w:color w:val="auto"/>
                <w:kern w:val="0"/>
                <w:sz w:val="28"/>
                <w:szCs w:val="28"/>
                <w:highlight w:val="none"/>
                <w:lang w:val="zh-CN"/>
              </w:rPr>
              <w:t>元）</w:t>
            </w:r>
          </w:p>
          <w:p>
            <w:pPr>
              <w:keepNext/>
              <w:topLinePunct/>
              <w:spacing w:line="500" w:lineRule="exact"/>
              <w:rPr>
                <w:rFonts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财政资金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857" w:type="dxa"/>
            <w:vAlign w:val="center"/>
          </w:tcPr>
          <w:p>
            <w:pPr>
              <w:keepNext/>
              <w:topLinePunct/>
              <w:spacing w:line="500" w:lineRule="exact"/>
              <w:jc w:val="cente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w:t>
            </w:r>
          </w:p>
        </w:tc>
        <w:tc>
          <w:tcPr>
            <w:tcW w:w="2078" w:type="dxa"/>
            <w:vAlign w:val="center"/>
          </w:tcPr>
          <w:p>
            <w:pPr>
              <w:keepNext/>
              <w:topLinePunct/>
              <w:spacing w:line="500" w:lineRule="exact"/>
              <w:jc w:val="center"/>
              <w:rPr>
                <w:rFonts w:hint="eastAsia" w:ascii="仿宋" w:hAnsi="仿宋" w:eastAsia="仿宋" w:cs="仿宋"/>
                <w:color w:val="auto"/>
                <w:kern w:val="0"/>
                <w:sz w:val="28"/>
                <w:szCs w:val="28"/>
                <w:highlight w:val="none"/>
                <w:lang w:eastAsia="zh-CN"/>
              </w:rPr>
            </w:pPr>
            <w:r>
              <w:rPr>
                <w:rFonts w:hint="eastAsia" w:ascii="仿宋" w:hAnsi="仿宋" w:eastAsia="仿宋" w:cs="仿宋"/>
                <w:color w:val="auto"/>
                <w:kern w:val="0"/>
                <w:sz w:val="28"/>
                <w:szCs w:val="28"/>
                <w:highlight w:val="none"/>
                <w:lang w:eastAsia="zh-CN"/>
              </w:rPr>
              <w:t>最高限价</w:t>
            </w:r>
          </w:p>
        </w:tc>
        <w:tc>
          <w:tcPr>
            <w:tcW w:w="7019" w:type="dxa"/>
            <w:vAlign w:val="center"/>
          </w:tcPr>
          <w:p>
            <w:pPr>
              <w:keepNext/>
              <w:topLinePunct/>
              <w:spacing w:line="500" w:lineRule="exact"/>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lang w:val="zh-CN"/>
              </w:rPr>
              <w:t>人民币壹仟零玖拾壹万伍仟元整（¥10915</w:t>
            </w:r>
            <w:r>
              <w:rPr>
                <w:rFonts w:hint="eastAsia" w:ascii="仿宋" w:hAnsi="仿宋" w:eastAsia="仿宋" w:cs="仿宋"/>
                <w:color w:val="auto"/>
                <w:kern w:val="0"/>
                <w:sz w:val="28"/>
                <w:szCs w:val="28"/>
                <w:highlight w:val="none"/>
                <w:lang w:val="zh-CN" w:eastAsia="zh-CN"/>
              </w:rPr>
              <w:t>000.00</w:t>
            </w:r>
            <w:r>
              <w:rPr>
                <w:rFonts w:hint="eastAsia" w:ascii="仿宋" w:hAnsi="仿宋" w:eastAsia="仿宋" w:cs="仿宋"/>
                <w:color w:val="auto"/>
                <w:kern w:val="0"/>
                <w:sz w:val="28"/>
                <w:szCs w:val="28"/>
                <w:highlight w:val="none"/>
                <w:lang w:val="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7" w:type="dxa"/>
            <w:vAlign w:val="center"/>
          </w:tcPr>
          <w:p>
            <w:pPr>
              <w:keepNext/>
              <w:topLinePunct/>
              <w:spacing w:line="500" w:lineRule="exact"/>
              <w:jc w:val="cente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8</w:t>
            </w:r>
          </w:p>
        </w:tc>
        <w:tc>
          <w:tcPr>
            <w:tcW w:w="2078" w:type="dxa"/>
            <w:vAlign w:val="center"/>
          </w:tcPr>
          <w:p>
            <w:pPr>
              <w:keepNext/>
              <w:keepLines/>
              <w:kinsoku w:val="0"/>
              <w:overflowPunct w:val="0"/>
              <w:topLinePunct/>
              <w:autoSpaceDE w:val="0"/>
              <w:autoSpaceDN w:val="0"/>
              <w:spacing w:line="500" w:lineRule="exact"/>
              <w:jc w:val="center"/>
              <w:rPr>
                <w:rFonts w:ascii="仿宋" w:hAnsi="仿宋" w:eastAsia="仿宋" w:cs="仿宋"/>
                <w:color w:val="auto"/>
                <w:kern w:val="0"/>
                <w:sz w:val="28"/>
                <w:szCs w:val="28"/>
                <w:highlight w:val="none"/>
              </w:rPr>
            </w:pPr>
            <w:r>
              <w:rPr>
                <w:rFonts w:hint="eastAsia" w:ascii="仿宋" w:hAnsi="仿宋" w:eastAsia="仿宋" w:cs="仿宋"/>
                <w:color w:val="auto"/>
                <w:sz w:val="28"/>
                <w:szCs w:val="28"/>
                <w:highlight w:val="none"/>
              </w:rPr>
              <w:t>招标文件发售时间、地点</w:t>
            </w:r>
          </w:p>
        </w:tc>
        <w:tc>
          <w:tcPr>
            <w:tcW w:w="7019" w:type="dxa"/>
            <w:vAlign w:val="center"/>
          </w:tcPr>
          <w:p>
            <w:pPr>
              <w:keepNext/>
              <w:topLinePunct/>
              <w:spacing w:line="500" w:lineRule="exac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时间：</w:t>
            </w:r>
            <w:r>
              <w:rPr>
                <w:rFonts w:hint="eastAsia" w:ascii="仿宋" w:hAnsi="仿宋" w:eastAsia="仿宋" w:cs="仿宋"/>
                <w:color w:val="auto"/>
                <w:kern w:val="0"/>
                <w:sz w:val="28"/>
                <w:szCs w:val="28"/>
                <w:highlight w:val="none"/>
                <w:lang w:eastAsia="zh-CN"/>
              </w:rPr>
              <w:t>2023年</w:t>
            </w:r>
            <w:r>
              <w:rPr>
                <w:rFonts w:hint="eastAsia" w:ascii="仿宋" w:hAnsi="仿宋" w:eastAsia="仿宋" w:cs="仿宋"/>
                <w:color w:val="auto"/>
                <w:kern w:val="0"/>
                <w:sz w:val="28"/>
                <w:szCs w:val="28"/>
                <w:highlight w:val="none"/>
                <w:lang w:val="en-US" w:eastAsia="zh-CN"/>
              </w:rPr>
              <w:t>8</w:t>
            </w:r>
            <w:r>
              <w:rPr>
                <w:rFonts w:hint="eastAsia" w:ascii="仿宋" w:hAnsi="仿宋" w:eastAsia="仿宋" w:cs="仿宋"/>
                <w:color w:val="auto"/>
                <w:kern w:val="0"/>
                <w:sz w:val="28"/>
                <w:szCs w:val="28"/>
                <w:highlight w:val="none"/>
              </w:rPr>
              <w:t>月</w:t>
            </w:r>
            <w:r>
              <w:rPr>
                <w:rFonts w:hint="eastAsia" w:ascii="仿宋" w:hAnsi="仿宋" w:eastAsia="仿宋" w:cs="仿宋"/>
                <w:color w:val="auto"/>
                <w:kern w:val="0"/>
                <w:sz w:val="28"/>
                <w:szCs w:val="28"/>
                <w:highlight w:val="none"/>
                <w:lang w:val="en-US" w:eastAsia="zh-CN"/>
              </w:rPr>
              <w:t>9</w:t>
            </w:r>
            <w:r>
              <w:rPr>
                <w:rFonts w:hint="eastAsia" w:ascii="仿宋" w:hAnsi="仿宋" w:eastAsia="仿宋" w:cs="仿宋"/>
                <w:color w:val="auto"/>
                <w:kern w:val="0"/>
                <w:sz w:val="28"/>
                <w:szCs w:val="28"/>
                <w:highlight w:val="none"/>
              </w:rPr>
              <w:t>日至</w:t>
            </w:r>
            <w:r>
              <w:rPr>
                <w:rFonts w:hint="eastAsia" w:ascii="仿宋" w:hAnsi="仿宋" w:eastAsia="仿宋" w:cs="仿宋"/>
                <w:color w:val="auto"/>
                <w:kern w:val="0"/>
                <w:sz w:val="28"/>
                <w:szCs w:val="28"/>
                <w:highlight w:val="none"/>
                <w:lang w:eastAsia="zh-CN"/>
              </w:rPr>
              <w:t>2023年</w:t>
            </w:r>
            <w:r>
              <w:rPr>
                <w:rFonts w:hint="eastAsia" w:ascii="仿宋" w:hAnsi="仿宋" w:eastAsia="仿宋" w:cs="仿宋"/>
                <w:color w:val="auto"/>
                <w:kern w:val="0"/>
                <w:sz w:val="28"/>
                <w:szCs w:val="28"/>
                <w:highlight w:val="none"/>
                <w:lang w:val="en-US" w:eastAsia="zh-CN"/>
              </w:rPr>
              <w:t>8</w:t>
            </w:r>
            <w:r>
              <w:rPr>
                <w:rFonts w:hint="eastAsia" w:ascii="仿宋" w:hAnsi="仿宋" w:eastAsia="仿宋" w:cs="仿宋"/>
                <w:color w:val="auto"/>
                <w:kern w:val="0"/>
                <w:sz w:val="28"/>
                <w:szCs w:val="28"/>
                <w:highlight w:val="none"/>
              </w:rPr>
              <w:t>月</w:t>
            </w:r>
            <w:r>
              <w:rPr>
                <w:rFonts w:hint="eastAsia" w:ascii="仿宋" w:hAnsi="仿宋" w:eastAsia="仿宋" w:cs="仿宋"/>
                <w:color w:val="auto"/>
                <w:kern w:val="0"/>
                <w:sz w:val="28"/>
                <w:szCs w:val="28"/>
                <w:highlight w:val="none"/>
                <w:lang w:val="en-US" w:eastAsia="zh-CN"/>
              </w:rPr>
              <w:t>15</w:t>
            </w:r>
            <w:r>
              <w:rPr>
                <w:rFonts w:hint="eastAsia" w:ascii="仿宋" w:hAnsi="仿宋" w:eastAsia="仿宋" w:cs="仿宋"/>
                <w:color w:val="auto"/>
                <w:kern w:val="0"/>
                <w:sz w:val="28"/>
                <w:szCs w:val="28"/>
                <w:highlight w:val="none"/>
              </w:rPr>
              <w:t>日</w:t>
            </w:r>
          </w:p>
          <w:p>
            <w:pPr>
              <w:keepNext/>
              <w:topLinePunct/>
              <w:spacing w:line="500" w:lineRule="exac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上午：9:00-11:30，下午：14:00-17:00（双休日及法定节假日除外）</w:t>
            </w:r>
          </w:p>
          <w:p>
            <w:pPr>
              <w:spacing w:line="500" w:lineRule="exac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地点：</w:t>
            </w:r>
            <w:r>
              <w:rPr>
                <w:rFonts w:hint="eastAsia" w:ascii="仿宋" w:hAnsi="仿宋" w:eastAsia="仿宋" w:cs="仿宋"/>
                <w:color w:val="auto"/>
                <w:kern w:val="0"/>
                <w:sz w:val="28"/>
                <w:szCs w:val="28"/>
                <w:highlight w:val="none"/>
              </w:rPr>
              <w:t>西安市高新区科技二路71号竹园天寰国际14层1404室</w:t>
            </w:r>
          </w:p>
          <w:p>
            <w:pPr>
              <w:keepNext/>
              <w:topLinePunct/>
              <w:spacing w:line="500" w:lineRule="exact"/>
              <w:rPr>
                <w:rFonts w:ascii="仿宋" w:hAnsi="仿宋" w:eastAsia="仿宋" w:cs="仿宋"/>
                <w:color w:val="auto"/>
                <w:kern w:val="0"/>
                <w:sz w:val="28"/>
                <w:szCs w:val="28"/>
                <w:highlight w:val="none"/>
              </w:rPr>
            </w:pPr>
            <w:r>
              <w:rPr>
                <w:rFonts w:hint="eastAsia" w:ascii="仿宋" w:hAnsi="仿宋" w:eastAsia="仿宋" w:cs="仿宋"/>
                <w:color w:val="auto"/>
                <w:sz w:val="28"/>
                <w:szCs w:val="28"/>
                <w:highlight w:val="none"/>
              </w:rPr>
              <w:t>招标文件售价：每套</w:t>
            </w:r>
            <w:r>
              <w:rPr>
                <w:rFonts w:hint="eastAsia" w:ascii="仿宋" w:hAnsi="仿宋" w:eastAsia="仿宋" w:cs="仿宋"/>
                <w:color w:val="auto"/>
                <w:sz w:val="28"/>
                <w:szCs w:val="28"/>
                <w:highlight w:val="none"/>
                <w:lang w:eastAsia="zh-CN"/>
              </w:rPr>
              <w:t>300</w:t>
            </w:r>
            <w:r>
              <w:rPr>
                <w:rFonts w:hint="eastAsia" w:ascii="仿宋" w:hAnsi="仿宋" w:eastAsia="仿宋" w:cs="仿宋"/>
                <w:color w:val="auto"/>
                <w:sz w:val="28"/>
                <w:szCs w:val="28"/>
                <w:highlight w:val="none"/>
              </w:rPr>
              <w:t>元（人民币），售后不退。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7" w:type="dxa"/>
            <w:vAlign w:val="center"/>
          </w:tcPr>
          <w:p>
            <w:pPr>
              <w:keepNext/>
              <w:keepLines/>
              <w:kinsoku w:val="0"/>
              <w:overflowPunct w:val="0"/>
              <w:topLinePunct/>
              <w:autoSpaceDE w:val="0"/>
              <w:autoSpaceDN w:val="0"/>
              <w:spacing w:line="500" w:lineRule="exact"/>
              <w:jc w:val="cente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9</w:t>
            </w:r>
          </w:p>
        </w:tc>
        <w:tc>
          <w:tcPr>
            <w:tcW w:w="2078" w:type="dxa"/>
            <w:vAlign w:val="center"/>
          </w:tcPr>
          <w:p>
            <w:pPr>
              <w:keepNext/>
              <w:keepLines/>
              <w:kinsoku w:val="0"/>
              <w:overflowPunct w:val="0"/>
              <w:topLinePunct/>
              <w:autoSpaceDE w:val="0"/>
              <w:autoSpaceDN w:val="0"/>
              <w:spacing w:line="500" w:lineRule="exact"/>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投标保证金</w:t>
            </w:r>
          </w:p>
        </w:tc>
        <w:tc>
          <w:tcPr>
            <w:tcW w:w="7019" w:type="dxa"/>
            <w:vAlign w:val="center"/>
          </w:tcPr>
          <w:p>
            <w:pPr>
              <w:keepNext/>
              <w:keepLines/>
              <w:kinsoku w:val="0"/>
              <w:overflowPunct w:val="0"/>
              <w:topLinePunct/>
              <w:autoSpaceDE w:val="0"/>
              <w:autoSpaceDN w:val="0"/>
              <w:spacing w:line="500" w:lineRule="exac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保证金：人民币</w:t>
            </w:r>
            <w:r>
              <w:rPr>
                <w:rFonts w:hint="eastAsia" w:ascii="仿宋" w:hAnsi="仿宋" w:eastAsia="仿宋" w:cs="仿宋"/>
                <w:color w:val="auto"/>
                <w:sz w:val="28"/>
                <w:szCs w:val="28"/>
                <w:highlight w:val="none"/>
                <w:lang w:eastAsia="zh-CN"/>
              </w:rPr>
              <w:t>肆万元整</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40000.00</w:t>
            </w:r>
            <w:r>
              <w:rPr>
                <w:rFonts w:hint="eastAsia" w:ascii="仿宋" w:hAnsi="仿宋" w:eastAsia="仿宋" w:cs="仿宋"/>
                <w:color w:val="auto"/>
                <w:sz w:val="28"/>
                <w:szCs w:val="28"/>
                <w:highlight w:val="none"/>
              </w:rPr>
              <w:t>元）</w:t>
            </w:r>
          </w:p>
          <w:p>
            <w:pPr>
              <w:keepNext/>
              <w:keepLines/>
              <w:kinsoku w:val="0"/>
              <w:overflowPunct w:val="0"/>
              <w:topLinePunct/>
              <w:autoSpaceDE w:val="0"/>
              <w:autoSpaceDN w:val="0"/>
              <w:spacing w:line="500" w:lineRule="exac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支付方式：转账、支票、本票、电汇或金融机构、担保机构出具的保函。</w:t>
            </w:r>
          </w:p>
          <w:p>
            <w:pPr>
              <w:pStyle w:val="49"/>
              <w:keepNext/>
              <w:keepLines/>
              <w:kinsoku w:val="0"/>
              <w:overflowPunct w:val="0"/>
              <w:topLinePunct/>
              <w:autoSpaceDE w:val="0"/>
              <w:autoSpaceDN w:val="0"/>
              <w:spacing w:line="500" w:lineRule="exact"/>
              <w:ind w:firstLine="0" w:firstLineChars="0"/>
              <w:rPr>
                <w:rFonts w:ascii="仿宋" w:hAnsi="仿宋" w:cs="仿宋"/>
                <w:color w:val="auto"/>
                <w:szCs w:val="28"/>
                <w:highlight w:val="none"/>
              </w:rPr>
            </w:pPr>
            <w:r>
              <w:rPr>
                <w:rFonts w:ascii="仿宋" w:hAnsi="仿宋" w:cs="仿宋"/>
                <w:color w:val="auto"/>
                <w:szCs w:val="28"/>
                <w:highlight w:val="none"/>
              </w:rPr>
              <w:t>请供应商严格按照招标文件规定的形式交纳保证金，本项目不接受其他形式的保证金。</w:t>
            </w:r>
          </w:p>
          <w:p>
            <w:pPr>
              <w:pStyle w:val="49"/>
              <w:keepNext/>
              <w:keepLines/>
              <w:kinsoku w:val="0"/>
              <w:overflowPunct w:val="0"/>
              <w:topLinePunct/>
              <w:autoSpaceDE w:val="0"/>
              <w:autoSpaceDN w:val="0"/>
              <w:spacing w:line="500" w:lineRule="exact"/>
              <w:ind w:firstLine="0" w:firstLineChars="0"/>
              <w:rPr>
                <w:rFonts w:hint="default" w:ascii="仿宋" w:hAnsi="仿宋" w:cs="仿宋"/>
                <w:color w:val="auto"/>
                <w:szCs w:val="28"/>
                <w:highlight w:val="none"/>
              </w:rPr>
            </w:pPr>
            <w:r>
              <w:rPr>
                <w:rFonts w:hint="eastAsia" w:ascii="仿宋" w:hAnsi="仿宋" w:cs="仿宋"/>
                <w:color w:val="auto"/>
                <w:szCs w:val="28"/>
                <w:highlight w:val="none"/>
                <w:lang w:val="zh-CN"/>
              </w:rPr>
              <w:t>以保函形式提交的必须是陕西省财政厅认定的具有开具保函资格的单位开具的保函，且供应商须在开标前至采购代理机构办理投标保证金收款凭证，并在投标文件中附收款凭证复印件。此凭证是证明投标保证金缴纳的唯一凭证。</w:t>
            </w:r>
          </w:p>
          <w:p>
            <w:pPr>
              <w:keepNext/>
              <w:keepLines/>
              <w:kinsoku w:val="0"/>
              <w:overflowPunct w:val="0"/>
              <w:topLinePunct/>
              <w:autoSpaceDE w:val="0"/>
              <w:autoSpaceDN w:val="0"/>
              <w:spacing w:line="500" w:lineRule="exact"/>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交纳时请注明“保证金”</w:t>
            </w:r>
          </w:p>
          <w:p>
            <w:pPr>
              <w:keepNext/>
              <w:keepLines/>
              <w:kinsoku w:val="0"/>
              <w:overflowPunct w:val="0"/>
              <w:topLinePunct/>
              <w:autoSpaceDE w:val="0"/>
              <w:autoSpaceDN w:val="0"/>
              <w:spacing w:line="500" w:lineRule="exac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保证金开户名称：西安欣华联建工程咨询有限公司</w:t>
            </w:r>
          </w:p>
          <w:p>
            <w:pPr>
              <w:keepNext/>
              <w:keepLines/>
              <w:kinsoku w:val="0"/>
              <w:overflowPunct w:val="0"/>
              <w:topLinePunct/>
              <w:autoSpaceDE w:val="0"/>
              <w:autoSpaceDN w:val="0"/>
              <w:spacing w:line="500" w:lineRule="exac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开户银行：西安银行软件园支行</w:t>
            </w:r>
          </w:p>
          <w:p>
            <w:pPr>
              <w:keepNext/>
              <w:keepLines/>
              <w:kinsoku w:val="0"/>
              <w:overflowPunct w:val="0"/>
              <w:topLinePunct/>
              <w:autoSpaceDE w:val="0"/>
              <w:autoSpaceDN w:val="0"/>
              <w:spacing w:line="500" w:lineRule="exact"/>
              <w:rPr>
                <w:rFonts w:ascii="仿宋" w:hAnsi="仿宋" w:eastAsia="仿宋" w:cs="仿宋"/>
                <w:color w:val="auto"/>
                <w:kern w:val="0"/>
                <w:sz w:val="28"/>
                <w:szCs w:val="28"/>
                <w:highlight w:val="none"/>
              </w:rPr>
            </w:pPr>
            <w:r>
              <w:rPr>
                <w:rFonts w:hint="eastAsia" w:ascii="仿宋" w:hAnsi="仿宋" w:eastAsia="仿宋" w:cs="仿宋"/>
                <w:color w:val="auto"/>
                <w:sz w:val="28"/>
                <w:szCs w:val="28"/>
                <w:highlight w:val="none"/>
              </w:rPr>
              <w:t>账    号：912011580000191348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7" w:type="dxa"/>
            <w:vAlign w:val="center"/>
          </w:tcPr>
          <w:p>
            <w:pPr>
              <w:keepNext/>
              <w:keepLines/>
              <w:kinsoku w:val="0"/>
              <w:overflowPunct w:val="0"/>
              <w:topLinePunct/>
              <w:autoSpaceDE w:val="0"/>
              <w:autoSpaceDN w:val="0"/>
              <w:spacing w:line="500" w:lineRule="exact"/>
              <w:jc w:val="center"/>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10</w:t>
            </w:r>
          </w:p>
        </w:tc>
        <w:tc>
          <w:tcPr>
            <w:tcW w:w="2078" w:type="dxa"/>
            <w:vAlign w:val="center"/>
          </w:tcPr>
          <w:p>
            <w:pPr>
              <w:keepNext/>
              <w:keepLines/>
              <w:kinsoku w:val="0"/>
              <w:overflowPunct w:val="0"/>
              <w:topLinePunct/>
              <w:autoSpaceDE w:val="0"/>
              <w:autoSpaceDN w:val="0"/>
              <w:spacing w:line="500" w:lineRule="exact"/>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投标文件递交截止时间及开标时间和地点</w:t>
            </w:r>
          </w:p>
        </w:tc>
        <w:tc>
          <w:tcPr>
            <w:tcW w:w="7019" w:type="dxa"/>
            <w:vAlign w:val="center"/>
          </w:tcPr>
          <w:p>
            <w:pPr>
              <w:widowControl/>
              <w:spacing w:line="500" w:lineRule="exact"/>
              <w:jc w:val="left"/>
              <w:rPr>
                <w:rFonts w:ascii="仿宋" w:hAnsi="仿宋" w:eastAsia="仿宋" w:cs="仿宋"/>
                <w:color w:val="auto"/>
                <w:kern w:val="0"/>
                <w:sz w:val="28"/>
                <w:szCs w:val="28"/>
                <w:highlight w:val="none"/>
              </w:rPr>
            </w:pPr>
            <w:r>
              <w:rPr>
                <w:rFonts w:hint="eastAsia" w:ascii="仿宋" w:hAnsi="仿宋" w:eastAsia="仿宋" w:cs="仿宋"/>
                <w:color w:val="auto"/>
                <w:sz w:val="28"/>
                <w:szCs w:val="28"/>
                <w:highlight w:val="none"/>
              </w:rPr>
              <w:t>投标</w:t>
            </w:r>
            <w:r>
              <w:rPr>
                <w:rFonts w:hint="eastAsia" w:ascii="仿宋" w:hAnsi="仿宋" w:eastAsia="仿宋" w:cs="仿宋"/>
                <w:color w:val="auto"/>
                <w:sz w:val="28"/>
                <w:szCs w:val="28"/>
                <w:highlight w:val="none"/>
                <w:lang w:val="zh-TW"/>
              </w:rPr>
              <w:t>文件递交时间：</w:t>
            </w:r>
            <w:r>
              <w:rPr>
                <w:rFonts w:hint="eastAsia" w:ascii="仿宋" w:hAnsi="仿宋" w:eastAsia="仿宋" w:cs="仿宋"/>
                <w:color w:val="auto"/>
                <w:kern w:val="0"/>
                <w:sz w:val="28"/>
                <w:szCs w:val="28"/>
                <w:highlight w:val="none"/>
                <w:lang w:eastAsia="zh-CN"/>
              </w:rPr>
              <w:t>2023年</w:t>
            </w:r>
            <w:r>
              <w:rPr>
                <w:rFonts w:hint="eastAsia" w:ascii="仿宋" w:hAnsi="仿宋" w:eastAsia="仿宋" w:cs="仿宋"/>
                <w:color w:val="auto"/>
                <w:kern w:val="0"/>
                <w:sz w:val="28"/>
                <w:szCs w:val="28"/>
                <w:highlight w:val="none"/>
                <w:lang w:val="en-US" w:eastAsia="zh-CN"/>
              </w:rPr>
              <w:t>8</w:t>
            </w:r>
            <w:r>
              <w:rPr>
                <w:rFonts w:hint="eastAsia" w:ascii="仿宋" w:hAnsi="仿宋" w:eastAsia="仿宋" w:cs="仿宋"/>
                <w:color w:val="auto"/>
                <w:kern w:val="0"/>
                <w:sz w:val="28"/>
                <w:szCs w:val="28"/>
                <w:highlight w:val="none"/>
              </w:rPr>
              <w:t>月</w:t>
            </w:r>
            <w:r>
              <w:rPr>
                <w:rFonts w:hint="eastAsia" w:ascii="仿宋" w:hAnsi="仿宋" w:eastAsia="仿宋" w:cs="仿宋"/>
                <w:color w:val="auto"/>
                <w:kern w:val="0"/>
                <w:sz w:val="28"/>
                <w:szCs w:val="28"/>
                <w:highlight w:val="none"/>
                <w:lang w:val="en-US" w:eastAsia="zh-CN"/>
              </w:rPr>
              <w:t>30</w:t>
            </w:r>
            <w:r>
              <w:rPr>
                <w:rFonts w:hint="eastAsia" w:ascii="仿宋" w:hAnsi="仿宋" w:eastAsia="仿宋" w:cs="仿宋"/>
                <w:color w:val="auto"/>
                <w:kern w:val="0"/>
                <w:sz w:val="28"/>
                <w:szCs w:val="28"/>
                <w:highlight w:val="none"/>
              </w:rPr>
              <w:t>日1</w:t>
            </w:r>
            <w:r>
              <w:rPr>
                <w:rFonts w:hint="eastAsia" w:ascii="仿宋" w:hAnsi="仿宋" w:eastAsia="仿宋" w:cs="仿宋"/>
                <w:color w:val="auto"/>
                <w:kern w:val="0"/>
                <w:sz w:val="28"/>
                <w:szCs w:val="28"/>
                <w:highlight w:val="none"/>
                <w:lang w:val="en-US" w:eastAsia="zh-CN"/>
              </w:rPr>
              <w:t>3</w:t>
            </w:r>
            <w:r>
              <w:rPr>
                <w:rFonts w:hint="eastAsia" w:ascii="仿宋" w:hAnsi="仿宋" w:eastAsia="仿宋" w:cs="仿宋"/>
                <w:color w:val="auto"/>
                <w:kern w:val="0"/>
                <w:sz w:val="28"/>
                <w:szCs w:val="28"/>
                <w:highlight w:val="none"/>
              </w:rPr>
              <w:t>:</w:t>
            </w:r>
            <w:r>
              <w:rPr>
                <w:rFonts w:hint="eastAsia" w:ascii="仿宋" w:hAnsi="仿宋" w:eastAsia="仿宋" w:cs="仿宋"/>
                <w:color w:val="auto"/>
                <w:kern w:val="0"/>
                <w:sz w:val="28"/>
                <w:szCs w:val="28"/>
                <w:highlight w:val="none"/>
                <w:lang w:val="en-US" w:eastAsia="zh-CN"/>
              </w:rPr>
              <w:t>3</w:t>
            </w:r>
            <w:r>
              <w:rPr>
                <w:rFonts w:hint="eastAsia" w:ascii="仿宋" w:hAnsi="仿宋" w:eastAsia="仿宋" w:cs="仿宋"/>
                <w:color w:val="auto"/>
                <w:kern w:val="0"/>
                <w:sz w:val="28"/>
                <w:szCs w:val="28"/>
                <w:highlight w:val="none"/>
              </w:rPr>
              <w:t>0-14:</w:t>
            </w:r>
            <w:r>
              <w:rPr>
                <w:rFonts w:hint="eastAsia" w:ascii="仿宋" w:hAnsi="仿宋" w:eastAsia="仿宋" w:cs="仿宋"/>
                <w:color w:val="auto"/>
                <w:kern w:val="0"/>
                <w:sz w:val="28"/>
                <w:szCs w:val="28"/>
                <w:highlight w:val="none"/>
                <w:lang w:val="en-US" w:eastAsia="zh-CN"/>
              </w:rPr>
              <w:t>0</w:t>
            </w:r>
            <w:r>
              <w:rPr>
                <w:rFonts w:hint="eastAsia" w:ascii="仿宋" w:hAnsi="仿宋" w:eastAsia="仿宋" w:cs="仿宋"/>
                <w:color w:val="auto"/>
                <w:kern w:val="0"/>
                <w:sz w:val="28"/>
                <w:szCs w:val="28"/>
                <w:highlight w:val="none"/>
              </w:rPr>
              <w:t>0</w:t>
            </w:r>
          </w:p>
          <w:p>
            <w:pPr>
              <w:spacing w:line="500" w:lineRule="exac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投标</w:t>
            </w:r>
            <w:r>
              <w:rPr>
                <w:rFonts w:hint="eastAsia" w:ascii="仿宋" w:hAnsi="仿宋" w:eastAsia="仿宋" w:cs="仿宋"/>
                <w:color w:val="auto"/>
                <w:sz w:val="28"/>
                <w:szCs w:val="28"/>
                <w:highlight w:val="none"/>
                <w:lang w:val="zh-TW"/>
              </w:rPr>
              <w:t>文件递交截止时间：</w:t>
            </w:r>
            <w:r>
              <w:rPr>
                <w:rFonts w:hint="eastAsia" w:ascii="仿宋" w:hAnsi="仿宋" w:eastAsia="仿宋" w:cs="仿宋"/>
                <w:color w:val="auto"/>
                <w:kern w:val="0"/>
                <w:sz w:val="28"/>
                <w:szCs w:val="28"/>
                <w:highlight w:val="none"/>
                <w:lang w:eastAsia="zh-CN"/>
              </w:rPr>
              <w:t>2023年</w:t>
            </w:r>
            <w:r>
              <w:rPr>
                <w:rFonts w:hint="eastAsia" w:ascii="仿宋" w:hAnsi="仿宋" w:eastAsia="仿宋" w:cs="仿宋"/>
                <w:color w:val="auto"/>
                <w:kern w:val="0"/>
                <w:sz w:val="28"/>
                <w:szCs w:val="28"/>
                <w:highlight w:val="none"/>
                <w:lang w:val="en-US" w:eastAsia="zh-CN"/>
              </w:rPr>
              <w:t>8</w:t>
            </w:r>
            <w:r>
              <w:rPr>
                <w:rFonts w:hint="eastAsia" w:ascii="仿宋" w:hAnsi="仿宋" w:eastAsia="仿宋" w:cs="仿宋"/>
                <w:color w:val="auto"/>
                <w:kern w:val="0"/>
                <w:sz w:val="28"/>
                <w:szCs w:val="28"/>
                <w:highlight w:val="none"/>
              </w:rPr>
              <w:t>月</w:t>
            </w:r>
            <w:r>
              <w:rPr>
                <w:rFonts w:hint="eastAsia" w:ascii="仿宋" w:hAnsi="仿宋" w:eastAsia="仿宋" w:cs="仿宋"/>
                <w:color w:val="auto"/>
                <w:kern w:val="0"/>
                <w:sz w:val="28"/>
                <w:szCs w:val="28"/>
                <w:highlight w:val="none"/>
                <w:lang w:val="en-US" w:eastAsia="zh-CN"/>
              </w:rPr>
              <w:t>30</w:t>
            </w:r>
            <w:r>
              <w:rPr>
                <w:rFonts w:hint="eastAsia" w:ascii="仿宋" w:hAnsi="仿宋" w:eastAsia="仿宋" w:cs="仿宋"/>
                <w:color w:val="auto"/>
                <w:kern w:val="0"/>
                <w:sz w:val="28"/>
                <w:szCs w:val="28"/>
                <w:highlight w:val="none"/>
              </w:rPr>
              <w:t>日14:</w:t>
            </w:r>
            <w:r>
              <w:rPr>
                <w:rFonts w:hint="eastAsia" w:ascii="仿宋" w:hAnsi="仿宋" w:eastAsia="仿宋" w:cs="仿宋"/>
                <w:color w:val="auto"/>
                <w:kern w:val="0"/>
                <w:sz w:val="28"/>
                <w:szCs w:val="28"/>
                <w:highlight w:val="none"/>
                <w:lang w:val="en-US" w:eastAsia="zh-CN"/>
              </w:rPr>
              <w:t>0</w:t>
            </w:r>
            <w:r>
              <w:rPr>
                <w:rFonts w:hint="eastAsia" w:ascii="仿宋" w:hAnsi="仿宋" w:eastAsia="仿宋" w:cs="仿宋"/>
                <w:color w:val="auto"/>
                <w:kern w:val="0"/>
                <w:sz w:val="28"/>
                <w:szCs w:val="28"/>
                <w:highlight w:val="none"/>
              </w:rPr>
              <w:t>0</w:t>
            </w:r>
          </w:p>
          <w:p>
            <w:pPr>
              <w:spacing w:line="500" w:lineRule="exac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lang w:val="zh-TW"/>
              </w:rPr>
              <w:t>开标时间：</w:t>
            </w:r>
            <w:r>
              <w:rPr>
                <w:rFonts w:hint="eastAsia" w:ascii="仿宋" w:hAnsi="仿宋" w:eastAsia="仿宋" w:cs="仿宋"/>
                <w:color w:val="auto"/>
                <w:kern w:val="0"/>
                <w:sz w:val="28"/>
                <w:szCs w:val="28"/>
                <w:highlight w:val="none"/>
                <w:lang w:eastAsia="zh-CN"/>
              </w:rPr>
              <w:t>2023年</w:t>
            </w:r>
            <w:r>
              <w:rPr>
                <w:rFonts w:hint="eastAsia" w:ascii="仿宋" w:hAnsi="仿宋" w:eastAsia="仿宋" w:cs="仿宋"/>
                <w:color w:val="auto"/>
                <w:kern w:val="0"/>
                <w:sz w:val="28"/>
                <w:szCs w:val="28"/>
                <w:highlight w:val="none"/>
                <w:lang w:val="en-US" w:eastAsia="zh-CN"/>
              </w:rPr>
              <w:t>8</w:t>
            </w:r>
            <w:r>
              <w:rPr>
                <w:rFonts w:hint="eastAsia" w:ascii="仿宋" w:hAnsi="仿宋" w:eastAsia="仿宋" w:cs="仿宋"/>
                <w:color w:val="auto"/>
                <w:kern w:val="0"/>
                <w:sz w:val="28"/>
                <w:szCs w:val="28"/>
                <w:highlight w:val="none"/>
              </w:rPr>
              <w:t>月</w:t>
            </w:r>
            <w:r>
              <w:rPr>
                <w:rFonts w:hint="eastAsia" w:ascii="仿宋" w:hAnsi="仿宋" w:eastAsia="仿宋" w:cs="仿宋"/>
                <w:color w:val="auto"/>
                <w:kern w:val="0"/>
                <w:sz w:val="28"/>
                <w:szCs w:val="28"/>
                <w:highlight w:val="none"/>
                <w:lang w:val="en-US" w:eastAsia="zh-CN"/>
              </w:rPr>
              <w:t>30</w:t>
            </w:r>
            <w:r>
              <w:rPr>
                <w:rFonts w:hint="eastAsia" w:ascii="仿宋" w:hAnsi="仿宋" w:eastAsia="仿宋" w:cs="仿宋"/>
                <w:color w:val="auto"/>
                <w:kern w:val="0"/>
                <w:sz w:val="28"/>
                <w:szCs w:val="28"/>
                <w:highlight w:val="none"/>
              </w:rPr>
              <w:t>日14:</w:t>
            </w:r>
            <w:r>
              <w:rPr>
                <w:rFonts w:hint="eastAsia" w:ascii="仿宋" w:hAnsi="仿宋" w:eastAsia="仿宋" w:cs="仿宋"/>
                <w:color w:val="auto"/>
                <w:kern w:val="0"/>
                <w:sz w:val="28"/>
                <w:szCs w:val="28"/>
                <w:highlight w:val="none"/>
                <w:lang w:val="en-US" w:eastAsia="zh-CN"/>
              </w:rPr>
              <w:t>0</w:t>
            </w:r>
            <w:r>
              <w:rPr>
                <w:rFonts w:hint="eastAsia" w:ascii="仿宋" w:hAnsi="仿宋" w:eastAsia="仿宋" w:cs="仿宋"/>
                <w:color w:val="auto"/>
                <w:kern w:val="0"/>
                <w:sz w:val="28"/>
                <w:szCs w:val="28"/>
                <w:highlight w:val="none"/>
              </w:rPr>
              <w:t>0</w:t>
            </w:r>
          </w:p>
          <w:p>
            <w:pPr>
              <w:pStyle w:val="29"/>
              <w:widowControl/>
              <w:spacing w:line="500" w:lineRule="exact"/>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zh-TW"/>
              </w:rPr>
              <w:t>开标地点：</w:t>
            </w:r>
            <w:r>
              <w:rPr>
                <w:rFonts w:hint="eastAsia" w:ascii="仿宋" w:hAnsi="仿宋" w:eastAsia="仿宋" w:cs="仿宋"/>
                <w:color w:val="auto"/>
                <w:sz w:val="28"/>
                <w:szCs w:val="28"/>
                <w:highlight w:val="none"/>
                <w:lang w:val="zh-TW" w:eastAsia="zh-CN"/>
              </w:rPr>
              <w:t>西安市高新区科技二路71号竹园天寰国际14层1404会议室</w:t>
            </w:r>
          </w:p>
          <w:p>
            <w:pPr>
              <w:keepNext/>
              <w:keepLines/>
              <w:kinsoku w:val="0"/>
              <w:overflowPunct w:val="0"/>
              <w:topLinePunct/>
              <w:autoSpaceDE w:val="0"/>
              <w:autoSpaceDN w:val="0"/>
              <w:spacing w:line="500" w:lineRule="exact"/>
              <w:rPr>
                <w:rFonts w:ascii="仿宋" w:hAnsi="仿宋" w:eastAsia="仿宋" w:cs="仿宋"/>
                <w:color w:val="auto"/>
                <w:kern w:val="0"/>
                <w:sz w:val="28"/>
                <w:szCs w:val="28"/>
                <w:highlight w:val="none"/>
              </w:rPr>
            </w:pPr>
            <w:r>
              <w:rPr>
                <w:rFonts w:hint="eastAsia" w:ascii="仿宋" w:hAnsi="仿宋" w:eastAsia="仿宋" w:cs="仿宋"/>
                <w:b/>
                <w:bCs/>
                <w:color w:val="auto"/>
                <w:sz w:val="28"/>
                <w:szCs w:val="28"/>
                <w:highlight w:val="none"/>
                <w:lang w:val="zh-TW"/>
              </w:rPr>
              <w:t>注：</w:t>
            </w:r>
            <w:r>
              <w:rPr>
                <w:rFonts w:hint="eastAsia" w:ascii="仿宋" w:hAnsi="仿宋" w:eastAsia="仿宋" w:cs="仿宋"/>
                <w:b/>
                <w:bCs/>
                <w:color w:val="auto"/>
                <w:sz w:val="28"/>
                <w:szCs w:val="28"/>
                <w:highlight w:val="none"/>
              </w:rPr>
              <w:t>邀请所有提交投标文件的供应商参加招标会议，</w:t>
            </w:r>
            <w:r>
              <w:rPr>
                <w:rFonts w:hint="eastAsia" w:ascii="仿宋" w:hAnsi="仿宋" w:eastAsia="仿宋" w:cs="仿宋"/>
                <w:b/>
                <w:bCs/>
                <w:color w:val="auto"/>
                <w:sz w:val="28"/>
                <w:szCs w:val="28"/>
                <w:highlight w:val="none"/>
                <w:lang w:val="zh-TW"/>
              </w:rPr>
              <w:t>逾期送达的投标文件，采购代理机构拒收。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7" w:type="dxa"/>
            <w:vAlign w:val="center"/>
          </w:tcPr>
          <w:p>
            <w:pPr>
              <w:keepNext/>
              <w:topLinePunct/>
              <w:spacing w:line="500" w:lineRule="exact"/>
              <w:jc w:val="cente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val="en-US" w:eastAsia="zh-CN"/>
              </w:rPr>
              <w:t>1</w:t>
            </w:r>
          </w:p>
        </w:tc>
        <w:tc>
          <w:tcPr>
            <w:tcW w:w="2078" w:type="dxa"/>
            <w:vAlign w:val="center"/>
          </w:tcPr>
          <w:p>
            <w:pPr>
              <w:keepNext/>
              <w:topLinePunct/>
              <w:spacing w:line="500" w:lineRule="exact"/>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投标文件</w:t>
            </w:r>
          </w:p>
          <w:p>
            <w:pPr>
              <w:keepNext/>
              <w:topLinePunct/>
              <w:spacing w:line="500" w:lineRule="exact"/>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份数</w:t>
            </w:r>
          </w:p>
        </w:tc>
        <w:tc>
          <w:tcPr>
            <w:tcW w:w="7019" w:type="dxa"/>
            <w:vAlign w:val="center"/>
          </w:tcPr>
          <w:p>
            <w:pPr>
              <w:keepLines/>
              <w:wordWrap w:val="0"/>
              <w:topLinePunct/>
              <w:spacing w:line="500" w:lineRule="exact"/>
              <w:rPr>
                <w:rFonts w:ascii="仿宋" w:hAnsi="仿宋" w:eastAsia="仿宋" w:cs="仿宋"/>
                <w:color w:val="auto"/>
                <w:sz w:val="28"/>
                <w:szCs w:val="28"/>
                <w:highlight w:val="none"/>
                <w:lang w:val="zh-TW"/>
              </w:rPr>
            </w:pPr>
            <w:r>
              <w:rPr>
                <w:rFonts w:hint="eastAsia" w:ascii="仿宋" w:hAnsi="仿宋" w:eastAsia="仿宋" w:cs="仿宋"/>
                <w:color w:val="auto"/>
                <w:sz w:val="28"/>
                <w:szCs w:val="28"/>
                <w:highlight w:val="none"/>
                <w:lang w:val="zh-TW"/>
              </w:rPr>
              <w:t>资格标：“正本”1份，“副本”3份</w:t>
            </w:r>
          </w:p>
          <w:p>
            <w:pPr>
              <w:keepLines/>
              <w:wordWrap w:val="0"/>
              <w:topLinePunct/>
              <w:spacing w:line="500" w:lineRule="exact"/>
              <w:rPr>
                <w:rFonts w:ascii="仿宋" w:hAnsi="仿宋" w:eastAsia="仿宋" w:cs="仿宋"/>
                <w:color w:val="auto"/>
                <w:sz w:val="28"/>
                <w:szCs w:val="28"/>
                <w:highlight w:val="none"/>
                <w:lang w:val="zh-TW"/>
              </w:rPr>
            </w:pPr>
            <w:r>
              <w:rPr>
                <w:rFonts w:hint="eastAsia" w:ascii="仿宋" w:hAnsi="仿宋" w:eastAsia="仿宋" w:cs="仿宋"/>
                <w:color w:val="auto"/>
                <w:sz w:val="28"/>
                <w:szCs w:val="28"/>
                <w:highlight w:val="none"/>
                <w:lang w:val="zh-TW"/>
              </w:rPr>
              <w:t>商务及技术标：“正本”1份，“副本”3份</w:t>
            </w:r>
          </w:p>
          <w:p>
            <w:pPr>
              <w:keepLines/>
              <w:wordWrap w:val="0"/>
              <w:topLinePunct/>
              <w:spacing w:line="500" w:lineRule="exact"/>
              <w:rPr>
                <w:rFonts w:ascii="仿宋" w:hAnsi="仿宋" w:eastAsia="仿宋" w:cs="仿宋"/>
                <w:color w:val="auto"/>
                <w:sz w:val="28"/>
                <w:szCs w:val="28"/>
                <w:highlight w:val="none"/>
                <w:lang w:val="zh-TW"/>
              </w:rPr>
            </w:pPr>
            <w:r>
              <w:rPr>
                <w:rFonts w:hint="eastAsia" w:ascii="仿宋" w:hAnsi="仿宋" w:eastAsia="仿宋" w:cs="仿宋"/>
                <w:color w:val="auto"/>
                <w:sz w:val="28"/>
                <w:szCs w:val="28"/>
                <w:highlight w:val="none"/>
                <w:lang w:val="zh-TW"/>
              </w:rPr>
              <w:t>电子文档：1份</w:t>
            </w:r>
          </w:p>
          <w:p>
            <w:pPr>
              <w:keepLines/>
              <w:wordWrap w:val="0"/>
              <w:topLinePunct/>
              <w:spacing w:line="500" w:lineRule="exact"/>
              <w:rPr>
                <w:rFonts w:ascii="仿宋" w:hAnsi="仿宋" w:eastAsia="仿宋" w:cs="仿宋"/>
                <w:color w:val="auto"/>
                <w:sz w:val="28"/>
                <w:szCs w:val="28"/>
                <w:highlight w:val="none"/>
                <w:lang w:val="zh-TW"/>
              </w:rPr>
            </w:pPr>
            <w:r>
              <w:rPr>
                <w:rFonts w:hint="eastAsia" w:ascii="仿宋" w:hAnsi="仿宋" w:eastAsia="仿宋" w:cs="仿宋"/>
                <w:color w:val="auto"/>
                <w:sz w:val="28"/>
                <w:szCs w:val="28"/>
                <w:highlight w:val="none"/>
                <w:lang w:val="zh-TW"/>
              </w:rPr>
              <w:t>每份文件须清楚地标明“正本”、“副本”、“电子文档”，若正本与副本不符，以正本为准。</w:t>
            </w:r>
          </w:p>
          <w:p>
            <w:pPr>
              <w:keepNext/>
              <w:topLinePunct/>
              <w:spacing w:line="500" w:lineRule="exact"/>
              <w:rPr>
                <w:rFonts w:ascii="仿宋" w:hAnsi="仿宋" w:eastAsia="仿宋" w:cs="仿宋"/>
                <w:color w:val="auto"/>
                <w:kern w:val="0"/>
                <w:sz w:val="28"/>
                <w:szCs w:val="28"/>
                <w:highlight w:val="none"/>
              </w:rPr>
            </w:pPr>
            <w:r>
              <w:rPr>
                <w:rFonts w:hint="eastAsia" w:ascii="仿宋" w:hAnsi="仿宋" w:eastAsia="仿宋" w:cs="仿宋"/>
                <w:b/>
                <w:bCs/>
                <w:color w:val="auto"/>
                <w:sz w:val="28"/>
                <w:szCs w:val="28"/>
                <w:highlight w:val="none"/>
                <w:lang w:val="zh-TW"/>
              </w:rPr>
              <w:t>注：为了节约成本，鼓励各供应商双面打印本项目投标文件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57" w:type="dxa"/>
            <w:vAlign w:val="center"/>
          </w:tcPr>
          <w:p>
            <w:pPr>
              <w:keepNext/>
              <w:topLinePunct/>
              <w:spacing w:line="500" w:lineRule="exact"/>
              <w:jc w:val="cente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val="en-US" w:eastAsia="zh-CN"/>
              </w:rPr>
              <w:t>2</w:t>
            </w:r>
          </w:p>
        </w:tc>
        <w:tc>
          <w:tcPr>
            <w:tcW w:w="2078" w:type="dxa"/>
            <w:vAlign w:val="center"/>
          </w:tcPr>
          <w:p>
            <w:pPr>
              <w:keepLines/>
              <w:wordWrap w:val="0"/>
              <w:topLinePunct/>
              <w:spacing w:line="500" w:lineRule="exact"/>
              <w:ind w:firstLine="280" w:firstLineChars="1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投标文件</w:t>
            </w:r>
          </w:p>
          <w:p>
            <w:pPr>
              <w:keepLines/>
              <w:wordWrap w:val="0"/>
              <w:topLinePunct/>
              <w:spacing w:line="50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密封</w:t>
            </w:r>
          </w:p>
        </w:tc>
        <w:tc>
          <w:tcPr>
            <w:tcW w:w="7019" w:type="dxa"/>
            <w:vAlign w:val="center"/>
          </w:tcPr>
          <w:p>
            <w:pPr>
              <w:keepLines/>
              <w:wordWrap w:val="0"/>
              <w:topLinePunct/>
              <w:spacing w:line="500" w:lineRule="exac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“资格标”正本单独密封，“资格标”副本单独密封，“商务及技术标”正本单独密封，“商务及技术标”副本单独密封，“电子文档”单独密封。</w:t>
            </w:r>
          </w:p>
          <w:p>
            <w:pPr>
              <w:pStyle w:val="66"/>
              <w:numPr>
                <w:ilvl w:val="0"/>
                <w:numId w:val="0"/>
              </w:numPr>
              <w:tabs>
                <w:tab w:val="clear" w:pos="851"/>
              </w:tabs>
              <w:spacing w:line="500" w:lineRule="exact"/>
              <w:outlineLvl w:val="9"/>
              <w:rPr>
                <w:rFonts w:hint="default" w:cs="仿宋"/>
                <w:color w:val="auto"/>
                <w:szCs w:val="28"/>
                <w:highlight w:val="none"/>
                <w:lang w:val="zh-TW"/>
              </w:rPr>
            </w:pPr>
            <w:bookmarkStart w:id="77" w:name="_Toc861"/>
            <w:bookmarkStart w:id="78" w:name="_Toc12096"/>
            <w:bookmarkStart w:id="79" w:name="_Toc10588"/>
            <w:bookmarkStart w:id="80" w:name="_Toc23536"/>
            <w:bookmarkStart w:id="81" w:name="_Toc10019"/>
            <w:bookmarkStart w:id="82" w:name="_Toc21525"/>
            <w:r>
              <w:rPr>
                <w:rFonts w:cs="仿宋"/>
                <w:b w:val="0"/>
                <w:bCs/>
                <w:color w:val="auto"/>
                <w:szCs w:val="28"/>
                <w:highlight w:val="none"/>
              </w:rPr>
              <w:t>在密封袋（箱）封口处加盖单位公章并由</w:t>
            </w:r>
            <w:r>
              <w:rPr>
                <w:rFonts w:hint="eastAsia" w:cs="仿宋"/>
                <w:b w:val="0"/>
                <w:bCs/>
                <w:color w:val="auto"/>
                <w:szCs w:val="28"/>
                <w:highlight w:val="none"/>
                <w:lang w:eastAsia="zh-CN"/>
              </w:rPr>
              <w:t>法定代表人/负责人</w:t>
            </w:r>
            <w:r>
              <w:rPr>
                <w:rFonts w:cs="仿宋"/>
                <w:b w:val="0"/>
                <w:bCs/>
                <w:color w:val="auto"/>
                <w:szCs w:val="28"/>
                <w:highlight w:val="none"/>
              </w:rPr>
              <w:t>或被授权委托人签字或盖章。</w:t>
            </w:r>
            <w:bookmarkEnd w:id="77"/>
            <w:bookmarkEnd w:id="78"/>
            <w:bookmarkEnd w:id="79"/>
            <w:bookmarkEnd w:id="80"/>
            <w:bookmarkEnd w:id="81"/>
            <w:bookmarkEnd w:id="8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57" w:type="dxa"/>
            <w:vAlign w:val="center"/>
          </w:tcPr>
          <w:p>
            <w:pPr>
              <w:keepNext/>
              <w:topLinePunct/>
              <w:spacing w:line="500" w:lineRule="exact"/>
              <w:jc w:val="cente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val="en-US" w:eastAsia="zh-CN"/>
              </w:rPr>
              <w:t>3</w:t>
            </w:r>
          </w:p>
        </w:tc>
        <w:tc>
          <w:tcPr>
            <w:tcW w:w="2078" w:type="dxa"/>
            <w:vAlign w:val="center"/>
          </w:tcPr>
          <w:p>
            <w:pPr>
              <w:keepNext/>
              <w:topLinePunct/>
              <w:spacing w:line="500" w:lineRule="exact"/>
              <w:jc w:val="center"/>
              <w:rPr>
                <w:rFonts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密封袋（箱）</w:t>
            </w:r>
          </w:p>
          <w:p>
            <w:pPr>
              <w:keepNext/>
              <w:topLinePunct/>
              <w:spacing w:line="500" w:lineRule="exact"/>
              <w:jc w:val="center"/>
              <w:rPr>
                <w:rFonts w:ascii="仿宋" w:hAnsi="仿宋" w:eastAsia="仿宋" w:cs="仿宋"/>
                <w:color w:val="auto"/>
                <w:sz w:val="28"/>
                <w:szCs w:val="28"/>
                <w:highlight w:val="none"/>
              </w:rPr>
            </w:pPr>
            <w:r>
              <w:rPr>
                <w:rFonts w:hint="eastAsia" w:ascii="仿宋" w:hAnsi="仿宋" w:eastAsia="仿宋" w:cs="仿宋"/>
                <w:color w:val="auto"/>
                <w:kern w:val="0"/>
                <w:sz w:val="28"/>
                <w:szCs w:val="28"/>
                <w:highlight w:val="none"/>
              </w:rPr>
              <w:t>上写明</w:t>
            </w:r>
          </w:p>
        </w:tc>
        <w:tc>
          <w:tcPr>
            <w:tcW w:w="7019" w:type="dxa"/>
            <w:vAlign w:val="center"/>
          </w:tcPr>
          <w:p>
            <w:pPr>
              <w:keepNext/>
              <w:topLinePunct/>
              <w:spacing w:line="500" w:lineRule="exact"/>
              <w:rPr>
                <w:rFonts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项目编号：</w:t>
            </w:r>
          </w:p>
          <w:p>
            <w:pPr>
              <w:keepNext/>
              <w:topLinePunct/>
              <w:spacing w:line="500" w:lineRule="exact"/>
              <w:rPr>
                <w:rFonts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项目名称：</w:t>
            </w:r>
          </w:p>
          <w:p>
            <w:pPr>
              <w:keepNext/>
              <w:topLinePunct/>
              <w:spacing w:line="500" w:lineRule="exact"/>
              <w:rPr>
                <w:rFonts w:ascii="仿宋" w:hAnsi="仿宋" w:eastAsia="仿宋" w:cs="仿宋"/>
                <w:color w:val="auto"/>
                <w:sz w:val="28"/>
                <w:szCs w:val="28"/>
                <w:highlight w:val="none"/>
              </w:rPr>
            </w:pPr>
            <w:r>
              <w:rPr>
                <w:rFonts w:hint="eastAsia" w:ascii="仿宋" w:hAnsi="仿宋" w:eastAsia="仿宋" w:cs="仿宋"/>
                <w:color w:val="auto"/>
                <w:kern w:val="0"/>
                <w:sz w:val="28"/>
                <w:szCs w:val="28"/>
                <w:highlight w:val="none"/>
              </w:rPr>
              <w:t>供应商全称（并加盖单位公章）：</w:t>
            </w:r>
          </w:p>
          <w:p>
            <w:pPr>
              <w:keepNext/>
              <w:topLinePunct/>
              <w:spacing w:line="500" w:lineRule="exact"/>
              <w:rPr>
                <w:rFonts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在</w:t>
            </w:r>
            <w:r>
              <w:rPr>
                <w:rFonts w:hint="eastAsia" w:ascii="仿宋" w:hAnsi="仿宋" w:eastAsia="仿宋" w:cs="仿宋"/>
                <w:color w:val="auto"/>
                <w:kern w:val="0"/>
                <w:sz w:val="28"/>
                <w:szCs w:val="28"/>
                <w:highlight w:val="none"/>
                <w:lang w:eastAsia="zh-CN"/>
              </w:rPr>
              <w:t>2023年</w:t>
            </w:r>
            <w:r>
              <w:rPr>
                <w:rFonts w:hint="eastAsia" w:ascii="仿宋" w:hAnsi="仿宋" w:eastAsia="仿宋" w:cs="仿宋"/>
                <w:color w:val="auto"/>
                <w:kern w:val="0"/>
                <w:sz w:val="28"/>
                <w:szCs w:val="28"/>
                <w:highlight w:val="none"/>
                <w:lang w:val="en-US" w:eastAsia="zh-CN"/>
              </w:rPr>
              <w:t>8</w:t>
            </w:r>
            <w:r>
              <w:rPr>
                <w:rFonts w:hint="eastAsia" w:ascii="仿宋" w:hAnsi="仿宋" w:eastAsia="仿宋" w:cs="仿宋"/>
                <w:color w:val="auto"/>
                <w:kern w:val="0"/>
                <w:sz w:val="28"/>
                <w:szCs w:val="28"/>
                <w:highlight w:val="none"/>
              </w:rPr>
              <w:t>月</w:t>
            </w:r>
            <w:r>
              <w:rPr>
                <w:rFonts w:hint="eastAsia" w:ascii="仿宋" w:hAnsi="仿宋" w:eastAsia="仿宋" w:cs="仿宋"/>
                <w:color w:val="auto"/>
                <w:kern w:val="0"/>
                <w:sz w:val="28"/>
                <w:szCs w:val="28"/>
                <w:highlight w:val="none"/>
                <w:lang w:val="en-US" w:eastAsia="zh-CN"/>
              </w:rPr>
              <w:t>30</w:t>
            </w:r>
            <w:r>
              <w:rPr>
                <w:rFonts w:hint="eastAsia" w:ascii="仿宋" w:hAnsi="仿宋" w:eastAsia="仿宋" w:cs="仿宋"/>
                <w:color w:val="auto"/>
                <w:kern w:val="0"/>
                <w:sz w:val="28"/>
                <w:szCs w:val="28"/>
                <w:highlight w:val="none"/>
              </w:rPr>
              <w:t>日14:</w:t>
            </w:r>
            <w:r>
              <w:rPr>
                <w:rFonts w:hint="eastAsia" w:ascii="仿宋" w:hAnsi="仿宋" w:eastAsia="仿宋" w:cs="仿宋"/>
                <w:color w:val="auto"/>
                <w:kern w:val="0"/>
                <w:sz w:val="28"/>
                <w:szCs w:val="28"/>
                <w:highlight w:val="none"/>
                <w:lang w:val="en-US" w:eastAsia="zh-CN"/>
              </w:rPr>
              <w:t>0</w:t>
            </w:r>
            <w:r>
              <w:rPr>
                <w:rFonts w:hint="eastAsia" w:ascii="仿宋" w:hAnsi="仿宋" w:eastAsia="仿宋" w:cs="仿宋"/>
                <w:color w:val="auto"/>
                <w:kern w:val="0"/>
                <w:sz w:val="28"/>
                <w:szCs w:val="28"/>
                <w:highlight w:val="none"/>
              </w:rPr>
              <w:t>0前不得开启。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trPr>
        <w:tc>
          <w:tcPr>
            <w:tcW w:w="857" w:type="dxa"/>
            <w:vAlign w:val="center"/>
          </w:tcPr>
          <w:p>
            <w:pPr>
              <w:keepNext/>
              <w:topLinePunct/>
              <w:spacing w:line="500" w:lineRule="exact"/>
              <w:jc w:val="cente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val="en-US" w:eastAsia="zh-CN"/>
              </w:rPr>
              <w:t>4</w:t>
            </w:r>
          </w:p>
        </w:tc>
        <w:tc>
          <w:tcPr>
            <w:tcW w:w="2078" w:type="dxa"/>
            <w:vAlign w:val="center"/>
          </w:tcPr>
          <w:p>
            <w:pPr>
              <w:keepNext/>
              <w:topLinePunct/>
              <w:spacing w:line="500" w:lineRule="exact"/>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投标有效期</w:t>
            </w:r>
          </w:p>
        </w:tc>
        <w:tc>
          <w:tcPr>
            <w:tcW w:w="7019" w:type="dxa"/>
            <w:vAlign w:val="center"/>
          </w:tcPr>
          <w:p>
            <w:pPr>
              <w:keepNext/>
              <w:topLinePunct/>
              <w:spacing w:line="500" w:lineRule="exact"/>
              <w:rPr>
                <w:rFonts w:ascii="仿宋" w:hAnsi="仿宋" w:eastAsia="仿宋" w:cs="仿宋"/>
                <w:color w:val="auto"/>
                <w:kern w:val="0"/>
                <w:sz w:val="28"/>
                <w:szCs w:val="28"/>
                <w:highlight w:val="none"/>
              </w:rPr>
            </w:pPr>
            <w:r>
              <w:rPr>
                <w:rFonts w:hint="eastAsia" w:ascii="仿宋" w:hAnsi="仿宋" w:eastAsia="仿宋" w:cs="仿宋"/>
                <w:color w:val="auto"/>
                <w:sz w:val="28"/>
                <w:szCs w:val="28"/>
                <w:highlight w:val="none"/>
              </w:rPr>
              <w:t>90日历日（从提交投标文件的截止之日起）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57" w:type="dxa"/>
            <w:vAlign w:val="center"/>
          </w:tcPr>
          <w:p>
            <w:pPr>
              <w:keepNext/>
              <w:topLinePunct/>
              <w:spacing w:line="500" w:lineRule="exact"/>
              <w:jc w:val="center"/>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15</w:t>
            </w:r>
          </w:p>
        </w:tc>
        <w:tc>
          <w:tcPr>
            <w:tcW w:w="2078" w:type="dxa"/>
            <w:vAlign w:val="center"/>
          </w:tcPr>
          <w:p>
            <w:pPr>
              <w:spacing w:line="500" w:lineRule="exact"/>
              <w:jc w:val="center"/>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服务期限</w:t>
            </w:r>
          </w:p>
        </w:tc>
        <w:tc>
          <w:tcPr>
            <w:tcW w:w="7019" w:type="dxa"/>
            <w:vAlign w:val="center"/>
          </w:tcPr>
          <w:p>
            <w:pPr>
              <w:spacing w:line="500" w:lineRule="exact"/>
              <w:rPr>
                <w:rFonts w:hint="default" w:ascii="仿宋" w:hAnsi="仿宋" w:eastAsia="仿宋" w:cs="仿宋"/>
                <w:color w:val="auto"/>
                <w:kern w:val="0"/>
                <w:sz w:val="28"/>
                <w:szCs w:val="28"/>
                <w:highlight w:val="none"/>
                <w:lang w:val="en-US" w:eastAsia="zh-CN"/>
              </w:rPr>
            </w:pPr>
            <w:r>
              <w:rPr>
                <w:rFonts w:hint="eastAsia" w:ascii="仿宋" w:hAnsi="仿宋" w:eastAsia="仿宋" w:cs="仿宋"/>
                <w:color w:val="auto"/>
                <w:kern w:val="0"/>
                <w:sz w:val="28"/>
                <w:szCs w:val="28"/>
                <w:highlight w:val="none"/>
                <w:lang w:eastAsia="zh-CN"/>
              </w:rPr>
              <w:t>3年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7" w:type="dxa"/>
            <w:vAlign w:val="center"/>
          </w:tcPr>
          <w:p>
            <w:pPr>
              <w:keepNext/>
              <w:topLinePunct/>
              <w:spacing w:line="500" w:lineRule="exact"/>
              <w:jc w:val="cente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val="en-US" w:eastAsia="zh-CN"/>
              </w:rPr>
              <w:t>6</w:t>
            </w:r>
          </w:p>
        </w:tc>
        <w:tc>
          <w:tcPr>
            <w:tcW w:w="2078" w:type="dxa"/>
            <w:vAlign w:val="center"/>
          </w:tcPr>
          <w:p>
            <w:pPr>
              <w:keepNext/>
              <w:topLinePunct/>
              <w:spacing w:line="500" w:lineRule="exact"/>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评审方法</w:t>
            </w:r>
          </w:p>
        </w:tc>
        <w:tc>
          <w:tcPr>
            <w:tcW w:w="7019" w:type="dxa"/>
            <w:vAlign w:val="center"/>
          </w:tcPr>
          <w:p>
            <w:pPr>
              <w:keepNext/>
              <w:topLinePunct/>
              <w:spacing w:line="500" w:lineRule="exact"/>
              <w:jc w:val="left"/>
              <w:rPr>
                <w:rFonts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综合评分法,详见评分标准及办法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857" w:type="dxa"/>
            <w:vAlign w:val="center"/>
          </w:tcPr>
          <w:p>
            <w:pPr>
              <w:keepNext/>
              <w:topLinePunct/>
              <w:spacing w:line="500" w:lineRule="exact"/>
              <w:jc w:val="cente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val="en-US" w:eastAsia="zh-CN"/>
              </w:rPr>
              <w:t>7</w:t>
            </w:r>
          </w:p>
        </w:tc>
        <w:tc>
          <w:tcPr>
            <w:tcW w:w="2078" w:type="dxa"/>
            <w:vAlign w:val="center"/>
          </w:tcPr>
          <w:p>
            <w:pPr>
              <w:keepNext/>
              <w:topLinePunct/>
              <w:spacing w:line="500" w:lineRule="exact"/>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资格要求</w:t>
            </w:r>
          </w:p>
        </w:tc>
        <w:tc>
          <w:tcPr>
            <w:tcW w:w="7019" w:type="dxa"/>
          </w:tcPr>
          <w:p>
            <w:pPr>
              <w:pStyle w:val="29"/>
              <w:adjustRightInd w:val="0"/>
              <w:snapToGrid w:val="0"/>
              <w:spacing w:line="500" w:lineRule="exac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1、满足《中华人民共和国政府采购法》第二十二条规定；</w:t>
            </w:r>
          </w:p>
          <w:p>
            <w:pPr>
              <w:keepLines/>
              <w:wordWrap w:val="0"/>
              <w:topLinePunct/>
              <w:spacing w:line="500" w:lineRule="exac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2、本项目的特定资格要求：（1）供应商应具有独立承担民事责任的能力且具备向采购人提供相关</w:t>
            </w:r>
            <w:r>
              <w:rPr>
                <w:rFonts w:hint="eastAsia" w:ascii="仿宋" w:hAnsi="仿宋" w:eastAsia="仿宋" w:cs="仿宋"/>
                <w:color w:val="auto"/>
                <w:sz w:val="28"/>
                <w:szCs w:val="28"/>
                <w:highlight w:val="none"/>
                <w:lang w:eastAsia="zh-CN"/>
              </w:rPr>
              <w:t>服务</w:t>
            </w:r>
            <w:r>
              <w:rPr>
                <w:rFonts w:hint="eastAsia" w:ascii="仿宋" w:hAnsi="仿宋" w:eastAsia="仿宋" w:cs="仿宋"/>
                <w:color w:val="auto"/>
                <w:sz w:val="28"/>
                <w:szCs w:val="28"/>
                <w:highlight w:val="none"/>
              </w:rPr>
              <w:t>的企业法人、事业法人、其他组织或者自然人,企业法人应提供统一社会信用代码的营业执照；事业法人应提供统一社会信用代码的事业单位法人证；其他组织应提供合法证明文件；自然人提供身份证明文件；</w:t>
            </w:r>
          </w:p>
          <w:p>
            <w:pPr>
              <w:keepLines/>
              <w:wordWrap w:val="0"/>
              <w:topLinePunct/>
              <w:spacing w:line="500" w:lineRule="exac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w:t>
            </w:r>
            <w:r>
              <w:rPr>
                <w:rFonts w:hint="eastAsia" w:ascii="仿宋" w:hAnsi="仿宋" w:eastAsia="仿宋" w:cs="仿宋"/>
                <w:color w:val="auto"/>
                <w:sz w:val="28"/>
                <w:szCs w:val="28"/>
                <w:highlight w:val="none"/>
                <w:lang w:eastAsia="zh-CN"/>
              </w:rPr>
              <w:t>法定代表人/负责人</w:t>
            </w:r>
            <w:r>
              <w:rPr>
                <w:rFonts w:hint="eastAsia" w:ascii="仿宋" w:hAnsi="仿宋" w:eastAsia="仿宋" w:cs="仿宋"/>
                <w:color w:val="auto"/>
                <w:sz w:val="28"/>
                <w:szCs w:val="28"/>
                <w:highlight w:val="none"/>
              </w:rPr>
              <w:t>授权委托书（附</w:t>
            </w:r>
            <w:r>
              <w:rPr>
                <w:rFonts w:hint="eastAsia" w:ascii="仿宋" w:hAnsi="仿宋" w:eastAsia="仿宋" w:cs="仿宋"/>
                <w:color w:val="auto"/>
                <w:sz w:val="28"/>
                <w:szCs w:val="28"/>
                <w:highlight w:val="none"/>
                <w:lang w:eastAsia="zh-CN"/>
              </w:rPr>
              <w:t>法定代表人/负责人</w:t>
            </w:r>
            <w:r>
              <w:rPr>
                <w:rFonts w:hint="eastAsia" w:ascii="仿宋" w:hAnsi="仿宋" w:eastAsia="仿宋" w:cs="仿宋"/>
                <w:color w:val="auto"/>
                <w:sz w:val="28"/>
                <w:szCs w:val="28"/>
                <w:highlight w:val="none"/>
              </w:rPr>
              <w:t>身份证复印件）及被授权委托人身份证（</w:t>
            </w:r>
            <w:r>
              <w:rPr>
                <w:rFonts w:hint="eastAsia" w:ascii="仿宋" w:hAnsi="仿宋" w:eastAsia="仿宋" w:cs="仿宋"/>
                <w:color w:val="auto"/>
                <w:sz w:val="28"/>
                <w:szCs w:val="28"/>
                <w:highlight w:val="none"/>
                <w:lang w:eastAsia="zh-CN"/>
              </w:rPr>
              <w:t>法定代表人/负责人</w:t>
            </w:r>
            <w:r>
              <w:rPr>
                <w:rFonts w:hint="eastAsia" w:ascii="仿宋" w:hAnsi="仿宋" w:eastAsia="仿宋" w:cs="仿宋"/>
                <w:color w:val="auto"/>
                <w:sz w:val="28"/>
                <w:szCs w:val="28"/>
                <w:highlight w:val="none"/>
              </w:rPr>
              <w:t>参加投标只须提供</w:t>
            </w:r>
            <w:r>
              <w:rPr>
                <w:rFonts w:hint="eastAsia" w:ascii="仿宋" w:hAnsi="仿宋" w:eastAsia="仿宋" w:cs="仿宋"/>
                <w:color w:val="auto"/>
                <w:sz w:val="28"/>
                <w:szCs w:val="28"/>
                <w:highlight w:val="none"/>
                <w:lang w:eastAsia="zh-CN"/>
              </w:rPr>
              <w:t>法定代表人/负责人</w:t>
            </w:r>
            <w:r>
              <w:rPr>
                <w:rFonts w:hint="eastAsia" w:ascii="仿宋" w:hAnsi="仿宋" w:eastAsia="仿宋" w:cs="仿宋"/>
                <w:color w:val="auto"/>
                <w:sz w:val="28"/>
                <w:szCs w:val="28"/>
                <w:highlight w:val="none"/>
              </w:rPr>
              <w:t>身份证）；</w:t>
            </w:r>
          </w:p>
          <w:p>
            <w:pPr>
              <w:keepLines/>
              <w:wordWrap w:val="0"/>
              <w:topLinePunct/>
              <w:spacing w:line="500" w:lineRule="exac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（3）</w:t>
            </w:r>
            <w:r>
              <w:rPr>
                <w:rFonts w:hint="eastAsia" w:ascii="仿宋" w:hAnsi="仿宋" w:eastAsia="仿宋" w:cs="仿宋"/>
                <w:color w:val="auto"/>
                <w:sz w:val="28"/>
                <w:szCs w:val="28"/>
                <w:highlight w:val="none"/>
                <w:lang w:eastAsia="zh-CN"/>
              </w:rPr>
              <w:t>提供2022年度经审计的财务报告</w:t>
            </w:r>
            <w:r>
              <w:rPr>
                <w:rFonts w:hint="eastAsia" w:ascii="仿宋" w:hAnsi="仿宋" w:eastAsia="仿宋" w:cs="仿宋"/>
                <w:color w:val="auto"/>
                <w:sz w:val="28"/>
                <w:szCs w:val="28"/>
                <w:highlight w:val="none"/>
              </w:rPr>
              <w:t>或开标前六个月内其基本账户银行出具的资信证明或财政部门认可的政府采购专业担保机构出具的担保函；</w:t>
            </w:r>
          </w:p>
          <w:p>
            <w:pPr>
              <w:keepLines/>
              <w:wordWrap w:val="0"/>
              <w:topLinePunct/>
              <w:spacing w:line="500" w:lineRule="exac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（4）</w:t>
            </w:r>
            <w:r>
              <w:rPr>
                <w:rFonts w:hint="eastAsia" w:ascii="仿宋" w:hAnsi="仿宋" w:eastAsia="仿宋" w:cs="仿宋"/>
                <w:color w:val="auto"/>
                <w:sz w:val="28"/>
                <w:szCs w:val="28"/>
                <w:highlight w:val="none"/>
                <w:lang w:eastAsia="zh-CN"/>
              </w:rPr>
              <w:t>提供2022年6月以来任意3个月依法缴纳税收</w:t>
            </w:r>
            <w:r>
              <w:rPr>
                <w:rFonts w:hint="eastAsia" w:ascii="仿宋" w:hAnsi="仿宋" w:eastAsia="仿宋" w:cs="仿宋"/>
                <w:color w:val="auto"/>
                <w:sz w:val="28"/>
                <w:szCs w:val="28"/>
                <w:highlight w:val="none"/>
              </w:rPr>
              <w:t>和社会保险的相关证明材料；注：依法免税或不需要缴纳社会保险的供应商提供相关部门出具的证明文件；</w:t>
            </w:r>
          </w:p>
          <w:p>
            <w:pPr>
              <w:keepLines/>
              <w:wordWrap w:val="0"/>
              <w:topLinePunct/>
              <w:spacing w:line="500" w:lineRule="exac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（5）提供具有履行合同所必需的设备和专业技术能力的承诺；</w:t>
            </w:r>
          </w:p>
          <w:p>
            <w:pPr>
              <w:keepLines/>
              <w:wordWrap w:val="0"/>
              <w:topLinePunct/>
              <w:spacing w:line="500" w:lineRule="exac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（6）提供参加政府采购活动前3年内在经营活动中没有重大违法记录的书面声明；</w:t>
            </w:r>
          </w:p>
          <w:p>
            <w:pPr>
              <w:pStyle w:val="29"/>
              <w:spacing w:line="500" w:lineRule="exact"/>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（7）投标保证金交纳凭证</w:t>
            </w:r>
            <w:r>
              <w:rPr>
                <w:rFonts w:hint="eastAsia" w:ascii="仿宋" w:hAnsi="仿宋" w:eastAsia="仿宋" w:cs="仿宋"/>
                <w:color w:val="auto"/>
                <w:sz w:val="28"/>
                <w:szCs w:val="28"/>
                <w:highlight w:val="none"/>
                <w:lang w:eastAsia="zh-CN"/>
              </w:rPr>
              <w:t>；</w:t>
            </w:r>
          </w:p>
          <w:p>
            <w:pPr>
              <w:pStyle w:val="29"/>
              <w:spacing w:line="500" w:lineRule="exact"/>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shd w:val="clear" w:color="auto" w:fill="FFFFFF"/>
                <w:lang w:eastAsia="zh-CN"/>
              </w:rPr>
              <w:t>（</w:t>
            </w:r>
            <w:r>
              <w:rPr>
                <w:rFonts w:hint="eastAsia" w:ascii="仿宋" w:hAnsi="仿宋" w:eastAsia="仿宋" w:cs="仿宋"/>
                <w:color w:val="auto"/>
                <w:sz w:val="28"/>
                <w:szCs w:val="28"/>
                <w:highlight w:val="none"/>
                <w:shd w:val="clear" w:color="auto" w:fill="FFFFFF"/>
                <w:lang w:val="en-US" w:eastAsia="zh-CN"/>
              </w:rPr>
              <w:t>8</w:t>
            </w:r>
            <w:r>
              <w:rPr>
                <w:rFonts w:hint="eastAsia" w:ascii="仿宋" w:hAnsi="仿宋" w:eastAsia="仿宋" w:cs="仿宋"/>
                <w:color w:val="auto"/>
                <w:sz w:val="28"/>
                <w:szCs w:val="28"/>
                <w:highlight w:val="none"/>
                <w:shd w:val="clear" w:color="auto" w:fill="FFFFFF"/>
                <w:lang w:eastAsia="zh-CN"/>
              </w:rPr>
              <w:t>）</w:t>
            </w:r>
            <w:r>
              <w:rPr>
                <w:rFonts w:hint="eastAsia" w:ascii="仿宋" w:hAnsi="仿宋" w:eastAsia="仿宋" w:cs="仿宋"/>
                <w:b w:val="0"/>
                <w:bCs w:val="0"/>
                <w:kern w:val="0"/>
                <w:sz w:val="28"/>
                <w:szCs w:val="28"/>
                <w:highlight w:val="none"/>
                <w:lang w:eastAsia="zh-CN"/>
              </w:rPr>
              <w:t>以联合体形式进行投标的，提供联合体协议，载明联合体各方承担的工作和义务。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7" w:type="dxa"/>
            <w:vAlign w:val="center"/>
          </w:tcPr>
          <w:p>
            <w:pPr>
              <w:keepNext/>
              <w:topLinePunct/>
              <w:spacing w:line="500" w:lineRule="exact"/>
              <w:jc w:val="cente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val="en-US" w:eastAsia="zh-CN"/>
              </w:rPr>
              <w:t>8</w:t>
            </w:r>
          </w:p>
        </w:tc>
        <w:tc>
          <w:tcPr>
            <w:tcW w:w="2078" w:type="dxa"/>
            <w:vAlign w:val="center"/>
          </w:tcPr>
          <w:p>
            <w:pPr>
              <w:keepNext/>
              <w:topLinePunct/>
              <w:spacing w:line="500" w:lineRule="exact"/>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付款方式</w:t>
            </w:r>
          </w:p>
        </w:tc>
        <w:tc>
          <w:tcPr>
            <w:tcW w:w="7019" w:type="dxa"/>
            <w:vAlign w:val="center"/>
          </w:tcPr>
          <w:p>
            <w:pPr>
              <w:keepNext/>
              <w:widowControl/>
              <w:topLinePunct/>
              <w:spacing w:line="500" w:lineRule="exact"/>
              <w:jc w:val="left"/>
              <w:rPr>
                <w:rFonts w:hint="eastAsia" w:ascii="仿宋" w:hAnsi="仿宋" w:eastAsia="仿宋" w:cs="仿宋"/>
                <w:color w:val="auto"/>
                <w:kern w:val="0"/>
                <w:sz w:val="28"/>
                <w:szCs w:val="28"/>
                <w:highlight w:val="none"/>
                <w:lang w:eastAsia="zh-CN"/>
              </w:rPr>
            </w:pPr>
            <w:r>
              <w:rPr>
                <w:rFonts w:hint="eastAsia" w:ascii="仿宋" w:hAnsi="仿宋" w:eastAsia="仿宋" w:cs="仿宋"/>
                <w:color w:val="auto"/>
                <w:kern w:val="0"/>
                <w:sz w:val="28"/>
                <w:szCs w:val="28"/>
                <w:highlight w:val="none"/>
                <w:lang w:eastAsia="zh-CN"/>
              </w:rPr>
              <w:t>服务期内第一年末支付合同总金额的50%（无息），第二年末支付合同总金额的30%（无息），第三年末支付剩余20%（无息）。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857" w:type="dxa"/>
            <w:vAlign w:val="center"/>
          </w:tcPr>
          <w:p>
            <w:pPr>
              <w:keepNext/>
              <w:topLinePunct/>
              <w:spacing w:line="500" w:lineRule="exact"/>
              <w:jc w:val="center"/>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19</w:t>
            </w:r>
          </w:p>
        </w:tc>
        <w:tc>
          <w:tcPr>
            <w:tcW w:w="2078" w:type="dxa"/>
            <w:vAlign w:val="center"/>
          </w:tcPr>
          <w:p>
            <w:pPr>
              <w:spacing w:line="500" w:lineRule="exact"/>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质保期</w:t>
            </w:r>
          </w:p>
        </w:tc>
        <w:tc>
          <w:tcPr>
            <w:tcW w:w="7019" w:type="dxa"/>
            <w:vAlign w:val="center"/>
          </w:tcPr>
          <w:p>
            <w:pPr>
              <w:spacing w:line="500" w:lineRule="exact"/>
              <w:jc w:val="left"/>
              <w:rPr>
                <w:rFonts w:hint="eastAsia" w:ascii="仿宋" w:hAnsi="仿宋" w:eastAsia="仿宋" w:cs="仿宋"/>
                <w:color w:val="auto"/>
                <w:kern w:val="0"/>
                <w:sz w:val="28"/>
                <w:szCs w:val="28"/>
                <w:highlight w:val="none"/>
                <w:lang w:eastAsia="zh-CN"/>
              </w:rPr>
            </w:pPr>
            <w:r>
              <w:rPr>
                <w:rFonts w:hint="eastAsia" w:ascii="仿宋" w:hAnsi="仿宋" w:eastAsia="仿宋" w:cs="仿宋"/>
                <w:color w:val="auto"/>
                <w:kern w:val="0"/>
                <w:sz w:val="28"/>
                <w:szCs w:val="28"/>
                <w:highlight w:val="none"/>
                <w:lang w:eastAsia="zh-CN"/>
              </w:rPr>
              <w:t>验收合格后软件质保3年，硬件质保1年。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7" w:hRule="atLeast"/>
        </w:trPr>
        <w:tc>
          <w:tcPr>
            <w:tcW w:w="857" w:type="dxa"/>
            <w:vAlign w:val="center"/>
          </w:tcPr>
          <w:p>
            <w:pPr>
              <w:keepNext/>
              <w:topLinePunct/>
              <w:spacing w:line="500" w:lineRule="exact"/>
              <w:jc w:val="center"/>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20</w:t>
            </w:r>
          </w:p>
        </w:tc>
        <w:tc>
          <w:tcPr>
            <w:tcW w:w="2078" w:type="dxa"/>
            <w:vAlign w:val="center"/>
          </w:tcPr>
          <w:p>
            <w:pPr>
              <w:keepNext/>
              <w:topLinePunct/>
              <w:spacing w:line="500" w:lineRule="exact"/>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代理服务费</w:t>
            </w:r>
          </w:p>
        </w:tc>
        <w:tc>
          <w:tcPr>
            <w:tcW w:w="7019" w:type="dxa"/>
            <w:vAlign w:val="center"/>
          </w:tcPr>
          <w:p>
            <w:pPr>
              <w:keepNext/>
              <w:topLinePunct/>
              <w:spacing w:line="500" w:lineRule="exact"/>
              <w:rPr>
                <w:rFonts w:ascii="仿宋" w:hAnsi="仿宋" w:eastAsia="仿宋" w:cs="仿宋"/>
                <w:color w:val="auto"/>
                <w:kern w:val="0"/>
                <w:sz w:val="28"/>
                <w:szCs w:val="28"/>
                <w:highlight w:val="none"/>
              </w:rPr>
            </w:pPr>
            <w:r>
              <w:rPr>
                <w:rFonts w:hint="eastAsia" w:ascii="仿宋" w:hAnsi="仿宋" w:eastAsia="仿宋" w:cs="仿宋"/>
                <w:color w:val="auto"/>
                <w:sz w:val="28"/>
                <w:szCs w:val="28"/>
                <w:highlight w:val="none"/>
              </w:rPr>
              <w:t>由中标供应商支付代理服务费，代理服务费参照</w:t>
            </w:r>
            <w:r>
              <w:rPr>
                <w:rFonts w:hint="eastAsia" w:ascii="仿宋" w:hAnsi="仿宋" w:eastAsia="仿宋" w:cs="仿宋"/>
                <w:bCs/>
                <w:color w:val="auto"/>
                <w:sz w:val="28"/>
                <w:szCs w:val="28"/>
                <w:highlight w:val="none"/>
              </w:rPr>
              <w:t>《国家计委关于印发&lt;招标代理服务收费管理暂行办法&gt;的通知》（计价格〔2002〕1980号）</w:t>
            </w:r>
            <w:r>
              <w:rPr>
                <w:rFonts w:hint="eastAsia" w:ascii="仿宋" w:hAnsi="仿宋" w:eastAsia="仿宋" w:cs="仿宋"/>
                <w:color w:val="auto"/>
                <w:sz w:val="28"/>
                <w:szCs w:val="28"/>
                <w:highlight w:val="none"/>
              </w:rPr>
              <w:t>、《国家发展改革委员会办公厅关于招标代理服务收费有关问题的通知》（发改办价格〔2003〕857号）</w:t>
            </w:r>
            <w:r>
              <w:rPr>
                <w:rFonts w:hint="eastAsia" w:ascii="仿宋" w:hAnsi="仿宋" w:eastAsia="仿宋" w:cs="仿宋"/>
                <w:bCs/>
                <w:color w:val="auto"/>
                <w:sz w:val="28"/>
                <w:szCs w:val="28"/>
                <w:highlight w:val="none"/>
              </w:rPr>
              <w:t>的规定标准执行，按差额定率累进法收取费用，100万以下按1.5%收取，100万-500万按</w:t>
            </w:r>
            <w:r>
              <w:rPr>
                <w:rFonts w:hint="eastAsia" w:ascii="仿宋" w:hAnsi="仿宋" w:eastAsia="仿宋" w:cs="仿宋"/>
                <w:bCs/>
                <w:color w:val="auto"/>
                <w:sz w:val="28"/>
                <w:szCs w:val="28"/>
                <w:highlight w:val="none"/>
                <w:lang w:val="en-US" w:eastAsia="zh-CN"/>
              </w:rPr>
              <w:t>0.8</w:t>
            </w:r>
            <w:r>
              <w:rPr>
                <w:rFonts w:hint="eastAsia" w:ascii="仿宋" w:hAnsi="仿宋" w:eastAsia="仿宋" w:cs="仿宋"/>
                <w:bCs/>
                <w:color w:val="auto"/>
                <w:sz w:val="28"/>
                <w:szCs w:val="28"/>
                <w:highlight w:val="none"/>
              </w:rPr>
              <w:t>%收取</w:t>
            </w:r>
            <w:r>
              <w:rPr>
                <w:rFonts w:hint="eastAsia" w:ascii="仿宋" w:hAnsi="仿宋" w:eastAsia="仿宋" w:cs="仿宋"/>
                <w:bCs/>
                <w:color w:val="auto"/>
                <w:sz w:val="28"/>
                <w:szCs w:val="28"/>
                <w:highlight w:val="none"/>
                <w:lang w:eastAsia="zh-CN"/>
              </w:rPr>
              <w:t>，</w:t>
            </w:r>
            <w:r>
              <w:rPr>
                <w:rFonts w:hint="eastAsia" w:ascii="仿宋" w:hAnsi="仿宋" w:eastAsia="仿宋" w:cs="仿宋"/>
                <w:sz w:val="28"/>
                <w:szCs w:val="28"/>
                <w:highlight w:val="none"/>
                <w:lang w:eastAsia="zh-CN"/>
              </w:rPr>
              <w:t>500万-1000万按0.45%收取，5000万-10000万按0.25%收取</w:t>
            </w:r>
            <w:r>
              <w:rPr>
                <w:rFonts w:hint="eastAsia" w:ascii="仿宋" w:hAnsi="仿宋" w:eastAsia="仿宋" w:cs="仿宋"/>
                <w:bCs/>
                <w:color w:val="auto"/>
                <w:sz w:val="28"/>
                <w:szCs w:val="2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trPr>
        <w:tc>
          <w:tcPr>
            <w:tcW w:w="857" w:type="dxa"/>
            <w:vAlign w:val="center"/>
          </w:tcPr>
          <w:p>
            <w:pPr>
              <w:spacing w:line="460" w:lineRule="exact"/>
              <w:jc w:val="center"/>
              <w:rPr>
                <w:rFonts w:hint="eastAsia" w:ascii="仿宋" w:hAnsi="仿宋" w:eastAsia="仿宋" w:cs="仿宋"/>
                <w:color w:val="auto"/>
                <w:sz w:val="28"/>
                <w:szCs w:val="28"/>
                <w:highlight w:val="none"/>
                <w:lang w:val="en-US" w:eastAsia="zh-CN"/>
              </w:rPr>
            </w:pPr>
            <w:bookmarkStart w:id="83" w:name="_Toc20403"/>
            <w:bookmarkStart w:id="84" w:name="_Toc1654_WPSOffice_Level1"/>
            <w:bookmarkStart w:id="85" w:name="_Toc24383"/>
            <w:bookmarkStart w:id="86" w:name="_Toc24084"/>
            <w:bookmarkStart w:id="87" w:name="_Toc421604325"/>
            <w:bookmarkStart w:id="88" w:name="_Toc20823275"/>
            <w:bookmarkStart w:id="89" w:name="_Toc403987205"/>
            <w:bookmarkStart w:id="90" w:name="_Toc16938519"/>
            <w:bookmarkStart w:id="91" w:name="_Toc513029203"/>
            <w:bookmarkStart w:id="92" w:name="_Toc421604326"/>
            <w:bookmarkStart w:id="93" w:name="_Toc120614214"/>
            <w:r>
              <w:rPr>
                <w:rFonts w:hint="eastAsia" w:ascii="仿宋" w:hAnsi="仿宋" w:eastAsia="仿宋" w:cs="仿宋"/>
                <w:color w:val="auto"/>
                <w:sz w:val="28"/>
                <w:szCs w:val="28"/>
                <w:highlight w:val="none"/>
              </w:rPr>
              <w:t>2</w:t>
            </w:r>
            <w:r>
              <w:rPr>
                <w:rFonts w:hint="eastAsia" w:ascii="仿宋" w:hAnsi="仿宋" w:eastAsia="仿宋" w:cs="仿宋"/>
                <w:color w:val="auto"/>
                <w:sz w:val="28"/>
                <w:szCs w:val="28"/>
                <w:highlight w:val="none"/>
                <w:lang w:val="en-US" w:eastAsia="zh-CN"/>
              </w:rPr>
              <w:t>1</w:t>
            </w:r>
          </w:p>
        </w:tc>
        <w:tc>
          <w:tcPr>
            <w:tcW w:w="2078" w:type="dxa"/>
            <w:vAlign w:val="center"/>
          </w:tcPr>
          <w:p>
            <w:pPr>
              <w:spacing w:line="460" w:lineRule="exact"/>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是否接受</w:t>
            </w:r>
          </w:p>
          <w:p>
            <w:pPr>
              <w:spacing w:line="460" w:lineRule="exact"/>
              <w:jc w:val="center"/>
              <w:rPr>
                <w:rFonts w:ascii="仿宋" w:hAnsi="仿宋" w:eastAsia="仿宋" w:cs="仿宋"/>
                <w:bCs/>
                <w:color w:val="auto"/>
                <w:sz w:val="28"/>
                <w:szCs w:val="28"/>
                <w:highlight w:val="none"/>
              </w:rPr>
            </w:pPr>
            <w:r>
              <w:rPr>
                <w:rFonts w:hint="eastAsia" w:ascii="仿宋" w:hAnsi="仿宋" w:eastAsia="仿宋" w:cs="仿宋"/>
                <w:color w:val="auto"/>
                <w:sz w:val="28"/>
                <w:szCs w:val="28"/>
                <w:highlight w:val="none"/>
              </w:rPr>
              <w:t>联合体投标</w:t>
            </w:r>
          </w:p>
        </w:tc>
        <w:tc>
          <w:tcPr>
            <w:tcW w:w="7019" w:type="dxa"/>
            <w:vAlign w:val="center"/>
          </w:tcPr>
          <w:p>
            <w:pPr>
              <w:spacing w:line="460" w:lineRule="exact"/>
              <w:rPr>
                <w:rFonts w:hint="eastAsia" w:ascii="仿宋" w:hAnsi="仿宋" w:eastAsia="仿宋" w:cs="仿宋"/>
                <w:color w:val="auto"/>
                <w:szCs w:val="28"/>
                <w:highlight w:val="none"/>
                <w:lang w:eastAsia="zh-CN"/>
              </w:rPr>
            </w:pPr>
            <w:r>
              <w:rPr>
                <w:rFonts w:hint="eastAsia" w:ascii="仿宋" w:hAnsi="仿宋" w:eastAsia="仿宋" w:cs="仿宋"/>
                <w:color w:val="auto"/>
                <w:sz w:val="28"/>
                <w:szCs w:val="28"/>
                <w:highlight w:val="none"/>
                <w:lang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trPr>
        <w:tc>
          <w:tcPr>
            <w:tcW w:w="857" w:type="dxa"/>
            <w:vAlign w:val="center"/>
          </w:tcPr>
          <w:p>
            <w:pPr>
              <w:keepLines/>
              <w:wordWrap w:val="0"/>
              <w:topLinePunct/>
              <w:spacing w:line="500" w:lineRule="exact"/>
              <w:jc w:val="cente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2</w:t>
            </w:r>
            <w:r>
              <w:rPr>
                <w:rFonts w:hint="eastAsia" w:ascii="仿宋" w:hAnsi="仿宋" w:eastAsia="仿宋" w:cs="仿宋"/>
                <w:color w:val="auto"/>
                <w:sz w:val="28"/>
                <w:szCs w:val="28"/>
                <w:highlight w:val="none"/>
                <w:lang w:val="en-US" w:eastAsia="zh-CN"/>
              </w:rPr>
              <w:t>2</w:t>
            </w:r>
          </w:p>
        </w:tc>
        <w:tc>
          <w:tcPr>
            <w:tcW w:w="2078" w:type="dxa"/>
            <w:vAlign w:val="center"/>
          </w:tcPr>
          <w:p>
            <w:pPr>
              <w:spacing w:line="500" w:lineRule="exact"/>
              <w:jc w:val="center"/>
              <w:rPr>
                <w:rFonts w:ascii="仿宋" w:hAnsi="仿宋" w:eastAsia="仿宋" w:cs="仿宋"/>
                <w:color w:val="auto"/>
                <w:sz w:val="28"/>
                <w:szCs w:val="28"/>
                <w:highlight w:val="none"/>
              </w:rPr>
            </w:pPr>
            <w:r>
              <w:rPr>
                <w:rFonts w:hint="eastAsia" w:ascii="仿宋" w:hAnsi="仿宋" w:eastAsia="仿宋" w:cs="仿宋"/>
                <w:bCs/>
                <w:color w:val="auto"/>
                <w:sz w:val="28"/>
                <w:szCs w:val="28"/>
                <w:highlight w:val="none"/>
              </w:rPr>
              <w:t>是否专门面向中小企业采购</w:t>
            </w:r>
          </w:p>
        </w:tc>
        <w:tc>
          <w:tcPr>
            <w:tcW w:w="7019" w:type="dxa"/>
            <w:vAlign w:val="center"/>
          </w:tcPr>
          <w:p>
            <w:pPr>
              <w:keepLines/>
              <w:wordWrap w:val="0"/>
              <w:topLinePunct/>
              <w:spacing w:line="500" w:lineRule="exact"/>
              <w:rPr>
                <w:rFonts w:ascii="仿宋" w:hAnsi="仿宋" w:eastAsia="仿宋" w:cs="仿宋"/>
                <w:color w:val="auto"/>
                <w:szCs w:val="28"/>
                <w:highlight w:val="none"/>
              </w:rPr>
            </w:pPr>
            <w:r>
              <w:rPr>
                <w:rFonts w:hint="eastAsia" w:ascii="仿宋" w:hAnsi="仿宋" w:eastAsia="仿宋" w:cs="仿宋"/>
                <w:color w:val="auto"/>
                <w:sz w:val="28"/>
                <w:szCs w:val="28"/>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7" w:type="dxa"/>
            <w:vAlign w:val="center"/>
          </w:tcPr>
          <w:p>
            <w:pPr>
              <w:keepLines/>
              <w:wordWrap w:val="0"/>
              <w:topLinePunct/>
              <w:spacing w:line="500" w:lineRule="exact"/>
              <w:jc w:val="cente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2</w:t>
            </w:r>
            <w:r>
              <w:rPr>
                <w:rFonts w:hint="eastAsia" w:ascii="仿宋" w:hAnsi="仿宋" w:eastAsia="仿宋" w:cs="仿宋"/>
                <w:color w:val="auto"/>
                <w:sz w:val="28"/>
                <w:szCs w:val="28"/>
                <w:highlight w:val="none"/>
                <w:lang w:val="en-US" w:eastAsia="zh-CN"/>
              </w:rPr>
              <w:t>3</w:t>
            </w:r>
          </w:p>
        </w:tc>
        <w:tc>
          <w:tcPr>
            <w:tcW w:w="2078" w:type="dxa"/>
            <w:vAlign w:val="center"/>
          </w:tcPr>
          <w:p>
            <w:pPr>
              <w:spacing w:line="500" w:lineRule="exact"/>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是否提交</w:t>
            </w:r>
          </w:p>
          <w:p>
            <w:pPr>
              <w:spacing w:line="500" w:lineRule="exact"/>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履约保证金</w:t>
            </w:r>
          </w:p>
        </w:tc>
        <w:tc>
          <w:tcPr>
            <w:tcW w:w="7019" w:type="dxa"/>
            <w:vAlign w:val="center"/>
          </w:tcPr>
          <w:p>
            <w:pPr>
              <w:pStyle w:val="28"/>
              <w:spacing w:line="500" w:lineRule="exact"/>
              <w:rPr>
                <w:rFonts w:ascii="仿宋" w:hAnsi="仿宋" w:eastAsia="仿宋" w:cs="仿宋"/>
                <w:color w:val="auto"/>
                <w:szCs w:val="28"/>
                <w:highlight w:val="none"/>
              </w:rPr>
            </w:pPr>
            <w:r>
              <w:rPr>
                <w:rFonts w:hint="eastAsia" w:ascii="仿宋" w:hAnsi="仿宋" w:eastAsia="仿宋" w:cs="仿宋"/>
                <w:color w:val="auto"/>
                <w:szCs w:val="28"/>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7" w:type="dxa"/>
            <w:vAlign w:val="center"/>
          </w:tcPr>
          <w:p>
            <w:pPr>
              <w:keepLines/>
              <w:wordWrap w:val="0"/>
              <w:topLinePunct/>
              <w:spacing w:line="500" w:lineRule="exact"/>
              <w:jc w:val="cente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2</w:t>
            </w:r>
            <w:r>
              <w:rPr>
                <w:rFonts w:hint="eastAsia" w:ascii="仿宋" w:hAnsi="仿宋" w:eastAsia="仿宋" w:cs="仿宋"/>
                <w:color w:val="auto"/>
                <w:sz w:val="28"/>
                <w:szCs w:val="28"/>
                <w:highlight w:val="none"/>
                <w:lang w:val="en-US" w:eastAsia="zh-CN"/>
              </w:rPr>
              <w:t>4</w:t>
            </w:r>
          </w:p>
        </w:tc>
        <w:tc>
          <w:tcPr>
            <w:tcW w:w="2078" w:type="dxa"/>
            <w:vAlign w:val="center"/>
          </w:tcPr>
          <w:p>
            <w:pPr>
              <w:spacing w:line="500" w:lineRule="exact"/>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采购标的对应的中小企业划分标准所属行业</w:t>
            </w:r>
          </w:p>
        </w:tc>
        <w:tc>
          <w:tcPr>
            <w:tcW w:w="7019" w:type="dxa"/>
            <w:vAlign w:val="center"/>
          </w:tcPr>
          <w:p>
            <w:pPr>
              <w:pStyle w:val="28"/>
              <w:spacing w:line="500" w:lineRule="exact"/>
              <w:rPr>
                <w:rFonts w:hint="eastAsia" w:ascii="仿宋" w:hAnsi="仿宋" w:eastAsia="仿宋" w:cs="仿宋"/>
                <w:b/>
                <w:bCs/>
                <w:color w:val="auto"/>
                <w:szCs w:val="28"/>
                <w:highlight w:val="none"/>
                <w:lang w:eastAsia="zh-CN"/>
              </w:rPr>
            </w:pPr>
            <w:r>
              <w:rPr>
                <w:rFonts w:hint="eastAsia" w:ascii="仿宋" w:hAnsi="仿宋" w:eastAsia="仿宋" w:cs="仿宋"/>
                <w:b/>
                <w:bCs/>
                <w:color w:val="auto"/>
                <w:szCs w:val="28"/>
                <w:highlight w:val="none"/>
                <w:lang w:eastAsia="zh-CN"/>
              </w:rPr>
              <w:t>软件和信息技术服务业</w:t>
            </w:r>
          </w:p>
          <w:p>
            <w:pPr>
              <w:pStyle w:val="28"/>
              <w:spacing w:line="500" w:lineRule="exact"/>
              <w:rPr>
                <w:rFonts w:ascii="仿宋" w:hAnsi="仿宋" w:eastAsia="仿宋" w:cs="仿宋"/>
                <w:b/>
                <w:bCs/>
                <w:color w:val="auto"/>
                <w:szCs w:val="28"/>
                <w:highlight w:val="none"/>
              </w:rPr>
            </w:pPr>
            <w:r>
              <w:rPr>
                <w:rFonts w:hint="eastAsia" w:ascii="仿宋" w:hAnsi="仿宋" w:eastAsia="仿宋" w:cs="仿宋"/>
                <w:color w:val="auto"/>
                <w:szCs w:val="28"/>
                <w:highlight w:val="none"/>
              </w:rPr>
              <w:t>参照《关于印发中小企业划型标准规定的通知》（工信部联企业〔2011〕300号）文件标准划分。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857" w:type="dxa"/>
            <w:vAlign w:val="center"/>
          </w:tcPr>
          <w:p>
            <w:pPr>
              <w:keepLines/>
              <w:wordWrap w:val="0"/>
              <w:topLinePunct/>
              <w:spacing w:line="500" w:lineRule="exact"/>
              <w:jc w:val="cente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2</w:t>
            </w:r>
            <w:r>
              <w:rPr>
                <w:rFonts w:hint="eastAsia" w:ascii="仿宋" w:hAnsi="仿宋" w:eastAsia="仿宋" w:cs="仿宋"/>
                <w:color w:val="auto"/>
                <w:sz w:val="28"/>
                <w:szCs w:val="28"/>
                <w:highlight w:val="none"/>
                <w:lang w:val="en-US" w:eastAsia="zh-CN"/>
              </w:rPr>
              <w:t>5</w:t>
            </w:r>
          </w:p>
        </w:tc>
        <w:tc>
          <w:tcPr>
            <w:tcW w:w="2078" w:type="dxa"/>
            <w:vAlign w:val="center"/>
          </w:tcPr>
          <w:p>
            <w:pPr>
              <w:spacing w:line="500" w:lineRule="exact"/>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信用担保和信用融资</w:t>
            </w:r>
          </w:p>
        </w:tc>
        <w:tc>
          <w:tcPr>
            <w:tcW w:w="7019" w:type="dxa"/>
            <w:vAlign w:val="center"/>
          </w:tcPr>
          <w:p>
            <w:pPr>
              <w:pStyle w:val="28"/>
              <w:spacing w:line="500" w:lineRule="exact"/>
              <w:rPr>
                <w:rFonts w:ascii="仿宋" w:hAnsi="仿宋" w:eastAsia="仿宋" w:cs="仿宋"/>
                <w:color w:val="auto"/>
                <w:szCs w:val="28"/>
                <w:highlight w:val="none"/>
              </w:rPr>
            </w:pPr>
            <w:r>
              <w:rPr>
                <w:rFonts w:hint="eastAsia" w:ascii="仿宋" w:hAnsi="仿宋" w:eastAsia="仿宋" w:cs="仿宋"/>
                <w:color w:val="auto"/>
                <w:szCs w:val="28"/>
                <w:highlight w:val="none"/>
              </w:rPr>
              <w:t>为支持和促进中小企业发展，发挥政府采购政策导向作用，进一步解决中小微企业融资难、融资贵的问题，陕西省财政厅印发了《陕西省中小企业政府采购信用融资办法》（陕财办采〔2018〕23号）和《陕西省财政厅关于加快推进我省中小企业政府采购信用融资工作的通知》（陕财办采〔2020〕15号）。</w:t>
            </w:r>
          </w:p>
          <w:p>
            <w:pPr>
              <w:pStyle w:val="28"/>
              <w:wordWrap w:val="0"/>
              <w:spacing w:line="500" w:lineRule="exact"/>
              <w:rPr>
                <w:rFonts w:ascii="仿宋" w:hAnsi="仿宋" w:eastAsia="仿宋" w:cs="仿宋"/>
                <w:color w:val="auto"/>
                <w:szCs w:val="28"/>
                <w:highlight w:val="none"/>
              </w:rPr>
            </w:pPr>
            <w:r>
              <w:rPr>
                <w:rFonts w:hint="eastAsia" w:ascii="仿宋" w:hAnsi="仿宋" w:eastAsia="仿宋" w:cs="仿宋"/>
                <w:color w:val="auto"/>
                <w:szCs w:val="28"/>
                <w:highlight w:val="none"/>
              </w:rPr>
              <w:t>有融资需求的供应商可凭政府采购中标（成交）通知书、政府采购合同等相关资料，按照文件规定的程序申请办理，具体规定可登录“陕西省政府采购网-陕西省政府采购信用融资平台（http://www.ccgp-shaanxi.gov.cn/zcdservice/zcd/shanxi/）”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0" w:hRule="atLeast"/>
        </w:trPr>
        <w:tc>
          <w:tcPr>
            <w:tcW w:w="857" w:type="dxa"/>
            <w:vAlign w:val="center"/>
          </w:tcPr>
          <w:p>
            <w:pPr>
              <w:keepNext/>
              <w:topLinePunct/>
              <w:spacing w:line="500" w:lineRule="exact"/>
              <w:jc w:val="cente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2</w:t>
            </w:r>
            <w:r>
              <w:rPr>
                <w:rFonts w:hint="eastAsia" w:ascii="仿宋" w:hAnsi="仿宋" w:eastAsia="仿宋" w:cs="仿宋"/>
                <w:color w:val="auto"/>
                <w:sz w:val="28"/>
                <w:szCs w:val="28"/>
                <w:highlight w:val="none"/>
                <w:lang w:val="en-US" w:eastAsia="zh-CN"/>
              </w:rPr>
              <w:t>6</w:t>
            </w:r>
          </w:p>
        </w:tc>
        <w:tc>
          <w:tcPr>
            <w:tcW w:w="2078" w:type="dxa"/>
            <w:vAlign w:val="center"/>
          </w:tcPr>
          <w:p>
            <w:pPr>
              <w:keepNext/>
              <w:topLinePunct/>
              <w:spacing w:line="500" w:lineRule="exact"/>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信用信息查询</w:t>
            </w:r>
          </w:p>
        </w:tc>
        <w:tc>
          <w:tcPr>
            <w:tcW w:w="7019" w:type="dxa"/>
            <w:vAlign w:val="center"/>
          </w:tcPr>
          <w:p>
            <w:pPr>
              <w:keepNext/>
              <w:topLinePunct/>
              <w:spacing w:line="500" w:lineRule="exac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“信用中国”网站（www.creditchina.gov.cn）和“中国政府采购网”（www.ccgp.gov.cn）为供应商信用信息查询渠道，采购代理机构于投标截止日对供应商信用信息进行查询，若供应商列入失信被执行人、重大税收违法</w:t>
            </w:r>
            <w:r>
              <w:rPr>
                <w:rFonts w:hint="eastAsia" w:ascii="仿宋" w:hAnsi="仿宋" w:eastAsia="仿宋" w:cs="仿宋"/>
                <w:color w:val="auto"/>
                <w:sz w:val="28"/>
                <w:szCs w:val="28"/>
                <w:highlight w:val="none"/>
                <w:lang w:eastAsia="zh-CN"/>
              </w:rPr>
              <w:t>失信主体</w:t>
            </w:r>
            <w:r>
              <w:rPr>
                <w:rFonts w:hint="eastAsia" w:ascii="仿宋" w:hAnsi="仿宋" w:eastAsia="仿宋" w:cs="仿宋"/>
                <w:color w:val="auto"/>
                <w:sz w:val="28"/>
                <w:szCs w:val="28"/>
                <w:highlight w:val="none"/>
              </w:rPr>
              <w:t>、政府采购严重违法失信行为记录名单，其投标无效；采购代理机构将网站截图作为证据留存。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857" w:type="dxa"/>
            <w:vAlign w:val="center"/>
          </w:tcPr>
          <w:p>
            <w:pPr>
              <w:keepNext/>
              <w:topLinePunct/>
              <w:spacing w:line="500" w:lineRule="exact"/>
              <w:jc w:val="cente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2</w:t>
            </w:r>
            <w:r>
              <w:rPr>
                <w:rFonts w:hint="eastAsia" w:ascii="仿宋" w:hAnsi="仿宋" w:eastAsia="仿宋" w:cs="仿宋"/>
                <w:color w:val="auto"/>
                <w:sz w:val="28"/>
                <w:szCs w:val="28"/>
                <w:highlight w:val="none"/>
                <w:lang w:val="en-US" w:eastAsia="zh-CN"/>
              </w:rPr>
              <w:t>7</w:t>
            </w:r>
          </w:p>
        </w:tc>
        <w:tc>
          <w:tcPr>
            <w:tcW w:w="2078" w:type="dxa"/>
            <w:vAlign w:val="center"/>
          </w:tcPr>
          <w:p>
            <w:pPr>
              <w:keepNext/>
              <w:topLinePunct/>
              <w:spacing w:line="500" w:lineRule="exact"/>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其他未尽事宜</w:t>
            </w:r>
          </w:p>
        </w:tc>
        <w:tc>
          <w:tcPr>
            <w:tcW w:w="7019" w:type="dxa"/>
            <w:vAlign w:val="center"/>
          </w:tcPr>
          <w:p>
            <w:pPr>
              <w:keepNext/>
              <w:topLinePunct/>
              <w:spacing w:line="500" w:lineRule="exact"/>
              <w:rPr>
                <w:rFonts w:ascii="仿宋" w:hAnsi="仿宋" w:eastAsia="仿宋" w:cs="仿宋"/>
                <w:color w:val="auto"/>
                <w:kern w:val="0"/>
                <w:sz w:val="28"/>
                <w:szCs w:val="28"/>
                <w:highlight w:val="none"/>
              </w:rPr>
            </w:pPr>
            <w:r>
              <w:rPr>
                <w:rFonts w:hint="eastAsia" w:ascii="仿宋" w:hAnsi="仿宋" w:eastAsia="仿宋" w:cs="仿宋"/>
                <w:color w:val="auto"/>
                <w:sz w:val="28"/>
                <w:szCs w:val="28"/>
                <w:highlight w:val="none"/>
              </w:rPr>
              <w:t>按照《中华人民共和国政府采购法》及相关法律法规执行。</w:t>
            </w:r>
          </w:p>
        </w:tc>
      </w:tr>
      <w:bookmarkEnd w:id="32"/>
      <w:bookmarkEnd w:id="33"/>
      <w:bookmarkEnd w:id="34"/>
      <w:bookmarkEnd w:id="35"/>
    </w:tbl>
    <w:p>
      <w:pPr>
        <w:rPr>
          <w:rFonts w:ascii="仿宋" w:hAnsi="仿宋" w:eastAsia="仿宋" w:cs="仿宋"/>
          <w:color w:val="auto"/>
          <w:sz w:val="44"/>
          <w:szCs w:val="44"/>
          <w:highlight w:val="none"/>
        </w:rPr>
      </w:pPr>
    </w:p>
    <w:p>
      <w:pPr>
        <w:pStyle w:val="21"/>
        <w:rPr>
          <w:highlight w:val="none"/>
        </w:rPr>
      </w:pPr>
    </w:p>
    <w:p>
      <w:pPr>
        <w:rPr>
          <w:highlight w:val="none"/>
        </w:rPr>
      </w:pPr>
    </w:p>
    <w:p>
      <w:pPr>
        <w:pStyle w:val="2"/>
        <w:rPr>
          <w:highlight w:val="none"/>
        </w:rPr>
      </w:pPr>
    </w:p>
    <w:p>
      <w:pPr>
        <w:rPr>
          <w:highlight w:val="none"/>
        </w:rPr>
      </w:pPr>
    </w:p>
    <w:p>
      <w:pPr>
        <w:pStyle w:val="6"/>
        <w:ind w:firstLine="3092" w:firstLineChars="700"/>
        <w:jc w:val="both"/>
        <w:rPr>
          <w:rFonts w:hint="default" w:ascii="仿宋" w:hAnsi="仿宋" w:eastAsia="仿宋" w:cs="仿宋"/>
          <w:color w:val="auto"/>
          <w:sz w:val="44"/>
          <w:szCs w:val="44"/>
          <w:highlight w:val="none"/>
        </w:rPr>
      </w:pPr>
      <w:bookmarkStart w:id="94" w:name="_Toc14065"/>
      <w:bookmarkStart w:id="95" w:name="_Toc27428"/>
      <w:bookmarkStart w:id="96" w:name="_Toc21515"/>
      <w:r>
        <w:rPr>
          <w:rFonts w:ascii="仿宋" w:hAnsi="仿宋" w:eastAsia="仿宋" w:cs="仿宋"/>
          <w:color w:val="auto"/>
          <w:sz w:val="44"/>
          <w:szCs w:val="44"/>
          <w:highlight w:val="none"/>
        </w:rPr>
        <w:t>第三章  供应商须知</w:t>
      </w:r>
      <w:bookmarkEnd w:id="83"/>
      <w:bookmarkEnd w:id="84"/>
      <w:bookmarkEnd w:id="85"/>
      <w:bookmarkEnd w:id="86"/>
      <w:bookmarkEnd w:id="87"/>
      <w:bookmarkEnd w:id="94"/>
      <w:bookmarkEnd w:id="95"/>
      <w:bookmarkEnd w:id="96"/>
    </w:p>
    <w:bookmarkEnd w:id="88"/>
    <w:bookmarkEnd w:id="89"/>
    <w:bookmarkEnd w:id="90"/>
    <w:bookmarkEnd w:id="91"/>
    <w:bookmarkEnd w:id="92"/>
    <w:bookmarkEnd w:id="93"/>
    <w:p>
      <w:pPr>
        <w:spacing w:line="500" w:lineRule="exact"/>
        <w:rPr>
          <w:rFonts w:ascii="仿宋" w:hAnsi="仿宋" w:eastAsia="仿宋" w:cs="仿宋"/>
          <w:b/>
          <w:bCs/>
          <w:color w:val="auto"/>
          <w:sz w:val="28"/>
          <w:szCs w:val="28"/>
          <w:highlight w:val="none"/>
        </w:rPr>
      </w:pPr>
      <w:bookmarkStart w:id="97" w:name="_Hlt16619475"/>
      <w:bookmarkEnd w:id="97"/>
      <w:bookmarkStart w:id="98" w:name="_Toc8649"/>
      <w:bookmarkStart w:id="99" w:name="_Toc16938525"/>
      <w:bookmarkStart w:id="100" w:name="_Toc31403"/>
      <w:bookmarkStart w:id="101" w:name="_Toc12442"/>
      <w:bookmarkStart w:id="102" w:name="_Toc17068"/>
      <w:bookmarkStart w:id="103" w:name="_Toc22915"/>
      <w:bookmarkStart w:id="104" w:name="_Toc19750"/>
      <w:bookmarkStart w:id="105" w:name="_Toc26215"/>
      <w:bookmarkStart w:id="106" w:name="_Toc23412"/>
      <w:bookmarkStart w:id="107" w:name="_Toc20823281"/>
      <w:bookmarkStart w:id="108" w:name="_Toc10080"/>
      <w:bookmarkStart w:id="109" w:name="_Toc12480"/>
      <w:bookmarkStart w:id="110" w:name="_Toc18417"/>
      <w:bookmarkStart w:id="111" w:name="_Toc120614215"/>
      <w:bookmarkStart w:id="112" w:name="_Toc15003"/>
      <w:bookmarkStart w:id="113" w:name="_Toc20465"/>
      <w:bookmarkStart w:id="114" w:name="_Toc22345"/>
      <w:bookmarkStart w:id="115" w:name="_Toc11744"/>
      <w:bookmarkStart w:id="116" w:name="_Toc513029209"/>
      <w:bookmarkStart w:id="117" w:name="_Toc421604327"/>
      <w:bookmarkStart w:id="118" w:name="_Toc1532"/>
      <w:bookmarkStart w:id="119" w:name="_Toc990"/>
      <w:bookmarkStart w:id="120" w:name="_Toc2079"/>
      <w:bookmarkStart w:id="121" w:name="_Toc12607"/>
      <w:bookmarkStart w:id="122" w:name="_Toc4844"/>
      <w:bookmarkStart w:id="123" w:name="_Toc15653"/>
      <w:bookmarkStart w:id="124" w:name="_Toc403987206"/>
      <w:r>
        <w:rPr>
          <w:rFonts w:hint="eastAsia" w:ascii="仿宋" w:hAnsi="仿宋" w:eastAsia="仿宋" w:cs="仿宋"/>
          <w:b/>
          <w:bCs/>
          <w:color w:val="auto"/>
          <w:sz w:val="28"/>
          <w:szCs w:val="28"/>
          <w:highlight w:val="none"/>
        </w:rPr>
        <w:t>一、名词解释</w:t>
      </w:r>
    </w:p>
    <w:p>
      <w:pPr>
        <w:pStyle w:val="49"/>
        <w:widowControl/>
        <w:adjustRightInd/>
        <w:spacing w:line="500" w:lineRule="exact"/>
        <w:ind w:firstLine="560"/>
        <w:rPr>
          <w:rFonts w:hint="eastAsia" w:ascii="仿宋" w:hAnsi="仿宋" w:eastAsia="仿宋" w:cs="仿宋"/>
          <w:color w:val="auto"/>
          <w:szCs w:val="28"/>
          <w:highlight w:val="none"/>
          <w:lang w:eastAsia="zh-CN"/>
        </w:rPr>
      </w:pPr>
      <w:r>
        <w:rPr>
          <w:rFonts w:ascii="仿宋" w:hAnsi="仿宋" w:cs="仿宋"/>
          <w:color w:val="auto"/>
          <w:szCs w:val="28"/>
          <w:highlight w:val="none"/>
        </w:rPr>
        <w:t>1、采   购   人：</w:t>
      </w:r>
      <w:r>
        <w:rPr>
          <w:rFonts w:hint="eastAsia" w:ascii="仿宋" w:hAnsi="仿宋" w:cs="仿宋"/>
          <w:color w:val="auto"/>
          <w:szCs w:val="28"/>
          <w:highlight w:val="none"/>
          <w:lang w:eastAsia="zh-CN"/>
        </w:rPr>
        <w:t>澄城县行政审批服务局</w:t>
      </w:r>
    </w:p>
    <w:p>
      <w:pPr>
        <w:pStyle w:val="49"/>
        <w:widowControl/>
        <w:adjustRightInd/>
        <w:spacing w:line="500" w:lineRule="exact"/>
        <w:ind w:firstLine="560"/>
        <w:rPr>
          <w:rFonts w:hint="eastAsia" w:ascii="仿宋" w:hAnsi="仿宋" w:eastAsia="仿宋" w:cs="仿宋"/>
          <w:color w:val="auto"/>
          <w:szCs w:val="28"/>
          <w:highlight w:val="none"/>
          <w:lang w:eastAsia="zh-CN"/>
        </w:rPr>
      </w:pPr>
      <w:r>
        <w:rPr>
          <w:rFonts w:ascii="仿宋" w:hAnsi="仿宋" w:cs="仿宋"/>
          <w:color w:val="auto"/>
          <w:szCs w:val="28"/>
          <w:highlight w:val="none"/>
        </w:rPr>
        <w:t>2、采购管理机构：</w:t>
      </w:r>
      <w:r>
        <w:rPr>
          <w:rFonts w:hint="eastAsia" w:ascii="仿宋" w:hAnsi="仿宋" w:cs="仿宋"/>
          <w:color w:val="auto"/>
          <w:szCs w:val="28"/>
          <w:highlight w:val="none"/>
          <w:lang w:eastAsia="zh-CN"/>
        </w:rPr>
        <w:t>澄城县财政局</w:t>
      </w:r>
    </w:p>
    <w:p>
      <w:pPr>
        <w:pStyle w:val="49"/>
        <w:widowControl/>
        <w:adjustRightInd/>
        <w:spacing w:line="500" w:lineRule="exact"/>
        <w:ind w:firstLine="560"/>
        <w:rPr>
          <w:rFonts w:hint="default" w:ascii="仿宋" w:hAnsi="仿宋" w:cs="仿宋"/>
          <w:color w:val="auto"/>
          <w:szCs w:val="28"/>
          <w:highlight w:val="none"/>
        </w:rPr>
      </w:pPr>
      <w:r>
        <w:rPr>
          <w:rFonts w:ascii="仿宋" w:hAnsi="仿宋" w:cs="仿宋"/>
          <w:color w:val="auto"/>
          <w:szCs w:val="28"/>
          <w:highlight w:val="none"/>
        </w:rPr>
        <w:t>3、采购代理机构：西安欣华联建工程咨询有限公司</w:t>
      </w:r>
    </w:p>
    <w:p>
      <w:pPr>
        <w:spacing w:line="50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4、供   应   商：参加本次公开招标的供应商</w:t>
      </w:r>
    </w:p>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p>
      <w:pPr>
        <w:spacing w:line="500" w:lineRule="exact"/>
        <w:rPr>
          <w:rFonts w:ascii="仿宋" w:hAnsi="仿宋" w:eastAsia="仿宋" w:cs="仿宋"/>
          <w:b/>
          <w:bCs/>
          <w:color w:val="auto"/>
          <w:sz w:val="28"/>
          <w:szCs w:val="28"/>
          <w:highlight w:val="none"/>
        </w:rPr>
      </w:pPr>
      <w:bookmarkStart w:id="125" w:name="_Toc10059"/>
      <w:bookmarkStart w:id="126" w:name="_Toc27354"/>
      <w:bookmarkStart w:id="127" w:name="_Toc421604328"/>
      <w:bookmarkStart w:id="128" w:name="_Toc281"/>
      <w:bookmarkStart w:id="129" w:name="_Toc22631"/>
      <w:bookmarkStart w:id="130" w:name="_Toc20823285"/>
      <w:bookmarkStart w:id="131" w:name="_Toc31727"/>
      <w:bookmarkStart w:id="132" w:name="_Toc16941"/>
      <w:bookmarkStart w:id="133" w:name="_Toc17966"/>
      <w:bookmarkStart w:id="134" w:name="_Toc513029213"/>
      <w:bookmarkStart w:id="135" w:name="_Toc30676"/>
      <w:bookmarkStart w:id="136" w:name="_Toc17271"/>
      <w:bookmarkStart w:id="137" w:name="_Toc25508"/>
      <w:bookmarkStart w:id="138" w:name="_Toc23338"/>
      <w:bookmarkStart w:id="139" w:name="_Toc403987207"/>
      <w:bookmarkStart w:id="140" w:name="_Toc5454"/>
      <w:bookmarkStart w:id="141" w:name="_Toc9523"/>
      <w:bookmarkStart w:id="142" w:name="_Toc26041"/>
      <w:bookmarkStart w:id="143" w:name="_Toc9319"/>
      <w:bookmarkStart w:id="144" w:name="_Toc9916"/>
      <w:bookmarkStart w:id="145" w:name="_Toc11939"/>
      <w:bookmarkStart w:id="146" w:name="_Toc16938529"/>
      <w:bookmarkStart w:id="147" w:name="_Toc19219"/>
      <w:bookmarkStart w:id="148" w:name="_Toc120614216"/>
      <w:bookmarkStart w:id="149" w:name="_Toc3063"/>
      <w:bookmarkStart w:id="150" w:name="_Toc2709"/>
      <w:bookmarkStart w:id="151" w:name="_Toc13587"/>
      <w:bookmarkStart w:id="152" w:name="_Toc462564072"/>
      <w:r>
        <w:rPr>
          <w:rFonts w:hint="eastAsia" w:ascii="仿宋" w:hAnsi="仿宋" w:eastAsia="仿宋" w:cs="仿宋"/>
          <w:b/>
          <w:bCs/>
          <w:color w:val="auto"/>
          <w:sz w:val="28"/>
          <w:szCs w:val="28"/>
          <w:highlight w:val="none"/>
        </w:rPr>
        <w:t>二、公开招标文件</w:t>
      </w:r>
    </w:p>
    <w:p>
      <w:pPr>
        <w:spacing w:line="50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1、招标文件的构成</w:t>
      </w:r>
    </w:p>
    <w:p>
      <w:pPr>
        <w:spacing w:line="50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1.1要求提供的服务、货物、招标过程和合同条件在招标文件中均有说明；招标文件各章名称见目录。</w:t>
      </w:r>
    </w:p>
    <w:p>
      <w:pPr>
        <w:spacing w:line="50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1.2供应商应认真阅读招标文件中所有的事项、格式、条款和技术规范等。供应商没有按照招标文件要求提交全部资料，或者投标文件没有对招标文件在各方面都做出实质性响应是供应商的风险，并可能导致其投标被拒绝。</w:t>
      </w:r>
    </w:p>
    <w:p>
      <w:pPr>
        <w:spacing w:line="50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2、招标文件的澄清或者修改</w:t>
      </w:r>
    </w:p>
    <w:p>
      <w:pPr>
        <w:spacing w:line="50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2.1采购人或者采购代理机构可以对已发出的招标文件进行必要的澄清或者修改，澄清或者修改的内容为招标文件的组成部分；</w:t>
      </w:r>
    </w:p>
    <w:p>
      <w:pPr>
        <w:spacing w:line="50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2.2澄清或者修改的内容可能影响投标文件编制的，采购人或者采购代理机构应当在投标截止时间至少15日前，以书面形式通知所有获取招标文件的潜在投标人；不足15日的，采购人或者采购代理机构应当根据项目实际情况决定是否顺延提交投标文件的截止时间。</w:t>
      </w:r>
    </w:p>
    <w:p>
      <w:pPr>
        <w:spacing w:line="50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3、各供应商必须从采购代理机构购买招标文件，供应商自行转让或复制文件视为无效。招标文件一经售出，一律不退，仅作为本次招标使用。</w:t>
      </w:r>
    </w:p>
    <w:p>
      <w:pPr>
        <w:pStyle w:val="66"/>
        <w:keepNext w:val="0"/>
        <w:keepLines w:val="0"/>
        <w:pageBreakBefore w:val="0"/>
        <w:widowControl/>
        <w:numPr>
          <w:ilvl w:val="0"/>
          <w:numId w:val="0"/>
        </w:numPr>
        <w:tabs>
          <w:tab w:val="left" w:pos="720"/>
          <w:tab w:val="clear" w:pos="851"/>
        </w:tabs>
        <w:kinsoku/>
        <w:wordWrap/>
        <w:overflowPunct/>
        <w:topLinePunct w:val="0"/>
        <w:autoSpaceDE/>
        <w:autoSpaceDN/>
        <w:bidi w:val="0"/>
        <w:adjustRightInd w:val="0"/>
        <w:snapToGrid/>
        <w:spacing w:line="500" w:lineRule="exact"/>
        <w:ind w:firstLine="560" w:firstLineChars="200"/>
        <w:textAlignment w:val="auto"/>
        <w:outlineLvl w:val="9"/>
        <w:rPr>
          <w:rFonts w:hint="default" w:ascii="仿宋" w:hAnsi="仿宋" w:eastAsia="仿宋" w:cs="仿宋"/>
          <w:b w:val="0"/>
          <w:bCs/>
          <w:color w:val="auto"/>
          <w:szCs w:val="28"/>
          <w:highlight w:val="none"/>
          <w:lang w:val="en-US" w:eastAsia="zh-CN"/>
        </w:rPr>
      </w:pPr>
      <w:bookmarkStart w:id="153" w:name="_Toc12325"/>
      <w:bookmarkStart w:id="154" w:name="_Toc20393"/>
      <w:bookmarkStart w:id="155" w:name="_Toc11591"/>
      <w:bookmarkStart w:id="156" w:name="_Toc32124"/>
      <w:r>
        <w:rPr>
          <w:rFonts w:hint="eastAsia" w:cs="仿宋"/>
          <w:b w:val="0"/>
          <w:bCs/>
          <w:color w:val="auto"/>
          <w:szCs w:val="28"/>
          <w:highlight w:val="none"/>
          <w:lang w:val="en-US" w:eastAsia="zh-CN"/>
        </w:rPr>
        <w:t>4、联合体投标</w:t>
      </w:r>
      <w:bookmarkEnd w:id="153"/>
      <w:bookmarkEnd w:id="154"/>
      <w:bookmarkEnd w:id="155"/>
    </w:p>
    <w:p>
      <w:pPr>
        <w:pStyle w:val="66"/>
        <w:keepNext w:val="0"/>
        <w:keepLines w:val="0"/>
        <w:pageBreakBefore w:val="0"/>
        <w:widowControl/>
        <w:numPr>
          <w:ilvl w:val="0"/>
          <w:numId w:val="0"/>
        </w:numPr>
        <w:tabs>
          <w:tab w:val="left" w:pos="720"/>
          <w:tab w:val="clear" w:pos="851"/>
        </w:tabs>
        <w:kinsoku/>
        <w:wordWrap/>
        <w:overflowPunct/>
        <w:topLinePunct w:val="0"/>
        <w:autoSpaceDE/>
        <w:autoSpaceDN/>
        <w:bidi w:val="0"/>
        <w:adjustRightInd w:val="0"/>
        <w:snapToGrid/>
        <w:spacing w:line="500" w:lineRule="exact"/>
        <w:ind w:firstLine="560" w:firstLineChars="200"/>
        <w:textAlignment w:val="auto"/>
        <w:outlineLvl w:val="9"/>
        <w:rPr>
          <w:rFonts w:hint="eastAsia" w:ascii="仿宋" w:hAnsi="仿宋" w:eastAsia="仿宋" w:cs="仿宋"/>
          <w:b w:val="0"/>
          <w:bCs/>
          <w:color w:val="auto"/>
          <w:szCs w:val="28"/>
          <w:highlight w:val="none"/>
          <w:lang w:val="en-US" w:eastAsia="zh-CN"/>
        </w:rPr>
      </w:pPr>
      <w:bookmarkStart w:id="157" w:name="_Toc11594"/>
      <w:bookmarkStart w:id="158" w:name="_Toc26516"/>
      <w:bookmarkStart w:id="159" w:name="_Toc4969"/>
      <w:r>
        <w:rPr>
          <w:rFonts w:hint="eastAsia" w:cs="仿宋"/>
          <w:b w:val="0"/>
          <w:bCs/>
          <w:color w:val="auto"/>
          <w:szCs w:val="28"/>
          <w:highlight w:val="none"/>
          <w:lang w:val="en-US" w:eastAsia="zh-CN"/>
        </w:rPr>
        <w:t>（1）</w:t>
      </w:r>
      <w:r>
        <w:rPr>
          <w:rFonts w:hint="eastAsia" w:ascii="仿宋" w:hAnsi="仿宋" w:eastAsia="仿宋" w:cs="仿宋"/>
          <w:b w:val="0"/>
          <w:bCs/>
          <w:color w:val="auto"/>
          <w:szCs w:val="28"/>
          <w:highlight w:val="none"/>
          <w:lang w:val="en-US" w:eastAsia="zh-CN"/>
        </w:rPr>
        <w:t>以联合体形式进行</w:t>
      </w:r>
      <w:r>
        <w:rPr>
          <w:rFonts w:hint="eastAsia" w:cs="仿宋"/>
          <w:b w:val="0"/>
          <w:bCs/>
          <w:color w:val="auto"/>
          <w:szCs w:val="28"/>
          <w:highlight w:val="none"/>
          <w:lang w:val="en-US" w:eastAsia="zh-CN"/>
        </w:rPr>
        <w:t>投标</w:t>
      </w:r>
      <w:r>
        <w:rPr>
          <w:rFonts w:hint="eastAsia" w:ascii="仿宋" w:hAnsi="仿宋" w:eastAsia="仿宋" w:cs="仿宋"/>
          <w:b w:val="0"/>
          <w:bCs/>
          <w:color w:val="auto"/>
          <w:szCs w:val="28"/>
          <w:highlight w:val="none"/>
          <w:lang w:val="en-US" w:eastAsia="zh-CN"/>
        </w:rPr>
        <w:t>的，参加联合体的供应商均应当具备《中华人民共和国政府采购法》第二十二条规定的条件，并应当向采购人或采购代理机构提交联合协议，载明联合体各方承担的工作和义务。</w:t>
      </w:r>
      <w:bookmarkEnd w:id="156"/>
      <w:r>
        <w:rPr>
          <w:rFonts w:hint="eastAsia" w:ascii="仿宋" w:hAnsi="仿宋" w:eastAsia="仿宋" w:cs="仿宋"/>
          <w:b w:val="0"/>
          <w:bCs/>
          <w:color w:val="auto"/>
          <w:szCs w:val="28"/>
          <w:highlight w:val="none"/>
          <w:lang w:val="en-US" w:eastAsia="zh-CN"/>
        </w:rPr>
        <w:t>联合体各方应当共同与采购人签订采购合同，就采购合同约定的事项对采购人承担连带责任。</w:t>
      </w:r>
      <w:bookmarkEnd w:id="157"/>
      <w:bookmarkEnd w:id="158"/>
      <w:bookmarkEnd w:id="159"/>
    </w:p>
    <w:p>
      <w:pPr>
        <w:spacing w:line="500" w:lineRule="exact"/>
        <w:ind w:firstLine="560" w:firstLineChars="200"/>
        <w:rPr>
          <w:rFonts w:hint="eastAsia" w:ascii="仿宋" w:hAnsi="仿宋" w:eastAsia="仿宋" w:cs="仿宋"/>
          <w:b w:val="0"/>
          <w:bCs/>
          <w:color w:val="auto"/>
          <w:kern w:val="0"/>
          <w:sz w:val="28"/>
          <w:szCs w:val="28"/>
          <w:highlight w:val="none"/>
          <w:lang w:val="en-US" w:eastAsia="zh-CN" w:bidi="ar-SA"/>
        </w:rPr>
      </w:pPr>
      <w:bookmarkStart w:id="160" w:name="_Toc22086"/>
      <w:r>
        <w:rPr>
          <w:rFonts w:hint="eastAsia" w:ascii="仿宋" w:hAnsi="仿宋" w:eastAsia="仿宋" w:cs="仿宋"/>
          <w:b w:val="0"/>
          <w:bCs/>
          <w:color w:val="auto"/>
          <w:kern w:val="0"/>
          <w:sz w:val="28"/>
          <w:szCs w:val="28"/>
          <w:highlight w:val="none"/>
          <w:lang w:val="en-US" w:eastAsia="zh-CN" w:bidi="ar-SA"/>
        </w:rPr>
        <w:t>（2）联合体中有同类资质的供应商按照联合体分工承担相同工作的，应当按照资质等级较低的供应商确定资质等级。以联合体形式参加政府采购活动的，联合体各方不得再单独参加或者与其他供应商另外组成联合体参加同一合同项下的政府采购活动。</w:t>
      </w:r>
      <w:bookmarkEnd w:id="160"/>
    </w:p>
    <w:p>
      <w:pPr>
        <w:spacing w:line="50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、本文件的解释权归采购人和采购代理机构。</w:t>
      </w:r>
    </w:p>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p>
      <w:pPr>
        <w:spacing w:line="500" w:lineRule="exact"/>
        <w:rPr>
          <w:rFonts w:ascii="仿宋" w:hAnsi="仿宋" w:eastAsia="仿宋" w:cs="仿宋"/>
          <w:b/>
          <w:bCs/>
          <w:color w:val="auto"/>
          <w:sz w:val="28"/>
          <w:szCs w:val="28"/>
          <w:highlight w:val="none"/>
        </w:rPr>
      </w:pPr>
      <w:bookmarkStart w:id="161" w:name="_Toc49090511"/>
      <w:bookmarkStart w:id="162" w:name="_Toc14577360"/>
      <w:r>
        <w:rPr>
          <w:rFonts w:hint="eastAsia" w:ascii="仿宋" w:hAnsi="仿宋" w:eastAsia="仿宋" w:cs="仿宋"/>
          <w:b/>
          <w:bCs/>
          <w:color w:val="auto"/>
          <w:sz w:val="28"/>
          <w:szCs w:val="28"/>
          <w:highlight w:val="none"/>
        </w:rPr>
        <w:t>三、招标的内容要求</w:t>
      </w:r>
    </w:p>
    <w:p>
      <w:pPr>
        <w:spacing w:line="50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1、招标内容：</w:t>
      </w:r>
      <w:r>
        <w:rPr>
          <w:rFonts w:hint="eastAsia" w:ascii="仿宋" w:hAnsi="仿宋" w:eastAsia="仿宋" w:cs="仿宋"/>
          <w:color w:val="auto"/>
          <w:kern w:val="0"/>
          <w:sz w:val="28"/>
          <w:szCs w:val="28"/>
          <w:highlight w:val="none"/>
          <w:lang w:eastAsia="zh-CN"/>
        </w:rPr>
        <w:t>澄城县行政服务中心信息化建设（政务大厅现场服务系统、政务大厅自助服务系统、政务大厅综合人员管理系统、电力配套系统服务、硬件设备等）</w:t>
      </w:r>
      <w:r>
        <w:rPr>
          <w:rFonts w:hint="eastAsia" w:ascii="仿宋" w:hAnsi="仿宋" w:eastAsia="仿宋" w:cs="仿宋"/>
          <w:color w:val="auto"/>
          <w:sz w:val="28"/>
          <w:szCs w:val="28"/>
          <w:highlight w:val="none"/>
        </w:rPr>
        <w:t>（详见第四章采购内容），供应商应对所有内容进行响应，不得在其中选项，否则按无效文件处理。</w:t>
      </w:r>
    </w:p>
    <w:p>
      <w:pPr>
        <w:spacing w:line="50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2、供应商资格：</w:t>
      </w:r>
    </w:p>
    <w:p>
      <w:pPr>
        <w:pStyle w:val="29"/>
        <w:widowControl/>
        <w:spacing w:line="50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2.1满足《中华人民共和国政府采购法》第二十二条规定；</w:t>
      </w:r>
    </w:p>
    <w:p>
      <w:pPr>
        <w:widowControl/>
        <w:spacing w:line="500" w:lineRule="exact"/>
        <w:ind w:firstLine="560" w:firstLineChars="200"/>
        <w:jc w:val="left"/>
        <w:rPr>
          <w:rFonts w:ascii="仿宋" w:hAnsi="仿宋" w:eastAsia="仿宋" w:cs="仿宋"/>
          <w:color w:val="auto"/>
          <w:kern w:val="0"/>
          <w:sz w:val="28"/>
          <w:szCs w:val="28"/>
          <w:highlight w:val="none"/>
        </w:rPr>
      </w:pPr>
      <w:r>
        <w:rPr>
          <w:rFonts w:hint="eastAsia" w:ascii="仿宋" w:hAnsi="仿宋" w:eastAsia="仿宋" w:cs="仿宋"/>
          <w:color w:val="auto"/>
          <w:sz w:val="28"/>
          <w:szCs w:val="28"/>
          <w:highlight w:val="none"/>
        </w:rPr>
        <w:t>2.2本项目的特定资格要求：</w:t>
      </w:r>
      <w:r>
        <w:rPr>
          <w:rFonts w:hint="eastAsia" w:ascii="仿宋" w:hAnsi="仿宋" w:eastAsia="仿宋" w:cs="仿宋"/>
          <w:color w:val="auto"/>
          <w:kern w:val="0"/>
          <w:sz w:val="28"/>
          <w:szCs w:val="28"/>
          <w:highlight w:val="none"/>
          <w:lang w:val="en-US" w:eastAsia="zh-CN"/>
        </w:rPr>
        <w:t>1）</w:t>
      </w:r>
      <w:r>
        <w:rPr>
          <w:rFonts w:hint="eastAsia" w:ascii="仿宋" w:hAnsi="仿宋" w:eastAsia="仿宋" w:cs="仿宋"/>
          <w:color w:val="auto"/>
          <w:kern w:val="0"/>
          <w:sz w:val="28"/>
          <w:szCs w:val="28"/>
          <w:highlight w:val="none"/>
        </w:rPr>
        <w:t>供应商应具有独立承担民事责任的能力且具备向采购人提供相关</w:t>
      </w:r>
      <w:r>
        <w:rPr>
          <w:rFonts w:hint="eastAsia" w:ascii="仿宋" w:hAnsi="仿宋" w:eastAsia="仿宋" w:cs="仿宋"/>
          <w:color w:val="auto"/>
          <w:kern w:val="0"/>
          <w:sz w:val="28"/>
          <w:szCs w:val="28"/>
          <w:highlight w:val="none"/>
          <w:lang w:eastAsia="zh-CN"/>
        </w:rPr>
        <w:t>服务</w:t>
      </w:r>
      <w:r>
        <w:rPr>
          <w:rFonts w:hint="eastAsia" w:ascii="仿宋" w:hAnsi="仿宋" w:eastAsia="仿宋" w:cs="仿宋"/>
          <w:color w:val="auto"/>
          <w:kern w:val="0"/>
          <w:sz w:val="28"/>
          <w:szCs w:val="28"/>
          <w:highlight w:val="none"/>
        </w:rPr>
        <w:t>的企业法人、事业法人、其他组织或者自然人,企业法人应提供统一社会信用代码的营业执照；事业法人应提供统一社会信用代码的事业单位法人证；其他组织应提供合法证明文件；自然人提供身份证明文件；</w:t>
      </w:r>
    </w:p>
    <w:p>
      <w:pPr>
        <w:pStyle w:val="29"/>
        <w:widowControl/>
        <w:spacing w:line="50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lang w:eastAsia="zh-CN"/>
        </w:rPr>
        <w:t>法定代表人/负责人</w:t>
      </w:r>
      <w:r>
        <w:rPr>
          <w:rFonts w:hint="eastAsia" w:ascii="仿宋" w:hAnsi="仿宋" w:eastAsia="仿宋" w:cs="仿宋"/>
          <w:color w:val="auto"/>
          <w:sz w:val="28"/>
          <w:szCs w:val="28"/>
          <w:highlight w:val="none"/>
        </w:rPr>
        <w:t>授权委托书（附</w:t>
      </w:r>
      <w:r>
        <w:rPr>
          <w:rFonts w:hint="eastAsia" w:ascii="仿宋" w:hAnsi="仿宋" w:eastAsia="仿宋" w:cs="仿宋"/>
          <w:color w:val="auto"/>
          <w:sz w:val="28"/>
          <w:szCs w:val="28"/>
          <w:highlight w:val="none"/>
          <w:lang w:eastAsia="zh-CN"/>
        </w:rPr>
        <w:t>法定代表人/负责人</w:t>
      </w:r>
      <w:r>
        <w:rPr>
          <w:rFonts w:hint="eastAsia" w:ascii="仿宋" w:hAnsi="仿宋" w:eastAsia="仿宋" w:cs="仿宋"/>
          <w:color w:val="auto"/>
          <w:sz w:val="28"/>
          <w:szCs w:val="28"/>
          <w:highlight w:val="none"/>
        </w:rPr>
        <w:t>身份证复印件）及被授权委托人身份证（</w:t>
      </w:r>
      <w:r>
        <w:rPr>
          <w:rFonts w:hint="eastAsia" w:ascii="仿宋" w:hAnsi="仿宋" w:eastAsia="仿宋" w:cs="仿宋"/>
          <w:color w:val="auto"/>
          <w:sz w:val="28"/>
          <w:szCs w:val="28"/>
          <w:highlight w:val="none"/>
          <w:lang w:eastAsia="zh-CN"/>
        </w:rPr>
        <w:t>法定代表人/负责人</w:t>
      </w:r>
      <w:r>
        <w:rPr>
          <w:rFonts w:hint="eastAsia" w:ascii="仿宋" w:hAnsi="仿宋" w:eastAsia="仿宋" w:cs="仿宋"/>
          <w:color w:val="auto"/>
          <w:sz w:val="28"/>
          <w:szCs w:val="28"/>
          <w:highlight w:val="none"/>
        </w:rPr>
        <w:t>参加投标只须提供</w:t>
      </w:r>
      <w:r>
        <w:rPr>
          <w:rFonts w:hint="eastAsia" w:ascii="仿宋" w:hAnsi="仿宋" w:eastAsia="仿宋" w:cs="仿宋"/>
          <w:color w:val="auto"/>
          <w:sz w:val="28"/>
          <w:szCs w:val="28"/>
          <w:highlight w:val="none"/>
          <w:lang w:eastAsia="zh-CN"/>
        </w:rPr>
        <w:t>法定代表人/负责人</w:t>
      </w:r>
      <w:r>
        <w:rPr>
          <w:rFonts w:hint="eastAsia" w:ascii="仿宋" w:hAnsi="仿宋" w:eastAsia="仿宋" w:cs="仿宋"/>
          <w:color w:val="auto"/>
          <w:sz w:val="28"/>
          <w:szCs w:val="28"/>
          <w:highlight w:val="none"/>
        </w:rPr>
        <w:t>身份证）；</w:t>
      </w:r>
    </w:p>
    <w:p>
      <w:pPr>
        <w:pStyle w:val="29"/>
        <w:widowControl/>
        <w:spacing w:line="50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lang w:eastAsia="zh-CN"/>
        </w:rPr>
        <w:t>提供2022年度经审计的财务报告</w:t>
      </w:r>
      <w:r>
        <w:rPr>
          <w:rFonts w:hint="eastAsia" w:ascii="仿宋" w:hAnsi="仿宋" w:eastAsia="仿宋" w:cs="仿宋"/>
          <w:color w:val="auto"/>
          <w:sz w:val="28"/>
          <w:szCs w:val="28"/>
          <w:highlight w:val="none"/>
        </w:rPr>
        <w:t>或开标前六个月内其基本账户银行出具的资信证明或财政部门认可的政府采购专业担保机构出具的担保函；</w:t>
      </w:r>
    </w:p>
    <w:p>
      <w:pPr>
        <w:pStyle w:val="29"/>
        <w:widowControl/>
        <w:spacing w:line="50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lang w:eastAsia="zh-CN"/>
        </w:rPr>
        <w:t>提供2022年6月以来任意3个月依法缴纳税收</w:t>
      </w:r>
      <w:r>
        <w:rPr>
          <w:rFonts w:hint="eastAsia" w:ascii="仿宋" w:hAnsi="仿宋" w:eastAsia="仿宋" w:cs="仿宋"/>
          <w:color w:val="auto"/>
          <w:sz w:val="28"/>
          <w:szCs w:val="28"/>
          <w:highlight w:val="none"/>
        </w:rPr>
        <w:t>和社会保险的相关证明材料；注：依法免税或不需要缴纳社会保险的供应商提供相关部门出具的证明文件；</w:t>
      </w:r>
    </w:p>
    <w:p>
      <w:pPr>
        <w:pStyle w:val="29"/>
        <w:widowControl/>
        <w:spacing w:line="50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提供具有履行合同所必需的设备和专业技术能力的承诺；</w:t>
      </w:r>
    </w:p>
    <w:p>
      <w:pPr>
        <w:pStyle w:val="29"/>
        <w:widowControl/>
        <w:spacing w:line="50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提供参加政府采购活动前3年内在经营活动中没有重大违法记录的书面声明；</w:t>
      </w:r>
    </w:p>
    <w:p>
      <w:pPr>
        <w:pStyle w:val="29"/>
        <w:spacing w:line="500" w:lineRule="exact"/>
        <w:ind w:firstLine="560" w:firstLineChars="200"/>
        <w:rPr>
          <w:rFonts w:hint="eastAsia" w:ascii="仿宋" w:hAnsi="仿宋" w:eastAsia="仿宋" w:cs="仿宋"/>
          <w:b/>
          <w:bCs/>
          <w:color w:val="auto"/>
          <w:sz w:val="28"/>
          <w:szCs w:val="28"/>
          <w:highlight w:val="none"/>
          <w:lang w:eastAsia="zh-CN"/>
        </w:rPr>
      </w:pPr>
      <w:r>
        <w:rPr>
          <w:rFonts w:hint="eastAsia" w:ascii="仿宋" w:hAnsi="仿宋" w:eastAsia="仿宋" w:cs="仿宋"/>
          <w:color w:val="auto"/>
          <w:sz w:val="28"/>
          <w:szCs w:val="28"/>
          <w:highlight w:val="none"/>
          <w:lang w:val="en-US" w:eastAsia="zh-CN"/>
        </w:rPr>
        <w:t>7）</w:t>
      </w:r>
      <w:r>
        <w:rPr>
          <w:rFonts w:hint="eastAsia" w:ascii="仿宋" w:hAnsi="仿宋" w:eastAsia="仿宋" w:cs="仿宋"/>
          <w:color w:val="auto"/>
          <w:sz w:val="28"/>
          <w:szCs w:val="28"/>
          <w:highlight w:val="none"/>
        </w:rPr>
        <w:t>投标保证金交纳凭证</w:t>
      </w:r>
      <w:r>
        <w:rPr>
          <w:rFonts w:hint="eastAsia" w:ascii="仿宋" w:hAnsi="仿宋" w:eastAsia="仿宋" w:cs="仿宋"/>
          <w:color w:val="auto"/>
          <w:sz w:val="28"/>
          <w:szCs w:val="28"/>
          <w:highlight w:val="none"/>
          <w:lang w:eastAsia="zh-CN"/>
        </w:rPr>
        <w:t>；</w:t>
      </w:r>
    </w:p>
    <w:p>
      <w:pPr>
        <w:spacing w:line="500" w:lineRule="exact"/>
        <w:ind w:firstLine="560" w:firstLineChars="20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8</w:t>
      </w:r>
      <w:r>
        <w:rPr>
          <w:rFonts w:hint="eastAsia" w:ascii="仿宋" w:hAnsi="仿宋" w:eastAsia="仿宋" w:cs="仿宋"/>
          <w:color w:val="auto"/>
          <w:sz w:val="28"/>
          <w:szCs w:val="28"/>
          <w:highlight w:val="none"/>
          <w:lang w:eastAsia="zh-CN"/>
        </w:rPr>
        <w:t>）以联合体形式进行投标的，提供联合体协议，载明联合体各方承担的工作和义务。</w:t>
      </w:r>
    </w:p>
    <w:p>
      <w:pPr>
        <w:spacing w:line="50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3、投标文件的编制：</w:t>
      </w:r>
    </w:p>
    <w:p>
      <w:pPr>
        <w:spacing w:line="50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3.1投标文件必须根据招标文件要求的格式编写，做出实质性响应。具体内容包括：</w:t>
      </w:r>
    </w:p>
    <w:p>
      <w:pPr>
        <w:spacing w:line="50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①按照要求填写投标响应函格式；</w:t>
      </w:r>
    </w:p>
    <w:p>
      <w:pPr>
        <w:spacing w:line="50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②报价一览表；</w:t>
      </w:r>
    </w:p>
    <w:p>
      <w:pPr>
        <w:spacing w:line="50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③供应商按要求出具的资格证明文件，证明参加投标的供应商是合格的，中标后有能力履行合同，且产品来源渠道合法，质量有保证等；</w:t>
      </w:r>
    </w:p>
    <w:p>
      <w:pPr>
        <w:spacing w:line="50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④各供应商按招标文件要求，完成本次采购任务，包含</w:t>
      </w:r>
      <w:r>
        <w:rPr>
          <w:rFonts w:hint="eastAsia" w:ascii="仿宋" w:hAnsi="仿宋" w:eastAsia="仿宋" w:cs="仿宋"/>
          <w:color w:val="auto"/>
          <w:sz w:val="28"/>
          <w:szCs w:val="28"/>
          <w:highlight w:val="none"/>
          <w:lang w:eastAsia="zh-CN"/>
        </w:rPr>
        <w:t>平台建设、</w:t>
      </w:r>
      <w:r>
        <w:rPr>
          <w:rFonts w:hint="eastAsia" w:ascii="仿宋" w:hAnsi="仿宋" w:eastAsia="仿宋" w:cs="仿宋"/>
          <w:color w:val="auto"/>
          <w:sz w:val="28"/>
          <w:szCs w:val="28"/>
          <w:highlight w:val="none"/>
        </w:rPr>
        <w:t>货物运输、安装调试、验收、售后服务等服务内容。</w:t>
      </w:r>
    </w:p>
    <w:p>
      <w:pPr>
        <w:spacing w:line="50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3.2投标报价：</w:t>
      </w:r>
    </w:p>
    <w:p>
      <w:pPr>
        <w:spacing w:line="50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①各供应商应在投标文件中的报价一览表上，</w:t>
      </w:r>
      <w:r>
        <w:rPr>
          <w:rFonts w:hint="eastAsia" w:ascii="仿宋" w:hAnsi="仿宋" w:eastAsia="仿宋" w:cs="仿宋"/>
          <w:color w:val="auto"/>
          <w:sz w:val="28"/>
          <w:szCs w:val="28"/>
          <w:highlight w:val="none"/>
          <w:u w:color="000000"/>
        </w:rPr>
        <w:t>标明总价、</w:t>
      </w:r>
      <w:r>
        <w:rPr>
          <w:rFonts w:hint="eastAsia" w:ascii="仿宋" w:hAnsi="仿宋" w:eastAsia="仿宋" w:cs="仿宋"/>
          <w:color w:val="auto"/>
          <w:sz w:val="28"/>
          <w:szCs w:val="28"/>
          <w:highlight w:val="none"/>
          <w:lang w:eastAsia="zh-CN"/>
        </w:rPr>
        <w:t>服务期限</w:t>
      </w:r>
      <w:r>
        <w:rPr>
          <w:rFonts w:hint="eastAsia" w:ascii="仿宋" w:hAnsi="仿宋" w:eastAsia="仿宋" w:cs="仿宋"/>
          <w:color w:val="auto"/>
          <w:sz w:val="28"/>
          <w:szCs w:val="28"/>
          <w:highlight w:val="none"/>
        </w:rPr>
        <w:t>、质量标准等项，在分项报价表中须标明单价，任何有选择的报价采购代理机构不予接受；</w:t>
      </w:r>
    </w:p>
    <w:p>
      <w:pPr>
        <w:spacing w:line="500" w:lineRule="exact"/>
        <w:ind w:firstLine="560" w:firstLineChars="200"/>
        <w:rPr>
          <w:rFonts w:ascii="仿宋" w:hAnsi="仿宋" w:eastAsia="仿宋" w:cs="仿宋"/>
          <w:color w:val="auto"/>
          <w:sz w:val="28"/>
          <w:szCs w:val="28"/>
          <w:highlight w:val="none"/>
        </w:rPr>
      </w:pPr>
      <w:r>
        <w:rPr>
          <w:rFonts w:hint="eastAsia" w:ascii="仿宋" w:hAnsi="仿宋" w:cs="仿宋"/>
          <w:color w:val="auto"/>
          <w:sz w:val="28"/>
          <w:szCs w:val="28"/>
          <w:highlight w:val="none"/>
        </w:rPr>
        <w:t>②</w:t>
      </w:r>
      <w:r>
        <w:rPr>
          <w:rFonts w:hint="eastAsia" w:ascii="仿宋" w:hAnsi="仿宋" w:eastAsia="仿宋" w:cs="仿宋"/>
          <w:color w:val="auto"/>
          <w:sz w:val="28"/>
          <w:szCs w:val="28"/>
          <w:highlight w:val="none"/>
        </w:rPr>
        <w:t>投标总价为包括完成本项目招标文件中所提出的工作范围及要求的全部内容，并达到国家及采购人验收标准而产生的所有费用，包括</w:t>
      </w:r>
      <w:r>
        <w:rPr>
          <w:rFonts w:hint="eastAsia" w:ascii="仿宋" w:hAnsi="仿宋" w:eastAsia="仿宋" w:cs="仿宋"/>
          <w:b/>
          <w:bCs/>
          <w:color w:val="auto"/>
          <w:sz w:val="28"/>
          <w:szCs w:val="28"/>
          <w:highlight w:val="none"/>
          <w:lang w:eastAsia="zh-CN"/>
        </w:rPr>
        <w:t>软件费、人工费、货物价款、运杂费（含保险费）、安装调试费、系统平台建设费、培训费、技术资料费、运行维护费、软件系统升级费、售后服务费、验收费、税金及风险</w:t>
      </w:r>
      <w:r>
        <w:rPr>
          <w:rFonts w:hint="eastAsia" w:ascii="仿宋" w:hAnsi="仿宋" w:eastAsia="仿宋" w:cs="仿宋"/>
          <w:b/>
          <w:bCs/>
          <w:color w:val="auto"/>
          <w:sz w:val="28"/>
          <w:szCs w:val="28"/>
          <w:highlight w:val="none"/>
        </w:rPr>
        <w:t>等所有费用，</w:t>
      </w:r>
      <w:r>
        <w:rPr>
          <w:rFonts w:hint="eastAsia" w:ascii="仿宋" w:hAnsi="仿宋" w:eastAsia="仿宋" w:cs="仿宋"/>
          <w:color w:val="auto"/>
          <w:sz w:val="28"/>
          <w:szCs w:val="28"/>
          <w:highlight w:val="none"/>
        </w:rPr>
        <w:t>任何错报、漏报由供应商自行负责；</w:t>
      </w:r>
    </w:p>
    <w:p>
      <w:pPr>
        <w:spacing w:line="50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③凡因供应商对招标文件阅读不深、理解不透、误解、疏漏或因市场行情了解不清造成的后果和风险均由各供应商自负；</w:t>
      </w:r>
    </w:p>
    <w:p>
      <w:pPr>
        <w:spacing w:line="50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④各供应商自行现场踏勘；</w:t>
      </w:r>
    </w:p>
    <w:p>
      <w:pPr>
        <w:spacing w:line="50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⑤最低报价不作为中标的唯一条件。</w:t>
      </w:r>
    </w:p>
    <w:p>
      <w:pPr>
        <w:spacing w:line="50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3.3保证金：</w:t>
      </w:r>
      <w:r>
        <w:rPr>
          <w:rFonts w:hint="eastAsia" w:ascii="仿宋" w:hAnsi="仿宋" w:eastAsia="仿宋" w:cs="仿宋"/>
          <w:color w:val="auto"/>
          <w:sz w:val="28"/>
          <w:szCs w:val="28"/>
          <w:highlight w:val="none"/>
          <w:u w:val="single"/>
        </w:rPr>
        <w:t>人民币</w:t>
      </w:r>
      <w:r>
        <w:rPr>
          <w:rFonts w:hint="eastAsia" w:ascii="仿宋" w:hAnsi="仿宋" w:eastAsia="仿宋" w:cs="仿宋"/>
          <w:color w:val="auto"/>
          <w:sz w:val="28"/>
          <w:szCs w:val="28"/>
          <w:highlight w:val="none"/>
          <w:u w:val="single"/>
          <w:lang w:eastAsia="zh-CN"/>
        </w:rPr>
        <w:t>肆万元整</w:t>
      </w:r>
      <w:r>
        <w:rPr>
          <w:rFonts w:hint="eastAsia" w:ascii="仿宋" w:hAnsi="仿宋" w:eastAsia="仿宋" w:cs="仿宋"/>
          <w:color w:val="auto"/>
          <w:sz w:val="28"/>
          <w:szCs w:val="28"/>
          <w:highlight w:val="none"/>
          <w:u w:val="single"/>
        </w:rPr>
        <w:t>（¥</w:t>
      </w:r>
      <w:r>
        <w:rPr>
          <w:rFonts w:hint="eastAsia" w:ascii="仿宋" w:hAnsi="仿宋" w:eastAsia="仿宋" w:cs="仿宋"/>
          <w:color w:val="auto"/>
          <w:sz w:val="28"/>
          <w:szCs w:val="28"/>
          <w:highlight w:val="none"/>
          <w:u w:val="single"/>
          <w:lang w:val="en-US" w:eastAsia="zh-CN"/>
        </w:rPr>
        <w:t>40000.00</w:t>
      </w:r>
      <w:r>
        <w:rPr>
          <w:rFonts w:hint="eastAsia" w:ascii="仿宋" w:hAnsi="仿宋" w:eastAsia="仿宋" w:cs="仿宋"/>
          <w:color w:val="auto"/>
          <w:sz w:val="28"/>
          <w:szCs w:val="28"/>
          <w:highlight w:val="none"/>
          <w:u w:val="single"/>
        </w:rPr>
        <w:t>元）</w:t>
      </w:r>
    </w:p>
    <w:p>
      <w:pPr>
        <w:spacing w:line="500" w:lineRule="exact"/>
        <w:ind w:firstLine="560" w:firstLineChars="200"/>
        <w:rPr>
          <w:rFonts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①供应商须在文件递交截止时间前向采购代理机构交纳投标保证金（以到账时间为准），</w:t>
      </w:r>
      <w:r>
        <w:rPr>
          <w:rFonts w:hint="eastAsia" w:ascii="仿宋" w:hAnsi="仿宋" w:eastAsia="仿宋" w:cs="仿宋"/>
          <w:b/>
          <w:bCs/>
          <w:color w:val="auto"/>
          <w:sz w:val="28"/>
          <w:szCs w:val="28"/>
          <w:highlight w:val="none"/>
        </w:rPr>
        <w:t>交纳时请注明“保证金”；</w:t>
      </w:r>
    </w:p>
    <w:p>
      <w:pPr>
        <w:spacing w:line="50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②各供应商应按招标文件规定的金额递交保证金，并作为其投标文件的组成部分。</w:t>
      </w:r>
    </w:p>
    <w:p>
      <w:pPr>
        <w:widowControl/>
        <w:spacing w:line="50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③保证金应为人民币，可采用下列任何一种形式支付：</w:t>
      </w:r>
    </w:p>
    <w:p>
      <w:pPr>
        <w:pStyle w:val="49"/>
        <w:widowControl/>
        <w:spacing w:line="500" w:lineRule="exact"/>
        <w:ind w:firstLine="560"/>
        <w:rPr>
          <w:rFonts w:hint="default" w:ascii="仿宋" w:hAnsi="仿宋" w:cs="仿宋"/>
          <w:color w:val="auto"/>
          <w:szCs w:val="28"/>
          <w:highlight w:val="none"/>
        </w:rPr>
      </w:pPr>
      <w:r>
        <w:rPr>
          <w:rFonts w:ascii="仿宋" w:hAnsi="仿宋" w:cs="仿宋"/>
          <w:color w:val="auto"/>
          <w:szCs w:val="28"/>
          <w:highlight w:val="none"/>
        </w:rPr>
        <w:t>转账、支票、本票、电汇或金融机构、担保机构出具的保函，</w:t>
      </w:r>
      <w:r>
        <w:rPr>
          <w:rFonts w:hint="eastAsia" w:ascii="仿宋" w:hAnsi="仿宋" w:eastAsia="仿宋" w:cs="仿宋"/>
          <w:color w:val="auto"/>
          <w:kern w:val="0"/>
          <w:sz w:val="28"/>
          <w:szCs w:val="28"/>
          <w:highlight w:val="none"/>
          <w:lang w:val="en-US" w:eastAsia="zh-CN"/>
        </w:rPr>
        <w:t>以保函形式提交的必须是陕西省财政厅认定的具有开具保函资格的单位开具的保函，且供应商须在开标前至采购代理机构办理投标保证金收款凭证，并在投标文件中附收款凭证复印件。此凭证是证明投标保证金缴纳的唯一凭证</w:t>
      </w:r>
      <w:r>
        <w:rPr>
          <w:rFonts w:ascii="仿宋" w:hAnsi="仿宋" w:cs="仿宋"/>
          <w:color w:val="auto"/>
          <w:szCs w:val="28"/>
          <w:highlight w:val="none"/>
          <w:lang w:val="zh-CN"/>
        </w:rPr>
        <w:t>；</w:t>
      </w:r>
    </w:p>
    <w:p>
      <w:pPr>
        <w:spacing w:line="50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④凡没有随附保证金凭证的投标文件，视为非响应性投标，其投标文件无效；</w:t>
      </w:r>
    </w:p>
    <w:p>
      <w:pPr>
        <w:spacing w:line="50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⑤未中标单位的保证金，在中标通知书发出后五个工作日内,根据所提供的《投标保证金退还申请表》（格式见招标文件第七章）无息退还；</w:t>
      </w:r>
    </w:p>
    <w:p>
      <w:pPr>
        <w:spacing w:line="50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⑥中标单位的保证金，在合同签订后五个工作日内，根据所提供的《投标保证金退还申请表》（格式见招标文件第七章）无息退还；</w:t>
      </w:r>
      <w:r>
        <w:rPr>
          <w:rFonts w:hint="eastAsia" w:ascii="仿宋" w:hAnsi="仿宋" w:eastAsia="仿宋" w:cs="仿宋"/>
          <w:b/>
          <w:bCs/>
          <w:color w:val="auto"/>
          <w:sz w:val="28"/>
          <w:szCs w:val="28"/>
          <w:highlight w:val="none"/>
        </w:rPr>
        <w:t>（合同签订后三个工作日内，须向采购代理机构提供两份合同原件，以便及时退还保证金）</w:t>
      </w:r>
    </w:p>
    <w:p>
      <w:pPr>
        <w:spacing w:line="50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因供应商自身原因导致未及时退还的，由供应商自行负责。</w:t>
      </w:r>
    </w:p>
    <w:p>
      <w:pPr>
        <w:spacing w:line="50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3.4下列情况发生（包括但不限于），保证金将不予退还：</w:t>
      </w:r>
    </w:p>
    <w:p>
      <w:pPr>
        <w:spacing w:line="50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①供应商提供虚假资格谋取中标的；</w:t>
      </w:r>
    </w:p>
    <w:p>
      <w:pPr>
        <w:spacing w:line="50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②有围标、串标现象，经查证属实的；</w:t>
      </w:r>
    </w:p>
    <w:p>
      <w:pPr>
        <w:spacing w:line="50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③供应商在该项目招投标期间擅自退出投标活动的；</w:t>
      </w:r>
    </w:p>
    <w:p>
      <w:pPr>
        <w:spacing w:line="50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④投标文件递交截止时间后供应商撤销投标文件的；</w:t>
      </w:r>
    </w:p>
    <w:p>
      <w:pPr>
        <w:spacing w:line="50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⑤中标供应商自行放弃中标资格的；</w:t>
      </w:r>
    </w:p>
    <w:p>
      <w:pPr>
        <w:spacing w:line="50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⑥中标供应商不在规定的时效内领取《中标通知书》的；</w:t>
      </w:r>
    </w:p>
    <w:p>
      <w:pPr>
        <w:spacing w:line="50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⑦中标供应商不按规定支付采购代理服务费的；</w:t>
      </w:r>
    </w:p>
    <w:p>
      <w:pPr>
        <w:spacing w:line="50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⑧中标供应商因自身原因未能在规定期限内与采购人签订合同的。</w:t>
      </w:r>
    </w:p>
    <w:p>
      <w:pPr>
        <w:spacing w:line="50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3.5投标文件有效期为从提交投标文件的截止之日起90日历日，中标供应商的投标文件有效期延长至合同执行完毕。</w:t>
      </w:r>
    </w:p>
    <w:p>
      <w:pPr>
        <w:spacing w:line="500" w:lineRule="exact"/>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四、投标文件的式样和签署</w:t>
      </w:r>
    </w:p>
    <w:p>
      <w:pPr>
        <w:pStyle w:val="49"/>
        <w:keepNext w:val="0"/>
        <w:keepLines w:val="0"/>
        <w:pageBreakBefore w:val="0"/>
        <w:widowControl w:val="0"/>
        <w:kinsoku/>
        <w:wordWrap/>
        <w:overflowPunct/>
        <w:topLinePunct w:val="0"/>
        <w:autoSpaceDE/>
        <w:autoSpaceDN/>
        <w:bidi w:val="0"/>
        <w:snapToGrid/>
        <w:spacing w:line="500" w:lineRule="exact"/>
        <w:ind w:firstLine="560"/>
        <w:textAlignment w:val="auto"/>
        <w:rPr>
          <w:rFonts w:hint="default"/>
          <w:color w:val="auto"/>
          <w:szCs w:val="28"/>
          <w:highlight w:val="none"/>
        </w:rPr>
      </w:pPr>
      <w:r>
        <w:rPr>
          <w:rFonts w:ascii="仿宋" w:hAnsi="仿宋" w:cs="仿宋"/>
          <w:color w:val="auto"/>
          <w:szCs w:val="28"/>
          <w:highlight w:val="none"/>
        </w:rPr>
        <w:t>1、各供应商应按照给定的式样，准备投标文件。资格标：正本一份、副本三份；商务及技术标：正本一份、副本三份；电子文档一份，</w:t>
      </w:r>
      <w:r>
        <w:rPr>
          <w:rFonts w:ascii="仿宋" w:hAnsi="仿宋" w:cs="仿宋"/>
          <w:color w:val="auto"/>
          <w:kern w:val="2"/>
          <w:szCs w:val="28"/>
          <w:highlight w:val="none"/>
        </w:rPr>
        <w:t>分别密封，</w:t>
      </w:r>
      <w:r>
        <w:rPr>
          <w:rFonts w:ascii="仿宋" w:hAnsi="仿宋" w:cs="仿宋"/>
          <w:color w:val="auto"/>
          <w:szCs w:val="28"/>
          <w:highlight w:val="none"/>
        </w:rPr>
        <w:t>每套投标文件须清楚地标明“正本”“副本”及“电子文档”。一旦正本和副本不符，以正本为准。</w:t>
      </w:r>
    </w:p>
    <w:p>
      <w:pPr>
        <w:keepNext w:val="0"/>
        <w:keepLines w:val="0"/>
        <w:pageBreakBefore w:val="0"/>
        <w:widowControl w:val="0"/>
        <w:kinsoku/>
        <w:wordWrap/>
        <w:overflowPunct/>
        <w:topLinePunct w:val="0"/>
        <w:autoSpaceDE/>
        <w:autoSpaceDN/>
        <w:bidi w:val="0"/>
        <w:snapToGrid/>
        <w:spacing w:line="500" w:lineRule="exact"/>
        <w:ind w:firstLine="560" w:firstLineChars="200"/>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2、投标文件的正本和所有的副本均需打印或用不褪色蓝（黑）墨水（汁）书写，统一胶装、编码，在每一页的正下方清楚标明页码。</w:t>
      </w:r>
    </w:p>
    <w:p>
      <w:pPr>
        <w:pStyle w:val="49"/>
        <w:widowControl/>
        <w:adjustRightInd/>
        <w:spacing w:line="500" w:lineRule="exact"/>
        <w:ind w:firstLine="560"/>
        <w:rPr>
          <w:rFonts w:hint="default" w:ascii="仿宋" w:hAnsi="仿宋" w:cs="仿宋"/>
          <w:color w:val="auto"/>
          <w:szCs w:val="28"/>
          <w:highlight w:val="none"/>
        </w:rPr>
      </w:pPr>
      <w:r>
        <w:rPr>
          <w:rFonts w:ascii="仿宋" w:hAnsi="仿宋" w:cs="仿宋"/>
          <w:color w:val="auto"/>
          <w:szCs w:val="28"/>
          <w:highlight w:val="none"/>
        </w:rPr>
        <w:t>3、投标文件必须加盖单位公章、其</w:t>
      </w:r>
      <w:r>
        <w:rPr>
          <w:rFonts w:hint="eastAsia" w:ascii="仿宋" w:hAnsi="仿宋" w:cs="仿宋"/>
          <w:color w:val="auto"/>
          <w:szCs w:val="28"/>
          <w:highlight w:val="none"/>
          <w:lang w:eastAsia="zh-CN"/>
        </w:rPr>
        <w:t>法定代表人/负责人</w:t>
      </w:r>
      <w:r>
        <w:rPr>
          <w:rFonts w:ascii="仿宋" w:hAnsi="仿宋" w:cs="仿宋"/>
          <w:color w:val="auto"/>
          <w:szCs w:val="28"/>
          <w:highlight w:val="none"/>
        </w:rPr>
        <w:t>或被授权委托人签字或盖章。</w:t>
      </w:r>
    </w:p>
    <w:p>
      <w:pPr>
        <w:spacing w:line="50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4、投标文件除各供应商对错处做必要修改外，不得行间插字、涂改和增删，如有修改错漏处，必须由供应商</w:t>
      </w:r>
      <w:r>
        <w:rPr>
          <w:rFonts w:hint="eastAsia" w:ascii="仿宋" w:hAnsi="仿宋" w:eastAsia="仿宋" w:cs="仿宋"/>
          <w:color w:val="auto"/>
          <w:sz w:val="28"/>
          <w:szCs w:val="28"/>
          <w:highlight w:val="none"/>
          <w:lang w:eastAsia="zh-CN"/>
        </w:rPr>
        <w:t>法定代表人/负责人</w:t>
      </w:r>
      <w:r>
        <w:rPr>
          <w:rFonts w:hint="eastAsia" w:ascii="仿宋" w:hAnsi="仿宋" w:eastAsia="仿宋" w:cs="仿宋"/>
          <w:color w:val="auto"/>
          <w:sz w:val="28"/>
          <w:szCs w:val="28"/>
          <w:highlight w:val="none"/>
        </w:rPr>
        <w:t>或被授权委托人签字并加盖单位公章。</w:t>
      </w:r>
    </w:p>
    <w:p>
      <w:pPr>
        <w:spacing w:line="500" w:lineRule="exact"/>
        <w:rPr>
          <w:rFonts w:ascii="仿宋" w:hAnsi="仿宋" w:eastAsia="仿宋" w:cs="仿宋"/>
          <w:color w:val="auto"/>
          <w:sz w:val="28"/>
          <w:szCs w:val="28"/>
          <w:highlight w:val="none"/>
        </w:rPr>
      </w:pPr>
      <w:r>
        <w:rPr>
          <w:rFonts w:hint="eastAsia" w:ascii="仿宋" w:hAnsi="仿宋" w:eastAsia="仿宋" w:cs="仿宋"/>
          <w:b/>
          <w:bCs/>
          <w:color w:val="auto"/>
          <w:sz w:val="28"/>
          <w:szCs w:val="28"/>
          <w:highlight w:val="none"/>
        </w:rPr>
        <w:t>五、投标文件的密封及递交</w:t>
      </w:r>
    </w:p>
    <w:p>
      <w:pPr>
        <w:spacing w:line="50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1、投标文件的密封：</w:t>
      </w:r>
    </w:p>
    <w:p>
      <w:pPr>
        <w:spacing w:line="500" w:lineRule="exact"/>
        <w:ind w:firstLine="560" w:firstLineChars="200"/>
        <w:rPr>
          <w:rFonts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1.1“资格标”正本单独密封，“资格标”副本单独密封，“商务及技术标”正本单独密封，“商务及技术标”副本单独密封，“电子文档”单独密封。</w:t>
      </w:r>
    </w:p>
    <w:p>
      <w:pPr>
        <w:spacing w:line="500" w:lineRule="exact"/>
        <w:ind w:firstLine="560" w:firstLineChars="200"/>
        <w:rPr>
          <w:rFonts w:eastAsia="仿宋"/>
          <w:color w:val="auto"/>
          <w:sz w:val="28"/>
          <w:szCs w:val="28"/>
          <w:highlight w:val="none"/>
        </w:rPr>
      </w:pPr>
      <w:r>
        <w:rPr>
          <w:rFonts w:hint="eastAsia" w:ascii="仿宋" w:hAnsi="仿宋" w:eastAsia="仿宋" w:cs="仿宋"/>
          <w:color w:val="auto"/>
          <w:sz w:val="28"/>
          <w:szCs w:val="28"/>
          <w:highlight w:val="none"/>
        </w:rPr>
        <w:t>1.2在密封袋（箱）封口处加盖单位公章并由</w:t>
      </w:r>
      <w:r>
        <w:rPr>
          <w:rFonts w:hint="eastAsia" w:ascii="仿宋" w:hAnsi="仿宋" w:eastAsia="仿宋" w:cs="仿宋"/>
          <w:color w:val="auto"/>
          <w:sz w:val="28"/>
          <w:szCs w:val="28"/>
          <w:highlight w:val="none"/>
          <w:lang w:eastAsia="zh-CN"/>
        </w:rPr>
        <w:t>法定代表人/负责人</w:t>
      </w:r>
      <w:r>
        <w:rPr>
          <w:rFonts w:hint="eastAsia" w:ascii="仿宋" w:hAnsi="仿宋" w:eastAsia="仿宋" w:cs="仿宋"/>
          <w:color w:val="auto"/>
          <w:sz w:val="28"/>
          <w:szCs w:val="28"/>
          <w:highlight w:val="none"/>
        </w:rPr>
        <w:t>或被授权委托人签字或盖章；</w:t>
      </w:r>
    </w:p>
    <w:p>
      <w:pPr>
        <w:spacing w:line="50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1.3在密封袋（箱）上应标明项目编号、项目名称、供应商全称（并加盖单位公章）、</w:t>
      </w:r>
      <w:r>
        <w:rPr>
          <w:rFonts w:hint="eastAsia" w:ascii="仿宋" w:hAnsi="仿宋" w:eastAsia="仿宋" w:cs="仿宋"/>
          <w:color w:val="auto"/>
          <w:kern w:val="0"/>
          <w:sz w:val="28"/>
          <w:szCs w:val="28"/>
          <w:highlight w:val="none"/>
        </w:rPr>
        <w:t>在</w:t>
      </w:r>
      <w:r>
        <w:rPr>
          <w:rFonts w:hint="eastAsia" w:ascii="仿宋" w:hAnsi="仿宋" w:eastAsia="仿宋" w:cs="仿宋"/>
          <w:color w:val="auto"/>
          <w:kern w:val="0"/>
          <w:sz w:val="28"/>
          <w:szCs w:val="28"/>
          <w:highlight w:val="none"/>
          <w:lang w:eastAsia="zh-CN"/>
        </w:rPr>
        <w:t>2023年</w:t>
      </w:r>
      <w:r>
        <w:rPr>
          <w:rFonts w:hint="eastAsia" w:ascii="仿宋" w:hAnsi="仿宋" w:eastAsia="仿宋" w:cs="仿宋"/>
          <w:color w:val="auto"/>
          <w:kern w:val="0"/>
          <w:sz w:val="28"/>
          <w:szCs w:val="28"/>
          <w:highlight w:val="none"/>
          <w:lang w:val="en-US" w:eastAsia="zh-CN"/>
        </w:rPr>
        <w:t>8</w:t>
      </w:r>
      <w:r>
        <w:rPr>
          <w:rFonts w:hint="eastAsia" w:ascii="仿宋" w:hAnsi="仿宋" w:eastAsia="仿宋" w:cs="仿宋"/>
          <w:color w:val="auto"/>
          <w:kern w:val="0"/>
          <w:sz w:val="28"/>
          <w:szCs w:val="28"/>
          <w:highlight w:val="none"/>
        </w:rPr>
        <w:t>月</w:t>
      </w:r>
      <w:r>
        <w:rPr>
          <w:rFonts w:hint="eastAsia" w:ascii="仿宋" w:hAnsi="仿宋" w:eastAsia="仿宋" w:cs="仿宋"/>
          <w:color w:val="auto"/>
          <w:kern w:val="0"/>
          <w:sz w:val="28"/>
          <w:szCs w:val="28"/>
          <w:highlight w:val="none"/>
          <w:lang w:val="en-US" w:eastAsia="zh-CN"/>
        </w:rPr>
        <w:t>30</w:t>
      </w:r>
      <w:r>
        <w:rPr>
          <w:rFonts w:hint="eastAsia" w:ascii="仿宋" w:hAnsi="仿宋" w:eastAsia="仿宋" w:cs="仿宋"/>
          <w:color w:val="auto"/>
          <w:kern w:val="0"/>
          <w:sz w:val="28"/>
          <w:szCs w:val="28"/>
          <w:highlight w:val="none"/>
        </w:rPr>
        <w:t>日14:</w:t>
      </w:r>
      <w:r>
        <w:rPr>
          <w:rFonts w:hint="eastAsia" w:ascii="仿宋" w:hAnsi="仿宋" w:eastAsia="仿宋" w:cs="仿宋"/>
          <w:color w:val="auto"/>
          <w:kern w:val="0"/>
          <w:sz w:val="28"/>
          <w:szCs w:val="28"/>
          <w:highlight w:val="none"/>
          <w:lang w:val="en-US" w:eastAsia="zh-CN"/>
        </w:rPr>
        <w:t>0</w:t>
      </w:r>
      <w:r>
        <w:rPr>
          <w:rFonts w:hint="eastAsia" w:ascii="仿宋" w:hAnsi="仿宋" w:eastAsia="仿宋" w:cs="仿宋"/>
          <w:color w:val="auto"/>
          <w:kern w:val="0"/>
          <w:sz w:val="28"/>
          <w:szCs w:val="28"/>
          <w:highlight w:val="none"/>
        </w:rPr>
        <w:t>0前不得开启</w:t>
      </w:r>
      <w:r>
        <w:rPr>
          <w:rFonts w:hint="eastAsia" w:ascii="仿宋" w:hAnsi="仿宋" w:eastAsia="仿宋" w:cs="仿宋"/>
          <w:color w:val="auto"/>
          <w:sz w:val="28"/>
          <w:szCs w:val="28"/>
          <w:highlight w:val="none"/>
        </w:rPr>
        <w:t>等内容；</w:t>
      </w:r>
    </w:p>
    <w:p>
      <w:pPr>
        <w:spacing w:line="50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1.4如果投标文件未按要求密封，采购代理机构拒绝接收。</w:t>
      </w:r>
    </w:p>
    <w:p>
      <w:pPr>
        <w:spacing w:line="500" w:lineRule="exact"/>
        <w:ind w:firstLine="560" w:firstLineChars="200"/>
        <w:rPr>
          <w:color w:val="auto"/>
          <w:sz w:val="28"/>
          <w:szCs w:val="28"/>
          <w:highlight w:val="none"/>
        </w:rPr>
      </w:pPr>
      <w:r>
        <w:rPr>
          <w:rFonts w:hint="eastAsia" w:ascii="仿宋" w:hAnsi="仿宋" w:eastAsia="仿宋" w:cs="仿宋"/>
          <w:color w:val="auto"/>
          <w:sz w:val="28"/>
          <w:szCs w:val="28"/>
          <w:highlight w:val="none"/>
        </w:rPr>
        <w:t>2、投标文件的递交：</w:t>
      </w:r>
    </w:p>
    <w:p>
      <w:pPr>
        <w:pStyle w:val="13"/>
        <w:spacing w:before="0" w:line="500" w:lineRule="exact"/>
        <w:ind w:firstLine="560" w:firstLineChars="200"/>
        <w:rPr>
          <w:rFonts w:eastAsia="仿宋"/>
          <w:b/>
          <w:bCs/>
          <w:color w:val="auto"/>
          <w:sz w:val="28"/>
          <w:szCs w:val="28"/>
          <w:highlight w:val="none"/>
        </w:rPr>
      </w:pPr>
      <w:r>
        <w:rPr>
          <w:rFonts w:hint="eastAsia" w:ascii="仿宋" w:hAnsi="仿宋" w:eastAsia="仿宋" w:cs="仿宋"/>
          <w:color w:val="auto"/>
          <w:sz w:val="28"/>
          <w:szCs w:val="28"/>
          <w:highlight w:val="none"/>
        </w:rPr>
        <w:t>2.1供应商应将投标文件的正本、副本、电子文档，分别递交，且在封面标明“正本”“副本”“电子文档”字样；</w:t>
      </w:r>
    </w:p>
    <w:p>
      <w:pPr>
        <w:spacing w:line="50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2.2在投标文件递交截止期后，采购代理机构拒绝接收供应商递交的任何资料和文件；</w:t>
      </w:r>
    </w:p>
    <w:p>
      <w:pPr>
        <w:pStyle w:val="15"/>
        <w:spacing w:after="0" w:line="500" w:lineRule="exact"/>
        <w:ind w:firstLine="560" w:firstLineChars="200"/>
        <w:rPr>
          <w:rFonts w:hint="default"/>
          <w:color w:val="auto"/>
          <w:sz w:val="28"/>
          <w:szCs w:val="28"/>
          <w:highlight w:val="none"/>
        </w:rPr>
      </w:pPr>
      <w:r>
        <w:rPr>
          <w:rFonts w:ascii="仿宋" w:hAnsi="仿宋" w:cs="仿宋"/>
          <w:color w:val="auto"/>
          <w:kern w:val="2"/>
          <w:sz w:val="28"/>
          <w:szCs w:val="28"/>
          <w:highlight w:val="none"/>
        </w:rPr>
        <w:t>2.3供应商在投标截止时间前，可以对所递交的投标文件进行补充、修改或者撤回，并书面通知采购人或者采购代理机构。补充、修改的内容应当按照招标文件要求签署、盖章、密封后，作为投标文件的组成部分；</w:t>
      </w:r>
    </w:p>
    <w:p>
      <w:pPr>
        <w:spacing w:line="50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2.4投标文件递交截止后供应商不得对其投标文件做任何修改；</w:t>
      </w:r>
    </w:p>
    <w:p>
      <w:pPr>
        <w:spacing w:line="500" w:lineRule="exact"/>
        <w:ind w:firstLine="560" w:firstLineChars="200"/>
        <w:rPr>
          <w:color w:val="auto"/>
          <w:highlight w:val="none"/>
        </w:rPr>
      </w:pPr>
      <w:r>
        <w:rPr>
          <w:rFonts w:hint="eastAsia" w:ascii="仿宋" w:hAnsi="仿宋" w:eastAsia="仿宋" w:cs="仿宋"/>
          <w:color w:val="auto"/>
          <w:sz w:val="28"/>
          <w:szCs w:val="28"/>
          <w:highlight w:val="none"/>
        </w:rPr>
        <w:t>2.5在投标文件递交截止期后到投标规定的投标文件有效期满之间的这段时间内，供应商不得撤销其投标文件，否则将没收保证金，同时，还应按《中华人民共和国政府采购法》的有关规定处罚。</w:t>
      </w:r>
    </w:p>
    <w:bookmarkEnd w:id="161"/>
    <w:bookmarkEnd w:id="162"/>
    <w:p>
      <w:pPr>
        <w:spacing w:line="500" w:lineRule="exact"/>
        <w:rPr>
          <w:rFonts w:ascii="仿宋" w:hAnsi="仿宋" w:eastAsia="仿宋" w:cs="仿宋"/>
          <w:b/>
          <w:bCs/>
          <w:color w:val="auto"/>
          <w:sz w:val="28"/>
          <w:szCs w:val="28"/>
          <w:highlight w:val="none"/>
        </w:rPr>
      </w:pPr>
      <w:bookmarkStart w:id="163" w:name="_Toc15488"/>
      <w:bookmarkStart w:id="164" w:name="_Toc421604334"/>
      <w:bookmarkStart w:id="165" w:name="_Toc120614281"/>
      <w:bookmarkStart w:id="166" w:name="_Toc49090575"/>
      <w:bookmarkStart w:id="167" w:name="_Toc26554093"/>
      <w:bookmarkStart w:id="168" w:name="_Toc462564139"/>
      <w:bookmarkStart w:id="169" w:name="_Toc479757211"/>
      <w:r>
        <w:rPr>
          <w:rFonts w:hint="eastAsia" w:ascii="仿宋" w:hAnsi="仿宋" w:eastAsia="仿宋" w:cs="仿宋"/>
          <w:b/>
          <w:bCs/>
          <w:color w:val="auto"/>
          <w:sz w:val="28"/>
          <w:szCs w:val="28"/>
          <w:highlight w:val="none"/>
        </w:rPr>
        <w:t>六、采购代理机构及评标委员会职能</w:t>
      </w:r>
    </w:p>
    <w:p>
      <w:pPr>
        <w:spacing w:line="50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1、采购代理机构职能：</w:t>
      </w:r>
    </w:p>
    <w:p>
      <w:pPr>
        <w:spacing w:line="500" w:lineRule="exact"/>
        <w:ind w:firstLine="560" w:firstLineChars="200"/>
        <w:rPr>
          <w:rFonts w:ascii="仿宋" w:hAnsi="仿宋" w:eastAsia="仿宋" w:cs="仿宋"/>
          <w:b/>
          <w:bCs/>
          <w:color w:val="auto"/>
          <w:sz w:val="28"/>
          <w:szCs w:val="28"/>
          <w:highlight w:val="none"/>
        </w:rPr>
      </w:pPr>
      <w:r>
        <w:rPr>
          <w:rFonts w:hint="eastAsia" w:ascii="仿宋" w:hAnsi="仿宋" w:eastAsia="仿宋" w:cs="仿宋"/>
          <w:color w:val="auto"/>
          <w:sz w:val="28"/>
          <w:szCs w:val="28"/>
          <w:highlight w:val="none"/>
        </w:rPr>
        <w:t>1.1采购代理机构组织开标、评审工作，开标整个过程接受采购管理机构的监督和管理，参加投标的供应商、评标委员会、监督机构及采购人须签名报到以证明出席；</w:t>
      </w:r>
    </w:p>
    <w:p>
      <w:pPr>
        <w:spacing w:line="50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1.2为确保招标工作公平、公正，根据《中华人民共和国政府采购法》《中华人民共和国政府采购法实施条例》及相关法律法规的规定成立评标委员会。评标委员会由采购人代表和评审专家组成，成员人数为5人以上单数，评审专家在政府采购专家库中随机抽取。</w:t>
      </w:r>
    </w:p>
    <w:p>
      <w:pPr>
        <w:spacing w:line="50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2、评标委员会的职能：</w:t>
      </w:r>
    </w:p>
    <w:p>
      <w:pPr>
        <w:spacing w:line="50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2.1对各供应商就投标文件中（含澄清、说明或补正的内容）投标报价、商务部分、技术响应、业绩证明、售后服务承诺等进行评审；</w:t>
      </w:r>
    </w:p>
    <w:p>
      <w:pPr>
        <w:pStyle w:val="15"/>
        <w:spacing w:after="0" w:line="500" w:lineRule="exact"/>
        <w:ind w:firstLine="560" w:firstLineChars="200"/>
        <w:rPr>
          <w:rFonts w:hint="default" w:ascii="仿宋" w:hAnsi="仿宋" w:cs="仿宋"/>
          <w:color w:val="auto"/>
          <w:kern w:val="2"/>
          <w:sz w:val="28"/>
          <w:szCs w:val="28"/>
          <w:highlight w:val="none"/>
        </w:rPr>
      </w:pPr>
      <w:r>
        <w:rPr>
          <w:rFonts w:ascii="仿宋" w:hAnsi="仿宋" w:cs="仿宋"/>
          <w:color w:val="auto"/>
          <w:kern w:val="2"/>
          <w:sz w:val="28"/>
          <w:szCs w:val="28"/>
          <w:highlight w:val="none"/>
        </w:rPr>
        <w:t>2.2对于投标文件中含义不明确、同类问题表述不一致或者有明显文字和计算错误的内容，评标委员会应当以书面形式要求投标人作出必要的澄清、说明或者补正；</w:t>
      </w:r>
    </w:p>
    <w:p>
      <w:pPr>
        <w:spacing w:line="50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2.3依据招标文件的要求和评审标准，确定进入最终评审的供应商；</w:t>
      </w:r>
    </w:p>
    <w:p>
      <w:pPr>
        <w:spacing w:line="50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2.4排序推荐中标候选供应商；</w:t>
      </w:r>
    </w:p>
    <w:p>
      <w:pPr>
        <w:spacing w:line="50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2.5协商处理开标过程中出现的其他相关问题。</w:t>
      </w:r>
    </w:p>
    <w:p>
      <w:pPr>
        <w:spacing w:line="50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3、评标委员会成员应当遵守并履行下列义务：</w:t>
      </w:r>
    </w:p>
    <w:p>
      <w:pPr>
        <w:spacing w:line="50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3.1遵纪守法，客观、公正、廉洁地履行职责，审查投标文件是否符合招标文件的要求，并做出评价；</w:t>
      </w:r>
    </w:p>
    <w:p>
      <w:pPr>
        <w:spacing w:line="50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3.2要求供应商对投标文件有关事项作出解释或者澄清；</w:t>
      </w:r>
    </w:p>
    <w:p>
      <w:pPr>
        <w:spacing w:line="50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3.3按照招标文件的要求和评审办法进行评审，推荐中标候选供应商名单，对评审意见承担个人责任；</w:t>
      </w:r>
    </w:p>
    <w:p>
      <w:pPr>
        <w:spacing w:line="50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3.4对评审过程和结果以及供应商的商业秘密保密；</w:t>
      </w:r>
    </w:p>
    <w:p>
      <w:pPr>
        <w:spacing w:line="50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3.5参与评标报告的起草；</w:t>
      </w:r>
    </w:p>
    <w:p>
      <w:pPr>
        <w:spacing w:line="50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3.6配合采购代理机构答复供应商提出的质疑；</w:t>
      </w:r>
    </w:p>
    <w:p>
      <w:pPr>
        <w:spacing w:line="50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3.7配合财政部门的投诉处理工作。</w:t>
      </w:r>
    </w:p>
    <w:p>
      <w:pPr>
        <w:spacing w:line="50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4、开标时，采购代理机构依据递交投标文件顺序的逆顺序，将各供应商的投标报价及有关内容进行公布。</w:t>
      </w:r>
    </w:p>
    <w:p>
      <w:pPr>
        <w:spacing w:line="50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5、开标后，直到与中标供应商签订合同为止，凡与审查、澄清、评价和比较各供应商的有关资料及意见等内容，评标委员会均不得向供应商及与投标无关的其他人透露。</w:t>
      </w:r>
    </w:p>
    <w:p>
      <w:pPr>
        <w:spacing w:line="500" w:lineRule="exact"/>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七、评审原则及程序</w:t>
      </w:r>
    </w:p>
    <w:p>
      <w:pPr>
        <w:spacing w:line="50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1、招标评审原则：</w:t>
      </w:r>
    </w:p>
    <w:p>
      <w:pPr>
        <w:spacing w:line="50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1.1评标委员会遵循“公平、公正、科学、择优”的原则；</w:t>
      </w:r>
    </w:p>
    <w:p>
      <w:pPr>
        <w:spacing w:line="50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1.2采用同一程序和标准对供应商进行评审。</w:t>
      </w:r>
    </w:p>
    <w:p>
      <w:pPr>
        <w:spacing w:line="50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2、投标文件出现下列情况，修正原则为：</w:t>
      </w:r>
    </w:p>
    <w:p>
      <w:pPr>
        <w:pStyle w:val="49"/>
        <w:adjustRightInd/>
        <w:spacing w:line="500" w:lineRule="exact"/>
        <w:ind w:firstLine="560"/>
        <w:rPr>
          <w:rFonts w:hint="default" w:ascii="仿宋" w:hAnsi="仿宋" w:cs="仿宋"/>
          <w:color w:val="auto"/>
          <w:kern w:val="2"/>
          <w:szCs w:val="28"/>
          <w:highlight w:val="none"/>
        </w:rPr>
      </w:pPr>
      <w:r>
        <w:rPr>
          <w:rFonts w:ascii="仿宋" w:hAnsi="仿宋" w:cs="仿宋"/>
          <w:color w:val="auto"/>
          <w:kern w:val="2"/>
          <w:szCs w:val="28"/>
          <w:highlight w:val="none"/>
        </w:rPr>
        <w:t>2.1文字与图表不符以文字为准；</w:t>
      </w:r>
    </w:p>
    <w:p>
      <w:pPr>
        <w:pStyle w:val="49"/>
        <w:adjustRightInd/>
        <w:spacing w:line="500" w:lineRule="exact"/>
        <w:ind w:firstLine="560"/>
        <w:rPr>
          <w:rFonts w:hint="default" w:ascii="仿宋" w:hAnsi="仿宋" w:cs="仿宋"/>
          <w:color w:val="auto"/>
          <w:spacing w:val="-4"/>
          <w:szCs w:val="28"/>
          <w:highlight w:val="none"/>
        </w:rPr>
      </w:pPr>
      <w:r>
        <w:rPr>
          <w:rFonts w:ascii="仿宋" w:hAnsi="仿宋" w:cs="仿宋"/>
          <w:color w:val="auto"/>
          <w:kern w:val="2"/>
          <w:szCs w:val="28"/>
          <w:highlight w:val="none"/>
        </w:rPr>
        <w:t>2.2</w:t>
      </w:r>
      <w:r>
        <w:rPr>
          <w:rFonts w:ascii="仿宋" w:hAnsi="仿宋" w:cs="仿宋"/>
          <w:color w:val="auto"/>
          <w:spacing w:val="-4"/>
          <w:szCs w:val="28"/>
          <w:highlight w:val="none"/>
        </w:rPr>
        <w:t>正本与副本不符以正本为准；</w:t>
      </w:r>
    </w:p>
    <w:p>
      <w:pPr>
        <w:pStyle w:val="49"/>
        <w:adjustRightInd/>
        <w:spacing w:line="500" w:lineRule="exact"/>
        <w:ind w:firstLine="560"/>
        <w:rPr>
          <w:rFonts w:hint="default" w:ascii="仿宋" w:hAnsi="仿宋" w:cs="仿宋"/>
          <w:color w:val="auto"/>
          <w:spacing w:val="-4"/>
          <w:szCs w:val="28"/>
          <w:highlight w:val="none"/>
        </w:rPr>
      </w:pPr>
      <w:r>
        <w:rPr>
          <w:rFonts w:ascii="仿宋" w:hAnsi="仿宋" w:cs="仿宋"/>
          <w:color w:val="auto"/>
          <w:kern w:val="2"/>
          <w:szCs w:val="28"/>
          <w:highlight w:val="none"/>
        </w:rPr>
        <w:t>2.3</w:t>
      </w:r>
      <w:r>
        <w:rPr>
          <w:rFonts w:ascii="仿宋" w:hAnsi="仿宋" w:cs="仿宋"/>
          <w:color w:val="auto"/>
          <w:spacing w:val="-4"/>
          <w:szCs w:val="28"/>
          <w:highlight w:val="none"/>
        </w:rPr>
        <w:t>投标文件中报价一览表（报价表）内容与投标文件中相应内容不一致的，以报价一览表（报价表）为准；</w:t>
      </w:r>
    </w:p>
    <w:p>
      <w:pPr>
        <w:pStyle w:val="49"/>
        <w:adjustRightInd/>
        <w:spacing w:line="500" w:lineRule="exact"/>
        <w:ind w:firstLine="560"/>
        <w:rPr>
          <w:rFonts w:hint="default" w:ascii="仿宋" w:hAnsi="仿宋" w:cs="仿宋"/>
          <w:color w:val="auto"/>
          <w:spacing w:val="-4"/>
          <w:szCs w:val="28"/>
          <w:highlight w:val="none"/>
        </w:rPr>
      </w:pPr>
      <w:r>
        <w:rPr>
          <w:rFonts w:ascii="仿宋" w:hAnsi="仿宋" w:cs="仿宋"/>
          <w:color w:val="auto"/>
          <w:kern w:val="2"/>
          <w:szCs w:val="28"/>
          <w:highlight w:val="none"/>
        </w:rPr>
        <w:t>2.4</w:t>
      </w:r>
      <w:r>
        <w:rPr>
          <w:rFonts w:ascii="仿宋" w:hAnsi="仿宋" w:cs="仿宋"/>
          <w:color w:val="auto"/>
          <w:spacing w:val="-4"/>
          <w:szCs w:val="28"/>
          <w:highlight w:val="none"/>
        </w:rPr>
        <w:t>大写金额和小写金额不一致的，以大写金额为准；</w:t>
      </w:r>
    </w:p>
    <w:p>
      <w:pPr>
        <w:pStyle w:val="49"/>
        <w:adjustRightInd/>
        <w:spacing w:line="500" w:lineRule="exact"/>
        <w:ind w:firstLine="560"/>
        <w:rPr>
          <w:rFonts w:hint="default" w:ascii="仿宋" w:hAnsi="仿宋" w:cs="仿宋"/>
          <w:color w:val="auto"/>
          <w:spacing w:val="-4"/>
          <w:szCs w:val="28"/>
          <w:highlight w:val="none"/>
        </w:rPr>
      </w:pPr>
      <w:r>
        <w:rPr>
          <w:rFonts w:ascii="仿宋" w:hAnsi="仿宋" w:cs="仿宋"/>
          <w:color w:val="auto"/>
          <w:kern w:val="2"/>
          <w:szCs w:val="28"/>
          <w:highlight w:val="none"/>
        </w:rPr>
        <w:t>2.5</w:t>
      </w:r>
      <w:r>
        <w:rPr>
          <w:rFonts w:ascii="仿宋" w:hAnsi="仿宋" w:cs="仿宋"/>
          <w:color w:val="auto"/>
          <w:spacing w:val="-4"/>
          <w:szCs w:val="28"/>
          <w:highlight w:val="none"/>
        </w:rPr>
        <w:t>单价金额小数点或者百分比有明显错位的，以报价一览表的总价为准，并修改单价；</w:t>
      </w:r>
    </w:p>
    <w:p>
      <w:pPr>
        <w:pStyle w:val="49"/>
        <w:widowControl/>
        <w:adjustRightInd/>
        <w:spacing w:line="500" w:lineRule="exact"/>
        <w:ind w:firstLine="560"/>
        <w:rPr>
          <w:rFonts w:hint="default" w:ascii="仿宋" w:hAnsi="仿宋" w:cs="仿宋"/>
          <w:color w:val="auto"/>
          <w:spacing w:val="-4"/>
          <w:szCs w:val="28"/>
          <w:highlight w:val="none"/>
        </w:rPr>
      </w:pPr>
      <w:r>
        <w:rPr>
          <w:rFonts w:ascii="仿宋" w:hAnsi="仿宋" w:cs="仿宋"/>
          <w:color w:val="auto"/>
          <w:kern w:val="2"/>
          <w:szCs w:val="28"/>
          <w:highlight w:val="none"/>
        </w:rPr>
        <w:t>2.6</w:t>
      </w:r>
      <w:r>
        <w:rPr>
          <w:rFonts w:ascii="仿宋" w:hAnsi="仿宋" w:cs="仿宋"/>
          <w:color w:val="auto"/>
          <w:spacing w:val="-4"/>
          <w:szCs w:val="28"/>
          <w:highlight w:val="none"/>
        </w:rPr>
        <w:t>总价金额与按单价汇总金额不一致的，以单价金额计算结果为准。</w:t>
      </w:r>
    </w:p>
    <w:p>
      <w:pPr>
        <w:pStyle w:val="49"/>
        <w:widowControl/>
        <w:adjustRightInd/>
        <w:spacing w:line="500" w:lineRule="exact"/>
        <w:ind w:firstLine="544"/>
        <w:rPr>
          <w:rFonts w:hint="default" w:ascii="仿宋" w:hAnsi="仿宋" w:cs="仿宋"/>
          <w:color w:val="auto"/>
          <w:spacing w:val="-4"/>
          <w:szCs w:val="28"/>
          <w:highlight w:val="none"/>
        </w:rPr>
      </w:pPr>
      <w:r>
        <w:rPr>
          <w:rFonts w:ascii="仿宋" w:hAnsi="仿宋" w:cs="仿宋"/>
          <w:color w:val="auto"/>
          <w:spacing w:val="-4"/>
          <w:szCs w:val="28"/>
          <w:highlight w:val="none"/>
        </w:rPr>
        <w:t>同时出现两种以上不一致的，按照前款规定的顺序修正。修正后的报价经供应商确认后产生约束力，供应商不确认的，其投标无效。</w:t>
      </w:r>
    </w:p>
    <w:p>
      <w:pPr>
        <w:spacing w:line="500" w:lineRule="exact"/>
        <w:ind w:firstLine="544" w:firstLineChars="200"/>
        <w:rPr>
          <w:rFonts w:ascii="仿宋" w:hAnsi="仿宋" w:eastAsia="仿宋" w:cs="仿宋"/>
          <w:color w:val="auto"/>
          <w:spacing w:val="-4"/>
          <w:sz w:val="28"/>
          <w:szCs w:val="28"/>
          <w:highlight w:val="none"/>
        </w:rPr>
      </w:pPr>
      <w:r>
        <w:rPr>
          <w:rFonts w:hint="eastAsia" w:ascii="仿宋" w:hAnsi="仿宋" w:eastAsia="仿宋" w:cs="仿宋"/>
          <w:color w:val="auto"/>
          <w:spacing w:val="-4"/>
          <w:sz w:val="28"/>
          <w:szCs w:val="28"/>
          <w:highlight w:val="none"/>
        </w:rPr>
        <w:t>3、开标程序：</w:t>
      </w:r>
    </w:p>
    <w:p>
      <w:pPr>
        <w:spacing w:line="500" w:lineRule="exact"/>
        <w:ind w:firstLine="544" w:firstLineChars="200"/>
        <w:rPr>
          <w:rFonts w:ascii="仿宋" w:hAnsi="仿宋" w:eastAsia="仿宋" w:cs="仿宋"/>
          <w:color w:val="auto"/>
          <w:spacing w:val="-4"/>
          <w:sz w:val="28"/>
          <w:szCs w:val="28"/>
          <w:highlight w:val="none"/>
        </w:rPr>
      </w:pPr>
      <w:r>
        <w:rPr>
          <w:rFonts w:hint="eastAsia" w:ascii="仿宋" w:hAnsi="仿宋" w:eastAsia="仿宋" w:cs="仿宋"/>
          <w:color w:val="auto"/>
          <w:spacing w:val="-4"/>
          <w:sz w:val="28"/>
          <w:szCs w:val="28"/>
          <w:highlight w:val="none"/>
        </w:rPr>
        <w:t>开标的全过程分为：投标文件密封查验、公布投标报价、供应商资格审查、投标文件符合性审查、评审过程、评审专家评审结论等阶段。</w:t>
      </w:r>
    </w:p>
    <w:p>
      <w:pPr>
        <w:spacing w:line="500" w:lineRule="exact"/>
        <w:ind w:firstLine="544" w:firstLineChars="200"/>
        <w:rPr>
          <w:rFonts w:ascii="仿宋" w:hAnsi="仿宋" w:eastAsia="仿宋" w:cs="仿宋"/>
          <w:color w:val="auto"/>
          <w:spacing w:val="-4"/>
          <w:sz w:val="28"/>
          <w:szCs w:val="28"/>
          <w:highlight w:val="none"/>
        </w:rPr>
      </w:pPr>
      <w:r>
        <w:rPr>
          <w:rFonts w:hint="eastAsia" w:ascii="仿宋" w:hAnsi="仿宋" w:eastAsia="仿宋" w:cs="仿宋"/>
          <w:color w:val="auto"/>
          <w:spacing w:val="-4"/>
          <w:sz w:val="28"/>
          <w:szCs w:val="28"/>
          <w:highlight w:val="none"/>
        </w:rPr>
        <w:t>3.1投标文件密封查验：由供应商对投标文件密封情况进行查验；</w:t>
      </w:r>
    </w:p>
    <w:p>
      <w:pPr>
        <w:spacing w:line="500" w:lineRule="exact"/>
        <w:ind w:firstLine="544" w:firstLineChars="200"/>
        <w:rPr>
          <w:rFonts w:ascii="仿宋" w:hAnsi="仿宋" w:eastAsia="仿宋" w:cs="仿宋"/>
          <w:color w:val="auto"/>
          <w:spacing w:val="-4"/>
          <w:sz w:val="28"/>
          <w:szCs w:val="28"/>
          <w:highlight w:val="none"/>
        </w:rPr>
      </w:pPr>
      <w:r>
        <w:rPr>
          <w:rFonts w:hint="eastAsia" w:ascii="仿宋" w:hAnsi="仿宋" w:eastAsia="仿宋" w:cs="仿宋"/>
          <w:color w:val="auto"/>
          <w:spacing w:val="-4"/>
          <w:sz w:val="28"/>
          <w:szCs w:val="28"/>
          <w:highlight w:val="none"/>
        </w:rPr>
        <w:t>3.2公布投标报价：将各参加投标供应商的投标文件中的报价、</w:t>
      </w:r>
      <w:r>
        <w:rPr>
          <w:rFonts w:hint="eastAsia" w:ascii="仿宋" w:hAnsi="仿宋" w:eastAsia="仿宋" w:cs="仿宋"/>
          <w:color w:val="auto"/>
          <w:spacing w:val="-4"/>
          <w:sz w:val="28"/>
          <w:szCs w:val="28"/>
          <w:highlight w:val="none"/>
          <w:lang w:eastAsia="zh-CN"/>
        </w:rPr>
        <w:t>服务期限、</w:t>
      </w:r>
      <w:r>
        <w:rPr>
          <w:rFonts w:hint="eastAsia" w:ascii="仿宋" w:hAnsi="仿宋" w:eastAsia="仿宋" w:cs="仿宋"/>
          <w:color w:val="auto"/>
          <w:spacing w:val="-4"/>
          <w:sz w:val="28"/>
          <w:szCs w:val="28"/>
          <w:highlight w:val="none"/>
        </w:rPr>
        <w:t>质量等内容以公开宣读的形式予以公布；</w:t>
      </w:r>
    </w:p>
    <w:p>
      <w:pPr>
        <w:spacing w:line="500" w:lineRule="exact"/>
        <w:ind w:firstLine="544" w:firstLineChars="200"/>
        <w:rPr>
          <w:rFonts w:ascii="仿宋" w:hAnsi="仿宋" w:eastAsia="仿宋" w:cs="仿宋"/>
          <w:color w:val="auto"/>
          <w:spacing w:val="-4"/>
          <w:sz w:val="28"/>
          <w:szCs w:val="28"/>
          <w:highlight w:val="none"/>
        </w:rPr>
      </w:pPr>
      <w:r>
        <w:rPr>
          <w:rFonts w:hint="eastAsia" w:ascii="仿宋" w:hAnsi="仿宋" w:eastAsia="仿宋" w:cs="仿宋"/>
          <w:color w:val="auto"/>
          <w:spacing w:val="-4"/>
          <w:sz w:val="28"/>
          <w:szCs w:val="28"/>
          <w:highlight w:val="none"/>
        </w:rPr>
        <w:t>3.3供应商资格审查：由采购人对供应商资格进行审查；</w:t>
      </w:r>
    </w:p>
    <w:p>
      <w:pPr>
        <w:spacing w:line="500" w:lineRule="exact"/>
        <w:ind w:firstLine="544" w:firstLineChars="200"/>
        <w:rPr>
          <w:rFonts w:ascii="仿宋" w:hAnsi="仿宋" w:eastAsia="仿宋" w:cs="仿宋"/>
          <w:color w:val="auto"/>
          <w:spacing w:val="-4"/>
          <w:sz w:val="28"/>
          <w:szCs w:val="28"/>
          <w:highlight w:val="none"/>
        </w:rPr>
      </w:pPr>
      <w:r>
        <w:rPr>
          <w:rFonts w:hint="eastAsia" w:ascii="仿宋" w:hAnsi="仿宋" w:eastAsia="仿宋" w:cs="仿宋"/>
          <w:color w:val="auto"/>
          <w:spacing w:val="-4"/>
          <w:sz w:val="28"/>
          <w:szCs w:val="28"/>
          <w:highlight w:val="none"/>
        </w:rPr>
        <w:t>3.4投标文件符合性审查：由评标委员会对资格审查合格供应商的投标文件进行符合性审查。凡未通过符合性审查的投标文件即作为无效文件，不得进入后续评审工作。</w:t>
      </w:r>
    </w:p>
    <w:p>
      <w:pPr>
        <w:spacing w:line="500" w:lineRule="exact"/>
        <w:ind w:firstLine="544" w:firstLineChars="200"/>
        <w:rPr>
          <w:rFonts w:ascii="仿宋" w:hAnsi="仿宋" w:eastAsia="仿宋" w:cs="仿宋"/>
          <w:color w:val="auto"/>
          <w:sz w:val="28"/>
          <w:szCs w:val="28"/>
          <w:highlight w:val="none"/>
        </w:rPr>
      </w:pPr>
      <w:r>
        <w:rPr>
          <w:rFonts w:hint="eastAsia" w:ascii="仿宋" w:hAnsi="仿宋" w:eastAsia="仿宋" w:cs="仿宋"/>
          <w:color w:val="auto"/>
          <w:spacing w:val="-4"/>
          <w:sz w:val="28"/>
          <w:szCs w:val="28"/>
          <w:highlight w:val="none"/>
        </w:rPr>
        <w:t>3.5评审过程：评标委员会在符合性评审的基础上对各供应商的投标文件认真阅读，并对采购内容、商务报价、产品性能等内容进行详细的评审。各供应商应评标委员会的要求对投标文件中的技术、商务价格、服务、所投产品的性能等内容按要求进行补充、完善、澄清、承诺，但补充完善的内容必须在其被授权范围内。评标委员会以补充、完善后的内容作为评审的依据。</w:t>
      </w:r>
    </w:p>
    <w:p>
      <w:pPr>
        <w:spacing w:line="500" w:lineRule="exact"/>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八、评标须知</w:t>
      </w:r>
    </w:p>
    <w:p>
      <w:pPr>
        <w:spacing w:line="50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1、有下列情形之一的，视为供应商串通投标，其投标无效：</w:t>
      </w:r>
    </w:p>
    <w:p>
      <w:pPr>
        <w:spacing w:line="50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1.1不同供应商的投标文件由同一单位或者个人编制；</w:t>
      </w:r>
    </w:p>
    <w:p>
      <w:pPr>
        <w:spacing w:line="50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1.2不同供应商委托同一单位或者个人办理投标事宜；</w:t>
      </w:r>
    </w:p>
    <w:p>
      <w:pPr>
        <w:spacing w:line="50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1.3不同供应商的投标文件载明的项目管理成员或者联系人员为同一人；</w:t>
      </w:r>
    </w:p>
    <w:p>
      <w:pPr>
        <w:spacing w:line="50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1.4不同供应商的投标文件异常一致或者投标报价呈规律性差异；</w:t>
      </w:r>
    </w:p>
    <w:p>
      <w:pPr>
        <w:spacing w:line="50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1.5不同供应商的投标文件相互混装；</w:t>
      </w:r>
    </w:p>
    <w:p>
      <w:pPr>
        <w:spacing w:line="50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1.6不同供应商的投标保证金从同一单位或者个人的账户转出。</w:t>
      </w:r>
    </w:p>
    <w:p>
      <w:pPr>
        <w:spacing w:line="50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评标委员会认为供应商的报价明显低于其他通过符合性审查供应商的报价，有可能影响产品质量或者不能诚信履约的，应当要求其在评标现场合理的时间内提供书面说明，必要时提交相关证明材料；供应商不能证明其报价合理性的，评标委员会应当将其作为无效投标处理。</w:t>
      </w:r>
    </w:p>
    <w:p>
      <w:pPr>
        <w:spacing w:line="50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3、评标委员会对投标文件中的内容有疑问的部分，可以向供应商质询并要求该供应商做出书面澄清，但不得对投标文件做实质性修改，质询工作应当由全体评标委员会成员参加。对于实质性不符合招标文件的，评标委员会有权予以拒绝。质询工作应做书面记录，采购人代表、评标委员会成员及供应商应在记录上签字确认；</w:t>
      </w:r>
    </w:p>
    <w:p>
      <w:pPr>
        <w:spacing w:line="500" w:lineRule="exact"/>
        <w:ind w:firstLine="560" w:firstLineChars="200"/>
        <w:rPr>
          <w:rFonts w:ascii="仿宋" w:hAnsi="仿宋" w:eastAsia="仿宋" w:cs="仿宋"/>
          <w:b/>
          <w:bCs/>
          <w:color w:val="auto"/>
          <w:sz w:val="28"/>
          <w:szCs w:val="28"/>
          <w:highlight w:val="none"/>
        </w:rPr>
      </w:pPr>
      <w:r>
        <w:rPr>
          <w:rFonts w:hint="eastAsia" w:ascii="仿宋" w:hAnsi="仿宋" w:eastAsia="仿宋" w:cs="仿宋"/>
          <w:color w:val="auto"/>
          <w:sz w:val="28"/>
          <w:szCs w:val="28"/>
          <w:highlight w:val="none"/>
        </w:rPr>
        <w:t>4、评标委员会按照评分标准进行独立记名评分，其合计即为该供应商的综合得分，并汇总排序，选定得分最高者为第一中标候选人。</w:t>
      </w:r>
    </w:p>
    <w:p>
      <w:pPr>
        <w:spacing w:line="500" w:lineRule="exact"/>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九、评审办法及内容</w:t>
      </w:r>
    </w:p>
    <w:p>
      <w:pPr>
        <w:spacing w:line="50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坚持公平、公正、科学、择优、合理低价、禁止不正当竞争。</w:t>
      </w:r>
    </w:p>
    <w:p>
      <w:pPr>
        <w:pStyle w:val="21"/>
        <w:snapToGrid/>
        <w:spacing w:line="500" w:lineRule="exact"/>
        <w:ind w:firstLine="562" w:firstLineChars="200"/>
        <w:rPr>
          <w:rFonts w:hint="default" w:ascii="仿宋" w:hAnsi="仿宋" w:cs="仿宋"/>
          <w:b/>
          <w:bCs/>
          <w:color w:val="auto"/>
          <w:sz w:val="28"/>
          <w:szCs w:val="28"/>
          <w:highlight w:val="none"/>
        </w:rPr>
      </w:pPr>
      <w:r>
        <w:rPr>
          <w:rFonts w:ascii="仿宋" w:hAnsi="仿宋" w:cs="仿宋"/>
          <w:b/>
          <w:bCs/>
          <w:color w:val="auto"/>
          <w:sz w:val="28"/>
          <w:szCs w:val="28"/>
          <w:highlight w:val="none"/>
        </w:rPr>
        <w:t>1、资格标审查</w:t>
      </w:r>
    </w:p>
    <w:tbl>
      <w:tblPr>
        <w:tblStyle w:val="31"/>
        <w:tblW w:w="9568" w:type="dxa"/>
        <w:tblInd w:w="12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9"/>
        <w:gridCol w:w="2426"/>
        <w:gridCol w:w="62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919" w:type="dxa"/>
            <w:tcBorders>
              <w:top w:val="single" w:color="auto" w:sz="4" w:space="0"/>
            </w:tcBorders>
            <w:vAlign w:val="center"/>
          </w:tcPr>
          <w:p>
            <w:pPr>
              <w:spacing w:line="500" w:lineRule="exact"/>
              <w:jc w:val="center"/>
              <w:rPr>
                <w:rFonts w:ascii="仿宋" w:hAnsi="仿宋" w:eastAsia="仿宋" w:cs="仿宋"/>
                <w:color w:val="auto"/>
                <w:sz w:val="28"/>
                <w:szCs w:val="28"/>
                <w:highlight w:val="none"/>
              </w:rPr>
            </w:pPr>
            <w:r>
              <w:rPr>
                <w:rFonts w:hint="eastAsia" w:ascii="仿宋" w:hAnsi="仿宋" w:eastAsia="仿宋" w:cs="仿宋"/>
                <w:b/>
                <w:bCs/>
                <w:color w:val="auto"/>
                <w:sz w:val="28"/>
                <w:szCs w:val="28"/>
                <w:highlight w:val="none"/>
              </w:rPr>
              <w:t>序号</w:t>
            </w:r>
          </w:p>
        </w:tc>
        <w:tc>
          <w:tcPr>
            <w:tcW w:w="2426" w:type="dxa"/>
            <w:tcBorders>
              <w:top w:val="single" w:color="auto" w:sz="4" w:space="0"/>
            </w:tcBorders>
            <w:vAlign w:val="center"/>
          </w:tcPr>
          <w:p>
            <w:pPr>
              <w:spacing w:line="500" w:lineRule="exact"/>
              <w:jc w:val="center"/>
              <w:rPr>
                <w:rFonts w:ascii="仿宋" w:hAnsi="仿宋" w:eastAsia="仿宋" w:cs="仿宋"/>
                <w:color w:val="auto"/>
                <w:sz w:val="28"/>
                <w:szCs w:val="28"/>
                <w:highlight w:val="none"/>
              </w:rPr>
            </w:pPr>
            <w:r>
              <w:rPr>
                <w:rFonts w:hint="eastAsia" w:ascii="仿宋" w:hAnsi="仿宋" w:eastAsia="仿宋" w:cs="仿宋"/>
                <w:b/>
                <w:bCs/>
                <w:color w:val="auto"/>
                <w:sz w:val="28"/>
                <w:szCs w:val="28"/>
                <w:highlight w:val="none"/>
              </w:rPr>
              <w:t>审查内容</w:t>
            </w:r>
          </w:p>
        </w:tc>
        <w:tc>
          <w:tcPr>
            <w:tcW w:w="6223" w:type="dxa"/>
            <w:tcBorders>
              <w:top w:val="single" w:color="auto" w:sz="4" w:space="0"/>
            </w:tcBorders>
            <w:vAlign w:val="center"/>
          </w:tcPr>
          <w:p>
            <w:pPr>
              <w:spacing w:line="500" w:lineRule="exact"/>
              <w:jc w:val="center"/>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合格条件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5" w:hRule="atLeast"/>
        </w:trPr>
        <w:tc>
          <w:tcPr>
            <w:tcW w:w="919" w:type="dxa"/>
            <w:vAlign w:val="center"/>
          </w:tcPr>
          <w:p>
            <w:pPr>
              <w:spacing w:line="500" w:lineRule="exact"/>
              <w:jc w:val="center"/>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1</w:t>
            </w:r>
          </w:p>
        </w:tc>
        <w:tc>
          <w:tcPr>
            <w:tcW w:w="2426" w:type="dxa"/>
            <w:vAlign w:val="center"/>
          </w:tcPr>
          <w:p>
            <w:pPr>
              <w:spacing w:line="500" w:lineRule="exact"/>
              <w:jc w:val="center"/>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具有独立承担民事责任的能力</w:t>
            </w:r>
          </w:p>
        </w:tc>
        <w:tc>
          <w:tcPr>
            <w:tcW w:w="6223" w:type="dxa"/>
            <w:vAlign w:val="center"/>
          </w:tcPr>
          <w:p>
            <w:pPr>
              <w:spacing w:line="500" w:lineRule="exact"/>
              <w:jc w:val="left"/>
              <w:rPr>
                <w:rFonts w:ascii="仿宋" w:hAnsi="仿宋" w:eastAsia="仿宋" w:cs="仿宋"/>
                <w:b/>
                <w:bCs/>
                <w:color w:val="auto"/>
                <w:sz w:val="28"/>
                <w:szCs w:val="28"/>
                <w:highlight w:val="none"/>
              </w:rPr>
            </w:pPr>
            <w:r>
              <w:rPr>
                <w:rFonts w:hint="eastAsia" w:ascii="仿宋" w:hAnsi="仿宋" w:eastAsia="仿宋" w:cs="仿宋"/>
                <w:color w:val="auto"/>
                <w:sz w:val="28"/>
                <w:szCs w:val="28"/>
                <w:highlight w:val="none"/>
              </w:rPr>
              <w:t>供应商应具有独立承担民事责任的能力且具备向采购人提供相关</w:t>
            </w:r>
            <w:r>
              <w:rPr>
                <w:rFonts w:hint="eastAsia" w:ascii="仿宋" w:hAnsi="仿宋" w:eastAsia="仿宋" w:cs="仿宋"/>
                <w:color w:val="auto"/>
                <w:sz w:val="28"/>
                <w:szCs w:val="28"/>
                <w:highlight w:val="none"/>
                <w:lang w:eastAsia="zh-CN"/>
              </w:rPr>
              <w:t>服务</w:t>
            </w:r>
            <w:r>
              <w:rPr>
                <w:rFonts w:hint="eastAsia" w:ascii="仿宋" w:hAnsi="仿宋" w:eastAsia="仿宋" w:cs="仿宋"/>
                <w:color w:val="auto"/>
                <w:sz w:val="28"/>
                <w:szCs w:val="28"/>
                <w:highlight w:val="none"/>
              </w:rPr>
              <w:t>的企业法人、事业法人、其他组织或者自然人,企业法人应提供统一社会信用代码的营业执照；事业法人应提供统一社会信用代码的事业单位法人证；其他组织应提供合法证明文件；自然人提供身份证明文件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787" w:hRule="atLeast"/>
        </w:trPr>
        <w:tc>
          <w:tcPr>
            <w:tcW w:w="919" w:type="dxa"/>
            <w:vAlign w:val="center"/>
          </w:tcPr>
          <w:p>
            <w:pPr>
              <w:spacing w:line="500" w:lineRule="exact"/>
              <w:jc w:val="center"/>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2</w:t>
            </w:r>
          </w:p>
        </w:tc>
        <w:tc>
          <w:tcPr>
            <w:tcW w:w="2426" w:type="dxa"/>
            <w:vAlign w:val="center"/>
          </w:tcPr>
          <w:p>
            <w:pPr>
              <w:spacing w:line="500" w:lineRule="exact"/>
              <w:jc w:val="center"/>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供应商授权合法的人员参加投标全过程</w:t>
            </w:r>
          </w:p>
        </w:tc>
        <w:tc>
          <w:tcPr>
            <w:tcW w:w="6223" w:type="dxa"/>
            <w:vAlign w:val="center"/>
          </w:tcPr>
          <w:p>
            <w:pPr>
              <w:spacing w:line="500" w:lineRule="exact"/>
              <w:jc w:val="left"/>
              <w:rPr>
                <w:rFonts w:ascii="仿宋" w:hAnsi="仿宋" w:eastAsia="仿宋" w:cs="仿宋"/>
                <w:color w:val="auto"/>
                <w:sz w:val="28"/>
                <w:szCs w:val="28"/>
                <w:highlight w:val="none"/>
              </w:rPr>
            </w:pPr>
            <w:r>
              <w:rPr>
                <w:rFonts w:hint="eastAsia" w:ascii="仿宋" w:hAnsi="仿宋" w:eastAsia="仿宋" w:cs="仿宋"/>
                <w:color w:val="auto"/>
                <w:kern w:val="0"/>
                <w:sz w:val="28"/>
                <w:szCs w:val="28"/>
                <w:highlight w:val="none"/>
                <w:lang w:eastAsia="zh-CN"/>
              </w:rPr>
              <w:t>法定代表人/负责人</w:t>
            </w:r>
            <w:r>
              <w:rPr>
                <w:rFonts w:hint="eastAsia" w:ascii="仿宋" w:hAnsi="仿宋" w:eastAsia="仿宋" w:cs="仿宋"/>
                <w:color w:val="auto"/>
                <w:kern w:val="0"/>
                <w:sz w:val="28"/>
                <w:szCs w:val="28"/>
                <w:highlight w:val="none"/>
              </w:rPr>
              <w:t>授权委托书（附</w:t>
            </w:r>
            <w:r>
              <w:rPr>
                <w:rFonts w:hint="eastAsia" w:ascii="仿宋" w:hAnsi="仿宋" w:eastAsia="仿宋" w:cs="仿宋"/>
                <w:color w:val="auto"/>
                <w:kern w:val="0"/>
                <w:sz w:val="28"/>
                <w:szCs w:val="28"/>
                <w:highlight w:val="none"/>
                <w:lang w:eastAsia="zh-CN"/>
              </w:rPr>
              <w:t>法定代表人/负责人</w:t>
            </w:r>
            <w:r>
              <w:rPr>
                <w:rFonts w:hint="eastAsia" w:ascii="仿宋" w:hAnsi="仿宋" w:eastAsia="仿宋" w:cs="仿宋"/>
                <w:color w:val="auto"/>
                <w:kern w:val="0"/>
                <w:sz w:val="28"/>
                <w:szCs w:val="28"/>
                <w:highlight w:val="none"/>
              </w:rPr>
              <w:t>身份证复印件）及被授权委托人身份证（</w:t>
            </w:r>
            <w:r>
              <w:rPr>
                <w:rFonts w:hint="eastAsia" w:ascii="仿宋" w:hAnsi="仿宋" w:eastAsia="仿宋" w:cs="仿宋"/>
                <w:color w:val="auto"/>
                <w:kern w:val="0"/>
                <w:sz w:val="28"/>
                <w:szCs w:val="28"/>
                <w:highlight w:val="none"/>
                <w:lang w:eastAsia="zh-CN"/>
              </w:rPr>
              <w:t>法定代表人/负责人</w:t>
            </w:r>
            <w:r>
              <w:rPr>
                <w:rFonts w:hint="eastAsia" w:ascii="仿宋" w:hAnsi="仿宋" w:eastAsia="仿宋" w:cs="仿宋"/>
                <w:color w:val="auto"/>
                <w:kern w:val="0"/>
                <w:sz w:val="28"/>
                <w:szCs w:val="28"/>
                <w:highlight w:val="none"/>
              </w:rPr>
              <w:t>参加投标只须提供</w:t>
            </w:r>
            <w:r>
              <w:rPr>
                <w:rFonts w:hint="eastAsia" w:ascii="仿宋" w:hAnsi="仿宋" w:eastAsia="仿宋" w:cs="仿宋"/>
                <w:color w:val="auto"/>
                <w:kern w:val="0"/>
                <w:sz w:val="28"/>
                <w:szCs w:val="28"/>
                <w:highlight w:val="none"/>
                <w:lang w:eastAsia="zh-CN"/>
              </w:rPr>
              <w:t>法定代表人/负责人</w:t>
            </w:r>
            <w:r>
              <w:rPr>
                <w:rFonts w:hint="eastAsia" w:ascii="仿宋" w:hAnsi="仿宋" w:eastAsia="仿宋" w:cs="仿宋"/>
                <w:color w:val="auto"/>
                <w:kern w:val="0"/>
                <w:sz w:val="28"/>
                <w:szCs w:val="28"/>
                <w:highlight w:val="none"/>
              </w:rPr>
              <w:t>身份证）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8" w:hRule="atLeast"/>
        </w:trPr>
        <w:tc>
          <w:tcPr>
            <w:tcW w:w="919" w:type="dxa"/>
            <w:vAlign w:val="center"/>
          </w:tcPr>
          <w:p>
            <w:pPr>
              <w:spacing w:line="500" w:lineRule="exact"/>
              <w:jc w:val="center"/>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3</w:t>
            </w:r>
          </w:p>
        </w:tc>
        <w:tc>
          <w:tcPr>
            <w:tcW w:w="2426" w:type="dxa"/>
            <w:vAlign w:val="center"/>
          </w:tcPr>
          <w:p>
            <w:pPr>
              <w:spacing w:line="500" w:lineRule="exact"/>
              <w:jc w:val="center"/>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具有良好的商业信誉和健全的财务会计制度</w:t>
            </w:r>
          </w:p>
        </w:tc>
        <w:tc>
          <w:tcPr>
            <w:tcW w:w="6223" w:type="dxa"/>
            <w:vAlign w:val="center"/>
          </w:tcPr>
          <w:p>
            <w:pPr>
              <w:spacing w:line="500" w:lineRule="exact"/>
              <w:jc w:val="left"/>
              <w:rPr>
                <w:rFonts w:ascii="仿宋" w:hAnsi="仿宋" w:eastAsia="仿宋" w:cs="仿宋"/>
                <w:b/>
                <w:bCs/>
                <w:color w:val="auto"/>
                <w:sz w:val="28"/>
                <w:szCs w:val="28"/>
                <w:highlight w:val="none"/>
              </w:rPr>
            </w:pPr>
            <w:r>
              <w:rPr>
                <w:rFonts w:hint="eastAsia" w:ascii="仿宋" w:hAnsi="仿宋" w:eastAsia="仿宋" w:cs="仿宋"/>
                <w:color w:val="auto"/>
                <w:sz w:val="28"/>
                <w:szCs w:val="28"/>
                <w:highlight w:val="none"/>
                <w:lang w:eastAsia="zh-CN"/>
              </w:rPr>
              <w:t>提供2022年度经审计的财务报告</w:t>
            </w:r>
            <w:r>
              <w:rPr>
                <w:rFonts w:hint="eastAsia" w:ascii="仿宋" w:hAnsi="仿宋" w:eastAsia="仿宋" w:cs="仿宋"/>
                <w:color w:val="auto"/>
                <w:sz w:val="28"/>
                <w:szCs w:val="28"/>
                <w:highlight w:val="none"/>
              </w:rPr>
              <w:t>或开标前六个月内其基本账户银行出具的资信证明或财政部门认可的政府采购专业担保机构出具的担保函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68" w:hRule="atLeast"/>
        </w:trPr>
        <w:tc>
          <w:tcPr>
            <w:tcW w:w="919" w:type="dxa"/>
            <w:vAlign w:val="center"/>
          </w:tcPr>
          <w:p>
            <w:pPr>
              <w:spacing w:line="500" w:lineRule="exact"/>
              <w:jc w:val="center"/>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4</w:t>
            </w:r>
          </w:p>
        </w:tc>
        <w:tc>
          <w:tcPr>
            <w:tcW w:w="2426" w:type="dxa"/>
            <w:vAlign w:val="center"/>
          </w:tcPr>
          <w:p>
            <w:pPr>
              <w:spacing w:line="500" w:lineRule="exact"/>
              <w:jc w:val="center"/>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有依法缴纳税收和社会保障资金的良好记录</w:t>
            </w:r>
          </w:p>
        </w:tc>
        <w:tc>
          <w:tcPr>
            <w:tcW w:w="6223" w:type="dxa"/>
            <w:vAlign w:val="center"/>
          </w:tcPr>
          <w:p>
            <w:pPr>
              <w:spacing w:line="500" w:lineRule="exact"/>
              <w:jc w:val="left"/>
              <w:rPr>
                <w:rFonts w:ascii="仿宋" w:hAnsi="仿宋" w:eastAsia="仿宋" w:cs="仿宋"/>
                <w:b/>
                <w:bCs/>
                <w:color w:val="auto"/>
                <w:sz w:val="28"/>
                <w:szCs w:val="28"/>
                <w:highlight w:val="none"/>
              </w:rPr>
            </w:pPr>
            <w:r>
              <w:rPr>
                <w:rFonts w:hint="eastAsia" w:ascii="仿宋" w:hAnsi="仿宋" w:eastAsia="仿宋" w:cs="仿宋"/>
                <w:color w:val="auto"/>
                <w:sz w:val="28"/>
                <w:szCs w:val="28"/>
                <w:highlight w:val="none"/>
                <w:lang w:eastAsia="zh-CN"/>
              </w:rPr>
              <w:t>提供2022年6月以来任意3个月依法缴纳税收</w:t>
            </w:r>
            <w:r>
              <w:rPr>
                <w:rFonts w:hint="eastAsia" w:ascii="仿宋" w:hAnsi="仿宋" w:eastAsia="仿宋" w:cs="仿宋"/>
                <w:color w:val="auto"/>
                <w:sz w:val="28"/>
                <w:szCs w:val="28"/>
                <w:highlight w:val="none"/>
              </w:rPr>
              <w:t>和社会保险的相关证明材料</w:t>
            </w:r>
            <w:r>
              <w:rPr>
                <w:rFonts w:hint="eastAsia" w:ascii="仿宋" w:hAnsi="仿宋" w:eastAsia="仿宋" w:cs="仿宋"/>
                <w:color w:val="auto"/>
                <w:sz w:val="28"/>
                <w:szCs w:val="28"/>
                <w:highlight w:val="none"/>
                <w:shd w:val="clear" w:color="auto" w:fill="FFFFFF"/>
              </w:rPr>
              <w:t>；</w:t>
            </w:r>
            <w:r>
              <w:rPr>
                <w:rFonts w:hint="eastAsia" w:ascii="仿宋" w:hAnsi="仿宋" w:eastAsia="仿宋" w:cs="仿宋"/>
                <w:color w:val="auto"/>
                <w:sz w:val="28"/>
                <w:szCs w:val="28"/>
                <w:highlight w:val="none"/>
              </w:rPr>
              <w:t>注：依法免税或不需要缴纳社会保险的供应商提供相关部门出具的证明文件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68" w:hRule="atLeast"/>
        </w:trPr>
        <w:tc>
          <w:tcPr>
            <w:tcW w:w="919" w:type="dxa"/>
            <w:vAlign w:val="center"/>
          </w:tcPr>
          <w:p>
            <w:pPr>
              <w:spacing w:line="500" w:lineRule="exact"/>
              <w:jc w:val="center"/>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5</w:t>
            </w:r>
          </w:p>
        </w:tc>
        <w:tc>
          <w:tcPr>
            <w:tcW w:w="2426" w:type="dxa"/>
            <w:vAlign w:val="center"/>
          </w:tcPr>
          <w:p>
            <w:pPr>
              <w:spacing w:line="500" w:lineRule="exact"/>
              <w:jc w:val="center"/>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具有履行合同所必需的设备和专业技术能力</w:t>
            </w:r>
          </w:p>
        </w:tc>
        <w:tc>
          <w:tcPr>
            <w:tcW w:w="6223" w:type="dxa"/>
            <w:vAlign w:val="center"/>
          </w:tcPr>
          <w:p>
            <w:pPr>
              <w:spacing w:line="500" w:lineRule="exact"/>
              <w:jc w:val="left"/>
              <w:rPr>
                <w:rFonts w:ascii="仿宋" w:hAnsi="仿宋" w:eastAsia="仿宋" w:cs="仿宋"/>
                <w:b/>
                <w:bCs/>
                <w:color w:val="auto"/>
                <w:sz w:val="28"/>
                <w:szCs w:val="28"/>
                <w:highlight w:val="none"/>
              </w:rPr>
            </w:pPr>
            <w:r>
              <w:rPr>
                <w:rFonts w:hint="eastAsia" w:ascii="仿宋" w:hAnsi="仿宋" w:eastAsia="仿宋" w:cs="仿宋"/>
                <w:color w:val="auto"/>
                <w:sz w:val="28"/>
                <w:szCs w:val="28"/>
                <w:highlight w:val="none"/>
              </w:rPr>
              <w:t>提供具有履行合同所必需的设备和专业技术能力的承诺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53" w:hRule="atLeast"/>
        </w:trPr>
        <w:tc>
          <w:tcPr>
            <w:tcW w:w="919" w:type="dxa"/>
            <w:vAlign w:val="center"/>
          </w:tcPr>
          <w:p>
            <w:pPr>
              <w:spacing w:line="500" w:lineRule="exact"/>
              <w:jc w:val="center"/>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6</w:t>
            </w:r>
          </w:p>
        </w:tc>
        <w:tc>
          <w:tcPr>
            <w:tcW w:w="2426" w:type="dxa"/>
            <w:vAlign w:val="center"/>
          </w:tcPr>
          <w:p>
            <w:pPr>
              <w:spacing w:line="500" w:lineRule="exact"/>
              <w:jc w:val="center"/>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参加政府采购活动前三年内，在经营活动中没有重大违法记录</w:t>
            </w:r>
          </w:p>
        </w:tc>
        <w:tc>
          <w:tcPr>
            <w:tcW w:w="6223" w:type="dxa"/>
            <w:vAlign w:val="center"/>
          </w:tcPr>
          <w:p>
            <w:pPr>
              <w:spacing w:line="500" w:lineRule="exact"/>
              <w:jc w:val="left"/>
              <w:rPr>
                <w:rFonts w:ascii="仿宋" w:hAnsi="仿宋" w:eastAsia="仿宋" w:cs="仿宋"/>
                <w:b/>
                <w:bCs/>
                <w:color w:val="auto"/>
                <w:sz w:val="28"/>
                <w:szCs w:val="28"/>
                <w:highlight w:val="none"/>
              </w:rPr>
            </w:pPr>
            <w:r>
              <w:rPr>
                <w:rFonts w:hint="eastAsia" w:ascii="仿宋" w:hAnsi="仿宋" w:eastAsia="仿宋" w:cs="仿宋"/>
                <w:color w:val="auto"/>
                <w:sz w:val="28"/>
                <w:szCs w:val="28"/>
                <w:highlight w:val="none"/>
              </w:rPr>
              <w:t>提供参加政府采购活动前3年内在经营活动中没有重大违法记录的书面声明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69" w:hRule="atLeast"/>
        </w:trPr>
        <w:tc>
          <w:tcPr>
            <w:tcW w:w="919" w:type="dxa"/>
            <w:vAlign w:val="center"/>
          </w:tcPr>
          <w:p>
            <w:pPr>
              <w:spacing w:line="500" w:lineRule="exact"/>
              <w:jc w:val="center"/>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7</w:t>
            </w:r>
          </w:p>
        </w:tc>
        <w:tc>
          <w:tcPr>
            <w:tcW w:w="2426" w:type="dxa"/>
            <w:vAlign w:val="center"/>
          </w:tcPr>
          <w:p>
            <w:pPr>
              <w:spacing w:line="500" w:lineRule="exact"/>
              <w:jc w:val="center"/>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投标保证金交纳凭证</w:t>
            </w:r>
          </w:p>
        </w:tc>
        <w:tc>
          <w:tcPr>
            <w:tcW w:w="6223" w:type="dxa"/>
            <w:vAlign w:val="center"/>
          </w:tcPr>
          <w:p>
            <w:pPr>
              <w:spacing w:line="500" w:lineRule="exact"/>
              <w:jc w:val="left"/>
              <w:rPr>
                <w:rFonts w:ascii="仿宋" w:hAnsi="仿宋" w:eastAsia="仿宋" w:cs="仿宋"/>
                <w:b/>
                <w:bCs/>
                <w:color w:val="auto"/>
                <w:sz w:val="28"/>
                <w:szCs w:val="28"/>
                <w:highlight w:val="none"/>
              </w:rPr>
            </w:pPr>
            <w:r>
              <w:rPr>
                <w:rFonts w:hint="eastAsia" w:ascii="仿宋" w:hAnsi="仿宋" w:eastAsia="仿宋" w:cs="仿宋"/>
                <w:color w:val="auto"/>
                <w:sz w:val="28"/>
                <w:szCs w:val="28"/>
                <w:highlight w:val="none"/>
              </w:rPr>
              <w:t>供应商投标保证金交纳凭证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69" w:hRule="atLeast"/>
        </w:trPr>
        <w:tc>
          <w:tcPr>
            <w:tcW w:w="919" w:type="dxa"/>
            <w:vAlign w:val="center"/>
          </w:tcPr>
          <w:p>
            <w:pPr>
              <w:spacing w:line="500" w:lineRule="exact"/>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shd w:val="clear" w:color="auto" w:fill="FFFFFF"/>
                <w:lang w:val="en-US" w:eastAsia="zh-CN"/>
              </w:rPr>
              <w:t>8</w:t>
            </w:r>
          </w:p>
        </w:tc>
        <w:tc>
          <w:tcPr>
            <w:tcW w:w="2426" w:type="dxa"/>
            <w:vAlign w:val="center"/>
          </w:tcPr>
          <w:p>
            <w:pPr>
              <w:spacing w:line="500" w:lineRule="exact"/>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shd w:val="clear" w:color="auto" w:fill="FFFFFF"/>
                <w:lang w:eastAsia="zh-CN"/>
              </w:rPr>
              <w:t>其他条件</w:t>
            </w:r>
          </w:p>
        </w:tc>
        <w:tc>
          <w:tcPr>
            <w:tcW w:w="6223" w:type="dxa"/>
            <w:vAlign w:val="center"/>
          </w:tcPr>
          <w:p>
            <w:pPr>
              <w:spacing w:line="500" w:lineRule="exact"/>
              <w:jc w:val="left"/>
              <w:rPr>
                <w:rFonts w:hint="eastAsia" w:ascii="仿宋" w:hAnsi="仿宋" w:eastAsia="仿宋" w:cs="仿宋"/>
                <w:color w:val="auto"/>
                <w:sz w:val="28"/>
                <w:szCs w:val="28"/>
                <w:highlight w:val="none"/>
                <w:lang w:eastAsia="zh-CN"/>
              </w:rPr>
            </w:pPr>
            <w:r>
              <w:rPr>
                <w:rFonts w:hint="eastAsia" w:ascii="仿宋" w:hAnsi="仿宋" w:eastAsia="仿宋" w:cs="仿宋"/>
                <w:b w:val="0"/>
                <w:bCs w:val="0"/>
                <w:kern w:val="0"/>
                <w:sz w:val="28"/>
                <w:szCs w:val="28"/>
                <w:highlight w:val="none"/>
                <w:lang w:eastAsia="zh-CN"/>
              </w:rPr>
              <w:t>以联合体形式进行投标的，提供联合体协议，载明联合体各方承担的工作和义务。</w:t>
            </w:r>
          </w:p>
        </w:tc>
      </w:tr>
    </w:tbl>
    <w:p>
      <w:pPr>
        <w:spacing w:line="500" w:lineRule="exact"/>
        <w:rPr>
          <w:rFonts w:ascii="仿宋" w:hAnsi="仿宋" w:eastAsia="仿宋" w:cs="仿宋"/>
          <w:b/>
          <w:bCs/>
          <w:color w:val="auto"/>
          <w:sz w:val="28"/>
          <w:szCs w:val="28"/>
          <w:highlight w:val="none"/>
        </w:rPr>
      </w:pPr>
    </w:p>
    <w:p>
      <w:pPr>
        <w:spacing w:line="500" w:lineRule="exact"/>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注：供应商对资格证明文件的真实性、合法性承担法律责任；</w:t>
      </w:r>
    </w:p>
    <w:p>
      <w:pPr>
        <w:spacing w:line="500" w:lineRule="exact"/>
        <w:rPr>
          <w:rFonts w:ascii="仿宋" w:hAnsi="仿宋" w:eastAsia="仿宋" w:cs="仿宋"/>
          <w:color w:val="auto"/>
          <w:sz w:val="28"/>
          <w:szCs w:val="28"/>
          <w:highlight w:val="none"/>
        </w:rPr>
      </w:pPr>
      <w:r>
        <w:rPr>
          <w:rFonts w:hint="eastAsia" w:ascii="仿宋" w:hAnsi="仿宋" w:eastAsia="仿宋" w:cs="仿宋"/>
          <w:b/>
          <w:bCs/>
          <w:color w:val="auto"/>
          <w:sz w:val="28"/>
          <w:szCs w:val="28"/>
          <w:highlight w:val="none"/>
        </w:rPr>
        <w:t>由采购人对上述资料进行审查，以上内容有一项不符合要求，则投标文件的资格标审查为不合格，投标文件无效，无资格进入后续评审阶段。</w:t>
      </w:r>
    </w:p>
    <w:p>
      <w:pPr>
        <w:ind w:firstLine="560" w:firstLineChars="200"/>
        <w:rPr>
          <w:rFonts w:ascii="仿宋" w:hAnsi="仿宋" w:eastAsia="仿宋" w:cs="仿宋"/>
          <w:color w:val="auto"/>
          <w:sz w:val="28"/>
          <w:szCs w:val="28"/>
          <w:highlight w:val="none"/>
        </w:rPr>
      </w:pPr>
    </w:p>
    <w:p>
      <w:pPr>
        <w:ind w:firstLine="560" w:firstLineChars="200"/>
        <w:rPr>
          <w:rFonts w:ascii="仿宋" w:hAnsi="仿宋" w:eastAsia="仿宋" w:cs="仿宋"/>
          <w:color w:val="auto"/>
          <w:sz w:val="28"/>
          <w:szCs w:val="28"/>
          <w:highlight w:val="none"/>
        </w:rPr>
      </w:pPr>
    </w:p>
    <w:p>
      <w:pPr>
        <w:pStyle w:val="15"/>
        <w:rPr>
          <w:rFonts w:hint="default"/>
          <w:color w:val="auto"/>
          <w:highlight w:val="none"/>
        </w:rPr>
      </w:pPr>
    </w:p>
    <w:p>
      <w:pPr>
        <w:rPr>
          <w:color w:val="auto"/>
          <w:highlight w:val="none"/>
        </w:rPr>
      </w:pPr>
    </w:p>
    <w:p>
      <w:pPr>
        <w:pStyle w:val="15"/>
        <w:rPr>
          <w:rFonts w:hint="default"/>
          <w:color w:val="auto"/>
          <w:highlight w:val="none"/>
        </w:rPr>
      </w:pPr>
    </w:p>
    <w:p>
      <w:pPr>
        <w:rPr>
          <w:rFonts w:hint="default"/>
          <w:color w:val="auto"/>
          <w:highlight w:val="none"/>
        </w:rPr>
      </w:pPr>
    </w:p>
    <w:p>
      <w:pPr>
        <w:pStyle w:val="21"/>
        <w:rPr>
          <w:rFonts w:hint="default"/>
          <w:color w:val="auto"/>
          <w:highlight w:val="none"/>
        </w:rPr>
      </w:pPr>
    </w:p>
    <w:p>
      <w:pPr>
        <w:rPr>
          <w:rFonts w:hint="default"/>
          <w:color w:val="auto"/>
          <w:highlight w:val="none"/>
        </w:rPr>
      </w:pPr>
    </w:p>
    <w:p>
      <w:pPr>
        <w:pStyle w:val="21"/>
        <w:rPr>
          <w:rFonts w:hint="default"/>
          <w:color w:val="auto"/>
          <w:highlight w:val="none"/>
        </w:rPr>
      </w:pPr>
    </w:p>
    <w:p>
      <w:pPr>
        <w:rPr>
          <w:rFonts w:hint="default"/>
          <w:color w:val="auto"/>
          <w:highlight w:val="none"/>
        </w:rPr>
      </w:pPr>
    </w:p>
    <w:p>
      <w:pPr>
        <w:pStyle w:val="21"/>
        <w:rPr>
          <w:rFonts w:hint="default"/>
          <w:color w:val="auto"/>
          <w:highlight w:val="none"/>
        </w:rPr>
      </w:pPr>
    </w:p>
    <w:p>
      <w:pPr>
        <w:rPr>
          <w:rFonts w:hint="default"/>
          <w:color w:val="auto"/>
          <w:highlight w:val="none"/>
        </w:rPr>
      </w:pPr>
    </w:p>
    <w:p>
      <w:pPr>
        <w:pStyle w:val="21"/>
        <w:rPr>
          <w:rFonts w:hint="default"/>
          <w:color w:val="auto"/>
          <w:highlight w:val="none"/>
        </w:rPr>
      </w:pPr>
    </w:p>
    <w:p>
      <w:pPr>
        <w:rPr>
          <w:rFonts w:hint="default"/>
          <w:highlight w:val="none"/>
        </w:rPr>
      </w:pPr>
    </w:p>
    <w:p>
      <w:pPr>
        <w:pStyle w:val="21"/>
        <w:rPr>
          <w:rFonts w:hint="default"/>
          <w:highlight w:val="none"/>
        </w:rPr>
      </w:pPr>
    </w:p>
    <w:p>
      <w:pPr>
        <w:rPr>
          <w:rFonts w:hint="default"/>
          <w:highlight w:val="none"/>
        </w:rPr>
      </w:pPr>
    </w:p>
    <w:p>
      <w:pPr>
        <w:pStyle w:val="42"/>
        <w:rPr>
          <w:rFonts w:hint="default"/>
          <w:color w:val="auto"/>
          <w:highlight w:val="none"/>
        </w:rPr>
      </w:pPr>
    </w:p>
    <w:p>
      <w:pPr>
        <w:pStyle w:val="42"/>
        <w:rPr>
          <w:rFonts w:hint="default"/>
          <w:color w:val="auto"/>
          <w:highlight w:val="none"/>
        </w:rPr>
      </w:pPr>
    </w:p>
    <w:p>
      <w:pPr>
        <w:ind w:firstLine="562" w:firstLineChars="200"/>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2、符合性审查</w:t>
      </w:r>
    </w:p>
    <w:tbl>
      <w:tblPr>
        <w:tblStyle w:val="31"/>
        <w:tblW w:w="498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3"/>
        <w:gridCol w:w="6146"/>
        <w:gridCol w:w="27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510" w:type="pct"/>
            <w:vAlign w:val="center"/>
          </w:tcPr>
          <w:p>
            <w:pPr>
              <w:adjustRightInd w:val="0"/>
              <w:snapToGrid w:val="0"/>
              <w:spacing w:line="540" w:lineRule="exact"/>
              <w:jc w:val="center"/>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序号</w:t>
            </w:r>
          </w:p>
        </w:tc>
        <w:tc>
          <w:tcPr>
            <w:tcW w:w="3093" w:type="pct"/>
            <w:vAlign w:val="center"/>
          </w:tcPr>
          <w:p>
            <w:pPr>
              <w:adjustRightInd w:val="0"/>
              <w:snapToGrid w:val="0"/>
              <w:spacing w:line="540" w:lineRule="exact"/>
              <w:ind w:firstLine="281" w:firstLineChars="100"/>
              <w:jc w:val="center"/>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审查内容</w:t>
            </w:r>
          </w:p>
        </w:tc>
        <w:tc>
          <w:tcPr>
            <w:tcW w:w="1395" w:type="pct"/>
            <w:vAlign w:val="center"/>
          </w:tcPr>
          <w:p>
            <w:pPr>
              <w:adjustRightInd w:val="0"/>
              <w:snapToGrid w:val="0"/>
              <w:spacing w:line="540" w:lineRule="exact"/>
              <w:ind w:firstLine="281" w:firstLineChars="100"/>
              <w:jc w:val="center"/>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合格条件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0" w:type="pct"/>
            <w:vAlign w:val="center"/>
          </w:tcPr>
          <w:p>
            <w:pPr>
              <w:adjustRightInd w:val="0"/>
              <w:snapToGrid w:val="0"/>
              <w:spacing w:line="500" w:lineRule="exact"/>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w:t>
            </w:r>
          </w:p>
        </w:tc>
        <w:tc>
          <w:tcPr>
            <w:tcW w:w="3093" w:type="pct"/>
            <w:vAlign w:val="center"/>
          </w:tcPr>
          <w:p>
            <w:pPr>
              <w:adjustRightInd w:val="0"/>
              <w:snapToGrid w:val="0"/>
              <w:spacing w:line="500" w:lineRule="exac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投标文件、投标响应函未加盖单位公章、未经</w:t>
            </w:r>
            <w:r>
              <w:rPr>
                <w:rFonts w:hint="eastAsia" w:ascii="仿宋" w:hAnsi="仿宋" w:eastAsia="仿宋" w:cs="仿宋"/>
                <w:color w:val="auto"/>
                <w:sz w:val="28"/>
                <w:szCs w:val="28"/>
                <w:highlight w:val="none"/>
                <w:lang w:eastAsia="zh-CN"/>
              </w:rPr>
              <w:t>法定代表人/负责人</w:t>
            </w:r>
            <w:r>
              <w:rPr>
                <w:rFonts w:hint="eastAsia" w:ascii="仿宋" w:hAnsi="仿宋" w:eastAsia="仿宋" w:cs="仿宋"/>
                <w:color w:val="auto"/>
                <w:sz w:val="28"/>
                <w:szCs w:val="28"/>
                <w:highlight w:val="none"/>
              </w:rPr>
              <w:t>或被授权委托人签字或盖章的</w:t>
            </w:r>
          </w:p>
        </w:tc>
        <w:tc>
          <w:tcPr>
            <w:tcW w:w="1395" w:type="pct"/>
            <w:vAlign w:val="center"/>
          </w:tcPr>
          <w:p>
            <w:pPr>
              <w:adjustRightInd w:val="0"/>
              <w:snapToGrid w:val="0"/>
              <w:spacing w:line="500" w:lineRule="exact"/>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符合招标文件要求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0" w:type="pct"/>
            <w:vAlign w:val="center"/>
          </w:tcPr>
          <w:p>
            <w:pPr>
              <w:adjustRightInd w:val="0"/>
              <w:snapToGrid w:val="0"/>
              <w:spacing w:line="500" w:lineRule="exact"/>
              <w:jc w:val="center"/>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w:t>
            </w:r>
          </w:p>
        </w:tc>
        <w:tc>
          <w:tcPr>
            <w:tcW w:w="3093" w:type="pct"/>
            <w:vAlign w:val="center"/>
          </w:tcPr>
          <w:p>
            <w:pPr>
              <w:adjustRightInd w:val="0"/>
              <w:snapToGrid w:val="0"/>
              <w:spacing w:line="500" w:lineRule="exac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投标文件无投标有效期或有效期达不到招标文件的要求</w:t>
            </w:r>
          </w:p>
        </w:tc>
        <w:tc>
          <w:tcPr>
            <w:tcW w:w="1395" w:type="pct"/>
            <w:vAlign w:val="center"/>
          </w:tcPr>
          <w:p>
            <w:pPr>
              <w:adjustRightInd w:val="0"/>
              <w:snapToGrid w:val="0"/>
              <w:spacing w:line="500" w:lineRule="exact"/>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符合招标文件要求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510" w:type="pct"/>
            <w:vAlign w:val="center"/>
          </w:tcPr>
          <w:p>
            <w:pPr>
              <w:adjustRightInd w:val="0"/>
              <w:snapToGrid w:val="0"/>
              <w:spacing w:line="500" w:lineRule="exact"/>
              <w:jc w:val="center"/>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3</w:t>
            </w:r>
          </w:p>
        </w:tc>
        <w:tc>
          <w:tcPr>
            <w:tcW w:w="3093" w:type="pct"/>
            <w:vAlign w:val="center"/>
          </w:tcPr>
          <w:p>
            <w:pPr>
              <w:adjustRightInd w:val="0"/>
              <w:snapToGrid w:val="0"/>
              <w:spacing w:line="500" w:lineRule="exac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报价超过本项目</w:t>
            </w:r>
            <w:r>
              <w:rPr>
                <w:rFonts w:hint="eastAsia" w:ascii="仿宋" w:hAnsi="仿宋" w:eastAsia="仿宋" w:cs="仿宋"/>
                <w:color w:val="auto"/>
                <w:sz w:val="28"/>
                <w:szCs w:val="28"/>
                <w:highlight w:val="none"/>
                <w:lang w:eastAsia="zh-CN"/>
              </w:rPr>
              <w:t>最高限价</w:t>
            </w:r>
            <w:r>
              <w:rPr>
                <w:rFonts w:hint="eastAsia" w:ascii="仿宋" w:hAnsi="仿宋" w:eastAsia="仿宋" w:cs="仿宋"/>
                <w:color w:val="auto"/>
                <w:sz w:val="28"/>
                <w:szCs w:val="28"/>
                <w:highlight w:val="none"/>
              </w:rPr>
              <w:t>的</w:t>
            </w:r>
          </w:p>
        </w:tc>
        <w:tc>
          <w:tcPr>
            <w:tcW w:w="1395" w:type="pct"/>
            <w:vAlign w:val="center"/>
          </w:tcPr>
          <w:p>
            <w:pPr>
              <w:adjustRightInd w:val="0"/>
              <w:snapToGrid w:val="0"/>
              <w:spacing w:line="500" w:lineRule="exact"/>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符合招标文件要求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0" w:type="pct"/>
            <w:vAlign w:val="center"/>
          </w:tcPr>
          <w:p>
            <w:pPr>
              <w:adjustRightInd w:val="0"/>
              <w:snapToGrid w:val="0"/>
              <w:spacing w:line="500" w:lineRule="exact"/>
              <w:jc w:val="center"/>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4</w:t>
            </w:r>
          </w:p>
        </w:tc>
        <w:tc>
          <w:tcPr>
            <w:tcW w:w="3093" w:type="pct"/>
            <w:vAlign w:val="center"/>
          </w:tcPr>
          <w:p>
            <w:pPr>
              <w:adjustRightInd w:val="0"/>
              <w:snapToGrid w:val="0"/>
              <w:spacing w:line="500" w:lineRule="exact"/>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供应商针对同一服务递交两份或多份内容不同的投标文件，未书面声明哪一份是有效的,出现选择性报价的</w:t>
            </w:r>
          </w:p>
        </w:tc>
        <w:tc>
          <w:tcPr>
            <w:tcW w:w="1395" w:type="pct"/>
            <w:vAlign w:val="center"/>
          </w:tcPr>
          <w:p>
            <w:pPr>
              <w:adjustRightInd w:val="0"/>
              <w:snapToGrid w:val="0"/>
              <w:spacing w:line="500" w:lineRule="exact"/>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符合招标文件要求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510" w:type="pct"/>
            <w:vAlign w:val="center"/>
          </w:tcPr>
          <w:p>
            <w:pPr>
              <w:adjustRightInd w:val="0"/>
              <w:snapToGrid w:val="0"/>
              <w:spacing w:line="500" w:lineRule="exact"/>
              <w:jc w:val="center"/>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5</w:t>
            </w:r>
          </w:p>
        </w:tc>
        <w:tc>
          <w:tcPr>
            <w:tcW w:w="3093" w:type="pct"/>
            <w:vAlign w:val="center"/>
          </w:tcPr>
          <w:p>
            <w:pPr>
              <w:adjustRightInd w:val="0"/>
              <w:snapToGrid w:val="0"/>
              <w:spacing w:line="500" w:lineRule="exac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明显不符合商务、技术要求，存在重大负偏离的</w:t>
            </w:r>
          </w:p>
        </w:tc>
        <w:tc>
          <w:tcPr>
            <w:tcW w:w="1395" w:type="pct"/>
            <w:vAlign w:val="center"/>
          </w:tcPr>
          <w:p>
            <w:pPr>
              <w:adjustRightInd w:val="0"/>
              <w:snapToGrid w:val="0"/>
              <w:spacing w:line="500" w:lineRule="exact"/>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符合招标文件要求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510" w:type="pct"/>
            <w:vAlign w:val="center"/>
          </w:tcPr>
          <w:p>
            <w:pPr>
              <w:adjustRightInd w:val="0"/>
              <w:snapToGrid w:val="0"/>
              <w:spacing w:line="500" w:lineRule="exact"/>
              <w:jc w:val="center"/>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w:t>
            </w:r>
          </w:p>
        </w:tc>
        <w:tc>
          <w:tcPr>
            <w:tcW w:w="3093" w:type="pct"/>
            <w:vAlign w:val="center"/>
          </w:tcPr>
          <w:p>
            <w:pPr>
              <w:adjustRightInd w:val="0"/>
              <w:snapToGrid w:val="0"/>
              <w:spacing w:line="500" w:lineRule="exac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投标文件附有采购人不能接受的条件的</w:t>
            </w:r>
          </w:p>
        </w:tc>
        <w:tc>
          <w:tcPr>
            <w:tcW w:w="1395" w:type="pct"/>
            <w:vAlign w:val="center"/>
          </w:tcPr>
          <w:p>
            <w:pPr>
              <w:adjustRightInd w:val="0"/>
              <w:snapToGrid w:val="0"/>
              <w:spacing w:line="500" w:lineRule="exact"/>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符合招标文件要求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510" w:type="pct"/>
            <w:vAlign w:val="center"/>
          </w:tcPr>
          <w:p>
            <w:pPr>
              <w:adjustRightInd w:val="0"/>
              <w:snapToGrid w:val="0"/>
              <w:spacing w:line="500" w:lineRule="exact"/>
              <w:jc w:val="center"/>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w:t>
            </w:r>
          </w:p>
        </w:tc>
        <w:tc>
          <w:tcPr>
            <w:tcW w:w="3093" w:type="pct"/>
            <w:vAlign w:val="center"/>
          </w:tcPr>
          <w:p>
            <w:pPr>
              <w:adjustRightInd w:val="0"/>
              <w:snapToGrid w:val="0"/>
              <w:spacing w:line="500" w:lineRule="exac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不符合招标文件规定的其他实质性要求的</w:t>
            </w:r>
          </w:p>
        </w:tc>
        <w:tc>
          <w:tcPr>
            <w:tcW w:w="1395" w:type="pct"/>
            <w:vAlign w:val="center"/>
          </w:tcPr>
          <w:p>
            <w:pPr>
              <w:adjustRightInd w:val="0"/>
              <w:snapToGrid w:val="0"/>
              <w:spacing w:line="500" w:lineRule="exact"/>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符合招标文件要求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0" w:type="pct"/>
            <w:vAlign w:val="center"/>
          </w:tcPr>
          <w:p>
            <w:pPr>
              <w:adjustRightInd w:val="0"/>
              <w:snapToGrid w:val="0"/>
              <w:spacing w:line="500" w:lineRule="exact"/>
              <w:jc w:val="center"/>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8</w:t>
            </w:r>
          </w:p>
        </w:tc>
        <w:tc>
          <w:tcPr>
            <w:tcW w:w="3093" w:type="pct"/>
            <w:vAlign w:val="center"/>
          </w:tcPr>
          <w:p>
            <w:pPr>
              <w:adjustRightInd w:val="0"/>
              <w:snapToGrid w:val="0"/>
              <w:spacing w:line="500" w:lineRule="exac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违反《中华人民共和国政府采购法》和其他相关法律、法规的规定</w:t>
            </w:r>
          </w:p>
        </w:tc>
        <w:tc>
          <w:tcPr>
            <w:tcW w:w="1395" w:type="pct"/>
            <w:vAlign w:val="center"/>
          </w:tcPr>
          <w:p>
            <w:pPr>
              <w:adjustRightInd w:val="0"/>
              <w:snapToGrid w:val="0"/>
              <w:spacing w:line="500" w:lineRule="exact"/>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符合招标文件要求</w:t>
            </w:r>
          </w:p>
        </w:tc>
      </w:tr>
    </w:tbl>
    <w:p>
      <w:pPr>
        <w:pStyle w:val="21"/>
        <w:rPr>
          <w:rFonts w:hint="default" w:ascii="仿宋" w:hAnsi="仿宋" w:cs="仿宋"/>
          <w:b/>
          <w:bCs/>
          <w:color w:val="auto"/>
          <w:sz w:val="28"/>
          <w:szCs w:val="28"/>
          <w:highlight w:val="none"/>
        </w:rPr>
      </w:pPr>
    </w:p>
    <w:p>
      <w:pPr>
        <w:pStyle w:val="21"/>
        <w:snapToGrid/>
        <w:spacing w:line="500" w:lineRule="exact"/>
        <w:rPr>
          <w:rFonts w:hint="default" w:ascii="仿宋" w:hAnsi="仿宋" w:cs="仿宋"/>
          <w:color w:val="auto"/>
          <w:sz w:val="28"/>
          <w:szCs w:val="28"/>
          <w:highlight w:val="none"/>
        </w:rPr>
      </w:pPr>
      <w:r>
        <w:rPr>
          <w:rFonts w:ascii="仿宋" w:hAnsi="仿宋" w:cs="仿宋"/>
          <w:b/>
          <w:bCs/>
          <w:color w:val="auto"/>
          <w:sz w:val="28"/>
          <w:szCs w:val="28"/>
          <w:highlight w:val="none"/>
        </w:rPr>
        <w:t>注：由评标委员会对上述资料进行审查，以上内容有一项不符合要求，则投标文件的符合性审查为不合格，投标文件无效，无资格进入后续评审阶段。</w:t>
      </w:r>
    </w:p>
    <w:p>
      <w:pPr>
        <w:spacing w:line="500" w:lineRule="exact"/>
        <w:ind w:firstLine="560" w:firstLineChars="200"/>
        <w:rPr>
          <w:rFonts w:ascii="仿宋" w:hAnsi="仿宋" w:eastAsia="仿宋" w:cs="仿宋"/>
          <w:color w:val="auto"/>
          <w:sz w:val="28"/>
          <w:szCs w:val="28"/>
          <w:highlight w:val="none"/>
        </w:rPr>
      </w:pPr>
    </w:p>
    <w:p>
      <w:pPr>
        <w:spacing w:line="500" w:lineRule="exact"/>
        <w:ind w:firstLine="560" w:firstLineChars="200"/>
        <w:rPr>
          <w:rFonts w:ascii="仿宋" w:hAnsi="仿宋" w:eastAsia="仿宋" w:cs="仿宋"/>
          <w:color w:val="auto"/>
          <w:sz w:val="28"/>
          <w:szCs w:val="28"/>
          <w:highlight w:val="none"/>
        </w:rPr>
      </w:pPr>
    </w:p>
    <w:p>
      <w:pPr>
        <w:pStyle w:val="15"/>
        <w:rPr>
          <w:rFonts w:hint="default"/>
          <w:color w:val="auto"/>
          <w:highlight w:val="none"/>
        </w:rPr>
      </w:pPr>
    </w:p>
    <w:p>
      <w:pPr>
        <w:spacing w:line="500" w:lineRule="exact"/>
        <w:ind w:firstLine="560" w:firstLineChars="200"/>
        <w:rPr>
          <w:rFonts w:ascii="仿宋" w:hAnsi="仿宋" w:eastAsia="仿宋" w:cs="仿宋"/>
          <w:color w:val="auto"/>
          <w:sz w:val="28"/>
          <w:szCs w:val="28"/>
          <w:highlight w:val="none"/>
        </w:rPr>
      </w:pPr>
    </w:p>
    <w:p>
      <w:pPr>
        <w:spacing w:line="500" w:lineRule="exact"/>
        <w:ind w:firstLine="560" w:firstLineChars="200"/>
        <w:rPr>
          <w:rFonts w:ascii="仿宋" w:hAnsi="仿宋" w:eastAsia="仿宋" w:cs="仿宋"/>
          <w:color w:val="auto"/>
          <w:sz w:val="28"/>
          <w:szCs w:val="28"/>
          <w:highlight w:val="none"/>
        </w:rPr>
      </w:pPr>
    </w:p>
    <w:p>
      <w:pPr>
        <w:pStyle w:val="15"/>
        <w:rPr>
          <w:rFonts w:ascii="仿宋" w:hAnsi="仿宋" w:eastAsia="仿宋" w:cs="仿宋"/>
          <w:color w:val="auto"/>
          <w:sz w:val="28"/>
          <w:szCs w:val="28"/>
          <w:highlight w:val="none"/>
        </w:rPr>
      </w:pPr>
    </w:p>
    <w:p>
      <w:pPr>
        <w:spacing w:line="50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3、商务及技术标评分标准及办法</w:t>
      </w:r>
    </w:p>
    <w:p>
      <w:pPr>
        <w:spacing w:line="500" w:lineRule="exact"/>
        <w:ind w:firstLine="560" w:firstLineChars="200"/>
        <w:rPr>
          <w:color w:val="auto"/>
          <w:highlight w:val="none"/>
        </w:rPr>
      </w:pPr>
      <w:r>
        <w:rPr>
          <w:rFonts w:hint="eastAsia" w:ascii="仿宋" w:hAnsi="仿宋" w:eastAsia="仿宋" w:cs="仿宋"/>
          <w:color w:val="auto"/>
          <w:sz w:val="28"/>
          <w:szCs w:val="28"/>
          <w:highlight w:val="none"/>
        </w:rPr>
        <w:t>满分：100分，综合评分法。各分项分值分配如下：</w:t>
      </w:r>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1"/>
        <w:gridCol w:w="832"/>
        <w:gridCol w:w="75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2" w:hRule="atLeast"/>
          <w:jc w:val="center"/>
        </w:trPr>
        <w:tc>
          <w:tcPr>
            <w:tcW w:w="1191" w:type="dxa"/>
            <w:vAlign w:val="center"/>
          </w:tcPr>
          <w:p>
            <w:pPr>
              <w:spacing w:line="490" w:lineRule="exact"/>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投标</w:t>
            </w:r>
          </w:p>
          <w:p>
            <w:pPr>
              <w:spacing w:line="490" w:lineRule="exact"/>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报价</w:t>
            </w:r>
          </w:p>
        </w:tc>
        <w:tc>
          <w:tcPr>
            <w:tcW w:w="832" w:type="dxa"/>
            <w:vAlign w:val="center"/>
          </w:tcPr>
          <w:p>
            <w:pPr>
              <w:spacing w:line="490" w:lineRule="exact"/>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10</w:t>
            </w:r>
            <w:r>
              <w:rPr>
                <w:rFonts w:hint="eastAsia" w:ascii="仿宋" w:hAnsi="仿宋" w:eastAsia="仿宋" w:cs="仿宋"/>
                <w:color w:val="auto"/>
                <w:sz w:val="28"/>
                <w:szCs w:val="28"/>
                <w:highlight w:val="none"/>
              </w:rPr>
              <w:t>分</w:t>
            </w:r>
          </w:p>
        </w:tc>
        <w:tc>
          <w:tcPr>
            <w:tcW w:w="7528" w:type="dxa"/>
            <w:vAlign w:val="center"/>
          </w:tcPr>
          <w:p>
            <w:pPr>
              <w:spacing w:line="490" w:lineRule="exac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价格分采用低价优先法计算，即满足招标文件要求且投标报价最低的投标报价为评标基准价，其价格分为满分。其他供应商的价格分统一按照下列公式计算：</w:t>
            </w:r>
          </w:p>
          <w:p>
            <w:pPr>
              <w:spacing w:line="490" w:lineRule="exac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投标报价得分=（评标基准价/有效报价）×价格权值（</w:t>
            </w:r>
            <w:r>
              <w:rPr>
                <w:rFonts w:hint="eastAsia" w:ascii="仿宋" w:hAnsi="仿宋" w:eastAsia="仿宋" w:cs="仿宋"/>
                <w:color w:val="auto"/>
                <w:sz w:val="28"/>
                <w:szCs w:val="28"/>
                <w:highlight w:val="none"/>
                <w:lang w:val="en-US" w:eastAsia="zh-CN"/>
              </w:rPr>
              <w:t>10</w:t>
            </w:r>
            <w:r>
              <w:rPr>
                <w:rFonts w:hint="eastAsia" w:ascii="仿宋" w:hAnsi="仿宋" w:eastAsia="仿宋" w:cs="仿宋"/>
                <w:color w:val="auto"/>
                <w:sz w:val="28"/>
                <w:szCs w:val="28"/>
                <w:highlight w:val="none"/>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91" w:type="dxa"/>
            <w:vAlign w:val="center"/>
          </w:tcPr>
          <w:p>
            <w:pPr>
              <w:spacing w:line="490" w:lineRule="exact"/>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商务</w:t>
            </w:r>
          </w:p>
          <w:p>
            <w:pPr>
              <w:spacing w:line="490" w:lineRule="exact"/>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部分</w:t>
            </w:r>
          </w:p>
        </w:tc>
        <w:tc>
          <w:tcPr>
            <w:tcW w:w="832" w:type="dxa"/>
            <w:vAlign w:val="center"/>
          </w:tcPr>
          <w:p>
            <w:pPr>
              <w:spacing w:line="490" w:lineRule="exact"/>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2分</w:t>
            </w:r>
          </w:p>
        </w:tc>
        <w:tc>
          <w:tcPr>
            <w:tcW w:w="7528" w:type="dxa"/>
            <w:vAlign w:val="center"/>
          </w:tcPr>
          <w:p>
            <w:pPr>
              <w:spacing w:line="490" w:lineRule="exac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通过资格和符合性审查的供应商，对商务要求完全响应招标文件要求的得2分。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91" w:type="dxa"/>
            <w:vAlign w:val="center"/>
          </w:tcPr>
          <w:p>
            <w:pPr>
              <w:spacing w:line="500" w:lineRule="exact"/>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技术</w:t>
            </w:r>
          </w:p>
          <w:p>
            <w:pPr>
              <w:spacing w:line="500" w:lineRule="exact"/>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响应</w:t>
            </w:r>
          </w:p>
        </w:tc>
        <w:tc>
          <w:tcPr>
            <w:tcW w:w="832" w:type="dxa"/>
            <w:vAlign w:val="center"/>
          </w:tcPr>
          <w:p>
            <w:pPr>
              <w:spacing w:line="500" w:lineRule="exact"/>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75</w:t>
            </w:r>
            <w:r>
              <w:rPr>
                <w:rFonts w:hint="eastAsia" w:ascii="仿宋" w:hAnsi="仿宋" w:eastAsia="仿宋" w:cs="仿宋"/>
                <w:color w:val="auto"/>
                <w:sz w:val="28"/>
                <w:szCs w:val="28"/>
                <w:highlight w:val="none"/>
              </w:rPr>
              <w:t>分</w:t>
            </w:r>
          </w:p>
        </w:tc>
        <w:tc>
          <w:tcPr>
            <w:tcW w:w="7528" w:type="dxa"/>
            <w:vAlign w:val="center"/>
          </w:tcPr>
          <w:p>
            <w:pPr>
              <w:spacing w:line="490" w:lineRule="exact"/>
              <w:rPr>
                <w:rFonts w:hint="eastAsia" w:ascii="仿宋" w:hAnsi="仿宋" w:eastAsia="仿宋" w:cs="仿宋"/>
                <w:b w:val="0"/>
                <w:bCs w:val="0"/>
                <w:color w:val="auto"/>
                <w:sz w:val="28"/>
                <w:szCs w:val="28"/>
                <w:highlight w:val="none"/>
              </w:rPr>
            </w:pP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rPr>
              <w:t>、针对本项目特点制定整体实施方案，</w:t>
            </w:r>
            <w:r>
              <w:rPr>
                <w:rFonts w:hint="eastAsia" w:ascii="仿宋" w:hAnsi="仿宋" w:eastAsia="仿宋" w:cs="仿宋"/>
                <w:b/>
                <w:bCs/>
                <w:color w:val="auto"/>
                <w:sz w:val="28"/>
                <w:szCs w:val="28"/>
                <w:highlight w:val="none"/>
              </w:rPr>
              <w:t>本项满分</w:t>
            </w:r>
            <w:r>
              <w:rPr>
                <w:rFonts w:hint="eastAsia" w:ascii="仿宋" w:hAnsi="仿宋" w:eastAsia="仿宋" w:cs="仿宋"/>
                <w:b/>
                <w:bCs/>
                <w:color w:val="auto"/>
                <w:sz w:val="28"/>
                <w:szCs w:val="28"/>
                <w:highlight w:val="none"/>
                <w:lang w:val="en-US" w:eastAsia="zh-CN"/>
              </w:rPr>
              <w:t>20</w:t>
            </w:r>
            <w:r>
              <w:rPr>
                <w:rFonts w:hint="eastAsia" w:ascii="仿宋" w:hAnsi="仿宋" w:eastAsia="仿宋" w:cs="仿宋"/>
                <w:b/>
                <w:bCs/>
                <w:color w:val="auto"/>
                <w:sz w:val="28"/>
                <w:szCs w:val="28"/>
                <w:highlight w:val="none"/>
              </w:rPr>
              <w:t>分。</w:t>
            </w:r>
            <w:r>
              <w:rPr>
                <w:rFonts w:hint="eastAsia" w:ascii="仿宋" w:hAnsi="仿宋" w:eastAsia="仿宋" w:cs="仿宋"/>
                <w:b w:val="0"/>
                <w:bCs w:val="0"/>
                <w:color w:val="auto"/>
                <w:sz w:val="28"/>
                <w:szCs w:val="28"/>
                <w:highlight w:val="none"/>
              </w:rPr>
              <w:t>方案具有全面性、可行性、针对性，方案明确，布局规范，运维团队，可保障稳定运行且能考虑到用户的实际使用情况，考虑数据保密性、敏感性，质量技术组织措施完善，计1</w:t>
            </w:r>
            <w:r>
              <w:rPr>
                <w:rFonts w:hint="eastAsia" w:ascii="仿宋" w:hAnsi="仿宋" w:eastAsia="仿宋" w:cs="仿宋"/>
                <w:b w:val="0"/>
                <w:bCs w:val="0"/>
                <w:color w:val="auto"/>
                <w:sz w:val="28"/>
                <w:szCs w:val="28"/>
                <w:highlight w:val="none"/>
                <w:lang w:val="en-US" w:eastAsia="zh-CN"/>
              </w:rPr>
              <w:t>4</w:t>
            </w:r>
            <w:r>
              <w:rPr>
                <w:rFonts w:hint="eastAsia" w:ascii="仿宋" w:hAnsi="仿宋" w:eastAsia="仿宋" w:cs="仿宋"/>
                <w:b w:val="0"/>
                <w:bCs w:val="0"/>
                <w:color w:val="auto"/>
                <w:sz w:val="28"/>
                <w:szCs w:val="28"/>
                <w:highlight w:val="none"/>
              </w:rPr>
              <w:t>.1～2</w:t>
            </w:r>
            <w:r>
              <w:rPr>
                <w:rFonts w:hint="eastAsia" w:ascii="仿宋" w:hAnsi="仿宋" w:eastAsia="仿宋" w:cs="仿宋"/>
                <w:b w:val="0"/>
                <w:bCs w:val="0"/>
                <w:color w:val="auto"/>
                <w:sz w:val="28"/>
                <w:szCs w:val="28"/>
                <w:highlight w:val="none"/>
                <w:lang w:val="en-US" w:eastAsia="zh-CN"/>
              </w:rPr>
              <w:t>0</w:t>
            </w:r>
            <w:r>
              <w:rPr>
                <w:rFonts w:hint="eastAsia" w:ascii="仿宋" w:hAnsi="仿宋" w:eastAsia="仿宋" w:cs="仿宋"/>
                <w:b w:val="0"/>
                <w:bCs w:val="0"/>
                <w:color w:val="auto"/>
                <w:sz w:val="28"/>
                <w:szCs w:val="28"/>
                <w:highlight w:val="none"/>
              </w:rPr>
              <w:t>分；思路较为清晰，方案基本合理，考虑到用户实际情况，质量组织措施较为完善，计</w:t>
            </w:r>
            <w:r>
              <w:rPr>
                <w:rFonts w:hint="eastAsia" w:ascii="仿宋" w:hAnsi="仿宋" w:eastAsia="仿宋" w:cs="仿宋"/>
                <w:b w:val="0"/>
                <w:bCs w:val="0"/>
                <w:color w:val="auto"/>
                <w:sz w:val="28"/>
                <w:szCs w:val="28"/>
                <w:highlight w:val="none"/>
                <w:lang w:val="en-US" w:eastAsia="zh-CN"/>
              </w:rPr>
              <w:t>7</w:t>
            </w:r>
            <w:r>
              <w:rPr>
                <w:rFonts w:hint="eastAsia" w:ascii="仿宋" w:hAnsi="仿宋" w:eastAsia="仿宋" w:cs="仿宋"/>
                <w:b w:val="0"/>
                <w:bCs w:val="0"/>
                <w:color w:val="auto"/>
                <w:sz w:val="28"/>
                <w:szCs w:val="28"/>
                <w:highlight w:val="none"/>
              </w:rPr>
              <w:t>.1～1</w:t>
            </w:r>
            <w:r>
              <w:rPr>
                <w:rFonts w:hint="eastAsia" w:ascii="仿宋" w:hAnsi="仿宋" w:eastAsia="仿宋" w:cs="仿宋"/>
                <w:b w:val="0"/>
                <w:bCs w:val="0"/>
                <w:color w:val="auto"/>
                <w:sz w:val="28"/>
                <w:szCs w:val="28"/>
                <w:highlight w:val="none"/>
                <w:lang w:val="en-US" w:eastAsia="zh-CN"/>
              </w:rPr>
              <w:t>4</w:t>
            </w:r>
            <w:r>
              <w:rPr>
                <w:rFonts w:hint="eastAsia" w:ascii="仿宋" w:hAnsi="仿宋" w:eastAsia="仿宋" w:cs="仿宋"/>
                <w:b w:val="0"/>
                <w:bCs w:val="0"/>
                <w:color w:val="auto"/>
                <w:sz w:val="28"/>
                <w:szCs w:val="28"/>
                <w:highlight w:val="none"/>
              </w:rPr>
              <w:t>分；思路不清晰，方案不合理，计1～</w:t>
            </w:r>
            <w:r>
              <w:rPr>
                <w:rFonts w:hint="eastAsia" w:ascii="仿宋" w:hAnsi="仿宋" w:eastAsia="仿宋" w:cs="仿宋"/>
                <w:b w:val="0"/>
                <w:bCs w:val="0"/>
                <w:color w:val="auto"/>
                <w:sz w:val="28"/>
                <w:szCs w:val="28"/>
                <w:highlight w:val="none"/>
                <w:lang w:val="en-US" w:eastAsia="zh-CN"/>
              </w:rPr>
              <w:t>7</w:t>
            </w:r>
            <w:r>
              <w:rPr>
                <w:rFonts w:hint="eastAsia" w:ascii="仿宋" w:hAnsi="仿宋" w:eastAsia="仿宋" w:cs="仿宋"/>
                <w:b w:val="0"/>
                <w:bCs w:val="0"/>
                <w:color w:val="auto"/>
                <w:sz w:val="28"/>
                <w:szCs w:val="28"/>
                <w:highlight w:val="none"/>
              </w:rPr>
              <w:t>分。</w:t>
            </w:r>
          </w:p>
          <w:p>
            <w:pPr>
              <w:spacing w:line="490" w:lineRule="exact"/>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2、所投产品及软件系统技术参数指标，</w:t>
            </w:r>
            <w:r>
              <w:rPr>
                <w:rFonts w:hint="eastAsia" w:ascii="仿宋" w:hAnsi="仿宋" w:eastAsia="仿宋" w:cs="仿宋"/>
                <w:b/>
                <w:bCs/>
                <w:color w:val="auto"/>
                <w:sz w:val="28"/>
                <w:szCs w:val="28"/>
                <w:highlight w:val="none"/>
                <w:lang w:val="en-US" w:eastAsia="zh-CN"/>
              </w:rPr>
              <w:t>本项满分15分。</w:t>
            </w:r>
            <w:r>
              <w:rPr>
                <w:rFonts w:hint="eastAsia" w:ascii="仿宋" w:hAnsi="仿宋" w:eastAsia="仿宋" w:cs="仿宋"/>
                <w:color w:val="auto"/>
                <w:sz w:val="28"/>
                <w:szCs w:val="28"/>
                <w:highlight w:val="none"/>
                <w:lang w:val="en-US" w:eastAsia="zh-CN"/>
              </w:rPr>
              <w:t>所投产品及软件系统技术参数、选型、配置、功能满足招标文件要求，性能质量可靠性好、适应用户当前需要，同时考虑今后发展的要求计10.1</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15分；产品及软件系统技术参数、选型、配置、功能基本满足招标文件要求，性能质量较好计5.1</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10分；产品及软件系统性能质量一般计1</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5分。</w:t>
            </w:r>
          </w:p>
          <w:p>
            <w:pPr>
              <w:spacing w:line="490" w:lineRule="exac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、所投产品相关资料：投标产品附有详细的产品技术资料（包括但不限于产品来源渠道、产品说明书、用户手册、质量证明文件等）</w:t>
            </w:r>
            <w:r>
              <w:rPr>
                <w:rFonts w:hint="eastAsia" w:ascii="仿宋" w:hAnsi="仿宋" w:eastAsia="仿宋" w:cs="仿宋"/>
                <w:b/>
                <w:bCs/>
                <w:color w:val="auto"/>
                <w:sz w:val="28"/>
                <w:szCs w:val="28"/>
                <w:highlight w:val="none"/>
              </w:rPr>
              <w:t>本项满分1</w:t>
            </w:r>
            <w:r>
              <w:rPr>
                <w:rFonts w:hint="eastAsia" w:ascii="仿宋" w:hAnsi="仿宋" w:eastAsia="仿宋" w:cs="仿宋"/>
                <w:b/>
                <w:bCs/>
                <w:color w:val="auto"/>
                <w:sz w:val="28"/>
                <w:szCs w:val="28"/>
                <w:highlight w:val="none"/>
                <w:lang w:val="en-US" w:eastAsia="zh-CN"/>
              </w:rPr>
              <w:t>5</w:t>
            </w:r>
            <w:r>
              <w:rPr>
                <w:rFonts w:hint="eastAsia" w:ascii="仿宋" w:hAnsi="仿宋" w:eastAsia="仿宋" w:cs="仿宋"/>
                <w:b/>
                <w:bCs/>
                <w:color w:val="auto"/>
                <w:sz w:val="28"/>
                <w:szCs w:val="28"/>
                <w:highlight w:val="none"/>
              </w:rPr>
              <w:t>分。</w:t>
            </w:r>
            <w:r>
              <w:rPr>
                <w:rFonts w:hint="eastAsia" w:ascii="仿宋" w:hAnsi="仿宋" w:eastAsia="仿宋" w:cs="仿宋"/>
                <w:color w:val="auto"/>
                <w:sz w:val="28"/>
                <w:szCs w:val="28"/>
                <w:highlight w:val="none"/>
              </w:rPr>
              <w:t>技术资料详细完整，计</w:t>
            </w:r>
            <w:r>
              <w:rPr>
                <w:rFonts w:hint="eastAsia" w:ascii="仿宋" w:hAnsi="仿宋" w:eastAsia="仿宋" w:cs="仿宋"/>
                <w:color w:val="auto"/>
                <w:sz w:val="28"/>
                <w:szCs w:val="28"/>
                <w:highlight w:val="none"/>
                <w:lang w:val="en-US" w:eastAsia="zh-CN"/>
              </w:rPr>
              <w:t>10</w:t>
            </w:r>
            <w:r>
              <w:rPr>
                <w:rFonts w:hint="eastAsia" w:ascii="仿宋" w:hAnsi="仿宋" w:eastAsia="仿宋" w:cs="仿宋"/>
                <w:color w:val="auto"/>
                <w:sz w:val="28"/>
                <w:szCs w:val="28"/>
                <w:highlight w:val="none"/>
              </w:rPr>
              <w:t>.1～1</w:t>
            </w: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分，技术资料较详细，计</w:t>
            </w:r>
            <w:r>
              <w:rPr>
                <w:rFonts w:hint="eastAsia" w:ascii="仿宋" w:hAnsi="仿宋" w:eastAsia="仿宋" w:cs="仿宋"/>
                <w:color w:val="auto"/>
                <w:sz w:val="28"/>
                <w:szCs w:val="28"/>
                <w:highlight w:val="none"/>
                <w:lang w:val="en-US" w:eastAsia="zh-CN"/>
              </w:rPr>
              <w:t>5.1</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10</w:t>
            </w:r>
            <w:r>
              <w:rPr>
                <w:rFonts w:hint="eastAsia" w:ascii="仿宋" w:hAnsi="仿宋" w:eastAsia="仿宋" w:cs="仿宋"/>
                <w:color w:val="auto"/>
                <w:sz w:val="28"/>
                <w:szCs w:val="28"/>
                <w:highlight w:val="none"/>
              </w:rPr>
              <w:t>分</w:t>
            </w:r>
            <w:r>
              <w:rPr>
                <w:rFonts w:hint="eastAsia" w:ascii="仿宋" w:hAnsi="仿宋" w:eastAsia="仿宋" w:cs="仿宋"/>
                <w:color w:val="auto"/>
                <w:sz w:val="28"/>
                <w:szCs w:val="28"/>
                <w:highlight w:val="none"/>
                <w:lang w:val="en-US" w:eastAsia="zh-CN"/>
              </w:rPr>
              <w:t>,技术资料不完整</w:t>
            </w:r>
            <w:r>
              <w:rPr>
                <w:rFonts w:hint="eastAsia" w:ascii="仿宋" w:hAnsi="仿宋" w:eastAsia="仿宋" w:cs="仿宋"/>
                <w:color w:val="auto"/>
                <w:sz w:val="28"/>
                <w:szCs w:val="28"/>
                <w:highlight w:val="none"/>
              </w:rPr>
              <w:t>，计1～</w:t>
            </w: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分。</w:t>
            </w:r>
          </w:p>
          <w:p>
            <w:pPr>
              <w:numPr>
                <w:ilvl w:val="0"/>
                <w:numId w:val="0"/>
              </w:numPr>
              <w:spacing w:line="500" w:lineRule="exact"/>
              <w:rPr>
                <w:rFonts w:hint="eastAsia" w:ascii="仿宋" w:hAnsi="仿宋" w:eastAsia="仿宋" w:cs="仿宋"/>
                <w:color w:val="auto"/>
                <w:sz w:val="28"/>
                <w:szCs w:val="28"/>
                <w:highlight w:val="none"/>
                <w:lang w:val="zh-CN" w:eastAsia="zh-CN"/>
              </w:rPr>
            </w:pPr>
            <w:r>
              <w:rPr>
                <w:rFonts w:hint="eastAsia" w:ascii="仿宋" w:hAnsi="仿宋" w:eastAsia="仿宋" w:cs="仿宋"/>
                <w:color w:val="auto"/>
                <w:sz w:val="28"/>
                <w:szCs w:val="28"/>
                <w:highlight w:val="none"/>
                <w:lang w:val="en-US" w:eastAsia="zh-CN"/>
              </w:rPr>
              <w:t>4、提供</w:t>
            </w:r>
            <w:r>
              <w:rPr>
                <w:rFonts w:hint="eastAsia" w:ascii="仿宋" w:hAnsi="仿宋" w:eastAsia="仿宋" w:cs="仿宋"/>
                <w:color w:val="auto"/>
                <w:sz w:val="28"/>
                <w:szCs w:val="28"/>
                <w:highlight w:val="none"/>
                <w:lang w:eastAsia="zh-CN"/>
              </w:rPr>
              <w:t>拟派本项目工作人员组成情况，</w:t>
            </w:r>
            <w:r>
              <w:rPr>
                <w:rFonts w:hint="eastAsia" w:ascii="仿宋" w:hAnsi="仿宋" w:eastAsia="仿宋" w:cs="仿宋"/>
                <w:b/>
                <w:bCs/>
                <w:color w:val="auto"/>
                <w:sz w:val="28"/>
                <w:szCs w:val="28"/>
                <w:highlight w:val="none"/>
              </w:rPr>
              <w:t>本项满分1</w:t>
            </w:r>
            <w:r>
              <w:rPr>
                <w:rFonts w:hint="eastAsia" w:ascii="仿宋" w:hAnsi="仿宋" w:eastAsia="仿宋" w:cs="仿宋"/>
                <w:b/>
                <w:bCs/>
                <w:color w:val="auto"/>
                <w:sz w:val="28"/>
                <w:szCs w:val="28"/>
                <w:highlight w:val="none"/>
                <w:lang w:val="en-US" w:eastAsia="zh-CN"/>
              </w:rPr>
              <w:t>0</w:t>
            </w:r>
            <w:r>
              <w:rPr>
                <w:rFonts w:hint="eastAsia" w:ascii="仿宋" w:hAnsi="仿宋" w:eastAsia="仿宋" w:cs="仿宋"/>
                <w:b/>
                <w:bCs/>
                <w:color w:val="auto"/>
                <w:sz w:val="28"/>
                <w:szCs w:val="28"/>
                <w:highlight w:val="none"/>
              </w:rPr>
              <w:t>分。</w:t>
            </w:r>
            <w:r>
              <w:rPr>
                <w:rFonts w:hint="eastAsia" w:ascii="仿宋" w:hAnsi="仿宋" w:eastAsia="仿宋" w:cs="仿宋"/>
                <w:color w:val="auto"/>
                <w:sz w:val="28"/>
                <w:szCs w:val="28"/>
                <w:highlight w:val="none"/>
                <w:lang w:val="zh-CN" w:eastAsia="zh-CN"/>
              </w:rPr>
              <w:t>服务队伍应配备合理，有针对本项目的专项服务小组，项目负责人、工作人员分工明确，</w:t>
            </w:r>
            <w:r>
              <w:rPr>
                <w:rFonts w:hint="eastAsia" w:ascii="仿宋" w:hAnsi="仿宋" w:eastAsia="仿宋" w:cs="仿宋"/>
                <w:color w:val="auto"/>
                <w:sz w:val="28"/>
                <w:szCs w:val="28"/>
                <w:highlight w:val="none"/>
              </w:rPr>
              <w:t>计</w:t>
            </w: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.1～1</w:t>
            </w:r>
            <w:r>
              <w:rPr>
                <w:rFonts w:hint="eastAsia" w:ascii="仿宋" w:hAnsi="仿宋" w:eastAsia="仿宋" w:cs="仿宋"/>
                <w:color w:val="auto"/>
                <w:sz w:val="28"/>
                <w:szCs w:val="28"/>
                <w:highlight w:val="none"/>
                <w:lang w:val="en-US" w:eastAsia="zh-CN"/>
              </w:rPr>
              <w:t>0</w:t>
            </w:r>
            <w:r>
              <w:rPr>
                <w:rFonts w:hint="eastAsia" w:ascii="仿宋" w:hAnsi="仿宋" w:eastAsia="仿宋" w:cs="仿宋"/>
                <w:color w:val="auto"/>
                <w:sz w:val="28"/>
                <w:szCs w:val="28"/>
                <w:highlight w:val="none"/>
              </w:rPr>
              <w:t>分；服务队伍配备比较合理，项目负责人、工作人员分工比较明确，计1～</w:t>
            </w: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分。</w:t>
            </w:r>
            <w:r>
              <w:rPr>
                <w:rFonts w:hint="eastAsia" w:ascii="仿宋" w:hAnsi="仿宋" w:eastAsia="仿宋" w:cs="仿宋"/>
                <w:color w:val="auto"/>
                <w:sz w:val="28"/>
                <w:szCs w:val="28"/>
                <w:highlight w:val="none"/>
                <w:lang w:val="zh-CN" w:eastAsia="zh-CN"/>
              </w:rPr>
              <w:t>（有具体成员名单，包括姓名、工作经验、工作职责、联系方式等）</w:t>
            </w:r>
          </w:p>
          <w:p>
            <w:pPr>
              <w:numPr>
                <w:ilvl w:val="0"/>
                <w:numId w:val="0"/>
              </w:numPr>
              <w:spacing w:line="50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lang w:eastAsia="zh-CN"/>
              </w:rPr>
              <w:t>提供</w:t>
            </w:r>
            <w:r>
              <w:rPr>
                <w:rFonts w:hint="eastAsia" w:ascii="仿宋" w:hAnsi="仿宋" w:eastAsia="仿宋" w:cs="仿宋"/>
                <w:color w:val="auto"/>
                <w:sz w:val="28"/>
                <w:szCs w:val="28"/>
                <w:highlight w:val="none"/>
              </w:rPr>
              <w:t>确保本项目服务质量的保证措施</w:t>
            </w:r>
            <w:r>
              <w:rPr>
                <w:rFonts w:hint="eastAsia" w:ascii="仿宋" w:hAnsi="仿宋" w:eastAsia="仿宋" w:cs="仿宋"/>
                <w:b/>
                <w:bCs/>
                <w:color w:val="auto"/>
                <w:sz w:val="28"/>
                <w:szCs w:val="28"/>
                <w:highlight w:val="none"/>
                <w:lang w:val="en-US" w:eastAsia="zh-CN"/>
              </w:rPr>
              <w:t>,</w:t>
            </w:r>
            <w:r>
              <w:rPr>
                <w:rFonts w:hint="eastAsia" w:ascii="仿宋" w:hAnsi="仿宋" w:eastAsia="仿宋" w:cs="仿宋"/>
                <w:color w:val="auto"/>
                <w:sz w:val="28"/>
                <w:szCs w:val="28"/>
                <w:highlight w:val="none"/>
              </w:rPr>
              <w:t>根据响应程度计</w:t>
            </w: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分。</w:t>
            </w:r>
          </w:p>
          <w:p>
            <w:pPr>
              <w:spacing w:line="490" w:lineRule="exact"/>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lang w:eastAsia="zh-CN"/>
              </w:rPr>
              <w:t>提供</w:t>
            </w:r>
            <w:r>
              <w:rPr>
                <w:rFonts w:hint="eastAsia" w:ascii="仿宋" w:hAnsi="仿宋" w:eastAsia="仿宋" w:cs="仿宋"/>
                <w:color w:val="auto"/>
                <w:sz w:val="28"/>
                <w:szCs w:val="28"/>
                <w:highlight w:val="none"/>
              </w:rPr>
              <w:t>确保本项目服务</w:t>
            </w:r>
            <w:r>
              <w:rPr>
                <w:rFonts w:hint="eastAsia" w:ascii="仿宋" w:hAnsi="仿宋" w:eastAsia="仿宋" w:cs="仿宋"/>
                <w:color w:val="auto"/>
                <w:sz w:val="28"/>
                <w:szCs w:val="28"/>
                <w:highlight w:val="none"/>
                <w:lang w:eastAsia="zh-CN"/>
              </w:rPr>
              <w:t>进度</w:t>
            </w:r>
            <w:r>
              <w:rPr>
                <w:rFonts w:hint="eastAsia" w:ascii="仿宋" w:hAnsi="仿宋" w:eastAsia="仿宋" w:cs="仿宋"/>
                <w:color w:val="auto"/>
                <w:sz w:val="28"/>
                <w:szCs w:val="28"/>
                <w:highlight w:val="none"/>
              </w:rPr>
              <w:t>的保证措施</w:t>
            </w:r>
            <w:r>
              <w:rPr>
                <w:rFonts w:hint="eastAsia" w:ascii="仿宋" w:hAnsi="仿宋" w:eastAsia="仿宋" w:cs="仿宋"/>
                <w:b/>
                <w:bCs/>
                <w:color w:val="auto"/>
                <w:sz w:val="28"/>
                <w:szCs w:val="28"/>
                <w:highlight w:val="none"/>
                <w:lang w:val="en-US" w:eastAsia="zh-CN"/>
              </w:rPr>
              <w:t>,</w:t>
            </w:r>
            <w:r>
              <w:rPr>
                <w:rFonts w:hint="eastAsia" w:ascii="仿宋" w:hAnsi="仿宋" w:eastAsia="仿宋" w:cs="仿宋"/>
                <w:color w:val="auto"/>
                <w:sz w:val="28"/>
                <w:szCs w:val="28"/>
                <w:highlight w:val="none"/>
              </w:rPr>
              <w:t>根据响应程度计</w:t>
            </w: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分。</w:t>
            </w:r>
          </w:p>
          <w:p>
            <w:pPr>
              <w:spacing w:line="490" w:lineRule="exact"/>
              <w:rPr>
                <w:color w:val="auto"/>
                <w:highlight w:val="none"/>
              </w:rPr>
            </w:pPr>
            <w:r>
              <w:rPr>
                <w:rFonts w:hint="eastAsia" w:ascii="仿宋" w:hAnsi="仿宋" w:eastAsia="仿宋" w:cs="仿宋"/>
                <w:color w:val="auto"/>
                <w:sz w:val="28"/>
                <w:szCs w:val="28"/>
                <w:highlight w:val="none"/>
                <w:lang w:val="en-US" w:eastAsia="zh-CN"/>
              </w:rPr>
              <w:t>7</w:t>
            </w:r>
            <w:r>
              <w:rPr>
                <w:rFonts w:hint="eastAsia" w:ascii="仿宋" w:hAnsi="仿宋" w:eastAsia="仿宋" w:cs="仿宋"/>
                <w:color w:val="auto"/>
                <w:sz w:val="28"/>
                <w:szCs w:val="28"/>
                <w:highlight w:val="none"/>
              </w:rPr>
              <w:t>、提供针对本项目重难点的分析及应对措施，</w:t>
            </w:r>
            <w:r>
              <w:rPr>
                <w:rFonts w:hint="eastAsia" w:ascii="仿宋" w:hAnsi="仿宋" w:eastAsia="仿宋" w:cs="仿宋"/>
                <w:color w:val="auto"/>
                <w:sz w:val="28"/>
                <w:szCs w:val="28"/>
                <w:highlight w:val="none"/>
                <w:lang w:eastAsia="zh-CN"/>
              </w:rPr>
              <w:t>根据</w:t>
            </w:r>
            <w:r>
              <w:rPr>
                <w:rFonts w:hint="eastAsia" w:ascii="仿宋" w:hAnsi="仿宋" w:eastAsia="仿宋" w:cs="仿宋"/>
                <w:color w:val="auto"/>
                <w:sz w:val="28"/>
                <w:szCs w:val="28"/>
                <w:highlight w:val="none"/>
              </w:rPr>
              <w:t>响应</w:t>
            </w:r>
            <w:r>
              <w:rPr>
                <w:rFonts w:hint="eastAsia" w:ascii="仿宋" w:hAnsi="仿宋" w:eastAsia="仿宋" w:cs="仿宋"/>
                <w:color w:val="auto"/>
                <w:sz w:val="28"/>
                <w:szCs w:val="28"/>
                <w:highlight w:val="none"/>
                <w:lang w:eastAsia="zh-CN"/>
              </w:rPr>
              <w:t>程度</w:t>
            </w:r>
            <w:r>
              <w:rPr>
                <w:rFonts w:hint="eastAsia" w:ascii="仿宋" w:hAnsi="仿宋" w:eastAsia="仿宋" w:cs="仿宋"/>
                <w:color w:val="auto"/>
                <w:sz w:val="28"/>
                <w:szCs w:val="28"/>
                <w:highlight w:val="none"/>
              </w:rPr>
              <w:t>计1～5分。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191" w:type="dxa"/>
            <w:vAlign w:val="center"/>
          </w:tcPr>
          <w:p>
            <w:pPr>
              <w:spacing w:line="490" w:lineRule="exact"/>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业绩</w:t>
            </w:r>
          </w:p>
          <w:p>
            <w:pPr>
              <w:spacing w:line="490" w:lineRule="exact"/>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证明</w:t>
            </w:r>
          </w:p>
        </w:tc>
        <w:tc>
          <w:tcPr>
            <w:tcW w:w="832" w:type="dxa"/>
            <w:vAlign w:val="center"/>
          </w:tcPr>
          <w:p>
            <w:pPr>
              <w:spacing w:line="500" w:lineRule="exact"/>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8</w:t>
            </w:r>
            <w:r>
              <w:rPr>
                <w:rFonts w:hint="eastAsia" w:ascii="仿宋" w:hAnsi="仿宋" w:eastAsia="仿宋" w:cs="仿宋"/>
                <w:color w:val="auto"/>
                <w:sz w:val="28"/>
                <w:szCs w:val="28"/>
                <w:highlight w:val="none"/>
              </w:rPr>
              <w:t>分</w:t>
            </w:r>
          </w:p>
        </w:tc>
        <w:tc>
          <w:tcPr>
            <w:tcW w:w="7528" w:type="dxa"/>
            <w:vAlign w:val="center"/>
          </w:tcPr>
          <w:p>
            <w:pPr>
              <w:spacing w:line="490" w:lineRule="exac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提供20</w:t>
            </w:r>
            <w:r>
              <w:rPr>
                <w:rFonts w:hint="eastAsia" w:ascii="仿宋" w:hAnsi="仿宋" w:eastAsia="仿宋" w:cs="仿宋"/>
                <w:color w:val="auto"/>
                <w:sz w:val="28"/>
                <w:szCs w:val="28"/>
                <w:highlight w:val="none"/>
                <w:lang w:val="en-US" w:eastAsia="zh-CN"/>
              </w:rPr>
              <w:t>20</w:t>
            </w:r>
            <w:r>
              <w:rPr>
                <w:rFonts w:hint="eastAsia" w:ascii="仿宋" w:hAnsi="仿宋" w:eastAsia="仿宋" w:cs="仿宋"/>
                <w:color w:val="auto"/>
                <w:sz w:val="28"/>
                <w:szCs w:val="28"/>
                <w:highlight w:val="none"/>
              </w:rPr>
              <w:t>年1月1日以来供应商类似项目的业绩合同（以合同签订日期为准</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组成联合体的联合体各方的业绩均有效</w:t>
            </w:r>
            <w:r>
              <w:rPr>
                <w:rFonts w:hint="eastAsia" w:ascii="仿宋" w:hAnsi="仿宋" w:eastAsia="仿宋" w:cs="仿宋"/>
                <w:color w:val="auto"/>
                <w:sz w:val="28"/>
                <w:szCs w:val="28"/>
                <w:highlight w:val="none"/>
              </w:rPr>
              <w:t>），附业绩合同复印件加盖公章，每份</w:t>
            </w: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分，满分</w:t>
            </w:r>
            <w:r>
              <w:rPr>
                <w:rFonts w:hint="eastAsia" w:ascii="仿宋" w:hAnsi="仿宋" w:eastAsia="仿宋" w:cs="仿宋"/>
                <w:color w:val="auto"/>
                <w:sz w:val="28"/>
                <w:szCs w:val="28"/>
                <w:highlight w:val="none"/>
                <w:lang w:val="en-US" w:eastAsia="zh-CN"/>
              </w:rPr>
              <w:t>8</w:t>
            </w:r>
            <w:r>
              <w:rPr>
                <w:rFonts w:hint="eastAsia" w:ascii="仿宋" w:hAnsi="仿宋" w:eastAsia="仿宋" w:cs="仿宋"/>
                <w:color w:val="auto"/>
                <w:sz w:val="28"/>
                <w:szCs w:val="28"/>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1191" w:type="dxa"/>
            <w:vAlign w:val="center"/>
          </w:tcPr>
          <w:p>
            <w:pPr>
              <w:spacing w:line="490" w:lineRule="exact"/>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服务承诺</w:t>
            </w:r>
            <w:r>
              <w:rPr>
                <w:rFonts w:hint="eastAsia" w:ascii="仿宋" w:hAnsi="仿宋" w:eastAsia="仿宋" w:cs="仿宋"/>
                <w:color w:val="auto"/>
                <w:sz w:val="28"/>
                <w:szCs w:val="28"/>
                <w:highlight w:val="none"/>
              </w:rPr>
              <w:t>及培训</w:t>
            </w:r>
          </w:p>
        </w:tc>
        <w:tc>
          <w:tcPr>
            <w:tcW w:w="832" w:type="dxa"/>
            <w:vAlign w:val="center"/>
          </w:tcPr>
          <w:p>
            <w:pPr>
              <w:spacing w:line="500" w:lineRule="exact"/>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5分</w:t>
            </w:r>
          </w:p>
        </w:tc>
        <w:tc>
          <w:tcPr>
            <w:tcW w:w="7528" w:type="dxa"/>
          </w:tcPr>
          <w:p>
            <w:pPr>
              <w:spacing w:line="500" w:lineRule="exac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1、完全承诺招标文件和合同条款的要求，并针对本项目实际需求提供实质性承诺，包括售后</w:t>
            </w:r>
            <w:r>
              <w:rPr>
                <w:rFonts w:hint="eastAsia" w:ascii="仿宋" w:hAnsi="仿宋" w:eastAsia="仿宋" w:cs="仿宋"/>
                <w:color w:val="auto"/>
                <w:sz w:val="28"/>
                <w:szCs w:val="28"/>
                <w:highlight w:val="none"/>
                <w:lang w:val="zh-CN"/>
              </w:rPr>
              <w:t>服务措施、维修响应时间、零配件及易损件储备</w:t>
            </w:r>
            <w:r>
              <w:rPr>
                <w:rFonts w:hint="eastAsia" w:ascii="仿宋" w:hAnsi="仿宋" w:eastAsia="仿宋" w:cs="仿宋"/>
                <w:color w:val="auto"/>
                <w:sz w:val="28"/>
                <w:szCs w:val="28"/>
                <w:highlight w:val="none"/>
              </w:rPr>
              <w:t>、发生故障后的补救措施等方面，根据响应程度计1</w:t>
            </w:r>
            <w:r>
              <w:rPr>
                <w:rFonts w:hint="eastAsia" w:ascii="仿宋" w:hAnsi="仿宋" w:eastAsia="仿宋" w:cs="仿宋"/>
                <w:color w:val="auto"/>
                <w:kern w:val="0"/>
                <w:sz w:val="28"/>
                <w:szCs w:val="28"/>
                <w:highlight w:val="none"/>
              </w:rPr>
              <w:t>～3</w:t>
            </w:r>
            <w:r>
              <w:rPr>
                <w:rFonts w:hint="eastAsia" w:ascii="仿宋" w:hAnsi="仿宋" w:eastAsia="仿宋" w:cs="仿宋"/>
                <w:color w:val="auto"/>
                <w:sz w:val="28"/>
                <w:szCs w:val="28"/>
                <w:highlight w:val="none"/>
              </w:rPr>
              <w:t>分。</w:t>
            </w:r>
          </w:p>
          <w:p>
            <w:pPr>
              <w:spacing w:line="500" w:lineRule="exact"/>
              <w:rPr>
                <w:color w:val="auto"/>
                <w:highlight w:val="none"/>
              </w:rPr>
            </w:pPr>
            <w:r>
              <w:rPr>
                <w:rFonts w:hint="eastAsia" w:ascii="仿宋" w:hAnsi="仿宋" w:eastAsia="仿宋" w:cs="仿宋"/>
                <w:color w:val="auto"/>
                <w:sz w:val="28"/>
                <w:szCs w:val="28"/>
                <w:highlight w:val="none"/>
              </w:rPr>
              <w:t>2、提供详细的技术培训方案，保证最终用户能够熟练操作和日常维护、保养及简单故障的排除，根据响应程度计1</w:t>
            </w:r>
            <w:r>
              <w:rPr>
                <w:rFonts w:hint="eastAsia" w:ascii="仿宋" w:hAnsi="仿宋" w:eastAsia="仿宋" w:cs="仿宋"/>
                <w:color w:val="auto"/>
                <w:kern w:val="0"/>
                <w:sz w:val="28"/>
                <w:szCs w:val="28"/>
                <w:highlight w:val="none"/>
              </w:rPr>
              <w:t>～2</w:t>
            </w:r>
            <w:r>
              <w:rPr>
                <w:rFonts w:hint="eastAsia" w:ascii="仿宋" w:hAnsi="仿宋" w:eastAsia="仿宋" w:cs="仿宋"/>
                <w:color w:val="auto"/>
                <w:sz w:val="28"/>
                <w:szCs w:val="28"/>
                <w:highlight w:val="none"/>
              </w:rPr>
              <w:t>分。</w:t>
            </w:r>
          </w:p>
        </w:tc>
      </w:tr>
    </w:tbl>
    <w:p>
      <w:pPr>
        <w:spacing w:line="500" w:lineRule="exact"/>
        <w:ind w:firstLine="562" w:firstLineChars="200"/>
        <w:rPr>
          <w:rFonts w:ascii="仿宋" w:hAnsi="仿宋" w:eastAsia="仿宋" w:cs="仿宋"/>
          <w:color w:val="auto"/>
          <w:sz w:val="28"/>
          <w:szCs w:val="28"/>
          <w:highlight w:val="none"/>
        </w:rPr>
      </w:pPr>
      <w:r>
        <w:rPr>
          <w:rFonts w:hint="eastAsia" w:ascii="仿宋" w:hAnsi="仿宋" w:eastAsia="仿宋" w:cs="仿宋"/>
          <w:b/>
          <w:bCs/>
          <w:color w:val="auto"/>
          <w:sz w:val="28"/>
          <w:szCs w:val="28"/>
          <w:highlight w:val="none"/>
        </w:rPr>
        <w:t>说明</w:t>
      </w:r>
      <w:r>
        <w:rPr>
          <w:rFonts w:hint="eastAsia" w:ascii="仿宋" w:hAnsi="仿宋" w:eastAsia="仿宋" w:cs="仿宋"/>
          <w:color w:val="auto"/>
          <w:sz w:val="28"/>
          <w:szCs w:val="28"/>
          <w:highlight w:val="none"/>
        </w:rPr>
        <w:t>：</w:t>
      </w:r>
    </w:p>
    <w:p>
      <w:pPr>
        <w:spacing w:line="50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rPr>
        <w:t>）评委打分超过得分界限或未按本方法赋分时，该评委的打分按废票处理；</w:t>
      </w:r>
    </w:p>
    <w:p>
      <w:pPr>
        <w:spacing w:line="50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）各种计算数字均保留两位小数，第三位“四舍五入”；</w:t>
      </w:r>
    </w:p>
    <w:p>
      <w:pPr>
        <w:spacing w:line="50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）评标委员会根据以上内容打分，由高到低进行，推荐出中标候选单位。评标委员会依据评审结果写出评标报告，送采购人审定。</w:t>
      </w:r>
    </w:p>
    <w:p>
      <w:pPr>
        <w:spacing w:line="50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采购代理机构在整个评标工作结束后，将把售标、开标、评标及推荐中标全过程的情况以书面形式（评标报告）报送采购人审核，同时报监督管理机构审核备案。</w:t>
      </w:r>
    </w:p>
    <w:p>
      <w:pPr>
        <w:pStyle w:val="66"/>
        <w:numPr>
          <w:ilvl w:val="0"/>
          <w:numId w:val="0"/>
        </w:numPr>
        <w:tabs>
          <w:tab w:val="clear" w:pos="851"/>
        </w:tabs>
        <w:spacing w:line="500" w:lineRule="exact"/>
        <w:outlineLvl w:val="9"/>
        <w:rPr>
          <w:rFonts w:hint="default" w:cs="仿宋"/>
          <w:color w:val="auto"/>
          <w:szCs w:val="28"/>
          <w:highlight w:val="none"/>
        </w:rPr>
      </w:pPr>
      <w:bookmarkStart w:id="170" w:name="_Toc20432"/>
      <w:bookmarkStart w:id="171" w:name="_Toc28539"/>
      <w:bookmarkStart w:id="172" w:name="_Toc24054"/>
      <w:bookmarkStart w:id="173" w:name="_Toc5329"/>
      <w:bookmarkStart w:id="174" w:name="_Toc23674"/>
      <w:bookmarkStart w:id="175" w:name="_Toc21485"/>
      <w:r>
        <w:rPr>
          <w:rFonts w:cs="仿宋"/>
          <w:bCs/>
          <w:color w:val="auto"/>
          <w:szCs w:val="28"/>
          <w:highlight w:val="none"/>
        </w:rPr>
        <w:t>十、</w:t>
      </w:r>
      <w:r>
        <w:rPr>
          <w:rFonts w:cs="仿宋"/>
          <w:color w:val="auto"/>
          <w:szCs w:val="28"/>
          <w:highlight w:val="none"/>
        </w:rPr>
        <w:t>政策功能</w:t>
      </w:r>
      <w:bookmarkEnd w:id="170"/>
      <w:bookmarkEnd w:id="171"/>
      <w:bookmarkEnd w:id="172"/>
      <w:bookmarkEnd w:id="173"/>
      <w:bookmarkEnd w:id="174"/>
      <w:bookmarkEnd w:id="175"/>
    </w:p>
    <w:p>
      <w:pPr>
        <w:pStyle w:val="29"/>
        <w:spacing w:line="50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1、关于节能产品、环境标志产品</w:t>
      </w:r>
    </w:p>
    <w:p>
      <w:pPr>
        <w:pStyle w:val="29"/>
        <w:spacing w:line="50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根据《财政部 发展改革委 生态环境部 市场监管总局关于调整优化节能产品、环境标志产品政府采购执行机制的通知》（财库〔2019〕9号）规定，对政府采购节能产品、环境标志产品实施品目清单管理，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pPr>
        <w:pStyle w:val="29"/>
        <w:spacing w:line="50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2、关于小微企业、监狱企业、残疾人福利性单位</w:t>
      </w:r>
    </w:p>
    <w:p>
      <w:pPr>
        <w:pStyle w:val="29"/>
        <w:spacing w:line="50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（1）小微企业</w:t>
      </w:r>
    </w:p>
    <w:p>
      <w:pPr>
        <w:pStyle w:val="29"/>
        <w:spacing w:line="50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①根据《政府采购促进中小企业发展管理办法》（财库〔2020〕46号）的规定，在政府采购活动中，供应商提供的货物、工程或者服务符合下列情形的，享受中小企业扶持政策：</w:t>
      </w:r>
    </w:p>
    <w:p>
      <w:pPr>
        <w:pStyle w:val="29"/>
        <w:spacing w:line="50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在货物采购项目中，货物由中小企业制造，即货物由中小企业生产且使用该中小企业商号或者注册商标；在工程采购项目中，工程由中小企业承建，即工程施工单位为中小企业；在服务采购项目中，服务由中小企业承接，即提供服务的人员为中小企业依照《中华人民共和国劳动合同法》订立劳动合同的从业人员。</w:t>
      </w:r>
    </w:p>
    <w:p>
      <w:pPr>
        <w:pStyle w:val="29"/>
        <w:spacing w:line="50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在本项目中，若服务全部由符合政策要求的小微企业承接，</w:t>
      </w:r>
      <w:r>
        <w:rPr>
          <w:rFonts w:hint="eastAsia" w:ascii="仿宋" w:hAnsi="仿宋" w:eastAsia="仿宋" w:cs="仿宋"/>
          <w:color w:val="auto"/>
          <w:sz w:val="28"/>
          <w:szCs w:val="28"/>
          <w:highlight w:val="none"/>
        </w:rPr>
        <w:t>报价给予1</w:t>
      </w:r>
      <w:r>
        <w:rPr>
          <w:rFonts w:hint="eastAsia" w:ascii="仿宋" w:hAnsi="仿宋" w:eastAsia="仿宋" w:cs="仿宋"/>
          <w:color w:val="auto"/>
          <w:sz w:val="28"/>
          <w:szCs w:val="28"/>
          <w:highlight w:val="none"/>
          <w:lang w:val="en-US" w:eastAsia="zh-CN"/>
        </w:rPr>
        <w:t>0</w:t>
      </w:r>
      <w:r>
        <w:rPr>
          <w:rFonts w:hint="eastAsia" w:ascii="仿宋" w:hAnsi="仿宋" w:eastAsia="仿宋" w:cs="仿宋"/>
          <w:color w:val="auto"/>
          <w:sz w:val="28"/>
          <w:szCs w:val="28"/>
          <w:highlight w:val="none"/>
        </w:rPr>
        <w:t>%的扣除，用扣除后的价格参加评审</w:t>
      </w:r>
      <w:r>
        <w:rPr>
          <w:rFonts w:hint="eastAsia" w:ascii="仿宋" w:hAnsi="仿宋" w:eastAsia="仿宋" w:cs="仿宋"/>
          <w:color w:val="auto"/>
          <w:sz w:val="28"/>
          <w:szCs w:val="28"/>
          <w:highlight w:val="none"/>
          <w:lang w:val="zh-CN"/>
        </w:rPr>
        <w:t>。</w:t>
      </w:r>
    </w:p>
    <w:p>
      <w:pPr>
        <w:pStyle w:val="29"/>
        <w:spacing w:line="50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②</w:t>
      </w:r>
      <w:r>
        <w:rPr>
          <w:rFonts w:hint="eastAsia" w:ascii="仿宋" w:hAnsi="仿宋" w:eastAsia="仿宋" w:cs="仿宋"/>
          <w:color w:val="auto"/>
          <w:sz w:val="28"/>
          <w:szCs w:val="28"/>
          <w:highlight w:val="none"/>
        </w:rPr>
        <w:t>中小企业参加政府采购活动，应当出具符合财库〔2020〕46号规定的《中小企业声明函》,否则不得享受相关中小企业扶持政策。</w:t>
      </w:r>
    </w:p>
    <w:p>
      <w:pPr>
        <w:pStyle w:val="2"/>
        <w:spacing w:after="0" w:line="500" w:lineRule="exact"/>
        <w:ind w:firstLine="560" w:firstLineChars="200"/>
        <w:rPr>
          <w:rFonts w:hint="default" w:ascii="仿宋" w:hAnsi="仿宋" w:cs="仿宋"/>
          <w:color w:val="auto"/>
          <w:sz w:val="28"/>
          <w:szCs w:val="28"/>
          <w:highlight w:val="none"/>
        </w:rPr>
      </w:pPr>
      <w:r>
        <w:rPr>
          <w:rFonts w:hint="eastAsia" w:ascii="仿宋" w:hAnsi="仿宋" w:cs="仿宋"/>
          <w:color w:val="auto"/>
          <w:kern w:val="2"/>
          <w:sz w:val="28"/>
          <w:szCs w:val="28"/>
          <w:highlight w:val="none"/>
          <w:lang w:eastAsia="zh-CN"/>
        </w:rPr>
        <w:t>③</w:t>
      </w:r>
      <w:r>
        <w:rPr>
          <w:rFonts w:ascii="仿宋" w:hAnsi="仿宋" w:cs="仿宋"/>
          <w:color w:val="auto"/>
          <w:kern w:val="2"/>
          <w:sz w:val="28"/>
          <w:szCs w:val="28"/>
          <w:highlight w:val="none"/>
        </w:rPr>
        <w:t>根据《政府采购促进中小企业发展管理办法》（财库〔2020〕46号）的规定，享受扶持政策获得政府采购合同的，小微企业不得将合同分包给大中型企业，中型企业不得将合同分包给大型企业。</w:t>
      </w:r>
    </w:p>
    <w:p>
      <w:pPr>
        <w:pStyle w:val="29"/>
        <w:spacing w:line="50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（2）监狱企业参加政府采购活动时，应当提供相关证明文件。监狱企业参加政府采购活动时，视同小微企业。</w:t>
      </w:r>
    </w:p>
    <w:p>
      <w:pPr>
        <w:pStyle w:val="29"/>
        <w:spacing w:line="50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3）符合条件的残疾人福利性单位在参加政府采购活动时，应当提供《残疾人福利性单位声明函》，并对声明的真实性负责。残疾人福利性单位参加政府采购活动时，视同小微企业；残疾人福利性单位属于小微企业的，不重复享受政策。</w:t>
      </w:r>
    </w:p>
    <w:p>
      <w:pPr>
        <w:pStyle w:val="29"/>
        <w:spacing w:line="50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3、关于信用担保和信用融资</w:t>
      </w:r>
    </w:p>
    <w:p>
      <w:pPr>
        <w:pStyle w:val="29"/>
        <w:spacing w:line="50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为支持和促进中小企业发展，发挥政府采购政策导向作用，进一步解决中小微企业融资难、融资贵的问题，陕西省财政厅印发了《陕西省中小企业政府采购信用融资办法》（陕财办采〔2018〕23号）和《陕西省财政厅关于加快推进我省中小企业政府采购信用融资工作的通知》（陕财办采〔2020〕15号）。</w:t>
      </w:r>
    </w:p>
    <w:p>
      <w:pPr>
        <w:wordWrap w:val="0"/>
        <w:adjustRightInd w:val="0"/>
        <w:spacing w:line="50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有融资需求的供应商可凭政府采购中标（成交）通知书、政府采购合同等相关资料，按照文件规定的程序申请办理，具体规定可登录“陕西省政府采购网-陕西省政府采购信用融资平台（http://www.ccgp-shaanxi.gov.cn/zcdservice/zcd/shanxi/）”了解，业务流程简图如下：</w:t>
      </w:r>
    </w:p>
    <w:p>
      <w:pPr>
        <w:adjustRightInd w:val="0"/>
        <w:spacing w:line="500" w:lineRule="exac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shd w:val="clear" w:color="auto" w:fill="FFFFFF"/>
        </w:rPr>
        <w:t>未签订采购合同申请流程</w:t>
      </w:r>
    </w:p>
    <w:p>
      <w:pPr>
        <w:rPr>
          <w:rFonts w:ascii="仿宋" w:hAnsi="仿宋" w:eastAsia="仿宋" w:cs="仿宋"/>
          <w:color w:val="auto"/>
          <w:sz w:val="28"/>
          <w:szCs w:val="28"/>
          <w:highlight w:val="none"/>
          <w:shd w:val="clear" w:color="auto" w:fill="FFFFFF"/>
        </w:rPr>
      </w:pPr>
      <w:r>
        <w:rPr>
          <w:color w:val="auto"/>
          <w:highlight w:val="none"/>
        </w:rPr>
        <w:drawing>
          <wp:inline distT="0" distB="0" distL="114300" distR="114300">
            <wp:extent cx="6181725" cy="3800475"/>
            <wp:effectExtent l="0" t="0" r="9525" b="9525"/>
            <wp:docPr id="12" name="图片 1" descr="202105081846_1620470769847_2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 descr="202105081846_1620470769847_2270"/>
                    <pic:cNvPicPr>
                      <a:picLocks noChangeAspect="1"/>
                    </pic:cNvPicPr>
                  </pic:nvPicPr>
                  <pic:blipFill>
                    <a:blip r:embed="rId13" cstate="print"/>
                    <a:stretch>
                      <a:fillRect/>
                    </a:stretch>
                  </pic:blipFill>
                  <pic:spPr>
                    <a:xfrm>
                      <a:off x="0" y="0"/>
                      <a:ext cx="6181725" cy="3800475"/>
                    </a:xfrm>
                    <a:prstGeom prst="rect">
                      <a:avLst/>
                    </a:prstGeom>
                    <a:noFill/>
                    <a:ln>
                      <a:noFill/>
                    </a:ln>
                  </pic:spPr>
                </pic:pic>
              </a:graphicData>
            </a:graphic>
          </wp:inline>
        </w:drawing>
      </w:r>
    </w:p>
    <w:p>
      <w:pPr>
        <w:rPr>
          <w:rFonts w:ascii="仿宋" w:hAnsi="仿宋" w:eastAsia="仿宋" w:cs="仿宋"/>
          <w:color w:val="auto"/>
          <w:sz w:val="28"/>
          <w:szCs w:val="28"/>
          <w:highlight w:val="none"/>
          <w:shd w:val="clear" w:color="auto" w:fill="FFFFFF"/>
        </w:rPr>
      </w:pPr>
      <w:r>
        <w:rPr>
          <w:rFonts w:hint="eastAsia" w:ascii="仿宋" w:hAnsi="仿宋" w:eastAsia="仿宋" w:cs="仿宋"/>
          <w:color w:val="auto"/>
          <w:sz w:val="28"/>
          <w:szCs w:val="28"/>
          <w:highlight w:val="none"/>
          <w:shd w:val="clear" w:color="auto" w:fill="FFFFFF"/>
        </w:rPr>
        <w:t>已签订采购合同申请流程</w:t>
      </w:r>
    </w:p>
    <w:p>
      <w:pPr>
        <w:pStyle w:val="29"/>
        <w:jc w:val="center"/>
        <w:rPr>
          <w:rFonts w:ascii="仿宋" w:hAnsi="仿宋" w:eastAsia="仿宋" w:cs="仿宋"/>
          <w:color w:val="auto"/>
          <w:sz w:val="28"/>
          <w:szCs w:val="28"/>
          <w:highlight w:val="none"/>
          <w:shd w:val="clear" w:color="auto" w:fill="FFFFFF"/>
        </w:rPr>
      </w:pPr>
      <w:r>
        <w:rPr>
          <w:rFonts w:hint="eastAsia" w:ascii="仿宋" w:hAnsi="仿宋" w:eastAsia="仿宋" w:cs="仿宋"/>
          <w:color w:val="auto"/>
          <w:sz w:val="28"/>
          <w:szCs w:val="28"/>
          <w:highlight w:val="none"/>
          <w:shd w:val="clear" w:color="auto" w:fill="FFFFFF"/>
        </w:rPr>
        <w:drawing>
          <wp:inline distT="0" distB="0" distL="114300" distR="114300">
            <wp:extent cx="6223000" cy="3771900"/>
            <wp:effectExtent l="0" t="0" r="6350" b="0"/>
            <wp:docPr id="14" name="图片 14"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图片1"/>
                    <pic:cNvPicPr>
                      <a:picLocks noChangeAspect="1"/>
                    </pic:cNvPicPr>
                  </pic:nvPicPr>
                  <pic:blipFill>
                    <a:blip r:embed="rId14" cstate="print"/>
                    <a:stretch>
                      <a:fillRect/>
                    </a:stretch>
                  </pic:blipFill>
                  <pic:spPr>
                    <a:xfrm>
                      <a:off x="0" y="0"/>
                      <a:ext cx="6223000" cy="3771900"/>
                    </a:xfrm>
                    <a:prstGeom prst="rect">
                      <a:avLst/>
                    </a:prstGeom>
                  </pic:spPr>
                </pic:pic>
              </a:graphicData>
            </a:graphic>
          </wp:inline>
        </w:drawing>
      </w:r>
    </w:p>
    <w:p>
      <w:pPr>
        <w:pStyle w:val="29"/>
        <w:spacing w:line="50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4、关于政府采购支持绿色建材</w:t>
      </w:r>
    </w:p>
    <w:p>
      <w:pPr>
        <w:pStyle w:val="29"/>
        <w:spacing w:line="50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根据《财政部住房和城乡建设部关于政府采购支持绿色建材促进建筑品质提升试点工作的通知》（财库〔2020〕31号）规定，牢固树立新发展理念，发挥政府采购的示范引领作用，在政府采购工程中积极推广绿色建筑和绿色建材应用，推进建筑业供给侧结构性改革，促进绿色生产和绿色消费，推动经济社会绿色发展。</w:t>
      </w:r>
    </w:p>
    <w:p>
      <w:pPr>
        <w:pStyle w:val="29"/>
        <w:spacing w:line="50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5、关于进一步加强政府绿色采购</w:t>
      </w:r>
    </w:p>
    <w:p>
      <w:pPr>
        <w:pStyle w:val="29"/>
        <w:spacing w:line="50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根据《陕西省财政厅关于进一步加强政府绿色采购有关问题的通知》（陕财办采〔2021〕29号）规定，严格落实节能和环保产品采购政策、加大绿色建材产品在政府采购工程中使用、优先采购绿色印刷服务、落实绿色包装和绿色运输要求。</w:t>
      </w:r>
    </w:p>
    <w:p>
      <w:pPr>
        <w:pStyle w:val="29"/>
        <w:spacing w:line="50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6、关于落实平等对待内外资企业有关政策</w:t>
      </w:r>
    </w:p>
    <w:p>
      <w:pPr>
        <w:pStyle w:val="29"/>
        <w:spacing w:line="50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根据《财政部关于在政府采购活动中落实平等对待内外资企业有关政策的通知》（财库〔2021〕35号）规定，严格执行《中华人民共和国政府采购法》和《中华人民共和国外商投资法》等相关法律法规，在政府采购活动中，除涉及国家安全和国家秘密的采购项目外，不得区别对待内外资企业在中国境内生产的产品。在中国境内生产的产品，不论其供应商是内资还是外资企业，均应依法保障其平等参与政府采购活动的权利。</w:t>
      </w:r>
    </w:p>
    <w:p>
      <w:pPr>
        <w:pStyle w:val="29"/>
        <w:spacing w:line="50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不得在政府采购信息发布、供应商资格条件确定和资格审查、评审标准等方面，对内资企业或外商投资企业实行差别待遇或者歧视待遇，不得以所有制形式、组织形式、股权结构、投资者国别、产品品牌以及其他不合理的条件对供应商予以限定，切实保障内外资企业公平竞争，平等维护内外资企业的合法权益。</w:t>
      </w:r>
    </w:p>
    <w:p>
      <w:pPr>
        <w:pStyle w:val="29"/>
        <w:spacing w:line="50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7、其他需要落实的政府采购政策。</w:t>
      </w:r>
    </w:p>
    <w:p>
      <w:pPr>
        <w:spacing w:line="500" w:lineRule="exact"/>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十一、特殊情况处理</w:t>
      </w:r>
    </w:p>
    <w:p>
      <w:pPr>
        <w:spacing w:line="50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1、若出现综合得分并列时，投标报价得分高者为第一中标候选人，若投标报价和技术得分两项得分相同，则由全体评标委员会成员无记名投票，得票高者为第一中标候选人。</w:t>
      </w:r>
    </w:p>
    <w:p>
      <w:pPr>
        <w:spacing w:line="50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2、评标过程中，若出现合格供应商少于三家时，本项目按废标处理并报监督管理机构批准重新组织招标。</w:t>
      </w:r>
    </w:p>
    <w:p>
      <w:pPr>
        <w:spacing w:line="500" w:lineRule="exact"/>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十二、中标、询问及质疑</w:t>
      </w:r>
    </w:p>
    <w:p>
      <w:pPr>
        <w:spacing w:line="500" w:lineRule="exact"/>
        <w:ind w:firstLine="560" w:firstLineChars="200"/>
        <w:rPr>
          <w:rFonts w:ascii="仿宋" w:hAnsi="仿宋" w:cs="仿宋"/>
          <w:color w:val="auto"/>
          <w:szCs w:val="28"/>
          <w:highlight w:val="none"/>
        </w:rPr>
      </w:pPr>
      <w:r>
        <w:rPr>
          <w:rFonts w:hint="eastAsia" w:ascii="仿宋" w:hAnsi="仿宋" w:eastAsia="仿宋" w:cs="仿宋"/>
          <w:color w:val="auto"/>
          <w:sz w:val="28"/>
          <w:szCs w:val="28"/>
          <w:highlight w:val="none"/>
        </w:rPr>
        <w:t>1、确定中标人</w:t>
      </w:r>
    </w:p>
    <w:p>
      <w:pPr>
        <w:pStyle w:val="49"/>
        <w:kinsoku w:val="0"/>
        <w:topLinePunct/>
        <w:spacing w:line="500" w:lineRule="exact"/>
        <w:ind w:firstLine="560"/>
        <w:rPr>
          <w:rFonts w:hint="default" w:ascii="仿宋" w:hAnsi="仿宋" w:cs="仿宋"/>
          <w:color w:val="auto"/>
          <w:szCs w:val="28"/>
          <w:highlight w:val="none"/>
        </w:rPr>
      </w:pPr>
      <w:r>
        <w:rPr>
          <w:rFonts w:ascii="仿宋" w:hAnsi="仿宋" w:cs="仿宋"/>
          <w:color w:val="auto"/>
          <w:szCs w:val="28"/>
          <w:highlight w:val="none"/>
        </w:rPr>
        <w:t>1.1采购代理机构在评标结束后2个工作日内将评标报告送采购人确认。采购人在收到评标报告后5个工作日内，从评标报告提出的中标候选供应商中，按照排序由高到低的原则确定中标供应商；</w:t>
      </w:r>
    </w:p>
    <w:p>
      <w:pPr>
        <w:pStyle w:val="49"/>
        <w:spacing w:line="500" w:lineRule="exact"/>
        <w:ind w:firstLine="560"/>
        <w:rPr>
          <w:rFonts w:hint="default"/>
          <w:color w:val="auto"/>
          <w:highlight w:val="none"/>
        </w:rPr>
      </w:pPr>
      <w:r>
        <w:rPr>
          <w:rFonts w:ascii="仿宋" w:hAnsi="仿宋" w:cs="仿宋"/>
          <w:color w:val="auto"/>
          <w:szCs w:val="28"/>
          <w:highlight w:val="none"/>
        </w:rPr>
        <w:t>1.2采购代理机构在中标供应商确定后2个工作日内在陕西省政府采购网公告中标结果并发放《中标通知书》。</w:t>
      </w:r>
    </w:p>
    <w:p>
      <w:pPr>
        <w:spacing w:line="50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询问及质疑依据《中华人民共和国政府采购法》《中华人民共和国政府采购法实施条例》《中华人民共和国财政部令第94号》及相关法律法规处理。供应商在法定质疑期内一次性提出针对同一采购程序环节的质疑。</w:t>
      </w:r>
    </w:p>
    <w:p>
      <w:pPr>
        <w:pStyle w:val="49"/>
        <w:widowControl/>
        <w:adjustRightInd/>
        <w:spacing w:line="500" w:lineRule="exact"/>
        <w:ind w:firstLine="560"/>
        <w:rPr>
          <w:rFonts w:hint="default" w:ascii="仿宋" w:hAnsi="仿宋" w:cs="仿宋"/>
          <w:color w:val="auto"/>
          <w:highlight w:val="none"/>
        </w:rPr>
      </w:pPr>
      <w:r>
        <w:rPr>
          <w:rFonts w:ascii="仿宋" w:hAnsi="仿宋" w:cs="仿宋"/>
          <w:color w:val="auto"/>
          <w:highlight w:val="none"/>
        </w:rPr>
        <w:t>（1）质疑函应以书面方式递交；（格式见陕西省政府采购网政府采购供应商质疑函范本）</w:t>
      </w:r>
    </w:p>
    <w:p>
      <w:pPr>
        <w:pStyle w:val="49"/>
        <w:widowControl/>
        <w:adjustRightInd/>
        <w:spacing w:line="500" w:lineRule="exact"/>
        <w:ind w:firstLine="560"/>
        <w:rPr>
          <w:rFonts w:hint="default" w:ascii="仿宋" w:hAnsi="仿宋" w:cs="仿宋"/>
          <w:color w:val="auto"/>
          <w:highlight w:val="none"/>
        </w:rPr>
      </w:pPr>
      <w:r>
        <w:rPr>
          <w:rFonts w:ascii="仿宋" w:hAnsi="仿宋" w:cs="仿宋"/>
          <w:color w:val="auto"/>
          <w:highlight w:val="none"/>
        </w:rPr>
        <w:t>（2）质疑函递交联系方式：</w:t>
      </w:r>
    </w:p>
    <w:p>
      <w:pPr>
        <w:pStyle w:val="49"/>
        <w:widowControl/>
        <w:adjustRightInd/>
        <w:spacing w:line="500" w:lineRule="exact"/>
        <w:ind w:firstLine="1260" w:firstLineChars="450"/>
        <w:rPr>
          <w:rFonts w:hint="default" w:ascii="仿宋" w:hAnsi="仿宋" w:cs="仿宋"/>
          <w:color w:val="auto"/>
          <w:highlight w:val="none"/>
        </w:rPr>
      </w:pPr>
      <w:r>
        <w:rPr>
          <w:rFonts w:ascii="仿宋" w:hAnsi="仿宋" w:cs="仿宋"/>
          <w:color w:val="auto"/>
          <w:highlight w:val="none"/>
        </w:rPr>
        <w:t>采购代理机构名称：西安欣华联建工程咨询有限公司</w:t>
      </w:r>
    </w:p>
    <w:p>
      <w:pPr>
        <w:pStyle w:val="49"/>
        <w:widowControl/>
        <w:adjustRightInd/>
        <w:spacing w:line="500" w:lineRule="exact"/>
        <w:ind w:firstLine="1260" w:firstLineChars="450"/>
        <w:rPr>
          <w:rFonts w:hint="default" w:ascii="仿宋" w:hAnsi="仿宋" w:cs="仿宋"/>
          <w:color w:val="auto"/>
          <w:highlight w:val="none"/>
        </w:rPr>
      </w:pPr>
      <w:r>
        <w:rPr>
          <w:rFonts w:ascii="仿宋" w:hAnsi="仿宋" w:cs="仿宋"/>
          <w:color w:val="auto"/>
          <w:highlight w:val="none"/>
        </w:rPr>
        <w:t>电话：</w:t>
      </w:r>
      <w:r>
        <w:rPr>
          <w:rFonts w:ascii="仿宋" w:hAnsi="仿宋" w:cs="仿宋"/>
          <w:color w:val="auto"/>
          <w:szCs w:val="28"/>
          <w:highlight w:val="none"/>
        </w:rPr>
        <w:t>029-82528801、029-89183511</w:t>
      </w:r>
    </w:p>
    <w:p>
      <w:pPr>
        <w:pStyle w:val="49"/>
        <w:widowControl/>
        <w:adjustRightInd/>
        <w:spacing w:line="500" w:lineRule="exact"/>
        <w:ind w:firstLine="1260" w:firstLineChars="450"/>
        <w:rPr>
          <w:rFonts w:hint="default" w:ascii="仿宋" w:hAnsi="仿宋" w:cs="仿宋"/>
          <w:color w:val="auto"/>
          <w:szCs w:val="28"/>
          <w:highlight w:val="none"/>
        </w:rPr>
      </w:pPr>
      <w:r>
        <w:rPr>
          <w:rFonts w:ascii="仿宋" w:hAnsi="仿宋" w:cs="仿宋"/>
          <w:color w:val="auto"/>
          <w:highlight w:val="none"/>
        </w:rPr>
        <w:t>地址：</w:t>
      </w:r>
      <w:r>
        <w:rPr>
          <w:rFonts w:ascii="仿宋" w:hAnsi="仿宋" w:cs="仿宋"/>
          <w:color w:val="auto"/>
          <w:szCs w:val="28"/>
          <w:highlight w:val="none"/>
        </w:rPr>
        <w:t>西安市高新区科技二路71号竹园天寰国际14层1404室</w:t>
      </w:r>
    </w:p>
    <w:p>
      <w:pPr>
        <w:spacing w:line="50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3、采购代理机构不做未中标原因的解释。</w:t>
      </w:r>
    </w:p>
    <w:p>
      <w:pPr>
        <w:spacing w:line="500" w:lineRule="exact"/>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十三、合同授予</w:t>
      </w:r>
    </w:p>
    <w:p>
      <w:pPr>
        <w:spacing w:line="50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1、中标通知书是合同的重要组成部分。</w:t>
      </w:r>
    </w:p>
    <w:p>
      <w:pPr>
        <w:spacing w:line="50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2、招标文件、中标人的投标文件及评审过程中有关的澄清文件均作为合同附件。</w:t>
      </w:r>
    </w:p>
    <w:p>
      <w:pPr>
        <w:spacing w:line="50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3、签订合同</w:t>
      </w:r>
    </w:p>
    <w:p>
      <w:pPr>
        <w:spacing w:line="50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采购人与中标供应商应当在中标通知书发出之日起三十日内，按照采购文件确定的事项签订政府采购合同。中标供应商拒绝与采购人签订合同的，采购人可以按照评标报告推荐的中标候选人名单排序，确定下一候选人为中标供应商，也可以重新开展政府采购活动。</w:t>
      </w:r>
    </w:p>
    <w:p>
      <w:pPr>
        <w:spacing w:line="500" w:lineRule="exact"/>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十四、代理服务费</w:t>
      </w:r>
    </w:p>
    <w:p>
      <w:pPr>
        <w:spacing w:line="500" w:lineRule="exact"/>
        <w:ind w:firstLine="560" w:firstLineChars="200"/>
        <w:rPr>
          <w:rFonts w:ascii="仿宋" w:hAnsi="仿宋" w:eastAsia="仿宋" w:cs="仿宋"/>
          <w:color w:val="auto"/>
          <w:sz w:val="28"/>
          <w:szCs w:val="28"/>
          <w:highlight w:val="none"/>
        </w:rPr>
      </w:pPr>
      <w:bookmarkStart w:id="176" w:name="_Toc194663910"/>
      <w:bookmarkStart w:id="177" w:name="_Toc193187089"/>
      <w:bookmarkStart w:id="178" w:name="_Toc188808820"/>
      <w:bookmarkStart w:id="179" w:name="_Toc193126874"/>
      <w:r>
        <w:rPr>
          <w:rFonts w:hint="eastAsia" w:ascii="仿宋" w:hAnsi="仿宋" w:eastAsia="仿宋" w:cs="仿宋"/>
          <w:bCs/>
          <w:color w:val="auto"/>
          <w:sz w:val="28"/>
          <w:szCs w:val="28"/>
          <w:highlight w:val="none"/>
        </w:rPr>
        <w:t>1、中标供应商在领取中标通知书时须</w:t>
      </w:r>
      <w:r>
        <w:rPr>
          <w:rFonts w:hint="eastAsia" w:ascii="仿宋" w:hAnsi="仿宋" w:eastAsia="仿宋" w:cs="仿宋"/>
          <w:color w:val="auto"/>
          <w:sz w:val="28"/>
          <w:szCs w:val="28"/>
          <w:highlight w:val="none"/>
        </w:rPr>
        <w:t>向采购代理机构支付</w:t>
      </w:r>
      <w:r>
        <w:rPr>
          <w:rFonts w:hint="eastAsia" w:ascii="仿宋" w:hAnsi="仿宋" w:eastAsia="仿宋" w:cs="仿宋"/>
          <w:bCs/>
          <w:color w:val="auto"/>
          <w:kern w:val="0"/>
          <w:sz w:val="28"/>
          <w:szCs w:val="28"/>
          <w:highlight w:val="none"/>
        </w:rPr>
        <w:t>代理服务费。</w:t>
      </w:r>
    </w:p>
    <w:p>
      <w:pPr>
        <w:spacing w:line="500" w:lineRule="exact"/>
        <w:ind w:firstLine="560" w:firstLineChars="200"/>
        <w:rPr>
          <w:rFonts w:ascii="仿宋" w:hAnsi="仿宋" w:eastAsia="仿宋" w:cs="仿宋"/>
          <w:color w:val="auto"/>
          <w:kern w:val="0"/>
          <w:sz w:val="28"/>
          <w:szCs w:val="28"/>
          <w:highlight w:val="none"/>
        </w:rPr>
      </w:pPr>
      <w:r>
        <w:rPr>
          <w:rFonts w:hint="eastAsia" w:ascii="仿宋" w:hAnsi="仿宋" w:eastAsia="仿宋" w:cs="仿宋"/>
          <w:color w:val="auto"/>
          <w:sz w:val="28"/>
          <w:szCs w:val="28"/>
          <w:highlight w:val="none"/>
        </w:rPr>
        <w:t>2、代理服务费：参照</w:t>
      </w:r>
      <w:r>
        <w:rPr>
          <w:rFonts w:hint="eastAsia" w:ascii="仿宋" w:hAnsi="仿宋" w:eastAsia="仿宋" w:cs="仿宋"/>
          <w:bCs/>
          <w:color w:val="auto"/>
          <w:sz w:val="28"/>
          <w:szCs w:val="28"/>
          <w:highlight w:val="none"/>
        </w:rPr>
        <w:t>《国家计委关于印发&lt;招标代理服务收费管理暂行办法&gt;的通知》（计价格〔2002〕1980号）、《国家发展改革委员会办公厅关于招标代理服务收费有关问题的通知》（发改办价格〔2003〕857号）的规定标准执行，按差额定率累进法收取费用，100万以下按1.5%收取，100万-500万按</w:t>
      </w:r>
      <w:r>
        <w:rPr>
          <w:rFonts w:hint="eastAsia" w:ascii="仿宋" w:hAnsi="仿宋" w:eastAsia="仿宋" w:cs="仿宋"/>
          <w:bCs/>
          <w:color w:val="auto"/>
          <w:sz w:val="28"/>
          <w:szCs w:val="28"/>
          <w:highlight w:val="none"/>
          <w:lang w:val="en-US" w:eastAsia="zh-CN"/>
        </w:rPr>
        <w:t>0.8</w:t>
      </w:r>
      <w:r>
        <w:rPr>
          <w:rFonts w:hint="eastAsia" w:ascii="仿宋" w:hAnsi="仿宋" w:eastAsia="仿宋" w:cs="仿宋"/>
          <w:bCs/>
          <w:color w:val="auto"/>
          <w:sz w:val="28"/>
          <w:szCs w:val="28"/>
          <w:highlight w:val="none"/>
        </w:rPr>
        <w:t>%收取</w:t>
      </w:r>
      <w:r>
        <w:rPr>
          <w:rFonts w:hint="eastAsia" w:ascii="仿宋" w:hAnsi="仿宋" w:eastAsia="仿宋" w:cs="仿宋"/>
          <w:bCs/>
          <w:color w:val="auto"/>
          <w:sz w:val="28"/>
          <w:szCs w:val="28"/>
          <w:highlight w:val="none"/>
          <w:lang w:eastAsia="zh-CN"/>
        </w:rPr>
        <w:t>，</w:t>
      </w:r>
      <w:r>
        <w:rPr>
          <w:rFonts w:hint="eastAsia" w:ascii="仿宋" w:hAnsi="仿宋" w:eastAsia="仿宋" w:cs="仿宋"/>
          <w:sz w:val="28"/>
          <w:szCs w:val="28"/>
          <w:highlight w:val="none"/>
          <w:lang w:eastAsia="zh-CN"/>
        </w:rPr>
        <w:t>500万-1000万按0.45%收取，5000万-10000万按0.25%收取</w:t>
      </w:r>
      <w:r>
        <w:rPr>
          <w:rFonts w:hint="eastAsia" w:ascii="仿宋" w:hAnsi="仿宋" w:eastAsia="仿宋" w:cs="仿宋"/>
          <w:bCs/>
          <w:color w:val="auto"/>
          <w:sz w:val="28"/>
          <w:szCs w:val="28"/>
          <w:highlight w:val="none"/>
        </w:rPr>
        <w:t>。</w:t>
      </w:r>
    </w:p>
    <w:p>
      <w:pPr>
        <w:tabs>
          <w:tab w:val="left" w:pos="2700"/>
        </w:tabs>
        <w:spacing w:line="500" w:lineRule="exact"/>
        <w:ind w:firstLine="560" w:firstLineChars="200"/>
        <w:rPr>
          <w:color w:val="auto"/>
          <w:highlight w:val="none"/>
        </w:rPr>
      </w:pPr>
      <w:r>
        <w:rPr>
          <w:rFonts w:hint="eastAsia" w:ascii="仿宋" w:hAnsi="仿宋" w:eastAsia="仿宋" w:cs="仿宋"/>
          <w:color w:val="auto"/>
          <w:sz w:val="28"/>
          <w:szCs w:val="28"/>
          <w:highlight w:val="none"/>
        </w:rPr>
        <w:t>中标供应商如未按上述规定办理，其投标保证金不予退还。</w:t>
      </w:r>
    </w:p>
    <w:p>
      <w:pPr>
        <w:spacing w:line="500" w:lineRule="exact"/>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十五、其他</w:t>
      </w:r>
      <w:bookmarkEnd w:id="176"/>
      <w:bookmarkEnd w:id="177"/>
      <w:bookmarkEnd w:id="178"/>
      <w:bookmarkEnd w:id="179"/>
    </w:p>
    <w:p>
      <w:pPr>
        <w:spacing w:line="50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1、如果发生下列情况本项目按废标处理并报监督管理机构批准重新组织招标：</w:t>
      </w:r>
    </w:p>
    <w:p>
      <w:pPr>
        <w:spacing w:line="50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1.1有效供应商不足三家；</w:t>
      </w:r>
    </w:p>
    <w:p>
      <w:pPr>
        <w:spacing w:line="50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1.2所有供应商的报价均超出</w:t>
      </w:r>
      <w:r>
        <w:rPr>
          <w:rFonts w:hint="eastAsia" w:ascii="仿宋" w:hAnsi="仿宋" w:eastAsia="仿宋" w:cs="仿宋"/>
          <w:color w:val="auto"/>
          <w:sz w:val="28"/>
          <w:szCs w:val="28"/>
          <w:highlight w:val="none"/>
          <w:lang w:eastAsia="zh-CN"/>
        </w:rPr>
        <w:t>最高限价</w:t>
      </w:r>
      <w:r>
        <w:rPr>
          <w:rFonts w:hint="eastAsia" w:ascii="仿宋" w:hAnsi="仿宋" w:eastAsia="仿宋" w:cs="仿宋"/>
          <w:color w:val="auto"/>
          <w:sz w:val="28"/>
          <w:szCs w:val="28"/>
          <w:highlight w:val="none"/>
        </w:rPr>
        <w:t>，采购人不能支付的；</w:t>
      </w:r>
    </w:p>
    <w:p>
      <w:pPr>
        <w:spacing w:line="50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1.3评标委员会三分之二以上评委认定所有投标报价存在价格不实的现象；</w:t>
      </w:r>
    </w:p>
    <w:p>
      <w:pPr>
        <w:spacing w:line="50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1.4有证据证明有围标现象的发生。</w:t>
      </w:r>
    </w:p>
    <w:p>
      <w:pPr>
        <w:spacing w:line="50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2、拒绝商业贿赂</w:t>
      </w:r>
    </w:p>
    <w:p>
      <w:pPr>
        <w:spacing w:line="50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2.1遵照陕西省财政厅的规定，采购人、采购代理机构、供应商和评标委员会在招投标活动中，都要签订相应的《拒绝政府采购领域商业贿赂承诺书》，并对违反承诺的行为承担全部责任；</w:t>
      </w:r>
    </w:p>
    <w:p>
      <w:pPr>
        <w:snapToGrid w:val="0"/>
        <w:spacing w:line="500" w:lineRule="exact"/>
        <w:ind w:firstLine="56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2.2供应商必须填写一份《拒绝政府采购领域商业贿赂承诺书》（附件），应保证投标文件正、副本中均有且一致。</w:t>
      </w:r>
    </w:p>
    <w:p>
      <w:pPr>
        <w:pStyle w:val="15"/>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color w:val="auto"/>
          <w:sz w:val="28"/>
          <w:szCs w:val="28"/>
          <w:highlight w:val="none"/>
        </w:rPr>
      </w:pPr>
    </w:p>
    <w:p>
      <w:pPr>
        <w:rPr>
          <w:rFonts w:hint="eastAsia" w:ascii="仿宋" w:hAnsi="仿宋" w:eastAsia="仿宋" w:cs="仿宋"/>
          <w:color w:val="auto"/>
          <w:sz w:val="28"/>
          <w:szCs w:val="28"/>
          <w:highlight w:val="none"/>
        </w:rPr>
      </w:pPr>
    </w:p>
    <w:p>
      <w:pPr>
        <w:pStyle w:val="21"/>
        <w:rPr>
          <w:rFonts w:hint="eastAsia" w:ascii="仿宋" w:hAnsi="仿宋" w:eastAsia="仿宋" w:cs="仿宋"/>
          <w:color w:val="auto"/>
          <w:sz w:val="28"/>
          <w:szCs w:val="28"/>
          <w:highlight w:val="none"/>
        </w:rPr>
      </w:pPr>
    </w:p>
    <w:p>
      <w:pPr>
        <w:rPr>
          <w:rFonts w:hint="eastAsia" w:ascii="仿宋" w:hAnsi="仿宋" w:eastAsia="仿宋" w:cs="仿宋"/>
          <w:color w:val="auto"/>
          <w:sz w:val="28"/>
          <w:szCs w:val="28"/>
          <w:highlight w:val="none"/>
        </w:rPr>
      </w:pPr>
    </w:p>
    <w:p>
      <w:pPr>
        <w:pStyle w:val="21"/>
        <w:rPr>
          <w:rFonts w:hint="eastAsia" w:ascii="仿宋" w:hAnsi="仿宋" w:eastAsia="仿宋" w:cs="仿宋"/>
          <w:color w:val="auto"/>
          <w:sz w:val="28"/>
          <w:szCs w:val="28"/>
          <w:highlight w:val="none"/>
        </w:rPr>
      </w:pPr>
    </w:p>
    <w:p>
      <w:pPr>
        <w:rPr>
          <w:rFonts w:hint="eastAsia"/>
          <w:highlight w:val="none"/>
        </w:rPr>
      </w:pPr>
    </w:p>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outlineLvl w:val="0"/>
        <w:rPr>
          <w:rFonts w:hint="eastAsia" w:ascii="仿宋" w:hAnsi="仿宋" w:eastAsia="仿宋" w:cs="仿宋"/>
          <w:b/>
          <w:bCs/>
          <w:color w:val="auto"/>
          <w:kern w:val="0"/>
          <w:sz w:val="44"/>
          <w:szCs w:val="44"/>
          <w:highlight w:val="none"/>
        </w:rPr>
      </w:pPr>
      <w:bookmarkStart w:id="180" w:name="_Toc8276"/>
      <w:r>
        <w:rPr>
          <w:rFonts w:hint="eastAsia" w:ascii="仿宋" w:hAnsi="仿宋" w:eastAsia="仿宋" w:cs="仿宋"/>
          <w:b/>
          <w:bCs/>
          <w:color w:val="auto"/>
          <w:kern w:val="0"/>
          <w:sz w:val="44"/>
          <w:szCs w:val="44"/>
          <w:highlight w:val="none"/>
        </w:rPr>
        <w:t>第四章  采购内容</w:t>
      </w:r>
      <w:bookmarkEnd w:id="180"/>
    </w:p>
    <w:p>
      <w:pPr>
        <w:tabs>
          <w:tab w:val="left" w:pos="0"/>
        </w:tabs>
        <w:spacing w:line="500" w:lineRule="exact"/>
        <w:rPr>
          <w:rFonts w:ascii="仿宋" w:hAnsi="仿宋" w:eastAsia="仿宋" w:cs="仿宋"/>
          <w:b/>
          <w:bCs/>
          <w:sz w:val="28"/>
          <w:szCs w:val="28"/>
          <w:highlight w:val="none"/>
        </w:rPr>
      </w:pPr>
      <w:bookmarkStart w:id="181" w:name="_Toc22331"/>
      <w:r>
        <w:rPr>
          <w:rFonts w:hint="eastAsia" w:ascii="仿宋" w:hAnsi="仿宋" w:eastAsia="仿宋" w:cs="仿宋"/>
          <w:b/>
          <w:bCs/>
          <w:sz w:val="28"/>
          <w:szCs w:val="28"/>
          <w:highlight w:val="none"/>
        </w:rPr>
        <w:t>一、项目背景</w:t>
      </w:r>
      <w:bookmarkEnd w:id="181"/>
    </w:p>
    <w:p>
      <w:pPr>
        <w:spacing w:line="500" w:lineRule="exact"/>
        <w:ind w:firstLine="560" w:firstLineChars="200"/>
        <w:rPr>
          <w:rFonts w:ascii="仿宋" w:hAnsi="仿宋" w:eastAsia="仿宋" w:cs="仿宋"/>
          <w:bCs/>
          <w:sz w:val="28"/>
          <w:szCs w:val="28"/>
          <w:highlight w:val="none"/>
        </w:rPr>
      </w:pPr>
      <w:r>
        <w:rPr>
          <w:rFonts w:hint="eastAsia" w:ascii="仿宋" w:hAnsi="仿宋" w:eastAsia="仿宋" w:cs="仿宋"/>
          <w:bCs/>
          <w:sz w:val="28"/>
          <w:szCs w:val="28"/>
          <w:highlight w:val="none"/>
        </w:rPr>
        <w:t>党的十九大以来，新一届政府把“简政放权、放管结合、优化服务”作为深化行政体制改革、切实转变政府职能的突破口，改革和完善行政审批制度，不断深化行政管理体制改革，着力转变政府职能、创新管理方式、规范权力运行、提高行政效能。在互联网时代，开展“放管服”工作，充分运用互联网思维，利用信息化手段，支撑简政放权，提高公共服务水平，方便办事群众和企业办事，提高满意度，提升政府效能。</w:t>
      </w:r>
    </w:p>
    <w:p>
      <w:pPr>
        <w:spacing w:line="500" w:lineRule="exact"/>
        <w:ind w:firstLine="560" w:firstLineChars="200"/>
        <w:rPr>
          <w:rFonts w:ascii="仿宋" w:hAnsi="仿宋" w:eastAsia="仿宋" w:cs="仿宋"/>
          <w:bCs/>
          <w:sz w:val="28"/>
          <w:szCs w:val="28"/>
          <w:highlight w:val="none"/>
        </w:rPr>
      </w:pPr>
      <w:r>
        <w:rPr>
          <w:rFonts w:hint="eastAsia" w:ascii="仿宋" w:hAnsi="仿宋" w:eastAsia="仿宋" w:cs="仿宋"/>
          <w:bCs/>
          <w:sz w:val="28"/>
          <w:szCs w:val="28"/>
          <w:highlight w:val="none"/>
        </w:rPr>
        <w:t>为贯彻落实《国务院办公厅关于进一步优化营商环境更好服务市场主体的实施意见》（国办发〔2020〕24号）、《国务院办公厅关于印发全国深化“放管服”改革优化营商环境电视电话会议重点任务分工方案的通知》（国办发〔2020〕43号）、《陕西省人民政府办公厅关于印发贯彻落实</w:t>
      </w:r>
      <w:r>
        <w:rPr>
          <w:rFonts w:hint="eastAsia" w:ascii="仿宋" w:hAnsi="仿宋" w:eastAsia="仿宋" w:cs="仿宋"/>
          <w:bCs/>
          <w:sz w:val="28"/>
          <w:szCs w:val="28"/>
          <w:highlight w:val="none"/>
          <w:lang w:eastAsia="zh-CN"/>
        </w:rPr>
        <w:t>＜</w:t>
      </w:r>
      <w:r>
        <w:rPr>
          <w:rFonts w:hint="eastAsia" w:ascii="仿宋" w:hAnsi="仿宋" w:eastAsia="仿宋" w:cs="仿宋"/>
          <w:bCs/>
          <w:sz w:val="28"/>
          <w:szCs w:val="28"/>
          <w:highlight w:val="none"/>
        </w:rPr>
        <w:t>优化营商环境条例</w:t>
      </w:r>
      <w:r>
        <w:rPr>
          <w:rFonts w:hint="eastAsia" w:ascii="仿宋" w:hAnsi="仿宋" w:eastAsia="仿宋" w:cs="仿宋"/>
          <w:bCs/>
          <w:sz w:val="28"/>
          <w:szCs w:val="28"/>
          <w:highlight w:val="none"/>
          <w:lang w:eastAsia="zh-CN"/>
        </w:rPr>
        <w:t>＞</w:t>
      </w:r>
      <w:r>
        <w:rPr>
          <w:rFonts w:hint="eastAsia" w:ascii="仿宋" w:hAnsi="仿宋" w:eastAsia="仿宋" w:cs="仿宋"/>
          <w:bCs/>
          <w:sz w:val="28"/>
          <w:szCs w:val="28"/>
          <w:highlight w:val="none"/>
        </w:rPr>
        <w:t>实施方案的通知》（陕政办函〔2020〕27号）、《陕西省人民政府办公厅关于印发陕西省政务服务效能管理暂行办法的通知（陕政办函〔2020〕25号）》《陕西省人民政府办公厅关于印发2021年深化“放管服”改革优化营商环境工作要点的通知（陕政办发〔2021〕7号）》等文件精神，澄城县以推进政务服务标准化、规范化、便利化为指导方向，在原有信息化的基础上，对澄城县政务服务系统进行优化升级，纵深推进“放管服”改革为群众提供全方位、高智能、更加方便快捷的服务体验。</w:t>
      </w:r>
    </w:p>
    <w:p>
      <w:pPr>
        <w:tabs>
          <w:tab w:val="left" w:pos="0"/>
        </w:tabs>
        <w:spacing w:line="500" w:lineRule="exact"/>
        <w:rPr>
          <w:rFonts w:ascii="仿宋" w:hAnsi="仿宋" w:eastAsia="仿宋" w:cs="仿宋"/>
          <w:b/>
          <w:bCs/>
          <w:sz w:val="28"/>
          <w:szCs w:val="28"/>
          <w:highlight w:val="none"/>
        </w:rPr>
      </w:pPr>
      <w:bookmarkStart w:id="182" w:name="_Toc22962"/>
      <w:r>
        <w:rPr>
          <w:rFonts w:hint="eastAsia" w:ascii="仿宋" w:hAnsi="仿宋" w:eastAsia="仿宋" w:cs="仿宋"/>
          <w:b/>
          <w:bCs/>
          <w:sz w:val="28"/>
          <w:szCs w:val="28"/>
          <w:highlight w:val="none"/>
        </w:rPr>
        <w:t>二、建设目标</w:t>
      </w:r>
      <w:bookmarkEnd w:id="182"/>
    </w:p>
    <w:p>
      <w:pPr>
        <w:spacing w:line="50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建立“互联网+政务服务”持续建设与优化的长效机制，依托智能化大厅进一步深化澄城县“放管服”改革、优化营商环境，更好地为企业和群众提供全流程一体化政务服务，并融合实体大厅、PC电脑、移动端、自助服务终端等多渠道服务，实现“网上办事多元化、线下大厅智能化、综合管理高效化”，打造智能高效、暖心贴心的政务服务中心。</w:t>
      </w:r>
    </w:p>
    <w:p>
      <w:pPr>
        <w:tabs>
          <w:tab w:val="left" w:pos="0"/>
        </w:tabs>
        <w:spacing w:line="500" w:lineRule="exact"/>
        <w:rPr>
          <w:rFonts w:ascii="仿宋" w:hAnsi="仿宋" w:eastAsia="仿宋" w:cs="仿宋"/>
          <w:b/>
          <w:bCs/>
          <w:sz w:val="28"/>
          <w:szCs w:val="28"/>
          <w:highlight w:val="none"/>
        </w:rPr>
      </w:pPr>
      <w:r>
        <w:rPr>
          <w:rFonts w:hint="eastAsia" w:ascii="仿宋" w:hAnsi="仿宋" w:eastAsia="仿宋" w:cs="仿宋"/>
          <w:b/>
          <w:bCs/>
          <w:sz w:val="28"/>
          <w:szCs w:val="28"/>
          <w:highlight w:val="none"/>
        </w:rPr>
        <w:t>三、总体设计需求</w:t>
      </w:r>
      <w:bookmarkStart w:id="183" w:name="_Toc2041"/>
      <w:bookmarkStart w:id="184" w:name="_Toc532505723"/>
    </w:p>
    <w:p>
      <w:pPr>
        <w:tabs>
          <w:tab w:val="left" w:pos="0"/>
        </w:tabs>
        <w:spacing w:line="500" w:lineRule="exact"/>
        <w:ind w:firstLine="562" w:firstLineChars="200"/>
        <w:rPr>
          <w:rFonts w:ascii="仿宋" w:hAnsi="仿宋" w:eastAsia="仿宋" w:cs="仿宋"/>
          <w:b/>
          <w:bCs/>
          <w:sz w:val="28"/>
          <w:szCs w:val="28"/>
          <w:highlight w:val="none"/>
        </w:rPr>
      </w:pPr>
      <w:r>
        <w:rPr>
          <w:rFonts w:hint="eastAsia" w:ascii="仿宋" w:hAnsi="仿宋" w:eastAsia="仿宋" w:cs="仿宋"/>
          <w:b/>
          <w:bCs/>
          <w:sz w:val="28"/>
          <w:szCs w:val="28"/>
          <w:highlight w:val="none"/>
        </w:rPr>
        <w:t>3.1设计原则</w:t>
      </w:r>
      <w:bookmarkEnd w:id="183"/>
      <w:bookmarkEnd w:id="184"/>
    </w:p>
    <w:p>
      <w:pPr>
        <w:pStyle w:val="68"/>
        <w:numPr>
          <w:ilvl w:val="0"/>
          <w:numId w:val="6"/>
        </w:numPr>
        <w:spacing w:line="500" w:lineRule="exact"/>
        <w:ind w:left="0" w:firstLine="560"/>
        <w:rPr>
          <w:rFonts w:ascii="仿宋" w:hAnsi="仿宋" w:eastAsia="仿宋" w:cs="仿宋"/>
          <w:sz w:val="28"/>
          <w:szCs w:val="28"/>
          <w:highlight w:val="none"/>
        </w:rPr>
      </w:pPr>
      <w:bookmarkStart w:id="185" w:name="_Toc392533414"/>
      <w:bookmarkStart w:id="186" w:name="_Toc467503921"/>
      <w:bookmarkStart w:id="187" w:name="_Toc448996491"/>
      <w:bookmarkStart w:id="188" w:name="_Toc381260477"/>
      <w:bookmarkStart w:id="189" w:name="_Toc393051592"/>
      <w:bookmarkStart w:id="190" w:name="_Toc390159176"/>
      <w:bookmarkStart w:id="191" w:name="_Toc392538713"/>
      <w:r>
        <w:rPr>
          <w:rFonts w:hint="eastAsia" w:ascii="仿宋" w:hAnsi="仿宋" w:eastAsia="仿宋" w:cs="仿宋"/>
          <w:sz w:val="28"/>
          <w:szCs w:val="28"/>
          <w:highlight w:val="none"/>
        </w:rPr>
        <w:t>统筹规划、协调发展</w:t>
      </w:r>
      <w:bookmarkEnd w:id="185"/>
      <w:bookmarkEnd w:id="186"/>
      <w:bookmarkEnd w:id="187"/>
      <w:bookmarkEnd w:id="188"/>
      <w:bookmarkEnd w:id="189"/>
      <w:bookmarkEnd w:id="190"/>
      <w:bookmarkEnd w:id="191"/>
    </w:p>
    <w:p>
      <w:pPr>
        <w:spacing w:line="50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站在全县发展高度，着力于政务服务工作，进一步加强信息化顶层设计，正确处理区域建设与全局建设、重点建设与整体推进、单项应用系统建设与发挥整体职能作用、统一应用平台建设与标准规范的关系，不断提高政务服务信息化建设的整体性、系统性和协调性，确保全县政务服务信息化建设的可持续发展。</w:t>
      </w:r>
    </w:p>
    <w:p>
      <w:pPr>
        <w:pStyle w:val="68"/>
        <w:numPr>
          <w:ilvl w:val="0"/>
          <w:numId w:val="6"/>
        </w:numPr>
        <w:spacing w:line="500" w:lineRule="exact"/>
        <w:ind w:left="0" w:firstLine="560"/>
        <w:rPr>
          <w:rFonts w:ascii="仿宋" w:hAnsi="仿宋" w:eastAsia="仿宋" w:cs="仿宋"/>
          <w:sz w:val="28"/>
          <w:szCs w:val="28"/>
          <w:highlight w:val="none"/>
        </w:rPr>
      </w:pPr>
      <w:bookmarkStart w:id="192" w:name="_Toc393051593"/>
      <w:bookmarkStart w:id="193" w:name="_Toc392533415"/>
      <w:bookmarkStart w:id="194" w:name="_Toc381260478"/>
      <w:bookmarkStart w:id="195" w:name="_Toc467503922"/>
      <w:bookmarkStart w:id="196" w:name="_Toc448996492"/>
      <w:bookmarkStart w:id="197" w:name="_Toc390159177"/>
      <w:bookmarkStart w:id="198" w:name="_Toc392538714"/>
      <w:r>
        <w:rPr>
          <w:rFonts w:hint="eastAsia" w:ascii="仿宋" w:hAnsi="仿宋" w:eastAsia="仿宋" w:cs="仿宋"/>
          <w:sz w:val="28"/>
          <w:szCs w:val="28"/>
          <w:highlight w:val="none"/>
        </w:rPr>
        <w:t>立足服务、面向社会</w:t>
      </w:r>
      <w:bookmarkEnd w:id="192"/>
      <w:bookmarkEnd w:id="193"/>
      <w:bookmarkEnd w:id="194"/>
      <w:bookmarkEnd w:id="195"/>
      <w:bookmarkEnd w:id="196"/>
      <w:bookmarkEnd w:id="197"/>
      <w:bookmarkEnd w:id="198"/>
    </w:p>
    <w:p>
      <w:pPr>
        <w:spacing w:line="50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必须立足服务职能，有效提高全县政务服务业务办理效能和业务办理能力，进一步推动全县政务服务体系建设。坚持以人为本，面向社会，以服务为中心，把为服务中心、政府部门、市场主体、消费者和社会公众提供高效便捷服务作为出发点和落脚点，保证信息系统建设的实用性、易用性、兼容性和扩展性，提升政务服务工作的服务能力和服务水平。</w:t>
      </w:r>
    </w:p>
    <w:p>
      <w:pPr>
        <w:pStyle w:val="68"/>
        <w:numPr>
          <w:ilvl w:val="0"/>
          <w:numId w:val="6"/>
        </w:numPr>
        <w:spacing w:line="500" w:lineRule="exact"/>
        <w:ind w:left="0" w:firstLine="560"/>
        <w:rPr>
          <w:rFonts w:ascii="仿宋" w:hAnsi="仿宋" w:eastAsia="仿宋" w:cs="仿宋"/>
          <w:sz w:val="28"/>
          <w:szCs w:val="28"/>
          <w:highlight w:val="none"/>
        </w:rPr>
      </w:pPr>
      <w:bookmarkStart w:id="199" w:name="_Toc381260479"/>
      <w:bookmarkStart w:id="200" w:name="_Toc393051594"/>
      <w:bookmarkStart w:id="201" w:name="_Toc467503923"/>
      <w:bookmarkStart w:id="202" w:name="_Toc392533416"/>
      <w:bookmarkStart w:id="203" w:name="_Toc392538715"/>
      <w:bookmarkStart w:id="204" w:name="_Toc390159178"/>
      <w:bookmarkStart w:id="205" w:name="_Toc448996493"/>
      <w:r>
        <w:rPr>
          <w:rFonts w:hint="eastAsia" w:ascii="仿宋" w:hAnsi="仿宋" w:eastAsia="仿宋" w:cs="仿宋"/>
          <w:sz w:val="28"/>
          <w:szCs w:val="28"/>
          <w:highlight w:val="none"/>
        </w:rPr>
        <w:t>整合资源、协同共享</w:t>
      </w:r>
      <w:bookmarkEnd w:id="199"/>
      <w:bookmarkEnd w:id="200"/>
      <w:bookmarkEnd w:id="201"/>
      <w:bookmarkEnd w:id="202"/>
      <w:bookmarkEnd w:id="203"/>
      <w:bookmarkEnd w:id="204"/>
      <w:bookmarkEnd w:id="205"/>
    </w:p>
    <w:p>
      <w:pPr>
        <w:spacing w:line="50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大力推进信息技术与政务服务业务相融合，加快整合“烟囱”式业务应用和信息资源，坚持应用系统建设平台化和信息资源组织开放化，打破区域限制、条块约束和部门壁垒，联通孤岛、协同业务、共享信息，充分发挥信息化的整体效能。</w:t>
      </w:r>
    </w:p>
    <w:p>
      <w:pPr>
        <w:pStyle w:val="68"/>
        <w:numPr>
          <w:ilvl w:val="0"/>
          <w:numId w:val="6"/>
        </w:numPr>
        <w:spacing w:line="500" w:lineRule="exact"/>
        <w:ind w:left="0" w:firstLine="560"/>
        <w:rPr>
          <w:rFonts w:ascii="仿宋" w:hAnsi="仿宋" w:eastAsia="仿宋" w:cs="仿宋"/>
          <w:sz w:val="28"/>
          <w:szCs w:val="28"/>
          <w:highlight w:val="none"/>
        </w:rPr>
      </w:pPr>
      <w:bookmarkStart w:id="206" w:name="_Toc392538716"/>
      <w:bookmarkStart w:id="207" w:name="_Toc467503924"/>
      <w:bookmarkStart w:id="208" w:name="_Toc390159179"/>
      <w:bookmarkStart w:id="209" w:name="_Toc393051595"/>
      <w:bookmarkStart w:id="210" w:name="_Toc392533417"/>
      <w:bookmarkStart w:id="211" w:name="_Toc381260480"/>
      <w:bookmarkStart w:id="212" w:name="_Toc448996494"/>
      <w:r>
        <w:rPr>
          <w:rFonts w:hint="eastAsia" w:ascii="仿宋" w:hAnsi="仿宋" w:eastAsia="仿宋" w:cs="仿宋"/>
          <w:sz w:val="28"/>
          <w:szCs w:val="28"/>
          <w:highlight w:val="none"/>
        </w:rPr>
        <w:t>注重创新、实用高效</w:t>
      </w:r>
      <w:bookmarkEnd w:id="206"/>
      <w:bookmarkEnd w:id="207"/>
      <w:bookmarkEnd w:id="208"/>
      <w:bookmarkEnd w:id="209"/>
      <w:bookmarkEnd w:id="210"/>
      <w:bookmarkEnd w:id="211"/>
      <w:bookmarkEnd w:id="212"/>
    </w:p>
    <w:p>
      <w:pPr>
        <w:spacing w:line="50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 xml:space="preserve">密切关注信息技术发展对政务服务工作的影响，有效发挥信息技术优势，不断推动政务服务管理机制创新。坚持立足政务服务工作的实际需要，加强信息化建设效能评估，实事求是、因地制宜、分步实施、量力而行，既要创新发展，又不盲目追求超前、超大规模，建设适时适用、实效实用的政务服务信息化应用。 </w:t>
      </w:r>
    </w:p>
    <w:p>
      <w:pPr>
        <w:pStyle w:val="68"/>
        <w:numPr>
          <w:ilvl w:val="0"/>
          <w:numId w:val="6"/>
        </w:numPr>
        <w:spacing w:line="500" w:lineRule="exact"/>
        <w:ind w:left="0" w:firstLine="560"/>
        <w:rPr>
          <w:rFonts w:ascii="仿宋" w:hAnsi="仿宋" w:eastAsia="仿宋" w:cs="仿宋"/>
          <w:sz w:val="28"/>
          <w:szCs w:val="28"/>
          <w:highlight w:val="none"/>
        </w:rPr>
      </w:pPr>
      <w:bookmarkStart w:id="213" w:name="_Toc393051596"/>
      <w:bookmarkStart w:id="214" w:name="_Toc392538717"/>
      <w:bookmarkStart w:id="215" w:name="_Toc448996495"/>
      <w:bookmarkStart w:id="216" w:name="_Toc392533418"/>
      <w:bookmarkStart w:id="217" w:name="_Toc390159180"/>
      <w:bookmarkStart w:id="218" w:name="_Toc467503925"/>
      <w:bookmarkStart w:id="219" w:name="_Toc381260481"/>
      <w:r>
        <w:rPr>
          <w:rFonts w:hint="eastAsia" w:ascii="仿宋" w:hAnsi="仿宋" w:eastAsia="仿宋" w:cs="仿宋"/>
          <w:sz w:val="28"/>
          <w:szCs w:val="28"/>
          <w:highlight w:val="none"/>
        </w:rPr>
        <w:t>强化管理、保障安全</w:t>
      </w:r>
      <w:bookmarkEnd w:id="213"/>
      <w:bookmarkEnd w:id="214"/>
      <w:bookmarkEnd w:id="215"/>
      <w:bookmarkEnd w:id="216"/>
      <w:bookmarkEnd w:id="217"/>
      <w:bookmarkEnd w:id="218"/>
      <w:bookmarkEnd w:id="219"/>
    </w:p>
    <w:p>
      <w:pPr>
        <w:widowControl/>
        <w:spacing w:line="50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坚持管理与技术并重，采用科学的信息化管理方法，集成先进成熟技术，有效规避信息化建设的实施风险、缩短建设周期、节约建设资金、提高建设成功率。从管理体制、技术保障和运行服务等方面入手，严格执行国家有关信息安全、保密等方面的标准规范和管理规定，不断提高信息系统安全保障和高效运行能力。</w:t>
      </w:r>
    </w:p>
    <w:p>
      <w:pPr>
        <w:widowControl/>
        <w:tabs>
          <w:tab w:val="left" w:pos="363"/>
        </w:tabs>
        <w:spacing w:line="500" w:lineRule="exact"/>
        <w:ind w:firstLine="562" w:firstLineChars="200"/>
        <w:rPr>
          <w:rFonts w:ascii="仿宋" w:hAnsi="仿宋" w:eastAsia="仿宋" w:cs="仿宋"/>
          <w:b/>
          <w:bCs/>
          <w:sz w:val="28"/>
          <w:szCs w:val="28"/>
          <w:highlight w:val="none"/>
        </w:rPr>
      </w:pPr>
      <w:bookmarkStart w:id="220" w:name="_Toc530493920"/>
      <w:r>
        <w:rPr>
          <w:rFonts w:hint="eastAsia" w:ascii="仿宋" w:hAnsi="仿宋" w:eastAsia="仿宋" w:cs="仿宋"/>
          <w:b/>
          <w:bCs/>
          <w:sz w:val="28"/>
          <w:szCs w:val="28"/>
          <w:highlight w:val="none"/>
        </w:rPr>
        <w:t>3.2采用成熟技术和产品</w:t>
      </w:r>
      <w:bookmarkEnd w:id="220"/>
    </w:p>
    <w:p>
      <w:pPr>
        <w:widowControl/>
        <w:spacing w:line="50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投标人必须采用先进成熟的技术和产品，自主开发的软件产品必须具有县（区）以上政府部门应用成功经验和实施案例，不允许在实施过程中作实验性开发或产品试用，确保工程建设质量和进度，防范开发集成过程中的技术风险和产品风险。</w:t>
      </w:r>
    </w:p>
    <w:p>
      <w:pPr>
        <w:widowControl/>
        <w:spacing w:line="500" w:lineRule="exact"/>
        <w:ind w:firstLine="562" w:firstLineChars="200"/>
        <w:rPr>
          <w:rFonts w:ascii="仿宋" w:hAnsi="仿宋" w:eastAsia="仿宋" w:cs="仿宋"/>
          <w:b/>
          <w:bCs/>
          <w:sz w:val="28"/>
          <w:szCs w:val="28"/>
          <w:highlight w:val="none"/>
        </w:rPr>
      </w:pPr>
      <w:r>
        <w:rPr>
          <w:rFonts w:hint="eastAsia" w:ascii="仿宋" w:hAnsi="仿宋" w:eastAsia="仿宋" w:cs="仿宋"/>
          <w:b/>
          <w:bCs/>
          <w:sz w:val="28"/>
          <w:szCs w:val="28"/>
          <w:highlight w:val="none"/>
        </w:rPr>
        <w:t>3.3总体架构需求</w:t>
      </w:r>
    </w:p>
    <w:p>
      <w:pPr>
        <w:spacing w:line="50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投标人应根据陕西省渭南市澄城县政务服务平台项目建设要求，提供总体架构图。</w:t>
      </w:r>
    </w:p>
    <w:p>
      <w:pPr>
        <w:tabs>
          <w:tab w:val="left" w:pos="0"/>
        </w:tabs>
        <w:spacing w:line="500" w:lineRule="exact"/>
        <w:rPr>
          <w:rFonts w:ascii="仿宋" w:hAnsi="仿宋" w:eastAsia="仿宋" w:cs="仿宋"/>
          <w:sz w:val="28"/>
          <w:szCs w:val="28"/>
          <w:highlight w:val="none"/>
        </w:rPr>
      </w:pPr>
      <w:r>
        <w:rPr>
          <w:rFonts w:hint="eastAsia" w:ascii="仿宋" w:hAnsi="仿宋" w:eastAsia="仿宋" w:cs="仿宋"/>
          <w:sz w:val="28"/>
          <w:szCs w:val="28"/>
          <w:highlight w:val="none"/>
        </w:rPr>
        <w:t>四、软件建设需求</w:t>
      </w:r>
    </w:p>
    <w:p>
      <w:pPr>
        <w:spacing w:line="50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本次招标项目旨在实现智能化大厅管理建设，需包括政务大厅现场服务系统、政务大厅自助服务系统和政务大厅综合人员管理系统的建设。</w:t>
      </w:r>
      <w:bookmarkStart w:id="221" w:name="_Toc514274714"/>
      <w:bookmarkStart w:id="222" w:name="_Toc476577576"/>
    </w:p>
    <w:p>
      <w:pPr>
        <w:spacing w:line="500" w:lineRule="exact"/>
        <w:ind w:firstLine="562" w:firstLineChars="200"/>
        <w:rPr>
          <w:rFonts w:ascii="仿宋" w:hAnsi="仿宋" w:eastAsia="仿宋" w:cs="仿宋"/>
          <w:b/>
          <w:bCs/>
          <w:sz w:val="28"/>
          <w:szCs w:val="28"/>
          <w:highlight w:val="none"/>
        </w:rPr>
      </w:pPr>
      <w:r>
        <w:rPr>
          <w:rFonts w:hint="eastAsia" w:ascii="仿宋" w:hAnsi="仿宋" w:eastAsia="仿宋" w:cs="仿宋"/>
          <w:b/>
          <w:bCs/>
          <w:sz w:val="28"/>
          <w:szCs w:val="28"/>
          <w:highlight w:val="none"/>
        </w:rPr>
        <w:t>4.1政务大厅现场服务系统</w:t>
      </w:r>
    </w:p>
    <w:p>
      <w:pPr>
        <w:spacing w:line="50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政务大厅现场服务系统需采用主流的云计算、移动互联及物联网技术，并需通过智能化设备的集成应用，为群众提供全方位、高智能、更加方便快捷的服务体验。政务大厅现场服务系统建设应包含</w:t>
      </w:r>
      <w:bookmarkStart w:id="223" w:name="_Toc415806603"/>
      <w:bookmarkStart w:id="224" w:name="_Toc57218256"/>
      <w:bookmarkStart w:id="225" w:name="_Toc508225831"/>
      <w:bookmarkStart w:id="226" w:name="_Toc442273420"/>
      <w:bookmarkStart w:id="227" w:name="_Toc77578099"/>
      <w:r>
        <w:rPr>
          <w:rFonts w:hint="eastAsia" w:ascii="仿宋" w:hAnsi="仿宋" w:eastAsia="仿宋" w:cs="仿宋"/>
          <w:sz w:val="28"/>
          <w:szCs w:val="28"/>
          <w:highlight w:val="none"/>
        </w:rPr>
        <w:t>触摸查询系统</w:t>
      </w:r>
      <w:bookmarkEnd w:id="223"/>
      <w:bookmarkEnd w:id="224"/>
      <w:bookmarkEnd w:id="225"/>
      <w:bookmarkEnd w:id="226"/>
      <w:bookmarkEnd w:id="227"/>
      <w:bookmarkStart w:id="228" w:name="_Toc77578101"/>
      <w:bookmarkStart w:id="229" w:name="_Toc57218258"/>
      <w:bookmarkStart w:id="230" w:name="_Toc508225833"/>
      <w:r>
        <w:rPr>
          <w:rFonts w:hint="eastAsia" w:ascii="仿宋" w:hAnsi="仿宋" w:eastAsia="仿宋" w:cs="仿宋"/>
          <w:sz w:val="28"/>
          <w:szCs w:val="28"/>
          <w:highlight w:val="none"/>
        </w:rPr>
        <w:t>、电子样表系统</w:t>
      </w:r>
      <w:bookmarkEnd w:id="228"/>
      <w:bookmarkEnd w:id="229"/>
      <w:bookmarkEnd w:id="230"/>
      <w:bookmarkStart w:id="231" w:name="_Toc77578103"/>
      <w:bookmarkStart w:id="232" w:name="_Toc57218261"/>
      <w:r>
        <w:rPr>
          <w:rFonts w:hint="eastAsia" w:ascii="仿宋" w:hAnsi="仿宋" w:eastAsia="仿宋" w:cs="仿宋"/>
          <w:sz w:val="28"/>
          <w:szCs w:val="28"/>
          <w:highlight w:val="none"/>
        </w:rPr>
        <w:t>、智能窗口管理系统</w:t>
      </w:r>
      <w:bookmarkEnd w:id="231"/>
      <w:bookmarkEnd w:id="232"/>
      <w:r>
        <w:rPr>
          <w:rFonts w:hint="eastAsia" w:ascii="仿宋" w:hAnsi="仿宋" w:eastAsia="仿宋" w:cs="仿宋"/>
          <w:sz w:val="28"/>
          <w:szCs w:val="28"/>
          <w:highlight w:val="none"/>
        </w:rPr>
        <w:t>。</w:t>
      </w:r>
    </w:p>
    <w:p>
      <w:pPr>
        <w:spacing w:line="500" w:lineRule="exact"/>
        <w:ind w:firstLine="562" w:firstLineChars="200"/>
        <w:rPr>
          <w:rFonts w:ascii="仿宋" w:hAnsi="仿宋" w:eastAsia="仿宋" w:cs="仿宋"/>
          <w:b/>
          <w:bCs/>
          <w:sz w:val="28"/>
          <w:szCs w:val="28"/>
          <w:highlight w:val="none"/>
        </w:rPr>
      </w:pPr>
      <w:r>
        <w:rPr>
          <w:rFonts w:hint="eastAsia" w:ascii="仿宋" w:hAnsi="仿宋" w:eastAsia="仿宋" w:cs="仿宋"/>
          <w:b/>
          <w:bCs/>
          <w:sz w:val="28"/>
          <w:szCs w:val="28"/>
          <w:highlight w:val="none"/>
        </w:rPr>
        <w:t>4.1.1触摸查询系统</w:t>
      </w:r>
    </w:p>
    <w:p>
      <w:pPr>
        <w:pStyle w:val="171"/>
        <w:spacing w:line="50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应根据实际使用需求，政务大厅需要在每层部署触摸查询系统。通过触摸查询系统，办事群众可以通过相关查询设备进行人机交互操作，一方面办事群众可以查询相关的行政公开信息、政策法规、办事指南、办件信息政务信息；另一方面，设备可以展示中心概况、部门简介、组织架构信息，方便办事群众全方位了解中心进驻部门、办理流程公开信息。</w:t>
      </w:r>
    </w:p>
    <w:p>
      <w:pPr>
        <w:spacing w:line="50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触摸查询系统需提供办事信息查询、排队信息查询、办事指南打印、中心信息查询、楼层引导服务、服务之星展示、常见问题查询功能。</w:t>
      </w:r>
    </w:p>
    <w:p>
      <w:pPr>
        <w:spacing w:line="500" w:lineRule="exact"/>
        <w:ind w:firstLine="562" w:firstLineChars="200"/>
        <w:rPr>
          <w:rFonts w:ascii="仿宋" w:hAnsi="仿宋" w:eastAsia="仿宋" w:cs="仿宋"/>
          <w:b/>
          <w:bCs/>
          <w:sz w:val="28"/>
          <w:szCs w:val="28"/>
          <w:highlight w:val="none"/>
        </w:rPr>
      </w:pPr>
      <w:r>
        <w:rPr>
          <w:rFonts w:hint="eastAsia" w:ascii="仿宋" w:hAnsi="仿宋" w:eastAsia="仿宋" w:cs="仿宋"/>
          <w:b/>
          <w:bCs/>
          <w:sz w:val="28"/>
          <w:szCs w:val="28"/>
          <w:highlight w:val="none"/>
        </w:rPr>
        <w:t>4.1.2电子样表系统</w:t>
      </w:r>
    </w:p>
    <w:p>
      <w:pPr>
        <w:spacing w:line="50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在政务事项的办理过程中，办事群众需要根据所办理的业务类型的不同，现场填报一些资料和表格。在填报过程中，常常会因为个人理解的不同而导致表格信息填报不规范，需要重新填写，这会造成群众时间的浪费和服务满意度的降低，同一业务多次提交资料也会增加服务窗口的压力。为了解决这一系列的问题，需建设电子样表系统，并通过友好的人机交互界面，将各个业务办理所需填报表格的填写方式进行展现，辅助办事群众完成资料的填报，减少填报时间，提高政务服务效率。</w:t>
      </w:r>
    </w:p>
    <w:p>
      <w:pPr>
        <w:spacing w:line="50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电子样表系统需提供事项展示、样表示例、表单检索、缩略图展示、数据统计。</w:t>
      </w:r>
    </w:p>
    <w:p>
      <w:pPr>
        <w:spacing w:line="500" w:lineRule="exact"/>
        <w:ind w:firstLine="562" w:firstLineChars="200"/>
        <w:rPr>
          <w:rFonts w:ascii="仿宋" w:hAnsi="仿宋" w:eastAsia="仿宋" w:cs="仿宋"/>
          <w:b/>
          <w:bCs/>
          <w:sz w:val="28"/>
          <w:szCs w:val="28"/>
          <w:highlight w:val="none"/>
        </w:rPr>
      </w:pPr>
      <w:r>
        <w:rPr>
          <w:rFonts w:hint="eastAsia" w:ascii="仿宋" w:hAnsi="仿宋" w:eastAsia="仿宋" w:cs="仿宋"/>
          <w:b/>
          <w:bCs/>
          <w:sz w:val="28"/>
          <w:szCs w:val="28"/>
          <w:highlight w:val="none"/>
        </w:rPr>
        <w:t>4.1.3智能窗口管理系统</w:t>
      </w:r>
    </w:p>
    <w:p>
      <w:pPr>
        <w:spacing w:line="50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需通过在窗口部署读卡影印系统、互动评价系统，建立智能窗口管理系统，实现排队叫号集成、身份信息采集、窗口服务状态和运行数据采集功能，实现窗口的智能化管理。</w:t>
      </w:r>
      <w:bookmarkEnd w:id="221"/>
      <w:bookmarkEnd w:id="222"/>
    </w:p>
    <w:p>
      <w:pPr>
        <w:spacing w:line="500" w:lineRule="exact"/>
        <w:ind w:firstLine="562" w:firstLineChars="200"/>
        <w:rPr>
          <w:rFonts w:ascii="仿宋" w:hAnsi="仿宋" w:eastAsia="仿宋" w:cs="仿宋"/>
          <w:b/>
          <w:bCs/>
          <w:sz w:val="28"/>
          <w:szCs w:val="28"/>
          <w:highlight w:val="none"/>
        </w:rPr>
      </w:pPr>
      <w:r>
        <w:rPr>
          <w:rFonts w:hint="eastAsia" w:ascii="仿宋" w:hAnsi="仿宋" w:eastAsia="仿宋" w:cs="仿宋"/>
          <w:b/>
          <w:bCs/>
          <w:sz w:val="28"/>
          <w:szCs w:val="28"/>
          <w:highlight w:val="none"/>
        </w:rPr>
        <w:t>4.2政务大厅自助服务系统</w:t>
      </w:r>
    </w:p>
    <w:p>
      <w:pPr>
        <w:pStyle w:val="171"/>
        <w:spacing w:line="50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需通过建设政务大厅自助服务系统，实现办事群众通过相应的自助服务设备进行业务的自助办理。提高自助服务终端的实用性和操作便捷性，实现“简单事项自助办、公共服务便捷办、一个终端全覆盖”。实现自助服务与网上服务、大厅服务的闭环互动，实现多层次、多渠道的服务，让群众办理事项方便、快捷、省时省力。主要建设内容应包括自助办事服务子系统以及自助材料存取子系统。</w:t>
      </w:r>
    </w:p>
    <w:p>
      <w:pPr>
        <w:spacing w:line="500" w:lineRule="exact"/>
        <w:ind w:firstLine="562" w:firstLineChars="200"/>
        <w:rPr>
          <w:rFonts w:ascii="仿宋" w:hAnsi="仿宋" w:eastAsia="仿宋" w:cs="仿宋"/>
          <w:b/>
          <w:bCs/>
          <w:sz w:val="28"/>
          <w:szCs w:val="28"/>
          <w:highlight w:val="none"/>
        </w:rPr>
      </w:pPr>
      <w:r>
        <w:rPr>
          <w:rFonts w:hint="eastAsia" w:ascii="仿宋" w:hAnsi="仿宋" w:eastAsia="仿宋" w:cs="仿宋"/>
          <w:b/>
          <w:bCs/>
          <w:sz w:val="28"/>
          <w:szCs w:val="28"/>
          <w:highlight w:val="none"/>
        </w:rPr>
        <w:t>4.2.1自助办事服务子系统</w:t>
      </w:r>
    </w:p>
    <w:p>
      <w:pPr>
        <w:spacing w:line="50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自助办事服务子系统需涵盖办事指南、办事预约、办件查询业务，具备自助办理、进度查询多项功能。办事群众可以通过自助服务终端设备进行相关事项的自助办理。</w:t>
      </w:r>
    </w:p>
    <w:p>
      <w:pPr>
        <w:spacing w:line="50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自助办事服务子系统应提供首页面展示、办事指南查询、办件信息查询、事项自助办理、智能身份认证、电子材料上传、智能办事引导、自助在线填表、便民服务集成、证照材料打印、材料打印复。</w:t>
      </w:r>
    </w:p>
    <w:p>
      <w:pPr>
        <w:spacing w:line="500" w:lineRule="exact"/>
        <w:ind w:firstLine="562" w:firstLineChars="200"/>
        <w:rPr>
          <w:rFonts w:ascii="仿宋" w:hAnsi="仿宋" w:eastAsia="仿宋" w:cs="仿宋"/>
          <w:b/>
          <w:bCs/>
          <w:sz w:val="28"/>
          <w:szCs w:val="28"/>
          <w:highlight w:val="none"/>
        </w:rPr>
      </w:pPr>
      <w:r>
        <w:rPr>
          <w:rFonts w:hint="eastAsia" w:ascii="仿宋" w:hAnsi="仿宋" w:eastAsia="仿宋" w:cs="仿宋"/>
          <w:b/>
          <w:bCs/>
          <w:sz w:val="28"/>
          <w:szCs w:val="28"/>
          <w:highlight w:val="none"/>
        </w:rPr>
        <w:t>4.2.2自助材料存取子系统</w:t>
      </w:r>
    </w:p>
    <w:p>
      <w:pPr>
        <w:pStyle w:val="171"/>
        <w:spacing w:line="50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自助材料存取子系统需通过关联审批系统，获取办事群众事项办理信息。需支持办事群众在申报事项过程中，通过智能材料存取柜存入需要递交的实体材料，也需支持在审批通过后取出事项办结后的结果材料、证照，或者政务服务中心返还的办件的原件材料。</w:t>
      </w:r>
    </w:p>
    <w:p>
      <w:pPr>
        <w:spacing w:line="50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自助材料存取子系统应提供智能身份认证、材料存取管理、实体材料存放、实体材料收取、用户权限管理、小票打印功能、业务查询功能、待办信息推送、统计分析功能。</w:t>
      </w:r>
    </w:p>
    <w:p>
      <w:pPr>
        <w:spacing w:line="500" w:lineRule="exact"/>
        <w:ind w:firstLine="562" w:firstLineChars="200"/>
        <w:rPr>
          <w:rFonts w:ascii="仿宋" w:hAnsi="仿宋" w:eastAsia="仿宋" w:cs="仿宋"/>
          <w:b/>
          <w:bCs/>
          <w:sz w:val="28"/>
          <w:szCs w:val="28"/>
          <w:highlight w:val="none"/>
        </w:rPr>
      </w:pPr>
      <w:r>
        <w:rPr>
          <w:rFonts w:hint="eastAsia" w:ascii="仿宋" w:hAnsi="仿宋" w:eastAsia="仿宋" w:cs="仿宋"/>
          <w:b/>
          <w:bCs/>
          <w:sz w:val="28"/>
          <w:szCs w:val="28"/>
          <w:highlight w:val="none"/>
        </w:rPr>
        <w:t>4.3政务大厅综合人员管理系统</w:t>
      </w:r>
    </w:p>
    <w:p>
      <w:pPr>
        <w:spacing w:line="500" w:lineRule="exact"/>
        <w:ind w:firstLine="560" w:firstLineChars="200"/>
        <w:rPr>
          <w:rFonts w:ascii="仿宋" w:hAnsi="仿宋" w:eastAsia="仿宋" w:cs="仿宋"/>
          <w:sz w:val="28"/>
          <w:szCs w:val="28"/>
          <w:highlight w:val="none"/>
        </w:rPr>
      </w:pPr>
      <w:bookmarkStart w:id="233" w:name="_Toc67907616"/>
      <w:bookmarkStart w:id="234" w:name="_Toc77578123"/>
      <w:r>
        <w:rPr>
          <w:rFonts w:hint="eastAsia" w:ascii="仿宋" w:hAnsi="仿宋" w:eastAsia="仿宋" w:cs="仿宋"/>
          <w:sz w:val="28"/>
          <w:szCs w:val="28"/>
          <w:highlight w:val="none"/>
        </w:rPr>
        <w:t>政务大厅综合人员管理系统应包含中心人员管理子系统</w:t>
      </w:r>
      <w:bookmarkEnd w:id="233"/>
      <w:bookmarkEnd w:id="234"/>
      <w:bookmarkStart w:id="235" w:name="_Toc77578124"/>
      <w:r>
        <w:rPr>
          <w:rFonts w:hint="eastAsia" w:ascii="仿宋" w:hAnsi="仿宋" w:eastAsia="仿宋" w:cs="仿宋"/>
          <w:sz w:val="28"/>
          <w:szCs w:val="28"/>
          <w:highlight w:val="none"/>
        </w:rPr>
        <w:t>、中心人员考勤管理子系统</w:t>
      </w:r>
      <w:bookmarkEnd w:id="235"/>
      <w:bookmarkStart w:id="236" w:name="_Toc77578125"/>
      <w:bookmarkStart w:id="237" w:name="_Toc67907614"/>
      <w:r>
        <w:rPr>
          <w:rFonts w:hint="eastAsia" w:ascii="仿宋" w:hAnsi="仿宋" w:eastAsia="仿宋" w:cs="仿宋"/>
          <w:sz w:val="28"/>
          <w:szCs w:val="28"/>
          <w:highlight w:val="none"/>
        </w:rPr>
        <w:t>、中心人员请假管理子系统</w:t>
      </w:r>
      <w:bookmarkEnd w:id="236"/>
      <w:bookmarkEnd w:id="237"/>
      <w:bookmarkStart w:id="238" w:name="_Toc77578126"/>
      <w:bookmarkStart w:id="239" w:name="_Toc57218283"/>
      <w:r>
        <w:rPr>
          <w:rFonts w:hint="eastAsia" w:ascii="仿宋" w:hAnsi="仿宋" w:eastAsia="仿宋" w:cs="仿宋"/>
          <w:sz w:val="28"/>
          <w:szCs w:val="28"/>
          <w:highlight w:val="none"/>
        </w:rPr>
        <w:t>、窗口人员智能监控子系统</w:t>
      </w:r>
      <w:bookmarkEnd w:id="238"/>
      <w:bookmarkEnd w:id="239"/>
      <w:r>
        <w:rPr>
          <w:rFonts w:hint="eastAsia" w:ascii="仿宋" w:hAnsi="仿宋" w:eastAsia="仿宋" w:cs="仿宋"/>
          <w:sz w:val="28"/>
          <w:szCs w:val="28"/>
          <w:highlight w:val="none"/>
        </w:rPr>
        <w:t>（数字工位）</w:t>
      </w:r>
      <w:bookmarkStart w:id="240" w:name="_Toc77578127"/>
      <w:r>
        <w:rPr>
          <w:rFonts w:hint="eastAsia" w:ascii="仿宋" w:hAnsi="仿宋" w:eastAsia="仿宋" w:cs="仿宋"/>
          <w:sz w:val="28"/>
          <w:szCs w:val="28"/>
          <w:highlight w:val="none"/>
        </w:rPr>
        <w:t>、中心人员绩效管理子系统</w:t>
      </w:r>
      <w:bookmarkEnd w:id="240"/>
      <w:bookmarkStart w:id="241" w:name="_Toc67907618"/>
      <w:bookmarkStart w:id="242" w:name="_Toc77578128"/>
      <w:r>
        <w:rPr>
          <w:rFonts w:hint="eastAsia" w:ascii="仿宋" w:hAnsi="仿宋" w:eastAsia="仿宋" w:cs="仿宋"/>
          <w:sz w:val="28"/>
          <w:szCs w:val="28"/>
          <w:highlight w:val="none"/>
        </w:rPr>
        <w:t>、中心人员考试培训子系统</w:t>
      </w:r>
      <w:bookmarkEnd w:id="241"/>
      <w:bookmarkEnd w:id="242"/>
      <w:r>
        <w:rPr>
          <w:rFonts w:hint="eastAsia" w:ascii="仿宋" w:hAnsi="仿宋" w:eastAsia="仿宋" w:cs="仿宋"/>
          <w:sz w:val="28"/>
          <w:szCs w:val="28"/>
          <w:highlight w:val="none"/>
        </w:rPr>
        <w:t>。</w:t>
      </w:r>
    </w:p>
    <w:p>
      <w:pPr>
        <w:spacing w:line="500" w:lineRule="exact"/>
        <w:ind w:firstLine="562" w:firstLineChars="200"/>
        <w:rPr>
          <w:rFonts w:ascii="仿宋" w:hAnsi="仿宋" w:eastAsia="仿宋" w:cs="仿宋"/>
          <w:b/>
          <w:bCs/>
          <w:sz w:val="28"/>
          <w:szCs w:val="28"/>
          <w:highlight w:val="none"/>
        </w:rPr>
      </w:pPr>
      <w:r>
        <w:rPr>
          <w:rFonts w:hint="eastAsia" w:ascii="仿宋" w:hAnsi="仿宋" w:eastAsia="仿宋" w:cs="仿宋"/>
          <w:b/>
          <w:bCs/>
          <w:sz w:val="28"/>
          <w:szCs w:val="28"/>
          <w:highlight w:val="none"/>
        </w:rPr>
        <w:t>4.3.1中心人员管理子系统</w:t>
      </w:r>
    </w:p>
    <w:p>
      <w:pPr>
        <w:spacing w:line="50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需支持对人员以及部门信息进行管理，需包含人员信息管理、部门信息管理、配置部门人员。</w:t>
      </w:r>
    </w:p>
    <w:p>
      <w:pPr>
        <w:spacing w:line="500" w:lineRule="exact"/>
        <w:ind w:firstLine="562" w:firstLineChars="200"/>
        <w:rPr>
          <w:rFonts w:ascii="仿宋" w:hAnsi="仿宋" w:eastAsia="仿宋" w:cs="仿宋"/>
          <w:b/>
          <w:bCs/>
          <w:sz w:val="28"/>
          <w:szCs w:val="28"/>
          <w:highlight w:val="none"/>
        </w:rPr>
      </w:pPr>
      <w:r>
        <w:rPr>
          <w:rFonts w:hint="eastAsia" w:ascii="仿宋" w:hAnsi="仿宋" w:eastAsia="仿宋" w:cs="仿宋"/>
          <w:b/>
          <w:bCs/>
          <w:sz w:val="28"/>
          <w:szCs w:val="28"/>
          <w:highlight w:val="none"/>
        </w:rPr>
        <w:t>4.3.2中心人员考勤管理子系统</w:t>
      </w:r>
    </w:p>
    <w:p>
      <w:pPr>
        <w:spacing w:line="50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中心人员考勤管理子系统主要对工作人员进行日常考勤管理，考勤情况作为绩效考核的指标，可实现与绩效考核联动。考勤方式：需支持采用考勤机或系统考勤方式。</w:t>
      </w:r>
    </w:p>
    <w:p>
      <w:pPr>
        <w:spacing w:line="50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中心人员考勤管理子系统应提供考勤统计、考勤规则配置、工作日设置。</w:t>
      </w:r>
    </w:p>
    <w:p>
      <w:pPr>
        <w:spacing w:line="500" w:lineRule="exact"/>
        <w:ind w:firstLine="562" w:firstLineChars="200"/>
        <w:rPr>
          <w:rFonts w:ascii="仿宋" w:hAnsi="仿宋" w:eastAsia="仿宋" w:cs="仿宋"/>
          <w:b/>
          <w:bCs/>
          <w:sz w:val="28"/>
          <w:szCs w:val="28"/>
          <w:highlight w:val="none"/>
        </w:rPr>
      </w:pPr>
      <w:r>
        <w:rPr>
          <w:rFonts w:hint="eastAsia" w:ascii="仿宋" w:hAnsi="仿宋" w:eastAsia="仿宋" w:cs="仿宋"/>
          <w:b/>
          <w:bCs/>
          <w:sz w:val="28"/>
          <w:szCs w:val="28"/>
          <w:highlight w:val="none"/>
        </w:rPr>
        <w:t>4.3.3中心人员请假管理子系统</w:t>
      </w:r>
    </w:p>
    <w:p>
      <w:pPr>
        <w:spacing w:line="50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需实现对中心工作人员的各类请销假管理，包括请假的申请、审批、查看、核销。</w:t>
      </w:r>
    </w:p>
    <w:p>
      <w:pPr>
        <w:spacing w:line="50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中心人员请假管理子系统需提供我要请假、请假审核、请假统计（个人）、请假统计（部门）、请假流程配置。</w:t>
      </w:r>
    </w:p>
    <w:p>
      <w:pPr>
        <w:spacing w:line="500" w:lineRule="exact"/>
        <w:ind w:firstLine="562" w:firstLineChars="200"/>
        <w:rPr>
          <w:rFonts w:ascii="仿宋" w:hAnsi="仿宋" w:eastAsia="仿宋" w:cs="仿宋"/>
          <w:b/>
          <w:bCs/>
          <w:sz w:val="28"/>
          <w:szCs w:val="28"/>
          <w:highlight w:val="none"/>
        </w:rPr>
      </w:pPr>
      <w:r>
        <w:rPr>
          <w:rFonts w:hint="eastAsia" w:ascii="仿宋" w:hAnsi="仿宋" w:eastAsia="仿宋" w:cs="仿宋"/>
          <w:b/>
          <w:bCs/>
          <w:sz w:val="28"/>
          <w:szCs w:val="28"/>
          <w:highlight w:val="none"/>
        </w:rPr>
        <w:t>4.3.4窗口人员智能监控子系统（数字工位）</w:t>
      </w:r>
    </w:p>
    <w:p>
      <w:pPr>
        <w:spacing w:line="50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需与审批系统、考勤系统、排队叫号系统、视频监控系统进行对接，实时动态监管大厅所有窗口状态信息，状态包括未登录、空闲、正在办理、暂停办理、考勤异常。</w:t>
      </w:r>
    </w:p>
    <w:p>
      <w:pPr>
        <w:spacing w:line="50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窗口人员智能监控子系统需提供在岗监控、实时监控、缺岗预警、违规预警、统计分析功能。</w:t>
      </w:r>
    </w:p>
    <w:p>
      <w:pPr>
        <w:spacing w:line="500" w:lineRule="exact"/>
        <w:ind w:firstLine="562" w:firstLineChars="200"/>
        <w:rPr>
          <w:rFonts w:ascii="仿宋" w:hAnsi="仿宋" w:eastAsia="仿宋" w:cs="仿宋"/>
          <w:b/>
          <w:bCs/>
          <w:sz w:val="28"/>
          <w:szCs w:val="28"/>
          <w:highlight w:val="none"/>
        </w:rPr>
      </w:pPr>
      <w:r>
        <w:rPr>
          <w:rFonts w:hint="eastAsia" w:ascii="仿宋" w:hAnsi="仿宋" w:eastAsia="仿宋" w:cs="仿宋"/>
          <w:b/>
          <w:bCs/>
          <w:sz w:val="28"/>
          <w:szCs w:val="28"/>
          <w:highlight w:val="none"/>
        </w:rPr>
        <w:t>4.3.5中心人员绩效管理子系统</w:t>
      </w:r>
    </w:p>
    <w:p>
      <w:pPr>
        <w:spacing w:line="50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中心人员绩效管理子系统需支持对窗口人员进行绩效考评。需支持在线考评流程管理，通过与中心考勤设备、中心工位监控摄像头整合对接，实现系统智能化自动打分。</w:t>
      </w:r>
    </w:p>
    <w:p>
      <w:pPr>
        <w:spacing w:line="50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中心人员绩效管理子系统需提供指标配置、绩效考核、申诉处理、绩效统计、可视化页面、个人绩效情况、扣分预警、个人能力图。</w:t>
      </w:r>
    </w:p>
    <w:p>
      <w:pPr>
        <w:spacing w:line="500" w:lineRule="exact"/>
        <w:ind w:firstLine="562" w:firstLineChars="200"/>
        <w:rPr>
          <w:rFonts w:ascii="仿宋" w:hAnsi="仿宋" w:eastAsia="仿宋" w:cs="仿宋"/>
          <w:b/>
          <w:bCs/>
          <w:sz w:val="28"/>
          <w:szCs w:val="28"/>
          <w:highlight w:val="none"/>
        </w:rPr>
      </w:pPr>
      <w:r>
        <w:rPr>
          <w:rFonts w:hint="eastAsia" w:ascii="仿宋" w:hAnsi="仿宋" w:eastAsia="仿宋" w:cs="仿宋"/>
          <w:b/>
          <w:bCs/>
          <w:sz w:val="28"/>
          <w:szCs w:val="28"/>
          <w:highlight w:val="none"/>
        </w:rPr>
        <w:t>4.3.6中心人员考试培训子系统</w:t>
      </w:r>
    </w:p>
    <w:p>
      <w:pPr>
        <w:spacing w:line="50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中心人员考试培训子系统需包括课程配置、技能点分类管理、培训管理、资源中心和考试管理。</w:t>
      </w:r>
    </w:p>
    <w:p>
      <w:pPr>
        <w:tabs>
          <w:tab w:val="left" w:pos="0"/>
        </w:tabs>
        <w:spacing w:line="500" w:lineRule="exact"/>
        <w:rPr>
          <w:rFonts w:ascii="仿宋" w:hAnsi="仿宋" w:eastAsia="仿宋" w:cs="仿宋"/>
          <w:sz w:val="28"/>
          <w:szCs w:val="28"/>
          <w:highlight w:val="none"/>
        </w:rPr>
      </w:pPr>
      <w:r>
        <w:rPr>
          <w:rFonts w:hint="eastAsia" w:ascii="仿宋" w:hAnsi="仿宋" w:eastAsia="仿宋" w:cs="仿宋"/>
          <w:sz w:val="28"/>
          <w:szCs w:val="28"/>
          <w:highlight w:val="none"/>
        </w:rPr>
        <w:t>五、其它服务需求</w:t>
      </w:r>
    </w:p>
    <w:p>
      <w:pPr>
        <w:tabs>
          <w:tab w:val="left" w:pos="0"/>
        </w:tabs>
        <w:spacing w:line="50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5.1电力配套系统服务</w:t>
      </w:r>
    </w:p>
    <w:p>
      <w:pPr>
        <w:spacing w:line="500" w:lineRule="exact"/>
        <w:ind w:firstLine="562" w:firstLineChars="200"/>
        <w:rPr>
          <w:rFonts w:ascii="仿宋" w:hAnsi="仿宋" w:eastAsia="仿宋" w:cs="仿宋"/>
          <w:b/>
          <w:bCs/>
          <w:sz w:val="28"/>
          <w:szCs w:val="28"/>
          <w:highlight w:val="none"/>
        </w:rPr>
      </w:pPr>
      <w:r>
        <w:rPr>
          <w:rFonts w:hint="eastAsia" w:ascii="仿宋" w:hAnsi="仿宋" w:eastAsia="仿宋" w:cs="仿宋"/>
          <w:b/>
          <w:bCs/>
          <w:sz w:val="28"/>
          <w:szCs w:val="28"/>
          <w:highlight w:val="none"/>
        </w:rPr>
        <w:t>5.1.1供电接入系统服务</w:t>
      </w:r>
    </w:p>
    <w:p>
      <w:pPr>
        <w:pStyle w:val="68"/>
        <w:spacing w:line="500" w:lineRule="exact"/>
        <w:ind w:firstLine="560"/>
        <w:rPr>
          <w:rFonts w:ascii="仿宋" w:hAnsi="仿宋" w:eastAsia="仿宋" w:cs="仿宋"/>
          <w:sz w:val="28"/>
          <w:szCs w:val="28"/>
          <w:highlight w:val="none"/>
        </w:rPr>
      </w:pPr>
      <w:r>
        <w:rPr>
          <w:rFonts w:hint="eastAsia" w:ascii="仿宋" w:hAnsi="仿宋" w:eastAsia="仿宋" w:cs="仿宋"/>
          <w:sz w:val="28"/>
          <w:szCs w:val="28"/>
          <w:highlight w:val="none"/>
        </w:rPr>
        <w:t>（1）根据供电部门批复的高压接入点，按照设计规范标准，符合要求，提供安全畅通的电力输送服务，能够满足行政审批中心用电负荷及用电安全总体要求。</w:t>
      </w:r>
    </w:p>
    <w:p>
      <w:pPr>
        <w:pStyle w:val="68"/>
        <w:spacing w:line="500" w:lineRule="exact"/>
        <w:ind w:firstLine="560"/>
        <w:rPr>
          <w:rFonts w:ascii="仿宋" w:hAnsi="仿宋" w:eastAsia="仿宋" w:cs="仿宋"/>
          <w:sz w:val="28"/>
          <w:szCs w:val="28"/>
          <w:highlight w:val="none"/>
        </w:rPr>
      </w:pPr>
      <w:r>
        <w:rPr>
          <w:rFonts w:hint="eastAsia" w:ascii="仿宋" w:hAnsi="仿宋" w:eastAsia="仿宋" w:cs="仿宋"/>
          <w:sz w:val="28"/>
          <w:szCs w:val="28"/>
          <w:highlight w:val="none"/>
        </w:rPr>
        <w:t>（2）提供合国网设计规范以及符合设计要求的的变电系统服务，能够保证分支用电负荷需求，安全经济，并能达到通过联络柜在低负荷时段，退出1台变压器备用实现节能降耗目的。箱变基础需按照设计图纸及设计规范设置，能够完全承载箱变载荷需求；接地系统布设合理，能够保证箱变的安全运行。</w:t>
      </w:r>
    </w:p>
    <w:p>
      <w:pPr>
        <w:spacing w:line="500" w:lineRule="exact"/>
        <w:ind w:firstLine="562" w:firstLineChars="200"/>
        <w:rPr>
          <w:rFonts w:ascii="仿宋" w:hAnsi="仿宋" w:eastAsia="仿宋" w:cs="仿宋"/>
          <w:b/>
          <w:bCs/>
          <w:sz w:val="28"/>
          <w:szCs w:val="28"/>
          <w:highlight w:val="none"/>
        </w:rPr>
      </w:pPr>
      <w:r>
        <w:rPr>
          <w:rFonts w:hint="eastAsia" w:ascii="仿宋" w:hAnsi="仿宋" w:eastAsia="仿宋" w:cs="仿宋"/>
          <w:b/>
          <w:bCs/>
          <w:sz w:val="28"/>
          <w:szCs w:val="28"/>
          <w:highlight w:val="none"/>
        </w:rPr>
        <w:t>5.1.2低压配电系统服务</w:t>
      </w:r>
    </w:p>
    <w:p>
      <w:pPr>
        <w:pStyle w:val="2"/>
        <w:spacing w:after="0" w:line="500" w:lineRule="exact"/>
        <w:ind w:firstLine="560" w:firstLineChars="200"/>
        <w:rPr>
          <w:rFonts w:hint="default" w:ascii="仿宋" w:hAnsi="仿宋" w:cs="仿宋"/>
          <w:kern w:val="2"/>
          <w:sz w:val="28"/>
          <w:szCs w:val="28"/>
          <w:highlight w:val="none"/>
        </w:rPr>
      </w:pPr>
      <w:r>
        <w:rPr>
          <w:rFonts w:ascii="仿宋" w:hAnsi="仿宋" w:cs="仿宋"/>
          <w:kern w:val="2"/>
          <w:sz w:val="28"/>
          <w:szCs w:val="28"/>
          <w:highlight w:val="none"/>
        </w:rPr>
        <w:t>低压配电系统根据各分支负荷大小，合理布设不同线径的电缆，配电柜留有备用开关接头，负载余量充足，完全满足各个楼层设备不同的用电需求。</w:t>
      </w:r>
    </w:p>
    <w:p>
      <w:pPr>
        <w:spacing w:line="500" w:lineRule="exact"/>
        <w:ind w:firstLine="562" w:firstLineChars="200"/>
        <w:rPr>
          <w:rFonts w:ascii="仿宋" w:hAnsi="仿宋" w:eastAsia="仿宋" w:cs="仿宋"/>
          <w:b/>
          <w:bCs/>
          <w:sz w:val="28"/>
          <w:szCs w:val="28"/>
          <w:highlight w:val="none"/>
        </w:rPr>
      </w:pPr>
      <w:r>
        <w:rPr>
          <w:rFonts w:hint="eastAsia" w:ascii="仿宋" w:hAnsi="仿宋" w:eastAsia="仿宋" w:cs="仿宋"/>
          <w:b/>
          <w:bCs/>
          <w:sz w:val="28"/>
          <w:szCs w:val="28"/>
          <w:highlight w:val="none"/>
        </w:rPr>
        <w:t>5.1.3系统深化设计服务</w:t>
      </w:r>
    </w:p>
    <w:p>
      <w:pPr>
        <w:pStyle w:val="2"/>
        <w:spacing w:after="0" w:line="500" w:lineRule="exact"/>
        <w:ind w:firstLine="560" w:firstLineChars="200"/>
        <w:rPr>
          <w:rFonts w:hint="default" w:ascii="仿宋" w:hAnsi="仿宋" w:cs="仿宋"/>
          <w:kern w:val="2"/>
          <w:sz w:val="28"/>
          <w:szCs w:val="28"/>
          <w:highlight w:val="none"/>
        </w:rPr>
      </w:pPr>
      <w:r>
        <w:rPr>
          <w:rFonts w:ascii="仿宋" w:hAnsi="仿宋" w:cs="仿宋"/>
          <w:kern w:val="2"/>
          <w:sz w:val="28"/>
          <w:szCs w:val="28"/>
          <w:highlight w:val="none"/>
        </w:rPr>
        <w:t>根据批复的方案提供详细深化施工图纸设计并通过供电部门审查。</w:t>
      </w:r>
    </w:p>
    <w:p>
      <w:pPr>
        <w:spacing w:line="500" w:lineRule="exact"/>
        <w:ind w:firstLine="562" w:firstLineChars="200"/>
        <w:rPr>
          <w:rFonts w:ascii="仿宋" w:hAnsi="仿宋" w:eastAsia="仿宋" w:cs="仿宋"/>
          <w:b/>
          <w:bCs/>
          <w:sz w:val="28"/>
          <w:szCs w:val="28"/>
          <w:highlight w:val="none"/>
        </w:rPr>
      </w:pPr>
      <w:r>
        <w:rPr>
          <w:rFonts w:hint="eastAsia" w:ascii="仿宋" w:hAnsi="仿宋" w:eastAsia="仿宋" w:cs="仿宋"/>
          <w:b/>
          <w:bCs/>
          <w:sz w:val="28"/>
          <w:szCs w:val="28"/>
          <w:highlight w:val="none"/>
        </w:rPr>
        <w:t>5.1.4系统深化设计服务</w:t>
      </w:r>
    </w:p>
    <w:p>
      <w:pPr>
        <w:pStyle w:val="2"/>
        <w:spacing w:after="0" w:line="500" w:lineRule="exact"/>
        <w:ind w:firstLine="560" w:firstLineChars="200"/>
        <w:rPr>
          <w:rFonts w:hint="default" w:ascii="仿宋" w:hAnsi="仿宋" w:cs="仿宋"/>
          <w:kern w:val="2"/>
          <w:sz w:val="28"/>
          <w:szCs w:val="28"/>
          <w:highlight w:val="none"/>
        </w:rPr>
      </w:pPr>
      <w:r>
        <w:rPr>
          <w:rFonts w:ascii="仿宋" w:hAnsi="仿宋" w:cs="仿宋"/>
          <w:kern w:val="2"/>
          <w:sz w:val="28"/>
          <w:szCs w:val="28"/>
          <w:highlight w:val="none"/>
        </w:rPr>
        <w:t>提供整个供电系统的调试及电气试验，出具试验报告，确保供配电系统长周期稳定安全经济运行需求。</w:t>
      </w:r>
    </w:p>
    <w:p>
      <w:pPr>
        <w:spacing w:line="500" w:lineRule="exact"/>
        <w:ind w:firstLine="562" w:firstLineChars="200"/>
        <w:rPr>
          <w:rFonts w:ascii="仿宋" w:hAnsi="仿宋" w:eastAsia="仿宋" w:cs="仿宋"/>
          <w:b/>
          <w:bCs/>
          <w:sz w:val="28"/>
          <w:szCs w:val="28"/>
          <w:highlight w:val="none"/>
        </w:rPr>
      </w:pPr>
      <w:r>
        <w:rPr>
          <w:rFonts w:hint="eastAsia" w:ascii="仿宋" w:hAnsi="仿宋" w:eastAsia="仿宋" w:cs="仿宋"/>
          <w:b/>
          <w:bCs/>
          <w:sz w:val="28"/>
          <w:szCs w:val="28"/>
          <w:highlight w:val="none"/>
        </w:rPr>
        <w:t>5.1.5报装及验收通电</w:t>
      </w:r>
    </w:p>
    <w:p>
      <w:pPr>
        <w:pStyle w:val="2"/>
        <w:spacing w:after="0" w:line="500" w:lineRule="exact"/>
        <w:ind w:firstLine="560" w:firstLineChars="200"/>
        <w:rPr>
          <w:rFonts w:hint="default" w:ascii="仿宋" w:hAnsi="仿宋" w:cs="仿宋"/>
          <w:kern w:val="2"/>
          <w:sz w:val="28"/>
          <w:szCs w:val="28"/>
          <w:highlight w:val="none"/>
        </w:rPr>
      </w:pPr>
      <w:r>
        <w:rPr>
          <w:rFonts w:ascii="仿宋" w:hAnsi="仿宋" w:cs="仿宋"/>
          <w:kern w:val="2"/>
          <w:sz w:val="28"/>
          <w:szCs w:val="28"/>
          <w:highlight w:val="none"/>
        </w:rPr>
        <w:t>根据供电部门要求，提供报装及验收的各项资料，通过供电部门验收，通电到各楼层主配电箱，满足不同用电需求，服务准确到位。</w:t>
      </w:r>
    </w:p>
    <w:p>
      <w:pPr>
        <w:tabs>
          <w:tab w:val="left" w:pos="0"/>
        </w:tabs>
        <w:spacing w:line="500" w:lineRule="exact"/>
        <w:rPr>
          <w:b/>
          <w:bCs/>
          <w:highlight w:val="none"/>
        </w:rPr>
      </w:pPr>
      <w:r>
        <w:rPr>
          <w:rFonts w:hint="eastAsia" w:ascii="仿宋" w:hAnsi="仿宋" w:eastAsia="仿宋" w:cs="仿宋"/>
          <w:b/>
          <w:bCs/>
          <w:sz w:val="28"/>
          <w:szCs w:val="28"/>
          <w:highlight w:val="none"/>
        </w:rPr>
        <w:t>六、硬件设备需求</w:t>
      </w:r>
    </w:p>
    <w:tbl>
      <w:tblPr>
        <w:tblStyle w:val="3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8"/>
        <w:gridCol w:w="2376"/>
        <w:gridCol w:w="5435"/>
        <w:gridCol w:w="736"/>
        <w:gridCol w:w="7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50" w:type="pct"/>
            <w:shd w:val="clear" w:color="auto" w:fill="auto"/>
            <w:noWrap/>
            <w:vAlign w:val="center"/>
          </w:tcPr>
          <w:p>
            <w:pPr>
              <w:spacing w:line="460" w:lineRule="exact"/>
              <w:jc w:val="center"/>
              <w:rPr>
                <w:rFonts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rPr>
              <w:t>序号</w:t>
            </w:r>
          </w:p>
        </w:tc>
        <w:tc>
          <w:tcPr>
            <w:tcW w:w="1193" w:type="pct"/>
            <w:shd w:val="clear" w:color="auto" w:fill="auto"/>
            <w:noWrap/>
            <w:vAlign w:val="center"/>
          </w:tcPr>
          <w:p>
            <w:pPr>
              <w:spacing w:line="460" w:lineRule="exact"/>
              <w:jc w:val="center"/>
              <w:rPr>
                <w:rFonts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rPr>
              <w:t>产品名称</w:t>
            </w:r>
          </w:p>
        </w:tc>
        <w:tc>
          <w:tcPr>
            <w:tcW w:w="2730" w:type="pct"/>
            <w:shd w:val="clear" w:color="auto" w:fill="auto"/>
            <w:vAlign w:val="center"/>
          </w:tcPr>
          <w:p>
            <w:pPr>
              <w:spacing w:line="460" w:lineRule="exact"/>
              <w:jc w:val="center"/>
              <w:rPr>
                <w:rFonts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rPr>
              <w:t>参数要求</w:t>
            </w:r>
          </w:p>
        </w:tc>
        <w:tc>
          <w:tcPr>
            <w:tcW w:w="370" w:type="pct"/>
            <w:shd w:val="clear" w:color="auto" w:fill="auto"/>
            <w:noWrap/>
            <w:vAlign w:val="center"/>
          </w:tcPr>
          <w:p>
            <w:pPr>
              <w:spacing w:line="460" w:lineRule="exact"/>
              <w:jc w:val="center"/>
              <w:rPr>
                <w:rFonts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rPr>
              <w:t>单位</w:t>
            </w:r>
          </w:p>
        </w:tc>
        <w:tc>
          <w:tcPr>
            <w:tcW w:w="355" w:type="pct"/>
            <w:shd w:val="clear" w:color="auto" w:fill="auto"/>
            <w:noWrap/>
            <w:vAlign w:val="center"/>
          </w:tcPr>
          <w:p>
            <w:pPr>
              <w:spacing w:line="460" w:lineRule="exact"/>
              <w:jc w:val="center"/>
              <w:rPr>
                <w:rFonts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5000" w:type="pct"/>
            <w:gridSpan w:val="5"/>
            <w:shd w:val="clear" w:color="auto" w:fill="auto"/>
            <w:noWrap/>
            <w:vAlign w:val="center"/>
          </w:tcPr>
          <w:p>
            <w:pPr>
              <w:spacing w:line="460" w:lineRule="exact"/>
              <w:jc w:val="center"/>
              <w:rPr>
                <w:rFonts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rPr>
              <w:t>第一部分 智慧化大厅服务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50" w:type="pct"/>
            <w:shd w:val="clear" w:color="auto" w:fill="auto"/>
            <w:noWrap/>
            <w:vAlign w:val="center"/>
          </w:tcPr>
          <w:p>
            <w:pPr>
              <w:spacing w:line="460" w:lineRule="exact"/>
              <w:jc w:val="center"/>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一、</w:t>
            </w:r>
          </w:p>
        </w:tc>
        <w:tc>
          <w:tcPr>
            <w:tcW w:w="4649" w:type="pct"/>
            <w:gridSpan w:val="4"/>
            <w:shd w:val="clear" w:color="auto" w:fill="auto"/>
            <w:noWrap/>
            <w:vAlign w:val="bottom"/>
          </w:tcPr>
          <w:p>
            <w:pPr>
              <w:spacing w:line="460" w:lineRule="exact"/>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信息发布系统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50" w:type="pct"/>
            <w:shd w:val="clear" w:color="auto" w:fill="auto"/>
            <w:noWrap/>
            <w:vAlign w:val="center"/>
          </w:tcPr>
          <w:p>
            <w:pPr>
              <w:spacing w:line="460" w:lineRule="exact"/>
              <w:jc w:val="center"/>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1</w:t>
            </w:r>
          </w:p>
        </w:tc>
        <w:tc>
          <w:tcPr>
            <w:tcW w:w="4649" w:type="pct"/>
            <w:gridSpan w:val="4"/>
            <w:shd w:val="clear" w:color="auto" w:fill="auto"/>
            <w:noWrap/>
            <w:vAlign w:val="bottom"/>
          </w:tcPr>
          <w:p>
            <w:pPr>
              <w:spacing w:line="460" w:lineRule="exact"/>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视频输出系统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50" w:type="pct"/>
            <w:shd w:val="clear" w:color="auto" w:fill="auto"/>
            <w:noWrap/>
            <w:vAlign w:val="center"/>
          </w:tcPr>
          <w:p>
            <w:pPr>
              <w:spacing w:line="460" w:lineRule="exact"/>
              <w:jc w:val="center"/>
              <w:rPr>
                <w:rFonts w:ascii="仿宋" w:hAnsi="仿宋" w:eastAsia="仿宋" w:cs="仿宋"/>
                <w:sz w:val="24"/>
                <w:szCs w:val="24"/>
                <w:highlight w:val="none"/>
              </w:rPr>
            </w:pPr>
            <w:r>
              <w:rPr>
                <w:rFonts w:hint="eastAsia" w:ascii="仿宋" w:hAnsi="仿宋" w:eastAsia="仿宋" w:cs="仿宋"/>
                <w:sz w:val="24"/>
                <w:szCs w:val="24"/>
                <w:highlight w:val="none"/>
              </w:rPr>
              <w:t>1.1</w:t>
            </w:r>
          </w:p>
        </w:tc>
        <w:tc>
          <w:tcPr>
            <w:tcW w:w="1193" w:type="pct"/>
            <w:shd w:val="clear" w:color="auto" w:fill="auto"/>
            <w:noWrap/>
            <w:vAlign w:val="center"/>
          </w:tcPr>
          <w:p>
            <w:pPr>
              <w:spacing w:line="460" w:lineRule="exact"/>
              <w:jc w:val="center"/>
              <w:rPr>
                <w:rFonts w:ascii="仿宋" w:hAnsi="仿宋" w:eastAsia="仿宋" w:cs="仿宋"/>
                <w:sz w:val="24"/>
                <w:szCs w:val="24"/>
                <w:highlight w:val="none"/>
              </w:rPr>
            </w:pPr>
            <w:r>
              <w:rPr>
                <w:rFonts w:hint="eastAsia" w:ascii="仿宋" w:hAnsi="仿宋" w:eastAsia="仿宋" w:cs="仿宋"/>
                <w:sz w:val="24"/>
                <w:szCs w:val="24"/>
                <w:highlight w:val="none"/>
              </w:rPr>
              <w:t>屏体部分</w:t>
            </w:r>
          </w:p>
        </w:tc>
        <w:tc>
          <w:tcPr>
            <w:tcW w:w="2730" w:type="pct"/>
            <w:shd w:val="clear" w:color="auto" w:fill="auto"/>
            <w:vAlign w:val="center"/>
          </w:tcPr>
          <w:p>
            <w:pPr>
              <w:spacing w:line="460" w:lineRule="exac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1.LED像素间距：2.0mm</w:t>
            </w:r>
          </w:p>
          <w:p>
            <w:pPr>
              <w:spacing w:line="460" w:lineRule="exac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2.LED像素组成：SMD1515</w:t>
            </w:r>
          </w:p>
          <w:p>
            <w:pPr>
              <w:spacing w:line="460" w:lineRule="exac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3.单元箱体尺寸：640mm(宽)×480mm(高)</w:t>
            </w:r>
          </w:p>
          <w:p>
            <w:pPr>
              <w:spacing w:line="460" w:lineRule="exac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4.单元箱体重量：</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8</w:t>
            </w:r>
            <w:r>
              <w:rPr>
                <w:rFonts w:hint="eastAsia" w:ascii="仿宋" w:hAnsi="仿宋" w:eastAsia="仿宋" w:cs="仿宋"/>
                <w:sz w:val="24"/>
                <w:szCs w:val="24"/>
                <w:highlight w:val="none"/>
              </w:rPr>
              <w:t>kg</w:t>
            </w:r>
          </w:p>
          <w:p>
            <w:pPr>
              <w:spacing w:line="460" w:lineRule="exact"/>
              <w:rPr>
                <w:rFonts w:hint="eastAsia" w:ascii="仿宋" w:hAnsi="仿宋" w:eastAsia="仿宋" w:cs="仿宋"/>
                <w:sz w:val="24"/>
                <w:szCs w:val="24"/>
                <w:highlight w:val="none"/>
                <w:lang w:eastAsia="zh-CN"/>
              </w:rPr>
            </w:pPr>
            <w:r>
              <w:rPr>
                <w:rFonts w:ascii="仿宋" w:hAnsi="仿宋" w:eastAsia="仿宋" w:cs="仿宋"/>
                <w:sz w:val="24"/>
                <w:szCs w:val="24"/>
                <w:highlight w:val="none"/>
              </w:rPr>
              <w:t>5</w:t>
            </w:r>
            <w:r>
              <w:rPr>
                <w:rFonts w:hint="eastAsia" w:ascii="仿宋" w:hAnsi="仿宋" w:eastAsia="仿宋" w:cs="仿宋"/>
                <w:sz w:val="24"/>
                <w:szCs w:val="24"/>
                <w:highlight w:val="none"/>
              </w:rPr>
              <w:t>.箱体平整度、拼缝：≤0.1mm 、≤0.1mm</w:t>
            </w:r>
          </w:p>
          <w:p>
            <w:pPr>
              <w:spacing w:line="460" w:lineRule="exact"/>
              <w:rPr>
                <w:rFonts w:ascii="仿宋" w:hAnsi="仿宋" w:eastAsia="仿宋" w:cs="仿宋"/>
                <w:sz w:val="24"/>
                <w:szCs w:val="24"/>
                <w:highlight w:val="none"/>
              </w:rPr>
            </w:pPr>
            <w:r>
              <w:rPr>
                <w:rFonts w:ascii="仿宋" w:hAnsi="仿宋" w:eastAsia="仿宋" w:cs="仿宋"/>
                <w:sz w:val="24"/>
                <w:szCs w:val="24"/>
                <w:highlight w:val="none"/>
              </w:rPr>
              <w:t>6</w:t>
            </w:r>
            <w:r>
              <w:rPr>
                <w:rFonts w:hint="eastAsia" w:ascii="仿宋" w:hAnsi="仿宋" w:eastAsia="仿宋" w:cs="仿宋"/>
                <w:sz w:val="24"/>
                <w:szCs w:val="24"/>
                <w:highlight w:val="none"/>
              </w:rPr>
              <w:t>.亮度：600nit（可调）</w:t>
            </w:r>
          </w:p>
        </w:tc>
        <w:tc>
          <w:tcPr>
            <w:tcW w:w="370" w:type="pct"/>
            <w:shd w:val="clear" w:color="auto" w:fill="auto"/>
            <w:noWrap/>
            <w:vAlign w:val="center"/>
          </w:tcPr>
          <w:p>
            <w:pPr>
              <w:spacing w:line="460" w:lineRule="exact"/>
              <w:jc w:val="center"/>
              <w:rPr>
                <w:rFonts w:ascii="仿宋" w:hAnsi="仿宋" w:eastAsia="仿宋" w:cs="仿宋"/>
                <w:sz w:val="24"/>
                <w:szCs w:val="24"/>
                <w:highlight w:val="none"/>
              </w:rPr>
            </w:pPr>
            <w:r>
              <w:rPr>
                <w:rFonts w:hint="eastAsia" w:ascii="仿宋" w:hAnsi="仿宋" w:eastAsia="仿宋" w:cs="仿宋"/>
                <w:sz w:val="24"/>
                <w:szCs w:val="24"/>
                <w:highlight w:val="none"/>
              </w:rPr>
              <w:t>㎡</w:t>
            </w:r>
          </w:p>
        </w:tc>
        <w:tc>
          <w:tcPr>
            <w:tcW w:w="355" w:type="pct"/>
            <w:shd w:val="clear" w:color="auto" w:fill="auto"/>
            <w:noWrap/>
            <w:vAlign w:val="center"/>
          </w:tcPr>
          <w:p>
            <w:pPr>
              <w:spacing w:line="460" w:lineRule="exact"/>
              <w:jc w:val="center"/>
              <w:rPr>
                <w:rFonts w:ascii="仿宋" w:hAnsi="仿宋" w:eastAsia="仿宋" w:cs="仿宋"/>
                <w:sz w:val="24"/>
                <w:szCs w:val="24"/>
                <w:highlight w:val="none"/>
              </w:rPr>
            </w:pPr>
            <w:r>
              <w:rPr>
                <w:rFonts w:hint="eastAsia" w:ascii="仿宋" w:hAnsi="仿宋" w:eastAsia="仿宋" w:cs="仿宋"/>
                <w:sz w:val="24"/>
                <w:szCs w:val="24"/>
                <w:highlight w:val="none"/>
              </w:rPr>
              <w:t>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50" w:type="pct"/>
            <w:shd w:val="clear" w:color="auto" w:fill="auto"/>
            <w:noWrap/>
            <w:vAlign w:val="center"/>
          </w:tcPr>
          <w:p>
            <w:pPr>
              <w:spacing w:line="460" w:lineRule="exact"/>
              <w:jc w:val="center"/>
              <w:rPr>
                <w:rFonts w:ascii="仿宋" w:hAnsi="仿宋" w:eastAsia="仿宋" w:cs="仿宋"/>
                <w:sz w:val="24"/>
                <w:szCs w:val="24"/>
                <w:highlight w:val="none"/>
              </w:rPr>
            </w:pPr>
            <w:r>
              <w:rPr>
                <w:rFonts w:hint="eastAsia" w:ascii="仿宋" w:hAnsi="仿宋" w:eastAsia="仿宋" w:cs="仿宋"/>
                <w:sz w:val="24"/>
                <w:szCs w:val="24"/>
                <w:highlight w:val="none"/>
              </w:rPr>
              <w:t>1.2</w:t>
            </w:r>
          </w:p>
        </w:tc>
        <w:tc>
          <w:tcPr>
            <w:tcW w:w="1193" w:type="pct"/>
            <w:shd w:val="clear" w:color="auto" w:fill="auto"/>
            <w:noWrap/>
            <w:vAlign w:val="center"/>
          </w:tcPr>
          <w:p>
            <w:pPr>
              <w:spacing w:line="460" w:lineRule="exact"/>
              <w:jc w:val="center"/>
              <w:rPr>
                <w:rFonts w:ascii="仿宋" w:hAnsi="仿宋" w:eastAsia="仿宋" w:cs="仿宋"/>
                <w:sz w:val="24"/>
                <w:szCs w:val="24"/>
                <w:highlight w:val="none"/>
              </w:rPr>
            </w:pPr>
            <w:r>
              <w:rPr>
                <w:rFonts w:hint="eastAsia" w:ascii="仿宋" w:hAnsi="仿宋" w:eastAsia="仿宋" w:cs="仿宋"/>
                <w:sz w:val="24"/>
                <w:szCs w:val="24"/>
                <w:highlight w:val="none"/>
              </w:rPr>
              <w:t>视频处理器</w:t>
            </w:r>
          </w:p>
        </w:tc>
        <w:tc>
          <w:tcPr>
            <w:tcW w:w="2730" w:type="pct"/>
            <w:shd w:val="clear" w:color="auto" w:fill="auto"/>
            <w:vAlign w:val="center"/>
          </w:tcPr>
          <w:p>
            <w:pPr>
              <w:spacing w:line="460" w:lineRule="exact"/>
              <w:rPr>
                <w:rFonts w:ascii="仿宋" w:hAnsi="仿宋" w:eastAsia="仿宋" w:cs="仿宋"/>
                <w:sz w:val="24"/>
                <w:szCs w:val="24"/>
                <w:highlight w:val="none"/>
              </w:rPr>
            </w:pPr>
            <w:r>
              <w:rPr>
                <w:rFonts w:hint="eastAsia" w:ascii="仿宋" w:hAnsi="仿宋" w:eastAsia="仿宋" w:cs="仿宋"/>
                <w:sz w:val="24"/>
                <w:szCs w:val="24"/>
                <w:highlight w:val="none"/>
              </w:rPr>
              <w:t>6路网口输出，以现场为准</w:t>
            </w:r>
          </w:p>
        </w:tc>
        <w:tc>
          <w:tcPr>
            <w:tcW w:w="370" w:type="pct"/>
            <w:shd w:val="clear" w:color="auto" w:fill="auto"/>
            <w:noWrap/>
            <w:vAlign w:val="center"/>
          </w:tcPr>
          <w:p>
            <w:pPr>
              <w:spacing w:line="460" w:lineRule="exact"/>
              <w:jc w:val="center"/>
              <w:rPr>
                <w:rFonts w:ascii="仿宋" w:hAnsi="仿宋" w:eastAsia="仿宋" w:cs="仿宋"/>
                <w:sz w:val="24"/>
                <w:szCs w:val="24"/>
                <w:highlight w:val="none"/>
              </w:rPr>
            </w:pPr>
            <w:r>
              <w:rPr>
                <w:rFonts w:hint="eastAsia" w:ascii="仿宋" w:hAnsi="仿宋" w:eastAsia="仿宋" w:cs="仿宋"/>
                <w:sz w:val="24"/>
                <w:szCs w:val="24"/>
                <w:highlight w:val="none"/>
              </w:rPr>
              <w:t>台</w:t>
            </w:r>
          </w:p>
        </w:tc>
        <w:tc>
          <w:tcPr>
            <w:tcW w:w="355" w:type="pct"/>
            <w:shd w:val="clear" w:color="auto" w:fill="auto"/>
            <w:noWrap/>
            <w:vAlign w:val="center"/>
          </w:tcPr>
          <w:p>
            <w:pPr>
              <w:spacing w:line="460" w:lineRule="exact"/>
              <w:jc w:val="center"/>
              <w:rPr>
                <w:rFonts w:ascii="仿宋" w:hAnsi="仿宋" w:eastAsia="仿宋" w:cs="仿宋"/>
                <w:sz w:val="24"/>
                <w:szCs w:val="24"/>
                <w:highlight w:val="none"/>
              </w:rPr>
            </w:pPr>
            <w:r>
              <w:rPr>
                <w:rFonts w:hint="eastAsia" w:ascii="仿宋" w:hAnsi="仿宋" w:eastAsia="仿宋" w:cs="仿宋"/>
                <w:sz w:val="24"/>
                <w:szCs w:val="24"/>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50" w:type="pct"/>
            <w:shd w:val="clear" w:color="auto" w:fill="auto"/>
            <w:noWrap/>
            <w:vAlign w:val="center"/>
          </w:tcPr>
          <w:p>
            <w:pPr>
              <w:spacing w:line="460" w:lineRule="exact"/>
              <w:jc w:val="center"/>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2</w:t>
            </w:r>
          </w:p>
        </w:tc>
        <w:tc>
          <w:tcPr>
            <w:tcW w:w="4649" w:type="pct"/>
            <w:gridSpan w:val="4"/>
            <w:shd w:val="clear" w:color="auto" w:fill="auto"/>
            <w:noWrap/>
            <w:vAlign w:val="bottom"/>
          </w:tcPr>
          <w:p>
            <w:pPr>
              <w:spacing w:line="460" w:lineRule="exact"/>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信息发布系统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50" w:type="pct"/>
            <w:shd w:val="clear" w:color="auto" w:fill="auto"/>
            <w:noWrap/>
            <w:vAlign w:val="center"/>
          </w:tcPr>
          <w:p>
            <w:pPr>
              <w:spacing w:line="460" w:lineRule="exact"/>
              <w:jc w:val="center"/>
              <w:rPr>
                <w:rFonts w:ascii="仿宋" w:hAnsi="仿宋" w:eastAsia="仿宋" w:cs="仿宋"/>
                <w:sz w:val="24"/>
                <w:szCs w:val="24"/>
                <w:highlight w:val="none"/>
              </w:rPr>
            </w:pPr>
            <w:r>
              <w:rPr>
                <w:rFonts w:hint="eastAsia" w:ascii="仿宋" w:hAnsi="仿宋" w:eastAsia="仿宋" w:cs="仿宋"/>
                <w:sz w:val="24"/>
                <w:szCs w:val="24"/>
                <w:highlight w:val="none"/>
              </w:rPr>
              <w:t>2.1</w:t>
            </w:r>
          </w:p>
        </w:tc>
        <w:tc>
          <w:tcPr>
            <w:tcW w:w="1193" w:type="pct"/>
            <w:shd w:val="clear" w:color="auto" w:fill="auto"/>
            <w:noWrap/>
            <w:vAlign w:val="center"/>
          </w:tcPr>
          <w:p>
            <w:pPr>
              <w:spacing w:line="460" w:lineRule="exact"/>
              <w:jc w:val="center"/>
              <w:rPr>
                <w:rFonts w:ascii="仿宋" w:hAnsi="仿宋" w:eastAsia="仿宋" w:cs="仿宋"/>
                <w:sz w:val="24"/>
                <w:szCs w:val="24"/>
                <w:highlight w:val="none"/>
              </w:rPr>
            </w:pPr>
            <w:r>
              <w:rPr>
                <w:rFonts w:hint="eastAsia" w:ascii="仿宋" w:hAnsi="仿宋" w:eastAsia="仿宋" w:cs="仿宋"/>
                <w:sz w:val="24"/>
                <w:szCs w:val="24"/>
                <w:highlight w:val="none"/>
              </w:rPr>
              <w:t>液晶播放终端</w:t>
            </w:r>
          </w:p>
        </w:tc>
        <w:tc>
          <w:tcPr>
            <w:tcW w:w="2730" w:type="pct"/>
            <w:shd w:val="clear" w:color="auto" w:fill="auto"/>
            <w:vAlign w:val="center"/>
          </w:tcPr>
          <w:p>
            <w:pPr>
              <w:spacing w:line="460" w:lineRule="exac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功能要求：自动读取业务系统提供的标准数据接口，显示受理窗口排队叫号信息。</w:t>
            </w:r>
          </w:p>
          <w:p>
            <w:pPr>
              <w:spacing w:line="460" w:lineRule="exac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显示模块：≥32英寸，分辨率1920*1080；</w:t>
            </w:r>
          </w:p>
          <w:p>
            <w:pPr>
              <w:spacing w:line="460" w:lineRule="exac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内嵌高清智能播放板。</w:t>
            </w:r>
          </w:p>
          <w:p>
            <w:pPr>
              <w:spacing w:line="460" w:lineRule="exac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Android四核处理器，</w:t>
            </w:r>
          </w:p>
          <w:p>
            <w:pPr>
              <w:spacing w:line="460" w:lineRule="exac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内存≥2G，</w:t>
            </w:r>
          </w:p>
          <w:p>
            <w:pPr>
              <w:spacing w:line="460" w:lineRule="exac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内置存储≥16G，</w:t>
            </w:r>
          </w:p>
          <w:p>
            <w:pPr>
              <w:spacing w:line="460" w:lineRule="exac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解码分辨率：最高支持1080P</w:t>
            </w:r>
          </w:p>
          <w:p>
            <w:pPr>
              <w:spacing w:line="460" w:lineRule="exac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操作系统：支持Android 5.1及以上</w:t>
            </w:r>
          </w:p>
          <w:p>
            <w:pPr>
              <w:spacing w:line="460" w:lineRule="exac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播放模式：支持循环、定时、插播等多种播放模式</w:t>
            </w:r>
          </w:p>
          <w:p>
            <w:pPr>
              <w:spacing w:line="460" w:lineRule="exac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视频播放：支持wmv、avi、rm、rmvb、mp4等</w:t>
            </w:r>
          </w:p>
          <w:p>
            <w:pPr>
              <w:spacing w:line="460" w:lineRule="exac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图片格式：支持BMP、JPEG、PNG、GIF等</w:t>
            </w:r>
          </w:p>
          <w:p>
            <w:pPr>
              <w:spacing w:line="460" w:lineRule="exac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USB2.0接口：2个；</w:t>
            </w:r>
          </w:p>
          <w:p>
            <w:pPr>
              <w:spacing w:line="460" w:lineRule="exac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以太网：1个，10M/100M自适应以太网</w:t>
            </w:r>
          </w:p>
          <w:p>
            <w:pPr>
              <w:spacing w:line="460" w:lineRule="exac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HDMI输出：1个，支持1080P输出</w:t>
            </w:r>
          </w:p>
          <w:p>
            <w:pPr>
              <w:spacing w:line="460" w:lineRule="exac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定时开关机：支持</w:t>
            </w:r>
          </w:p>
          <w:p>
            <w:pPr>
              <w:spacing w:line="460" w:lineRule="exact"/>
              <w:rPr>
                <w:rFonts w:ascii="仿宋" w:hAnsi="仿宋" w:eastAsia="仿宋" w:cs="仿宋"/>
                <w:sz w:val="24"/>
                <w:szCs w:val="24"/>
                <w:highlight w:val="none"/>
              </w:rPr>
            </w:pPr>
            <w:r>
              <w:rPr>
                <w:rFonts w:hint="eastAsia" w:ascii="仿宋" w:hAnsi="仿宋" w:eastAsia="仿宋" w:cs="仿宋"/>
                <w:sz w:val="24"/>
                <w:szCs w:val="24"/>
                <w:highlight w:val="none"/>
              </w:rPr>
              <w:t>系统升级：支持USB/TF卡</w:t>
            </w:r>
          </w:p>
        </w:tc>
        <w:tc>
          <w:tcPr>
            <w:tcW w:w="370" w:type="pct"/>
            <w:shd w:val="clear" w:color="auto" w:fill="auto"/>
            <w:noWrap/>
            <w:vAlign w:val="center"/>
          </w:tcPr>
          <w:p>
            <w:pPr>
              <w:spacing w:line="460" w:lineRule="exact"/>
              <w:jc w:val="center"/>
              <w:rPr>
                <w:rFonts w:ascii="仿宋" w:hAnsi="仿宋" w:eastAsia="仿宋" w:cs="仿宋"/>
                <w:sz w:val="24"/>
                <w:szCs w:val="24"/>
                <w:highlight w:val="none"/>
              </w:rPr>
            </w:pPr>
            <w:r>
              <w:rPr>
                <w:rFonts w:hint="eastAsia" w:ascii="仿宋" w:hAnsi="仿宋" w:eastAsia="仿宋" w:cs="仿宋"/>
                <w:sz w:val="24"/>
                <w:szCs w:val="24"/>
                <w:highlight w:val="none"/>
              </w:rPr>
              <w:t>台</w:t>
            </w:r>
          </w:p>
        </w:tc>
        <w:tc>
          <w:tcPr>
            <w:tcW w:w="355" w:type="pct"/>
            <w:shd w:val="clear" w:color="auto" w:fill="auto"/>
            <w:noWrap/>
            <w:vAlign w:val="center"/>
          </w:tcPr>
          <w:p>
            <w:pPr>
              <w:spacing w:line="460" w:lineRule="exact"/>
              <w:jc w:val="center"/>
              <w:rPr>
                <w:rFonts w:ascii="仿宋" w:hAnsi="仿宋" w:eastAsia="仿宋" w:cs="仿宋"/>
                <w:sz w:val="24"/>
                <w:szCs w:val="24"/>
                <w:highlight w:val="none"/>
              </w:rPr>
            </w:pPr>
            <w:r>
              <w:rPr>
                <w:rFonts w:hint="eastAsia" w:ascii="仿宋" w:hAnsi="仿宋" w:eastAsia="仿宋" w:cs="仿宋"/>
                <w:sz w:val="24"/>
                <w:szCs w:val="24"/>
                <w:highlight w:val="none"/>
              </w:rPr>
              <w:t>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50" w:type="pct"/>
            <w:shd w:val="clear" w:color="auto" w:fill="auto"/>
            <w:noWrap/>
            <w:vAlign w:val="center"/>
          </w:tcPr>
          <w:p>
            <w:pPr>
              <w:spacing w:line="460" w:lineRule="exact"/>
              <w:jc w:val="center"/>
              <w:rPr>
                <w:rFonts w:ascii="仿宋" w:hAnsi="仿宋" w:eastAsia="仿宋" w:cs="仿宋"/>
                <w:sz w:val="24"/>
                <w:szCs w:val="24"/>
                <w:highlight w:val="none"/>
              </w:rPr>
            </w:pPr>
            <w:r>
              <w:rPr>
                <w:rFonts w:hint="eastAsia" w:ascii="仿宋" w:hAnsi="仿宋" w:eastAsia="仿宋" w:cs="仿宋"/>
                <w:sz w:val="24"/>
                <w:szCs w:val="24"/>
                <w:highlight w:val="none"/>
              </w:rPr>
              <w:t>2.2</w:t>
            </w:r>
          </w:p>
        </w:tc>
        <w:tc>
          <w:tcPr>
            <w:tcW w:w="1193" w:type="pct"/>
            <w:shd w:val="clear" w:color="auto" w:fill="auto"/>
            <w:noWrap/>
            <w:vAlign w:val="center"/>
          </w:tcPr>
          <w:p>
            <w:pPr>
              <w:spacing w:line="460" w:lineRule="exact"/>
              <w:jc w:val="center"/>
              <w:rPr>
                <w:rFonts w:ascii="仿宋" w:hAnsi="仿宋" w:eastAsia="仿宋" w:cs="仿宋"/>
                <w:sz w:val="24"/>
                <w:szCs w:val="24"/>
                <w:highlight w:val="none"/>
              </w:rPr>
            </w:pPr>
            <w:r>
              <w:rPr>
                <w:rFonts w:hint="eastAsia" w:ascii="仿宋" w:hAnsi="仿宋" w:eastAsia="仿宋" w:cs="仿宋"/>
                <w:sz w:val="24"/>
                <w:szCs w:val="24"/>
                <w:highlight w:val="none"/>
              </w:rPr>
              <w:t>定制安装支架</w:t>
            </w:r>
          </w:p>
        </w:tc>
        <w:tc>
          <w:tcPr>
            <w:tcW w:w="2730" w:type="pct"/>
            <w:shd w:val="clear" w:color="auto" w:fill="auto"/>
            <w:vAlign w:val="center"/>
          </w:tcPr>
          <w:p>
            <w:pPr>
              <w:spacing w:line="460" w:lineRule="exact"/>
              <w:rPr>
                <w:rFonts w:ascii="仿宋" w:hAnsi="仿宋" w:eastAsia="仿宋" w:cs="仿宋"/>
                <w:sz w:val="24"/>
                <w:szCs w:val="24"/>
                <w:highlight w:val="none"/>
              </w:rPr>
            </w:pPr>
            <w:r>
              <w:rPr>
                <w:rFonts w:hint="eastAsia" w:ascii="仿宋" w:hAnsi="仿宋" w:eastAsia="仿宋" w:cs="仿宋"/>
                <w:sz w:val="24"/>
                <w:szCs w:val="24"/>
                <w:highlight w:val="none"/>
              </w:rPr>
              <w:t>液晶播放终端定制安装支架</w:t>
            </w:r>
          </w:p>
        </w:tc>
        <w:tc>
          <w:tcPr>
            <w:tcW w:w="370" w:type="pct"/>
            <w:shd w:val="clear" w:color="auto" w:fill="auto"/>
            <w:noWrap/>
            <w:vAlign w:val="center"/>
          </w:tcPr>
          <w:p>
            <w:pPr>
              <w:spacing w:line="460" w:lineRule="exact"/>
              <w:jc w:val="center"/>
              <w:rPr>
                <w:rFonts w:ascii="仿宋" w:hAnsi="仿宋" w:eastAsia="仿宋" w:cs="仿宋"/>
                <w:sz w:val="24"/>
                <w:szCs w:val="24"/>
                <w:highlight w:val="none"/>
              </w:rPr>
            </w:pPr>
            <w:r>
              <w:rPr>
                <w:rFonts w:hint="eastAsia" w:ascii="仿宋" w:hAnsi="仿宋" w:eastAsia="仿宋" w:cs="仿宋"/>
                <w:sz w:val="24"/>
                <w:szCs w:val="24"/>
                <w:highlight w:val="none"/>
              </w:rPr>
              <w:t>个</w:t>
            </w:r>
          </w:p>
        </w:tc>
        <w:tc>
          <w:tcPr>
            <w:tcW w:w="355" w:type="pct"/>
            <w:shd w:val="clear" w:color="auto" w:fill="auto"/>
            <w:noWrap/>
            <w:vAlign w:val="center"/>
          </w:tcPr>
          <w:p>
            <w:pPr>
              <w:spacing w:line="460" w:lineRule="exact"/>
              <w:jc w:val="center"/>
              <w:rPr>
                <w:rFonts w:ascii="仿宋" w:hAnsi="仿宋" w:eastAsia="仿宋" w:cs="仿宋"/>
                <w:sz w:val="24"/>
                <w:szCs w:val="24"/>
                <w:highlight w:val="none"/>
              </w:rPr>
            </w:pPr>
            <w:r>
              <w:rPr>
                <w:rFonts w:hint="eastAsia" w:ascii="仿宋" w:hAnsi="仿宋" w:eastAsia="仿宋" w:cs="仿宋"/>
                <w:sz w:val="24"/>
                <w:szCs w:val="24"/>
                <w:highlight w:val="none"/>
              </w:rPr>
              <w:t>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50" w:type="pct"/>
            <w:shd w:val="clear" w:color="auto" w:fill="auto"/>
            <w:noWrap/>
            <w:vAlign w:val="center"/>
          </w:tcPr>
          <w:p>
            <w:pPr>
              <w:spacing w:line="460" w:lineRule="exact"/>
              <w:jc w:val="center"/>
              <w:rPr>
                <w:rFonts w:ascii="仿宋" w:hAnsi="仿宋" w:eastAsia="仿宋" w:cs="仿宋"/>
                <w:sz w:val="24"/>
                <w:szCs w:val="24"/>
                <w:highlight w:val="none"/>
              </w:rPr>
            </w:pPr>
            <w:r>
              <w:rPr>
                <w:rFonts w:hint="eastAsia" w:ascii="仿宋" w:hAnsi="仿宋" w:eastAsia="仿宋" w:cs="仿宋"/>
                <w:sz w:val="24"/>
                <w:szCs w:val="24"/>
                <w:highlight w:val="none"/>
              </w:rPr>
              <w:t>2.3</w:t>
            </w:r>
          </w:p>
        </w:tc>
        <w:tc>
          <w:tcPr>
            <w:tcW w:w="1193" w:type="pct"/>
            <w:shd w:val="clear" w:color="auto" w:fill="auto"/>
            <w:noWrap/>
            <w:vAlign w:val="center"/>
          </w:tcPr>
          <w:p>
            <w:pPr>
              <w:spacing w:line="460" w:lineRule="exact"/>
              <w:jc w:val="center"/>
              <w:rPr>
                <w:rFonts w:ascii="仿宋" w:hAnsi="仿宋" w:eastAsia="仿宋" w:cs="仿宋"/>
                <w:sz w:val="24"/>
                <w:szCs w:val="24"/>
                <w:highlight w:val="none"/>
              </w:rPr>
            </w:pPr>
            <w:r>
              <w:rPr>
                <w:rFonts w:hint="eastAsia" w:ascii="仿宋" w:hAnsi="仿宋" w:eastAsia="仿宋" w:cs="仿宋"/>
                <w:sz w:val="24"/>
                <w:szCs w:val="24"/>
                <w:highlight w:val="none"/>
              </w:rPr>
              <w:t>液晶显示器</w:t>
            </w:r>
          </w:p>
        </w:tc>
        <w:tc>
          <w:tcPr>
            <w:tcW w:w="2730" w:type="pct"/>
            <w:shd w:val="clear" w:color="auto" w:fill="auto"/>
            <w:vAlign w:val="center"/>
          </w:tcPr>
          <w:p>
            <w:pPr>
              <w:spacing w:line="460" w:lineRule="exac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屏幕尺寸：49英寸，可水平、垂直安装；</w:t>
            </w:r>
          </w:p>
          <w:p>
            <w:pPr>
              <w:spacing w:line="460" w:lineRule="exac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屏幕类型LED背光；屏幕分辨率：全高清（3840X2160）；屏幕比例：16：9；亮度≥400cd/㎡；响应时间≤8ms；可视角度：178°（H）/178°（V）；工作电压：AC110～240V ， 50/60Hz；支持低功耗模式待机模式、待机功率≤1W。</w:t>
            </w:r>
          </w:p>
          <w:p>
            <w:pPr>
              <w:spacing w:line="460" w:lineRule="exact"/>
              <w:rPr>
                <w:rFonts w:ascii="仿宋" w:hAnsi="仿宋" w:eastAsia="仿宋" w:cs="仿宋"/>
                <w:sz w:val="24"/>
                <w:szCs w:val="24"/>
                <w:highlight w:val="none"/>
              </w:rPr>
            </w:pPr>
            <w:r>
              <w:rPr>
                <w:rFonts w:hint="eastAsia" w:ascii="仿宋" w:hAnsi="仿宋" w:eastAsia="仿宋" w:cs="仿宋"/>
                <w:sz w:val="24"/>
                <w:szCs w:val="24"/>
                <w:highlight w:val="none"/>
              </w:rPr>
              <w:t>输入接口：DVI输入×1，HDMI输入×1，VGA×1输入</w:t>
            </w:r>
          </w:p>
        </w:tc>
        <w:tc>
          <w:tcPr>
            <w:tcW w:w="370" w:type="pct"/>
            <w:shd w:val="clear" w:color="auto" w:fill="auto"/>
            <w:noWrap/>
            <w:vAlign w:val="center"/>
          </w:tcPr>
          <w:p>
            <w:pPr>
              <w:spacing w:line="460" w:lineRule="exact"/>
              <w:jc w:val="center"/>
              <w:rPr>
                <w:rFonts w:ascii="仿宋" w:hAnsi="仿宋" w:eastAsia="仿宋" w:cs="仿宋"/>
                <w:sz w:val="24"/>
                <w:szCs w:val="24"/>
                <w:highlight w:val="none"/>
              </w:rPr>
            </w:pPr>
            <w:r>
              <w:rPr>
                <w:rFonts w:hint="eastAsia" w:ascii="仿宋" w:hAnsi="仿宋" w:eastAsia="仿宋" w:cs="仿宋"/>
                <w:sz w:val="24"/>
                <w:szCs w:val="24"/>
                <w:highlight w:val="none"/>
              </w:rPr>
              <w:t>台</w:t>
            </w:r>
          </w:p>
        </w:tc>
        <w:tc>
          <w:tcPr>
            <w:tcW w:w="355" w:type="pct"/>
            <w:shd w:val="clear" w:color="auto" w:fill="auto"/>
            <w:noWrap/>
            <w:vAlign w:val="center"/>
          </w:tcPr>
          <w:p>
            <w:pPr>
              <w:spacing w:line="460" w:lineRule="exact"/>
              <w:jc w:val="center"/>
              <w:rPr>
                <w:rFonts w:ascii="仿宋" w:hAnsi="仿宋" w:eastAsia="仿宋" w:cs="仿宋"/>
                <w:sz w:val="24"/>
                <w:szCs w:val="24"/>
                <w:highlight w:val="none"/>
              </w:rPr>
            </w:pPr>
            <w:r>
              <w:rPr>
                <w:rFonts w:hint="eastAsia" w:ascii="仿宋" w:hAnsi="仿宋" w:eastAsia="仿宋" w:cs="仿宋"/>
                <w:sz w:val="24"/>
                <w:szCs w:val="24"/>
                <w:highlight w:val="none"/>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50" w:type="pct"/>
            <w:shd w:val="clear" w:color="auto" w:fill="auto"/>
            <w:noWrap/>
            <w:vAlign w:val="center"/>
          </w:tcPr>
          <w:p>
            <w:pPr>
              <w:spacing w:line="460" w:lineRule="exact"/>
              <w:jc w:val="center"/>
              <w:rPr>
                <w:rFonts w:ascii="仿宋" w:hAnsi="仿宋" w:eastAsia="仿宋" w:cs="仿宋"/>
                <w:sz w:val="24"/>
                <w:szCs w:val="24"/>
                <w:highlight w:val="none"/>
              </w:rPr>
            </w:pPr>
            <w:r>
              <w:rPr>
                <w:rFonts w:hint="eastAsia" w:ascii="仿宋" w:hAnsi="仿宋" w:eastAsia="仿宋" w:cs="仿宋"/>
                <w:sz w:val="24"/>
                <w:szCs w:val="24"/>
                <w:highlight w:val="none"/>
              </w:rPr>
              <w:t>2.4</w:t>
            </w:r>
          </w:p>
        </w:tc>
        <w:tc>
          <w:tcPr>
            <w:tcW w:w="1193" w:type="pct"/>
            <w:shd w:val="clear" w:color="auto" w:fill="auto"/>
            <w:noWrap/>
            <w:vAlign w:val="center"/>
          </w:tcPr>
          <w:p>
            <w:pPr>
              <w:spacing w:line="460" w:lineRule="exact"/>
              <w:jc w:val="center"/>
              <w:rPr>
                <w:rFonts w:ascii="仿宋" w:hAnsi="仿宋" w:eastAsia="仿宋" w:cs="仿宋"/>
                <w:sz w:val="24"/>
                <w:szCs w:val="24"/>
                <w:highlight w:val="none"/>
              </w:rPr>
            </w:pPr>
            <w:r>
              <w:rPr>
                <w:rFonts w:hint="eastAsia" w:ascii="仿宋" w:hAnsi="仿宋" w:eastAsia="仿宋" w:cs="仿宋"/>
                <w:sz w:val="24"/>
                <w:szCs w:val="24"/>
                <w:highlight w:val="none"/>
              </w:rPr>
              <w:t>液晶显示器安装支架</w:t>
            </w:r>
          </w:p>
        </w:tc>
        <w:tc>
          <w:tcPr>
            <w:tcW w:w="2730" w:type="pct"/>
            <w:shd w:val="clear" w:color="auto" w:fill="auto"/>
            <w:vAlign w:val="center"/>
          </w:tcPr>
          <w:p>
            <w:pPr>
              <w:spacing w:line="460" w:lineRule="exact"/>
              <w:rPr>
                <w:rFonts w:ascii="仿宋" w:hAnsi="仿宋" w:eastAsia="仿宋" w:cs="仿宋"/>
                <w:sz w:val="24"/>
                <w:szCs w:val="24"/>
                <w:highlight w:val="none"/>
              </w:rPr>
            </w:pPr>
            <w:r>
              <w:rPr>
                <w:rFonts w:hint="eastAsia" w:ascii="仿宋" w:hAnsi="仿宋" w:eastAsia="仿宋" w:cs="仿宋"/>
                <w:sz w:val="24"/>
                <w:szCs w:val="24"/>
                <w:highlight w:val="none"/>
              </w:rPr>
              <w:t>液晶显示屏定制安装支架</w:t>
            </w:r>
          </w:p>
        </w:tc>
        <w:tc>
          <w:tcPr>
            <w:tcW w:w="370" w:type="pct"/>
            <w:shd w:val="clear" w:color="auto" w:fill="auto"/>
            <w:noWrap/>
            <w:vAlign w:val="center"/>
          </w:tcPr>
          <w:p>
            <w:pPr>
              <w:spacing w:line="460" w:lineRule="exact"/>
              <w:jc w:val="center"/>
              <w:rPr>
                <w:rFonts w:ascii="仿宋" w:hAnsi="仿宋" w:eastAsia="仿宋" w:cs="仿宋"/>
                <w:sz w:val="24"/>
                <w:szCs w:val="24"/>
                <w:highlight w:val="none"/>
              </w:rPr>
            </w:pPr>
            <w:r>
              <w:rPr>
                <w:rFonts w:hint="eastAsia" w:ascii="仿宋" w:hAnsi="仿宋" w:eastAsia="仿宋" w:cs="仿宋"/>
                <w:sz w:val="24"/>
                <w:szCs w:val="24"/>
                <w:highlight w:val="none"/>
              </w:rPr>
              <w:t>个</w:t>
            </w:r>
          </w:p>
        </w:tc>
        <w:tc>
          <w:tcPr>
            <w:tcW w:w="355" w:type="pct"/>
            <w:shd w:val="clear" w:color="auto" w:fill="auto"/>
            <w:noWrap/>
            <w:vAlign w:val="center"/>
          </w:tcPr>
          <w:p>
            <w:pPr>
              <w:spacing w:line="460" w:lineRule="exact"/>
              <w:jc w:val="center"/>
              <w:rPr>
                <w:rFonts w:ascii="仿宋" w:hAnsi="仿宋" w:eastAsia="仿宋" w:cs="仿宋"/>
                <w:sz w:val="24"/>
                <w:szCs w:val="24"/>
                <w:highlight w:val="none"/>
              </w:rPr>
            </w:pPr>
            <w:r>
              <w:rPr>
                <w:rFonts w:hint="eastAsia" w:ascii="仿宋" w:hAnsi="仿宋" w:eastAsia="仿宋" w:cs="仿宋"/>
                <w:sz w:val="24"/>
                <w:szCs w:val="24"/>
                <w:highlight w:val="none"/>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50" w:type="pct"/>
            <w:shd w:val="clear" w:color="auto" w:fill="auto"/>
            <w:noWrap/>
            <w:vAlign w:val="center"/>
          </w:tcPr>
          <w:p>
            <w:pPr>
              <w:spacing w:line="460" w:lineRule="exact"/>
              <w:jc w:val="center"/>
              <w:rPr>
                <w:rFonts w:ascii="仿宋" w:hAnsi="仿宋" w:eastAsia="仿宋" w:cs="仿宋"/>
                <w:sz w:val="24"/>
                <w:szCs w:val="24"/>
                <w:highlight w:val="none"/>
              </w:rPr>
            </w:pPr>
            <w:r>
              <w:rPr>
                <w:rFonts w:hint="eastAsia" w:ascii="仿宋" w:hAnsi="仿宋" w:eastAsia="仿宋" w:cs="仿宋"/>
                <w:sz w:val="24"/>
                <w:szCs w:val="24"/>
                <w:highlight w:val="none"/>
              </w:rPr>
              <w:t>2.5</w:t>
            </w:r>
          </w:p>
        </w:tc>
        <w:tc>
          <w:tcPr>
            <w:tcW w:w="1193" w:type="pct"/>
            <w:shd w:val="clear" w:color="auto" w:fill="auto"/>
            <w:noWrap/>
            <w:vAlign w:val="center"/>
          </w:tcPr>
          <w:p>
            <w:pPr>
              <w:spacing w:line="460" w:lineRule="exact"/>
              <w:jc w:val="center"/>
              <w:rPr>
                <w:rFonts w:ascii="仿宋" w:hAnsi="仿宋" w:eastAsia="仿宋" w:cs="仿宋"/>
                <w:sz w:val="24"/>
                <w:szCs w:val="24"/>
                <w:highlight w:val="none"/>
              </w:rPr>
            </w:pPr>
            <w:r>
              <w:rPr>
                <w:rFonts w:hint="eastAsia" w:ascii="仿宋" w:hAnsi="仿宋" w:eastAsia="仿宋" w:cs="仿宋"/>
                <w:sz w:val="24"/>
                <w:szCs w:val="24"/>
                <w:highlight w:val="none"/>
              </w:rPr>
              <w:t>多媒体高清播放盒</w:t>
            </w:r>
          </w:p>
        </w:tc>
        <w:tc>
          <w:tcPr>
            <w:tcW w:w="2730" w:type="pct"/>
            <w:shd w:val="clear" w:color="auto" w:fill="auto"/>
            <w:vAlign w:val="center"/>
          </w:tcPr>
          <w:p>
            <w:pPr>
              <w:spacing w:line="460" w:lineRule="exac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功能要求：自动读取业务系统提供的标准数据接口，显示受理窗口排队叫号信息。适合视频类、效果丰富的页面场景。支持定时开关机。</w:t>
            </w:r>
          </w:p>
          <w:p>
            <w:pPr>
              <w:spacing w:line="460" w:lineRule="exac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Android四核处理器1.8GHz，</w:t>
            </w:r>
          </w:p>
          <w:p>
            <w:pPr>
              <w:spacing w:line="460" w:lineRule="exac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内存≥2G，</w:t>
            </w:r>
          </w:p>
          <w:p>
            <w:pPr>
              <w:spacing w:line="460" w:lineRule="exac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内置存储≥16G，</w:t>
            </w:r>
          </w:p>
          <w:p>
            <w:pPr>
              <w:spacing w:line="460" w:lineRule="exac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支持1080P高清播放，分辨率最大支持4K</w:t>
            </w:r>
          </w:p>
          <w:p>
            <w:pPr>
              <w:spacing w:line="460" w:lineRule="exac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操作系统：Android 5.1及以上</w:t>
            </w:r>
          </w:p>
          <w:p>
            <w:pPr>
              <w:spacing w:line="460" w:lineRule="exac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播放模式：支持循环、定时、插播等多种播放模式</w:t>
            </w:r>
          </w:p>
          <w:p>
            <w:pPr>
              <w:spacing w:line="460" w:lineRule="exac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视频播放：支持wmv、avi、rm、rmvb、mp4等</w:t>
            </w:r>
          </w:p>
          <w:p>
            <w:pPr>
              <w:spacing w:line="460" w:lineRule="exac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图片格式：支持BMP、JPEG、PNG、GIF等</w:t>
            </w:r>
          </w:p>
          <w:p>
            <w:pPr>
              <w:spacing w:line="460" w:lineRule="exac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USB2.0接口：2个；</w:t>
            </w:r>
          </w:p>
          <w:p>
            <w:pPr>
              <w:spacing w:line="460" w:lineRule="exac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以太网：1个，10M/100M自适应以太网</w:t>
            </w:r>
          </w:p>
          <w:p>
            <w:pPr>
              <w:spacing w:line="460" w:lineRule="exac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HDMI输出：1个，支持1080P输出，支持4K输出；</w:t>
            </w:r>
          </w:p>
          <w:p>
            <w:pPr>
              <w:spacing w:line="460" w:lineRule="exac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定时开关机：支持；</w:t>
            </w:r>
          </w:p>
          <w:p>
            <w:pPr>
              <w:spacing w:line="460" w:lineRule="exact"/>
              <w:rPr>
                <w:rFonts w:ascii="仿宋" w:hAnsi="仿宋" w:eastAsia="仿宋" w:cs="仿宋"/>
                <w:sz w:val="24"/>
                <w:szCs w:val="24"/>
                <w:highlight w:val="none"/>
              </w:rPr>
            </w:pPr>
            <w:r>
              <w:rPr>
                <w:rFonts w:hint="eastAsia" w:ascii="仿宋" w:hAnsi="仿宋" w:eastAsia="仿宋" w:cs="仿宋"/>
                <w:sz w:val="24"/>
                <w:szCs w:val="24"/>
                <w:highlight w:val="none"/>
              </w:rPr>
              <w:t>系统升级：支持USB/TF卡</w:t>
            </w:r>
          </w:p>
        </w:tc>
        <w:tc>
          <w:tcPr>
            <w:tcW w:w="370" w:type="pct"/>
            <w:shd w:val="clear" w:color="auto" w:fill="auto"/>
            <w:noWrap/>
            <w:vAlign w:val="center"/>
          </w:tcPr>
          <w:p>
            <w:pPr>
              <w:spacing w:line="460" w:lineRule="exact"/>
              <w:jc w:val="center"/>
              <w:rPr>
                <w:rFonts w:ascii="仿宋" w:hAnsi="仿宋" w:eastAsia="仿宋" w:cs="仿宋"/>
                <w:sz w:val="24"/>
                <w:szCs w:val="24"/>
                <w:highlight w:val="none"/>
              </w:rPr>
            </w:pPr>
            <w:r>
              <w:rPr>
                <w:rFonts w:hint="eastAsia" w:ascii="仿宋" w:hAnsi="仿宋" w:eastAsia="仿宋" w:cs="仿宋"/>
                <w:sz w:val="24"/>
                <w:szCs w:val="24"/>
                <w:highlight w:val="none"/>
              </w:rPr>
              <w:t>套</w:t>
            </w:r>
          </w:p>
        </w:tc>
        <w:tc>
          <w:tcPr>
            <w:tcW w:w="355" w:type="pct"/>
            <w:shd w:val="clear" w:color="auto" w:fill="auto"/>
            <w:noWrap/>
            <w:vAlign w:val="center"/>
          </w:tcPr>
          <w:p>
            <w:pPr>
              <w:spacing w:line="460" w:lineRule="exact"/>
              <w:jc w:val="center"/>
              <w:rPr>
                <w:rFonts w:ascii="仿宋" w:hAnsi="仿宋" w:eastAsia="仿宋" w:cs="仿宋"/>
                <w:sz w:val="24"/>
                <w:szCs w:val="24"/>
                <w:highlight w:val="none"/>
              </w:rPr>
            </w:pPr>
            <w:r>
              <w:rPr>
                <w:rFonts w:hint="eastAsia" w:ascii="仿宋" w:hAnsi="仿宋" w:eastAsia="仿宋" w:cs="仿宋"/>
                <w:sz w:val="24"/>
                <w:szCs w:val="24"/>
                <w:highlight w:val="none"/>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50" w:type="pct"/>
            <w:shd w:val="clear" w:color="auto" w:fill="auto"/>
            <w:noWrap/>
            <w:vAlign w:val="center"/>
          </w:tcPr>
          <w:p>
            <w:pPr>
              <w:spacing w:line="460" w:lineRule="exact"/>
              <w:jc w:val="center"/>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二、</w:t>
            </w:r>
          </w:p>
        </w:tc>
        <w:tc>
          <w:tcPr>
            <w:tcW w:w="4649" w:type="pct"/>
            <w:gridSpan w:val="4"/>
            <w:shd w:val="clear" w:color="auto" w:fill="auto"/>
            <w:noWrap/>
            <w:vAlign w:val="bottom"/>
          </w:tcPr>
          <w:p>
            <w:pPr>
              <w:spacing w:line="460" w:lineRule="exact"/>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自助服务系统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50" w:type="pct"/>
            <w:shd w:val="clear" w:color="auto" w:fill="auto"/>
            <w:noWrap/>
            <w:vAlign w:val="center"/>
          </w:tcPr>
          <w:p>
            <w:pPr>
              <w:spacing w:line="460" w:lineRule="exact"/>
              <w:jc w:val="center"/>
              <w:rPr>
                <w:rFonts w:ascii="仿宋" w:hAnsi="仿宋" w:eastAsia="仿宋" w:cs="仿宋"/>
                <w:sz w:val="24"/>
                <w:szCs w:val="24"/>
                <w:highlight w:val="none"/>
              </w:rPr>
            </w:pPr>
            <w:r>
              <w:rPr>
                <w:rFonts w:hint="eastAsia" w:ascii="仿宋" w:hAnsi="仿宋" w:eastAsia="仿宋" w:cs="仿宋"/>
                <w:sz w:val="24"/>
                <w:szCs w:val="24"/>
                <w:highlight w:val="none"/>
              </w:rPr>
              <w:t>1</w:t>
            </w:r>
          </w:p>
        </w:tc>
        <w:tc>
          <w:tcPr>
            <w:tcW w:w="1193" w:type="pct"/>
            <w:shd w:val="clear" w:color="auto" w:fill="auto"/>
            <w:noWrap/>
            <w:vAlign w:val="center"/>
          </w:tcPr>
          <w:p>
            <w:pPr>
              <w:spacing w:line="460" w:lineRule="exact"/>
              <w:jc w:val="center"/>
              <w:rPr>
                <w:rFonts w:ascii="仿宋" w:hAnsi="仿宋" w:eastAsia="仿宋" w:cs="仿宋"/>
                <w:sz w:val="24"/>
                <w:szCs w:val="24"/>
                <w:highlight w:val="none"/>
              </w:rPr>
            </w:pPr>
            <w:r>
              <w:rPr>
                <w:rFonts w:hint="eastAsia" w:ascii="仿宋" w:hAnsi="仿宋" w:eastAsia="仿宋" w:cs="仿宋"/>
                <w:sz w:val="24"/>
                <w:szCs w:val="24"/>
                <w:highlight w:val="none"/>
              </w:rPr>
              <w:t>自助服务终端</w:t>
            </w:r>
          </w:p>
        </w:tc>
        <w:tc>
          <w:tcPr>
            <w:tcW w:w="2730" w:type="pct"/>
            <w:shd w:val="clear" w:color="auto" w:fill="auto"/>
            <w:vAlign w:val="center"/>
          </w:tcPr>
          <w:p>
            <w:pPr>
              <w:spacing w:line="460" w:lineRule="exac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总体要求：自动读取行政审批系统提供的标准数据接口，为办事人员提供便利，可提供办事指南、办件查询、办事预约、自助申报、自助填表等相关功能，支持远程协助、指纹留痕等功能。</w:t>
            </w:r>
          </w:p>
          <w:p>
            <w:pPr>
              <w:spacing w:line="460" w:lineRule="exac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自助功能：支持刷二代身份证登录系统；</w:t>
            </w:r>
          </w:p>
          <w:p>
            <w:pPr>
              <w:spacing w:line="460" w:lineRule="exac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办事人员在一体机上可按多种方式查找事项，浏览事项详细信息，并且可以打印事项办理告知单；</w:t>
            </w:r>
          </w:p>
          <w:p>
            <w:pPr>
              <w:spacing w:line="460" w:lineRule="exac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登录系统后可以查看本人已申报的办件办理进度；</w:t>
            </w:r>
          </w:p>
          <w:p>
            <w:pPr>
              <w:spacing w:line="460" w:lineRule="exac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支持扫描二维码或输入办件编号来查询办件办理进度；</w:t>
            </w:r>
          </w:p>
          <w:p>
            <w:pPr>
              <w:spacing w:line="460" w:lineRule="exac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支持指定事项自助申报功能，自动填入个人身份信息，支持文字录入、资料自助扫描功能，扫描过程所见即所得。申报完成后打印受理通知书。</w:t>
            </w:r>
          </w:p>
          <w:p>
            <w:pPr>
              <w:spacing w:line="460" w:lineRule="exac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提供网上办事预约功能，预约信息可与排队叫号系统对接，能按预约取号。同时支持修改预约功能；</w:t>
            </w:r>
          </w:p>
          <w:p>
            <w:pPr>
              <w:spacing w:line="460" w:lineRule="exac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支持打印缺纸报警；</w:t>
            </w:r>
          </w:p>
          <w:p>
            <w:pPr>
              <w:spacing w:line="460" w:lineRule="exac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通过对接制证系统，利用自助终端配备的指纹仪或者人脸识别进行身份认证，实现多种证照的打印，申请人立等可取。</w:t>
            </w:r>
          </w:p>
          <w:p>
            <w:pPr>
              <w:spacing w:line="460" w:lineRule="exac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按照设定时间自动开关一体机，实现无人值守功能。</w:t>
            </w:r>
          </w:p>
          <w:p>
            <w:pPr>
              <w:spacing w:line="460" w:lineRule="exac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界面友好：系统界面规划整齐，易于学习掌握和操作使用。</w:t>
            </w:r>
          </w:p>
          <w:p>
            <w:pPr>
              <w:spacing w:line="460" w:lineRule="exac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工控主板；</w:t>
            </w:r>
          </w:p>
          <w:p>
            <w:pPr>
              <w:spacing w:line="460" w:lineRule="exac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CPU性能≥i3双核处理器；</w:t>
            </w:r>
          </w:p>
          <w:p>
            <w:pPr>
              <w:spacing w:line="460" w:lineRule="exac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内存≥8G；</w:t>
            </w:r>
          </w:p>
          <w:p>
            <w:pPr>
              <w:spacing w:line="460" w:lineRule="exac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固态硬盘≥120G；</w:t>
            </w:r>
          </w:p>
          <w:p>
            <w:pPr>
              <w:spacing w:line="460" w:lineRule="exac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正版操作系统；</w:t>
            </w:r>
          </w:p>
          <w:p>
            <w:pPr>
              <w:spacing w:line="460" w:lineRule="exac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机柜：双屏机柜，采用国标1.5厚度的冷轧钢板，使用精密工业级标准进行加工，白色金属烤漆。</w:t>
            </w:r>
          </w:p>
          <w:p>
            <w:pPr>
              <w:spacing w:line="460" w:lineRule="exac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显示触摸功能：具有双屏显示功能</w:t>
            </w:r>
          </w:p>
          <w:p>
            <w:pPr>
              <w:spacing w:line="460" w:lineRule="exac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操作显示模块：≥19英寸，支持触摸，分辨率1440*900；</w:t>
            </w:r>
          </w:p>
          <w:p>
            <w:pPr>
              <w:spacing w:line="460" w:lineRule="exac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展示显示模块：≥19英寸，分辨率1440*900；</w:t>
            </w:r>
          </w:p>
          <w:p>
            <w:pPr>
              <w:spacing w:line="460" w:lineRule="exac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支持IPv6；</w:t>
            </w:r>
          </w:p>
          <w:p>
            <w:pPr>
              <w:spacing w:line="460" w:lineRule="exac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二代证识别模块：内置公安部授权的居民身份证安全控制模块SAM，支持符合Type A和Type B规范的非接触卡，以及《GA 450-2013台式居民身份证阅读器通用技术要求》。</w:t>
            </w:r>
          </w:p>
          <w:p>
            <w:pPr>
              <w:spacing w:line="460" w:lineRule="exac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凭条打印模块：打印热敏纸宽度80mm。</w:t>
            </w:r>
          </w:p>
          <w:p>
            <w:pPr>
              <w:spacing w:line="460" w:lineRule="exac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高拍仪：≥1500万像素；A4幅面；USB2.0直接供电，无需外接电源；自然光、LED补光；24位彩色；防反光镜头。</w:t>
            </w:r>
          </w:p>
          <w:p>
            <w:pPr>
              <w:spacing w:line="460" w:lineRule="exac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二维码扫描模块：接口RS232；识读模式：感应识读；光源：白光；</w:t>
            </w:r>
          </w:p>
          <w:p>
            <w:pPr>
              <w:spacing w:line="460" w:lineRule="exac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彩色A4打印模块：最大幅面：A4；最大分辨率：600×600dpi；黑白打印速度/其它打印速度：21ppm；双面打印：自动；纸张容量：250张（纸盒）+50张（手送）；出纸容量：150页。</w:t>
            </w:r>
          </w:p>
          <w:p>
            <w:pPr>
              <w:spacing w:line="460" w:lineRule="exac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双目摄像头：连接接口：USB2.0；供电方式：USB供电；功率：开启补光灯1.25W 待机≤0.1W；红外灯亮灭可控：可控；红外灯控制方式：软件指令。可进行人证比对：可实现本人与身份证照片进行人证比对功能。支持活体检测：利用红外成像、立体成像检测、可见光与红外成像匹配等技术；</w:t>
            </w:r>
          </w:p>
          <w:p>
            <w:pPr>
              <w:spacing w:line="460" w:lineRule="exac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模块指示灯：串口232通讯，标准DB9母座接口 输出接口及参数10路5V电压输出；4路12V电压输出；电源、电压控制器电源输入为 DC 5V 1A控制器工作条件：工作温度：-10℃～+70℃存储温度：-20℃～+85℃湿度：5%～90%，无结露；</w:t>
            </w:r>
          </w:p>
          <w:p>
            <w:pPr>
              <w:spacing w:line="460" w:lineRule="exac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物理全键盘：有线键盘；黑色；USB接口。与自助服务终端嵌入一体。</w:t>
            </w:r>
          </w:p>
          <w:p>
            <w:pPr>
              <w:spacing w:line="460" w:lineRule="exac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A3/A4证照打印模块：最大打印幅面：A3；进纸盒容量：不低于500页。可支持加配纸盒</w:t>
            </w:r>
          </w:p>
          <w:p>
            <w:pPr>
              <w:spacing w:line="460" w:lineRule="exac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麦克风：拾音距离：2-3米；频响范围：100Hz ～16KHz；灵敏度：-40dB+/-3db；连接方式： USB2.0接口。</w:t>
            </w:r>
          </w:p>
          <w:p>
            <w:pPr>
              <w:spacing w:line="460" w:lineRule="exac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指纹模块：分辨率：500dpi；通讯接口：USB2.0；</w:t>
            </w:r>
          </w:p>
          <w:p>
            <w:pPr>
              <w:spacing w:line="460" w:lineRule="exac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密码锁：密码锁实现维护设备开门。</w:t>
            </w:r>
          </w:p>
          <w:p>
            <w:pPr>
              <w:spacing w:line="460" w:lineRule="exact"/>
              <w:rPr>
                <w:rFonts w:ascii="仿宋" w:hAnsi="仿宋" w:eastAsia="仿宋" w:cs="仿宋"/>
                <w:sz w:val="24"/>
                <w:szCs w:val="24"/>
                <w:highlight w:val="none"/>
              </w:rPr>
            </w:pPr>
            <w:r>
              <w:rPr>
                <w:rFonts w:hint="eastAsia" w:ascii="仿宋" w:hAnsi="仿宋" w:eastAsia="仿宋" w:cs="仿宋"/>
                <w:sz w:val="24"/>
                <w:szCs w:val="24"/>
                <w:highlight w:val="none"/>
              </w:rPr>
              <w:t>预留安装位置：银联读卡模块、密码键盘、非接读卡模块、UPS。</w:t>
            </w:r>
          </w:p>
        </w:tc>
        <w:tc>
          <w:tcPr>
            <w:tcW w:w="370" w:type="pct"/>
            <w:shd w:val="clear" w:color="auto" w:fill="auto"/>
            <w:noWrap/>
            <w:vAlign w:val="center"/>
          </w:tcPr>
          <w:p>
            <w:pPr>
              <w:spacing w:line="460" w:lineRule="exact"/>
              <w:jc w:val="center"/>
              <w:rPr>
                <w:rFonts w:ascii="仿宋" w:hAnsi="仿宋" w:eastAsia="仿宋" w:cs="仿宋"/>
                <w:sz w:val="24"/>
                <w:szCs w:val="24"/>
                <w:highlight w:val="none"/>
              </w:rPr>
            </w:pPr>
            <w:r>
              <w:rPr>
                <w:rFonts w:hint="eastAsia" w:ascii="仿宋" w:hAnsi="仿宋" w:eastAsia="仿宋" w:cs="仿宋"/>
                <w:sz w:val="24"/>
                <w:szCs w:val="24"/>
                <w:highlight w:val="none"/>
              </w:rPr>
              <w:t>台</w:t>
            </w:r>
          </w:p>
        </w:tc>
        <w:tc>
          <w:tcPr>
            <w:tcW w:w="355" w:type="pct"/>
            <w:shd w:val="clear" w:color="auto" w:fill="auto"/>
            <w:noWrap/>
            <w:vAlign w:val="center"/>
          </w:tcPr>
          <w:p>
            <w:pPr>
              <w:spacing w:line="460" w:lineRule="exact"/>
              <w:jc w:val="center"/>
              <w:rPr>
                <w:rFonts w:ascii="仿宋" w:hAnsi="仿宋" w:eastAsia="仿宋" w:cs="仿宋"/>
                <w:sz w:val="24"/>
                <w:szCs w:val="24"/>
                <w:highlight w:val="none"/>
              </w:rPr>
            </w:pPr>
            <w:r>
              <w:rPr>
                <w:rFonts w:hint="eastAsia" w:ascii="仿宋" w:hAnsi="仿宋" w:eastAsia="仿宋" w:cs="仿宋"/>
                <w:sz w:val="24"/>
                <w:szCs w:val="24"/>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50" w:type="pct"/>
            <w:shd w:val="clear" w:color="auto" w:fill="auto"/>
            <w:noWrap/>
            <w:vAlign w:val="center"/>
          </w:tcPr>
          <w:p>
            <w:pPr>
              <w:spacing w:line="460" w:lineRule="exact"/>
              <w:jc w:val="center"/>
              <w:rPr>
                <w:rFonts w:ascii="仿宋" w:hAnsi="仿宋" w:eastAsia="仿宋" w:cs="仿宋"/>
                <w:sz w:val="24"/>
                <w:szCs w:val="24"/>
                <w:highlight w:val="none"/>
              </w:rPr>
            </w:pPr>
            <w:r>
              <w:rPr>
                <w:rFonts w:hint="eastAsia" w:ascii="仿宋" w:hAnsi="仿宋" w:eastAsia="仿宋" w:cs="仿宋"/>
                <w:sz w:val="24"/>
                <w:szCs w:val="24"/>
                <w:highlight w:val="none"/>
              </w:rPr>
              <w:t>2</w:t>
            </w:r>
          </w:p>
        </w:tc>
        <w:tc>
          <w:tcPr>
            <w:tcW w:w="1193" w:type="pct"/>
            <w:shd w:val="clear" w:color="auto" w:fill="auto"/>
            <w:noWrap/>
            <w:vAlign w:val="center"/>
          </w:tcPr>
          <w:p>
            <w:pPr>
              <w:spacing w:line="460" w:lineRule="exact"/>
              <w:jc w:val="center"/>
              <w:rPr>
                <w:rFonts w:ascii="仿宋" w:hAnsi="仿宋" w:eastAsia="仿宋" w:cs="仿宋"/>
                <w:sz w:val="24"/>
                <w:szCs w:val="24"/>
                <w:highlight w:val="none"/>
              </w:rPr>
            </w:pPr>
            <w:r>
              <w:rPr>
                <w:rFonts w:hint="eastAsia" w:ascii="仿宋" w:hAnsi="仿宋" w:eastAsia="仿宋" w:cs="仿宋"/>
                <w:sz w:val="24"/>
                <w:szCs w:val="24"/>
                <w:highlight w:val="none"/>
              </w:rPr>
              <w:t>自助智能存取终端</w:t>
            </w:r>
          </w:p>
        </w:tc>
        <w:tc>
          <w:tcPr>
            <w:tcW w:w="2730" w:type="pct"/>
            <w:shd w:val="clear" w:color="auto" w:fill="auto"/>
            <w:vAlign w:val="center"/>
          </w:tcPr>
          <w:p>
            <w:pPr>
              <w:spacing w:line="460" w:lineRule="exac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总体要求：自动读取行政审批系统提供的标准数据接口，为便于办事人员在政务服务中心24小时自助存取材料或证照使用。</w:t>
            </w:r>
          </w:p>
          <w:p>
            <w:pPr>
              <w:spacing w:line="460" w:lineRule="exac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自助功能：支持刷二代身份证登录系统；</w:t>
            </w:r>
          </w:p>
          <w:p>
            <w:pPr>
              <w:spacing w:line="460" w:lineRule="exac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支持扫描二维码或输入取件码进行材料存取；</w:t>
            </w:r>
          </w:p>
          <w:p>
            <w:pPr>
              <w:spacing w:line="460" w:lineRule="exac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按照设定时间自动开关一体机，实现无人值守功能。</w:t>
            </w:r>
          </w:p>
          <w:p>
            <w:pPr>
              <w:spacing w:line="460" w:lineRule="exac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界面友好：系统界面规划整齐，易于学习掌握和操作使用。</w:t>
            </w:r>
          </w:p>
          <w:p>
            <w:pPr>
              <w:spacing w:line="460" w:lineRule="exac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工控主板；</w:t>
            </w:r>
          </w:p>
          <w:p>
            <w:pPr>
              <w:spacing w:line="460" w:lineRule="exac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CPU性能≥i3双核处理器，</w:t>
            </w:r>
          </w:p>
          <w:p>
            <w:pPr>
              <w:spacing w:line="460" w:lineRule="exac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内存≥4G；</w:t>
            </w:r>
          </w:p>
          <w:p>
            <w:pPr>
              <w:spacing w:line="460" w:lineRule="exac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固态硬盘≥128G；</w:t>
            </w:r>
          </w:p>
          <w:p>
            <w:pPr>
              <w:spacing w:line="460" w:lineRule="exac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正版操作系统；</w:t>
            </w:r>
          </w:p>
          <w:p>
            <w:pPr>
              <w:spacing w:line="460" w:lineRule="exac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机柜：单屏机柜，采用国标1.5厚度的冷轧钢板，使用精密工业级标准进行加工，金属烤漆。</w:t>
            </w:r>
          </w:p>
          <w:p>
            <w:pPr>
              <w:spacing w:line="460" w:lineRule="exac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显示触摸功能：单屏显示功能；</w:t>
            </w:r>
          </w:p>
          <w:p>
            <w:pPr>
              <w:spacing w:line="460" w:lineRule="exac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操作显示模块：≥21.5英寸，支持触摸，分辨率1920*1080；</w:t>
            </w:r>
          </w:p>
          <w:p>
            <w:pPr>
              <w:spacing w:line="460" w:lineRule="exac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二代证识别模块：内置公安部授权的居民身份证安全控制模块SAM，支持符合Type A和Type B规范的非接触卡，以及《GA 450-2013台式居民身份证阅读器通用技术要求》。</w:t>
            </w:r>
          </w:p>
          <w:p>
            <w:pPr>
              <w:spacing w:line="460" w:lineRule="exac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凭条打印模块：打印热敏纸宽度80mm。</w:t>
            </w:r>
          </w:p>
          <w:p>
            <w:pPr>
              <w:spacing w:line="460" w:lineRule="exac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二维码扫描模块：接口RS232；识读模式：感应识读；光源：白光；</w:t>
            </w:r>
          </w:p>
          <w:p>
            <w:pPr>
              <w:spacing w:line="460" w:lineRule="exac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双目摄像头：连接接口：USB2.0；供电方式：USB供电；功率：开启补光灯1.25W 待机≤ 0.1W；红外灯亮灭可控：可控；红外灯控制方式：软件指令。可进行人证比对：可实现本人与身份证照片进行人证比对功能。支持活体检测：利用红外成像、立体成像检测、可见光与红外成像匹配等技术；</w:t>
            </w:r>
          </w:p>
          <w:p>
            <w:pPr>
              <w:spacing w:line="460" w:lineRule="exac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麦克风阵列：唤醒距离：3～5米；识别距离3～5米；工作温度：-20°C～70°C；声源定位：4mic水平180度 精度±10°；支持AEC功能、60°拾音波束；DNN降噪算法。</w:t>
            </w:r>
          </w:p>
          <w:p>
            <w:pPr>
              <w:spacing w:line="460" w:lineRule="exac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监控摄像头：200万网络监控摄像头1080P 半球机；</w:t>
            </w:r>
          </w:p>
          <w:p>
            <w:pPr>
              <w:spacing w:line="460" w:lineRule="exac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监控主机：4路POE网络硬盘录像机NVR监控主机H.265</w:t>
            </w:r>
          </w:p>
          <w:p>
            <w:pPr>
              <w:spacing w:line="460" w:lineRule="exac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设备抽屉数量：24门；</w:t>
            </w:r>
          </w:p>
          <w:p>
            <w:pPr>
              <w:spacing w:line="460" w:lineRule="exac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抽屉容量：支持A3材料无折叠存放；</w:t>
            </w:r>
          </w:p>
          <w:p>
            <w:pPr>
              <w:spacing w:line="460" w:lineRule="exac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通信接口：RS232；</w:t>
            </w:r>
          </w:p>
          <w:p>
            <w:pPr>
              <w:spacing w:line="460" w:lineRule="exact"/>
              <w:rPr>
                <w:rFonts w:ascii="仿宋" w:hAnsi="仿宋" w:eastAsia="仿宋" w:cs="仿宋"/>
                <w:sz w:val="24"/>
                <w:szCs w:val="24"/>
                <w:highlight w:val="none"/>
              </w:rPr>
            </w:pPr>
            <w:r>
              <w:rPr>
                <w:rFonts w:hint="eastAsia" w:ascii="仿宋" w:hAnsi="仿宋" w:eastAsia="仿宋" w:cs="仿宋"/>
                <w:sz w:val="24"/>
                <w:szCs w:val="24"/>
                <w:highlight w:val="none"/>
              </w:rPr>
              <w:t>最大级联设备数：6台；</w:t>
            </w:r>
          </w:p>
        </w:tc>
        <w:tc>
          <w:tcPr>
            <w:tcW w:w="370" w:type="pct"/>
            <w:shd w:val="clear" w:color="auto" w:fill="auto"/>
            <w:noWrap/>
            <w:vAlign w:val="center"/>
          </w:tcPr>
          <w:p>
            <w:pPr>
              <w:spacing w:line="460" w:lineRule="exact"/>
              <w:jc w:val="center"/>
              <w:rPr>
                <w:rFonts w:ascii="仿宋" w:hAnsi="仿宋" w:eastAsia="仿宋" w:cs="仿宋"/>
                <w:sz w:val="24"/>
                <w:szCs w:val="24"/>
                <w:highlight w:val="none"/>
              </w:rPr>
            </w:pPr>
            <w:r>
              <w:rPr>
                <w:rFonts w:hint="eastAsia" w:ascii="仿宋" w:hAnsi="仿宋" w:eastAsia="仿宋" w:cs="仿宋"/>
                <w:sz w:val="24"/>
                <w:szCs w:val="24"/>
                <w:highlight w:val="none"/>
              </w:rPr>
              <w:t>台</w:t>
            </w:r>
          </w:p>
        </w:tc>
        <w:tc>
          <w:tcPr>
            <w:tcW w:w="355" w:type="pct"/>
            <w:shd w:val="clear" w:color="auto" w:fill="auto"/>
            <w:noWrap/>
            <w:vAlign w:val="center"/>
          </w:tcPr>
          <w:p>
            <w:pPr>
              <w:spacing w:line="460" w:lineRule="exact"/>
              <w:jc w:val="center"/>
              <w:rPr>
                <w:rFonts w:ascii="仿宋" w:hAnsi="仿宋" w:eastAsia="仿宋" w:cs="仿宋"/>
                <w:sz w:val="24"/>
                <w:szCs w:val="24"/>
                <w:highlight w:val="none"/>
              </w:rPr>
            </w:pPr>
            <w:r>
              <w:rPr>
                <w:rFonts w:hint="eastAsia" w:ascii="仿宋" w:hAnsi="仿宋" w:eastAsia="仿宋" w:cs="仿宋"/>
                <w:sz w:val="24"/>
                <w:szCs w:val="24"/>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50" w:type="pct"/>
            <w:shd w:val="clear" w:color="auto" w:fill="auto"/>
            <w:noWrap/>
            <w:vAlign w:val="center"/>
          </w:tcPr>
          <w:p>
            <w:pPr>
              <w:spacing w:line="460" w:lineRule="exact"/>
              <w:jc w:val="center"/>
              <w:rPr>
                <w:rFonts w:ascii="仿宋" w:hAnsi="仿宋" w:eastAsia="仿宋" w:cs="仿宋"/>
                <w:sz w:val="24"/>
                <w:szCs w:val="24"/>
                <w:highlight w:val="none"/>
              </w:rPr>
            </w:pPr>
            <w:r>
              <w:rPr>
                <w:rFonts w:hint="eastAsia" w:ascii="仿宋" w:hAnsi="仿宋" w:eastAsia="仿宋" w:cs="仿宋"/>
                <w:sz w:val="24"/>
                <w:szCs w:val="24"/>
                <w:highlight w:val="none"/>
              </w:rPr>
              <w:t>3</w:t>
            </w:r>
          </w:p>
        </w:tc>
        <w:tc>
          <w:tcPr>
            <w:tcW w:w="1193" w:type="pct"/>
            <w:shd w:val="clear" w:color="auto" w:fill="auto"/>
            <w:noWrap/>
            <w:vAlign w:val="center"/>
          </w:tcPr>
          <w:p>
            <w:pPr>
              <w:spacing w:line="460" w:lineRule="exact"/>
              <w:jc w:val="center"/>
              <w:rPr>
                <w:rFonts w:ascii="仿宋" w:hAnsi="仿宋" w:eastAsia="仿宋" w:cs="仿宋"/>
                <w:sz w:val="24"/>
                <w:szCs w:val="24"/>
                <w:highlight w:val="none"/>
              </w:rPr>
            </w:pPr>
            <w:r>
              <w:rPr>
                <w:rFonts w:hint="eastAsia" w:ascii="仿宋" w:hAnsi="仿宋" w:eastAsia="仿宋" w:cs="仿宋"/>
                <w:sz w:val="24"/>
                <w:szCs w:val="24"/>
                <w:highlight w:val="none"/>
              </w:rPr>
              <w:t>样表机</w:t>
            </w:r>
          </w:p>
        </w:tc>
        <w:tc>
          <w:tcPr>
            <w:tcW w:w="2730" w:type="pct"/>
            <w:shd w:val="clear" w:color="auto" w:fill="auto"/>
            <w:vAlign w:val="center"/>
          </w:tcPr>
          <w:p>
            <w:pPr>
              <w:spacing w:line="460" w:lineRule="exac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总体要求：自动读取行政审批系统提供的标准数据接口，可以提供各种样表格式，方便人员填写表格时参照样表填写。</w:t>
            </w:r>
          </w:p>
          <w:p>
            <w:pPr>
              <w:spacing w:line="460" w:lineRule="exac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界面友好：系统界面规划整齐，易于学习掌握和操作使用。</w:t>
            </w:r>
          </w:p>
          <w:p>
            <w:pPr>
              <w:spacing w:line="460" w:lineRule="exac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显示模块：≥21.5英寸，支持触摸，分辨率1920*1080；</w:t>
            </w:r>
          </w:p>
          <w:p>
            <w:pPr>
              <w:spacing w:line="460" w:lineRule="exac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Android 四核处理器；</w:t>
            </w:r>
          </w:p>
          <w:p>
            <w:pPr>
              <w:spacing w:line="460" w:lineRule="exac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内存≥2G；</w:t>
            </w:r>
          </w:p>
          <w:p>
            <w:pPr>
              <w:spacing w:line="460" w:lineRule="exac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存储≥16G；</w:t>
            </w:r>
          </w:p>
          <w:p>
            <w:pPr>
              <w:spacing w:line="460" w:lineRule="exac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网络接口：以太网1个，10M/100M自适应以太网；定制安卓系统。</w:t>
            </w:r>
          </w:p>
          <w:p>
            <w:pPr>
              <w:spacing w:line="460" w:lineRule="exact"/>
              <w:rPr>
                <w:rFonts w:ascii="仿宋" w:hAnsi="仿宋" w:eastAsia="仿宋" w:cs="仿宋"/>
                <w:sz w:val="24"/>
                <w:szCs w:val="24"/>
                <w:highlight w:val="none"/>
              </w:rPr>
            </w:pPr>
            <w:r>
              <w:rPr>
                <w:rFonts w:hint="eastAsia" w:ascii="仿宋" w:hAnsi="仿宋" w:eastAsia="仿宋" w:cs="仿宋"/>
                <w:sz w:val="24"/>
                <w:szCs w:val="24"/>
                <w:highlight w:val="none"/>
              </w:rPr>
              <w:t>定时开关机，实现设备无人值守。</w:t>
            </w:r>
          </w:p>
        </w:tc>
        <w:tc>
          <w:tcPr>
            <w:tcW w:w="370" w:type="pct"/>
            <w:shd w:val="clear" w:color="auto" w:fill="auto"/>
            <w:noWrap/>
            <w:vAlign w:val="center"/>
          </w:tcPr>
          <w:p>
            <w:pPr>
              <w:spacing w:line="460" w:lineRule="exact"/>
              <w:jc w:val="center"/>
              <w:rPr>
                <w:rFonts w:ascii="仿宋" w:hAnsi="仿宋" w:eastAsia="仿宋" w:cs="仿宋"/>
                <w:sz w:val="24"/>
                <w:szCs w:val="24"/>
                <w:highlight w:val="none"/>
              </w:rPr>
            </w:pPr>
            <w:r>
              <w:rPr>
                <w:rFonts w:hint="eastAsia" w:ascii="仿宋" w:hAnsi="仿宋" w:eastAsia="仿宋" w:cs="仿宋"/>
                <w:sz w:val="24"/>
                <w:szCs w:val="24"/>
                <w:highlight w:val="none"/>
              </w:rPr>
              <w:t>台</w:t>
            </w:r>
          </w:p>
        </w:tc>
        <w:tc>
          <w:tcPr>
            <w:tcW w:w="355" w:type="pct"/>
            <w:shd w:val="clear" w:color="auto" w:fill="auto"/>
            <w:noWrap/>
            <w:vAlign w:val="center"/>
          </w:tcPr>
          <w:p>
            <w:pPr>
              <w:spacing w:line="460" w:lineRule="exact"/>
              <w:jc w:val="center"/>
              <w:rPr>
                <w:rFonts w:ascii="仿宋" w:hAnsi="仿宋" w:eastAsia="仿宋" w:cs="仿宋"/>
                <w:sz w:val="24"/>
                <w:szCs w:val="24"/>
                <w:highlight w:val="none"/>
              </w:rPr>
            </w:pPr>
            <w:r>
              <w:rPr>
                <w:rFonts w:hint="eastAsia" w:ascii="仿宋" w:hAnsi="仿宋" w:eastAsia="仿宋" w:cs="仿宋"/>
                <w:sz w:val="24"/>
                <w:szCs w:val="24"/>
                <w:highlight w:val="none"/>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50" w:type="pct"/>
            <w:shd w:val="clear" w:color="auto" w:fill="auto"/>
            <w:noWrap/>
            <w:vAlign w:val="center"/>
          </w:tcPr>
          <w:p>
            <w:pPr>
              <w:spacing w:line="460" w:lineRule="exact"/>
              <w:jc w:val="center"/>
              <w:rPr>
                <w:rFonts w:ascii="仿宋" w:hAnsi="仿宋" w:eastAsia="仿宋" w:cs="仿宋"/>
                <w:sz w:val="24"/>
                <w:szCs w:val="24"/>
                <w:highlight w:val="none"/>
              </w:rPr>
            </w:pPr>
            <w:r>
              <w:rPr>
                <w:rFonts w:hint="eastAsia" w:ascii="仿宋" w:hAnsi="仿宋" w:eastAsia="仿宋" w:cs="仿宋"/>
                <w:sz w:val="24"/>
                <w:szCs w:val="24"/>
                <w:highlight w:val="none"/>
              </w:rPr>
              <w:t>4</w:t>
            </w:r>
          </w:p>
        </w:tc>
        <w:tc>
          <w:tcPr>
            <w:tcW w:w="1193" w:type="pct"/>
            <w:shd w:val="clear" w:color="auto" w:fill="auto"/>
            <w:noWrap/>
            <w:vAlign w:val="center"/>
          </w:tcPr>
          <w:p>
            <w:pPr>
              <w:spacing w:line="460" w:lineRule="exact"/>
              <w:jc w:val="center"/>
              <w:rPr>
                <w:rFonts w:ascii="仿宋" w:hAnsi="仿宋" w:eastAsia="仿宋" w:cs="仿宋"/>
                <w:sz w:val="24"/>
                <w:szCs w:val="24"/>
                <w:highlight w:val="none"/>
              </w:rPr>
            </w:pPr>
            <w:r>
              <w:rPr>
                <w:rFonts w:hint="eastAsia" w:ascii="仿宋" w:hAnsi="仿宋" w:eastAsia="仿宋" w:cs="仿宋"/>
                <w:sz w:val="24"/>
                <w:szCs w:val="24"/>
                <w:highlight w:val="none"/>
              </w:rPr>
              <w:t>样表机支架</w:t>
            </w:r>
          </w:p>
        </w:tc>
        <w:tc>
          <w:tcPr>
            <w:tcW w:w="2730" w:type="pct"/>
            <w:shd w:val="clear" w:color="auto" w:fill="auto"/>
            <w:vAlign w:val="center"/>
          </w:tcPr>
          <w:p>
            <w:pPr>
              <w:spacing w:line="460" w:lineRule="exact"/>
              <w:rPr>
                <w:rFonts w:ascii="仿宋" w:hAnsi="仿宋" w:eastAsia="仿宋" w:cs="仿宋"/>
                <w:sz w:val="24"/>
                <w:szCs w:val="24"/>
                <w:highlight w:val="none"/>
              </w:rPr>
            </w:pPr>
            <w:r>
              <w:rPr>
                <w:rFonts w:hint="eastAsia" w:ascii="仿宋" w:hAnsi="仿宋" w:eastAsia="仿宋" w:cs="仿宋"/>
                <w:sz w:val="24"/>
                <w:szCs w:val="24"/>
                <w:highlight w:val="none"/>
              </w:rPr>
              <w:t>定制支架，配套样表机使用，满足不同高度的场景，可在110-140度之间多角度调节。</w:t>
            </w:r>
          </w:p>
        </w:tc>
        <w:tc>
          <w:tcPr>
            <w:tcW w:w="370" w:type="pct"/>
            <w:shd w:val="clear" w:color="auto" w:fill="auto"/>
            <w:noWrap/>
            <w:vAlign w:val="center"/>
          </w:tcPr>
          <w:p>
            <w:pPr>
              <w:spacing w:line="460" w:lineRule="exact"/>
              <w:jc w:val="center"/>
              <w:rPr>
                <w:rFonts w:ascii="仿宋" w:hAnsi="仿宋" w:eastAsia="仿宋" w:cs="仿宋"/>
                <w:sz w:val="24"/>
                <w:szCs w:val="24"/>
                <w:highlight w:val="none"/>
              </w:rPr>
            </w:pPr>
            <w:r>
              <w:rPr>
                <w:rFonts w:hint="eastAsia" w:ascii="仿宋" w:hAnsi="仿宋" w:eastAsia="仿宋" w:cs="仿宋"/>
                <w:sz w:val="24"/>
                <w:szCs w:val="24"/>
                <w:highlight w:val="none"/>
              </w:rPr>
              <w:t>台</w:t>
            </w:r>
          </w:p>
        </w:tc>
        <w:tc>
          <w:tcPr>
            <w:tcW w:w="355" w:type="pct"/>
            <w:shd w:val="clear" w:color="auto" w:fill="auto"/>
            <w:noWrap/>
            <w:vAlign w:val="center"/>
          </w:tcPr>
          <w:p>
            <w:pPr>
              <w:spacing w:line="460" w:lineRule="exact"/>
              <w:jc w:val="center"/>
              <w:rPr>
                <w:rFonts w:ascii="仿宋" w:hAnsi="仿宋" w:eastAsia="仿宋" w:cs="仿宋"/>
                <w:sz w:val="24"/>
                <w:szCs w:val="24"/>
                <w:highlight w:val="none"/>
              </w:rPr>
            </w:pPr>
            <w:r>
              <w:rPr>
                <w:rFonts w:hint="eastAsia" w:ascii="仿宋" w:hAnsi="仿宋" w:eastAsia="仿宋" w:cs="仿宋"/>
                <w:sz w:val="24"/>
                <w:szCs w:val="24"/>
                <w:highlight w:val="none"/>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50" w:type="pct"/>
            <w:shd w:val="clear" w:color="auto" w:fill="auto"/>
            <w:noWrap/>
            <w:vAlign w:val="center"/>
          </w:tcPr>
          <w:p>
            <w:pPr>
              <w:spacing w:line="460" w:lineRule="exact"/>
              <w:jc w:val="center"/>
              <w:rPr>
                <w:rFonts w:ascii="仿宋" w:hAnsi="仿宋" w:eastAsia="仿宋" w:cs="仿宋"/>
                <w:sz w:val="24"/>
                <w:szCs w:val="24"/>
                <w:highlight w:val="none"/>
              </w:rPr>
            </w:pPr>
            <w:r>
              <w:rPr>
                <w:rFonts w:hint="eastAsia" w:ascii="仿宋" w:hAnsi="仿宋" w:eastAsia="仿宋" w:cs="仿宋"/>
                <w:sz w:val="24"/>
                <w:szCs w:val="24"/>
                <w:highlight w:val="none"/>
              </w:rPr>
              <w:t>5</w:t>
            </w:r>
          </w:p>
        </w:tc>
        <w:tc>
          <w:tcPr>
            <w:tcW w:w="1193" w:type="pct"/>
            <w:shd w:val="clear" w:color="auto" w:fill="auto"/>
            <w:vAlign w:val="center"/>
          </w:tcPr>
          <w:p>
            <w:pPr>
              <w:spacing w:line="460" w:lineRule="exact"/>
              <w:jc w:val="center"/>
              <w:rPr>
                <w:rFonts w:ascii="仿宋" w:hAnsi="仿宋" w:eastAsia="仿宋" w:cs="仿宋"/>
                <w:sz w:val="24"/>
                <w:szCs w:val="24"/>
                <w:highlight w:val="none"/>
              </w:rPr>
            </w:pPr>
            <w:r>
              <w:rPr>
                <w:rFonts w:hint="eastAsia" w:ascii="仿宋" w:hAnsi="仿宋" w:eastAsia="仿宋" w:cs="仿宋"/>
                <w:sz w:val="24"/>
                <w:szCs w:val="24"/>
                <w:highlight w:val="none"/>
              </w:rPr>
              <w:t>综合查询机（卧式）</w:t>
            </w:r>
          </w:p>
        </w:tc>
        <w:tc>
          <w:tcPr>
            <w:tcW w:w="2730" w:type="pct"/>
            <w:shd w:val="clear" w:color="auto" w:fill="auto"/>
            <w:vAlign w:val="center"/>
          </w:tcPr>
          <w:p>
            <w:pPr>
              <w:spacing w:line="460" w:lineRule="exac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总体要求：自动读取业务系统提供的标准数据接口，办事人员可借助终端进行大厅办事引导和简易网上办事，评价等操作。</w:t>
            </w:r>
          </w:p>
          <w:p>
            <w:pPr>
              <w:spacing w:line="460" w:lineRule="exac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引导终端功能：查询及展示软件，包括中心概况、办件查询、服务事项、楼层导航、视频宣传、设备监控；提供办事人员刷智能卡（如身份证）进行简易的办件查询和办事评价功能；支持扫描二维码功能。</w:t>
            </w:r>
          </w:p>
          <w:p>
            <w:pPr>
              <w:spacing w:line="460" w:lineRule="exac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CPU≥ 四核处理器；</w:t>
            </w:r>
          </w:p>
          <w:p>
            <w:pPr>
              <w:spacing w:line="460" w:lineRule="exac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内存≥4GB DDR3；</w:t>
            </w:r>
          </w:p>
          <w:p>
            <w:pPr>
              <w:spacing w:line="460" w:lineRule="exac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硬盘≥120GB固态硬盘；</w:t>
            </w:r>
          </w:p>
          <w:p>
            <w:pPr>
              <w:spacing w:line="460" w:lineRule="exac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正版操作系统，能提供正版序列号标签；</w:t>
            </w:r>
          </w:p>
          <w:p>
            <w:pPr>
              <w:spacing w:line="460" w:lineRule="exac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显示模块：≥42英寸，支持触摸，分辨率：1920*1080；</w:t>
            </w:r>
          </w:p>
          <w:p>
            <w:pPr>
              <w:spacing w:line="460" w:lineRule="exac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支持IPv6；</w:t>
            </w:r>
          </w:p>
          <w:p>
            <w:pPr>
              <w:spacing w:line="460" w:lineRule="exac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定时开关机，实现设备无人值守。</w:t>
            </w:r>
          </w:p>
          <w:p>
            <w:pPr>
              <w:spacing w:line="460" w:lineRule="exac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界面友好：系统界面规划整齐，易于学习掌握和操作使用。</w:t>
            </w:r>
          </w:p>
          <w:p>
            <w:pPr>
              <w:spacing w:line="460" w:lineRule="exac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二代证识别模块：内置公安部授权的居民身份证安全控制模块SAM，支持符合Type A和Type B规范的非接触卡，以及《GA 450-2013台式居民身份证阅读器通用技术要求》。</w:t>
            </w:r>
          </w:p>
          <w:p>
            <w:pPr>
              <w:spacing w:line="460" w:lineRule="exac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二维码扫描模块：接口RS232；识读模式：感应识读；光源：白光；</w:t>
            </w:r>
          </w:p>
          <w:p>
            <w:pPr>
              <w:spacing w:line="460" w:lineRule="exac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热敏打印模块性能：</w:t>
            </w:r>
          </w:p>
          <w:p>
            <w:pPr>
              <w:spacing w:line="460" w:lineRule="exac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打印速度：200mm/秒</w:t>
            </w:r>
          </w:p>
          <w:p>
            <w:pPr>
              <w:spacing w:line="460" w:lineRule="exac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打印模块寿命：1500万行</w:t>
            </w:r>
          </w:p>
          <w:p>
            <w:pPr>
              <w:spacing w:line="460" w:lineRule="exac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切刀寿命：150万次</w:t>
            </w:r>
          </w:p>
          <w:p>
            <w:pPr>
              <w:spacing w:line="460" w:lineRule="exac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纸张：80mm宽热敏纸</w:t>
            </w:r>
          </w:p>
          <w:p>
            <w:pPr>
              <w:spacing w:line="460" w:lineRule="exact"/>
              <w:rPr>
                <w:rFonts w:ascii="仿宋" w:hAnsi="仿宋" w:eastAsia="仿宋" w:cs="仿宋"/>
                <w:sz w:val="24"/>
                <w:szCs w:val="24"/>
                <w:highlight w:val="none"/>
              </w:rPr>
            </w:pPr>
            <w:r>
              <w:rPr>
                <w:rFonts w:hint="eastAsia" w:ascii="仿宋" w:hAnsi="仿宋" w:eastAsia="仿宋" w:cs="仿宋"/>
                <w:sz w:val="24"/>
                <w:szCs w:val="24"/>
                <w:highlight w:val="none"/>
              </w:rPr>
              <w:t>机柜结构：触摸终端机的结构设计满足使用要求，卧式结构，产品造型、触摸屏角度及高度符合人类工效学。</w:t>
            </w:r>
          </w:p>
        </w:tc>
        <w:tc>
          <w:tcPr>
            <w:tcW w:w="370" w:type="pct"/>
            <w:shd w:val="clear" w:color="auto" w:fill="auto"/>
            <w:noWrap/>
            <w:vAlign w:val="center"/>
          </w:tcPr>
          <w:p>
            <w:pPr>
              <w:spacing w:line="460" w:lineRule="exact"/>
              <w:jc w:val="center"/>
              <w:rPr>
                <w:rFonts w:ascii="仿宋" w:hAnsi="仿宋" w:eastAsia="仿宋" w:cs="仿宋"/>
                <w:sz w:val="24"/>
                <w:szCs w:val="24"/>
                <w:highlight w:val="none"/>
              </w:rPr>
            </w:pPr>
            <w:r>
              <w:rPr>
                <w:rFonts w:hint="eastAsia" w:ascii="仿宋" w:hAnsi="仿宋" w:eastAsia="仿宋" w:cs="仿宋"/>
                <w:sz w:val="24"/>
                <w:szCs w:val="24"/>
                <w:highlight w:val="none"/>
              </w:rPr>
              <w:t>台</w:t>
            </w:r>
          </w:p>
        </w:tc>
        <w:tc>
          <w:tcPr>
            <w:tcW w:w="355" w:type="pct"/>
            <w:shd w:val="clear" w:color="auto" w:fill="auto"/>
            <w:noWrap/>
            <w:vAlign w:val="center"/>
          </w:tcPr>
          <w:p>
            <w:pPr>
              <w:spacing w:line="460" w:lineRule="exact"/>
              <w:jc w:val="center"/>
              <w:rPr>
                <w:rFonts w:ascii="仿宋" w:hAnsi="仿宋" w:eastAsia="仿宋" w:cs="仿宋"/>
                <w:sz w:val="24"/>
                <w:szCs w:val="24"/>
                <w:highlight w:val="none"/>
              </w:rPr>
            </w:pPr>
            <w:r>
              <w:rPr>
                <w:rFonts w:hint="eastAsia" w:ascii="仿宋" w:hAnsi="仿宋" w:eastAsia="仿宋" w:cs="仿宋"/>
                <w:sz w:val="24"/>
                <w:szCs w:val="24"/>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50" w:type="pct"/>
            <w:shd w:val="clear" w:color="auto" w:fill="auto"/>
            <w:noWrap/>
            <w:vAlign w:val="center"/>
          </w:tcPr>
          <w:p>
            <w:pPr>
              <w:spacing w:line="460" w:lineRule="exact"/>
              <w:jc w:val="center"/>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三、</w:t>
            </w:r>
          </w:p>
        </w:tc>
        <w:tc>
          <w:tcPr>
            <w:tcW w:w="4649" w:type="pct"/>
            <w:gridSpan w:val="4"/>
            <w:shd w:val="clear" w:color="auto" w:fill="auto"/>
            <w:noWrap/>
            <w:vAlign w:val="bottom"/>
          </w:tcPr>
          <w:p>
            <w:pPr>
              <w:spacing w:line="460" w:lineRule="exact"/>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后端控制大屏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50" w:type="pct"/>
            <w:shd w:val="clear" w:color="auto" w:fill="auto"/>
            <w:noWrap/>
            <w:vAlign w:val="center"/>
          </w:tcPr>
          <w:p>
            <w:pPr>
              <w:spacing w:line="460" w:lineRule="exact"/>
              <w:jc w:val="center"/>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1</w:t>
            </w:r>
          </w:p>
        </w:tc>
        <w:tc>
          <w:tcPr>
            <w:tcW w:w="1193" w:type="pct"/>
            <w:shd w:val="clear" w:color="auto" w:fill="auto"/>
            <w:vAlign w:val="center"/>
          </w:tcPr>
          <w:p>
            <w:pPr>
              <w:spacing w:line="460" w:lineRule="exact"/>
              <w:jc w:val="center"/>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液晶拼接屏</w:t>
            </w:r>
          </w:p>
        </w:tc>
        <w:tc>
          <w:tcPr>
            <w:tcW w:w="2730" w:type="pct"/>
            <w:shd w:val="clear" w:color="auto" w:fill="auto"/>
            <w:vAlign w:val="center"/>
          </w:tcPr>
          <w:p>
            <w:pPr>
              <w:spacing w:line="460" w:lineRule="exact"/>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显示模块：≥55英寸；物理拼缝≤0.88m,LED背光,1920X1080分辨率,低功耗,50000小时使用寿命,亮度为500cd/m,全嵌入式数字处理单元。输入:DVI,HDMI；RS232接口控制。高品质高清晰画面的拼接效果;自适应边缘屏蔽技术:高稳定性,高可靠性,可连续n×24小时开机工作</w:t>
            </w:r>
          </w:p>
        </w:tc>
        <w:tc>
          <w:tcPr>
            <w:tcW w:w="370" w:type="pct"/>
            <w:shd w:val="clear" w:color="auto" w:fill="auto"/>
            <w:noWrap/>
            <w:vAlign w:val="center"/>
          </w:tcPr>
          <w:p>
            <w:pPr>
              <w:spacing w:line="460" w:lineRule="exact"/>
              <w:jc w:val="center"/>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台</w:t>
            </w:r>
          </w:p>
        </w:tc>
        <w:tc>
          <w:tcPr>
            <w:tcW w:w="355" w:type="pct"/>
            <w:shd w:val="clear" w:color="auto" w:fill="auto"/>
            <w:noWrap/>
            <w:vAlign w:val="center"/>
          </w:tcPr>
          <w:p>
            <w:pPr>
              <w:spacing w:line="460" w:lineRule="exact"/>
              <w:jc w:val="center"/>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50" w:type="pct"/>
            <w:shd w:val="clear" w:color="auto" w:fill="auto"/>
            <w:noWrap/>
            <w:vAlign w:val="center"/>
          </w:tcPr>
          <w:p>
            <w:pPr>
              <w:spacing w:line="460" w:lineRule="exact"/>
              <w:jc w:val="center"/>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2</w:t>
            </w:r>
          </w:p>
        </w:tc>
        <w:tc>
          <w:tcPr>
            <w:tcW w:w="1193" w:type="pct"/>
            <w:shd w:val="clear" w:color="auto" w:fill="auto"/>
            <w:vAlign w:val="center"/>
          </w:tcPr>
          <w:p>
            <w:pPr>
              <w:spacing w:line="460" w:lineRule="exact"/>
              <w:jc w:val="center"/>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液晶拼接屏壁挂支架</w:t>
            </w:r>
          </w:p>
        </w:tc>
        <w:tc>
          <w:tcPr>
            <w:tcW w:w="2730" w:type="pct"/>
            <w:shd w:val="clear" w:color="auto" w:fill="auto"/>
            <w:noWrap/>
            <w:vAlign w:val="center"/>
          </w:tcPr>
          <w:p>
            <w:pPr>
              <w:spacing w:line="460" w:lineRule="exact"/>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液晶拼接屏壁挂支架</w:t>
            </w:r>
          </w:p>
        </w:tc>
        <w:tc>
          <w:tcPr>
            <w:tcW w:w="370" w:type="pct"/>
            <w:shd w:val="clear" w:color="auto" w:fill="auto"/>
            <w:noWrap/>
            <w:vAlign w:val="center"/>
          </w:tcPr>
          <w:p>
            <w:pPr>
              <w:spacing w:line="460" w:lineRule="exact"/>
              <w:jc w:val="center"/>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个</w:t>
            </w:r>
          </w:p>
        </w:tc>
        <w:tc>
          <w:tcPr>
            <w:tcW w:w="355" w:type="pct"/>
            <w:shd w:val="clear" w:color="auto" w:fill="auto"/>
            <w:noWrap/>
            <w:vAlign w:val="center"/>
          </w:tcPr>
          <w:p>
            <w:pPr>
              <w:spacing w:line="460" w:lineRule="exact"/>
              <w:jc w:val="center"/>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50" w:type="pct"/>
            <w:shd w:val="clear" w:color="auto" w:fill="auto"/>
            <w:noWrap/>
            <w:vAlign w:val="center"/>
          </w:tcPr>
          <w:p>
            <w:pPr>
              <w:spacing w:line="460" w:lineRule="exact"/>
              <w:jc w:val="center"/>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3</w:t>
            </w:r>
          </w:p>
        </w:tc>
        <w:tc>
          <w:tcPr>
            <w:tcW w:w="1193" w:type="pct"/>
            <w:shd w:val="clear" w:color="auto" w:fill="auto"/>
            <w:noWrap/>
            <w:vAlign w:val="center"/>
          </w:tcPr>
          <w:p>
            <w:pPr>
              <w:spacing w:line="460" w:lineRule="exact"/>
              <w:jc w:val="center"/>
              <w:rPr>
                <w:rFonts w:ascii="仿宋" w:hAnsi="仿宋" w:eastAsia="仿宋" w:cs="仿宋"/>
                <w:sz w:val="24"/>
                <w:szCs w:val="24"/>
                <w:highlight w:val="none"/>
              </w:rPr>
            </w:pPr>
            <w:r>
              <w:rPr>
                <w:rFonts w:hint="eastAsia" w:ascii="仿宋" w:hAnsi="仿宋" w:eastAsia="仿宋" w:cs="仿宋"/>
                <w:sz w:val="24"/>
                <w:szCs w:val="24"/>
                <w:highlight w:val="none"/>
              </w:rPr>
              <w:t>机柜</w:t>
            </w:r>
          </w:p>
        </w:tc>
        <w:tc>
          <w:tcPr>
            <w:tcW w:w="2730" w:type="pct"/>
            <w:shd w:val="clear" w:color="auto" w:fill="auto"/>
            <w:vAlign w:val="center"/>
          </w:tcPr>
          <w:p>
            <w:pPr>
              <w:spacing w:line="460" w:lineRule="exact"/>
              <w:rPr>
                <w:rFonts w:ascii="仿宋" w:hAnsi="仿宋" w:eastAsia="仿宋" w:cs="仿宋"/>
                <w:sz w:val="24"/>
                <w:szCs w:val="24"/>
                <w:highlight w:val="none"/>
              </w:rPr>
            </w:pPr>
            <w:r>
              <w:rPr>
                <w:rFonts w:hint="eastAsia" w:ascii="仿宋" w:hAnsi="仿宋" w:eastAsia="仿宋" w:cs="仿宋"/>
                <w:sz w:val="24"/>
                <w:szCs w:val="24"/>
                <w:highlight w:val="none"/>
              </w:rPr>
              <w:t>42U服务器机柜，尺寸≥600*1000*2000mm；前门、后门均为高密度单开六角网孔；前后门免焊加强筋结构；</w:t>
            </w:r>
          </w:p>
        </w:tc>
        <w:tc>
          <w:tcPr>
            <w:tcW w:w="370" w:type="pct"/>
            <w:shd w:val="clear" w:color="auto" w:fill="auto"/>
            <w:noWrap/>
            <w:vAlign w:val="center"/>
          </w:tcPr>
          <w:p>
            <w:pPr>
              <w:spacing w:line="460" w:lineRule="exact"/>
              <w:jc w:val="center"/>
              <w:rPr>
                <w:rFonts w:ascii="仿宋" w:hAnsi="仿宋" w:eastAsia="仿宋" w:cs="仿宋"/>
                <w:sz w:val="24"/>
                <w:szCs w:val="24"/>
                <w:highlight w:val="none"/>
              </w:rPr>
            </w:pPr>
            <w:r>
              <w:rPr>
                <w:rFonts w:hint="eastAsia" w:ascii="仿宋" w:hAnsi="仿宋" w:eastAsia="仿宋" w:cs="仿宋"/>
                <w:sz w:val="24"/>
                <w:szCs w:val="24"/>
                <w:highlight w:val="none"/>
              </w:rPr>
              <w:t>台</w:t>
            </w:r>
          </w:p>
        </w:tc>
        <w:tc>
          <w:tcPr>
            <w:tcW w:w="355" w:type="pct"/>
            <w:shd w:val="clear" w:color="auto" w:fill="auto"/>
            <w:noWrap/>
            <w:vAlign w:val="center"/>
          </w:tcPr>
          <w:p>
            <w:pPr>
              <w:spacing w:line="460" w:lineRule="exact"/>
              <w:jc w:val="center"/>
              <w:rPr>
                <w:rFonts w:ascii="仿宋" w:hAnsi="仿宋" w:eastAsia="仿宋" w:cs="仿宋"/>
                <w:sz w:val="24"/>
                <w:szCs w:val="24"/>
                <w:highlight w:val="none"/>
              </w:rPr>
            </w:pPr>
            <w:r>
              <w:rPr>
                <w:rFonts w:hint="eastAsia" w:ascii="仿宋" w:hAnsi="仿宋" w:eastAsia="仿宋" w:cs="仿宋"/>
                <w:sz w:val="24"/>
                <w:szCs w:val="24"/>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50" w:type="pct"/>
            <w:shd w:val="clear" w:color="auto" w:fill="auto"/>
            <w:noWrap/>
            <w:vAlign w:val="center"/>
          </w:tcPr>
          <w:p>
            <w:pPr>
              <w:spacing w:line="460" w:lineRule="exact"/>
              <w:jc w:val="center"/>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4</w:t>
            </w:r>
          </w:p>
        </w:tc>
        <w:tc>
          <w:tcPr>
            <w:tcW w:w="1193" w:type="pct"/>
            <w:shd w:val="clear" w:color="auto" w:fill="auto"/>
            <w:noWrap/>
            <w:vAlign w:val="center"/>
          </w:tcPr>
          <w:p>
            <w:pPr>
              <w:spacing w:line="460" w:lineRule="exact"/>
              <w:jc w:val="center"/>
              <w:rPr>
                <w:rFonts w:ascii="仿宋" w:hAnsi="仿宋" w:eastAsia="仿宋" w:cs="仿宋"/>
                <w:sz w:val="24"/>
                <w:szCs w:val="24"/>
                <w:highlight w:val="none"/>
              </w:rPr>
            </w:pPr>
            <w:r>
              <w:rPr>
                <w:rFonts w:hint="eastAsia" w:ascii="仿宋" w:hAnsi="仿宋" w:eastAsia="仿宋" w:cs="仿宋"/>
                <w:sz w:val="24"/>
                <w:szCs w:val="24"/>
                <w:highlight w:val="none"/>
              </w:rPr>
              <w:t>汇聚交换机</w:t>
            </w:r>
          </w:p>
        </w:tc>
        <w:tc>
          <w:tcPr>
            <w:tcW w:w="2730" w:type="pct"/>
            <w:shd w:val="clear" w:color="auto" w:fill="auto"/>
            <w:vAlign w:val="center"/>
          </w:tcPr>
          <w:p>
            <w:pPr>
              <w:spacing w:line="460" w:lineRule="exact"/>
              <w:rPr>
                <w:rFonts w:ascii="仿宋" w:hAnsi="仿宋" w:eastAsia="仿宋" w:cs="仿宋"/>
                <w:sz w:val="24"/>
                <w:szCs w:val="24"/>
                <w:highlight w:val="none"/>
              </w:rPr>
            </w:pPr>
            <w:r>
              <w:rPr>
                <w:rFonts w:hint="eastAsia" w:ascii="仿宋" w:hAnsi="仿宋" w:eastAsia="仿宋" w:cs="仿宋"/>
                <w:sz w:val="24"/>
                <w:szCs w:val="24"/>
                <w:highlight w:val="none"/>
              </w:rPr>
              <w:t>48个千兆SFP，4个万兆SFP+，单子卡槽位，含1个600W交流电源；交换容量：756Gbps；包转发率：372Mpps；三层交换机；</w:t>
            </w:r>
          </w:p>
        </w:tc>
        <w:tc>
          <w:tcPr>
            <w:tcW w:w="370" w:type="pct"/>
            <w:shd w:val="clear" w:color="auto" w:fill="auto"/>
            <w:noWrap/>
            <w:vAlign w:val="center"/>
          </w:tcPr>
          <w:p>
            <w:pPr>
              <w:spacing w:line="460" w:lineRule="exact"/>
              <w:jc w:val="center"/>
              <w:rPr>
                <w:rFonts w:ascii="仿宋" w:hAnsi="仿宋" w:eastAsia="仿宋" w:cs="仿宋"/>
                <w:sz w:val="24"/>
                <w:szCs w:val="24"/>
                <w:highlight w:val="none"/>
              </w:rPr>
            </w:pPr>
            <w:r>
              <w:rPr>
                <w:rFonts w:hint="eastAsia" w:ascii="仿宋" w:hAnsi="仿宋" w:eastAsia="仿宋" w:cs="仿宋"/>
                <w:sz w:val="24"/>
                <w:szCs w:val="24"/>
                <w:highlight w:val="none"/>
              </w:rPr>
              <w:t>台</w:t>
            </w:r>
          </w:p>
        </w:tc>
        <w:tc>
          <w:tcPr>
            <w:tcW w:w="355" w:type="pct"/>
            <w:shd w:val="clear" w:color="auto" w:fill="auto"/>
            <w:noWrap/>
            <w:vAlign w:val="center"/>
          </w:tcPr>
          <w:p>
            <w:pPr>
              <w:spacing w:line="460" w:lineRule="exact"/>
              <w:jc w:val="center"/>
              <w:rPr>
                <w:rFonts w:ascii="仿宋" w:hAnsi="仿宋" w:eastAsia="仿宋" w:cs="仿宋"/>
                <w:sz w:val="24"/>
                <w:szCs w:val="24"/>
                <w:highlight w:val="none"/>
              </w:rPr>
            </w:pPr>
            <w:r>
              <w:rPr>
                <w:rFonts w:hint="eastAsia" w:ascii="仿宋" w:hAnsi="仿宋" w:eastAsia="仿宋" w:cs="仿宋"/>
                <w:sz w:val="24"/>
                <w:szCs w:val="24"/>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50" w:type="pct"/>
            <w:shd w:val="clear" w:color="auto" w:fill="auto"/>
            <w:noWrap/>
            <w:vAlign w:val="center"/>
          </w:tcPr>
          <w:p>
            <w:pPr>
              <w:spacing w:line="460" w:lineRule="exact"/>
              <w:jc w:val="center"/>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5</w:t>
            </w:r>
          </w:p>
        </w:tc>
        <w:tc>
          <w:tcPr>
            <w:tcW w:w="1193" w:type="pct"/>
            <w:shd w:val="clear" w:color="auto" w:fill="auto"/>
            <w:noWrap/>
            <w:vAlign w:val="center"/>
          </w:tcPr>
          <w:p>
            <w:pPr>
              <w:spacing w:line="460" w:lineRule="exact"/>
              <w:jc w:val="center"/>
              <w:rPr>
                <w:rFonts w:ascii="仿宋" w:hAnsi="仿宋" w:eastAsia="仿宋" w:cs="仿宋"/>
                <w:sz w:val="24"/>
                <w:szCs w:val="24"/>
                <w:highlight w:val="none"/>
              </w:rPr>
            </w:pPr>
            <w:r>
              <w:rPr>
                <w:rFonts w:hint="eastAsia" w:ascii="仿宋" w:hAnsi="仿宋" w:eastAsia="仿宋" w:cs="仿宋"/>
                <w:sz w:val="24"/>
                <w:szCs w:val="24"/>
                <w:highlight w:val="none"/>
              </w:rPr>
              <w:t>核心交换机</w:t>
            </w:r>
          </w:p>
        </w:tc>
        <w:tc>
          <w:tcPr>
            <w:tcW w:w="2730" w:type="pct"/>
            <w:shd w:val="clear" w:color="auto" w:fill="auto"/>
            <w:vAlign w:val="center"/>
          </w:tcPr>
          <w:p>
            <w:pPr>
              <w:spacing w:line="460" w:lineRule="exac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交换容量≥15Tbps、包转发率≥1400Mpps、适用600mm深度机柜</w:t>
            </w:r>
          </w:p>
          <w:p>
            <w:pPr>
              <w:spacing w:line="460" w:lineRule="exac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主控引擎≥2；整机业务板槽位数≥3；</w:t>
            </w:r>
          </w:p>
          <w:p>
            <w:pPr>
              <w:spacing w:line="460" w:lineRule="exac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为适应机柜并排部署，设备机箱采用后出风风道设计；</w:t>
            </w:r>
          </w:p>
          <w:p>
            <w:pPr>
              <w:spacing w:line="460" w:lineRule="exac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为了简化管理，支持纵向虚拟化技术，支持把交换机和AP虚拟为一台设备，支持两层子节点，且子节点接入交换机支持堆叠；</w:t>
            </w:r>
          </w:p>
          <w:p>
            <w:pPr>
              <w:spacing w:line="460" w:lineRule="exac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支持802.1X、MAC、Portal等认证方式；</w:t>
            </w:r>
          </w:p>
          <w:p>
            <w:pPr>
              <w:spacing w:line="460" w:lineRule="exac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支持整机MAC地址≥1M；</w:t>
            </w:r>
          </w:p>
          <w:p>
            <w:pPr>
              <w:spacing w:line="460" w:lineRule="exac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支持整机ARP表项≥256K；</w:t>
            </w:r>
          </w:p>
          <w:p>
            <w:pPr>
              <w:spacing w:line="460" w:lineRule="exact"/>
              <w:rPr>
                <w:rFonts w:ascii="仿宋" w:hAnsi="仿宋" w:eastAsia="仿宋" w:cs="仿宋"/>
                <w:sz w:val="24"/>
                <w:szCs w:val="24"/>
                <w:highlight w:val="none"/>
              </w:rPr>
            </w:pPr>
            <w:r>
              <w:rPr>
                <w:rFonts w:hint="eastAsia" w:ascii="仿宋" w:hAnsi="仿宋" w:eastAsia="仿宋" w:cs="仿宋"/>
                <w:sz w:val="24"/>
                <w:szCs w:val="24"/>
                <w:highlight w:val="none"/>
              </w:rPr>
              <w:t>本次配置双引擎、双电源、48端口百兆/千兆以太网电接口和48端口百兆/千兆以太网光接口板</w:t>
            </w:r>
          </w:p>
        </w:tc>
        <w:tc>
          <w:tcPr>
            <w:tcW w:w="370" w:type="pct"/>
            <w:shd w:val="clear" w:color="auto" w:fill="auto"/>
            <w:noWrap/>
            <w:vAlign w:val="center"/>
          </w:tcPr>
          <w:p>
            <w:pPr>
              <w:spacing w:line="460" w:lineRule="exact"/>
              <w:jc w:val="center"/>
              <w:rPr>
                <w:rFonts w:ascii="仿宋" w:hAnsi="仿宋" w:eastAsia="仿宋" w:cs="仿宋"/>
                <w:sz w:val="24"/>
                <w:szCs w:val="24"/>
                <w:highlight w:val="none"/>
              </w:rPr>
            </w:pPr>
            <w:r>
              <w:rPr>
                <w:rFonts w:hint="eastAsia" w:ascii="仿宋" w:hAnsi="仿宋" w:eastAsia="仿宋" w:cs="仿宋"/>
                <w:sz w:val="24"/>
                <w:szCs w:val="24"/>
                <w:highlight w:val="none"/>
              </w:rPr>
              <w:t>台</w:t>
            </w:r>
          </w:p>
        </w:tc>
        <w:tc>
          <w:tcPr>
            <w:tcW w:w="355" w:type="pct"/>
            <w:shd w:val="clear" w:color="auto" w:fill="auto"/>
            <w:noWrap/>
            <w:vAlign w:val="center"/>
          </w:tcPr>
          <w:p>
            <w:pPr>
              <w:spacing w:line="460" w:lineRule="exact"/>
              <w:jc w:val="center"/>
              <w:rPr>
                <w:rFonts w:ascii="仿宋" w:hAnsi="仿宋" w:eastAsia="仿宋" w:cs="仿宋"/>
                <w:sz w:val="24"/>
                <w:szCs w:val="24"/>
                <w:highlight w:val="none"/>
              </w:rPr>
            </w:pPr>
            <w:r>
              <w:rPr>
                <w:rFonts w:hint="eastAsia" w:ascii="仿宋" w:hAnsi="仿宋" w:eastAsia="仿宋" w:cs="仿宋"/>
                <w:sz w:val="24"/>
                <w:szCs w:val="24"/>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50" w:type="pct"/>
            <w:shd w:val="clear" w:color="auto" w:fill="auto"/>
            <w:noWrap/>
            <w:vAlign w:val="center"/>
          </w:tcPr>
          <w:p>
            <w:pPr>
              <w:spacing w:line="460" w:lineRule="exact"/>
              <w:jc w:val="center"/>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6</w:t>
            </w:r>
          </w:p>
        </w:tc>
        <w:tc>
          <w:tcPr>
            <w:tcW w:w="1193" w:type="pct"/>
            <w:shd w:val="clear" w:color="auto" w:fill="auto"/>
            <w:noWrap/>
            <w:vAlign w:val="center"/>
          </w:tcPr>
          <w:p>
            <w:pPr>
              <w:spacing w:line="460" w:lineRule="exact"/>
              <w:jc w:val="center"/>
              <w:rPr>
                <w:rFonts w:ascii="仿宋" w:hAnsi="仿宋" w:eastAsia="仿宋" w:cs="仿宋"/>
                <w:sz w:val="24"/>
                <w:szCs w:val="24"/>
                <w:highlight w:val="none"/>
              </w:rPr>
            </w:pPr>
            <w:r>
              <w:rPr>
                <w:rFonts w:hint="eastAsia" w:ascii="仿宋" w:hAnsi="仿宋" w:eastAsia="仿宋" w:cs="仿宋"/>
                <w:sz w:val="24"/>
                <w:szCs w:val="24"/>
                <w:highlight w:val="none"/>
              </w:rPr>
              <w:t>千兆单模光纤模块</w:t>
            </w:r>
          </w:p>
        </w:tc>
        <w:tc>
          <w:tcPr>
            <w:tcW w:w="2730" w:type="pct"/>
            <w:shd w:val="clear" w:color="auto" w:fill="auto"/>
            <w:vAlign w:val="center"/>
          </w:tcPr>
          <w:p>
            <w:pPr>
              <w:spacing w:line="460" w:lineRule="exact"/>
              <w:rPr>
                <w:rFonts w:ascii="仿宋" w:hAnsi="仿宋" w:eastAsia="仿宋" w:cs="仿宋"/>
                <w:sz w:val="24"/>
                <w:szCs w:val="24"/>
                <w:highlight w:val="none"/>
              </w:rPr>
            </w:pPr>
            <w:r>
              <w:rPr>
                <w:rFonts w:hint="eastAsia" w:ascii="仿宋" w:hAnsi="仿宋" w:eastAsia="仿宋" w:cs="仿宋"/>
                <w:sz w:val="24"/>
                <w:szCs w:val="24"/>
                <w:highlight w:val="none"/>
              </w:rPr>
              <w:t>光模块-eSFP-GE-单模模块(1310nm,10km,LC)</w:t>
            </w:r>
          </w:p>
        </w:tc>
        <w:tc>
          <w:tcPr>
            <w:tcW w:w="370" w:type="pct"/>
            <w:shd w:val="clear" w:color="auto" w:fill="auto"/>
            <w:noWrap/>
            <w:vAlign w:val="center"/>
          </w:tcPr>
          <w:p>
            <w:pPr>
              <w:spacing w:line="460" w:lineRule="exact"/>
              <w:jc w:val="center"/>
              <w:rPr>
                <w:rFonts w:ascii="仿宋" w:hAnsi="仿宋" w:eastAsia="仿宋" w:cs="仿宋"/>
                <w:sz w:val="24"/>
                <w:szCs w:val="24"/>
                <w:highlight w:val="none"/>
              </w:rPr>
            </w:pPr>
            <w:r>
              <w:rPr>
                <w:rFonts w:hint="eastAsia" w:ascii="仿宋" w:hAnsi="仿宋" w:eastAsia="仿宋" w:cs="仿宋"/>
                <w:sz w:val="24"/>
                <w:szCs w:val="24"/>
                <w:highlight w:val="none"/>
              </w:rPr>
              <w:t>个</w:t>
            </w:r>
          </w:p>
        </w:tc>
        <w:tc>
          <w:tcPr>
            <w:tcW w:w="355" w:type="pct"/>
            <w:shd w:val="clear" w:color="auto" w:fill="auto"/>
            <w:noWrap/>
            <w:vAlign w:val="center"/>
          </w:tcPr>
          <w:p>
            <w:pPr>
              <w:spacing w:line="460" w:lineRule="exact"/>
              <w:jc w:val="center"/>
              <w:rPr>
                <w:rFonts w:ascii="仿宋" w:hAnsi="仿宋" w:eastAsia="仿宋" w:cs="仿宋"/>
                <w:sz w:val="24"/>
                <w:szCs w:val="24"/>
                <w:highlight w:val="none"/>
              </w:rPr>
            </w:pPr>
            <w:r>
              <w:rPr>
                <w:rFonts w:hint="eastAsia" w:ascii="仿宋" w:hAnsi="仿宋" w:eastAsia="仿宋" w:cs="仿宋"/>
                <w:sz w:val="24"/>
                <w:szCs w:val="24"/>
                <w:highlight w:val="none"/>
              </w:rPr>
              <w:t>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50" w:type="pct"/>
            <w:shd w:val="clear" w:color="auto" w:fill="auto"/>
            <w:noWrap/>
            <w:vAlign w:val="center"/>
          </w:tcPr>
          <w:p>
            <w:pPr>
              <w:spacing w:line="460" w:lineRule="exact"/>
              <w:jc w:val="center"/>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7</w:t>
            </w:r>
          </w:p>
        </w:tc>
        <w:tc>
          <w:tcPr>
            <w:tcW w:w="1193" w:type="pct"/>
            <w:shd w:val="clear" w:color="auto" w:fill="auto"/>
            <w:noWrap/>
            <w:vAlign w:val="center"/>
          </w:tcPr>
          <w:p>
            <w:pPr>
              <w:spacing w:line="460" w:lineRule="exact"/>
              <w:jc w:val="center"/>
              <w:rPr>
                <w:rFonts w:ascii="仿宋" w:hAnsi="仿宋" w:eastAsia="仿宋" w:cs="仿宋"/>
                <w:sz w:val="24"/>
                <w:szCs w:val="24"/>
                <w:highlight w:val="none"/>
              </w:rPr>
            </w:pPr>
            <w:r>
              <w:rPr>
                <w:rFonts w:hint="eastAsia" w:ascii="仿宋" w:hAnsi="仿宋" w:eastAsia="仿宋" w:cs="仿宋"/>
                <w:sz w:val="24"/>
                <w:szCs w:val="24"/>
                <w:highlight w:val="none"/>
              </w:rPr>
              <w:t>48口接入交换机</w:t>
            </w:r>
          </w:p>
        </w:tc>
        <w:tc>
          <w:tcPr>
            <w:tcW w:w="2730" w:type="pct"/>
            <w:shd w:val="clear" w:color="auto" w:fill="auto"/>
            <w:vAlign w:val="center"/>
          </w:tcPr>
          <w:p>
            <w:pPr>
              <w:spacing w:line="460" w:lineRule="exac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48 个 10/100/1000Base-T 以太网端口，4 个千兆 SFP</w:t>
            </w:r>
          </w:p>
          <w:p>
            <w:pPr>
              <w:spacing w:line="460" w:lineRule="exac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交流供电</w:t>
            </w:r>
          </w:p>
          <w:p>
            <w:pPr>
              <w:spacing w:line="460" w:lineRule="exac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包转发率：87/166Mpps</w:t>
            </w:r>
          </w:p>
          <w:p>
            <w:pPr>
              <w:spacing w:line="460" w:lineRule="exact"/>
              <w:rPr>
                <w:rFonts w:ascii="仿宋" w:hAnsi="仿宋" w:eastAsia="仿宋" w:cs="仿宋"/>
                <w:sz w:val="24"/>
                <w:szCs w:val="24"/>
                <w:highlight w:val="none"/>
              </w:rPr>
            </w:pPr>
            <w:r>
              <w:rPr>
                <w:rFonts w:hint="eastAsia" w:ascii="仿宋" w:hAnsi="仿宋" w:eastAsia="仿宋" w:cs="仿宋"/>
                <w:sz w:val="24"/>
                <w:szCs w:val="24"/>
                <w:highlight w:val="none"/>
              </w:rPr>
              <w:t>交换容量：432Gbps/4.32Tbps</w:t>
            </w:r>
          </w:p>
        </w:tc>
        <w:tc>
          <w:tcPr>
            <w:tcW w:w="370" w:type="pct"/>
            <w:shd w:val="clear" w:color="auto" w:fill="auto"/>
            <w:noWrap/>
            <w:vAlign w:val="center"/>
          </w:tcPr>
          <w:p>
            <w:pPr>
              <w:spacing w:line="460" w:lineRule="exact"/>
              <w:jc w:val="center"/>
              <w:rPr>
                <w:rFonts w:ascii="仿宋" w:hAnsi="仿宋" w:eastAsia="仿宋" w:cs="仿宋"/>
                <w:sz w:val="24"/>
                <w:szCs w:val="24"/>
                <w:highlight w:val="none"/>
              </w:rPr>
            </w:pPr>
            <w:r>
              <w:rPr>
                <w:rFonts w:hint="eastAsia" w:ascii="仿宋" w:hAnsi="仿宋" w:eastAsia="仿宋" w:cs="仿宋"/>
                <w:sz w:val="24"/>
                <w:szCs w:val="24"/>
                <w:highlight w:val="none"/>
              </w:rPr>
              <w:t>台</w:t>
            </w:r>
          </w:p>
        </w:tc>
        <w:tc>
          <w:tcPr>
            <w:tcW w:w="355" w:type="pct"/>
            <w:shd w:val="clear" w:color="auto" w:fill="auto"/>
            <w:noWrap/>
            <w:vAlign w:val="center"/>
          </w:tcPr>
          <w:p>
            <w:pPr>
              <w:spacing w:line="460" w:lineRule="exact"/>
              <w:jc w:val="center"/>
              <w:rPr>
                <w:rFonts w:ascii="仿宋" w:hAnsi="仿宋" w:eastAsia="仿宋" w:cs="仿宋"/>
                <w:sz w:val="24"/>
                <w:szCs w:val="24"/>
                <w:highlight w:val="none"/>
              </w:rPr>
            </w:pPr>
            <w:r>
              <w:rPr>
                <w:rFonts w:hint="eastAsia" w:ascii="仿宋" w:hAnsi="仿宋" w:eastAsia="仿宋" w:cs="仿宋"/>
                <w:sz w:val="24"/>
                <w:szCs w:val="24"/>
                <w:highlight w:val="none"/>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50" w:type="pct"/>
            <w:shd w:val="clear" w:color="auto" w:fill="auto"/>
            <w:noWrap/>
            <w:vAlign w:val="center"/>
          </w:tcPr>
          <w:p>
            <w:pPr>
              <w:spacing w:line="460" w:lineRule="exact"/>
              <w:jc w:val="center"/>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8</w:t>
            </w:r>
          </w:p>
        </w:tc>
        <w:tc>
          <w:tcPr>
            <w:tcW w:w="1193" w:type="pct"/>
            <w:shd w:val="clear" w:color="auto" w:fill="auto"/>
            <w:vAlign w:val="center"/>
          </w:tcPr>
          <w:p>
            <w:pPr>
              <w:spacing w:line="460" w:lineRule="exact"/>
              <w:jc w:val="center"/>
              <w:rPr>
                <w:rFonts w:ascii="仿宋" w:hAnsi="仿宋" w:eastAsia="仿宋" w:cs="仿宋"/>
                <w:sz w:val="24"/>
                <w:szCs w:val="24"/>
                <w:highlight w:val="none"/>
              </w:rPr>
            </w:pPr>
            <w:r>
              <w:rPr>
                <w:rFonts w:hint="eastAsia" w:ascii="仿宋" w:hAnsi="仿宋" w:eastAsia="仿宋" w:cs="仿宋"/>
                <w:sz w:val="24"/>
                <w:szCs w:val="24"/>
                <w:highlight w:val="none"/>
              </w:rPr>
              <w:t>操作台</w:t>
            </w:r>
          </w:p>
        </w:tc>
        <w:tc>
          <w:tcPr>
            <w:tcW w:w="2730" w:type="pct"/>
            <w:shd w:val="clear" w:color="auto" w:fill="auto"/>
            <w:vAlign w:val="center"/>
          </w:tcPr>
          <w:p>
            <w:pPr>
              <w:spacing w:line="460" w:lineRule="exact"/>
              <w:rPr>
                <w:rFonts w:ascii="仿宋" w:hAnsi="仿宋" w:eastAsia="仿宋" w:cs="仿宋"/>
                <w:sz w:val="24"/>
                <w:szCs w:val="24"/>
                <w:highlight w:val="none"/>
              </w:rPr>
            </w:pPr>
            <w:r>
              <w:rPr>
                <w:rFonts w:hint="eastAsia" w:ascii="仿宋" w:hAnsi="仿宋" w:eastAsia="仿宋" w:cs="仿宋"/>
                <w:sz w:val="24"/>
                <w:szCs w:val="24"/>
                <w:highlight w:val="none"/>
              </w:rPr>
              <w:t>尺寸：</w:t>
            </w:r>
            <w:r>
              <w:rPr>
                <w:rFonts w:ascii="仿宋" w:hAnsi="仿宋" w:eastAsia="仿宋" w:cs="仿宋"/>
                <w:sz w:val="24"/>
                <w:szCs w:val="24"/>
                <w:highlight w:val="none"/>
              </w:rPr>
              <w:t>1200W*600D*750H</w:t>
            </w:r>
          </w:p>
          <w:p>
            <w:pPr>
              <w:spacing w:line="460" w:lineRule="exac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基材：E1级环保MFC板，环保热熔胶PVC封边</w:t>
            </w:r>
          </w:p>
          <w:p>
            <w:pPr>
              <w:spacing w:line="460" w:lineRule="exac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面材：三聚氰胺饰面，耐磨，防污，表面硬度高</w:t>
            </w:r>
          </w:p>
          <w:p>
            <w:pPr>
              <w:spacing w:line="460" w:lineRule="exact"/>
              <w:rPr>
                <w:rFonts w:ascii="仿宋" w:hAnsi="仿宋" w:eastAsia="仿宋" w:cs="仿宋"/>
                <w:sz w:val="24"/>
                <w:szCs w:val="24"/>
                <w:highlight w:val="none"/>
              </w:rPr>
            </w:pPr>
            <w:r>
              <w:rPr>
                <w:rFonts w:hint="eastAsia" w:ascii="仿宋" w:hAnsi="仿宋" w:eastAsia="仿宋" w:cs="仿宋"/>
                <w:sz w:val="24"/>
                <w:szCs w:val="24"/>
                <w:highlight w:val="none"/>
              </w:rPr>
              <w:t>配件：所有五金件作防锈、防腐处理</w:t>
            </w:r>
          </w:p>
        </w:tc>
        <w:tc>
          <w:tcPr>
            <w:tcW w:w="370" w:type="pct"/>
            <w:shd w:val="clear" w:color="auto" w:fill="auto"/>
            <w:noWrap/>
            <w:vAlign w:val="center"/>
          </w:tcPr>
          <w:p>
            <w:pPr>
              <w:spacing w:line="460" w:lineRule="exact"/>
              <w:jc w:val="center"/>
              <w:rPr>
                <w:rFonts w:ascii="仿宋" w:hAnsi="仿宋" w:eastAsia="仿宋" w:cs="仿宋"/>
                <w:sz w:val="24"/>
                <w:szCs w:val="24"/>
                <w:highlight w:val="none"/>
              </w:rPr>
            </w:pPr>
            <w:r>
              <w:rPr>
                <w:rFonts w:hint="eastAsia" w:ascii="仿宋" w:hAnsi="仿宋" w:eastAsia="仿宋" w:cs="仿宋"/>
                <w:sz w:val="24"/>
                <w:szCs w:val="24"/>
                <w:highlight w:val="none"/>
              </w:rPr>
              <w:t>张</w:t>
            </w:r>
          </w:p>
        </w:tc>
        <w:tc>
          <w:tcPr>
            <w:tcW w:w="355" w:type="pct"/>
            <w:shd w:val="clear" w:color="auto" w:fill="auto"/>
            <w:noWrap/>
            <w:vAlign w:val="center"/>
          </w:tcPr>
          <w:p>
            <w:pPr>
              <w:spacing w:line="460" w:lineRule="exact"/>
              <w:jc w:val="center"/>
              <w:rPr>
                <w:rFonts w:ascii="仿宋" w:hAnsi="仿宋" w:eastAsia="仿宋" w:cs="仿宋"/>
                <w:sz w:val="24"/>
                <w:szCs w:val="24"/>
                <w:highlight w:val="none"/>
              </w:rPr>
            </w:pPr>
            <w:r>
              <w:rPr>
                <w:rFonts w:hint="eastAsia" w:ascii="仿宋" w:hAnsi="仿宋" w:eastAsia="仿宋" w:cs="仿宋"/>
                <w:sz w:val="24"/>
                <w:szCs w:val="24"/>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50" w:type="pct"/>
            <w:shd w:val="clear" w:color="auto" w:fill="auto"/>
            <w:noWrap/>
            <w:vAlign w:val="center"/>
          </w:tcPr>
          <w:p>
            <w:pPr>
              <w:spacing w:line="460" w:lineRule="exact"/>
              <w:jc w:val="center"/>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9</w:t>
            </w:r>
          </w:p>
        </w:tc>
        <w:tc>
          <w:tcPr>
            <w:tcW w:w="1193" w:type="pct"/>
            <w:shd w:val="clear" w:color="auto" w:fill="auto"/>
            <w:vAlign w:val="center"/>
          </w:tcPr>
          <w:p>
            <w:pPr>
              <w:spacing w:line="460" w:lineRule="exact"/>
              <w:jc w:val="center"/>
              <w:rPr>
                <w:rFonts w:ascii="仿宋" w:hAnsi="仿宋" w:eastAsia="仿宋" w:cs="仿宋"/>
                <w:sz w:val="24"/>
                <w:szCs w:val="24"/>
                <w:highlight w:val="none"/>
              </w:rPr>
            </w:pPr>
            <w:r>
              <w:rPr>
                <w:rFonts w:hint="eastAsia" w:ascii="仿宋" w:hAnsi="仿宋" w:eastAsia="仿宋" w:cs="仿宋"/>
                <w:sz w:val="24"/>
                <w:szCs w:val="24"/>
                <w:highlight w:val="none"/>
              </w:rPr>
              <w:t>办公椅</w:t>
            </w:r>
          </w:p>
        </w:tc>
        <w:tc>
          <w:tcPr>
            <w:tcW w:w="2730" w:type="pct"/>
            <w:shd w:val="clear" w:color="auto" w:fill="auto"/>
            <w:vAlign w:val="center"/>
          </w:tcPr>
          <w:p>
            <w:pPr>
              <w:spacing w:line="460" w:lineRule="exact"/>
              <w:rPr>
                <w:rFonts w:ascii="仿宋" w:hAnsi="仿宋" w:eastAsia="仿宋" w:cs="仿宋"/>
                <w:sz w:val="24"/>
                <w:szCs w:val="24"/>
                <w:highlight w:val="none"/>
              </w:rPr>
            </w:pPr>
            <w:r>
              <w:rPr>
                <w:rFonts w:hint="eastAsia" w:ascii="仿宋" w:hAnsi="仿宋" w:eastAsia="仿宋" w:cs="仿宋"/>
                <w:sz w:val="24"/>
                <w:szCs w:val="24"/>
                <w:highlight w:val="none"/>
              </w:rPr>
              <w:t>尺寸：665W*600D*930-1030H</w:t>
            </w:r>
          </w:p>
          <w:p>
            <w:pPr>
              <w:spacing w:line="460" w:lineRule="exac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PP加纤维背架尼龙固定腰靠</w:t>
            </w:r>
          </w:p>
          <w:p>
            <w:pPr>
              <w:spacing w:line="460" w:lineRule="exac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PP分体固定扶手</w:t>
            </w:r>
          </w:p>
          <w:p>
            <w:pPr>
              <w:spacing w:line="460" w:lineRule="exac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高弹力海绵</w:t>
            </w:r>
          </w:p>
          <w:p>
            <w:pPr>
              <w:spacing w:line="460" w:lineRule="exac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配原位锁定底盘</w:t>
            </w:r>
          </w:p>
          <w:p>
            <w:pPr>
              <w:spacing w:line="460" w:lineRule="exac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100#沉口5公分黑杆</w:t>
            </w:r>
          </w:p>
          <w:p>
            <w:pPr>
              <w:spacing w:line="460" w:lineRule="exac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φ340MM 黑色尼龙高脚</w:t>
            </w:r>
          </w:p>
          <w:p>
            <w:pPr>
              <w:spacing w:line="460" w:lineRule="exact"/>
              <w:rPr>
                <w:rFonts w:ascii="仿宋" w:hAnsi="仿宋" w:eastAsia="仿宋" w:cs="仿宋"/>
                <w:sz w:val="24"/>
                <w:szCs w:val="24"/>
                <w:highlight w:val="none"/>
              </w:rPr>
            </w:pPr>
            <w:r>
              <w:rPr>
                <w:rFonts w:hint="eastAsia" w:ascii="仿宋" w:hAnsi="仿宋" w:eastAsia="仿宋" w:cs="仿宋"/>
                <w:sz w:val="24"/>
                <w:szCs w:val="24"/>
                <w:highlight w:val="none"/>
              </w:rPr>
              <w:t>φ50MM 黑色尼龙轮</w:t>
            </w:r>
          </w:p>
        </w:tc>
        <w:tc>
          <w:tcPr>
            <w:tcW w:w="370" w:type="pct"/>
            <w:shd w:val="clear" w:color="auto" w:fill="auto"/>
            <w:noWrap/>
            <w:vAlign w:val="center"/>
          </w:tcPr>
          <w:p>
            <w:pPr>
              <w:spacing w:line="460" w:lineRule="exact"/>
              <w:jc w:val="center"/>
              <w:rPr>
                <w:rFonts w:ascii="仿宋" w:hAnsi="仿宋" w:eastAsia="仿宋" w:cs="仿宋"/>
                <w:sz w:val="24"/>
                <w:szCs w:val="24"/>
                <w:highlight w:val="none"/>
              </w:rPr>
            </w:pPr>
            <w:r>
              <w:rPr>
                <w:rFonts w:hint="eastAsia" w:ascii="仿宋" w:hAnsi="仿宋" w:eastAsia="仿宋" w:cs="仿宋"/>
                <w:sz w:val="24"/>
                <w:szCs w:val="24"/>
                <w:highlight w:val="none"/>
              </w:rPr>
              <w:t>把</w:t>
            </w:r>
          </w:p>
        </w:tc>
        <w:tc>
          <w:tcPr>
            <w:tcW w:w="355" w:type="pct"/>
            <w:shd w:val="clear" w:color="auto" w:fill="auto"/>
            <w:noWrap/>
            <w:vAlign w:val="center"/>
          </w:tcPr>
          <w:p>
            <w:pPr>
              <w:spacing w:line="460" w:lineRule="exact"/>
              <w:jc w:val="center"/>
              <w:rPr>
                <w:rFonts w:ascii="仿宋" w:hAnsi="仿宋" w:eastAsia="仿宋" w:cs="仿宋"/>
                <w:sz w:val="24"/>
                <w:szCs w:val="24"/>
                <w:highlight w:val="none"/>
              </w:rPr>
            </w:pPr>
            <w:r>
              <w:rPr>
                <w:rFonts w:hint="eastAsia" w:ascii="仿宋" w:hAnsi="仿宋" w:eastAsia="仿宋" w:cs="仿宋"/>
                <w:sz w:val="24"/>
                <w:szCs w:val="24"/>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50" w:type="pct"/>
            <w:shd w:val="clear" w:color="auto" w:fill="auto"/>
            <w:noWrap/>
            <w:vAlign w:val="center"/>
          </w:tcPr>
          <w:p>
            <w:pPr>
              <w:spacing w:line="460" w:lineRule="exact"/>
              <w:jc w:val="center"/>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四、</w:t>
            </w:r>
          </w:p>
        </w:tc>
        <w:tc>
          <w:tcPr>
            <w:tcW w:w="4649" w:type="pct"/>
            <w:gridSpan w:val="4"/>
            <w:shd w:val="clear" w:color="auto" w:fill="auto"/>
            <w:noWrap/>
            <w:vAlign w:val="bottom"/>
          </w:tcPr>
          <w:p>
            <w:pPr>
              <w:spacing w:line="460" w:lineRule="exact"/>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智能办公配套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50" w:type="pct"/>
            <w:shd w:val="clear" w:color="auto" w:fill="auto"/>
            <w:noWrap/>
            <w:vAlign w:val="center"/>
          </w:tcPr>
          <w:p>
            <w:pPr>
              <w:spacing w:line="460" w:lineRule="exact"/>
              <w:jc w:val="center"/>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1</w:t>
            </w:r>
          </w:p>
        </w:tc>
        <w:tc>
          <w:tcPr>
            <w:tcW w:w="4649" w:type="pct"/>
            <w:gridSpan w:val="4"/>
            <w:shd w:val="clear" w:color="auto" w:fill="auto"/>
            <w:noWrap/>
            <w:vAlign w:val="bottom"/>
          </w:tcPr>
          <w:p>
            <w:pPr>
              <w:spacing w:line="460" w:lineRule="exact"/>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业务受理区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50" w:type="pct"/>
            <w:shd w:val="clear" w:color="auto" w:fill="auto"/>
            <w:noWrap/>
            <w:vAlign w:val="center"/>
          </w:tcPr>
          <w:p>
            <w:pPr>
              <w:spacing w:line="460" w:lineRule="exact"/>
              <w:jc w:val="center"/>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1.1</w:t>
            </w:r>
          </w:p>
        </w:tc>
        <w:tc>
          <w:tcPr>
            <w:tcW w:w="1193" w:type="pct"/>
            <w:shd w:val="clear" w:color="auto" w:fill="auto"/>
            <w:vAlign w:val="center"/>
          </w:tcPr>
          <w:p>
            <w:pPr>
              <w:spacing w:line="460" w:lineRule="exact"/>
              <w:jc w:val="center"/>
              <w:rPr>
                <w:rFonts w:ascii="仿宋" w:hAnsi="仿宋" w:eastAsia="仿宋" w:cs="仿宋"/>
                <w:sz w:val="24"/>
                <w:szCs w:val="24"/>
                <w:highlight w:val="none"/>
              </w:rPr>
            </w:pPr>
            <w:r>
              <w:rPr>
                <w:rFonts w:hint="eastAsia" w:ascii="仿宋" w:hAnsi="仿宋" w:eastAsia="仿宋" w:cs="仿宋"/>
                <w:sz w:val="24"/>
                <w:szCs w:val="24"/>
                <w:highlight w:val="none"/>
              </w:rPr>
              <w:t>业务受理桌</w:t>
            </w:r>
          </w:p>
        </w:tc>
        <w:tc>
          <w:tcPr>
            <w:tcW w:w="2730" w:type="pct"/>
            <w:shd w:val="clear" w:color="auto" w:fill="auto"/>
            <w:vAlign w:val="center"/>
          </w:tcPr>
          <w:p>
            <w:pPr>
              <w:spacing w:line="460" w:lineRule="exact"/>
              <w:rPr>
                <w:rFonts w:ascii="仿宋" w:hAnsi="仿宋" w:eastAsia="仿宋" w:cs="仿宋"/>
                <w:sz w:val="24"/>
                <w:szCs w:val="24"/>
                <w:highlight w:val="none"/>
              </w:rPr>
            </w:pPr>
            <w:r>
              <w:rPr>
                <w:rFonts w:hint="eastAsia" w:ascii="仿宋" w:hAnsi="仿宋" w:eastAsia="仿宋" w:cs="仿宋"/>
                <w:sz w:val="24"/>
                <w:szCs w:val="24"/>
                <w:highlight w:val="none"/>
              </w:rPr>
              <w:t>尺寸：</w:t>
            </w:r>
            <w:r>
              <w:rPr>
                <w:rFonts w:ascii="仿宋" w:hAnsi="仿宋" w:eastAsia="仿宋" w:cs="仿宋"/>
                <w:sz w:val="24"/>
                <w:szCs w:val="24"/>
                <w:highlight w:val="none"/>
              </w:rPr>
              <w:t>1200W*600D*750H</w:t>
            </w:r>
          </w:p>
          <w:p>
            <w:pPr>
              <w:spacing w:line="460" w:lineRule="exac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基材：E1级环保MFC板，环保热熔胶PVC封边</w:t>
            </w:r>
          </w:p>
          <w:p>
            <w:pPr>
              <w:spacing w:line="460" w:lineRule="exac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面材：三聚氰胺饰面，耐磨，防污，表面硬度高</w:t>
            </w:r>
          </w:p>
          <w:p>
            <w:pPr>
              <w:spacing w:line="460" w:lineRule="exac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配件：所有五金件作防锈、防腐处理</w:t>
            </w:r>
          </w:p>
          <w:p>
            <w:pPr>
              <w:spacing w:line="460" w:lineRule="exact"/>
              <w:rPr>
                <w:rFonts w:ascii="仿宋" w:hAnsi="仿宋" w:eastAsia="仿宋" w:cs="仿宋"/>
                <w:sz w:val="24"/>
                <w:szCs w:val="24"/>
                <w:highlight w:val="none"/>
              </w:rPr>
            </w:pPr>
            <w:r>
              <w:rPr>
                <w:rFonts w:hint="eastAsia" w:ascii="仿宋" w:hAnsi="仿宋" w:eastAsia="仿宋" w:cs="仿宋"/>
                <w:sz w:val="24"/>
                <w:szCs w:val="24"/>
                <w:highlight w:val="none"/>
              </w:rPr>
              <w:t>带木质前挡板</w:t>
            </w:r>
          </w:p>
        </w:tc>
        <w:tc>
          <w:tcPr>
            <w:tcW w:w="370" w:type="pct"/>
            <w:shd w:val="clear" w:color="auto" w:fill="auto"/>
            <w:vAlign w:val="center"/>
          </w:tcPr>
          <w:p>
            <w:pPr>
              <w:spacing w:line="460" w:lineRule="exact"/>
              <w:jc w:val="center"/>
              <w:rPr>
                <w:rFonts w:ascii="仿宋" w:hAnsi="仿宋" w:eastAsia="仿宋" w:cs="仿宋"/>
                <w:sz w:val="24"/>
                <w:szCs w:val="24"/>
                <w:highlight w:val="none"/>
              </w:rPr>
            </w:pPr>
            <w:r>
              <w:rPr>
                <w:rFonts w:hint="eastAsia" w:ascii="仿宋" w:hAnsi="仿宋" w:eastAsia="仿宋" w:cs="仿宋"/>
                <w:sz w:val="24"/>
                <w:szCs w:val="24"/>
                <w:highlight w:val="none"/>
              </w:rPr>
              <w:t>张</w:t>
            </w:r>
          </w:p>
        </w:tc>
        <w:tc>
          <w:tcPr>
            <w:tcW w:w="355" w:type="pct"/>
            <w:shd w:val="clear" w:color="auto" w:fill="auto"/>
            <w:vAlign w:val="center"/>
          </w:tcPr>
          <w:p>
            <w:pPr>
              <w:spacing w:line="460" w:lineRule="exact"/>
              <w:jc w:val="center"/>
              <w:rPr>
                <w:rFonts w:ascii="仿宋" w:hAnsi="仿宋" w:eastAsia="仿宋" w:cs="仿宋"/>
                <w:sz w:val="24"/>
                <w:szCs w:val="24"/>
                <w:highlight w:val="none"/>
              </w:rPr>
            </w:pPr>
            <w:r>
              <w:rPr>
                <w:rFonts w:hint="eastAsia" w:ascii="仿宋" w:hAnsi="仿宋" w:eastAsia="仿宋" w:cs="仿宋"/>
                <w:sz w:val="24"/>
                <w:szCs w:val="24"/>
                <w:highlight w:val="none"/>
              </w:rPr>
              <w:t>132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50" w:type="pct"/>
            <w:shd w:val="clear" w:color="auto" w:fill="auto"/>
            <w:noWrap/>
            <w:vAlign w:val="center"/>
          </w:tcPr>
          <w:p>
            <w:pPr>
              <w:spacing w:line="460" w:lineRule="exact"/>
              <w:jc w:val="center"/>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1.2</w:t>
            </w:r>
          </w:p>
        </w:tc>
        <w:tc>
          <w:tcPr>
            <w:tcW w:w="1193" w:type="pct"/>
            <w:shd w:val="clear" w:color="auto" w:fill="auto"/>
            <w:vAlign w:val="center"/>
          </w:tcPr>
          <w:p>
            <w:pPr>
              <w:spacing w:line="460" w:lineRule="exact"/>
              <w:jc w:val="center"/>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办公椅</w:t>
            </w:r>
          </w:p>
        </w:tc>
        <w:tc>
          <w:tcPr>
            <w:tcW w:w="2730" w:type="pct"/>
            <w:shd w:val="clear" w:color="auto" w:fill="auto"/>
            <w:vAlign w:val="center"/>
          </w:tcPr>
          <w:p>
            <w:pPr>
              <w:spacing w:line="460" w:lineRule="exact"/>
              <w:rPr>
                <w:rFonts w:ascii="仿宋" w:hAnsi="仿宋" w:eastAsia="仿宋" w:cs="仿宋"/>
                <w:sz w:val="24"/>
                <w:szCs w:val="24"/>
                <w:highlight w:val="none"/>
              </w:rPr>
            </w:pPr>
            <w:r>
              <w:rPr>
                <w:rFonts w:hint="eastAsia" w:ascii="仿宋" w:hAnsi="仿宋" w:eastAsia="仿宋" w:cs="仿宋"/>
                <w:sz w:val="24"/>
                <w:szCs w:val="24"/>
                <w:highlight w:val="none"/>
              </w:rPr>
              <w:t>尺寸：665W*600D*930-1030H</w:t>
            </w:r>
          </w:p>
          <w:p>
            <w:pPr>
              <w:spacing w:line="460" w:lineRule="exac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PP加纤维背架尼龙固定腰靠</w:t>
            </w:r>
          </w:p>
          <w:p>
            <w:pPr>
              <w:spacing w:line="460" w:lineRule="exac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PP分体固定扶手</w:t>
            </w:r>
          </w:p>
          <w:p>
            <w:pPr>
              <w:spacing w:line="460" w:lineRule="exac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高弹力海绵</w:t>
            </w:r>
          </w:p>
          <w:p>
            <w:pPr>
              <w:spacing w:line="460" w:lineRule="exac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配原位锁定底盘</w:t>
            </w:r>
          </w:p>
          <w:p>
            <w:pPr>
              <w:spacing w:line="460" w:lineRule="exac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100#沉口5公分黑杆</w:t>
            </w:r>
          </w:p>
          <w:p>
            <w:pPr>
              <w:spacing w:line="460" w:lineRule="exac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φ340MM 黑色尼龙高脚</w:t>
            </w:r>
          </w:p>
          <w:p>
            <w:pPr>
              <w:spacing w:line="460" w:lineRule="exact"/>
              <w:rPr>
                <w:rFonts w:ascii="仿宋" w:hAnsi="仿宋" w:eastAsia="仿宋" w:cs="仿宋"/>
                <w:sz w:val="24"/>
                <w:szCs w:val="24"/>
                <w:highlight w:val="none"/>
              </w:rPr>
            </w:pPr>
            <w:r>
              <w:rPr>
                <w:rFonts w:hint="eastAsia" w:ascii="仿宋" w:hAnsi="仿宋" w:eastAsia="仿宋" w:cs="仿宋"/>
                <w:sz w:val="24"/>
                <w:szCs w:val="24"/>
                <w:highlight w:val="none"/>
              </w:rPr>
              <w:t>φ50MM 黑色尼龙轮</w:t>
            </w:r>
          </w:p>
        </w:tc>
        <w:tc>
          <w:tcPr>
            <w:tcW w:w="370" w:type="pct"/>
            <w:shd w:val="clear" w:color="auto" w:fill="auto"/>
            <w:vAlign w:val="center"/>
          </w:tcPr>
          <w:p>
            <w:pPr>
              <w:spacing w:line="460" w:lineRule="exact"/>
              <w:jc w:val="center"/>
              <w:rPr>
                <w:rFonts w:ascii="仿宋" w:hAnsi="仿宋" w:eastAsia="仿宋" w:cs="仿宋"/>
                <w:sz w:val="24"/>
                <w:szCs w:val="24"/>
                <w:highlight w:val="none"/>
              </w:rPr>
            </w:pPr>
            <w:r>
              <w:rPr>
                <w:rFonts w:hint="eastAsia" w:ascii="仿宋" w:hAnsi="仿宋" w:eastAsia="仿宋" w:cs="仿宋"/>
                <w:sz w:val="24"/>
                <w:szCs w:val="24"/>
                <w:highlight w:val="none"/>
              </w:rPr>
              <w:t>把</w:t>
            </w:r>
          </w:p>
        </w:tc>
        <w:tc>
          <w:tcPr>
            <w:tcW w:w="355" w:type="pct"/>
            <w:shd w:val="clear" w:color="auto" w:fill="auto"/>
            <w:vAlign w:val="center"/>
          </w:tcPr>
          <w:p>
            <w:pPr>
              <w:spacing w:line="460" w:lineRule="exact"/>
              <w:jc w:val="center"/>
              <w:rPr>
                <w:rFonts w:ascii="仿宋" w:hAnsi="仿宋" w:eastAsia="仿宋" w:cs="仿宋"/>
                <w:sz w:val="24"/>
                <w:szCs w:val="24"/>
                <w:highlight w:val="none"/>
              </w:rPr>
            </w:pPr>
            <w:r>
              <w:rPr>
                <w:rFonts w:hint="eastAsia" w:ascii="仿宋" w:hAnsi="仿宋" w:eastAsia="仿宋" w:cs="仿宋"/>
                <w:sz w:val="24"/>
                <w:szCs w:val="24"/>
                <w:highlight w:val="none"/>
              </w:rPr>
              <w:t>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50" w:type="pct"/>
            <w:shd w:val="clear" w:color="auto" w:fill="auto"/>
            <w:noWrap/>
            <w:vAlign w:val="center"/>
          </w:tcPr>
          <w:p>
            <w:pPr>
              <w:spacing w:line="460" w:lineRule="exact"/>
              <w:jc w:val="center"/>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1.3</w:t>
            </w:r>
          </w:p>
        </w:tc>
        <w:tc>
          <w:tcPr>
            <w:tcW w:w="1193" w:type="pct"/>
            <w:shd w:val="clear" w:color="auto" w:fill="auto"/>
            <w:vAlign w:val="center"/>
          </w:tcPr>
          <w:p>
            <w:pPr>
              <w:spacing w:line="460" w:lineRule="exact"/>
              <w:jc w:val="center"/>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业务接待椅</w:t>
            </w:r>
          </w:p>
        </w:tc>
        <w:tc>
          <w:tcPr>
            <w:tcW w:w="2730" w:type="pct"/>
            <w:shd w:val="clear" w:color="auto" w:fill="auto"/>
            <w:vAlign w:val="center"/>
          </w:tcPr>
          <w:p>
            <w:pPr>
              <w:spacing w:line="460" w:lineRule="exact"/>
              <w:rPr>
                <w:rFonts w:ascii="仿宋" w:hAnsi="仿宋" w:eastAsia="仿宋" w:cs="仿宋"/>
                <w:sz w:val="24"/>
                <w:szCs w:val="24"/>
                <w:highlight w:val="none"/>
              </w:rPr>
            </w:pPr>
            <w:r>
              <w:rPr>
                <w:rFonts w:hint="eastAsia" w:ascii="仿宋" w:hAnsi="仿宋" w:eastAsia="仿宋" w:cs="仿宋"/>
                <w:sz w:val="24"/>
                <w:szCs w:val="24"/>
                <w:highlight w:val="none"/>
              </w:rPr>
              <w:t>尺寸：620W*530D*380/850H</w:t>
            </w:r>
          </w:p>
          <w:p>
            <w:pPr>
              <w:spacing w:line="460" w:lineRule="exac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椅身壳为ABS材质</w:t>
            </w:r>
          </w:p>
          <w:p>
            <w:pPr>
              <w:spacing w:line="460" w:lineRule="exac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高密度海绵</w:t>
            </w:r>
          </w:p>
          <w:p>
            <w:pPr>
              <w:spacing w:line="460" w:lineRule="exac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绒麻布饰面</w:t>
            </w:r>
          </w:p>
          <w:p>
            <w:pPr>
              <w:spacing w:line="460" w:lineRule="exact"/>
              <w:rPr>
                <w:rFonts w:ascii="仿宋" w:hAnsi="仿宋" w:eastAsia="仿宋" w:cs="仿宋"/>
                <w:sz w:val="24"/>
                <w:szCs w:val="24"/>
                <w:highlight w:val="none"/>
              </w:rPr>
            </w:pPr>
            <w:r>
              <w:rPr>
                <w:rFonts w:hint="eastAsia" w:ascii="仿宋" w:hAnsi="仿宋" w:eastAsia="仿宋" w:cs="仿宋"/>
                <w:sz w:val="24"/>
                <w:szCs w:val="24"/>
                <w:highlight w:val="none"/>
              </w:rPr>
              <w:t>铝合金四星脚</w:t>
            </w:r>
          </w:p>
        </w:tc>
        <w:tc>
          <w:tcPr>
            <w:tcW w:w="370" w:type="pct"/>
            <w:shd w:val="clear" w:color="auto" w:fill="auto"/>
            <w:vAlign w:val="center"/>
          </w:tcPr>
          <w:p>
            <w:pPr>
              <w:spacing w:line="460" w:lineRule="exact"/>
              <w:jc w:val="center"/>
              <w:rPr>
                <w:rFonts w:ascii="仿宋" w:hAnsi="仿宋" w:eastAsia="仿宋" w:cs="仿宋"/>
                <w:sz w:val="24"/>
                <w:szCs w:val="24"/>
                <w:highlight w:val="none"/>
              </w:rPr>
            </w:pPr>
            <w:r>
              <w:rPr>
                <w:rFonts w:hint="eastAsia" w:ascii="仿宋" w:hAnsi="仿宋" w:eastAsia="仿宋" w:cs="仿宋"/>
                <w:sz w:val="24"/>
                <w:szCs w:val="24"/>
                <w:highlight w:val="none"/>
              </w:rPr>
              <w:t>把</w:t>
            </w:r>
          </w:p>
        </w:tc>
        <w:tc>
          <w:tcPr>
            <w:tcW w:w="355" w:type="pct"/>
            <w:shd w:val="clear" w:color="auto" w:fill="auto"/>
            <w:vAlign w:val="center"/>
          </w:tcPr>
          <w:p>
            <w:pPr>
              <w:spacing w:line="460" w:lineRule="exact"/>
              <w:jc w:val="center"/>
              <w:rPr>
                <w:rFonts w:ascii="仿宋" w:hAnsi="仿宋" w:eastAsia="仿宋" w:cs="仿宋"/>
                <w:sz w:val="24"/>
                <w:szCs w:val="24"/>
                <w:highlight w:val="none"/>
              </w:rPr>
            </w:pPr>
            <w:r>
              <w:rPr>
                <w:rFonts w:hint="eastAsia" w:ascii="仿宋" w:hAnsi="仿宋" w:eastAsia="仿宋" w:cs="仿宋"/>
                <w:sz w:val="24"/>
                <w:szCs w:val="24"/>
                <w:highlight w:val="none"/>
              </w:rPr>
              <w:t>118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50" w:type="pct"/>
            <w:shd w:val="clear" w:color="auto" w:fill="auto"/>
            <w:noWrap/>
            <w:vAlign w:val="center"/>
          </w:tcPr>
          <w:p>
            <w:pPr>
              <w:spacing w:line="460" w:lineRule="exact"/>
              <w:jc w:val="center"/>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2</w:t>
            </w:r>
          </w:p>
        </w:tc>
        <w:tc>
          <w:tcPr>
            <w:tcW w:w="4649" w:type="pct"/>
            <w:gridSpan w:val="4"/>
            <w:shd w:val="clear" w:color="auto" w:fill="auto"/>
            <w:noWrap/>
            <w:vAlign w:val="bottom"/>
          </w:tcPr>
          <w:p>
            <w:pPr>
              <w:spacing w:line="460" w:lineRule="exact"/>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大厅等候区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50" w:type="pct"/>
            <w:shd w:val="clear" w:color="auto" w:fill="auto"/>
            <w:noWrap/>
            <w:vAlign w:val="center"/>
          </w:tcPr>
          <w:p>
            <w:pPr>
              <w:spacing w:line="460" w:lineRule="exact"/>
              <w:jc w:val="center"/>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2.1</w:t>
            </w:r>
          </w:p>
        </w:tc>
        <w:tc>
          <w:tcPr>
            <w:tcW w:w="1193" w:type="pct"/>
            <w:shd w:val="clear" w:color="auto" w:fill="auto"/>
            <w:vAlign w:val="center"/>
          </w:tcPr>
          <w:p>
            <w:pPr>
              <w:spacing w:line="460" w:lineRule="exact"/>
              <w:jc w:val="center"/>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四人排椅</w:t>
            </w:r>
          </w:p>
        </w:tc>
        <w:tc>
          <w:tcPr>
            <w:tcW w:w="2730" w:type="pct"/>
            <w:shd w:val="clear" w:color="auto" w:fill="auto"/>
            <w:vAlign w:val="center"/>
          </w:tcPr>
          <w:p>
            <w:pPr>
              <w:spacing w:line="460" w:lineRule="exact"/>
              <w:rPr>
                <w:rFonts w:ascii="仿宋" w:hAnsi="仿宋" w:eastAsia="仿宋" w:cs="仿宋"/>
                <w:sz w:val="24"/>
                <w:szCs w:val="24"/>
                <w:highlight w:val="none"/>
              </w:rPr>
            </w:pPr>
            <w:r>
              <w:rPr>
                <w:rFonts w:hint="eastAsia" w:ascii="仿宋" w:hAnsi="仿宋" w:eastAsia="仿宋" w:cs="仿宋"/>
                <w:sz w:val="24"/>
                <w:szCs w:val="24"/>
                <w:highlight w:val="none"/>
              </w:rPr>
              <w:t>尺寸：2370W*750D*950H</w:t>
            </w:r>
          </w:p>
          <w:p>
            <w:pPr>
              <w:spacing w:line="460" w:lineRule="exac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扶手，脚：采用1.2MM冷轧钢板冷压成型，表面打磨抛光,除油除锈后静电喷粉/喷油处理。</w:t>
            </w:r>
          </w:p>
          <w:p>
            <w:pPr>
              <w:spacing w:line="460" w:lineRule="exac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座板：采用1.2MM冷轧钢板，除油除锈后静电喷粉/喷油处理。</w:t>
            </w:r>
          </w:p>
          <w:p>
            <w:pPr>
              <w:spacing w:line="460" w:lineRule="exact"/>
              <w:rPr>
                <w:rFonts w:ascii="仿宋" w:hAnsi="仿宋" w:eastAsia="仿宋" w:cs="仿宋"/>
                <w:sz w:val="24"/>
                <w:szCs w:val="24"/>
                <w:highlight w:val="none"/>
              </w:rPr>
            </w:pPr>
            <w:r>
              <w:rPr>
                <w:rFonts w:hint="eastAsia" w:ascii="仿宋" w:hAnsi="仿宋" w:eastAsia="仿宋" w:cs="仿宋"/>
                <w:sz w:val="24"/>
                <w:szCs w:val="24"/>
                <w:highlight w:val="none"/>
              </w:rPr>
              <w:t>横梁:冷轧钢板折压焊接成三角形，厚度1.5MM，除油除锈后静电喷粉处理。座垫：采用高密度聚氨基甲酸酯（PU)(内忖多层木板）厚度30MM</w:t>
            </w:r>
          </w:p>
        </w:tc>
        <w:tc>
          <w:tcPr>
            <w:tcW w:w="370" w:type="pct"/>
            <w:shd w:val="clear" w:color="auto" w:fill="auto"/>
            <w:vAlign w:val="center"/>
          </w:tcPr>
          <w:p>
            <w:pPr>
              <w:spacing w:line="460" w:lineRule="exact"/>
              <w:jc w:val="center"/>
              <w:rPr>
                <w:rFonts w:ascii="仿宋" w:hAnsi="仿宋" w:eastAsia="仿宋" w:cs="仿宋"/>
                <w:sz w:val="24"/>
                <w:szCs w:val="24"/>
                <w:highlight w:val="none"/>
              </w:rPr>
            </w:pPr>
            <w:r>
              <w:rPr>
                <w:rFonts w:hint="eastAsia" w:ascii="仿宋" w:hAnsi="仿宋" w:eastAsia="仿宋" w:cs="仿宋"/>
                <w:sz w:val="24"/>
                <w:szCs w:val="24"/>
                <w:highlight w:val="none"/>
              </w:rPr>
              <w:t>张</w:t>
            </w:r>
          </w:p>
        </w:tc>
        <w:tc>
          <w:tcPr>
            <w:tcW w:w="355" w:type="pct"/>
            <w:shd w:val="clear" w:color="auto" w:fill="auto"/>
            <w:vAlign w:val="center"/>
          </w:tcPr>
          <w:p>
            <w:pPr>
              <w:spacing w:line="460" w:lineRule="exact"/>
              <w:jc w:val="center"/>
              <w:rPr>
                <w:rFonts w:ascii="仿宋" w:hAnsi="仿宋" w:eastAsia="仿宋" w:cs="仿宋"/>
                <w:sz w:val="24"/>
                <w:szCs w:val="24"/>
                <w:highlight w:val="none"/>
              </w:rPr>
            </w:pPr>
            <w:r>
              <w:rPr>
                <w:rFonts w:hint="eastAsia" w:ascii="仿宋" w:hAnsi="仿宋" w:eastAsia="仿宋" w:cs="仿宋"/>
                <w:sz w:val="24"/>
                <w:szCs w:val="24"/>
                <w:highlight w:val="none"/>
              </w:rPr>
              <w:t>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50" w:type="pct"/>
            <w:shd w:val="clear" w:color="auto" w:fill="auto"/>
            <w:noWrap/>
            <w:vAlign w:val="center"/>
          </w:tcPr>
          <w:p>
            <w:pPr>
              <w:spacing w:line="460" w:lineRule="exact"/>
              <w:jc w:val="center"/>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2.2</w:t>
            </w:r>
          </w:p>
        </w:tc>
        <w:tc>
          <w:tcPr>
            <w:tcW w:w="1193" w:type="pct"/>
            <w:shd w:val="clear" w:color="auto" w:fill="auto"/>
            <w:vAlign w:val="center"/>
          </w:tcPr>
          <w:p>
            <w:pPr>
              <w:spacing w:line="460" w:lineRule="exact"/>
              <w:jc w:val="center"/>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五人排椅</w:t>
            </w:r>
          </w:p>
        </w:tc>
        <w:tc>
          <w:tcPr>
            <w:tcW w:w="2730" w:type="pct"/>
            <w:shd w:val="clear" w:color="auto" w:fill="auto"/>
            <w:vAlign w:val="center"/>
          </w:tcPr>
          <w:p>
            <w:pPr>
              <w:spacing w:line="460" w:lineRule="exact"/>
              <w:rPr>
                <w:rFonts w:ascii="仿宋" w:hAnsi="仿宋" w:eastAsia="仿宋" w:cs="仿宋"/>
                <w:sz w:val="24"/>
                <w:szCs w:val="24"/>
                <w:highlight w:val="none"/>
              </w:rPr>
            </w:pPr>
            <w:r>
              <w:rPr>
                <w:rFonts w:hint="eastAsia" w:ascii="仿宋" w:hAnsi="仿宋" w:eastAsia="仿宋" w:cs="仿宋"/>
                <w:sz w:val="24"/>
                <w:szCs w:val="24"/>
                <w:highlight w:val="none"/>
              </w:rPr>
              <w:t>尺寸：2940W*750D*950H</w:t>
            </w:r>
          </w:p>
          <w:p>
            <w:pPr>
              <w:spacing w:line="460" w:lineRule="exac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扶手，脚：采用1.2MM冷轧钢板冷压成型，表面打磨抛光,除油除锈后静电喷粉/喷油处理。</w:t>
            </w:r>
          </w:p>
          <w:p>
            <w:pPr>
              <w:spacing w:line="460" w:lineRule="exac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座板：采用1.2MM冷轧钢板，除油除锈后静电喷粉/喷油处理。</w:t>
            </w:r>
          </w:p>
          <w:p>
            <w:pPr>
              <w:spacing w:line="460" w:lineRule="exact"/>
              <w:rPr>
                <w:rFonts w:ascii="仿宋" w:hAnsi="仿宋" w:eastAsia="仿宋" w:cs="仿宋"/>
                <w:sz w:val="24"/>
                <w:szCs w:val="24"/>
                <w:highlight w:val="none"/>
              </w:rPr>
            </w:pPr>
            <w:r>
              <w:rPr>
                <w:rFonts w:hint="eastAsia" w:ascii="仿宋" w:hAnsi="仿宋" w:eastAsia="仿宋" w:cs="仿宋"/>
                <w:sz w:val="24"/>
                <w:szCs w:val="24"/>
                <w:highlight w:val="none"/>
              </w:rPr>
              <w:t>横梁:冷轧钢板折压焊接成三角形，厚度1.5MM，除油除锈后静电喷粉处理。座垫：采用高密度聚氨基甲酸酯（PU)(内忖多层木板）厚度30MM</w:t>
            </w:r>
          </w:p>
        </w:tc>
        <w:tc>
          <w:tcPr>
            <w:tcW w:w="370" w:type="pct"/>
            <w:shd w:val="clear" w:color="auto" w:fill="auto"/>
            <w:vAlign w:val="center"/>
          </w:tcPr>
          <w:p>
            <w:pPr>
              <w:spacing w:line="460" w:lineRule="exact"/>
              <w:jc w:val="center"/>
              <w:rPr>
                <w:rFonts w:ascii="仿宋" w:hAnsi="仿宋" w:eastAsia="仿宋" w:cs="仿宋"/>
                <w:sz w:val="24"/>
                <w:szCs w:val="24"/>
                <w:highlight w:val="none"/>
              </w:rPr>
            </w:pPr>
            <w:r>
              <w:rPr>
                <w:rFonts w:hint="eastAsia" w:ascii="仿宋" w:hAnsi="仿宋" w:eastAsia="仿宋" w:cs="仿宋"/>
                <w:sz w:val="24"/>
                <w:szCs w:val="24"/>
                <w:highlight w:val="none"/>
              </w:rPr>
              <w:t>张</w:t>
            </w:r>
          </w:p>
        </w:tc>
        <w:tc>
          <w:tcPr>
            <w:tcW w:w="355" w:type="pct"/>
            <w:shd w:val="clear" w:color="auto" w:fill="auto"/>
            <w:vAlign w:val="center"/>
          </w:tcPr>
          <w:p>
            <w:pPr>
              <w:spacing w:line="460" w:lineRule="exact"/>
              <w:jc w:val="center"/>
              <w:rPr>
                <w:rFonts w:ascii="仿宋" w:hAnsi="仿宋" w:eastAsia="仿宋" w:cs="仿宋"/>
                <w:sz w:val="24"/>
                <w:szCs w:val="24"/>
                <w:highlight w:val="none"/>
              </w:rPr>
            </w:pPr>
            <w:r>
              <w:rPr>
                <w:rFonts w:hint="eastAsia" w:ascii="仿宋" w:hAnsi="仿宋" w:eastAsia="仿宋" w:cs="仿宋"/>
                <w:sz w:val="24"/>
                <w:szCs w:val="24"/>
                <w:highlight w:val="none"/>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50" w:type="pct"/>
            <w:shd w:val="clear" w:color="auto" w:fill="auto"/>
            <w:noWrap/>
            <w:vAlign w:val="center"/>
          </w:tcPr>
          <w:p>
            <w:pPr>
              <w:spacing w:line="460" w:lineRule="exact"/>
              <w:jc w:val="center"/>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2.3</w:t>
            </w:r>
          </w:p>
        </w:tc>
        <w:tc>
          <w:tcPr>
            <w:tcW w:w="1193" w:type="pct"/>
            <w:shd w:val="clear" w:color="auto" w:fill="auto"/>
            <w:vAlign w:val="center"/>
          </w:tcPr>
          <w:p>
            <w:pPr>
              <w:spacing w:line="460" w:lineRule="exact"/>
              <w:jc w:val="center"/>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四人排椅</w:t>
            </w:r>
          </w:p>
        </w:tc>
        <w:tc>
          <w:tcPr>
            <w:tcW w:w="2730" w:type="pct"/>
            <w:shd w:val="clear" w:color="auto" w:fill="auto"/>
            <w:vAlign w:val="center"/>
          </w:tcPr>
          <w:p>
            <w:pPr>
              <w:spacing w:line="460" w:lineRule="exact"/>
              <w:rPr>
                <w:rFonts w:ascii="仿宋" w:hAnsi="仿宋" w:eastAsia="仿宋" w:cs="仿宋"/>
                <w:sz w:val="24"/>
                <w:szCs w:val="24"/>
                <w:highlight w:val="none"/>
              </w:rPr>
            </w:pPr>
            <w:r>
              <w:rPr>
                <w:rFonts w:hint="eastAsia" w:ascii="仿宋" w:hAnsi="仿宋" w:eastAsia="仿宋" w:cs="仿宋"/>
                <w:sz w:val="24"/>
                <w:szCs w:val="24"/>
                <w:highlight w:val="none"/>
              </w:rPr>
              <w:t>尺寸：2370W*750D*450H</w:t>
            </w:r>
          </w:p>
          <w:p>
            <w:pPr>
              <w:spacing w:line="460" w:lineRule="exac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脚：采用1.2MM冷轧钢板冷压成型，表面打磨抛光,除油除锈后静电喷粉/喷油处理。</w:t>
            </w:r>
          </w:p>
          <w:p>
            <w:pPr>
              <w:spacing w:line="460" w:lineRule="exact"/>
              <w:rPr>
                <w:rFonts w:ascii="仿宋" w:hAnsi="仿宋" w:eastAsia="仿宋" w:cs="仿宋"/>
                <w:sz w:val="24"/>
                <w:szCs w:val="24"/>
                <w:highlight w:val="none"/>
              </w:rPr>
            </w:pPr>
            <w:r>
              <w:rPr>
                <w:rFonts w:hint="eastAsia" w:ascii="仿宋" w:hAnsi="仿宋" w:eastAsia="仿宋" w:cs="仿宋"/>
                <w:sz w:val="24"/>
                <w:szCs w:val="24"/>
                <w:highlight w:val="none"/>
              </w:rPr>
              <w:t>横梁:冷轧钢板折压焊接成三角形，厚度1.5MM，除油除锈后静电喷粉处理。座垫：采用高密度聚氨基甲酸酯（PU)(内忖多层木板）厚度30MM</w:t>
            </w:r>
          </w:p>
        </w:tc>
        <w:tc>
          <w:tcPr>
            <w:tcW w:w="370" w:type="pct"/>
            <w:shd w:val="clear" w:color="auto" w:fill="auto"/>
            <w:vAlign w:val="center"/>
          </w:tcPr>
          <w:p>
            <w:pPr>
              <w:spacing w:line="460" w:lineRule="exact"/>
              <w:jc w:val="center"/>
              <w:rPr>
                <w:rFonts w:ascii="仿宋" w:hAnsi="仿宋" w:eastAsia="仿宋" w:cs="仿宋"/>
                <w:sz w:val="24"/>
                <w:szCs w:val="24"/>
                <w:highlight w:val="none"/>
              </w:rPr>
            </w:pPr>
            <w:r>
              <w:rPr>
                <w:rFonts w:hint="eastAsia" w:ascii="仿宋" w:hAnsi="仿宋" w:eastAsia="仿宋" w:cs="仿宋"/>
                <w:sz w:val="24"/>
                <w:szCs w:val="24"/>
                <w:highlight w:val="none"/>
              </w:rPr>
              <w:t>张</w:t>
            </w:r>
          </w:p>
        </w:tc>
        <w:tc>
          <w:tcPr>
            <w:tcW w:w="355" w:type="pct"/>
            <w:shd w:val="clear" w:color="auto" w:fill="auto"/>
            <w:vAlign w:val="center"/>
          </w:tcPr>
          <w:p>
            <w:pPr>
              <w:spacing w:line="460" w:lineRule="exact"/>
              <w:jc w:val="center"/>
              <w:rPr>
                <w:rFonts w:ascii="仿宋" w:hAnsi="仿宋" w:eastAsia="仿宋" w:cs="仿宋"/>
                <w:sz w:val="24"/>
                <w:szCs w:val="24"/>
                <w:highlight w:val="none"/>
              </w:rPr>
            </w:pPr>
            <w:r>
              <w:rPr>
                <w:rFonts w:hint="eastAsia" w:ascii="仿宋" w:hAnsi="仿宋" w:eastAsia="仿宋" w:cs="仿宋"/>
                <w:sz w:val="24"/>
                <w:szCs w:val="24"/>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50" w:type="pct"/>
            <w:shd w:val="clear" w:color="auto" w:fill="auto"/>
            <w:noWrap/>
            <w:vAlign w:val="center"/>
          </w:tcPr>
          <w:p>
            <w:pPr>
              <w:spacing w:line="460" w:lineRule="exact"/>
              <w:jc w:val="center"/>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2.4</w:t>
            </w:r>
          </w:p>
        </w:tc>
        <w:tc>
          <w:tcPr>
            <w:tcW w:w="1193" w:type="pct"/>
            <w:shd w:val="clear" w:color="auto" w:fill="auto"/>
            <w:vAlign w:val="center"/>
          </w:tcPr>
          <w:p>
            <w:pPr>
              <w:spacing w:line="460" w:lineRule="exact"/>
              <w:jc w:val="center"/>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五人排椅</w:t>
            </w:r>
          </w:p>
        </w:tc>
        <w:tc>
          <w:tcPr>
            <w:tcW w:w="2730" w:type="pct"/>
            <w:shd w:val="clear" w:color="auto" w:fill="auto"/>
            <w:vAlign w:val="center"/>
          </w:tcPr>
          <w:p>
            <w:pPr>
              <w:spacing w:line="460" w:lineRule="exact"/>
              <w:rPr>
                <w:rFonts w:ascii="仿宋" w:hAnsi="仿宋" w:eastAsia="仿宋" w:cs="仿宋"/>
                <w:sz w:val="24"/>
                <w:szCs w:val="24"/>
                <w:highlight w:val="none"/>
              </w:rPr>
            </w:pPr>
            <w:r>
              <w:rPr>
                <w:rFonts w:hint="eastAsia" w:ascii="仿宋" w:hAnsi="仿宋" w:eastAsia="仿宋" w:cs="仿宋"/>
                <w:sz w:val="24"/>
                <w:szCs w:val="24"/>
                <w:highlight w:val="none"/>
              </w:rPr>
              <w:t>尺寸：2940W*750D*950H</w:t>
            </w:r>
          </w:p>
          <w:p>
            <w:pPr>
              <w:spacing w:line="460" w:lineRule="exac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脚：采用1.2MM冷轧钢板冷压成型，表面打磨抛光,除油除锈后静电喷粉/喷油处理。</w:t>
            </w:r>
          </w:p>
          <w:p>
            <w:pPr>
              <w:spacing w:line="460" w:lineRule="exact"/>
              <w:rPr>
                <w:rFonts w:ascii="仿宋" w:hAnsi="仿宋" w:eastAsia="仿宋" w:cs="仿宋"/>
                <w:sz w:val="24"/>
                <w:szCs w:val="24"/>
                <w:highlight w:val="none"/>
              </w:rPr>
            </w:pPr>
            <w:r>
              <w:rPr>
                <w:rFonts w:hint="eastAsia" w:ascii="仿宋" w:hAnsi="仿宋" w:eastAsia="仿宋" w:cs="仿宋"/>
                <w:sz w:val="24"/>
                <w:szCs w:val="24"/>
                <w:highlight w:val="none"/>
              </w:rPr>
              <w:t>横梁:冷轧钢板折压焊接成三角形，厚度1.5MM，除油除锈后静电喷粉处理。座垫：采用高密度聚氨基甲酸酯（PU)(内忖多层木板）厚度30MM</w:t>
            </w:r>
          </w:p>
        </w:tc>
        <w:tc>
          <w:tcPr>
            <w:tcW w:w="370" w:type="pct"/>
            <w:shd w:val="clear" w:color="auto" w:fill="auto"/>
            <w:vAlign w:val="center"/>
          </w:tcPr>
          <w:p>
            <w:pPr>
              <w:spacing w:line="460" w:lineRule="exact"/>
              <w:jc w:val="center"/>
              <w:rPr>
                <w:rFonts w:ascii="仿宋" w:hAnsi="仿宋" w:eastAsia="仿宋" w:cs="仿宋"/>
                <w:sz w:val="24"/>
                <w:szCs w:val="24"/>
                <w:highlight w:val="none"/>
              </w:rPr>
            </w:pPr>
            <w:r>
              <w:rPr>
                <w:rFonts w:hint="eastAsia" w:ascii="仿宋" w:hAnsi="仿宋" w:eastAsia="仿宋" w:cs="仿宋"/>
                <w:sz w:val="24"/>
                <w:szCs w:val="24"/>
                <w:highlight w:val="none"/>
              </w:rPr>
              <w:t>张</w:t>
            </w:r>
          </w:p>
        </w:tc>
        <w:tc>
          <w:tcPr>
            <w:tcW w:w="355" w:type="pct"/>
            <w:shd w:val="clear" w:color="auto" w:fill="auto"/>
            <w:vAlign w:val="center"/>
          </w:tcPr>
          <w:p>
            <w:pPr>
              <w:spacing w:line="460" w:lineRule="exact"/>
              <w:jc w:val="center"/>
              <w:rPr>
                <w:rFonts w:ascii="仿宋" w:hAnsi="仿宋" w:eastAsia="仿宋" w:cs="仿宋"/>
                <w:sz w:val="24"/>
                <w:szCs w:val="24"/>
                <w:highlight w:val="none"/>
              </w:rPr>
            </w:pPr>
            <w:r>
              <w:rPr>
                <w:rFonts w:hint="eastAsia" w:ascii="仿宋" w:hAnsi="仿宋" w:eastAsia="仿宋" w:cs="仿宋"/>
                <w:sz w:val="24"/>
                <w:szCs w:val="24"/>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50" w:type="pct"/>
            <w:shd w:val="clear" w:color="auto" w:fill="auto"/>
            <w:noWrap/>
            <w:vAlign w:val="center"/>
          </w:tcPr>
          <w:p>
            <w:pPr>
              <w:spacing w:line="460" w:lineRule="exact"/>
              <w:jc w:val="center"/>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3</w:t>
            </w:r>
          </w:p>
        </w:tc>
        <w:tc>
          <w:tcPr>
            <w:tcW w:w="4649" w:type="pct"/>
            <w:gridSpan w:val="4"/>
            <w:shd w:val="clear" w:color="auto" w:fill="auto"/>
            <w:noWrap/>
            <w:vAlign w:val="bottom"/>
          </w:tcPr>
          <w:p>
            <w:pPr>
              <w:spacing w:line="460" w:lineRule="exact"/>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文印室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50" w:type="pct"/>
            <w:shd w:val="clear" w:color="auto" w:fill="auto"/>
            <w:noWrap/>
            <w:vAlign w:val="center"/>
          </w:tcPr>
          <w:p>
            <w:pPr>
              <w:spacing w:line="460" w:lineRule="exact"/>
              <w:jc w:val="center"/>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3.1</w:t>
            </w:r>
          </w:p>
        </w:tc>
        <w:tc>
          <w:tcPr>
            <w:tcW w:w="1193" w:type="pct"/>
            <w:shd w:val="clear" w:color="auto" w:fill="auto"/>
            <w:vAlign w:val="center"/>
          </w:tcPr>
          <w:p>
            <w:pPr>
              <w:spacing w:line="460" w:lineRule="exact"/>
              <w:jc w:val="center"/>
              <w:rPr>
                <w:rFonts w:ascii="仿宋" w:hAnsi="仿宋" w:eastAsia="仿宋" w:cs="仿宋"/>
                <w:sz w:val="24"/>
                <w:szCs w:val="24"/>
                <w:highlight w:val="none"/>
              </w:rPr>
            </w:pPr>
            <w:r>
              <w:rPr>
                <w:rFonts w:hint="eastAsia" w:ascii="仿宋" w:hAnsi="仿宋" w:eastAsia="仿宋" w:cs="仿宋"/>
                <w:sz w:val="24"/>
                <w:szCs w:val="24"/>
                <w:highlight w:val="none"/>
              </w:rPr>
              <w:t>办公桌</w:t>
            </w:r>
          </w:p>
        </w:tc>
        <w:tc>
          <w:tcPr>
            <w:tcW w:w="2730" w:type="pct"/>
            <w:shd w:val="clear" w:color="auto" w:fill="auto"/>
            <w:vAlign w:val="center"/>
          </w:tcPr>
          <w:p>
            <w:pPr>
              <w:spacing w:line="460" w:lineRule="exact"/>
              <w:rPr>
                <w:rFonts w:ascii="仿宋" w:hAnsi="仿宋" w:eastAsia="仿宋" w:cs="仿宋"/>
                <w:sz w:val="24"/>
                <w:szCs w:val="24"/>
                <w:highlight w:val="none"/>
              </w:rPr>
            </w:pPr>
            <w:r>
              <w:rPr>
                <w:rFonts w:hint="eastAsia" w:ascii="仿宋" w:hAnsi="仿宋" w:eastAsia="仿宋" w:cs="仿宋"/>
                <w:sz w:val="24"/>
                <w:szCs w:val="24"/>
                <w:highlight w:val="none"/>
              </w:rPr>
              <w:t>尺寸：</w:t>
            </w:r>
            <w:r>
              <w:rPr>
                <w:rFonts w:ascii="仿宋" w:hAnsi="仿宋" w:eastAsia="仿宋" w:cs="仿宋"/>
                <w:sz w:val="24"/>
                <w:szCs w:val="24"/>
                <w:highlight w:val="none"/>
              </w:rPr>
              <w:t>1200W*1200D*750H</w:t>
            </w:r>
          </w:p>
          <w:p>
            <w:pPr>
              <w:spacing w:line="460" w:lineRule="exac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基材：E1级环保MFC板，环保热熔胶PVC封边</w:t>
            </w:r>
          </w:p>
          <w:p>
            <w:pPr>
              <w:spacing w:line="460" w:lineRule="exac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面材：三聚氰胺饰面，耐磨，防污，表面硬度高</w:t>
            </w:r>
          </w:p>
          <w:p>
            <w:pPr>
              <w:spacing w:line="460" w:lineRule="exac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配件：所有五金件作防锈、防腐处理</w:t>
            </w:r>
          </w:p>
          <w:p>
            <w:pPr>
              <w:spacing w:line="460" w:lineRule="exact"/>
              <w:rPr>
                <w:rFonts w:ascii="仿宋" w:hAnsi="仿宋" w:eastAsia="仿宋" w:cs="仿宋"/>
                <w:sz w:val="24"/>
                <w:szCs w:val="24"/>
                <w:highlight w:val="none"/>
              </w:rPr>
            </w:pPr>
            <w:r>
              <w:rPr>
                <w:rFonts w:hint="eastAsia" w:ascii="仿宋" w:hAnsi="仿宋" w:eastAsia="仿宋" w:cs="仿宋"/>
                <w:sz w:val="24"/>
                <w:szCs w:val="24"/>
                <w:highlight w:val="none"/>
              </w:rPr>
              <w:t>带木质前挡板</w:t>
            </w:r>
          </w:p>
        </w:tc>
        <w:tc>
          <w:tcPr>
            <w:tcW w:w="370" w:type="pct"/>
            <w:shd w:val="clear" w:color="auto" w:fill="auto"/>
            <w:vAlign w:val="center"/>
          </w:tcPr>
          <w:p>
            <w:pPr>
              <w:spacing w:line="460" w:lineRule="exact"/>
              <w:jc w:val="center"/>
              <w:rPr>
                <w:rFonts w:ascii="仿宋" w:hAnsi="仿宋" w:eastAsia="仿宋" w:cs="仿宋"/>
                <w:sz w:val="24"/>
                <w:szCs w:val="24"/>
                <w:highlight w:val="none"/>
              </w:rPr>
            </w:pPr>
            <w:r>
              <w:rPr>
                <w:rFonts w:hint="eastAsia" w:ascii="仿宋" w:hAnsi="仿宋" w:eastAsia="仿宋" w:cs="仿宋"/>
                <w:sz w:val="24"/>
                <w:szCs w:val="24"/>
                <w:highlight w:val="none"/>
              </w:rPr>
              <w:t>组</w:t>
            </w:r>
          </w:p>
        </w:tc>
        <w:tc>
          <w:tcPr>
            <w:tcW w:w="355" w:type="pct"/>
            <w:shd w:val="clear" w:color="auto" w:fill="auto"/>
            <w:vAlign w:val="center"/>
          </w:tcPr>
          <w:p>
            <w:pPr>
              <w:spacing w:line="460" w:lineRule="exact"/>
              <w:jc w:val="center"/>
              <w:rPr>
                <w:rFonts w:ascii="仿宋" w:hAnsi="仿宋" w:eastAsia="仿宋" w:cs="仿宋"/>
                <w:sz w:val="24"/>
                <w:szCs w:val="24"/>
                <w:highlight w:val="none"/>
              </w:rPr>
            </w:pPr>
            <w:r>
              <w:rPr>
                <w:rFonts w:hint="eastAsia" w:ascii="仿宋" w:hAnsi="仿宋" w:eastAsia="仿宋" w:cs="仿宋"/>
                <w:sz w:val="24"/>
                <w:szCs w:val="24"/>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50" w:type="pct"/>
            <w:shd w:val="clear" w:color="auto" w:fill="auto"/>
            <w:noWrap/>
            <w:vAlign w:val="center"/>
          </w:tcPr>
          <w:p>
            <w:pPr>
              <w:spacing w:line="460" w:lineRule="exact"/>
              <w:jc w:val="center"/>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3.2</w:t>
            </w:r>
          </w:p>
        </w:tc>
        <w:tc>
          <w:tcPr>
            <w:tcW w:w="1193" w:type="pct"/>
            <w:shd w:val="clear" w:color="auto" w:fill="auto"/>
            <w:vAlign w:val="center"/>
          </w:tcPr>
          <w:p>
            <w:pPr>
              <w:spacing w:line="460" w:lineRule="exact"/>
              <w:jc w:val="center"/>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办公椅</w:t>
            </w:r>
          </w:p>
        </w:tc>
        <w:tc>
          <w:tcPr>
            <w:tcW w:w="2730" w:type="pct"/>
            <w:shd w:val="clear" w:color="auto" w:fill="auto"/>
            <w:vAlign w:val="center"/>
          </w:tcPr>
          <w:p>
            <w:pPr>
              <w:spacing w:line="460" w:lineRule="exact"/>
              <w:rPr>
                <w:rFonts w:ascii="仿宋" w:hAnsi="仿宋" w:eastAsia="仿宋" w:cs="仿宋"/>
                <w:sz w:val="24"/>
                <w:szCs w:val="24"/>
                <w:highlight w:val="none"/>
              </w:rPr>
            </w:pPr>
            <w:r>
              <w:rPr>
                <w:rFonts w:hint="eastAsia" w:ascii="仿宋" w:hAnsi="仿宋" w:eastAsia="仿宋" w:cs="仿宋"/>
                <w:sz w:val="24"/>
                <w:szCs w:val="24"/>
                <w:highlight w:val="none"/>
              </w:rPr>
              <w:t>尺寸：</w:t>
            </w:r>
            <w:r>
              <w:rPr>
                <w:rFonts w:ascii="仿宋" w:hAnsi="仿宋" w:eastAsia="仿宋" w:cs="仿宋"/>
                <w:sz w:val="24"/>
                <w:szCs w:val="24"/>
                <w:highlight w:val="none"/>
              </w:rPr>
              <w:t>665W*600D*930-1030H</w:t>
            </w:r>
          </w:p>
          <w:p>
            <w:pPr>
              <w:spacing w:line="460" w:lineRule="exac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PP加纤维背架尼龙固定腰靠</w:t>
            </w:r>
          </w:p>
          <w:p>
            <w:pPr>
              <w:spacing w:line="460" w:lineRule="exac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PP分体固定扶手</w:t>
            </w:r>
          </w:p>
          <w:p>
            <w:pPr>
              <w:spacing w:line="460" w:lineRule="exac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高弹力海绵</w:t>
            </w:r>
          </w:p>
          <w:p>
            <w:pPr>
              <w:spacing w:line="460" w:lineRule="exac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配原位锁定底盘</w:t>
            </w:r>
          </w:p>
          <w:p>
            <w:pPr>
              <w:spacing w:line="460" w:lineRule="exac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100#沉口5公分黑杆</w:t>
            </w:r>
          </w:p>
          <w:p>
            <w:pPr>
              <w:spacing w:line="460" w:lineRule="exac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φ340MM 黑色尼龙高脚</w:t>
            </w:r>
          </w:p>
          <w:p>
            <w:pPr>
              <w:spacing w:line="460" w:lineRule="exact"/>
              <w:rPr>
                <w:rFonts w:ascii="仿宋" w:hAnsi="仿宋" w:eastAsia="仿宋" w:cs="仿宋"/>
                <w:sz w:val="24"/>
                <w:szCs w:val="24"/>
                <w:highlight w:val="none"/>
              </w:rPr>
            </w:pPr>
            <w:r>
              <w:rPr>
                <w:rFonts w:hint="eastAsia" w:ascii="仿宋" w:hAnsi="仿宋" w:eastAsia="仿宋" w:cs="仿宋"/>
                <w:sz w:val="24"/>
                <w:szCs w:val="24"/>
                <w:highlight w:val="none"/>
              </w:rPr>
              <w:t>φ50MM 黑色尼龙轮</w:t>
            </w:r>
          </w:p>
        </w:tc>
        <w:tc>
          <w:tcPr>
            <w:tcW w:w="370" w:type="pct"/>
            <w:shd w:val="clear" w:color="auto" w:fill="auto"/>
            <w:vAlign w:val="center"/>
          </w:tcPr>
          <w:p>
            <w:pPr>
              <w:spacing w:line="460" w:lineRule="exact"/>
              <w:jc w:val="center"/>
              <w:rPr>
                <w:rFonts w:ascii="仿宋" w:hAnsi="仿宋" w:eastAsia="仿宋" w:cs="仿宋"/>
                <w:sz w:val="24"/>
                <w:szCs w:val="24"/>
                <w:highlight w:val="none"/>
              </w:rPr>
            </w:pPr>
            <w:r>
              <w:rPr>
                <w:rFonts w:hint="eastAsia" w:ascii="仿宋" w:hAnsi="仿宋" w:eastAsia="仿宋" w:cs="仿宋"/>
                <w:sz w:val="24"/>
                <w:szCs w:val="24"/>
                <w:highlight w:val="none"/>
              </w:rPr>
              <w:t>把</w:t>
            </w:r>
          </w:p>
        </w:tc>
        <w:tc>
          <w:tcPr>
            <w:tcW w:w="355" w:type="pct"/>
            <w:shd w:val="clear" w:color="auto" w:fill="auto"/>
            <w:vAlign w:val="center"/>
          </w:tcPr>
          <w:p>
            <w:pPr>
              <w:spacing w:line="460" w:lineRule="exact"/>
              <w:jc w:val="center"/>
              <w:rPr>
                <w:rFonts w:ascii="仿宋" w:hAnsi="仿宋" w:eastAsia="仿宋" w:cs="仿宋"/>
                <w:sz w:val="24"/>
                <w:szCs w:val="24"/>
                <w:highlight w:val="none"/>
              </w:rPr>
            </w:pPr>
            <w:r>
              <w:rPr>
                <w:rFonts w:hint="eastAsia" w:ascii="仿宋" w:hAnsi="仿宋" w:eastAsia="仿宋" w:cs="仿宋"/>
                <w:sz w:val="24"/>
                <w:szCs w:val="24"/>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50" w:type="pct"/>
            <w:shd w:val="clear" w:color="auto" w:fill="auto"/>
            <w:noWrap/>
            <w:vAlign w:val="center"/>
          </w:tcPr>
          <w:p>
            <w:pPr>
              <w:spacing w:line="460" w:lineRule="exact"/>
              <w:jc w:val="center"/>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3.3</w:t>
            </w:r>
          </w:p>
        </w:tc>
        <w:tc>
          <w:tcPr>
            <w:tcW w:w="1193" w:type="pct"/>
            <w:shd w:val="clear" w:color="auto" w:fill="auto"/>
            <w:vAlign w:val="center"/>
          </w:tcPr>
          <w:p>
            <w:pPr>
              <w:spacing w:line="460" w:lineRule="exact"/>
              <w:jc w:val="center"/>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桌边柜</w:t>
            </w:r>
          </w:p>
        </w:tc>
        <w:tc>
          <w:tcPr>
            <w:tcW w:w="2730" w:type="pct"/>
            <w:shd w:val="clear" w:color="auto" w:fill="auto"/>
            <w:vAlign w:val="center"/>
          </w:tcPr>
          <w:p>
            <w:pPr>
              <w:spacing w:line="460" w:lineRule="exact"/>
              <w:rPr>
                <w:rFonts w:ascii="仿宋" w:hAnsi="仿宋" w:eastAsia="仿宋" w:cs="仿宋"/>
                <w:sz w:val="24"/>
                <w:szCs w:val="24"/>
                <w:highlight w:val="none"/>
              </w:rPr>
            </w:pPr>
            <w:r>
              <w:rPr>
                <w:rFonts w:hint="eastAsia" w:ascii="仿宋" w:hAnsi="仿宋" w:eastAsia="仿宋" w:cs="仿宋"/>
                <w:sz w:val="24"/>
                <w:szCs w:val="24"/>
                <w:highlight w:val="none"/>
              </w:rPr>
              <w:t>尺寸：</w:t>
            </w:r>
            <w:r>
              <w:rPr>
                <w:rFonts w:ascii="仿宋" w:hAnsi="仿宋" w:eastAsia="仿宋" w:cs="仿宋"/>
                <w:sz w:val="24"/>
                <w:szCs w:val="24"/>
                <w:highlight w:val="none"/>
              </w:rPr>
              <w:t>800W*400D*1100H</w:t>
            </w:r>
          </w:p>
          <w:p>
            <w:pPr>
              <w:spacing w:line="460" w:lineRule="exac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基材：E1级环保MFC板，环保热熔胶PVC封边</w:t>
            </w:r>
          </w:p>
          <w:p>
            <w:pPr>
              <w:spacing w:line="460" w:lineRule="exac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面材：三聚氰胺饰面，耐磨，防污，表面硬度高</w:t>
            </w:r>
          </w:p>
          <w:p>
            <w:pPr>
              <w:spacing w:line="460" w:lineRule="exact"/>
              <w:rPr>
                <w:rFonts w:ascii="仿宋" w:hAnsi="仿宋" w:eastAsia="仿宋" w:cs="仿宋"/>
                <w:sz w:val="24"/>
                <w:szCs w:val="24"/>
                <w:highlight w:val="none"/>
              </w:rPr>
            </w:pPr>
            <w:r>
              <w:rPr>
                <w:rFonts w:hint="eastAsia" w:ascii="仿宋" w:hAnsi="仿宋" w:eastAsia="仿宋" w:cs="仿宋"/>
                <w:sz w:val="24"/>
                <w:szCs w:val="24"/>
                <w:highlight w:val="none"/>
              </w:rPr>
              <w:t>配件：所有五金件作防锈、防腐处理</w:t>
            </w:r>
          </w:p>
        </w:tc>
        <w:tc>
          <w:tcPr>
            <w:tcW w:w="370" w:type="pct"/>
            <w:shd w:val="clear" w:color="auto" w:fill="auto"/>
            <w:vAlign w:val="center"/>
          </w:tcPr>
          <w:p>
            <w:pPr>
              <w:spacing w:line="460" w:lineRule="exact"/>
              <w:jc w:val="center"/>
              <w:rPr>
                <w:rFonts w:ascii="仿宋" w:hAnsi="仿宋" w:eastAsia="仿宋" w:cs="仿宋"/>
                <w:sz w:val="24"/>
                <w:szCs w:val="24"/>
                <w:highlight w:val="none"/>
              </w:rPr>
            </w:pPr>
            <w:r>
              <w:rPr>
                <w:rFonts w:hint="eastAsia" w:ascii="仿宋" w:hAnsi="仿宋" w:eastAsia="仿宋" w:cs="仿宋"/>
                <w:sz w:val="24"/>
                <w:szCs w:val="24"/>
                <w:highlight w:val="none"/>
              </w:rPr>
              <w:t>组</w:t>
            </w:r>
          </w:p>
        </w:tc>
        <w:tc>
          <w:tcPr>
            <w:tcW w:w="355" w:type="pct"/>
            <w:shd w:val="clear" w:color="auto" w:fill="auto"/>
            <w:vAlign w:val="center"/>
          </w:tcPr>
          <w:p>
            <w:pPr>
              <w:spacing w:line="460" w:lineRule="exact"/>
              <w:jc w:val="center"/>
              <w:rPr>
                <w:rFonts w:ascii="仿宋" w:hAnsi="仿宋" w:eastAsia="仿宋" w:cs="仿宋"/>
                <w:sz w:val="24"/>
                <w:szCs w:val="24"/>
                <w:highlight w:val="none"/>
              </w:rPr>
            </w:pPr>
            <w:r>
              <w:rPr>
                <w:rFonts w:hint="eastAsia" w:ascii="仿宋" w:hAnsi="仿宋" w:eastAsia="仿宋" w:cs="仿宋"/>
                <w:sz w:val="24"/>
                <w:szCs w:val="24"/>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50" w:type="pct"/>
            <w:shd w:val="clear" w:color="auto" w:fill="auto"/>
            <w:noWrap/>
            <w:vAlign w:val="center"/>
          </w:tcPr>
          <w:p>
            <w:pPr>
              <w:spacing w:line="460" w:lineRule="exact"/>
              <w:jc w:val="center"/>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3.4</w:t>
            </w:r>
          </w:p>
        </w:tc>
        <w:tc>
          <w:tcPr>
            <w:tcW w:w="1193" w:type="pct"/>
            <w:shd w:val="clear" w:color="auto" w:fill="auto"/>
            <w:vAlign w:val="center"/>
          </w:tcPr>
          <w:p>
            <w:pPr>
              <w:spacing w:line="460" w:lineRule="exact"/>
              <w:jc w:val="center"/>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填表椅</w:t>
            </w:r>
          </w:p>
        </w:tc>
        <w:tc>
          <w:tcPr>
            <w:tcW w:w="2730" w:type="pct"/>
            <w:shd w:val="clear" w:color="auto" w:fill="auto"/>
            <w:vAlign w:val="center"/>
          </w:tcPr>
          <w:p>
            <w:pPr>
              <w:spacing w:line="460" w:lineRule="exact"/>
              <w:rPr>
                <w:rFonts w:ascii="仿宋" w:hAnsi="仿宋" w:eastAsia="仿宋" w:cs="仿宋"/>
                <w:sz w:val="24"/>
                <w:szCs w:val="24"/>
                <w:highlight w:val="none"/>
              </w:rPr>
            </w:pPr>
            <w:r>
              <w:rPr>
                <w:rFonts w:hint="eastAsia" w:ascii="仿宋" w:hAnsi="仿宋" w:eastAsia="仿宋" w:cs="仿宋"/>
                <w:sz w:val="24"/>
                <w:szCs w:val="24"/>
                <w:highlight w:val="none"/>
              </w:rPr>
              <w:t>尺寸：665W*600D*930-1030H</w:t>
            </w:r>
          </w:p>
          <w:p>
            <w:pPr>
              <w:spacing w:line="460" w:lineRule="exac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优质扪布</w:t>
            </w:r>
          </w:p>
          <w:p>
            <w:pPr>
              <w:spacing w:line="460" w:lineRule="exac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高密度海绵</w:t>
            </w:r>
          </w:p>
          <w:p>
            <w:pPr>
              <w:spacing w:line="460" w:lineRule="exac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不锈钢底盘</w:t>
            </w:r>
          </w:p>
          <w:p>
            <w:pPr>
              <w:spacing w:line="460" w:lineRule="exact"/>
              <w:rPr>
                <w:rFonts w:ascii="仿宋" w:hAnsi="仿宋" w:eastAsia="仿宋" w:cs="仿宋"/>
                <w:sz w:val="24"/>
                <w:szCs w:val="24"/>
                <w:highlight w:val="none"/>
              </w:rPr>
            </w:pPr>
            <w:r>
              <w:rPr>
                <w:rFonts w:hint="eastAsia" w:ascii="仿宋" w:hAnsi="仿宋" w:eastAsia="仿宋" w:cs="仿宋"/>
                <w:sz w:val="24"/>
                <w:szCs w:val="24"/>
                <w:highlight w:val="none"/>
              </w:rPr>
              <w:t>可升降</w:t>
            </w:r>
          </w:p>
        </w:tc>
        <w:tc>
          <w:tcPr>
            <w:tcW w:w="370" w:type="pct"/>
            <w:shd w:val="clear" w:color="auto" w:fill="auto"/>
            <w:vAlign w:val="center"/>
          </w:tcPr>
          <w:p>
            <w:pPr>
              <w:spacing w:line="460" w:lineRule="exact"/>
              <w:jc w:val="center"/>
              <w:rPr>
                <w:rFonts w:ascii="仿宋" w:hAnsi="仿宋" w:eastAsia="仿宋" w:cs="仿宋"/>
                <w:sz w:val="24"/>
                <w:szCs w:val="24"/>
                <w:highlight w:val="none"/>
              </w:rPr>
            </w:pPr>
            <w:r>
              <w:rPr>
                <w:rFonts w:hint="eastAsia" w:ascii="仿宋" w:hAnsi="仿宋" w:eastAsia="仿宋" w:cs="仿宋"/>
                <w:sz w:val="24"/>
                <w:szCs w:val="24"/>
                <w:highlight w:val="none"/>
              </w:rPr>
              <w:t>把</w:t>
            </w:r>
          </w:p>
        </w:tc>
        <w:tc>
          <w:tcPr>
            <w:tcW w:w="355" w:type="pct"/>
            <w:shd w:val="clear" w:color="auto" w:fill="auto"/>
            <w:vAlign w:val="center"/>
          </w:tcPr>
          <w:p>
            <w:pPr>
              <w:spacing w:line="460" w:lineRule="exact"/>
              <w:jc w:val="center"/>
              <w:rPr>
                <w:rFonts w:ascii="仿宋" w:hAnsi="仿宋" w:eastAsia="仿宋" w:cs="仿宋"/>
                <w:sz w:val="24"/>
                <w:szCs w:val="24"/>
                <w:highlight w:val="none"/>
              </w:rPr>
            </w:pPr>
            <w:r>
              <w:rPr>
                <w:rFonts w:hint="eastAsia" w:ascii="仿宋" w:hAnsi="仿宋" w:eastAsia="仿宋" w:cs="仿宋"/>
                <w:sz w:val="24"/>
                <w:szCs w:val="24"/>
                <w:highlight w:val="none"/>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50" w:type="pct"/>
            <w:shd w:val="clear" w:color="auto" w:fill="auto"/>
            <w:noWrap/>
            <w:vAlign w:val="center"/>
          </w:tcPr>
          <w:p>
            <w:pPr>
              <w:spacing w:line="460" w:lineRule="exact"/>
              <w:jc w:val="center"/>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4</w:t>
            </w:r>
          </w:p>
        </w:tc>
        <w:tc>
          <w:tcPr>
            <w:tcW w:w="4649" w:type="pct"/>
            <w:gridSpan w:val="4"/>
            <w:shd w:val="clear" w:color="auto" w:fill="auto"/>
            <w:noWrap/>
            <w:vAlign w:val="bottom"/>
          </w:tcPr>
          <w:p>
            <w:pPr>
              <w:spacing w:line="460" w:lineRule="exact"/>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水吧+书吧区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50" w:type="pct"/>
            <w:shd w:val="clear" w:color="auto" w:fill="auto"/>
            <w:noWrap/>
            <w:vAlign w:val="center"/>
          </w:tcPr>
          <w:p>
            <w:pPr>
              <w:spacing w:line="460" w:lineRule="exact"/>
              <w:jc w:val="center"/>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4.1</w:t>
            </w:r>
          </w:p>
        </w:tc>
        <w:tc>
          <w:tcPr>
            <w:tcW w:w="1193" w:type="pct"/>
            <w:shd w:val="clear" w:color="auto" w:fill="auto"/>
            <w:vAlign w:val="center"/>
          </w:tcPr>
          <w:p>
            <w:pPr>
              <w:spacing w:line="460" w:lineRule="exact"/>
              <w:jc w:val="center"/>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休闲椅</w:t>
            </w:r>
          </w:p>
        </w:tc>
        <w:tc>
          <w:tcPr>
            <w:tcW w:w="2730" w:type="pct"/>
            <w:shd w:val="clear" w:color="auto" w:fill="auto"/>
            <w:vAlign w:val="center"/>
          </w:tcPr>
          <w:p>
            <w:pPr>
              <w:spacing w:line="460" w:lineRule="exact"/>
              <w:rPr>
                <w:rFonts w:ascii="仿宋" w:hAnsi="仿宋" w:eastAsia="仿宋" w:cs="仿宋"/>
                <w:sz w:val="24"/>
                <w:szCs w:val="24"/>
                <w:highlight w:val="none"/>
              </w:rPr>
            </w:pPr>
            <w:r>
              <w:rPr>
                <w:rFonts w:hint="eastAsia" w:ascii="仿宋" w:hAnsi="仿宋" w:eastAsia="仿宋" w:cs="仿宋"/>
                <w:sz w:val="24"/>
                <w:szCs w:val="24"/>
                <w:highlight w:val="none"/>
              </w:rPr>
              <w:t>尺寸：580W*480*800H</w:t>
            </w:r>
          </w:p>
          <w:p>
            <w:pPr>
              <w:spacing w:line="460" w:lineRule="exac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塑胶椅壳</w:t>
            </w:r>
          </w:p>
          <w:p>
            <w:pPr>
              <w:spacing w:line="460" w:lineRule="exact"/>
              <w:rPr>
                <w:rFonts w:ascii="仿宋" w:hAnsi="仿宋" w:eastAsia="仿宋" w:cs="仿宋"/>
                <w:sz w:val="24"/>
                <w:szCs w:val="24"/>
                <w:highlight w:val="none"/>
              </w:rPr>
            </w:pPr>
            <w:r>
              <w:rPr>
                <w:rFonts w:hint="eastAsia" w:ascii="仿宋" w:hAnsi="仿宋" w:eastAsia="仿宋" w:cs="仿宋"/>
                <w:sz w:val="24"/>
                <w:szCs w:val="24"/>
                <w:highlight w:val="none"/>
              </w:rPr>
              <w:t>钢制椅脚</w:t>
            </w:r>
          </w:p>
        </w:tc>
        <w:tc>
          <w:tcPr>
            <w:tcW w:w="370" w:type="pct"/>
            <w:shd w:val="clear" w:color="auto" w:fill="auto"/>
            <w:vAlign w:val="center"/>
          </w:tcPr>
          <w:p>
            <w:pPr>
              <w:spacing w:line="460" w:lineRule="exact"/>
              <w:jc w:val="center"/>
              <w:rPr>
                <w:rFonts w:ascii="仿宋" w:hAnsi="仿宋" w:eastAsia="仿宋" w:cs="仿宋"/>
                <w:sz w:val="24"/>
                <w:szCs w:val="24"/>
                <w:highlight w:val="none"/>
              </w:rPr>
            </w:pPr>
            <w:r>
              <w:rPr>
                <w:rFonts w:hint="eastAsia" w:ascii="仿宋" w:hAnsi="仿宋" w:eastAsia="仿宋" w:cs="仿宋"/>
                <w:sz w:val="24"/>
                <w:szCs w:val="24"/>
                <w:highlight w:val="none"/>
              </w:rPr>
              <w:t>把</w:t>
            </w:r>
          </w:p>
        </w:tc>
        <w:tc>
          <w:tcPr>
            <w:tcW w:w="355" w:type="pct"/>
            <w:shd w:val="clear" w:color="auto" w:fill="auto"/>
            <w:vAlign w:val="center"/>
          </w:tcPr>
          <w:p>
            <w:pPr>
              <w:spacing w:line="460" w:lineRule="exact"/>
              <w:jc w:val="center"/>
              <w:rPr>
                <w:rFonts w:ascii="仿宋" w:hAnsi="仿宋" w:eastAsia="仿宋" w:cs="仿宋"/>
                <w:sz w:val="24"/>
                <w:szCs w:val="24"/>
                <w:highlight w:val="none"/>
              </w:rPr>
            </w:pPr>
            <w:r>
              <w:rPr>
                <w:rFonts w:hint="eastAsia" w:ascii="仿宋" w:hAnsi="仿宋" w:eastAsia="仿宋" w:cs="仿宋"/>
                <w:sz w:val="24"/>
                <w:szCs w:val="24"/>
                <w:highlight w:val="none"/>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50" w:type="pct"/>
            <w:shd w:val="clear" w:color="auto" w:fill="auto"/>
            <w:noWrap/>
            <w:vAlign w:val="center"/>
          </w:tcPr>
          <w:p>
            <w:pPr>
              <w:spacing w:line="460" w:lineRule="exact"/>
              <w:jc w:val="center"/>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4.2</w:t>
            </w:r>
          </w:p>
        </w:tc>
        <w:tc>
          <w:tcPr>
            <w:tcW w:w="1193" w:type="pct"/>
            <w:shd w:val="clear" w:color="auto" w:fill="auto"/>
            <w:vAlign w:val="center"/>
          </w:tcPr>
          <w:p>
            <w:pPr>
              <w:spacing w:line="460" w:lineRule="exact"/>
              <w:jc w:val="center"/>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休闲桌</w:t>
            </w:r>
          </w:p>
        </w:tc>
        <w:tc>
          <w:tcPr>
            <w:tcW w:w="2730" w:type="pct"/>
            <w:shd w:val="clear" w:color="auto" w:fill="auto"/>
            <w:vAlign w:val="center"/>
          </w:tcPr>
          <w:p>
            <w:pPr>
              <w:spacing w:line="460" w:lineRule="exac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台面板边型为斜边</w:t>
            </w:r>
          </w:p>
          <w:p>
            <w:pPr>
              <w:spacing w:line="460" w:lineRule="exac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台面板25mm厚MFC板</w:t>
            </w:r>
          </w:p>
          <w:p>
            <w:pPr>
              <w:spacing w:line="460" w:lineRule="exact"/>
              <w:rPr>
                <w:rFonts w:ascii="仿宋" w:hAnsi="仿宋" w:eastAsia="仿宋" w:cs="仿宋"/>
                <w:sz w:val="24"/>
                <w:szCs w:val="24"/>
                <w:highlight w:val="none"/>
              </w:rPr>
            </w:pPr>
            <w:r>
              <w:rPr>
                <w:rFonts w:hint="eastAsia" w:ascii="仿宋" w:hAnsi="仿宋" w:eastAsia="仿宋" w:cs="仿宋"/>
                <w:sz w:val="24"/>
                <w:szCs w:val="24"/>
                <w:highlight w:val="none"/>
              </w:rPr>
              <w:t>台面尺寸：</w:t>
            </w:r>
            <w:r>
              <w:rPr>
                <w:rFonts w:hint="eastAsia" w:ascii="Calibri" w:hAnsi="Calibri" w:eastAsia="仿宋" w:cs="Calibri"/>
                <w:sz w:val="24"/>
                <w:szCs w:val="24"/>
                <w:highlight w:val="none"/>
                <w:lang w:eastAsia="zh-CN"/>
              </w:rPr>
              <w:t>φ</w:t>
            </w:r>
            <w:r>
              <w:rPr>
                <w:rFonts w:ascii="仿宋" w:hAnsi="仿宋" w:eastAsia="仿宋" w:cs="仿宋"/>
                <w:sz w:val="24"/>
                <w:szCs w:val="24"/>
                <w:highlight w:val="none"/>
              </w:rPr>
              <w:t>700*750H</w:t>
            </w:r>
          </w:p>
          <w:p>
            <w:pPr>
              <w:spacing w:line="460" w:lineRule="exac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钢管直径50mm</w:t>
            </w:r>
          </w:p>
          <w:p>
            <w:pPr>
              <w:spacing w:line="460" w:lineRule="exact"/>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rPr>
              <w:t>底盘大小：φ500</w:t>
            </w:r>
            <w:r>
              <w:rPr>
                <w:rFonts w:hint="eastAsia" w:ascii="仿宋" w:hAnsi="仿宋" w:eastAsia="仿宋" w:cs="仿宋"/>
                <w:sz w:val="24"/>
                <w:szCs w:val="24"/>
                <w:highlight w:val="none"/>
                <w:lang w:val="en-US" w:eastAsia="zh-CN"/>
              </w:rPr>
              <w:t>mm</w:t>
            </w:r>
          </w:p>
        </w:tc>
        <w:tc>
          <w:tcPr>
            <w:tcW w:w="370" w:type="pct"/>
            <w:shd w:val="clear" w:color="auto" w:fill="auto"/>
            <w:vAlign w:val="center"/>
          </w:tcPr>
          <w:p>
            <w:pPr>
              <w:spacing w:line="460" w:lineRule="exact"/>
              <w:jc w:val="center"/>
              <w:rPr>
                <w:rFonts w:ascii="仿宋" w:hAnsi="仿宋" w:eastAsia="仿宋" w:cs="仿宋"/>
                <w:sz w:val="24"/>
                <w:szCs w:val="24"/>
                <w:highlight w:val="none"/>
              </w:rPr>
            </w:pPr>
            <w:r>
              <w:rPr>
                <w:rFonts w:hint="eastAsia" w:ascii="仿宋" w:hAnsi="仿宋" w:eastAsia="仿宋" w:cs="仿宋"/>
                <w:sz w:val="24"/>
                <w:szCs w:val="24"/>
                <w:highlight w:val="none"/>
              </w:rPr>
              <w:t>张</w:t>
            </w:r>
          </w:p>
        </w:tc>
        <w:tc>
          <w:tcPr>
            <w:tcW w:w="355" w:type="pct"/>
            <w:shd w:val="clear" w:color="auto" w:fill="auto"/>
            <w:vAlign w:val="center"/>
          </w:tcPr>
          <w:p>
            <w:pPr>
              <w:spacing w:line="460" w:lineRule="exact"/>
              <w:jc w:val="center"/>
              <w:rPr>
                <w:rFonts w:ascii="仿宋" w:hAnsi="仿宋" w:eastAsia="仿宋" w:cs="仿宋"/>
                <w:sz w:val="24"/>
                <w:szCs w:val="24"/>
                <w:highlight w:val="none"/>
              </w:rPr>
            </w:pPr>
            <w:r>
              <w:rPr>
                <w:rFonts w:hint="eastAsia" w:ascii="仿宋" w:hAnsi="仿宋" w:eastAsia="仿宋" w:cs="仿宋"/>
                <w:sz w:val="24"/>
                <w:szCs w:val="24"/>
                <w:highlight w:val="none"/>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50" w:type="pct"/>
            <w:shd w:val="clear" w:color="auto" w:fill="auto"/>
            <w:noWrap/>
            <w:vAlign w:val="center"/>
          </w:tcPr>
          <w:p>
            <w:pPr>
              <w:spacing w:line="460" w:lineRule="exact"/>
              <w:jc w:val="center"/>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4.3</w:t>
            </w:r>
          </w:p>
        </w:tc>
        <w:tc>
          <w:tcPr>
            <w:tcW w:w="1193" w:type="pct"/>
            <w:shd w:val="clear" w:color="auto" w:fill="auto"/>
            <w:vAlign w:val="center"/>
          </w:tcPr>
          <w:p>
            <w:pPr>
              <w:spacing w:line="460" w:lineRule="exact"/>
              <w:jc w:val="center"/>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卡座1</w:t>
            </w:r>
          </w:p>
        </w:tc>
        <w:tc>
          <w:tcPr>
            <w:tcW w:w="2730" w:type="pct"/>
            <w:shd w:val="clear" w:color="auto" w:fill="auto"/>
            <w:vAlign w:val="center"/>
          </w:tcPr>
          <w:p>
            <w:pPr>
              <w:spacing w:line="460" w:lineRule="exact"/>
              <w:rPr>
                <w:rFonts w:ascii="仿宋" w:hAnsi="仿宋" w:eastAsia="仿宋" w:cs="仿宋"/>
                <w:sz w:val="24"/>
                <w:szCs w:val="24"/>
                <w:highlight w:val="none"/>
              </w:rPr>
            </w:pPr>
            <w:r>
              <w:rPr>
                <w:rFonts w:hint="eastAsia" w:ascii="仿宋" w:hAnsi="仿宋" w:eastAsia="仿宋" w:cs="仿宋"/>
                <w:sz w:val="24"/>
                <w:szCs w:val="24"/>
                <w:highlight w:val="none"/>
              </w:rPr>
              <w:t>尺寸：1350W*650D*1100H</w:t>
            </w:r>
          </w:p>
          <w:p>
            <w:pPr>
              <w:spacing w:line="460" w:lineRule="exac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扪皮</w:t>
            </w:r>
          </w:p>
          <w:p>
            <w:pPr>
              <w:spacing w:line="460" w:lineRule="exac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高密度海绵</w:t>
            </w:r>
          </w:p>
          <w:p>
            <w:pPr>
              <w:spacing w:line="460" w:lineRule="exact"/>
              <w:rPr>
                <w:rFonts w:ascii="仿宋" w:hAnsi="仿宋" w:eastAsia="仿宋" w:cs="仿宋"/>
                <w:sz w:val="24"/>
                <w:szCs w:val="24"/>
                <w:highlight w:val="none"/>
              </w:rPr>
            </w:pPr>
            <w:r>
              <w:rPr>
                <w:rFonts w:hint="eastAsia" w:ascii="仿宋" w:hAnsi="仿宋" w:eastAsia="仿宋" w:cs="仿宋"/>
                <w:sz w:val="24"/>
                <w:szCs w:val="24"/>
                <w:highlight w:val="none"/>
              </w:rPr>
              <w:t>木质框架</w:t>
            </w:r>
          </w:p>
        </w:tc>
        <w:tc>
          <w:tcPr>
            <w:tcW w:w="370" w:type="pct"/>
            <w:shd w:val="clear" w:color="auto" w:fill="auto"/>
            <w:vAlign w:val="center"/>
          </w:tcPr>
          <w:p>
            <w:pPr>
              <w:spacing w:line="460" w:lineRule="exact"/>
              <w:jc w:val="center"/>
              <w:rPr>
                <w:rFonts w:ascii="仿宋" w:hAnsi="仿宋" w:eastAsia="仿宋" w:cs="仿宋"/>
                <w:sz w:val="24"/>
                <w:szCs w:val="24"/>
                <w:highlight w:val="none"/>
              </w:rPr>
            </w:pPr>
            <w:r>
              <w:rPr>
                <w:rFonts w:hint="eastAsia" w:ascii="仿宋" w:hAnsi="仿宋" w:eastAsia="仿宋" w:cs="仿宋"/>
                <w:sz w:val="24"/>
                <w:szCs w:val="24"/>
                <w:highlight w:val="none"/>
              </w:rPr>
              <w:t>张</w:t>
            </w:r>
          </w:p>
        </w:tc>
        <w:tc>
          <w:tcPr>
            <w:tcW w:w="355" w:type="pct"/>
            <w:shd w:val="clear" w:color="auto" w:fill="auto"/>
            <w:vAlign w:val="center"/>
          </w:tcPr>
          <w:p>
            <w:pPr>
              <w:spacing w:line="460" w:lineRule="exact"/>
              <w:jc w:val="center"/>
              <w:rPr>
                <w:rFonts w:ascii="仿宋" w:hAnsi="仿宋" w:eastAsia="仿宋" w:cs="仿宋"/>
                <w:sz w:val="24"/>
                <w:szCs w:val="24"/>
                <w:highlight w:val="none"/>
              </w:rPr>
            </w:pPr>
            <w:r>
              <w:rPr>
                <w:rFonts w:hint="eastAsia" w:ascii="仿宋" w:hAnsi="仿宋" w:eastAsia="仿宋" w:cs="仿宋"/>
                <w:sz w:val="24"/>
                <w:szCs w:val="24"/>
                <w:highlight w:val="none"/>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50" w:type="pct"/>
            <w:shd w:val="clear" w:color="auto" w:fill="auto"/>
            <w:noWrap/>
            <w:vAlign w:val="center"/>
          </w:tcPr>
          <w:p>
            <w:pPr>
              <w:spacing w:line="460" w:lineRule="exact"/>
              <w:jc w:val="center"/>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4.4</w:t>
            </w:r>
          </w:p>
        </w:tc>
        <w:tc>
          <w:tcPr>
            <w:tcW w:w="1193" w:type="pct"/>
            <w:shd w:val="clear" w:color="auto" w:fill="auto"/>
            <w:vAlign w:val="center"/>
          </w:tcPr>
          <w:p>
            <w:pPr>
              <w:spacing w:line="460" w:lineRule="exact"/>
              <w:jc w:val="center"/>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卡座2</w:t>
            </w:r>
          </w:p>
        </w:tc>
        <w:tc>
          <w:tcPr>
            <w:tcW w:w="2730" w:type="pct"/>
            <w:shd w:val="clear" w:color="auto" w:fill="auto"/>
            <w:vAlign w:val="center"/>
          </w:tcPr>
          <w:p>
            <w:pPr>
              <w:spacing w:line="460" w:lineRule="exact"/>
              <w:rPr>
                <w:rFonts w:ascii="仿宋" w:hAnsi="仿宋" w:eastAsia="仿宋" w:cs="仿宋"/>
                <w:sz w:val="24"/>
                <w:szCs w:val="24"/>
                <w:highlight w:val="none"/>
              </w:rPr>
            </w:pPr>
            <w:r>
              <w:rPr>
                <w:rFonts w:hint="eastAsia" w:ascii="仿宋" w:hAnsi="仿宋" w:eastAsia="仿宋" w:cs="仿宋"/>
                <w:sz w:val="24"/>
                <w:szCs w:val="24"/>
                <w:highlight w:val="none"/>
              </w:rPr>
              <w:t>尺寸：1500W*650D*1100H</w:t>
            </w:r>
          </w:p>
          <w:p>
            <w:pPr>
              <w:spacing w:line="460" w:lineRule="exac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扪皮</w:t>
            </w:r>
          </w:p>
          <w:p>
            <w:pPr>
              <w:spacing w:line="460" w:lineRule="exac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高密度海绵</w:t>
            </w:r>
          </w:p>
          <w:p>
            <w:pPr>
              <w:spacing w:line="460" w:lineRule="exact"/>
              <w:rPr>
                <w:rFonts w:ascii="仿宋" w:hAnsi="仿宋" w:eastAsia="仿宋" w:cs="仿宋"/>
                <w:sz w:val="24"/>
                <w:szCs w:val="24"/>
                <w:highlight w:val="none"/>
              </w:rPr>
            </w:pPr>
            <w:r>
              <w:rPr>
                <w:rFonts w:hint="eastAsia" w:ascii="仿宋" w:hAnsi="仿宋" w:eastAsia="仿宋" w:cs="仿宋"/>
                <w:sz w:val="24"/>
                <w:szCs w:val="24"/>
                <w:highlight w:val="none"/>
              </w:rPr>
              <w:t>木质框架</w:t>
            </w:r>
          </w:p>
        </w:tc>
        <w:tc>
          <w:tcPr>
            <w:tcW w:w="370" w:type="pct"/>
            <w:shd w:val="clear" w:color="auto" w:fill="auto"/>
            <w:vAlign w:val="center"/>
          </w:tcPr>
          <w:p>
            <w:pPr>
              <w:spacing w:line="460" w:lineRule="exact"/>
              <w:jc w:val="center"/>
              <w:rPr>
                <w:rFonts w:ascii="仿宋" w:hAnsi="仿宋" w:eastAsia="仿宋" w:cs="仿宋"/>
                <w:sz w:val="24"/>
                <w:szCs w:val="24"/>
                <w:highlight w:val="none"/>
              </w:rPr>
            </w:pPr>
            <w:r>
              <w:rPr>
                <w:rFonts w:hint="eastAsia" w:ascii="仿宋" w:hAnsi="仿宋" w:eastAsia="仿宋" w:cs="仿宋"/>
                <w:sz w:val="24"/>
                <w:szCs w:val="24"/>
                <w:highlight w:val="none"/>
              </w:rPr>
              <w:t>张</w:t>
            </w:r>
          </w:p>
        </w:tc>
        <w:tc>
          <w:tcPr>
            <w:tcW w:w="355" w:type="pct"/>
            <w:shd w:val="clear" w:color="auto" w:fill="auto"/>
            <w:vAlign w:val="center"/>
          </w:tcPr>
          <w:p>
            <w:pPr>
              <w:spacing w:line="460" w:lineRule="exact"/>
              <w:jc w:val="center"/>
              <w:rPr>
                <w:rFonts w:ascii="仿宋" w:hAnsi="仿宋" w:eastAsia="仿宋" w:cs="仿宋"/>
                <w:sz w:val="24"/>
                <w:szCs w:val="24"/>
                <w:highlight w:val="none"/>
              </w:rPr>
            </w:pPr>
            <w:r>
              <w:rPr>
                <w:rFonts w:hint="eastAsia" w:ascii="仿宋" w:hAnsi="仿宋" w:eastAsia="仿宋" w:cs="仿宋"/>
                <w:sz w:val="24"/>
                <w:szCs w:val="24"/>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50" w:type="pct"/>
            <w:shd w:val="clear" w:color="auto" w:fill="auto"/>
            <w:noWrap/>
            <w:vAlign w:val="center"/>
          </w:tcPr>
          <w:p>
            <w:pPr>
              <w:spacing w:line="460" w:lineRule="exact"/>
              <w:jc w:val="center"/>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4.5</w:t>
            </w:r>
          </w:p>
        </w:tc>
        <w:tc>
          <w:tcPr>
            <w:tcW w:w="1193" w:type="pct"/>
            <w:shd w:val="clear" w:color="auto" w:fill="auto"/>
            <w:vAlign w:val="center"/>
          </w:tcPr>
          <w:p>
            <w:pPr>
              <w:spacing w:line="460" w:lineRule="exact"/>
              <w:jc w:val="center"/>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洽谈桌</w:t>
            </w:r>
          </w:p>
        </w:tc>
        <w:tc>
          <w:tcPr>
            <w:tcW w:w="2730" w:type="pct"/>
            <w:shd w:val="clear" w:color="auto" w:fill="auto"/>
            <w:vAlign w:val="center"/>
          </w:tcPr>
          <w:p>
            <w:pPr>
              <w:spacing w:line="460" w:lineRule="exact"/>
              <w:rPr>
                <w:rFonts w:ascii="仿宋" w:hAnsi="仿宋" w:eastAsia="仿宋" w:cs="仿宋"/>
                <w:sz w:val="24"/>
                <w:szCs w:val="24"/>
                <w:highlight w:val="none"/>
              </w:rPr>
            </w:pPr>
            <w:r>
              <w:rPr>
                <w:rFonts w:hint="eastAsia" w:ascii="仿宋" w:hAnsi="仿宋" w:eastAsia="仿宋" w:cs="仿宋"/>
                <w:sz w:val="24"/>
                <w:szCs w:val="24"/>
                <w:highlight w:val="none"/>
              </w:rPr>
              <w:t>尺寸：</w:t>
            </w:r>
            <w:r>
              <w:rPr>
                <w:rFonts w:ascii="仿宋" w:hAnsi="仿宋" w:eastAsia="仿宋" w:cs="仿宋"/>
                <w:sz w:val="24"/>
                <w:szCs w:val="24"/>
                <w:highlight w:val="none"/>
              </w:rPr>
              <w:t>3500W*1000D*750H</w:t>
            </w:r>
          </w:p>
          <w:p>
            <w:pPr>
              <w:spacing w:line="460" w:lineRule="exac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基材：E1级环保MFC板，环保热熔胶PVC封边</w:t>
            </w:r>
          </w:p>
          <w:p>
            <w:pPr>
              <w:spacing w:line="460" w:lineRule="exac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面材：三聚氰胺饰面，耐磨，防污，表面硬度高</w:t>
            </w:r>
          </w:p>
          <w:p>
            <w:pPr>
              <w:spacing w:line="460" w:lineRule="exac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配件：所有五金件作防锈、防腐处理</w:t>
            </w:r>
          </w:p>
          <w:p>
            <w:pPr>
              <w:spacing w:line="460" w:lineRule="exact"/>
              <w:rPr>
                <w:rFonts w:ascii="仿宋" w:hAnsi="仿宋" w:eastAsia="仿宋" w:cs="仿宋"/>
                <w:sz w:val="24"/>
                <w:szCs w:val="24"/>
                <w:highlight w:val="none"/>
              </w:rPr>
            </w:pPr>
            <w:r>
              <w:rPr>
                <w:rFonts w:hint="eastAsia" w:ascii="仿宋" w:hAnsi="仿宋" w:eastAsia="仿宋" w:cs="仿宋"/>
                <w:sz w:val="24"/>
                <w:szCs w:val="24"/>
                <w:highlight w:val="none"/>
              </w:rPr>
              <w:t>带木质前挡板,桌面加厚至32MM</w:t>
            </w:r>
          </w:p>
        </w:tc>
        <w:tc>
          <w:tcPr>
            <w:tcW w:w="370" w:type="pct"/>
            <w:shd w:val="clear" w:color="auto" w:fill="auto"/>
            <w:vAlign w:val="center"/>
          </w:tcPr>
          <w:p>
            <w:pPr>
              <w:spacing w:line="460" w:lineRule="exact"/>
              <w:jc w:val="center"/>
              <w:rPr>
                <w:rFonts w:ascii="仿宋" w:hAnsi="仿宋" w:eastAsia="仿宋" w:cs="仿宋"/>
                <w:sz w:val="24"/>
                <w:szCs w:val="24"/>
                <w:highlight w:val="none"/>
              </w:rPr>
            </w:pPr>
            <w:r>
              <w:rPr>
                <w:rFonts w:hint="eastAsia" w:ascii="仿宋" w:hAnsi="仿宋" w:eastAsia="仿宋" w:cs="仿宋"/>
                <w:sz w:val="24"/>
                <w:szCs w:val="24"/>
                <w:highlight w:val="none"/>
              </w:rPr>
              <w:t>张</w:t>
            </w:r>
          </w:p>
        </w:tc>
        <w:tc>
          <w:tcPr>
            <w:tcW w:w="355" w:type="pct"/>
            <w:shd w:val="clear" w:color="auto" w:fill="auto"/>
            <w:vAlign w:val="center"/>
          </w:tcPr>
          <w:p>
            <w:pPr>
              <w:spacing w:line="460" w:lineRule="exact"/>
              <w:jc w:val="center"/>
              <w:rPr>
                <w:rFonts w:ascii="仿宋" w:hAnsi="仿宋" w:eastAsia="仿宋" w:cs="仿宋"/>
                <w:sz w:val="24"/>
                <w:szCs w:val="24"/>
                <w:highlight w:val="none"/>
              </w:rPr>
            </w:pPr>
            <w:r>
              <w:rPr>
                <w:rFonts w:hint="eastAsia" w:ascii="仿宋" w:hAnsi="仿宋" w:eastAsia="仿宋" w:cs="仿宋"/>
                <w:sz w:val="24"/>
                <w:szCs w:val="24"/>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50" w:type="pct"/>
            <w:shd w:val="clear" w:color="auto" w:fill="auto"/>
            <w:noWrap/>
            <w:vAlign w:val="center"/>
          </w:tcPr>
          <w:p>
            <w:pPr>
              <w:spacing w:line="460" w:lineRule="exact"/>
              <w:jc w:val="center"/>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4.6</w:t>
            </w:r>
          </w:p>
        </w:tc>
        <w:tc>
          <w:tcPr>
            <w:tcW w:w="1193" w:type="pct"/>
            <w:shd w:val="clear" w:color="auto" w:fill="auto"/>
            <w:vAlign w:val="center"/>
          </w:tcPr>
          <w:p>
            <w:pPr>
              <w:spacing w:line="460" w:lineRule="exact"/>
              <w:jc w:val="center"/>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洽谈椅</w:t>
            </w:r>
          </w:p>
        </w:tc>
        <w:tc>
          <w:tcPr>
            <w:tcW w:w="2730" w:type="pct"/>
            <w:shd w:val="clear" w:color="auto" w:fill="auto"/>
            <w:vAlign w:val="center"/>
          </w:tcPr>
          <w:p>
            <w:pPr>
              <w:spacing w:line="460" w:lineRule="exact"/>
              <w:rPr>
                <w:rFonts w:ascii="仿宋" w:hAnsi="仿宋" w:eastAsia="仿宋" w:cs="仿宋"/>
                <w:sz w:val="24"/>
                <w:szCs w:val="24"/>
                <w:highlight w:val="none"/>
              </w:rPr>
            </w:pPr>
            <w:r>
              <w:rPr>
                <w:rFonts w:hint="eastAsia" w:ascii="仿宋" w:hAnsi="仿宋" w:eastAsia="仿宋" w:cs="仿宋"/>
                <w:sz w:val="24"/>
                <w:szCs w:val="24"/>
                <w:highlight w:val="none"/>
              </w:rPr>
              <w:t>尺寸：580W*480*800H</w:t>
            </w:r>
          </w:p>
          <w:p>
            <w:pPr>
              <w:spacing w:line="460" w:lineRule="exac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塑胶椅壳</w:t>
            </w:r>
          </w:p>
          <w:p>
            <w:pPr>
              <w:spacing w:line="460" w:lineRule="exact"/>
              <w:rPr>
                <w:rFonts w:ascii="仿宋" w:hAnsi="仿宋" w:eastAsia="仿宋" w:cs="仿宋"/>
                <w:sz w:val="24"/>
                <w:szCs w:val="24"/>
                <w:highlight w:val="none"/>
              </w:rPr>
            </w:pPr>
            <w:r>
              <w:rPr>
                <w:rFonts w:hint="eastAsia" w:ascii="仿宋" w:hAnsi="仿宋" w:eastAsia="仿宋" w:cs="仿宋"/>
                <w:sz w:val="24"/>
                <w:szCs w:val="24"/>
                <w:highlight w:val="none"/>
              </w:rPr>
              <w:t>钢制椅脚</w:t>
            </w:r>
          </w:p>
        </w:tc>
        <w:tc>
          <w:tcPr>
            <w:tcW w:w="370" w:type="pct"/>
            <w:shd w:val="clear" w:color="auto" w:fill="auto"/>
            <w:vAlign w:val="center"/>
          </w:tcPr>
          <w:p>
            <w:pPr>
              <w:spacing w:line="460" w:lineRule="exact"/>
              <w:jc w:val="center"/>
              <w:rPr>
                <w:rFonts w:ascii="仿宋" w:hAnsi="仿宋" w:eastAsia="仿宋" w:cs="仿宋"/>
                <w:sz w:val="24"/>
                <w:szCs w:val="24"/>
                <w:highlight w:val="none"/>
              </w:rPr>
            </w:pPr>
            <w:r>
              <w:rPr>
                <w:rFonts w:hint="eastAsia" w:ascii="仿宋" w:hAnsi="仿宋" w:eastAsia="仿宋" w:cs="仿宋"/>
                <w:sz w:val="24"/>
                <w:szCs w:val="24"/>
                <w:highlight w:val="none"/>
              </w:rPr>
              <w:t>把</w:t>
            </w:r>
          </w:p>
        </w:tc>
        <w:tc>
          <w:tcPr>
            <w:tcW w:w="355" w:type="pct"/>
            <w:shd w:val="clear" w:color="auto" w:fill="auto"/>
            <w:vAlign w:val="center"/>
          </w:tcPr>
          <w:p>
            <w:pPr>
              <w:spacing w:line="460" w:lineRule="exact"/>
              <w:jc w:val="center"/>
              <w:rPr>
                <w:rFonts w:ascii="仿宋" w:hAnsi="仿宋" w:eastAsia="仿宋" w:cs="仿宋"/>
                <w:sz w:val="24"/>
                <w:szCs w:val="24"/>
                <w:highlight w:val="none"/>
              </w:rPr>
            </w:pPr>
            <w:r>
              <w:rPr>
                <w:rFonts w:hint="eastAsia" w:ascii="仿宋" w:hAnsi="仿宋" w:eastAsia="仿宋" w:cs="仿宋"/>
                <w:sz w:val="24"/>
                <w:szCs w:val="24"/>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50" w:type="pct"/>
            <w:shd w:val="clear" w:color="auto" w:fill="auto"/>
            <w:noWrap/>
            <w:vAlign w:val="center"/>
          </w:tcPr>
          <w:p>
            <w:pPr>
              <w:spacing w:line="460" w:lineRule="exact"/>
              <w:jc w:val="center"/>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5</w:t>
            </w:r>
          </w:p>
        </w:tc>
        <w:tc>
          <w:tcPr>
            <w:tcW w:w="4649" w:type="pct"/>
            <w:gridSpan w:val="4"/>
            <w:shd w:val="clear" w:color="auto" w:fill="auto"/>
            <w:noWrap/>
            <w:vAlign w:val="bottom"/>
          </w:tcPr>
          <w:p>
            <w:pPr>
              <w:spacing w:line="460" w:lineRule="exact"/>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休息区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50" w:type="pct"/>
            <w:shd w:val="clear" w:color="auto" w:fill="auto"/>
            <w:noWrap/>
            <w:vAlign w:val="center"/>
          </w:tcPr>
          <w:p>
            <w:pPr>
              <w:spacing w:line="460" w:lineRule="exact"/>
              <w:jc w:val="center"/>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5.1</w:t>
            </w:r>
          </w:p>
        </w:tc>
        <w:tc>
          <w:tcPr>
            <w:tcW w:w="1193" w:type="pct"/>
            <w:shd w:val="clear" w:color="auto" w:fill="auto"/>
            <w:vAlign w:val="center"/>
          </w:tcPr>
          <w:p>
            <w:pPr>
              <w:spacing w:line="460" w:lineRule="exact"/>
              <w:jc w:val="center"/>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组合沙发</w:t>
            </w:r>
          </w:p>
        </w:tc>
        <w:tc>
          <w:tcPr>
            <w:tcW w:w="2730" w:type="pct"/>
            <w:shd w:val="clear" w:color="auto" w:fill="auto"/>
            <w:vAlign w:val="center"/>
          </w:tcPr>
          <w:p>
            <w:pPr>
              <w:spacing w:line="460" w:lineRule="exact"/>
              <w:rPr>
                <w:rFonts w:ascii="仿宋" w:hAnsi="仿宋" w:eastAsia="仿宋" w:cs="仿宋"/>
                <w:sz w:val="24"/>
                <w:szCs w:val="24"/>
                <w:highlight w:val="none"/>
              </w:rPr>
            </w:pPr>
            <w:r>
              <w:rPr>
                <w:rFonts w:hint="eastAsia" w:ascii="仿宋" w:hAnsi="仿宋" w:eastAsia="仿宋" w:cs="仿宋"/>
                <w:sz w:val="24"/>
                <w:szCs w:val="24"/>
                <w:highlight w:val="none"/>
              </w:rPr>
              <w:t>尺寸：</w:t>
            </w:r>
            <w:r>
              <w:rPr>
                <w:rFonts w:ascii="仿宋" w:hAnsi="仿宋" w:eastAsia="仿宋" w:cs="仿宋"/>
                <w:sz w:val="24"/>
                <w:szCs w:val="24"/>
                <w:highlight w:val="none"/>
              </w:rPr>
              <w:t>4100W*800D*750H</w:t>
            </w:r>
          </w:p>
          <w:p>
            <w:pPr>
              <w:spacing w:line="460" w:lineRule="exac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国产优质麻绒面料</w:t>
            </w:r>
          </w:p>
          <w:p>
            <w:pPr>
              <w:spacing w:line="460" w:lineRule="exac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高密度海绵，</w:t>
            </w:r>
          </w:p>
          <w:p>
            <w:pPr>
              <w:spacing w:line="460" w:lineRule="exac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松木实木+弯曲木</w:t>
            </w:r>
          </w:p>
          <w:p>
            <w:pPr>
              <w:spacing w:line="460" w:lineRule="exact"/>
              <w:rPr>
                <w:rFonts w:ascii="仿宋" w:hAnsi="仿宋" w:eastAsia="仿宋" w:cs="仿宋"/>
                <w:sz w:val="24"/>
                <w:szCs w:val="24"/>
                <w:highlight w:val="none"/>
              </w:rPr>
            </w:pPr>
            <w:r>
              <w:rPr>
                <w:rFonts w:hint="eastAsia" w:ascii="仿宋" w:hAnsi="仿宋" w:eastAsia="仿宋" w:cs="仿宋"/>
                <w:sz w:val="24"/>
                <w:szCs w:val="24"/>
                <w:highlight w:val="none"/>
              </w:rPr>
              <w:t>尼龙脚垫</w:t>
            </w:r>
          </w:p>
        </w:tc>
        <w:tc>
          <w:tcPr>
            <w:tcW w:w="370" w:type="pct"/>
            <w:shd w:val="clear" w:color="auto" w:fill="auto"/>
            <w:vAlign w:val="center"/>
          </w:tcPr>
          <w:p>
            <w:pPr>
              <w:spacing w:line="460" w:lineRule="exact"/>
              <w:jc w:val="center"/>
              <w:rPr>
                <w:rFonts w:ascii="仿宋" w:hAnsi="仿宋" w:eastAsia="仿宋" w:cs="仿宋"/>
                <w:sz w:val="24"/>
                <w:szCs w:val="24"/>
                <w:highlight w:val="none"/>
              </w:rPr>
            </w:pPr>
            <w:r>
              <w:rPr>
                <w:rFonts w:hint="eastAsia" w:ascii="仿宋" w:hAnsi="仿宋" w:eastAsia="仿宋" w:cs="仿宋"/>
                <w:sz w:val="24"/>
                <w:szCs w:val="24"/>
                <w:highlight w:val="none"/>
              </w:rPr>
              <w:t>套</w:t>
            </w:r>
          </w:p>
        </w:tc>
        <w:tc>
          <w:tcPr>
            <w:tcW w:w="355" w:type="pct"/>
            <w:shd w:val="clear" w:color="auto" w:fill="auto"/>
            <w:vAlign w:val="center"/>
          </w:tcPr>
          <w:p>
            <w:pPr>
              <w:spacing w:line="460" w:lineRule="exact"/>
              <w:jc w:val="center"/>
              <w:rPr>
                <w:rFonts w:ascii="仿宋" w:hAnsi="仿宋" w:eastAsia="仿宋" w:cs="仿宋"/>
                <w:sz w:val="24"/>
                <w:szCs w:val="24"/>
                <w:highlight w:val="none"/>
              </w:rPr>
            </w:pPr>
            <w:r>
              <w:rPr>
                <w:rFonts w:hint="eastAsia" w:ascii="仿宋" w:hAnsi="仿宋" w:eastAsia="仿宋" w:cs="仿宋"/>
                <w:sz w:val="24"/>
                <w:szCs w:val="24"/>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50" w:type="pct"/>
            <w:shd w:val="clear" w:color="auto" w:fill="auto"/>
            <w:noWrap/>
            <w:vAlign w:val="center"/>
          </w:tcPr>
          <w:p>
            <w:pPr>
              <w:spacing w:line="460" w:lineRule="exact"/>
              <w:jc w:val="center"/>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5.2</w:t>
            </w:r>
          </w:p>
        </w:tc>
        <w:tc>
          <w:tcPr>
            <w:tcW w:w="1193" w:type="pct"/>
            <w:shd w:val="clear" w:color="auto" w:fill="auto"/>
            <w:vAlign w:val="center"/>
          </w:tcPr>
          <w:p>
            <w:pPr>
              <w:spacing w:line="460" w:lineRule="exact"/>
              <w:jc w:val="center"/>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茶几</w:t>
            </w:r>
          </w:p>
        </w:tc>
        <w:tc>
          <w:tcPr>
            <w:tcW w:w="2730" w:type="pct"/>
            <w:shd w:val="clear" w:color="auto" w:fill="auto"/>
            <w:vAlign w:val="center"/>
          </w:tcPr>
          <w:p>
            <w:pPr>
              <w:spacing w:line="460" w:lineRule="exact"/>
              <w:rPr>
                <w:rFonts w:ascii="仿宋" w:hAnsi="仿宋" w:eastAsia="仿宋" w:cs="仿宋"/>
                <w:sz w:val="24"/>
                <w:szCs w:val="24"/>
                <w:highlight w:val="none"/>
              </w:rPr>
            </w:pPr>
            <w:r>
              <w:rPr>
                <w:rFonts w:hint="eastAsia" w:ascii="仿宋" w:hAnsi="仿宋" w:eastAsia="仿宋" w:cs="仿宋"/>
                <w:sz w:val="24"/>
                <w:szCs w:val="24"/>
                <w:highlight w:val="none"/>
              </w:rPr>
              <w:t>尺寸：</w:t>
            </w:r>
            <w:r>
              <w:rPr>
                <w:rFonts w:hint="eastAsia" w:ascii="Calibri" w:hAnsi="Calibri" w:eastAsia="仿宋" w:cs="Calibri"/>
                <w:sz w:val="24"/>
                <w:szCs w:val="24"/>
                <w:highlight w:val="none"/>
                <w:lang w:eastAsia="zh-CN"/>
              </w:rPr>
              <w:t>φ</w:t>
            </w:r>
            <w:r>
              <w:rPr>
                <w:rFonts w:ascii="仿宋" w:hAnsi="仿宋" w:eastAsia="仿宋" w:cs="仿宋"/>
                <w:sz w:val="24"/>
                <w:szCs w:val="24"/>
                <w:highlight w:val="none"/>
              </w:rPr>
              <w:t>550*570H</w:t>
            </w:r>
          </w:p>
          <w:p>
            <w:pPr>
              <w:spacing w:line="460" w:lineRule="exac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台面：高密度中纤板钢琴烤漆</w:t>
            </w:r>
          </w:p>
          <w:p>
            <w:pPr>
              <w:spacing w:line="460" w:lineRule="exact"/>
              <w:rPr>
                <w:rFonts w:ascii="仿宋" w:hAnsi="仿宋" w:eastAsia="仿宋" w:cs="仿宋"/>
                <w:sz w:val="24"/>
                <w:szCs w:val="24"/>
                <w:highlight w:val="none"/>
              </w:rPr>
            </w:pPr>
            <w:r>
              <w:rPr>
                <w:rFonts w:hint="eastAsia" w:ascii="仿宋" w:hAnsi="仿宋" w:eastAsia="仿宋" w:cs="仿宋"/>
                <w:sz w:val="24"/>
                <w:szCs w:val="24"/>
                <w:highlight w:val="none"/>
              </w:rPr>
              <w:t>台脚：高密度中纤板贴木皮</w:t>
            </w:r>
          </w:p>
        </w:tc>
        <w:tc>
          <w:tcPr>
            <w:tcW w:w="370" w:type="pct"/>
            <w:shd w:val="clear" w:color="auto" w:fill="auto"/>
            <w:vAlign w:val="center"/>
          </w:tcPr>
          <w:p>
            <w:pPr>
              <w:spacing w:line="460" w:lineRule="exact"/>
              <w:jc w:val="center"/>
              <w:rPr>
                <w:rFonts w:ascii="仿宋" w:hAnsi="仿宋" w:eastAsia="仿宋" w:cs="仿宋"/>
                <w:sz w:val="24"/>
                <w:szCs w:val="24"/>
                <w:highlight w:val="none"/>
              </w:rPr>
            </w:pPr>
            <w:r>
              <w:rPr>
                <w:rFonts w:hint="eastAsia" w:ascii="仿宋" w:hAnsi="仿宋" w:eastAsia="仿宋" w:cs="仿宋"/>
                <w:sz w:val="24"/>
                <w:szCs w:val="24"/>
                <w:highlight w:val="none"/>
              </w:rPr>
              <w:t>个</w:t>
            </w:r>
          </w:p>
        </w:tc>
        <w:tc>
          <w:tcPr>
            <w:tcW w:w="355" w:type="pct"/>
            <w:shd w:val="clear" w:color="auto" w:fill="auto"/>
            <w:vAlign w:val="center"/>
          </w:tcPr>
          <w:p>
            <w:pPr>
              <w:spacing w:line="460" w:lineRule="exact"/>
              <w:jc w:val="center"/>
              <w:rPr>
                <w:rFonts w:ascii="仿宋" w:hAnsi="仿宋" w:eastAsia="仿宋" w:cs="仿宋"/>
                <w:sz w:val="24"/>
                <w:szCs w:val="24"/>
                <w:highlight w:val="none"/>
              </w:rPr>
            </w:pPr>
            <w:r>
              <w:rPr>
                <w:rFonts w:hint="eastAsia" w:ascii="仿宋" w:hAnsi="仿宋" w:eastAsia="仿宋" w:cs="仿宋"/>
                <w:sz w:val="24"/>
                <w:szCs w:val="24"/>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50" w:type="pct"/>
            <w:shd w:val="clear" w:color="auto" w:fill="auto"/>
            <w:noWrap/>
            <w:vAlign w:val="center"/>
          </w:tcPr>
          <w:p>
            <w:pPr>
              <w:spacing w:line="460" w:lineRule="exact"/>
              <w:jc w:val="center"/>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6</w:t>
            </w:r>
          </w:p>
        </w:tc>
        <w:tc>
          <w:tcPr>
            <w:tcW w:w="4649" w:type="pct"/>
            <w:gridSpan w:val="4"/>
            <w:shd w:val="clear" w:color="auto" w:fill="auto"/>
            <w:noWrap/>
            <w:vAlign w:val="bottom"/>
          </w:tcPr>
          <w:p>
            <w:pPr>
              <w:spacing w:line="460" w:lineRule="exact"/>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公共休息区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50" w:type="pct"/>
            <w:shd w:val="clear" w:color="auto" w:fill="auto"/>
            <w:noWrap/>
            <w:vAlign w:val="center"/>
          </w:tcPr>
          <w:p>
            <w:pPr>
              <w:spacing w:line="460" w:lineRule="exact"/>
              <w:jc w:val="center"/>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6.1</w:t>
            </w:r>
          </w:p>
        </w:tc>
        <w:tc>
          <w:tcPr>
            <w:tcW w:w="1193" w:type="pct"/>
            <w:shd w:val="clear" w:color="auto" w:fill="auto"/>
            <w:vAlign w:val="center"/>
          </w:tcPr>
          <w:p>
            <w:pPr>
              <w:spacing w:line="460" w:lineRule="exact"/>
              <w:jc w:val="center"/>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休闲椅</w:t>
            </w:r>
          </w:p>
        </w:tc>
        <w:tc>
          <w:tcPr>
            <w:tcW w:w="2730" w:type="pct"/>
            <w:shd w:val="clear" w:color="auto" w:fill="auto"/>
            <w:vAlign w:val="center"/>
          </w:tcPr>
          <w:p>
            <w:pPr>
              <w:spacing w:line="460" w:lineRule="exact"/>
              <w:rPr>
                <w:rFonts w:ascii="仿宋" w:hAnsi="仿宋" w:eastAsia="仿宋" w:cs="仿宋"/>
                <w:sz w:val="24"/>
                <w:szCs w:val="24"/>
                <w:highlight w:val="none"/>
              </w:rPr>
            </w:pPr>
            <w:r>
              <w:rPr>
                <w:rFonts w:hint="eastAsia" w:ascii="仿宋" w:hAnsi="仿宋" w:eastAsia="仿宋" w:cs="仿宋"/>
                <w:sz w:val="24"/>
                <w:szCs w:val="24"/>
                <w:highlight w:val="none"/>
              </w:rPr>
              <w:t>尺寸：580W*480*800H</w:t>
            </w:r>
          </w:p>
          <w:p>
            <w:pPr>
              <w:spacing w:line="460" w:lineRule="exac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椅身壳为ABS材质</w:t>
            </w:r>
          </w:p>
          <w:p>
            <w:pPr>
              <w:spacing w:line="460" w:lineRule="exac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高密度海绵</w:t>
            </w:r>
          </w:p>
          <w:p>
            <w:pPr>
              <w:spacing w:line="460" w:lineRule="exac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绒麻布饰面</w:t>
            </w:r>
          </w:p>
          <w:p>
            <w:pPr>
              <w:spacing w:line="460" w:lineRule="exact"/>
              <w:rPr>
                <w:rFonts w:ascii="仿宋" w:hAnsi="仿宋" w:eastAsia="仿宋" w:cs="仿宋"/>
                <w:sz w:val="24"/>
                <w:szCs w:val="24"/>
                <w:highlight w:val="none"/>
              </w:rPr>
            </w:pPr>
            <w:r>
              <w:rPr>
                <w:rFonts w:hint="eastAsia" w:ascii="仿宋" w:hAnsi="仿宋" w:eastAsia="仿宋" w:cs="仿宋"/>
                <w:sz w:val="24"/>
                <w:szCs w:val="24"/>
                <w:highlight w:val="none"/>
              </w:rPr>
              <w:t>铝合金四星脚</w:t>
            </w:r>
          </w:p>
        </w:tc>
        <w:tc>
          <w:tcPr>
            <w:tcW w:w="370" w:type="pct"/>
            <w:shd w:val="clear" w:color="auto" w:fill="auto"/>
            <w:vAlign w:val="center"/>
          </w:tcPr>
          <w:p>
            <w:pPr>
              <w:spacing w:line="460" w:lineRule="exact"/>
              <w:jc w:val="center"/>
              <w:rPr>
                <w:rFonts w:ascii="仿宋" w:hAnsi="仿宋" w:eastAsia="仿宋" w:cs="仿宋"/>
                <w:sz w:val="24"/>
                <w:szCs w:val="24"/>
                <w:highlight w:val="none"/>
              </w:rPr>
            </w:pPr>
            <w:r>
              <w:rPr>
                <w:rFonts w:hint="eastAsia" w:ascii="仿宋" w:hAnsi="仿宋" w:eastAsia="仿宋" w:cs="仿宋"/>
                <w:sz w:val="24"/>
                <w:szCs w:val="24"/>
                <w:highlight w:val="none"/>
              </w:rPr>
              <w:t>把</w:t>
            </w:r>
          </w:p>
        </w:tc>
        <w:tc>
          <w:tcPr>
            <w:tcW w:w="355" w:type="pct"/>
            <w:shd w:val="clear" w:color="auto" w:fill="auto"/>
            <w:vAlign w:val="center"/>
          </w:tcPr>
          <w:p>
            <w:pPr>
              <w:spacing w:line="460" w:lineRule="exact"/>
              <w:jc w:val="center"/>
              <w:rPr>
                <w:rFonts w:ascii="仿宋" w:hAnsi="仿宋" w:eastAsia="仿宋" w:cs="仿宋"/>
                <w:sz w:val="24"/>
                <w:szCs w:val="24"/>
                <w:highlight w:val="none"/>
              </w:rPr>
            </w:pPr>
            <w:r>
              <w:rPr>
                <w:rFonts w:hint="eastAsia" w:ascii="仿宋" w:hAnsi="仿宋" w:eastAsia="仿宋" w:cs="仿宋"/>
                <w:sz w:val="24"/>
                <w:szCs w:val="24"/>
                <w:highlight w:val="none"/>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50" w:type="pct"/>
            <w:shd w:val="clear" w:color="auto" w:fill="auto"/>
            <w:noWrap/>
            <w:vAlign w:val="center"/>
          </w:tcPr>
          <w:p>
            <w:pPr>
              <w:spacing w:line="460" w:lineRule="exact"/>
              <w:jc w:val="center"/>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6.2</w:t>
            </w:r>
          </w:p>
        </w:tc>
        <w:tc>
          <w:tcPr>
            <w:tcW w:w="1193" w:type="pct"/>
            <w:shd w:val="clear" w:color="auto" w:fill="auto"/>
            <w:vAlign w:val="center"/>
          </w:tcPr>
          <w:p>
            <w:pPr>
              <w:spacing w:line="460" w:lineRule="exact"/>
              <w:jc w:val="center"/>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休闲桌</w:t>
            </w:r>
          </w:p>
        </w:tc>
        <w:tc>
          <w:tcPr>
            <w:tcW w:w="2730" w:type="pct"/>
            <w:shd w:val="clear" w:color="auto" w:fill="auto"/>
            <w:vAlign w:val="center"/>
          </w:tcPr>
          <w:p>
            <w:pPr>
              <w:spacing w:line="460" w:lineRule="exact"/>
              <w:rPr>
                <w:rFonts w:ascii="仿宋" w:hAnsi="仿宋" w:eastAsia="仿宋" w:cs="仿宋"/>
                <w:sz w:val="24"/>
                <w:szCs w:val="24"/>
                <w:highlight w:val="none"/>
              </w:rPr>
            </w:pPr>
            <w:r>
              <w:rPr>
                <w:rFonts w:hint="eastAsia" w:ascii="仿宋" w:hAnsi="仿宋" w:eastAsia="仿宋" w:cs="仿宋"/>
                <w:sz w:val="24"/>
                <w:szCs w:val="24"/>
                <w:highlight w:val="none"/>
              </w:rPr>
              <w:t>尺寸：</w:t>
            </w:r>
            <w:r>
              <w:rPr>
                <w:rFonts w:hint="eastAsia" w:ascii="Calibri" w:hAnsi="Calibri" w:eastAsia="仿宋" w:cs="Calibri"/>
                <w:sz w:val="24"/>
                <w:szCs w:val="24"/>
                <w:highlight w:val="none"/>
                <w:lang w:eastAsia="zh-CN"/>
              </w:rPr>
              <w:t>φ</w:t>
            </w:r>
            <w:r>
              <w:rPr>
                <w:rFonts w:ascii="仿宋" w:hAnsi="仿宋" w:eastAsia="仿宋" w:cs="仿宋"/>
                <w:sz w:val="24"/>
                <w:szCs w:val="24"/>
                <w:highlight w:val="none"/>
              </w:rPr>
              <w:t>700*750H</w:t>
            </w:r>
          </w:p>
          <w:p>
            <w:pPr>
              <w:spacing w:line="460" w:lineRule="exac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中纤板白色烤漆面</w:t>
            </w:r>
          </w:p>
          <w:p>
            <w:pPr>
              <w:spacing w:line="460" w:lineRule="exact"/>
              <w:rPr>
                <w:rFonts w:ascii="仿宋" w:hAnsi="仿宋" w:eastAsia="仿宋" w:cs="仿宋"/>
                <w:sz w:val="24"/>
                <w:szCs w:val="24"/>
                <w:highlight w:val="none"/>
              </w:rPr>
            </w:pPr>
            <w:r>
              <w:rPr>
                <w:rFonts w:hint="eastAsia" w:ascii="仿宋" w:hAnsi="仿宋" w:eastAsia="仿宋" w:cs="仿宋"/>
                <w:sz w:val="24"/>
                <w:szCs w:val="24"/>
                <w:highlight w:val="none"/>
              </w:rPr>
              <w:t>铝合金四星脚</w:t>
            </w:r>
          </w:p>
        </w:tc>
        <w:tc>
          <w:tcPr>
            <w:tcW w:w="370" w:type="pct"/>
            <w:shd w:val="clear" w:color="auto" w:fill="auto"/>
            <w:vAlign w:val="center"/>
          </w:tcPr>
          <w:p>
            <w:pPr>
              <w:spacing w:line="460" w:lineRule="exact"/>
              <w:jc w:val="center"/>
              <w:rPr>
                <w:rFonts w:ascii="仿宋" w:hAnsi="仿宋" w:eastAsia="仿宋" w:cs="仿宋"/>
                <w:sz w:val="24"/>
                <w:szCs w:val="24"/>
                <w:highlight w:val="none"/>
              </w:rPr>
            </w:pPr>
            <w:r>
              <w:rPr>
                <w:rFonts w:hint="eastAsia" w:ascii="仿宋" w:hAnsi="仿宋" w:eastAsia="仿宋" w:cs="仿宋"/>
                <w:sz w:val="24"/>
                <w:szCs w:val="24"/>
                <w:highlight w:val="none"/>
              </w:rPr>
              <w:t>张</w:t>
            </w:r>
          </w:p>
        </w:tc>
        <w:tc>
          <w:tcPr>
            <w:tcW w:w="355" w:type="pct"/>
            <w:shd w:val="clear" w:color="auto" w:fill="auto"/>
            <w:vAlign w:val="center"/>
          </w:tcPr>
          <w:p>
            <w:pPr>
              <w:spacing w:line="460" w:lineRule="exact"/>
              <w:jc w:val="center"/>
              <w:rPr>
                <w:rFonts w:ascii="仿宋" w:hAnsi="仿宋" w:eastAsia="仿宋" w:cs="仿宋"/>
                <w:sz w:val="24"/>
                <w:szCs w:val="24"/>
                <w:highlight w:val="none"/>
              </w:rPr>
            </w:pPr>
            <w:r>
              <w:rPr>
                <w:rFonts w:hint="eastAsia" w:ascii="仿宋" w:hAnsi="仿宋" w:eastAsia="仿宋" w:cs="仿宋"/>
                <w:sz w:val="24"/>
                <w:szCs w:val="24"/>
                <w:highlight w:val="none"/>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000" w:type="pct"/>
            <w:gridSpan w:val="5"/>
            <w:shd w:val="clear" w:color="auto" w:fill="auto"/>
            <w:noWrap/>
            <w:vAlign w:val="center"/>
          </w:tcPr>
          <w:p>
            <w:pPr>
              <w:spacing w:line="460" w:lineRule="exact"/>
              <w:jc w:val="center"/>
              <w:rPr>
                <w:rFonts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rPr>
              <w:t>第二部分 42人会议室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50" w:type="pct"/>
            <w:shd w:val="clear" w:color="auto" w:fill="auto"/>
            <w:noWrap/>
            <w:vAlign w:val="center"/>
          </w:tcPr>
          <w:p>
            <w:pPr>
              <w:spacing w:line="460" w:lineRule="exact"/>
              <w:jc w:val="center"/>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一、</w:t>
            </w:r>
          </w:p>
        </w:tc>
        <w:tc>
          <w:tcPr>
            <w:tcW w:w="4649" w:type="pct"/>
            <w:gridSpan w:val="4"/>
            <w:shd w:val="clear" w:color="auto" w:fill="auto"/>
            <w:noWrap/>
            <w:vAlign w:val="bottom"/>
          </w:tcPr>
          <w:p>
            <w:pPr>
              <w:spacing w:line="460" w:lineRule="exact"/>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高清显示系统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50" w:type="pct"/>
            <w:shd w:val="clear" w:color="auto" w:fill="auto"/>
            <w:noWrap/>
            <w:vAlign w:val="center"/>
          </w:tcPr>
          <w:p>
            <w:pPr>
              <w:spacing w:line="460" w:lineRule="exact"/>
              <w:jc w:val="center"/>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1</w:t>
            </w:r>
          </w:p>
        </w:tc>
        <w:tc>
          <w:tcPr>
            <w:tcW w:w="1193" w:type="pct"/>
            <w:shd w:val="clear" w:color="auto" w:fill="auto"/>
            <w:vAlign w:val="center"/>
          </w:tcPr>
          <w:p>
            <w:pPr>
              <w:spacing w:line="460" w:lineRule="exact"/>
              <w:jc w:val="center"/>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屏体部分</w:t>
            </w:r>
          </w:p>
        </w:tc>
        <w:tc>
          <w:tcPr>
            <w:tcW w:w="2730" w:type="pct"/>
            <w:shd w:val="clear" w:color="auto" w:fill="auto"/>
            <w:vAlign w:val="center"/>
          </w:tcPr>
          <w:p>
            <w:pPr>
              <w:spacing w:line="460" w:lineRule="exac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屏体显示面积：14.75</w:t>
            </w:r>
          </w:p>
          <w:p>
            <w:pPr>
              <w:spacing w:line="460" w:lineRule="exac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1.LED像素间距：1.53mm</w:t>
            </w:r>
          </w:p>
          <w:p>
            <w:pPr>
              <w:spacing w:line="460" w:lineRule="exac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2.LED像素组成：SMD1212</w:t>
            </w:r>
          </w:p>
          <w:p>
            <w:pPr>
              <w:spacing w:line="460" w:lineRule="exac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3.单元箱体尺寸：640mm(宽)×480mm(高)</w:t>
            </w:r>
          </w:p>
          <w:p>
            <w:pPr>
              <w:spacing w:line="460" w:lineRule="exac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4.单元箱体重量：</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8</w:t>
            </w:r>
            <w:r>
              <w:rPr>
                <w:rFonts w:hint="eastAsia" w:ascii="仿宋" w:hAnsi="仿宋" w:eastAsia="仿宋" w:cs="仿宋"/>
                <w:sz w:val="24"/>
                <w:szCs w:val="24"/>
                <w:highlight w:val="none"/>
              </w:rPr>
              <w:t>kg</w:t>
            </w:r>
          </w:p>
          <w:p>
            <w:pPr>
              <w:spacing w:line="460" w:lineRule="exact"/>
              <w:rPr>
                <w:rFonts w:hint="eastAsia" w:ascii="仿宋" w:hAnsi="仿宋" w:eastAsia="仿宋" w:cs="仿宋"/>
                <w:sz w:val="24"/>
                <w:szCs w:val="24"/>
                <w:highlight w:val="none"/>
                <w:lang w:eastAsia="zh-CN"/>
              </w:rPr>
            </w:pPr>
            <w:r>
              <w:rPr>
                <w:rFonts w:ascii="仿宋" w:hAnsi="仿宋" w:eastAsia="仿宋" w:cs="仿宋"/>
                <w:sz w:val="24"/>
                <w:szCs w:val="24"/>
                <w:highlight w:val="none"/>
              </w:rPr>
              <w:t>5</w:t>
            </w:r>
            <w:r>
              <w:rPr>
                <w:rFonts w:hint="eastAsia" w:ascii="仿宋" w:hAnsi="仿宋" w:eastAsia="仿宋" w:cs="仿宋"/>
                <w:sz w:val="24"/>
                <w:szCs w:val="24"/>
                <w:highlight w:val="none"/>
              </w:rPr>
              <w:t>.箱体平整度、拼缝：≤0.1mm、≤0.1mm</w:t>
            </w:r>
          </w:p>
          <w:p>
            <w:pPr>
              <w:spacing w:line="460" w:lineRule="exact"/>
              <w:rPr>
                <w:rFonts w:ascii="仿宋" w:hAnsi="仿宋" w:eastAsia="仿宋" w:cs="仿宋"/>
                <w:sz w:val="24"/>
                <w:szCs w:val="24"/>
                <w:highlight w:val="none"/>
              </w:rPr>
            </w:pPr>
            <w:r>
              <w:rPr>
                <w:rFonts w:ascii="仿宋" w:hAnsi="仿宋" w:eastAsia="仿宋" w:cs="仿宋"/>
                <w:sz w:val="24"/>
                <w:szCs w:val="24"/>
                <w:highlight w:val="none"/>
              </w:rPr>
              <w:t>6</w:t>
            </w:r>
            <w:r>
              <w:rPr>
                <w:rFonts w:hint="eastAsia" w:ascii="仿宋" w:hAnsi="仿宋" w:eastAsia="仿宋" w:cs="仿宋"/>
                <w:sz w:val="24"/>
                <w:szCs w:val="24"/>
                <w:highlight w:val="none"/>
              </w:rPr>
              <w:t>.亮度：600nit（可调）</w:t>
            </w:r>
          </w:p>
        </w:tc>
        <w:tc>
          <w:tcPr>
            <w:tcW w:w="370" w:type="pct"/>
            <w:shd w:val="clear" w:color="auto" w:fill="auto"/>
            <w:vAlign w:val="center"/>
          </w:tcPr>
          <w:p>
            <w:pPr>
              <w:spacing w:line="460" w:lineRule="exact"/>
              <w:jc w:val="center"/>
              <w:rPr>
                <w:rFonts w:ascii="仿宋" w:hAnsi="仿宋" w:eastAsia="仿宋" w:cs="仿宋"/>
                <w:sz w:val="24"/>
                <w:szCs w:val="24"/>
                <w:highlight w:val="none"/>
              </w:rPr>
            </w:pPr>
            <w:r>
              <w:rPr>
                <w:rFonts w:hint="eastAsia" w:ascii="仿宋" w:hAnsi="仿宋" w:eastAsia="仿宋" w:cs="仿宋"/>
                <w:sz w:val="24"/>
                <w:szCs w:val="24"/>
                <w:highlight w:val="none"/>
              </w:rPr>
              <w:t>㎡</w:t>
            </w:r>
          </w:p>
        </w:tc>
        <w:tc>
          <w:tcPr>
            <w:tcW w:w="355" w:type="pct"/>
            <w:shd w:val="clear" w:color="auto" w:fill="auto"/>
            <w:vAlign w:val="center"/>
          </w:tcPr>
          <w:p>
            <w:pPr>
              <w:spacing w:line="460" w:lineRule="exact"/>
              <w:jc w:val="center"/>
              <w:rPr>
                <w:rFonts w:ascii="仿宋" w:hAnsi="仿宋" w:eastAsia="仿宋" w:cs="仿宋"/>
                <w:sz w:val="24"/>
                <w:szCs w:val="24"/>
                <w:highlight w:val="none"/>
              </w:rPr>
            </w:pPr>
            <w:r>
              <w:rPr>
                <w:rFonts w:hint="eastAsia" w:ascii="仿宋" w:hAnsi="仿宋" w:eastAsia="仿宋" w:cs="仿宋"/>
                <w:sz w:val="24"/>
                <w:szCs w:val="24"/>
                <w:highlight w:val="none"/>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50" w:type="pct"/>
            <w:shd w:val="clear" w:color="auto" w:fill="auto"/>
            <w:noWrap/>
            <w:vAlign w:val="center"/>
          </w:tcPr>
          <w:p>
            <w:pPr>
              <w:spacing w:line="460" w:lineRule="exact"/>
              <w:jc w:val="center"/>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2</w:t>
            </w:r>
          </w:p>
        </w:tc>
        <w:tc>
          <w:tcPr>
            <w:tcW w:w="1193" w:type="pct"/>
            <w:shd w:val="clear" w:color="auto" w:fill="auto"/>
            <w:vAlign w:val="center"/>
          </w:tcPr>
          <w:p>
            <w:pPr>
              <w:spacing w:line="460" w:lineRule="exact"/>
              <w:jc w:val="center"/>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视频处理器</w:t>
            </w:r>
          </w:p>
        </w:tc>
        <w:tc>
          <w:tcPr>
            <w:tcW w:w="2730" w:type="pct"/>
            <w:shd w:val="clear" w:color="auto" w:fill="auto"/>
            <w:vAlign w:val="center"/>
          </w:tcPr>
          <w:p>
            <w:pPr>
              <w:spacing w:line="460" w:lineRule="exact"/>
              <w:rPr>
                <w:rFonts w:ascii="仿宋" w:hAnsi="仿宋" w:eastAsia="仿宋" w:cs="仿宋"/>
                <w:sz w:val="24"/>
                <w:szCs w:val="24"/>
                <w:highlight w:val="none"/>
              </w:rPr>
            </w:pPr>
            <w:r>
              <w:rPr>
                <w:rFonts w:hint="eastAsia" w:ascii="仿宋" w:hAnsi="仿宋" w:eastAsia="仿宋" w:cs="仿宋"/>
                <w:sz w:val="24"/>
                <w:szCs w:val="24"/>
                <w:highlight w:val="none"/>
              </w:rPr>
              <w:t>16路网口输出，以现场为准</w:t>
            </w:r>
          </w:p>
        </w:tc>
        <w:tc>
          <w:tcPr>
            <w:tcW w:w="370" w:type="pct"/>
            <w:shd w:val="clear" w:color="auto" w:fill="auto"/>
            <w:vAlign w:val="center"/>
          </w:tcPr>
          <w:p>
            <w:pPr>
              <w:spacing w:line="460" w:lineRule="exact"/>
              <w:jc w:val="center"/>
              <w:rPr>
                <w:rFonts w:ascii="仿宋" w:hAnsi="仿宋" w:eastAsia="仿宋" w:cs="仿宋"/>
                <w:sz w:val="24"/>
                <w:szCs w:val="24"/>
                <w:highlight w:val="none"/>
              </w:rPr>
            </w:pPr>
            <w:r>
              <w:rPr>
                <w:rFonts w:hint="eastAsia" w:ascii="仿宋" w:hAnsi="仿宋" w:eastAsia="仿宋" w:cs="仿宋"/>
                <w:sz w:val="24"/>
                <w:szCs w:val="24"/>
                <w:highlight w:val="none"/>
              </w:rPr>
              <w:t>台</w:t>
            </w:r>
          </w:p>
        </w:tc>
        <w:tc>
          <w:tcPr>
            <w:tcW w:w="355" w:type="pct"/>
            <w:shd w:val="clear" w:color="auto" w:fill="auto"/>
            <w:vAlign w:val="center"/>
          </w:tcPr>
          <w:p>
            <w:pPr>
              <w:spacing w:line="460" w:lineRule="exact"/>
              <w:jc w:val="center"/>
              <w:rPr>
                <w:rFonts w:ascii="仿宋" w:hAnsi="仿宋" w:eastAsia="仿宋" w:cs="仿宋"/>
                <w:sz w:val="24"/>
                <w:szCs w:val="24"/>
                <w:highlight w:val="none"/>
              </w:rPr>
            </w:pPr>
            <w:r>
              <w:rPr>
                <w:rFonts w:hint="eastAsia" w:ascii="仿宋" w:hAnsi="仿宋" w:eastAsia="仿宋" w:cs="仿宋"/>
                <w:sz w:val="24"/>
                <w:szCs w:val="24"/>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50" w:type="pct"/>
            <w:shd w:val="clear" w:color="auto" w:fill="auto"/>
            <w:noWrap/>
            <w:vAlign w:val="center"/>
          </w:tcPr>
          <w:p>
            <w:pPr>
              <w:spacing w:line="460" w:lineRule="exact"/>
              <w:jc w:val="center"/>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二、</w:t>
            </w:r>
          </w:p>
        </w:tc>
        <w:tc>
          <w:tcPr>
            <w:tcW w:w="4649" w:type="pct"/>
            <w:gridSpan w:val="4"/>
            <w:shd w:val="clear" w:color="auto" w:fill="auto"/>
            <w:noWrap/>
            <w:vAlign w:val="bottom"/>
          </w:tcPr>
          <w:p>
            <w:pPr>
              <w:spacing w:line="460" w:lineRule="exact"/>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矩阵系统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50" w:type="pct"/>
            <w:shd w:val="clear" w:color="auto" w:fill="auto"/>
            <w:noWrap/>
            <w:vAlign w:val="center"/>
          </w:tcPr>
          <w:p>
            <w:pPr>
              <w:spacing w:line="460" w:lineRule="exact"/>
              <w:jc w:val="center"/>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1</w:t>
            </w:r>
          </w:p>
        </w:tc>
        <w:tc>
          <w:tcPr>
            <w:tcW w:w="1193" w:type="pct"/>
            <w:shd w:val="clear" w:color="auto" w:fill="auto"/>
            <w:vAlign w:val="center"/>
          </w:tcPr>
          <w:p>
            <w:pPr>
              <w:spacing w:line="460" w:lineRule="exact"/>
              <w:jc w:val="center"/>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矩阵主机箱</w:t>
            </w:r>
          </w:p>
        </w:tc>
        <w:tc>
          <w:tcPr>
            <w:tcW w:w="2730" w:type="pct"/>
            <w:shd w:val="clear" w:color="auto" w:fill="auto"/>
            <w:vAlign w:val="center"/>
          </w:tcPr>
          <w:p>
            <w:pPr>
              <w:spacing w:line="460" w:lineRule="exact"/>
              <w:rPr>
                <w:rFonts w:ascii="仿宋" w:hAnsi="仿宋" w:eastAsia="仿宋" w:cs="仿宋"/>
                <w:sz w:val="24"/>
                <w:szCs w:val="24"/>
                <w:highlight w:val="none"/>
              </w:rPr>
            </w:pPr>
            <w:r>
              <w:rPr>
                <w:rFonts w:hint="eastAsia" w:ascii="仿宋" w:hAnsi="仿宋" w:eastAsia="仿宋" w:cs="仿宋"/>
                <w:sz w:val="24"/>
                <w:szCs w:val="24"/>
                <w:highlight w:val="none"/>
              </w:rPr>
              <w:t>1.插槽：4路卡槽，一卡四路</w:t>
            </w:r>
          </w:p>
          <w:p>
            <w:pPr>
              <w:spacing w:line="460" w:lineRule="exact"/>
              <w:rPr>
                <w:rFonts w:ascii="仿宋" w:hAnsi="仿宋" w:eastAsia="仿宋" w:cs="仿宋"/>
                <w:sz w:val="24"/>
                <w:szCs w:val="24"/>
                <w:highlight w:val="none"/>
              </w:rPr>
            </w:pPr>
            <w:r>
              <w:rPr>
                <w:rFonts w:hint="eastAsia" w:ascii="仿宋" w:hAnsi="仿宋" w:eastAsia="仿宋" w:cs="仿宋"/>
                <w:sz w:val="24"/>
                <w:szCs w:val="24"/>
                <w:highlight w:val="none"/>
              </w:rPr>
              <w:t>2.输入板：四路接口板卡，支持HDMI、DVI、3GSDI、VGA、YPBPR、CVBS、网络、光纤输入</w:t>
            </w:r>
          </w:p>
          <w:p>
            <w:pPr>
              <w:spacing w:line="460" w:lineRule="exact"/>
              <w:rPr>
                <w:rFonts w:ascii="仿宋" w:hAnsi="仿宋" w:eastAsia="仿宋" w:cs="仿宋"/>
                <w:sz w:val="24"/>
                <w:szCs w:val="24"/>
                <w:highlight w:val="none"/>
              </w:rPr>
            </w:pPr>
            <w:r>
              <w:rPr>
                <w:rFonts w:hint="eastAsia" w:ascii="仿宋" w:hAnsi="仿宋" w:eastAsia="仿宋" w:cs="仿宋"/>
                <w:sz w:val="24"/>
                <w:szCs w:val="24"/>
                <w:highlight w:val="none"/>
              </w:rPr>
              <w:t>3.输出板：四路口板卡，支持HDMI、DVI、3GSDI、VGA、YPBPR、CVBS、网络、光纤输出</w:t>
            </w:r>
          </w:p>
          <w:p>
            <w:pPr>
              <w:spacing w:line="460" w:lineRule="exact"/>
              <w:rPr>
                <w:rFonts w:ascii="仿宋" w:hAnsi="仿宋" w:eastAsia="仿宋" w:cs="仿宋"/>
                <w:sz w:val="24"/>
                <w:szCs w:val="24"/>
                <w:highlight w:val="none"/>
              </w:rPr>
            </w:pPr>
            <w:r>
              <w:rPr>
                <w:rFonts w:hint="eastAsia" w:ascii="仿宋" w:hAnsi="仿宋" w:eastAsia="仿宋" w:cs="仿宋"/>
                <w:sz w:val="24"/>
                <w:szCs w:val="24"/>
                <w:highlight w:val="none"/>
              </w:rPr>
              <w:t>4.协议.支持HDMI2.0和DVI1.0协议，支持HDCP2.2协议和EDID功能</w:t>
            </w:r>
          </w:p>
          <w:p>
            <w:pPr>
              <w:spacing w:line="460" w:lineRule="exact"/>
              <w:rPr>
                <w:rFonts w:ascii="仿宋" w:hAnsi="仿宋" w:eastAsia="仿宋" w:cs="仿宋"/>
                <w:sz w:val="24"/>
                <w:szCs w:val="24"/>
                <w:highlight w:val="none"/>
              </w:rPr>
            </w:pPr>
            <w:r>
              <w:rPr>
                <w:rFonts w:hint="eastAsia" w:ascii="仿宋" w:hAnsi="仿宋" w:eastAsia="仿宋" w:cs="仿宋"/>
                <w:sz w:val="24"/>
                <w:szCs w:val="24"/>
                <w:highlight w:val="none"/>
              </w:rPr>
              <w:t>5.色彩空间：支持RGB444、YUV444、YUV422色彩空间，支持x.v.Color扩展色域标准</w:t>
            </w:r>
          </w:p>
          <w:p>
            <w:pPr>
              <w:spacing w:line="460" w:lineRule="exact"/>
              <w:rPr>
                <w:rFonts w:ascii="仿宋" w:hAnsi="仿宋" w:eastAsia="仿宋" w:cs="仿宋"/>
                <w:sz w:val="24"/>
                <w:szCs w:val="24"/>
                <w:highlight w:val="none"/>
              </w:rPr>
            </w:pPr>
            <w:r>
              <w:rPr>
                <w:rFonts w:hint="eastAsia" w:ascii="仿宋" w:hAnsi="仿宋" w:eastAsia="仿宋" w:cs="仿宋"/>
                <w:sz w:val="24"/>
                <w:szCs w:val="24"/>
                <w:highlight w:val="none"/>
              </w:rPr>
              <w:t>6.分辨率：640×480---1920×1200@60Hz（VESA标准），480i---4K60Hz（HDTV标准）</w:t>
            </w:r>
          </w:p>
          <w:p>
            <w:pPr>
              <w:spacing w:line="460" w:lineRule="exact"/>
              <w:rPr>
                <w:rFonts w:ascii="仿宋" w:hAnsi="仿宋" w:eastAsia="仿宋" w:cs="仿宋"/>
                <w:sz w:val="24"/>
                <w:szCs w:val="24"/>
                <w:highlight w:val="none"/>
              </w:rPr>
            </w:pPr>
            <w:r>
              <w:rPr>
                <w:rFonts w:hint="eastAsia" w:ascii="仿宋" w:hAnsi="仿宋" w:eastAsia="仿宋" w:cs="仿宋"/>
                <w:sz w:val="24"/>
                <w:szCs w:val="24"/>
                <w:highlight w:val="none"/>
              </w:rPr>
              <w:t>7.数据速率：12.5Gbps</w:t>
            </w:r>
          </w:p>
          <w:p>
            <w:pPr>
              <w:spacing w:line="460" w:lineRule="exact"/>
              <w:rPr>
                <w:rFonts w:ascii="仿宋" w:hAnsi="仿宋" w:eastAsia="仿宋" w:cs="仿宋"/>
                <w:sz w:val="24"/>
                <w:szCs w:val="24"/>
                <w:highlight w:val="none"/>
              </w:rPr>
            </w:pPr>
            <w:r>
              <w:rPr>
                <w:rFonts w:hint="eastAsia" w:ascii="仿宋" w:hAnsi="仿宋" w:eastAsia="仿宋" w:cs="仿宋"/>
                <w:sz w:val="24"/>
                <w:szCs w:val="24"/>
                <w:highlight w:val="none"/>
              </w:rPr>
              <w:t>8.传输距离：70m（六类网线）、300m（多模光纤）、2Km（单模光纤）、25米（数字线缆）30米（模拟线缆）</w:t>
            </w:r>
          </w:p>
          <w:p>
            <w:pPr>
              <w:spacing w:line="460" w:lineRule="exact"/>
              <w:rPr>
                <w:rFonts w:ascii="仿宋" w:hAnsi="仿宋" w:eastAsia="仿宋" w:cs="仿宋"/>
                <w:sz w:val="24"/>
                <w:szCs w:val="24"/>
                <w:highlight w:val="none"/>
              </w:rPr>
            </w:pPr>
            <w:r>
              <w:rPr>
                <w:rFonts w:hint="eastAsia" w:ascii="仿宋" w:hAnsi="仿宋" w:eastAsia="仿宋" w:cs="仿宋"/>
                <w:sz w:val="24"/>
                <w:szCs w:val="24"/>
                <w:highlight w:val="none"/>
              </w:rPr>
              <w:t>9.控制方式：广电级切换按键，RS232+LAN等控制方式</w:t>
            </w:r>
          </w:p>
          <w:p>
            <w:pPr>
              <w:spacing w:line="460" w:lineRule="exact"/>
              <w:rPr>
                <w:rFonts w:ascii="仿宋" w:hAnsi="仿宋" w:eastAsia="仿宋" w:cs="仿宋"/>
                <w:sz w:val="24"/>
                <w:szCs w:val="24"/>
                <w:highlight w:val="none"/>
              </w:rPr>
            </w:pPr>
            <w:r>
              <w:rPr>
                <w:rFonts w:hint="eastAsia" w:ascii="仿宋" w:hAnsi="仿宋" w:eastAsia="仿宋" w:cs="仿宋"/>
                <w:sz w:val="24"/>
                <w:szCs w:val="24"/>
                <w:highlight w:val="none"/>
              </w:rPr>
              <w:t>10.电源：DC12v电源输入，</w:t>
            </w:r>
          </w:p>
          <w:p>
            <w:pPr>
              <w:spacing w:line="460" w:lineRule="exact"/>
              <w:rPr>
                <w:rFonts w:ascii="仿宋" w:hAnsi="仿宋" w:eastAsia="仿宋" w:cs="仿宋"/>
                <w:sz w:val="24"/>
                <w:szCs w:val="24"/>
                <w:highlight w:val="none"/>
              </w:rPr>
            </w:pPr>
            <w:r>
              <w:rPr>
                <w:rFonts w:hint="eastAsia" w:ascii="仿宋" w:hAnsi="仿宋" w:eastAsia="仿宋" w:cs="仿宋"/>
                <w:sz w:val="24"/>
                <w:szCs w:val="24"/>
                <w:highlight w:val="none"/>
              </w:rPr>
              <w:t>11.工作温度：-10℃-50℃</w:t>
            </w:r>
          </w:p>
          <w:p>
            <w:pPr>
              <w:spacing w:line="460" w:lineRule="exact"/>
              <w:rPr>
                <w:rFonts w:ascii="仿宋" w:hAnsi="仿宋" w:eastAsia="仿宋" w:cs="仿宋"/>
                <w:sz w:val="24"/>
                <w:szCs w:val="24"/>
                <w:highlight w:val="none"/>
              </w:rPr>
            </w:pPr>
            <w:r>
              <w:rPr>
                <w:rFonts w:hint="eastAsia" w:ascii="仿宋" w:hAnsi="仿宋" w:eastAsia="仿宋" w:cs="仿宋"/>
                <w:sz w:val="24"/>
                <w:szCs w:val="24"/>
                <w:highlight w:val="none"/>
              </w:rPr>
              <w:t>12.储存温度：-25℃-55℃</w:t>
            </w:r>
          </w:p>
        </w:tc>
        <w:tc>
          <w:tcPr>
            <w:tcW w:w="370" w:type="pct"/>
            <w:shd w:val="clear" w:color="auto" w:fill="auto"/>
            <w:vAlign w:val="center"/>
          </w:tcPr>
          <w:p>
            <w:pPr>
              <w:spacing w:line="460" w:lineRule="exact"/>
              <w:jc w:val="center"/>
              <w:rPr>
                <w:rFonts w:ascii="仿宋" w:hAnsi="仿宋" w:eastAsia="仿宋" w:cs="仿宋"/>
                <w:sz w:val="24"/>
                <w:szCs w:val="24"/>
                <w:highlight w:val="none"/>
              </w:rPr>
            </w:pPr>
            <w:r>
              <w:rPr>
                <w:rFonts w:hint="eastAsia" w:ascii="仿宋" w:hAnsi="仿宋" w:eastAsia="仿宋" w:cs="仿宋"/>
                <w:sz w:val="24"/>
                <w:szCs w:val="24"/>
                <w:highlight w:val="none"/>
              </w:rPr>
              <w:t>台</w:t>
            </w:r>
          </w:p>
        </w:tc>
        <w:tc>
          <w:tcPr>
            <w:tcW w:w="355" w:type="pct"/>
            <w:shd w:val="clear" w:color="auto" w:fill="auto"/>
            <w:vAlign w:val="center"/>
          </w:tcPr>
          <w:p>
            <w:pPr>
              <w:spacing w:line="460" w:lineRule="exact"/>
              <w:jc w:val="center"/>
              <w:rPr>
                <w:rFonts w:ascii="仿宋" w:hAnsi="仿宋" w:eastAsia="仿宋" w:cs="仿宋"/>
                <w:sz w:val="24"/>
                <w:szCs w:val="24"/>
                <w:highlight w:val="none"/>
              </w:rPr>
            </w:pPr>
            <w:r>
              <w:rPr>
                <w:rFonts w:hint="eastAsia" w:ascii="仿宋" w:hAnsi="仿宋" w:eastAsia="仿宋" w:cs="仿宋"/>
                <w:sz w:val="24"/>
                <w:szCs w:val="24"/>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50" w:type="pct"/>
            <w:shd w:val="clear" w:color="auto" w:fill="auto"/>
            <w:noWrap/>
            <w:vAlign w:val="center"/>
          </w:tcPr>
          <w:p>
            <w:pPr>
              <w:spacing w:line="460" w:lineRule="exact"/>
              <w:jc w:val="center"/>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2</w:t>
            </w:r>
          </w:p>
        </w:tc>
        <w:tc>
          <w:tcPr>
            <w:tcW w:w="1193" w:type="pct"/>
            <w:shd w:val="clear" w:color="auto" w:fill="auto"/>
            <w:vAlign w:val="center"/>
          </w:tcPr>
          <w:p>
            <w:pPr>
              <w:spacing w:line="460" w:lineRule="exact"/>
              <w:jc w:val="center"/>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4路数字高清音视频输入卡</w:t>
            </w:r>
          </w:p>
        </w:tc>
        <w:tc>
          <w:tcPr>
            <w:tcW w:w="2730" w:type="pct"/>
            <w:shd w:val="clear" w:color="auto" w:fill="auto"/>
            <w:vAlign w:val="center"/>
          </w:tcPr>
          <w:p>
            <w:pPr>
              <w:spacing w:line="460" w:lineRule="exact"/>
              <w:rPr>
                <w:rFonts w:ascii="仿宋" w:hAnsi="仿宋" w:eastAsia="仿宋" w:cs="仿宋"/>
                <w:sz w:val="24"/>
                <w:szCs w:val="24"/>
                <w:highlight w:val="none"/>
              </w:rPr>
            </w:pPr>
            <w:r>
              <w:rPr>
                <w:rFonts w:hint="eastAsia" w:ascii="仿宋" w:hAnsi="仿宋" w:eastAsia="仿宋" w:cs="仿宋"/>
                <w:sz w:val="24"/>
                <w:szCs w:val="24"/>
                <w:highlight w:val="none"/>
              </w:rPr>
              <w:t>1、4路HDMI输入,支持HDMI1.3和HDCP；</w:t>
            </w:r>
          </w:p>
          <w:p>
            <w:pPr>
              <w:spacing w:line="460" w:lineRule="exact"/>
              <w:rPr>
                <w:rFonts w:ascii="仿宋" w:hAnsi="仿宋" w:eastAsia="仿宋" w:cs="仿宋"/>
                <w:sz w:val="24"/>
                <w:szCs w:val="24"/>
                <w:highlight w:val="none"/>
              </w:rPr>
            </w:pPr>
            <w:r>
              <w:rPr>
                <w:rFonts w:hint="eastAsia" w:ascii="仿宋" w:hAnsi="仿宋" w:eastAsia="仿宋" w:cs="仿宋"/>
                <w:sz w:val="24"/>
                <w:szCs w:val="24"/>
                <w:highlight w:val="none"/>
              </w:rPr>
              <w:t>2、4路模拟音频输入，非平衡立体声</w:t>
            </w:r>
          </w:p>
          <w:p>
            <w:pPr>
              <w:spacing w:line="460" w:lineRule="exact"/>
              <w:rPr>
                <w:rFonts w:ascii="仿宋" w:hAnsi="仿宋" w:eastAsia="仿宋" w:cs="仿宋"/>
                <w:sz w:val="24"/>
                <w:szCs w:val="24"/>
                <w:highlight w:val="none"/>
              </w:rPr>
            </w:pPr>
            <w:r>
              <w:rPr>
                <w:rFonts w:hint="eastAsia" w:ascii="仿宋" w:hAnsi="仿宋" w:eastAsia="仿宋" w:cs="仿宋"/>
                <w:sz w:val="24"/>
                <w:szCs w:val="24"/>
                <w:highlight w:val="none"/>
              </w:rPr>
              <w:t>3、HDMI内嵌音频支持PCM格式；</w:t>
            </w:r>
          </w:p>
          <w:p>
            <w:pPr>
              <w:spacing w:line="460" w:lineRule="exact"/>
              <w:rPr>
                <w:rFonts w:ascii="仿宋" w:hAnsi="仿宋" w:eastAsia="仿宋" w:cs="仿宋"/>
                <w:sz w:val="24"/>
                <w:szCs w:val="24"/>
                <w:highlight w:val="none"/>
              </w:rPr>
            </w:pPr>
            <w:r>
              <w:rPr>
                <w:rFonts w:hint="eastAsia" w:ascii="仿宋" w:hAnsi="仿宋" w:eastAsia="仿宋" w:cs="仿宋"/>
                <w:sz w:val="24"/>
                <w:szCs w:val="24"/>
                <w:highlight w:val="none"/>
              </w:rPr>
              <w:t>4、支持倍线功能，倍线后支持的分辨率：1360*768@60Hz；1024*768@60Hz；1280*720@60Hz；1920*1080p@60Hz；1920*1200@60Hz。</w:t>
            </w:r>
          </w:p>
        </w:tc>
        <w:tc>
          <w:tcPr>
            <w:tcW w:w="370" w:type="pct"/>
            <w:shd w:val="clear" w:color="auto" w:fill="auto"/>
            <w:vAlign w:val="center"/>
          </w:tcPr>
          <w:p>
            <w:pPr>
              <w:spacing w:line="460" w:lineRule="exact"/>
              <w:jc w:val="center"/>
              <w:rPr>
                <w:rFonts w:ascii="仿宋" w:hAnsi="仿宋" w:eastAsia="仿宋" w:cs="仿宋"/>
                <w:sz w:val="24"/>
                <w:szCs w:val="24"/>
                <w:highlight w:val="none"/>
              </w:rPr>
            </w:pPr>
            <w:r>
              <w:rPr>
                <w:rFonts w:hint="eastAsia" w:ascii="仿宋" w:hAnsi="仿宋" w:eastAsia="仿宋" w:cs="仿宋"/>
                <w:sz w:val="24"/>
                <w:szCs w:val="24"/>
                <w:highlight w:val="none"/>
              </w:rPr>
              <w:t>张</w:t>
            </w:r>
          </w:p>
        </w:tc>
        <w:tc>
          <w:tcPr>
            <w:tcW w:w="355" w:type="pct"/>
            <w:shd w:val="clear" w:color="auto" w:fill="auto"/>
            <w:vAlign w:val="center"/>
          </w:tcPr>
          <w:p>
            <w:pPr>
              <w:spacing w:line="460" w:lineRule="exact"/>
              <w:jc w:val="center"/>
              <w:rPr>
                <w:rFonts w:ascii="仿宋" w:hAnsi="仿宋" w:eastAsia="仿宋" w:cs="仿宋"/>
                <w:sz w:val="24"/>
                <w:szCs w:val="24"/>
                <w:highlight w:val="none"/>
              </w:rPr>
            </w:pPr>
            <w:r>
              <w:rPr>
                <w:rFonts w:hint="eastAsia" w:ascii="仿宋" w:hAnsi="仿宋" w:eastAsia="仿宋" w:cs="仿宋"/>
                <w:sz w:val="24"/>
                <w:szCs w:val="24"/>
                <w:highlight w:val="none"/>
              </w:rPr>
              <w:t xml:space="preserve">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50" w:type="pct"/>
            <w:shd w:val="clear" w:color="auto" w:fill="auto"/>
            <w:noWrap/>
            <w:vAlign w:val="center"/>
          </w:tcPr>
          <w:p>
            <w:pPr>
              <w:spacing w:line="460" w:lineRule="exact"/>
              <w:jc w:val="center"/>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3</w:t>
            </w:r>
          </w:p>
        </w:tc>
        <w:tc>
          <w:tcPr>
            <w:tcW w:w="1193" w:type="pct"/>
            <w:shd w:val="clear" w:color="auto" w:fill="auto"/>
            <w:vAlign w:val="center"/>
          </w:tcPr>
          <w:p>
            <w:pPr>
              <w:spacing w:line="460" w:lineRule="exact"/>
              <w:jc w:val="center"/>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4路数字高清音视频输出卡</w:t>
            </w:r>
          </w:p>
        </w:tc>
        <w:tc>
          <w:tcPr>
            <w:tcW w:w="2730" w:type="pct"/>
            <w:shd w:val="clear" w:color="auto" w:fill="auto"/>
            <w:vAlign w:val="center"/>
          </w:tcPr>
          <w:p>
            <w:pPr>
              <w:spacing w:line="460" w:lineRule="exact"/>
              <w:rPr>
                <w:rFonts w:ascii="仿宋" w:hAnsi="仿宋" w:eastAsia="仿宋" w:cs="仿宋"/>
                <w:sz w:val="24"/>
                <w:szCs w:val="24"/>
                <w:highlight w:val="none"/>
              </w:rPr>
            </w:pPr>
            <w:r>
              <w:rPr>
                <w:rFonts w:hint="eastAsia" w:ascii="仿宋" w:hAnsi="仿宋" w:eastAsia="仿宋" w:cs="仿宋"/>
                <w:sz w:val="24"/>
                <w:szCs w:val="24"/>
                <w:highlight w:val="none"/>
              </w:rPr>
              <w:t>1、4路HDMI信号输出,支持HDMI1.3和HDCP；</w:t>
            </w:r>
          </w:p>
          <w:p>
            <w:pPr>
              <w:spacing w:line="460" w:lineRule="exact"/>
              <w:rPr>
                <w:rFonts w:ascii="仿宋" w:hAnsi="仿宋" w:eastAsia="仿宋" w:cs="仿宋"/>
                <w:sz w:val="24"/>
                <w:szCs w:val="24"/>
                <w:highlight w:val="none"/>
              </w:rPr>
            </w:pPr>
            <w:r>
              <w:rPr>
                <w:rFonts w:hint="eastAsia" w:ascii="仿宋" w:hAnsi="仿宋" w:eastAsia="仿宋" w:cs="仿宋"/>
                <w:sz w:val="24"/>
                <w:szCs w:val="24"/>
                <w:highlight w:val="none"/>
              </w:rPr>
              <w:t>2、4路模拟音频输出，非平衡立体声</w:t>
            </w:r>
          </w:p>
          <w:p>
            <w:pPr>
              <w:spacing w:line="460" w:lineRule="exact"/>
              <w:rPr>
                <w:rFonts w:ascii="仿宋" w:hAnsi="仿宋" w:eastAsia="仿宋" w:cs="仿宋"/>
                <w:sz w:val="24"/>
                <w:szCs w:val="24"/>
                <w:highlight w:val="none"/>
              </w:rPr>
            </w:pPr>
            <w:r>
              <w:rPr>
                <w:rFonts w:hint="eastAsia" w:ascii="仿宋" w:hAnsi="仿宋" w:eastAsia="仿宋" w:cs="仿宋"/>
                <w:sz w:val="24"/>
                <w:szCs w:val="24"/>
                <w:highlight w:val="none"/>
              </w:rPr>
              <w:t>3、HDMI内嵌音频支持PCM格式；</w:t>
            </w:r>
          </w:p>
          <w:p>
            <w:pPr>
              <w:spacing w:line="460" w:lineRule="exact"/>
              <w:rPr>
                <w:rFonts w:ascii="仿宋" w:hAnsi="仿宋" w:eastAsia="仿宋" w:cs="仿宋"/>
                <w:sz w:val="24"/>
                <w:szCs w:val="24"/>
                <w:highlight w:val="none"/>
              </w:rPr>
            </w:pPr>
            <w:r>
              <w:rPr>
                <w:rFonts w:hint="eastAsia" w:ascii="仿宋" w:hAnsi="仿宋" w:eastAsia="仿宋" w:cs="仿宋"/>
                <w:sz w:val="24"/>
                <w:szCs w:val="24"/>
                <w:highlight w:val="none"/>
              </w:rPr>
              <w:t>4、支持无缝切换，输出分辨率可调：1280x720@60Hz；1920x1200@60Hz；1280x1024@60Hz；1024x768@60Hz；800x600@60Hz。</w:t>
            </w:r>
          </w:p>
        </w:tc>
        <w:tc>
          <w:tcPr>
            <w:tcW w:w="370" w:type="pct"/>
            <w:shd w:val="clear" w:color="auto" w:fill="auto"/>
            <w:vAlign w:val="center"/>
          </w:tcPr>
          <w:p>
            <w:pPr>
              <w:spacing w:line="460" w:lineRule="exact"/>
              <w:jc w:val="center"/>
              <w:rPr>
                <w:rFonts w:ascii="仿宋" w:hAnsi="仿宋" w:eastAsia="仿宋" w:cs="仿宋"/>
                <w:sz w:val="24"/>
                <w:szCs w:val="24"/>
                <w:highlight w:val="none"/>
              </w:rPr>
            </w:pPr>
            <w:r>
              <w:rPr>
                <w:rFonts w:hint="eastAsia" w:ascii="仿宋" w:hAnsi="仿宋" w:eastAsia="仿宋" w:cs="仿宋"/>
                <w:sz w:val="24"/>
                <w:szCs w:val="24"/>
                <w:highlight w:val="none"/>
              </w:rPr>
              <w:t>张</w:t>
            </w:r>
          </w:p>
        </w:tc>
        <w:tc>
          <w:tcPr>
            <w:tcW w:w="355" w:type="pct"/>
            <w:shd w:val="clear" w:color="auto" w:fill="auto"/>
            <w:vAlign w:val="center"/>
          </w:tcPr>
          <w:p>
            <w:pPr>
              <w:spacing w:line="460" w:lineRule="exact"/>
              <w:jc w:val="center"/>
              <w:rPr>
                <w:rFonts w:ascii="仿宋" w:hAnsi="仿宋" w:eastAsia="仿宋" w:cs="仿宋"/>
                <w:sz w:val="24"/>
                <w:szCs w:val="24"/>
                <w:highlight w:val="none"/>
              </w:rPr>
            </w:pPr>
            <w:r>
              <w:rPr>
                <w:rFonts w:hint="eastAsia" w:ascii="仿宋" w:hAnsi="仿宋" w:eastAsia="仿宋" w:cs="仿宋"/>
                <w:sz w:val="24"/>
                <w:szCs w:val="24"/>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50" w:type="pct"/>
            <w:shd w:val="clear" w:color="auto" w:fill="auto"/>
            <w:noWrap/>
            <w:vAlign w:val="center"/>
          </w:tcPr>
          <w:p>
            <w:pPr>
              <w:spacing w:line="460" w:lineRule="exact"/>
              <w:jc w:val="center"/>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4</w:t>
            </w:r>
          </w:p>
        </w:tc>
        <w:tc>
          <w:tcPr>
            <w:tcW w:w="1193" w:type="pct"/>
            <w:shd w:val="clear" w:color="auto" w:fill="auto"/>
            <w:vAlign w:val="center"/>
          </w:tcPr>
          <w:p>
            <w:pPr>
              <w:spacing w:line="460" w:lineRule="exact"/>
              <w:jc w:val="center"/>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2K 150米 HDMI延长器</w:t>
            </w:r>
          </w:p>
        </w:tc>
        <w:tc>
          <w:tcPr>
            <w:tcW w:w="2730" w:type="pct"/>
            <w:shd w:val="clear" w:color="auto" w:fill="auto"/>
            <w:vAlign w:val="center"/>
          </w:tcPr>
          <w:p>
            <w:pPr>
              <w:spacing w:line="460" w:lineRule="exac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1、1.4A版HDMI延长器；</w:t>
            </w:r>
          </w:p>
          <w:p>
            <w:pPr>
              <w:spacing w:line="460" w:lineRule="exac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2、延长距离150米；</w:t>
            </w:r>
          </w:p>
          <w:p>
            <w:pPr>
              <w:spacing w:line="460" w:lineRule="exact"/>
              <w:rPr>
                <w:rFonts w:ascii="仿宋" w:hAnsi="仿宋" w:eastAsia="仿宋" w:cs="仿宋"/>
                <w:sz w:val="24"/>
                <w:szCs w:val="24"/>
                <w:highlight w:val="none"/>
              </w:rPr>
            </w:pPr>
            <w:r>
              <w:rPr>
                <w:rFonts w:hint="eastAsia" w:ascii="仿宋" w:hAnsi="仿宋" w:eastAsia="仿宋" w:cs="仿宋"/>
                <w:sz w:val="24"/>
                <w:szCs w:val="24"/>
                <w:highlight w:val="none"/>
              </w:rPr>
              <w:t>2、支持1920*1080 @60Hz及以下分辨率；</w:t>
            </w:r>
          </w:p>
        </w:tc>
        <w:tc>
          <w:tcPr>
            <w:tcW w:w="370" w:type="pct"/>
            <w:shd w:val="clear" w:color="auto" w:fill="auto"/>
            <w:vAlign w:val="center"/>
          </w:tcPr>
          <w:p>
            <w:pPr>
              <w:spacing w:line="460" w:lineRule="exact"/>
              <w:jc w:val="center"/>
              <w:rPr>
                <w:rFonts w:ascii="仿宋" w:hAnsi="仿宋" w:eastAsia="仿宋" w:cs="仿宋"/>
                <w:sz w:val="24"/>
                <w:szCs w:val="24"/>
                <w:highlight w:val="none"/>
              </w:rPr>
            </w:pPr>
            <w:r>
              <w:rPr>
                <w:rFonts w:hint="eastAsia" w:ascii="仿宋" w:hAnsi="仿宋" w:eastAsia="仿宋" w:cs="仿宋"/>
                <w:sz w:val="24"/>
                <w:szCs w:val="24"/>
                <w:highlight w:val="none"/>
              </w:rPr>
              <w:t>套</w:t>
            </w:r>
          </w:p>
        </w:tc>
        <w:tc>
          <w:tcPr>
            <w:tcW w:w="355" w:type="pct"/>
            <w:shd w:val="clear" w:color="auto" w:fill="auto"/>
            <w:vAlign w:val="center"/>
          </w:tcPr>
          <w:p>
            <w:pPr>
              <w:spacing w:line="460" w:lineRule="exact"/>
              <w:jc w:val="center"/>
              <w:rPr>
                <w:rFonts w:ascii="仿宋" w:hAnsi="仿宋" w:eastAsia="仿宋" w:cs="仿宋"/>
                <w:sz w:val="24"/>
                <w:szCs w:val="24"/>
                <w:highlight w:val="none"/>
              </w:rPr>
            </w:pPr>
            <w:r>
              <w:rPr>
                <w:rFonts w:hint="eastAsia" w:ascii="仿宋" w:hAnsi="仿宋" w:eastAsia="仿宋" w:cs="仿宋"/>
                <w:sz w:val="24"/>
                <w:szCs w:val="24"/>
                <w:highlight w:val="none"/>
              </w:rPr>
              <w:t xml:space="preserve">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50" w:type="pct"/>
            <w:shd w:val="clear" w:color="auto" w:fill="auto"/>
            <w:noWrap/>
            <w:vAlign w:val="center"/>
          </w:tcPr>
          <w:p>
            <w:pPr>
              <w:spacing w:line="460" w:lineRule="exact"/>
              <w:jc w:val="center"/>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三、</w:t>
            </w:r>
          </w:p>
        </w:tc>
        <w:tc>
          <w:tcPr>
            <w:tcW w:w="4649" w:type="pct"/>
            <w:gridSpan w:val="4"/>
            <w:shd w:val="clear" w:color="auto" w:fill="auto"/>
            <w:noWrap/>
            <w:vAlign w:val="bottom"/>
          </w:tcPr>
          <w:p>
            <w:pPr>
              <w:spacing w:line="460" w:lineRule="exact"/>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会议讨论系统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50" w:type="pct"/>
            <w:shd w:val="clear" w:color="auto" w:fill="auto"/>
            <w:noWrap/>
            <w:vAlign w:val="center"/>
          </w:tcPr>
          <w:p>
            <w:pPr>
              <w:spacing w:line="460" w:lineRule="exact"/>
              <w:jc w:val="center"/>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1</w:t>
            </w:r>
          </w:p>
        </w:tc>
        <w:tc>
          <w:tcPr>
            <w:tcW w:w="1193" w:type="pct"/>
            <w:shd w:val="clear" w:color="auto" w:fill="auto"/>
            <w:vAlign w:val="center"/>
          </w:tcPr>
          <w:p>
            <w:pPr>
              <w:spacing w:line="460" w:lineRule="exact"/>
              <w:jc w:val="center"/>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智能会议主机</w:t>
            </w:r>
          </w:p>
        </w:tc>
        <w:tc>
          <w:tcPr>
            <w:tcW w:w="2730" w:type="pct"/>
            <w:shd w:val="clear" w:color="auto" w:fill="auto"/>
            <w:vAlign w:val="center"/>
          </w:tcPr>
          <w:p>
            <w:pPr>
              <w:spacing w:line="460" w:lineRule="exact"/>
              <w:rPr>
                <w:rFonts w:ascii="仿宋" w:hAnsi="仿宋" w:eastAsia="仿宋" w:cs="仿宋"/>
                <w:sz w:val="24"/>
                <w:szCs w:val="24"/>
                <w:highlight w:val="none"/>
              </w:rPr>
            </w:pPr>
            <w:r>
              <w:rPr>
                <w:rFonts w:hint="eastAsia" w:ascii="仿宋" w:hAnsi="仿宋" w:eastAsia="仿宋" w:cs="仿宋"/>
                <w:sz w:val="24"/>
                <w:szCs w:val="24"/>
                <w:highlight w:val="none"/>
              </w:rPr>
              <w:t>1、会议控制主机最多可连接128台会议单元，通过会议扩展主机，一套会议系统最多可接入5000台会议单元，最远线路长度可高达100米；</w:t>
            </w:r>
          </w:p>
          <w:p>
            <w:pPr>
              <w:spacing w:line="460" w:lineRule="exact"/>
              <w:rPr>
                <w:rFonts w:ascii="仿宋" w:hAnsi="仿宋" w:eastAsia="仿宋" w:cs="仿宋"/>
                <w:sz w:val="24"/>
                <w:szCs w:val="24"/>
                <w:highlight w:val="none"/>
              </w:rPr>
            </w:pPr>
            <w:r>
              <w:rPr>
                <w:rFonts w:hint="eastAsia" w:ascii="仿宋" w:hAnsi="仿宋" w:eastAsia="仿宋" w:cs="仿宋"/>
                <w:sz w:val="24"/>
                <w:szCs w:val="24"/>
                <w:highlight w:val="none"/>
              </w:rPr>
              <w:t>2、前面板配置有≥3.2寸LCD液晶显示屏，内置控制菜单，可控制会议主机相关功能操；</w:t>
            </w:r>
          </w:p>
          <w:p>
            <w:pPr>
              <w:spacing w:line="460" w:lineRule="exact"/>
              <w:rPr>
                <w:rFonts w:ascii="仿宋" w:hAnsi="仿宋" w:eastAsia="仿宋" w:cs="仿宋"/>
                <w:sz w:val="24"/>
                <w:szCs w:val="24"/>
                <w:highlight w:val="none"/>
              </w:rPr>
            </w:pPr>
            <w:r>
              <w:rPr>
                <w:rFonts w:hint="eastAsia" w:ascii="仿宋" w:hAnsi="仿宋" w:eastAsia="仿宋" w:cs="仿宋"/>
                <w:sz w:val="24"/>
                <w:szCs w:val="24"/>
                <w:highlight w:val="none"/>
              </w:rPr>
              <w:t>3、支持先入先出模式，后入后出模式，限制模式，电脑/主席允许模式，自由讨论模式；</w:t>
            </w:r>
          </w:p>
          <w:p>
            <w:pPr>
              <w:spacing w:line="460" w:lineRule="exact"/>
              <w:rPr>
                <w:rFonts w:ascii="仿宋" w:hAnsi="仿宋" w:eastAsia="仿宋" w:cs="仿宋"/>
                <w:sz w:val="24"/>
                <w:szCs w:val="24"/>
                <w:highlight w:val="none"/>
              </w:rPr>
            </w:pPr>
            <w:r>
              <w:rPr>
                <w:rFonts w:hint="eastAsia" w:ascii="仿宋" w:hAnsi="仿宋" w:eastAsia="仿宋" w:cs="仿宋"/>
                <w:sz w:val="24"/>
                <w:szCs w:val="24"/>
                <w:highlight w:val="none"/>
              </w:rPr>
              <w:t>4、具有8路话筒输入口，其中4路是8芯航空接口，另外4路RJ45网口；同时支持2种类型话筒输入，适应不同的安装场景；</w:t>
            </w:r>
          </w:p>
          <w:p>
            <w:pPr>
              <w:spacing w:line="460" w:lineRule="exact"/>
              <w:rPr>
                <w:rFonts w:ascii="仿宋" w:hAnsi="仿宋" w:eastAsia="仿宋" w:cs="仿宋"/>
                <w:sz w:val="24"/>
                <w:szCs w:val="24"/>
                <w:highlight w:val="none"/>
              </w:rPr>
            </w:pPr>
            <w:r>
              <w:rPr>
                <w:rFonts w:hint="eastAsia" w:ascii="仿宋" w:hAnsi="仿宋" w:eastAsia="仿宋" w:cs="仿宋"/>
                <w:sz w:val="24"/>
                <w:szCs w:val="24"/>
                <w:highlight w:val="none"/>
              </w:rPr>
              <w:t>5、具有1个RS232接口，可以连接电脑或中央控制系统，进行话筒及主机的功能控制及会议的签到表决；</w:t>
            </w:r>
          </w:p>
          <w:p>
            <w:pPr>
              <w:spacing w:line="460" w:lineRule="exact"/>
              <w:rPr>
                <w:rFonts w:ascii="仿宋" w:hAnsi="仿宋" w:eastAsia="仿宋" w:cs="仿宋"/>
                <w:sz w:val="24"/>
                <w:szCs w:val="24"/>
                <w:highlight w:val="none"/>
              </w:rPr>
            </w:pPr>
            <w:r>
              <w:rPr>
                <w:rFonts w:hint="eastAsia" w:ascii="仿宋" w:hAnsi="仿宋" w:eastAsia="仿宋" w:cs="仿宋"/>
                <w:sz w:val="24"/>
                <w:szCs w:val="24"/>
                <w:highlight w:val="none"/>
              </w:rPr>
              <w:t>6、具有1个RS232和1个RS485摄像机控制输出口，可以直接输出派尔高-P，派尔高-D，VISCA控制协议，控制最大3个摄像机，完成摄像自动跟踪；</w:t>
            </w:r>
          </w:p>
          <w:p>
            <w:pPr>
              <w:spacing w:line="460" w:lineRule="exact"/>
              <w:rPr>
                <w:rFonts w:ascii="仿宋" w:hAnsi="仿宋" w:eastAsia="仿宋" w:cs="仿宋"/>
                <w:sz w:val="24"/>
                <w:szCs w:val="24"/>
                <w:highlight w:val="none"/>
              </w:rPr>
            </w:pPr>
            <w:r>
              <w:rPr>
                <w:rFonts w:hint="eastAsia" w:ascii="仿宋" w:hAnsi="仿宋" w:eastAsia="仿宋" w:cs="仿宋"/>
                <w:sz w:val="24"/>
                <w:szCs w:val="24"/>
                <w:highlight w:val="none"/>
              </w:rPr>
              <w:t>7、支持与会者服务请求功能，可以响应处理话筒的会议中服务的请求；</w:t>
            </w:r>
          </w:p>
          <w:p>
            <w:pPr>
              <w:spacing w:line="460" w:lineRule="exact"/>
              <w:rPr>
                <w:rFonts w:ascii="仿宋" w:hAnsi="仿宋" w:eastAsia="仿宋" w:cs="仿宋"/>
                <w:sz w:val="24"/>
                <w:szCs w:val="24"/>
                <w:highlight w:val="none"/>
              </w:rPr>
            </w:pPr>
            <w:r>
              <w:rPr>
                <w:rFonts w:hint="eastAsia" w:ascii="仿宋" w:hAnsi="仿宋" w:eastAsia="仿宋" w:cs="仿宋"/>
                <w:sz w:val="24"/>
                <w:szCs w:val="24"/>
                <w:highlight w:val="none"/>
              </w:rPr>
              <w:t>8、支持话筒服务申请并能通过3.2寸显示屏处理请求；</w:t>
            </w:r>
          </w:p>
          <w:p>
            <w:pPr>
              <w:spacing w:line="460" w:lineRule="exact"/>
              <w:rPr>
                <w:rFonts w:ascii="仿宋" w:hAnsi="仿宋" w:eastAsia="仿宋" w:cs="仿宋"/>
                <w:sz w:val="24"/>
                <w:szCs w:val="24"/>
                <w:highlight w:val="none"/>
              </w:rPr>
            </w:pPr>
            <w:r>
              <w:rPr>
                <w:rFonts w:hint="eastAsia" w:ascii="仿宋" w:hAnsi="仿宋" w:eastAsia="仿宋" w:cs="仿宋"/>
                <w:sz w:val="24"/>
                <w:szCs w:val="24"/>
                <w:highlight w:val="none"/>
              </w:rPr>
              <w:t>9、支持实时修改话筒身份，实现话筒身份在主席，VIP，代表中自由切换；</w:t>
            </w:r>
          </w:p>
        </w:tc>
        <w:tc>
          <w:tcPr>
            <w:tcW w:w="370" w:type="pct"/>
            <w:shd w:val="clear" w:color="auto" w:fill="auto"/>
            <w:vAlign w:val="center"/>
          </w:tcPr>
          <w:p>
            <w:pPr>
              <w:spacing w:line="460" w:lineRule="exact"/>
              <w:jc w:val="center"/>
              <w:rPr>
                <w:rFonts w:ascii="仿宋" w:hAnsi="仿宋" w:eastAsia="仿宋" w:cs="仿宋"/>
                <w:sz w:val="24"/>
                <w:szCs w:val="24"/>
                <w:highlight w:val="none"/>
              </w:rPr>
            </w:pPr>
            <w:r>
              <w:rPr>
                <w:rFonts w:hint="eastAsia" w:ascii="仿宋" w:hAnsi="仿宋" w:eastAsia="仿宋" w:cs="仿宋"/>
                <w:sz w:val="24"/>
                <w:szCs w:val="24"/>
                <w:highlight w:val="none"/>
              </w:rPr>
              <w:t>台</w:t>
            </w:r>
          </w:p>
        </w:tc>
        <w:tc>
          <w:tcPr>
            <w:tcW w:w="355" w:type="pct"/>
            <w:shd w:val="clear" w:color="auto" w:fill="auto"/>
            <w:vAlign w:val="center"/>
          </w:tcPr>
          <w:p>
            <w:pPr>
              <w:spacing w:line="460" w:lineRule="exact"/>
              <w:jc w:val="center"/>
              <w:rPr>
                <w:rFonts w:ascii="仿宋" w:hAnsi="仿宋" w:eastAsia="仿宋" w:cs="仿宋"/>
                <w:sz w:val="24"/>
                <w:szCs w:val="24"/>
                <w:highlight w:val="none"/>
              </w:rPr>
            </w:pPr>
            <w:r>
              <w:rPr>
                <w:rFonts w:hint="eastAsia" w:ascii="仿宋" w:hAnsi="仿宋" w:eastAsia="仿宋" w:cs="仿宋"/>
                <w:sz w:val="24"/>
                <w:szCs w:val="24"/>
                <w:highlight w:val="none"/>
              </w:rPr>
              <w:t xml:space="preserve">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50" w:type="pct"/>
            <w:shd w:val="clear" w:color="auto" w:fill="auto"/>
            <w:noWrap/>
            <w:vAlign w:val="center"/>
          </w:tcPr>
          <w:p>
            <w:pPr>
              <w:spacing w:line="460" w:lineRule="exact"/>
              <w:jc w:val="center"/>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2</w:t>
            </w:r>
          </w:p>
        </w:tc>
        <w:tc>
          <w:tcPr>
            <w:tcW w:w="1193" w:type="pct"/>
            <w:shd w:val="clear" w:color="auto" w:fill="auto"/>
            <w:vAlign w:val="center"/>
          </w:tcPr>
          <w:p>
            <w:pPr>
              <w:spacing w:line="460" w:lineRule="exact"/>
              <w:jc w:val="center"/>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会议主席单元</w:t>
            </w:r>
          </w:p>
        </w:tc>
        <w:tc>
          <w:tcPr>
            <w:tcW w:w="2730" w:type="pct"/>
            <w:shd w:val="clear" w:color="auto" w:fill="auto"/>
            <w:vAlign w:val="center"/>
          </w:tcPr>
          <w:p>
            <w:pPr>
              <w:spacing w:line="460" w:lineRule="exact"/>
              <w:rPr>
                <w:rFonts w:ascii="仿宋" w:hAnsi="仿宋" w:eastAsia="仿宋" w:cs="仿宋"/>
                <w:sz w:val="24"/>
                <w:szCs w:val="24"/>
                <w:highlight w:val="none"/>
              </w:rPr>
            </w:pPr>
            <w:r>
              <w:rPr>
                <w:rFonts w:hint="eastAsia" w:ascii="仿宋" w:hAnsi="仿宋" w:eastAsia="仿宋" w:cs="仿宋"/>
                <w:sz w:val="24"/>
                <w:szCs w:val="24"/>
                <w:highlight w:val="none"/>
              </w:rPr>
              <w:t>1.红绿双色雾面指示灯设计，指示发言状态；</w:t>
            </w:r>
          </w:p>
          <w:p>
            <w:pPr>
              <w:spacing w:line="460" w:lineRule="exact"/>
              <w:rPr>
                <w:rFonts w:ascii="仿宋" w:hAnsi="仿宋" w:eastAsia="仿宋" w:cs="仿宋"/>
                <w:sz w:val="24"/>
                <w:szCs w:val="24"/>
                <w:highlight w:val="none"/>
              </w:rPr>
            </w:pPr>
            <w:r>
              <w:rPr>
                <w:rFonts w:hint="eastAsia" w:ascii="仿宋" w:hAnsi="仿宋" w:eastAsia="仿宋" w:cs="仿宋"/>
                <w:sz w:val="24"/>
                <w:szCs w:val="24"/>
                <w:highlight w:val="none"/>
              </w:rPr>
              <w:t>2.配合摄像头，使用会议控制主机或PC控制软件设置后可进行摄像自动跟踪；</w:t>
            </w:r>
          </w:p>
          <w:p>
            <w:pPr>
              <w:spacing w:line="460" w:lineRule="exact"/>
              <w:rPr>
                <w:rFonts w:ascii="仿宋" w:hAnsi="仿宋" w:eastAsia="仿宋" w:cs="仿宋"/>
                <w:sz w:val="24"/>
                <w:szCs w:val="24"/>
                <w:highlight w:val="none"/>
              </w:rPr>
            </w:pPr>
            <w:r>
              <w:rPr>
                <w:rFonts w:hint="eastAsia" w:ascii="仿宋" w:hAnsi="仿宋" w:eastAsia="仿宋" w:cs="仿宋"/>
                <w:sz w:val="24"/>
                <w:szCs w:val="24"/>
                <w:highlight w:val="none"/>
              </w:rPr>
              <w:t>3.配合主机，可以实现先入先出，后入后出，限制模式，主席允许模式，自由讨论模式；</w:t>
            </w:r>
          </w:p>
          <w:p>
            <w:pPr>
              <w:spacing w:line="460" w:lineRule="exact"/>
              <w:rPr>
                <w:rFonts w:ascii="仿宋" w:hAnsi="仿宋" w:eastAsia="仿宋" w:cs="仿宋"/>
                <w:sz w:val="24"/>
                <w:szCs w:val="24"/>
                <w:highlight w:val="none"/>
              </w:rPr>
            </w:pPr>
            <w:r>
              <w:rPr>
                <w:rFonts w:hint="eastAsia" w:ascii="仿宋" w:hAnsi="仿宋" w:eastAsia="仿宋" w:cs="仿宋"/>
                <w:sz w:val="24"/>
                <w:szCs w:val="24"/>
                <w:highlight w:val="none"/>
              </w:rPr>
              <w:t>4.支持“环形手拉手”连接，可连接备份主机；</w:t>
            </w:r>
          </w:p>
          <w:p>
            <w:pPr>
              <w:spacing w:line="460" w:lineRule="exact"/>
              <w:rPr>
                <w:rFonts w:ascii="仿宋" w:hAnsi="仿宋" w:eastAsia="仿宋" w:cs="仿宋"/>
                <w:sz w:val="24"/>
                <w:szCs w:val="24"/>
                <w:highlight w:val="none"/>
              </w:rPr>
            </w:pPr>
            <w:r>
              <w:rPr>
                <w:rFonts w:hint="eastAsia" w:ascii="仿宋" w:hAnsi="仿宋" w:eastAsia="仿宋" w:cs="仿宋"/>
                <w:sz w:val="24"/>
                <w:szCs w:val="24"/>
                <w:highlight w:val="none"/>
              </w:rPr>
              <w:t>5.超强的抗手机RF干扰性；</w:t>
            </w:r>
          </w:p>
          <w:p>
            <w:pPr>
              <w:spacing w:line="460" w:lineRule="exact"/>
              <w:rPr>
                <w:rFonts w:ascii="仿宋" w:hAnsi="仿宋" w:eastAsia="仿宋" w:cs="仿宋"/>
                <w:sz w:val="24"/>
                <w:szCs w:val="24"/>
                <w:highlight w:val="none"/>
              </w:rPr>
            </w:pPr>
            <w:r>
              <w:rPr>
                <w:rFonts w:hint="eastAsia" w:ascii="仿宋" w:hAnsi="仿宋" w:eastAsia="仿宋" w:cs="仿宋"/>
                <w:sz w:val="24"/>
                <w:szCs w:val="24"/>
                <w:highlight w:val="none"/>
              </w:rPr>
              <w:t>6.话筒支持数字模拟音频双备份功能</w:t>
            </w:r>
          </w:p>
          <w:p>
            <w:pPr>
              <w:spacing w:line="460" w:lineRule="exact"/>
              <w:rPr>
                <w:rFonts w:ascii="仿宋" w:hAnsi="仿宋" w:eastAsia="仿宋" w:cs="仿宋"/>
                <w:sz w:val="24"/>
                <w:szCs w:val="24"/>
                <w:highlight w:val="none"/>
              </w:rPr>
            </w:pPr>
            <w:r>
              <w:rPr>
                <w:rFonts w:hint="eastAsia" w:ascii="仿宋" w:hAnsi="仿宋" w:eastAsia="仿宋" w:cs="仿宋"/>
                <w:sz w:val="24"/>
                <w:szCs w:val="24"/>
                <w:highlight w:val="none"/>
              </w:rPr>
              <w:t>7.屏幕尺寸</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3.5寸背光屏</w:t>
            </w:r>
          </w:p>
          <w:p>
            <w:pPr>
              <w:spacing w:line="460" w:lineRule="exact"/>
              <w:rPr>
                <w:rFonts w:ascii="仿宋" w:hAnsi="仿宋" w:eastAsia="仿宋" w:cs="仿宋"/>
                <w:sz w:val="24"/>
                <w:szCs w:val="24"/>
                <w:highlight w:val="none"/>
              </w:rPr>
            </w:pPr>
            <w:r>
              <w:rPr>
                <w:rFonts w:hint="eastAsia" w:ascii="仿宋" w:hAnsi="仿宋" w:eastAsia="仿宋" w:cs="仿宋"/>
                <w:sz w:val="24"/>
                <w:szCs w:val="24"/>
                <w:highlight w:val="none"/>
              </w:rPr>
              <w:t>8.频率响应</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20-20,000Hz</w:t>
            </w:r>
          </w:p>
          <w:p>
            <w:pPr>
              <w:spacing w:line="460" w:lineRule="exact"/>
              <w:rPr>
                <w:rFonts w:ascii="仿宋" w:hAnsi="仿宋" w:eastAsia="仿宋" w:cs="仿宋"/>
                <w:sz w:val="24"/>
                <w:szCs w:val="24"/>
                <w:highlight w:val="none"/>
              </w:rPr>
            </w:pPr>
            <w:r>
              <w:rPr>
                <w:rFonts w:hint="eastAsia" w:ascii="仿宋" w:hAnsi="仿宋" w:eastAsia="仿宋" w:cs="仿宋"/>
                <w:sz w:val="24"/>
                <w:szCs w:val="24"/>
                <w:highlight w:val="none"/>
              </w:rPr>
              <w:t>9.拾音距离</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500mm</w:t>
            </w:r>
          </w:p>
        </w:tc>
        <w:tc>
          <w:tcPr>
            <w:tcW w:w="370" w:type="pct"/>
            <w:shd w:val="clear" w:color="auto" w:fill="auto"/>
            <w:vAlign w:val="center"/>
          </w:tcPr>
          <w:p>
            <w:pPr>
              <w:spacing w:line="460" w:lineRule="exact"/>
              <w:jc w:val="center"/>
              <w:rPr>
                <w:rFonts w:ascii="仿宋" w:hAnsi="仿宋" w:eastAsia="仿宋" w:cs="仿宋"/>
                <w:sz w:val="24"/>
                <w:szCs w:val="24"/>
                <w:highlight w:val="none"/>
              </w:rPr>
            </w:pPr>
            <w:r>
              <w:rPr>
                <w:rFonts w:hint="eastAsia" w:ascii="仿宋" w:hAnsi="仿宋" w:eastAsia="仿宋" w:cs="仿宋"/>
                <w:sz w:val="24"/>
                <w:szCs w:val="24"/>
                <w:highlight w:val="none"/>
              </w:rPr>
              <w:t>只</w:t>
            </w:r>
          </w:p>
        </w:tc>
        <w:tc>
          <w:tcPr>
            <w:tcW w:w="355" w:type="pct"/>
            <w:shd w:val="clear" w:color="auto" w:fill="auto"/>
            <w:vAlign w:val="center"/>
          </w:tcPr>
          <w:p>
            <w:pPr>
              <w:spacing w:line="460" w:lineRule="exact"/>
              <w:jc w:val="center"/>
              <w:rPr>
                <w:rFonts w:ascii="仿宋" w:hAnsi="仿宋" w:eastAsia="仿宋" w:cs="仿宋"/>
                <w:sz w:val="24"/>
                <w:szCs w:val="24"/>
                <w:highlight w:val="none"/>
              </w:rPr>
            </w:pPr>
            <w:r>
              <w:rPr>
                <w:rFonts w:hint="eastAsia" w:ascii="仿宋" w:hAnsi="仿宋" w:eastAsia="仿宋" w:cs="仿宋"/>
                <w:sz w:val="24"/>
                <w:szCs w:val="24"/>
                <w:highlight w:val="none"/>
              </w:rPr>
              <w:t xml:space="preserve">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50" w:type="pct"/>
            <w:shd w:val="clear" w:color="auto" w:fill="auto"/>
            <w:noWrap/>
            <w:vAlign w:val="center"/>
          </w:tcPr>
          <w:p>
            <w:pPr>
              <w:spacing w:line="460" w:lineRule="exact"/>
              <w:jc w:val="center"/>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3</w:t>
            </w:r>
          </w:p>
        </w:tc>
        <w:tc>
          <w:tcPr>
            <w:tcW w:w="1193" w:type="pct"/>
            <w:shd w:val="clear" w:color="auto" w:fill="auto"/>
            <w:vAlign w:val="center"/>
          </w:tcPr>
          <w:p>
            <w:pPr>
              <w:spacing w:line="460" w:lineRule="exact"/>
              <w:jc w:val="center"/>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会议代表单元</w:t>
            </w:r>
          </w:p>
        </w:tc>
        <w:tc>
          <w:tcPr>
            <w:tcW w:w="2730" w:type="pct"/>
            <w:shd w:val="clear" w:color="auto" w:fill="auto"/>
            <w:vAlign w:val="center"/>
          </w:tcPr>
          <w:p>
            <w:pPr>
              <w:spacing w:line="460" w:lineRule="exact"/>
              <w:rPr>
                <w:rFonts w:ascii="仿宋" w:hAnsi="仿宋" w:eastAsia="仿宋" w:cs="仿宋"/>
                <w:sz w:val="24"/>
                <w:szCs w:val="24"/>
                <w:highlight w:val="none"/>
              </w:rPr>
            </w:pPr>
            <w:r>
              <w:rPr>
                <w:rFonts w:hint="eastAsia" w:ascii="仿宋" w:hAnsi="仿宋" w:eastAsia="仿宋" w:cs="仿宋"/>
                <w:sz w:val="24"/>
                <w:szCs w:val="24"/>
                <w:highlight w:val="none"/>
              </w:rPr>
              <w:t>1.配合主机，可以实现先入先出，后入后出，限制模式，主席允许模式，自由讨论模式；</w:t>
            </w:r>
          </w:p>
          <w:p>
            <w:pPr>
              <w:spacing w:line="460" w:lineRule="exact"/>
              <w:rPr>
                <w:rFonts w:ascii="仿宋" w:hAnsi="仿宋" w:eastAsia="仿宋" w:cs="仿宋"/>
                <w:sz w:val="24"/>
                <w:szCs w:val="24"/>
                <w:highlight w:val="none"/>
              </w:rPr>
            </w:pPr>
            <w:r>
              <w:rPr>
                <w:rFonts w:hint="eastAsia" w:ascii="仿宋" w:hAnsi="仿宋" w:eastAsia="仿宋" w:cs="仿宋"/>
                <w:sz w:val="24"/>
                <w:szCs w:val="24"/>
                <w:highlight w:val="none"/>
              </w:rPr>
              <w:t>2.话筒的身份可以自行设定，可以通过主机设置改变话筒身份，在代表，主席，VIP自由切换；</w:t>
            </w:r>
          </w:p>
          <w:p>
            <w:pPr>
              <w:spacing w:line="460" w:lineRule="exact"/>
              <w:rPr>
                <w:rFonts w:ascii="仿宋" w:hAnsi="仿宋" w:eastAsia="仿宋" w:cs="仿宋"/>
                <w:sz w:val="24"/>
                <w:szCs w:val="24"/>
                <w:highlight w:val="none"/>
              </w:rPr>
            </w:pPr>
            <w:r>
              <w:rPr>
                <w:rFonts w:hint="eastAsia" w:ascii="仿宋" w:hAnsi="仿宋" w:eastAsia="仿宋" w:cs="仿宋"/>
                <w:sz w:val="24"/>
                <w:szCs w:val="24"/>
                <w:highlight w:val="none"/>
              </w:rPr>
              <w:t>3.超强的抗手机RF干扰性；</w:t>
            </w:r>
          </w:p>
          <w:p>
            <w:pPr>
              <w:spacing w:line="460" w:lineRule="exact"/>
              <w:rPr>
                <w:rFonts w:ascii="仿宋" w:hAnsi="仿宋" w:eastAsia="仿宋" w:cs="仿宋"/>
                <w:sz w:val="24"/>
                <w:szCs w:val="24"/>
                <w:highlight w:val="none"/>
              </w:rPr>
            </w:pPr>
            <w:r>
              <w:rPr>
                <w:rFonts w:hint="eastAsia" w:ascii="仿宋" w:hAnsi="仿宋" w:eastAsia="仿宋" w:cs="仿宋"/>
                <w:sz w:val="24"/>
                <w:szCs w:val="24"/>
                <w:highlight w:val="none"/>
              </w:rPr>
              <w:t>4.主席话筒具有主席优先键功能，可以关闭正在发言的代表单元；</w:t>
            </w:r>
          </w:p>
          <w:p>
            <w:pPr>
              <w:spacing w:line="460" w:lineRule="exact"/>
              <w:rPr>
                <w:rFonts w:ascii="仿宋" w:hAnsi="仿宋" w:eastAsia="仿宋" w:cs="仿宋"/>
                <w:sz w:val="24"/>
                <w:szCs w:val="24"/>
                <w:highlight w:val="none"/>
              </w:rPr>
            </w:pPr>
            <w:r>
              <w:rPr>
                <w:rFonts w:hint="eastAsia" w:ascii="仿宋" w:hAnsi="仿宋" w:eastAsia="仿宋" w:cs="仿宋"/>
                <w:sz w:val="24"/>
                <w:szCs w:val="24"/>
                <w:highlight w:val="none"/>
              </w:rPr>
              <w:t>5.话筒支持数字模拟音频双备份功能</w:t>
            </w:r>
          </w:p>
          <w:p>
            <w:pPr>
              <w:spacing w:line="460" w:lineRule="exact"/>
              <w:rPr>
                <w:rFonts w:ascii="仿宋" w:hAnsi="仿宋" w:eastAsia="仿宋" w:cs="仿宋"/>
                <w:sz w:val="24"/>
                <w:szCs w:val="24"/>
                <w:highlight w:val="none"/>
              </w:rPr>
            </w:pPr>
            <w:r>
              <w:rPr>
                <w:rFonts w:hint="eastAsia" w:ascii="仿宋" w:hAnsi="仿宋" w:eastAsia="仿宋" w:cs="仿宋"/>
                <w:sz w:val="24"/>
                <w:szCs w:val="24"/>
                <w:highlight w:val="none"/>
              </w:rPr>
              <w:t>6.屏幕尺寸</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3.5寸背光屏</w:t>
            </w:r>
          </w:p>
          <w:p>
            <w:pPr>
              <w:spacing w:line="460" w:lineRule="exact"/>
              <w:rPr>
                <w:rFonts w:ascii="仿宋" w:hAnsi="仿宋" w:eastAsia="仿宋" w:cs="仿宋"/>
                <w:sz w:val="24"/>
                <w:szCs w:val="24"/>
                <w:highlight w:val="none"/>
              </w:rPr>
            </w:pPr>
            <w:r>
              <w:rPr>
                <w:rFonts w:hint="eastAsia" w:ascii="仿宋" w:hAnsi="仿宋" w:eastAsia="仿宋" w:cs="仿宋"/>
                <w:sz w:val="24"/>
                <w:szCs w:val="24"/>
                <w:highlight w:val="none"/>
              </w:rPr>
              <w:t>7.频率响应</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20-20,000Hz</w:t>
            </w:r>
          </w:p>
          <w:p>
            <w:pPr>
              <w:spacing w:line="460" w:lineRule="exact"/>
              <w:rPr>
                <w:rFonts w:ascii="仿宋" w:hAnsi="仿宋" w:eastAsia="仿宋" w:cs="仿宋"/>
                <w:sz w:val="24"/>
                <w:szCs w:val="24"/>
                <w:highlight w:val="none"/>
              </w:rPr>
            </w:pPr>
            <w:r>
              <w:rPr>
                <w:rFonts w:hint="eastAsia" w:ascii="仿宋" w:hAnsi="仿宋" w:eastAsia="仿宋" w:cs="仿宋"/>
                <w:sz w:val="24"/>
                <w:szCs w:val="24"/>
                <w:highlight w:val="none"/>
              </w:rPr>
              <w:t>8.拾音距离</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500mm</w:t>
            </w:r>
          </w:p>
        </w:tc>
        <w:tc>
          <w:tcPr>
            <w:tcW w:w="370" w:type="pct"/>
            <w:shd w:val="clear" w:color="auto" w:fill="auto"/>
            <w:vAlign w:val="center"/>
          </w:tcPr>
          <w:p>
            <w:pPr>
              <w:spacing w:line="460" w:lineRule="exact"/>
              <w:jc w:val="center"/>
              <w:rPr>
                <w:rFonts w:ascii="仿宋" w:hAnsi="仿宋" w:eastAsia="仿宋" w:cs="仿宋"/>
                <w:sz w:val="24"/>
                <w:szCs w:val="24"/>
                <w:highlight w:val="none"/>
              </w:rPr>
            </w:pPr>
            <w:r>
              <w:rPr>
                <w:rFonts w:hint="eastAsia" w:ascii="仿宋" w:hAnsi="仿宋" w:eastAsia="仿宋" w:cs="仿宋"/>
                <w:sz w:val="24"/>
                <w:szCs w:val="24"/>
                <w:highlight w:val="none"/>
              </w:rPr>
              <w:t>只</w:t>
            </w:r>
          </w:p>
        </w:tc>
        <w:tc>
          <w:tcPr>
            <w:tcW w:w="355" w:type="pct"/>
            <w:shd w:val="clear" w:color="auto" w:fill="auto"/>
            <w:vAlign w:val="center"/>
          </w:tcPr>
          <w:p>
            <w:pPr>
              <w:spacing w:line="460" w:lineRule="exact"/>
              <w:jc w:val="center"/>
              <w:rPr>
                <w:rFonts w:ascii="仿宋" w:hAnsi="仿宋" w:eastAsia="仿宋" w:cs="仿宋"/>
                <w:sz w:val="24"/>
                <w:szCs w:val="24"/>
                <w:highlight w:val="none"/>
              </w:rPr>
            </w:pPr>
            <w:r>
              <w:rPr>
                <w:rFonts w:hint="eastAsia" w:ascii="仿宋" w:hAnsi="仿宋" w:eastAsia="仿宋" w:cs="仿宋"/>
                <w:sz w:val="24"/>
                <w:szCs w:val="24"/>
                <w:highlight w:val="none"/>
              </w:rPr>
              <w:t xml:space="preserve">19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50" w:type="pct"/>
            <w:shd w:val="clear" w:color="auto" w:fill="auto"/>
            <w:noWrap/>
            <w:vAlign w:val="center"/>
          </w:tcPr>
          <w:p>
            <w:pPr>
              <w:spacing w:line="460" w:lineRule="exact"/>
              <w:jc w:val="center"/>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4</w:t>
            </w:r>
          </w:p>
        </w:tc>
        <w:tc>
          <w:tcPr>
            <w:tcW w:w="1193" w:type="pct"/>
            <w:shd w:val="clear" w:color="auto" w:fill="auto"/>
            <w:vAlign w:val="center"/>
          </w:tcPr>
          <w:p>
            <w:pPr>
              <w:spacing w:line="460" w:lineRule="exact"/>
              <w:jc w:val="center"/>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会议系统延长线</w:t>
            </w:r>
          </w:p>
        </w:tc>
        <w:tc>
          <w:tcPr>
            <w:tcW w:w="2730" w:type="pct"/>
            <w:shd w:val="clear" w:color="auto" w:fill="auto"/>
            <w:vAlign w:val="center"/>
          </w:tcPr>
          <w:p>
            <w:pPr>
              <w:spacing w:line="460" w:lineRule="exact"/>
              <w:rPr>
                <w:rFonts w:ascii="仿宋" w:hAnsi="仿宋" w:eastAsia="仿宋" w:cs="仿宋"/>
                <w:sz w:val="24"/>
                <w:szCs w:val="24"/>
                <w:highlight w:val="none"/>
              </w:rPr>
            </w:pPr>
            <w:r>
              <w:rPr>
                <w:rFonts w:hint="eastAsia" w:ascii="仿宋" w:hAnsi="仿宋" w:eastAsia="仿宋" w:cs="仿宋"/>
                <w:sz w:val="24"/>
                <w:szCs w:val="24"/>
                <w:highlight w:val="none"/>
              </w:rPr>
              <w:t>20米八芯航空线缆</w:t>
            </w:r>
          </w:p>
        </w:tc>
        <w:tc>
          <w:tcPr>
            <w:tcW w:w="370" w:type="pct"/>
            <w:shd w:val="clear" w:color="auto" w:fill="auto"/>
            <w:vAlign w:val="center"/>
          </w:tcPr>
          <w:p>
            <w:pPr>
              <w:spacing w:line="460" w:lineRule="exact"/>
              <w:jc w:val="center"/>
              <w:rPr>
                <w:rFonts w:ascii="仿宋" w:hAnsi="仿宋" w:eastAsia="仿宋" w:cs="仿宋"/>
                <w:sz w:val="24"/>
                <w:szCs w:val="24"/>
                <w:highlight w:val="none"/>
              </w:rPr>
            </w:pPr>
            <w:r>
              <w:rPr>
                <w:rFonts w:hint="eastAsia" w:ascii="仿宋" w:hAnsi="仿宋" w:eastAsia="仿宋" w:cs="仿宋"/>
                <w:sz w:val="24"/>
                <w:szCs w:val="24"/>
                <w:highlight w:val="none"/>
              </w:rPr>
              <w:t>条</w:t>
            </w:r>
          </w:p>
        </w:tc>
        <w:tc>
          <w:tcPr>
            <w:tcW w:w="355" w:type="pct"/>
            <w:shd w:val="clear" w:color="auto" w:fill="auto"/>
            <w:vAlign w:val="center"/>
          </w:tcPr>
          <w:p>
            <w:pPr>
              <w:spacing w:line="460" w:lineRule="exact"/>
              <w:jc w:val="center"/>
              <w:rPr>
                <w:rFonts w:ascii="仿宋" w:hAnsi="仿宋" w:eastAsia="仿宋" w:cs="仿宋"/>
                <w:sz w:val="24"/>
                <w:szCs w:val="24"/>
                <w:highlight w:val="none"/>
              </w:rPr>
            </w:pPr>
            <w:r>
              <w:rPr>
                <w:rFonts w:hint="eastAsia" w:ascii="仿宋" w:hAnsi="仿宋" w:eastAsia="仿宋" w:cs="仿宋"/>
                <w:sz w:val="24"/>
                <w:szCs w:val="24"/>
                <w:highlight w:val="none"/>
              </w:rPr>
              <w:t xml:space="preserve">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50" w:type="pct"/>
            <w:shd w:val="clear" w:color="auto" w:fill="auto"/>
            <w:noWrap/>
            <w:vAlign w:val="center"/>
          </w:tcPr>
          <w:p>
            <w:pPr>
              <w:spacing w:line="460" w:lineRule="exact"/>
              <w:jc w:val="center"/>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5</w:t>
            </w:r>
          </w:p>
        </w:tc>
        <w:tc>
          <w:tcPr>
            <w:tcW w:w="1193" w:type="pct"/>
            <w:shd w:val="clear" w:color="auto" w:fill="auto"/>
            <w:vAlign w:val="center"/>
          </w:tcPr>
          <w:p>
            <w:pPr>
              <w:spacing w:line="460" w:lineRule="exact"/>
              <w:jc w:val="center"/>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会议系统地插</w:t>
            </w:r>
          </w:p>
        </w:tc>
        <w:tc>
          <w:tcPr>
            <w:tcW w:w="2730" w:type="pct"/>
            <w:shd w:val="clear" w:color="auto" w:fill="auto"/>
            <w:vAlign w:val="center"/>
          </w:tcPr>
          <w:p>
            <w:pPr>
              <w:spacing w:line="460" w:lineRule="exact"/>
              <w:rPr>
                <w:rFonts w:ascii="仿宋" w:hAnsi="仿宋" w:eastAsia="仿宋" w:cs="仿宋"/>
                <w:sz w:val="24"/>
                <w:szCs w:val="24"/>
                <w:highlight w:val="none"/>
              </w:rPr>
            </w:pPr>
            <w:r>
              <w:rPr>
                <w:rFonts w:hint="eastAsia" w:ascii="仿宋" w:hAnsi="仿宋" w:eastAsia="仿宋" w:cs="仿宋"/>
                <w:sz w:val="24"/>
                <w:szCs w:val="24"/>
                <w:highlight w:val="none"/>
              </w:rPr>
              <w:t>八芯航空地插</w:t>
            </w:r>
          </w:p>
        </w:tc>
        <w:tc>
          <w:tcPr>
            <w:tcW w:w="370" w:type="pct"/>
            <w:shd w:val="clear" w:color="auto" w:fill="auto"/>
            <w:vAlign w:val="center"/>
          </w:tcPr>
          <w:p>
            <w:pPr>
              <w:spacing w:line="460" w:lineRule="exact"/>
              <w:jc w:val="center"/>
              <w:rPr>
                <w:rFonts w:ascii="仿宋" w:hAnsi="仿宋" w:eastAsia="仿宋" w:cs="仿宋"/>
                <w:sz w:val="24"/>
                <w:szCs w:val="24"/>
                <w:highlight w:val="none"/>
              </w:rPr>
            </w:pPr>
            <w:r>
              <w:rPr>
                <w:rFonts w:hint="eastAsia" w:ascii="仿宋" w:hAnsi="仿宋" w:eastAsia="仿宋" w:cs="仿宋"/>
                <w:sz w:val="24"/>
                <w:szCs w:val="24"/>
                <w:highlight w:val="none"/>
              </w:rPr>
              <w:t>只</w:t>
            </w:r>
          </w:p>
        </w:tc>
        <w:tc>
          <w:tcPr>
            <w:tcW w:w="355" w:type="pct"/>
            <w:shd w:val="clear" w:color="auto" w:fill="auto"/>
            <w:vAlign w:val="center"/>
          </w:tcPr>
          <w:p>
            <w:pPr>
              <w:spacing w:line="460" w:lineRule="exact"/>
              <w:jc w:val="center"/>
              <w:rPr>
                <w:rFonts w:ascii="仿宋" w:hAnsi="仿宋" w:eastAsia="仿宋" w:cs="仿宋"/>
                <w:sz w:val="24"/>
                <w:szCs w:val="24"/>
                <w:highlight w:val="none"/>
              </w:rPr>
            </w:pPr>
            <w:r>
              <w:rPr>
                <w:rFonts w:hint="eastAsia" w:ascii="仿宋" w:hAnsi="仿宋" w:eastAsia="仿宋" w:cs="仿宋"/>
                <w:sz w:val="24"/>
                <w:szCs w:val="24"/>
                <w:highlight w:val="none"/>
              </w:rPr>
              <w:t xml:space="preserve">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50" w:type="pct"/>
            <w:shd w:val="clear" w:color="auto" w:fill="auto"/>
            <w:noWrap/>
            <w:vAlign w:val="center"/>
          </w:tcPr>
          <w:p>
            <w:pPr>
              <w:spacing w:line="460" w:lineRule="exact"/>
              <w:jc w:val="center"/>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四、</w:t>
            </w:r>
          </w:p>
        </w:tc>
        <w:tc>
          <w:tcPr>
            <w:tcW w:w="4649" w:type="pct"/>
            <w:gridSpan w:val="4"/>
            <w:shd w:val="clear" w:color="auto" w:fill="auto"/>
            <w:noWrap/>
            <w:vAlign w:val="bottom"/>
          </w:tcPr>
          <w:p>
            <w:pPr>
              <w:spacing w:line="460" w:lineRule="exact"/>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扩声系统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50" w:type="pct"/>
            <w:shd w:val="clear" w:color="auto" w:fill="auto"/>
            <w:noWrap/>
            <w:vAlign w:val="center"/>
          </w:tcPr>
          <w:p>
            <w:pPr>
              <w:spacing w:line="460" w:lineRule="exact"/>
              <w:jc w:val="center"/>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1</w:t>
            </w:r>
          </w:p>
        </w:tc>
        <w:tc>
          <w:tcPr>
            <w:tcW w:w="1193" w:type="pct"/>
            <w:shd w:val="clear" w:color="auto" w:fill="auto"/>
            <w:vAlign w:val="center"/>
          </w:tcPr>
          <w:p>
            <w:pPr>
              <w:spacing w:line="460" w:lineRule="exact"/>
              <w:jc w:val="center"/>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柱形阵列音箱</w:t>
            </w:r>
          </w:p>
        </w:tc>
        <w:tc>
          <w:tcPr>
            <w:tcW w:w="2730" w:type="pct"/>
            <w:shd w:val="clear" w:color="auto" w:fill="auto"/>
            <w:vAlign w:val="center"/>
          </w:tcPr>
          <w:p>
            <w:pPr>
              <w:spacing w:line="46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1.单元配置：2x4寸全频单元25芯音圈 ，1x1寸聚乙烯亚胺膜高音 </w:t>
            </w:r>
          </w:p>
          <w:p>
            <w:pPr>
              <w:spacing w:line="46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2.频响范围：85Hz-18KHz</w:t>
            </w:r>
          </w:p>
          <w:p>
            <w:pPr>
              <w:spacing w:line="46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3.灵敏度：89dB</w:t>
            </w:r>
          </w:p>
          <w:p>
            <w:pPr>
              <w:spacing w:line="46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4.额定功率：120W</w:t>
            </w:r>
          </w:p>
          <w:p>
            <w:pPr>
              <w:spacing w:line="46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5.峰值功率：240W</w:t>
            </w:r>
          </w:p>
          <w:p>
            <w:pPr>
              <w:spacing w:line="46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6.最大声压级：116dB</w:t>
            </w:r>
          </w:p>
          <w:p>
            <w:pPr>
              <w:spacing w:line="46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7.阻抗：8（Ω）</w:t>
            </w:r>
          </w:p>
          <w:p>
            <w:pPr>
              <w:spacing w:line="460" w:lineRule="exact"/>
              <w:rPr>
                <w:rFonts w:ascii="仿宋" w:hAnsi="仿宋" w:eastAsia="仿宋" w:cs="仿宋"/>
                <w:sz w:val="24"/>
                <w:szCs w:val="24"/>
                <w:highlight w:val="none"/>
              </w:rPr>
            </w:pPr>
            <w:r>
              <w:rPr>
                <w:rFonts w:hint="eastAsia" w:ascii="仿宋" w:hAnsi="仿宋" w:eastAsia="仿宋" w:cs="仿宋"/>
                <w:sz w:val="24"/>
                <w:szCs w:val="24"/>
                <w:highlight w:val="none"/>
              </w:rPr>
              <w:t>8.覆盖角：120°x恒定指向（H×V）</w:t>
            </w:r>
          </w:p>
        </w:tc>
        <w:tc>
          <w:tcPr>
            <w:tcW w:w="370" w:type="pct"/>
            <w:shd w:val="clear" w:color="auto" w:fill="auto"/>
            <w:vAlign w:val="center"/>
          </w:tcPr>
          <w:p>
            <w:pPr>
              <w:spacing w:line="460" w:lineRule="exact"/>
              <w:jc w:val="center"/>
              <w:rPr>
                <w:rFonts w:ascii="仿宋" w:hAnsi="仿宋" w:eastAsia="仿宋" w:cs="仿宋"/>
                <w:sz w:val="24"/>
                <w:szCs w:val="24"/>
                <w:highlight w:val="none"/>
              </w:rPr>
            </w:pPr>
            <w:r>
              <w:rPr>
                <w:rFonts w:hint="eastAsia" w:ascii="仿宋" w:hAnsi="仿宋" w:eastAsia="仿宋" w:cs="仿宋"/>
                <w:sz w:val="24"/>
                <w:szCs w:val="24"/>
                <w:highlight w:val="none"/>
              </w:rPr>
              <w:t>只</w:t>
            </w:r>
          </w:p>
        </w:tc>
        <w:tc>
          <w:tcPr>
            <w:tcW w:w="355" w:type="pct"/>
            <w:shd w:val="clear" w:color="auto" w:fill="auto"/>
            <w:vAlign w:val="center"/>
          </w:tcPr>
          <w:p>
            <w:pPr>
              <w:spacing w:line="460" w:lineRule="exact"/>
              <w:jc w:val="center"/>
              <w:rPr>
                <w:rFonts w:ascii="仿宋" w:hAnsi="仿宋" w:eastAsia="仿宋" w:cs="仿宋"/>
                <w:sz w:val="24"/>
                <w:szCs w:val="24"/>
                <w:highlight w:val="none"/>
              </w:rPr>
            </w:pPr>
            <w:r>
              <w:rPr>
                <w:rFonts w:hint="eastAsia" w:ascii="仿宋" w:hAnsi="仿宋" w:eastAsia="仿宋" w:cs="仿宋"/>
                <w:sz w:val="24"/>
                <w:szCs w:val="24"/>
                <w:highlight w:val="none"/>
              </w:rPr>
              <w:t xml:space="preserve">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50" w:type="pct"/>
            <w:shd w:val="clear" w:color="auto" w:fill="auto"/>
            <w:noWrap/>
            <w:vAlign w:val="center"/>
          </w:tcPr>
          <w:p>
            <w:pPr>
              <w:spacing w:line="460" w:lineRule="exact"/>
              <w:jc w:val="center"/>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2</w:t>
            </w:r>
          </w:p>
        </w:tc>
        <w:tc>
          <w:tcPr>
            <w:tcW w:w="1193" w:type="pct"/>
            <w:shd w:val="clear" w:color="auto" w:fill="auto"/>
            <w:vAlign w:val="center"/>
          </w:tcPr>
          <w:p>
            <w:pPr>
              <w:spacing w:line="460" w:lineRule="exact"/>
              <w:jc w:val="center"/>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专业立体声功放</w:t>
            </w:r>
          </w:p>
        </w:tc>
        <w:tc>
          <w:tcPr>
            <w:tcW w:w="2730" w:type="pct"/>
            <w:shd w:val="clear" w:color="auto" w:fill="auto"/>
            <w:vAlign w:val="center"/>
          </w:tcPr>
          <w:p>
            <w:pPr>
              <w:spacing w:line="46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1.额定输出功率：8Ω立体声300W×2、额定输出功率:4Ω立体声450W×2、2Ω立体声675W×2、额定桥接输出功率:8Ω桥接750W</w:t>
            </w:r>
          </w:p>
          <w:p>
            <w:pPr>
              <w:spacing w:line="46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2.谐波失真（1kHz,8ohms)</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0.02%</w:t>
            </w:r>
          </w:p>
          <w:p>
            <w:pPr>
              <w:spacing w:line="46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3.频率响应</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20Hz-20kHz.+0/-0.5dB</w:t>
            </w:r>
          </w:p>
          <w:p>
            <w:pPr>
              <w:spacing w:line="46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4.散热系统</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双变速风扇，从前到后排风</w:t>
            </w:r>
          </w:p>
          <w:p>
            <w:pPr>
              <w:spacing w:line="46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5.保护功能</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过热，短路，直流输出</w:t>
            </w:r>
          </w:p>
          <w:p>
            <w:pPr>
              <w:spacing w:line="460" w:lineRule="exact"/>
              <w:rPr>
                <w:rFonts w:ascii="仿宋" w:hAnsi="仿宋" w:eastAsia="仿宋" w:cs="仿宋"/>
                <w:sz w:val="24"/>
                <w:szCs w:val="24"/>
                <w:highlight w:val="none"/>
              </w:rPr>
            </w:pPr>
            <w:r>
              <w:rPr>
                <w:rFonts w:hint="eastAsia" w:ascii="仿宋" w:hAnsi="仿宋" w:eastAsia="仿宋" w:cs="仿宋"/>
                <w:sz w:val="24"/>
                <w:szCs w:val="24"/>
                <w:highlight w:val="none"/>
              </w:rPr>
              <w:t>6.产品功耗：600W</w:t>
            </w:r>
          </w:p>
        </w:tc>
        <w:tc>
          <w:tcPr>
            <w:tcW w:w="370" w:type="pct"/>
            <w:shd w:val="clear" w:color="auto" w:fill="auto"/>
            <w:vAlign w:val="center"/>
          </w:tcPr>
          <w:p>
            <w:pPr>
              <w:spacing w:line="460" w:lineRule="exact"/>
              <w:jc w:val="center"/>
              <w:rPr>
                <w:rFonts w:ascii="仿宋" w:hAnsi="仿宋" w:eastAsia="仿宋" w:cs="仿宋"/>
                <w:sz w:val="24"/>
                <w:szCs w:val="24"/>
                <w:highlight w:val="none"/>
              </w:rPr>
            </w:pPr>
            <w:r>
              <w:rPr>
                <w:rFonts w:hint="eastAsia" w:ascii="仿宋" w:hAnsi="仿宋" w:eastAsia="仿宋" w:cs="仿宋"/>
                <w:sz w:val="24"/>
                <w:szCs w:val="24"/>
                <w:highlight w:val="none"/>
              </w:rPr>
              <w:t>台</w:t>
            </w:r>
          </w:p>
        </w:tc>
        <w:tc>
          <w:tcPr>
            <w:tcW w:w="355" w:type="pct"/>
            <w:shd w:val="clear" w:color="auto" w:fill="auto"/>
            <w:vAlign w:val="center"/>
          </w:tcPr>
          <w:p>
            <w:pPr>
              <w:spacing w:line="460" w:lineRule="exact"/>
              <w:jc w:val="center"/>
              <w:rPr>
                <w:rFonts w:ascii="仿宋" w:hAnsi="仿宋" w:eastAsia="仿宋" w:cs="仿宋"/>
                <w:sz w:val="24"/>
                <w:szCs w:val="24"/>
                <w:highlight w:val="none"/>
              </w:rPr>
            </w:pPr>
            <w:r>
              <w:rPr>
                <w:rFonts w:hint="eastAsia" w:ascii="仿宋" w:hAnsi="仿宋" w:eastAsia="仿宋" w:cs="仿宋"/>
                <w:sz w:val="24"/>
                <w:szCs w:val="24"/>
                <w:highlight w:val="none"/>
              </w:rPr>
              <w:t xml:space="preserve">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50" w:type="pct"/>
            <w:shd w:val="clear" w:color="auto" w:fill="auto"/>
            <w:noWrap/>
            <w:vAlign w:val="center"/>
          </w:tcPr>
          <w:p>
            <w:pPr>
              <w:spacing w:line="460" w:lineRule="exact"/>
              <w:jc w:val="center"/>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3</w:t>
            </w:r>
          </w:p>
        </w:tc>
        <w:tc>
          <w:tcPr>
            <w:tcW w:w="1193" w:type="pct"/>
            <w:shd w:val="clear" w:color="auto" w:fill="auto"/>
            <w:vAlign w:val="center"/>
          </w:tcPr>
          <w:p>
            <w:pPr>
              <w:spacing w:line="460" w:lineRule="exact"/>
              <w:jc w:val="center"/>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液晶可调U段无线麦克风</w:t>
            </w:r>
          </w:p>
        </w:tc>
        <w:tc>
          <w:tcPr>
            <w:tcW w:w="2730" w:type="pct"/>
            <w:shd w:val="clear" w:color="auto" w:fill="auto"/>
            <w:vAlign w:val="center"/>
          </w:tcPr>
          <w:p>
            <w:pPr>
              <w:spacing w:line="460" w:lineRule="exact"/>
              <w:rPr>
                <w:rFonts w:ascii="仿宋" w:hAnsi="仿宋" w:eastAsia="仿宋" w:cs="仿宋"/>
                <w:sz w:val="24"/>
                <w:szCs w:val="24"/>
                <w:highlight w:val="none"/>
              </w:rPr>
            </w:pPr>
            <w:r>
              <w:rPr>
                <w:rFonts w:hint="eastAsia" w:ascii="仿宋" w:hAnsi="仿宋" w:eastAsia="仿宋" w:cs="仿宋"/>
                <w:sz w:val="24"/>
                <w:szCs w:val="24"/>
                <w:highlight w:val="none"/>
              </w:rPr>
              <w:t>1.使用UHF520-930MHz频段</w:t>
            </w:r>
          </w:p>
          <w:p>
            <w:pPr>
              <w:spacing w:line="460" w:lineRule="exact"/>
              <w:rPr>
                <w:rFonts w:ascii="仿宋" w:hAnsi="仿宋" w:eastAsia="仿宋" w:cs="仿宋"/>
                <w:sz w:val="24"/>
                <w:szCs w:val="24"/>
                <w:highlight w:val="none"/>
              </w:rPr>
            </w:pPr>
            <w:r>
              <w:rPr>
                <w:rFonts w:hint="eastAsia" w:ascii="仿宋" w:hAnsi="仿宋" w:eastAsia="仿宋" w:cs="仿宋"/>
                <w:sz w:val="24"/>
                <w:szCs w:val="24"/>
                <w:highlight w:val="none"/>
              </w:rPr>
              <w:t>2.全自动红外线对频，发射机与接收机自动同步收发</w:t>
            </w:r>
          </w:p>
          <w:p>
            <w:pPr>
              <w:spacing w:line="460" w:lineRule="exact"/>
              <w:rPr>
                <w:rFonts w:ascii="仿宋" w:hAnsi="仿宋" w:eastAsia="仿宋" w:cs="仿宋"/>
                <w:sz w:val="24"/>
                <w:szCs w:val="24"/>
                <w:highlight w:val="none"/>
              </w:rPr>
            </w:pPr>
            <w:r>
              <w:rPr>
                <w:rFonts w:hint="eastAsia" w:ascii="仿宋" w:hAnsi="仿宋" w:eastAsia="仿宋" w:cs="仿宋"/>
                <w:sz w:val="24"/>
                <w:szCs w:val="24"/>
                <w:highlight w:val="none"/>
              </w:rPr>
              <w:t>3.采用锁相环PLL频率合成稳定系统，提供200个通道</w:t>
            </w:r>
          </w:p>
          <w:p>
            <w:pPr>
              <w:spacing w:line="460" w:lineRule="exact"/>
              <w:rPr>
                <w:rFonts w:ascii="仿宋" w:hAnsi="仿宋" w:eastAsia="仿宋" w:cs="仿宋"/>
                <w:sz w:val="24"/>
                <w:szCs w:val="24"/>
                <w:highlight w:val="none"/>
              </w:rPr>
            </w:pPr>
            <w:r>
              <w:rPr>
                <w:rFonts w:hint="eastAsia" w:ascii="仿宋" w:hAnsi="仿宋" w:eastAsia="仿宋" w:cs="仿宋"/>
                <w:sz w:val="24"/>
                <w:szCs w:val="24"/>
                <w:highlight w:val="none"/>
              </w:rPr>
              <w:t>4.采用最新型高频滤波器</w:t>
            </w:r>
          </w:p>
          <w:p>
            <w:pPr>
              <w:spacing w:line="460" w:lineRule="exact"/>
              <w:rPr>
                <w:rFonts w:ascii="仿宋" w:hAnsi="仿宋" w:eastAsia="仿宋" w:cs="仿宋"/>
                <w:sz w:val="24"/>
                <w:szCs w:val="24"/>
                <w:highlight w:val="none"/>
              </w:rPr>
            </w:pPr>
            <w:r>
              <w:rPr>
                <w:rFonts w:hint="eastAsia" w:ascii="仿宋" w:hAnsi="仿宋" w:eastAsia="仿宋" w:cs="仿宋"/>
                <w:sz w:val="24"/>
                <w:szCs w:val="24"/>
                <w:highlight w:val="none"/>
              </w:rPr>
              <w:t>5.采用二次变频的高频电路设计</w:t>
            </w:r>
          </w:p>
          <w:p>
            <w:pPr>
              <w:spacing w:line="460" w:lineRule="exact"/>
              <w:rPr>
                <w:rFonts w:ascii="仿宋" w:hAnsi="仿宋" w:eastAsia="仿宋" w:cs="仿宋"/>
                <w:sz w:val="24"/>
                <w:szCs w:val="24"/>
                <w:highlight w:val="none"/>
              </w:rPr>
            </w:pPr>
            <w:r>
              <w:rPr>
                <w:rFonts w:hint="eastAsia" w:ascii="仿宋" w:hAnsi="仿宋" w:eastAsia="仿宋" w:cs="仿宋"/>
                <w:sz w:val="24"/>
                <w:szCs w:val="24"/>
                <w:highlight w:val="none"/>
              </w:rPr>
              <w:t>6.多重静噪控制电路</w:t>
            </w:r>
          </w:p>
          <w:p>
            <w:pPr>
              <w:spacing w:line="460" w:lineRule="exact"/>
              <w:rPr>
                <w:rFonts w:ascii="仿宋" w:hAnsi="仿宋" w:eastAsia="仿宋" w:cs="仿宋"/>
                <w:sz w:val="24"/>
                <w:szCs w:val="24"/>
                <w:highlight w:val="none"/>
              </w:rPr>
            </w:pPr>
            <w:r>
              <w:rPr>
                <w:rFonts w:hint="eastAsia" w:ascii="仿宋" w:hAnsi="仿宋" w:eastAsia="仿宋" w:cs="仿宋"/>
                <w:sz w:val="24"/>
                <w:szCs w:val="24"/>
                <w:highlight w:val="none"/>
              </w:rPr>
              <w:t>7.含1套无线接收主机和2只双手持麦克风</w:t>
            </w:r>
          </w:p>
          <w:p>
            <w:pPr>
              <w:spacing w:line="460" w:lineRule="exact"/>
              <w:rPr>
                <w:rFonts w:ascii="仿宋" w:hAnsi="仿宋" w:eastAsia="仿宋" w:cs="仿宋"/>
                <w:sz w:val="24"/>
                <w:szCs w:val="24"/>
                <w:highlight w:val="none"/>
              </w:rPr>
            </w:pPr>
            <w:r>
              <w:rPr>
                <w:rFonts w:hint="eastAsia" w:ascii="仿宋" w:hAnsi="仿宋" w:eastAsia="仿宋" w:cs="仿宋"/>
                <w:sz w:val="24"/>
                <w:szCs w:val="24"/>
                <w:highlight w:val="none"/>
              </w:rPr>
              <w:t>8.频率范围.UHF520-930MHz</w:t>
            </w:r>
          </w:p>
        </w:tc>
        <w:tc>
          <w:tcPr>
            <w:tcW w:w="370" w:type="pct"/>
            <w:shd w:val="clear" w:color="auto" w:fill="auto"/>
            <w:vAlign w:val="center"/>
          </w:tcPr>
          <w:p>
            <w:pPr>
              <w:spacing w:line="460" w:lineRule="exact"/>
              <w:jc w:val="center"/>
              <w:rPr>
                <w:rFonts w:ascii="仿宋" w:hAnsi="仿宋" w:eastAsia="仿宋" w:cs="仿宋"/>
                <w:sz w:val="24"/>
                <w:szCs w:val="24"/>
                <w:highlight w:val="none"/>
              </w:rPr>
            </w:pPr>
            <w:r>
              <w:rPr>
                <w:rFonts w:hint="eastAsia" w:ascii="仿宋" w:hAnsi="仿宋" w:eastAsia="仿宋" w:cs="仿宋"/>
                <w:sz w:val="24"/>
                <w:szCs w:val="24"/>
                <w:highlight w:val="none"/>
              </w:rPr>
              <w:t>套</w:t>
            </w:r>
          </w:p>
        </w:tc>
        <w:tc>
          <w:tcPr>
            <w:tcW w:w="355" w:type="pct"/>
            <w:shd w:val="clear" w:color="auto" w:fill="auto"/>
            <w:vAlign w:val="center"/>
          </w:tcPr>
          <w:p>
            <w:pPr>
              <w:spacing w:line="460" w:lineRule="exact"/>
              <w:jc w:val="center"/>
              <w:rPr>
                <w:rFonts w:ascii="仿宋" w:hAnsi="仿宋" w:eastAsia="仿宋" w:cs="仿宋"/>
                <w:sz w:val="24"/>
                <w:szCs w:val="24"/>
                <w:highlight w:val="none"/>
              </w:rPr>
            </w:pPr>
            <w:r>
              <w:rPr>
                <w:rFonts w:hint="eastAsia" w:ascii="仿宋" w:hAnsi="仿宋" w:eastAsia="仿宋" w:cs="仿宋"/>
                <w:sz w:val="24"/>
                <w:szCs w:val="24"/>
                <w:highlight w:val="none"/>
              </w:rPr>
              <w:t xml:space="preserve">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50" w:type="pct"/>
            <w:shd w:val="clear" w:color="auto" w:fill="auto"/>
            <w:noWrap/>
            <w:vAlign w:val="center"/>
          </w:tcPr>
          <w:p>
            <w:pPr>
              <w:spacing w:line="460" w:lineRule="exact"/>
              <w:jc w:val="center"/>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4</w:t>
            </w:r>
          </w:p>
        </w:tc>
        <w:tc>
          <w:tcPr>
            <w:tcW w:w="1193" w:type="pct"/>
            <w:shd w:val="clear" w:color="auto" w:fill="auto"/>
            <w:vAlign w:val="center"/>
          </w:tcPr>
          <w:p>
            <w:pPr>
              <w:spacing w:line="460" w:lineRule="exact"/>
              <w:jc w:val="center"/>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电源管理系统</w:t>
            </w:r>
          </w:p>
        </w:tc>
        <w:tc>
          <w:tcPr>
            <w:tcW w:w="2730" w:type="pct"/>
            <w:shd w:val="clear" w:color="auto" w:fill="auto"/>
            <w:vAlign w:val="center"/>
          </w:tcPr>
          <w:p>
            <w:pPr>
              <w:spacing w:line="460" w:lineRule="exact"/>
              <w:rPr>
                <w:rFonts w:ascii="仿宋" w:hAnsi="仿宋" w:eastAsia="仿宋" w:cs="仿宋"/>
                <w:sz w:val="24"/>
                <w:szCs w:val="24"/>
                <w:highlight w:val="none"/>
              </w:rPr>
            </w:pPr>
            <w:r>
              <w:rPr>
                <w:rFonts w:hint="eastAsia" w:ascii="仿宋" w:hAnsi="仿宋" w:eastAsia="仿宋" w:cs="仿宋"/>
                <w:sz w:val="24"/>
                <w:szCs w:val="24"/>
                <w:highlight w:val="none"/>
              </w:rPr>
              <w:t>1.8路大电流受控电源输出，单路最大电流30A；</w:t>
            </w:r>
          </w:p>
          <w:p>
            <w:pPr>
              <w:spacing w:line="460" w:lineRule="exact"/>
              <w:rPr>
                <w:rFonts w:ascii="仿宋" w:hAnsi="仿宋" w:eastAsia="仿宋" w:cs="仿宋"/>
                <w:sz w:val="24"/>
                <w:szCs w:val="24"/>
                <w:highlight w:val="none"/>
              </w:rPr>
            </w:pPr>
            <w:r>
              <w:rPr>
                <w:rFonts w:hint="eastAsia" w:ascii="仿宋" w:hAnsi="仿宋" w:eastAsia="仿宋" w:cs="仿宋"/>
                <w:sz w:val="24"/>
                <w:szCs w:val="24"/>
                <w:highlight w:val="none"/>
              </w:rPr>
              <w:t>2.自带2寸彩色液晶智能显示，实时显示当前时间，电压，通道状态。</w:t>
            </w:r>
          </w:p>
          <w:p>
            <w:pPr>
              <w:spacing w:line="460" w:lineRule="exact"/>
              <w:rPr>
                <w:rFonts w:ascii="仿宋" w:hAnsi="仿宋" w:eastAsia="仿宋" w:cs="仿宋"/>
                <w:sz w:val="24"/>
                <w:szCs w:val="24"/>
                <w:highlight w:val="none"/>
              </w:rPr>
            </w:pPr>
            <w:r>
              <w:rPr>
                <w:rFonts w:hint="eastAsia" w:ascii="仿宋" w:hAnsi="仿宋" w:eastAsia="仿宋" w:cs="仿宋"/>
                <w:sz w:val="24"/>
                <w:szCs w:val="24"/>
                <w:highlight w:val="none"/>
              </w:rPr>
              <w:t>3.每通道可延时0-999S，并可设定8组开关场景数据保存/调用；</w:t>
            </w:r>
          </w:p>
          <w:p>
            <w:pPr>
              <w:spacing w:line="460" w:lineRule="exact"/>
              <w:rPr>
                <w:rFonts w:ascii="仿宋" w:hAnsi="仿宋" w:eastAsia="仿宋" w:cs="仿宋"/>
                <w:sz w:val="24"/>
                <w:szCs w:val="24"/>
                <w:highlight w:val="none"/>
              </w:rPr>
            </w:pPr>
            <w:r>
              <w:rPr>
                <w:rFonts w:hint="eastAsia" w:ascii="仿宋" w:hAnsi="仿宋" w:eastAsia="仿宋" w:cs="仿宋"/>
                <w:sz w:val="24"/>
                <w:szCs w:val="24"/>
                <w:highlight w:val="none"/>
              </w:rPr>
              <w:t>4.欠压/过压检测报警关闭，ID设定0-255实现编码集中控制，支持多台机级联控制，级联状态可自动检测并设置，支持面板Lock锁定功能，防止人为误操作；</w:t>
            </w:r>
          </w:p>
          <w:p>
            <w:pPr>
              <w:spacing w:line="460" w:lineRule="exact"/>
              <w:rPr>
                <w:rFonts w:ascii="仿宋" w:hAnsi="仿宋" w:eastAsia="仿宋" w:cs="仿宋"/>
                <w:sz w:val="24"/>
                <w:szCs w:val="24"/>
                <w:highlight w:val="none"/>
              </w:rPr>
            </w:pPr>
            <w:r>
              <w:rPr>
                <w:rFonts w:hint="eastAsia" w:ascii="仿宋" w:hAnsi="仿宋" w:eastAsia="仿宋" w:cs="仿宋"/>
                <w:sz w:val="24"/>
                <w:szCs w:val="24"/>
                <w:highlight w:val="none"/>
              </w:rPr>
              <w:t>5.协议和接口的开放性，通过RS-232国际通用协议控制，可配合市面上所有智能中央控制系统、触摸屏、墙板或自主开发的电脑软件(Windows,Linux)控制。</w:t>
            </w:r>
          </w:p>
          <w:p>
            <w:pPr>
              <w:spacing w:line="460" w:lineRule="exact"/>
              <w:rPr>
                <w:rFonts w:ascii="仿宋" w:hAnsi="仿宋" w:eastAsia="仿宋" w:cs="仿宋"/>
                <w:sz w:val="24"/>
                <w:szCs w:val="24"/>
                <w:highlight w:val="none"/>
              </w:rPr>
            </w:pPr>
            <w:r>
              <w:rPr>
                <w:rFonts w:hint="eastAsia" w:ascii="仿宋" w:hAnsi="仿宋" w:eastAsia="仿宋" w:cs="仿宋"/>
                <w:sz w:val="24"/>
                <w:szCs w:val="24"/>
                <w:highlight w:val="none"/>
              </w:rPr>
              <w:t>6.继电器受控输出最大承受单路功率/总功率(无功功率）.2200W/6000W最大承受无功功率</w:t>
            </w:r>
          </w:p>
          <w:p>
            <w:pPr>
              <w:spacing w:line="460" w:lineRule="exact"/>
              <w:rPr>
                <w:rFonts w:ascii="仿宋" w:hAnsi="仿宋" w:eastAsia="仿宋" w:cs="仿宋"/>
                <w:sz w:val="24"/>
                <w:szCs w:val="24"/>
                <w:highlight w:val="none"/>
              </w:rPr>
            </w:pPr>
            <w:r>
              <w:rPr>
                <w:rFonts w:hint="eastAsia" w:ascii="仿宋" w:hAnsi="仿宋" w:eastAsia="仿宋" w:cs="仿宋"/>
                <w:sz w:val="24"/>
                <w:szCs w:val="24"/>
                <w:highlight w:val="none"/>
              </w:rPr>
              <w:t>7.单通道最大输出负载30A，整机设备最大输出负载</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30A</w:t>
            </w:r>
          </w:p>
          <w:p>
            <w:pPr>
              <w:spacing w:line="460" w:lineRule="exact"/>
              <w:rPr>
                <w:rFonts w:ascii="仿宋" w:hAnsi="仿宋" w:eastAsia="仿宋" w:cs="仿宋"/>
                <w:sz w:val="24"/>
                <w:szCs w:val="24"/>
                <w:highlight w:val="none"/>
              </w:rPr>
            </w:pPr>
            <w:r>
              <w:rPr>
                <w:rFonts w:hint="eastAsia" w:ascii="仿宋" w:hAnsi="仿宋" w:eastAsia="仿宋" w:cs="仿宋"/>
                <w:sz w:val="24"/>
                <w:szCs w:val="24"/>
                <w:highlight w:val="none"/>
              </w:rPr>
              <w:t>8.RS232通信接口.DB9FM</w:t>
            </w:r>
          </w:p>
          <w:p>
            <w:pPr>
              <w:spacing w:line="460" w:lineRule="exact"/>
              <w:rPr>
                <w:rFonts w:ascii="仿宋" w:hAnsi="仿宋" w:eastAsia="仿宋" w:cs="仿宋"/>
                <w:sz w:val="24"/>
                <w:szCs w:val="24"/>
                <w:highlight w:val="none"/>
              </w:rPr>
            </w:pPr>
            <w:r>
              <w:rPr>
                <w:rFonts w:hint="eastAsia" w:ascii="仿宋" w:hAnsi="仿宋" w:eastAsia="仿宋" w:cs="仿宋"/>
                <w:sz w:val="24"/>
                <w:szCs w:val="24"/>
                <w:highlight w:val="none"/>
              </w:rPr>
              <w:t>9.供电输出口供电时序可编程,用户自由组合供电时序，全部数据都带掉电保存</w:t>
            </w:r>
          </w:p>
        </w:tc>
        <w:tc>
          <w:tcPr>
            <w:tcW w:w="370" w:type="pct"/>
            <w:shd w:val="clear" w:color="auto" w:fill="auto"/>
            <w:vAlign w:val="center"/>
          </w:tcPr>
          <w:p>
            <w:pPr>
              <w:spacing w:line="460" w:lineRule="exact"/>
              <w:jc w:val="center"/>
              <w:rPr>
                <w:rFonts w:ascii="仿宋" w:hAnsi="仿宋" w:eastAsia="仿宋" w:cs="仿宋"/>
                <w:sz w:val="24"/>
                <w:szCs w:val="24"/>
                <w:highlight w:val="none"/>
              </w:rPr>
            </w:pPr>
            <w:r>
              <w:rPr>
                <w:rFonts w:hint="eastAsia" w:ascii="仿宋" w:hAnsi="仿宋" w:eastAsia="仿宋" w:cs="仿宋"/>
                <w:sz w:val="24"/>
                <w:szCs w:val="24"/>
                <w:highlight w:val="none"/>
              </w:rPr>
              <w:t>台</w:t>
            </w:r>
          </w:p>
        </w:tc>
        <w:tc>
          <w:tcPr>
            <w:tcW w:w="355" w:type="pct"/>
            <w:shd w:val="clear" w:color="auto" w:fill="auto"/>
            <w:vAlign w:val="center"/>
          </w:tcPr>
          <w:p>
            <w:pPr>
              <w:spacing w:line="460" w:lineRule="exact"/>
              <w:jc w:val="center"/>
              <w:rPr>
                <w:rFonts w:ascii="仿宋" w:hAnsi="仿宋" w:eastAsia="仿宋" w:cs="仿宋"/>
                <w:sz w:val="24"/>
                <w:szCs w:val="24"/>
                <w:highlight w:val="none"/>
              </w:rPr>
            </w:pPr>
            <w:r>
              <w:rPr>
                <w:rFonts w:hint="eastAsia" w:ascii="仿宋" w:hAnsi="仿宋" w:eastAsia="仿宋" w:cs="仿宋"/>
                <w:sz w:val="24"/>
                <w:szCs w:val="24"/>
                <w:highlight w:val="none"/>
              </w:rPr>
              <w:t xml:space="preserve">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50" w:type="pct"/>
            <w:shd w:val="clear" w:color="auto" w:fill="auto"/>
            <w:noWrap/>
            <w:vAlign w:val="center"/>
          </w:tcPr>
          <w:p>
            <w:pPr>
              <w:spacing w:line="460" w:lineRule="exact"/>
              <w:jc w:val="center"/>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5</w:t>
            </w:r>
          </w:p>
        </w:tc>
        <w:tc>
          <w:tcPr>
            <w:tcW w:w="1193" w:type="pct"/>
            <w:shd w:val="clear" w:color="auto" w:fill="auto"/>
            <w:vAlign w:val="center"/>
          </w:tcPr>
          <w:p>
            <w:pPr>
              <w:spacing w:line="460" w:lineRule="exact"/>
              <w:jc w:val="center"/>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专业调音台</w:t>
            </w:r>
          </w:p>
        </w:tc>
        <w:tc>
          <w:tcPr>
            <w:tcW w:w="2730" w:type="pct"/>
            <w:shd w:val="clear" w:color="auto" w:fill="auto"/>
            <w:vAlign w:val="center"/>
          </w:tcPr>
          <w:p>
            <w:pPr>
              <w:spacing w:line="460" w:lineRule="exact"/>
              <w:rPr>
                <w:rFonts w:ascii="仿宋" w:hAnsi="仿宋" w:eastAsia="仿宋" w:cs="仿宋"/>
                <w:sz w:val="24"/>
                <w:szCs w:val="24"/>
                <w:highlight w:val="none"/>
              </w:rPr>
            </w:pPr>
            <w:r>
              <w:rPr>
                <w:rFonts w:hint="eastAsia" w:ascii="仿宋" w:hAnsi="仿宋" w:eastAsia="仿宋" w:cs="仿宋"/>
                <w:sz w:val="24"/>
                <w:szCs w:val="24"/>
                <w:highlight w:val="none"/>
              </w:rPr>
              <w:t>1.采用SMT贴片技术</w:t>
            </w:r>
          </w:p>
          <w:p>
            <w:pPr>
              <w:spacing w:line="460" w:lineRule="exact"/>
              <w:rPr>
                <w:rFonts w:ascii="仿宋" w:hAnsi="仿宋" w:eastAsia="仿宋" w:cs="仿宋"/>
                <w:sz w:val="24"/>
                <w:szCs w:val="24"/>
                <w:highlight w:val="none"/>
              </w:rPr>
            </w:pPr>
            <w:r>
              <w:rPr>
                <w:rFonts w:hint="eastAsia" w:ascii="仿宋" w:hAnsi="仿宋" w:eastAsia="仿宋" w:cs="仿宋"/>
                <w:sz w:val="24"/>
                <w:szCs w:val="24"/>
                <w:highlight w:val="none"/>
              </w:rPr>
              <w:t>2.12路线路输入+2组立体声输入,产品内置16种DSP效果器</w:t>
            </w:r>
          </w:p>
          <w:p>
            <w:pPr>
              <w:spacing w:line="460" w:lineRule="exact"/>
              <w:rPr>
                <w:rFonts w:ascii="仿宋" w:hAnsi="仿宋" w:eastAsia="仿宋" w:cs="仿宋"/>
                <w:sz w:val="24"/>
                <w:szCs w:val="24"/>
                <w:highlight w:val="none"/>
              </w:rPr>
            </w:pPr>
            <w:r>
              <w:rPr>
                <w:rFonts w:hint="eastAsia" w:ascii="仿宋" w:hAnsi="仿宋" w:eastAsia="仿宋" w:cs="仿宋"/>
                <w:sz w:val="24"/>
                <w:szCs w:val="24"/>
                <w:highlight w:val="none"/>
              </w:rPr>
              <w:t>3.自带蓝牙、MP3播放器,MP3音源可转入本机立体声声道进行调音或混合.</w:t>
            </w:r>
          </w:p>
          <w:p>
            <w:pPr>
              <w:spacing w:line="460" w:lineRule="exact"/>
              <w:rPr>
                <w:rFonts w:ascii="仿宋" w:hAnsi="仿宋" w:eastAsia="仿宋" w:cs="仿宋"/>
                <w:sz w:val="24"/>
                <w:szCs w:val="24"/>
                <w:highlight w:val="none"/>
              </w:rPr>
            </w:pPr>
            <w:r>
              <w:rPr>
                <w:rFonts w:hint="eastAsia" w:ascii="仿宋" w:hAnsi="仿宋" w:eastAsia="仿宋" w:cs="仿宋"/>
                <w:sz w:val="24"/>
                <w:szCs w:val="24"/>
                <w:highlight w:val="none"/>
              </w:rPr>
              <w:t>4.分路3段美式EQ,带衰减带,带显示哑音选择开关.另设有监听功能.</w:t>
            </w:r>
          </w:p>
          <w:p>
            <w:pPr>
              <w:spacing w:line="460" w:lineRule="exact"/>
              <w:rPr>
                <w:rFonts w:ascii="仿宋" w:hAnsi="仿宋" w:eastAsia="仿宋" w:cs="仿宋"/>
                <w:sz w:val="24"/>
                <w:szCs w:val="24"/>
                <w:highlight w:val="none"/>
              </w:rPr>
            </w:pPr>
            <w:r>
              <w:rPr>
                <w:rFonts w:hint="eastAsia" w:ascii="仿宋" w:hAnsi="仿宋" w:eastAsia="仿宋" w:cs="仿宋"/>
                <w:sz w:val="24"/>
                <w:szCs w:val="24"/>
                <w:highlight w:val="none"/>
              </w:rPr>
              <w:t>5.6路母线(BUS).主输出+两编组+监听室输出+录音输出与返回</w:t>
            </w:r>
          </w:p>
          <w:p>
            <w:pPr>
              <w:spacing w:line="460" w:lineRule="exact"/>
              <w:rPr>
                <w:rFonts w:ascii="仿宋" w:hAnsi="仿宋" w:eastAsia="仿宋" w:cs="仿宋"/>
                <w:sz w:val="24"/>
                <w:szCs w:val="24"/>
                <w:highlight w:val="none"/>
              </w:rPr>
            </w:pPr>
            <w:r>
              <w:rPr>
                <w:rFonts w:hint="eastAsia" w:ascii="仿宋" w:hAnsi="仿宋" w:eastAsia="仿宋" w:cs="仿宋"/>
                <w:sz w:val="24"/>
                <w:szCs w:val="24"/>
                <w:highlight w:val="none"/>
              </w:rPr>
              <w:t>6.内置48V幻象供电,内置80V-240V宽电压工作电源.</w:t>
            </w:r>
          </w:p>
          <w:p>
            <w:pPr>
              <w:spacing w:line="460" w:lineRule="exact"/>
              <w:rPr>
                <w:rFonts w:ascii="仿宋" w:hAnsi="仿宋" w:eastAsia="仿宋" w:cs="仿宋"/>
                <w:sz w:val="24"/>
                <w:szCs w:val="24"/>
                <w:highlight w:val="none"/>
              </w:rPr>
            </w:pPr>
            <w:r>
              <w:rPr>
                <w:rFonts w:hint="eastAsia" w:ascii="仿宋" w:hAnsi="仿宋" w:eastAsia="仿宋" w:cs="仿宋"/>
                <w:sz w:val="24"/>
                <w:szCs w:val="24"/>
                <w:highlight w:val="none"/>
              </w:rPr>
              <w:t>7.频率响应：20Hz－20KHz+1db/-3db；</w:t>
            </w:r>
          </w:p>
          <w:p>
            <w:pPr>
              <w:spacing w:line="460" w:lineRule="exact"/>
              <w:rPr>
                <w:rFonts w:ascii="仿宋" w:hAnsi="仿宋" w:eastAsia="仿宋" w:cs="仿宋"/>
                <w:sz w:val="24"/>
                <w:szCs w:val="24"/>
                <w:highlight w:val="none"/>
              </w:rPr>
            </w:pPr>
            <w:r>
              <w:rPr>
                <w:rFonts w:hint="eastAsia" w:ascii="仿宋" w:hAnsi="仿宋" w:eastAsia="仿宋" w:cs="仿宋"/>
                <w:sz w:val="24"/>
                <w:szCs w:val="24"/>
                <w:highlight w:val="none"/>
              </w:rPr>
              <w:t>8.总谐波失真：低于0.1%（THD+N）；</w:t>
            </w:r>
          </w:p>
          <w:p>
            <w:pPr>
              <w:spacing w:line="460" w:lineRule="exact"/>
              <w:rPr>
                <w:rFonts w:ascii="仿宋" w:hAnsi="仿宋" w:eastAsia="仿宋" w:cs="仿宋"/>
                <w:sz w:val="24"/>
                <w:szCs w:val="24"/>
                <w:highlight w:val="none"/>
              </w:rPr>
            </w:pPr>
            <w:r>
              <w:rPr>
                <w:rFonts w:hint="eastAsia" w:ascii="仿宋" w:hAnsi="仿宋" w:eastAsia="仿宋" w:cs="仿宋"/>
                <w:sz w:val="24"/>
                <w:szCs w:val="24"/>
                <w:highlight w:val="none"/>
              </w:rPr>
              <w:t>9.等效输入噪声：RS=150ΩGAIN</w:t>
            </w:r>
          </w:p>
          <w:p>
            <w:pPr>
              <w:spacing w:line="460" w:lineRule="exact"/>
              <w:rPr>
                <w:rFonts w:ascii="仿宋" w:hAnsi="仿宋" w:eastAsia="仿宋" w:cs="仿宋"/>
                <w:sz w:val="24"/>
                <w:szCs w:val="24"/>
                <w:highlight w:val="none"/>
              </w:rPr>
            </w:pPr>
            <w:r>
              <w:rPr>
                <w:rFonts w:hint="eastAsia" w:ascii="仿宋" w:hAnsi="仿宋" w:eastAsia="仿宋" w:cs="仿宋"/>
                <w:sz w:val="24"/>
                <w:szCs w:val="24"/>
                <w:highlight w:val="none"/>
              </w:rPr>
              <w:t>10.EQ(单声道输入)：HF（高频）.12KHz±15dB，MF（中频）.80Hz－13KHz，±15dB，LF（低频）.80Hz，±15dB</w:t>
            </w:r>
          </w:p>
        </w:tc>
        <w:tc>
          <w:tcPr>
            <w:tcW w:w="370" w:type="pct"/>
            <w:shd w:val="clear" w:color="auto" w:fill="auto"/>
            <w:vAlign w:val="center"/>
          </w:tcPr>
          <w:p>
            <w:pPr>
              <w:spacing w:line="460" w:lineRule="exact"/>
              <w:jc w:val="center"/>
              <w:rPr>
                <w:rFonts w:ascii="仿宋" w:hAnsi="仿宋" w:eastAsia="仿宋" w:cs="仿宋"/>
                <w:sz w:val="24"/>
                <w:szCs w:val="24"/>
                <w:highlight w:val="none"/>
              </w:rPr>
            </w:pPr>
            <w:r>
              <w:rPr>
                <w:rFonts w:hint="eastAsia" w:ascii="仿宋" w:hAnsi="仿宋" w:eastAsia="仿宋" w:cs="仿宋"/>
                <w:sz w:val="24"/>
                <w:szCs w:val="24"/>
                <w:highlight w:val="none"/>
              </w:rPr>
              <w:t>台</w:t>
            </w:r>
          </w:p>
        </w:tc>
        <w:tc>
          <w:tcPr>
            <w:tcW w:w="355" w:type="pct"/>
            <w:shd w:val="clear" w:color="auto" w:fill="auto"/>
            <w:vAlign w:val="center"/>
          </w:tcPr>
          <w:p>
            <w:pPr>
              <w:spacing w:line="460" w:lineRule="exact"/>
              <w:jc w:val="center"/>
              <w:rPr>
                <w:rFonts w:ascii="仿宋" w:hAnsi="仿宋" w:eastAsia="仿宋" w:cs="仿宋"/>
                <w:sz w:val="24"/>
                <w:szCs w:val="24"/>
                <w:highlight w:val="none"/>
              </w:rPr>
            </w:pPr>
            <w:r>
              <w:rPr>
                <w:rFonts w:hint="eastAsia" w:ascii="仿宋" w:hAnsi="仿宋" w:eastAsia="仿宋" w:cs="仿宋"/>
                <w:sz w:val="24"/>
                <w:szCs w:val="24"/>
                <w:highlight w:val="none"/>
              </w:rPr>
              <w:t xml:space="preserve">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50" w:type="pct"/>
            <w:shd w:val="clear" w:color="auto" w:fill="auto"/>
            <w:noWrap/>
            <w:vAlign w:val="center"/>
          </w:tcPr>
          <w:p>
            <w:pPr>
              <w:spacing w:line="460" w:lineRule="exact"/>
              <w:jc w:val="center"/>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6</w:t>
            </w:r>
          </w:p>
        </w:tc>
        <w:tc>
          <w:tcPr>
            <w:tcW w:w="1193" w:type="pct"/>
            <w:shd w:val="clear" w:color="auto" w:fill="auto"/>
            <w:vAlign w:val="center"/>
          </w:tcPr>
          <w:p>
            <w:pPr>
              <w:spacing w:line="460" w:lineRule="exact"/>
              <w:jc w:val="center"/>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数字反馈抑制器</w:t>
            </w:r>
          </w:p>
        </w:tc>
        <w:tc>
          <w:tcPr>
            <w:tcW w:w="2730" w:type="pct"/>
            <w:shd w:val="clear" w:color="auto" w:fill="auto"/>
            <w:vAlign w:val="center"/>
          </w:tcPr>
          <w:p>
            <w:pPr>
              <w:spacing w:line="460" w:lineRule="exact"/>
              <w:rPr>
                <w:rFonts w:ascii="仿宋" w:hAnsi="仿宋" w:eastAsia="仿宋" w:cs="仿宋"/>
                <w:sz w:val="24"/>
                <w:szCs w:val="24"/>
                <w:highlight w:val="none"/>
              </w:rPr>
            </w:pPr>
            <w:r>
              <w:rPr>
                <w:rFonts w:hint="eastAsia" w:ascii="仿宋" w:hAnsi="仿宋" w:eastAsia="仿宋" w:cs="仿宋"/>
                <w:sz w:val="24"/>
                <w:szCs w:val="24"/>
                <w:highlight w:val="none"/>
              </w:rPr>
              <w:t>1.具有96KHz采样频率，32-bitDSP处理器，24-bitA/D及D/A转换；</w:t>
            </w:r>
          </w:p>
          <w:p>
            <w:pPr>
              <w:spacing w:line="460" w:lineRule="exact"/>
              <w:rPr>
                <w:rFonts w:ascii="仿宋" w:hAnsi="仿宋" w:eastAsia="仿宋" w:cs="仿宋"/>
                <w:sz w:val="24"/>
                <w:szCs w:val="24"/>
                <w:highlight w:val="none"/>
              </w:rPr>
            </w:pPr>
            <w:r>
              <w:rPr>
                <w:rFonts w:hint="eastAsia" w:ascii="仿宋" w:hAnsi="仿宋" w:eastAsia="仿宋" w:cs="仿宋"/>
                <w:sz w:val="24"/>
                <w:szCs w:val="24"/>
                <w:highlight w:val="none"/>
              </w:rPr>
              <w:t>2.采用2英寸的LCD显示屏显示参数功能，提供6段LED显示输出电平；</w:t>
            </w:r>
          </w:p>
          <w:p>
            <w:pPr>
              <w:spacing w:line="460" w:lineRule="exact"/>
              <w:rPr>
                <w:rFonts w:ascii="仿宋" w:hAnsi="仿宋" w:eastAsia="仿宋" w:cs="仿宋"/>
                <w:sz w:val="24"/>
                <w:szCs w:val="24"/>
                <w:highlight w:val="none"/>
              </w:rPr>
            </w:pPr>
            <w:r>
              <w:rPr>
                <w:rFonts w:hint="eastAsia" w:ascii="仿宋" w:hAnsi="仿宋" w:eastAsia="仿宋" w:cs="仿宋"/>
                <w:sz w:val="24"/>
                <w:szCs w:val="24"/>
                <w:highlight w:val="none"/>
              </w:rPr>
              <w:t>3.具有独立每通道增益、噪声门、压限器、移频、陷波、高低通、7段PEQ功能设置；</w:t>
            </w:r>
          </w:p>
          <w:p>
            <w:pPr>
              <w:spacing w:line="460" w:lineRule="exact"/>
              <w:rPr>
                <w:rFonts w:ascii="仿宋" w:hAnsi="仿宋" w:eastAsia="仿宋" w:cs="仿宋"/>
                <w:sz w:val="24"/>
                <w:szCs w:val="24"/>
                <w:highlight w:val="none"/>
              </w:rPr>
            </w:pPr>
            <w:r>
              <w:rPr>
                <w:rFonts w:hint="eastAsia" w:ascii="仿宋" w:hAnsi="仿宋" w:eastAsia="仿宋" w:cs="仿宋"/>
                <w:sz w:val="24"/>
                <w:szCs w:val="24"/>
                <w:highlight w:val="none"/>
              </w:rPr>
              <w:t>4.独立24个滤波器每通道，自动抑制啸叫点；</w:t>
            </w:r>
          </w:p>
          <w:p>
            <w:pPr>
              <w:spacing w:line="460" w:lineRule="exact"/>
              <w:rPr>
                <w:rFonts w:ascii="仿宋" w:hAnsi="仿宋" w:eastAsia="仿宋" w:cs="仿宋"/>
                <w:sz w:val="24"/>
                <w:szCs w:val="24"/>
                <w:highlight w:val="none"/>
              </w:rPr>
            </w:pPr>
            <w:r>
              <w:rPr>
                <w:rFonts w:hint="eastAsia" w:ascii="仿宋" w:hAnsi="仿宋" w:eastAsia="仿宋" w:cs="仿宋"/>
                <w:sz w:val="24"/>
                <w:szCs w:val="24"/>
                <w:highlight w:val="none"/>
              </w:rPr>
              <w:t>5.设备具有48个led指示灯，可实时显示啸叫点的数量；</w:t>
            </w:r>
          </w:p>
          <w:p>
            <w:pPr>
              <w:spacing w:line="460" w:lineRule="exact"/>
              <w:rPr>
                <w:rFonts w:ascii="仿宋" w:hAnsi="仿宋" w:eastAsia="仿宋" w:cs="仿宋"/>
                <w:sz w:val="24"/>
                <w:szCs w:val="24"/>
                <w:highlight w:val="none"/>
              </w:rPr>
            </w:pPr>
            <w:r>
              <w:rPr>
                <w:rFonts w:hint="eastAsia" w:ascii="仿宋" w:hAnsi="仿宋" w:eastAsia="仿宋" w:cs="仿宋"/>
                <w:sz w:val="24"/>
                <w:szCs w:val="24"/>
                <w:highlight w:val="none"/>
              </w:rPr>
              <w:t>6.设备具有多种工作模式，可切换工作模式为直通模式或反馈抑制模式；</w:t>
            </w:r>
          </w:p>
          <w:p>
            <w:pPr>
              <w:spacing w:line="460" w:lineRule="exact"/>
              <w:rPr>
                <w:rFonts w:ascii="仿宋" w:hAnsi="仿宋" w:eastAsia="仿宋" w:cs="仿宋"/>
                <w:sz w:val="24"/>
                <w:szCs w:val="24"/>
                <w:highlight w:val="none"/>
              </w:rPr>
            </w:pPr>
            <w:r>
              <w:rPr>
                <w:rFonts w:hint="eastAsia" w:ascii="仿宋" w:hAnsi="仿宋" w:eastAsia="仿宋" w:cs="仿宋"/>
                <w:sz w:val="24"/>
                <w:szCs w:val="24"/>
                <w:highlight w:val="none"/>
              </w:rPr>
              <w:t>7.设备支持一键清除找到的啸叫点；</w:t>
            </w:r>
          </w:p>
          <w:p>
            <w:pPr>
              <w:spacing w:line="460" w:lineRule="exact"/>
              <w:rPr>
                <w:rFonts w:ascii="仿宋" w:hAnsi="仿宋" w:eastAsia="仿宋" w:cs="仿宋"/>
                <w:sz w:val="24"/>
                <w:szCs w:val="24"/>
                <w:highlight w:val="none"/>
              </w:rPr>
            </w:pPr>
            <w:r>
              <w:rPr>
                <w:rFonts w:hint="eastAsia" w:ascii="仿宋" w:hAnsi="仿宋" w:eastAsia="仿宋" w:cs="仿宋"/>
                <w:sz w:val="24"/>
                <w:szCs w:val="24"/>
                <w:highlight w:val="none"/>
              </w:rPr>
              <w:t>8.设备可保存多种不同使用程度，单机可存储30组用户程序，方便客户随时调取；</w:t>
            </w:r>
          </w:p>
          <w:p>
            <w:pPr>
              <w:spacing w:line="460" w:lineRule="exact"/>
              <w:rPr>
                <w:rFonts w:ascii="仿宋" w:hAnsi="仿宋" w:eastAsia="仿宋" w:cs="仿宋"/>
                <w:sz w:val="24"/>
                <w:szCs w:val="24"/>
                <w:highlight w:val="none"/>
              </w:rPr>
            </w:pPr>
            <w:r>
              <w:rPr>
                <w:rFonts w:hint="eastAsia" w:ascii="仿宋" w:hAnsi="仿宋" w:eastAsia="仿宋" w:cs="仿宋"/>
                <w:sz w:val="24"/>
                <w:szCs w:val="24"/>
                <w:highlight w:val="none"/>
              </w:rPr>
              <w:t>9.频率相应：20Hz-20KHz(-0.5dB)</w:t>
            </w:r>
          </w:p>
          <w:p>
            <w:pPr>
              <w:spacing w:line="460" w:lineRule="exact"/>
              <w:rPr>
                <w:rFonts w:ascii="仿宋" w:hAnsi="仿宋" w:eastAsia="仿宋" w:cs="仿宋"/>
                <w:sz w:val="24"/>
                <w:szCs w:val="24"/>
                <w:highlight w:val="none"/>
              </w:rPr>
            </w:pPr>
            <w:r>
              <w:rPr>
                <w:rFonts w:hint="eastAsia" w:ascii="仿宋" w:hAnsi="仿宋" w:eastAsia="仿宋" w:cs="仿宋"/>
                <w:sz w:val="24"/>
                <w:szCs w:val="24"/>
                <w:highlight w:val="none"/>
              </w:rPr>
              <w:t>10.信噪比：</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110dB@1KHz0dBu</w:t>
            </w:r>
          </w:p>
          <w:p>
            <w:pPr>
              <w:spacing w:line="460" w:lineRule="exact"/>
              <w:rPr>
                <w:rFonts w:ascii="仿宋" w:hAnsi="仿宋" w:eastAsia="仿宋" w:cs="仿宋"/>
                <w:sz w:val="24"/>
                <w:szCs w:val="24"/>
                <w:highlight w:val="none"/>
              </w:rPr>
            </w:pPr>
            <w:r>
              <w:rPr>
                <w:rFonts w:hint="eastAsia" w:ascii="仿宋" w:hAnsi="仿宋" w:eastAsia="仿宋" w:cs="仿宋"/>
                <w:sz w:val="24"/>
                <w:szCs w:val="24"/>
                <w:highlight w:val="none"/>
              </w:rPr>
              <w:t>11.失真度：</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0.01%OUTPUT=0dBu/1KHz</w:t>
            </w:r>
          </w:p>
        </w:tc>
        <w:tc>
          <w:tcPr>
            <w:tcW w:w="370" w:type="pct"/>
            <w:shd w:val="clear" w:color="auto" w:fill="auto"/>
            <w:vAlign w:val="center"/>
          </w:tcPr>
          <w:p>
            <w:pPr>
              <w:spacing w:line="460" w:lineRule="exact"/>
              <w:jc w:val="center"/>
              <w:rPr>
                <w:rFonts w:ascii="仿宋" w:hAnsi="仿宋" w:eastAsia="仿宋" w:cs="仿宋"/>
                <w:sz w:val="24"/>
                <w:szCs w:val="24"/>
                <w:highlight w:val="none"/>
              </w:rPr>
            </w:pPr>
            <w:r>
              <w:rPr>
                <w:rFonts w:hint="eastAsia" w:ascii="仿宋" w:hAnsi="仿宋" w:eastAsia="仿宋" w:cs="仿宋"/>
                <w:sz w:val="24"/>
                <w:szCs w:val="24"/>
                <w:highlight w:val="none"/>
              </w:rPr>
              <w:t>台</w:t>
            </w:r>
          </w:p>
        </w:tc>
        <w:tc>
          <w:tcPr>
            <w:tcW w:w="355" w:type="pct"/>
            <w:shd w:val="clear" w:color="auto" w:fill="auto"/>
            <w:vAlign w:val="center"/>
          </w:tcPr>
          <w:p>
            <w:pPr>
              <w:spacing w:line="460" w:lineRule="exact"/>
              <w:jc w:val="center"/>
              <w:rPr>
                <w:rFonts w:ascii="仿宋" w:hAnsi="仿宋" w:eastAsia="仿宋" w:cs="仿宋"/>
                <w:sz w:val="24"/>
                <w:szCs w:val="24"/>
                <w:highlight w:val="none"/>
              </w:rPr>
            </w:pPr>
            <w:r>
              <w:rPr>
                <w:rFonts w:hint="eastAsia" w:ascii="仿宋" w:hAnsi="仿宋" w:eastAsia="仿宋" w:cs="仿宋"/>
                <w:sz w:val="24"/>
                <w:szCs w:val="24"/>
                <w:highlight w:val="none"/>
              </w:rPr>
              <w:t xml:space="preserve">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50" w:type="pct"/>
            <w:shd w:val="clear" w:color="auto" w:fill="auto"/>
            <w:noWrap/>
            <w:vAlign w:val="center"/>
          </w:tcPr>
          <w:p>
            <w:pPr>
              <w:spacing w:line="460" w:lineRule="exact"/>
              <w:jc w:val="center"/>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7</w:t>
            </w:r>
          </w:p>
        </w:tc>
        <w:tc>
          <w:tcPr>
            <w:tcW w:w="1193" w:type="pct"/>
            <w:shd w:val="clear" w:color="auto" w:fill="auto"/>
            <w:vAlign w:val="center"/>
          </w:tcPr>
          <w:p>
            <w:pPr>
              <w:spacing w:line="460" w:lineRule="exact"/>
              <w:jc w:val="center"/>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数字音频处理器</w:t>
            </w:r>
          </w:p>
        </w:tc>
        <w:tc>
          <w:tcPr>
            <w:tcW w:w="2730" w:type="pct"/>
            <w:shd w:val="clear" w:color="auto" w:fill="auto"/>
            <w:vAlign w:val="center"/>
          </w:tcPr>
          <w:p>
            <w:pPr>
              <w:spacing w:line="460" w:lineRule="exact"/>
              <w:rPr>
                <w:rFonts w:ascii="仿宋" w:hAnsi="仿宋" w:eastAsia="仿宋" w:cs="仿宋"/>
                <w:sz w:val="24"/>
                <w:szCs w:val="24"/>
                <w:highlight w:val="none"/>
              </w:rPr>
            </w:pPr>
            <w:r>
              <w:rPr>
                <w:rFonts w:hint="eastAsia" w:ascii="仿宋" w:hAnsi="仿宋" w:eastAsia="仿宋" w:cs="仿宋"/>
                <w:sz w:val="24"/>
                <w:szCs w:val="24"/>
                <w:highlight w:val="none"/>
              </w:rPr>
              <w:t>1.采用SMT贴片技术，高性能浮点DSP处理芯片；</w:t>
            </w:r>
          </w:p>
          <w:p>
            <w:pPr>
              <w:spacing w:line="460" w:lineRule="exact"/>
              <w:rPr>
                <w:rFonts w:ascii="仿宋" w:hAnsi="仿宋" w:eastAsia="仿宋" w:cs="仿宋"/>
                <w:sz w:val="24"/>
                <w:szCs w:val="24"/>
                <w:highlight w:val="none"/>
              </w:rPr>
            </w:pPr>
            <w:r>
              <w:rPr>
                <w:rFonts w:hint="eastAsia" w:ascii="仿宋" w:hAnsi="仿宋" w:eastAsia="仿宋" w:cs="仿宋"/>
                <w:sz w:val="24"/>
                <w:szCs w:val="24"/>
                <w:highlight w:val="none"/>
              </w:rPr>
              <w:t>2.8路模拟音频输入8路模拟音频输出，支持麦克风输入和线路输入自由切换</w:t>
            </w:r>
          </w:p>
          <w:p>
            <w:pPr>
              <w:spacing w:line="460" w:lineRule="exact"/>
              <w:rPr>
                <w:rFonts w:ascii="仿宋" w:hAnsi="仿宋" w:eastAsia="仿宋" w:cs="仿宋"/>
                <w:sz w:val="24"/>
                <w:szCs w:val="24"/>
                <w:highlight w:val="none"/>
              </w:rPr>
            </w:pPr>
            <w:r>
              <w:rPr>
                <w:rFonts w:hint="eastAsia" w:ascii="仿宋" w:hAnsi="仿宋" w:eastAsia="仿宋" w:cs="仿宋"/>
                <w:sz w:val="24"/>
                <w:szCs w:val="24"/>
                <w:highlight w:val="none"/>
              </w:rPr>
              <w:t>3.输入通道支持扩展器、压缩器、回声消除、AFC反馈抑制、ANC噪声抑制、AMC增益共享自动混音、AM自动混音、AGC自动增益。</w:t>
            </w:r>
          </w:p>
          <w:p>
            <w:pPr>
              <w:spacing w:line="460" w:lineRule="exact"/>
              <w:rPr>
                <w:rFonts w:ascii="仿宋" w:hAnsi="仿宋" w:eastAsia="仿宋" w:cs="仿宋"/>
                <w:sz w:val="24"/>
                <w:szCs w:val="24"/>
                <w:highlight w:val="none"/>
              </w:rPr>
            </w:pPr>
            <w:r>
              <w:rPr>
                <w:rFonts w:hint="eastAsia" w:ascii="仿宋" w:hAnsi="仿宋" w:eastAsia="仿宋" w:cs="仿宋"/>
                <w:sz w:val="24"/>
                <w:szCs w:val="24"/>
                <w:highlight w:val="none"/>
              </w:rPr>
              <w:t>4.支持4路GPIO可编程控制接口、1路RS232、1路RS485接口；</w:t>
            </w:r>
          </w:p>
          <w:p>
            <w:pPr>
              <w:spacing w:line="460" w:lineRule="exact"/>
              <w:rPr>
                <w:rFonts w:ascii="仿宋" w:hAnsi="仿宋" w:eastAsia="仿宋" w:cs="仿宋"/>
                <w:sz w:val="24"/>
                <w:szCs w:val="24"/>
                <w:highlight w:val="none"/>
              </w:rPr>
            </w:pPr>
            <w:r>
              <w:rPr>
                <w:rFonts w:hint="eastAsia" w:ascii="仿宋" w:hAnsi="仿宋" w:eastAsia="仿宋" w:cs="仿宋"/>
                <w:sz w:val="24"/>
                <w:szCs w:val="24"/>
                <w:highlight w:val="none"/>
              </w:rPr>
              <w:t>5.USB免驱自动连接软件，另外支持RS232中控控制</w:t>
            </w:r>
          </w:p>
          <w:p>
            <w:pPr>
              <w:spacing w:line="460" w:lineRule="exact"/>
              <w:rPr>
                <w:rFonts w:ascii="仿宋" w:hAnsi="仿宋" w:eastAsia="仿宋" w:cs="仿宋"/>
                <w:sz w:val="24"/>
                <w:szCs w:val="24"/>
                <w:highlight w:val="none"/>
              </w:rPr>
            </w:pPr>
            <w:r>
              <w:rPr>
                <w:rFonts w:hint="eastAsia" w:ascii="仿宋" w:hAnsi="仿宋" w:eastAsia="仿宋" w:cs="仿宋"/>
                <w:sz w:val="24"/>
                <w:szCs w:val="24"/>
                <w:highlight w:val="none"/>
              </w:rPr>
              <w:t>6.支持iOS、iPad、Android的手机/平板APP进行操作控制。</w:t>
            </w:r>
          </w:p>
          <w:p>
            <w:pPr>
              <w:spacing w:line="460" w:lineRule="exact"/>
              <w:rPr>
                <w:rFonts w:ascii="仿宋" w:hAnsi="仿宋" w:eastAsia="仿宋" w:cs="仿宋"/>
                <w:sz w:val="24"/>
                <w:szCs w:val="24"/>
                <w:highlight w:val="none"/>
              </w:rPr>
            </w:pPr>
            <w:r>
              <w:rPr>
                <w:rFonts w:hint="eastAsia" w:ascii="仿宋" w:hAnsi="仿宋" w:eastAsia="仿宋" w:cs="仿宋"/>
                <w:sz w:val="24"/>
                <w:szCs w:val="24"/>
                <w:highlight w:val="none"/>
              </w:rPr>
              <w:t>7.支持通过浏览器访问设备，下载自带管理控制软件；软件界面直观、图形化，可工作在XP/Windows7.8.10等系统环境下。</w:t>
            </w:r>
          </w:p>
          <w:p>
            <w:pPr>
              <w:spacing w:line="460" w:lineRule="exact"/>
              <w:rPr>
                <w:rFonts w:ascii="仿宋" w:hAnsi="仿宋" w:eastAsia="仿宋" w:cs="仿宋"/>
                <w:sz w:val="24"/>
                <w:szCs w:val="24"/>
                <w:highlight w:val="none"/>
              </w:rPr>
            </w:pPr>
            <w:r>
              <w:rPr>
                <w:rFonts w:hint="eastAsia" w:ascii="仿宋" w:hAnsi="仿宋" w:eastAsia="仿宋" w:cs="仿宋"/>
                <w:sz w:val="24"/>
                <w:szCs w:val="24"/>
                <w:highlight w:val="none"/>
              </w:rPr>
              <w:t>8.USB：Micro-Btype,免驱</w:t>
            </w:r>
          </w:p>
          <w:p>
            <w:pPr>
              <w:spacing w:line="460" w:lineRule="exact"/>
              <w:rPr>
                <w:rFonts w:ascii="仿宋" w:hAnsi="仿宋" w:eastAsia="仿宋" w:cs="仿宋"/>
                <w:sz w:val="24"/>
                <w:szCs w:val="24"/>
                <w:highlight w:val="none"/>
              </w:rPr>
            </w:pPr>
            <w:r>
              <w:rPr>
                <w:rFonts w:hint="eastAsia" w:ascii="仿宋" w:hAnsi="仿宋" w:eastAsia="仿宋" w:cs="仿宋"/>
                <w:sz w:val="24"/>
                <w:szCs w:val="24"/>
                <w:highlight w:val="none"/>
              </w:rPr>
              <w:t>9.RS232：Serialportcommunication串口通信</w:t>
            </w:r>
          </w:p>
          <w:p>
            <w:pPr>
              <w:spacing w:line="460" w:lineRule="exact"/>
              <w:rPr>
                <w:rFonts w:ascii="仿宋" w:hAnsi="仿宋" w:eastAsia="仿宋" w:cs="仿宋"/>
                <w:sz w:val="24"/>
                <w:szCs w:val="24"/>
                <w:highlight w:val="none"/>
              </w:rPr>
            </w:pPr>
            <w:r>
              <w:rPr>
                <w:rFonts w:hint="eastAsia" w:ascii="仿宋" w:hAnsi="仿宋" w:eastAsia="仿宋" w:cs="仿宋"/>
                <w:sz w:val="24"/>
                <w:szCs w:val="24"/>
                <w:highlight w:val="none"/>
              </w:rPr>
              <w:t>10.TCP/IP网口：RJ-45</w:t>
            </w:r>
          </w:p>
        </w:tc>
        <w:tc>
          <w:tcPr>
            <w:tcW w:w="370" w:type="pct"/>
            <w:shd w:val="clear" w:color="auto" w:fill="auto"/>
            <w:vAlign w:val="center"/>
          </w:tcPr>
          <w:p>
            <w:pPr>
              <w:spacing w:line="460" w:lineRule="exact"/>
              <w:jc w:val="center"/>
              <w:rPr>
                <w:rFonts w:ascii="仿宋" w:hAnsi="仿宋" w:eastAsia="仿宋" w:cs="仿宋"/>
                <w:sz w:val="24"/>
                <w:szCs w:val="24"/>
                <w:highlight w:val="none"/>
              </w:rPr>
            </w:pPr>
            <w:r>
              <w:rPr>
                <w:rFonts w:hint="eastAsia" w:ascii="仿宋" w:hAnsi="仿宋" w:eastAsia="仿宋" w:cs="仿宋"/>
                <w:sz w:val="24"/>
                <w:szCs w:val="24"/>
                <w:highlight w:val="none"/>
              </w:rPr>
              <w:t>台</w:t>
            </w:r>
          </w:p>
        </w:tc>
        <w:tc>
          <w:tcPr>
            <w:tcW w:w="355" w:type="pct"/>
            <w:shd w:val="clear" w:color="auto" w:fill="auto"/>
            <w:vAlign w:val="center"/>
          </w:tcPr>
          <w:p>
            <w:pPr>
              <w:spacing w:line="460" w:lineRule="exact"/>
              <w:jc w:val="center"/>
              <w:rPr>
                <w:rFonts w:ascii="仿宋" w:hAnsi="仿宋" w:eastAsia="仿宋" w:cs="仿宋"/>
                <w:sz w:val="24"/>
                <w:szCs w:val="24"/>
                <w:highlight w:val="none"/>
              </w:rPr>
            </w:pPr>
            <w:r>
              <w:rPr>
                <w:rFonts w:hint="eastAsia" w:ascii="仿宋" w:hAnsi="仿宋" w:eastAsia="仿宋" w:cs="仿宋"/>
                <w:sz w:val="24"/>
                <w:szCs w:val="24"/>
                <w:highlight w:val="none"/>
              </w:rPr>
              <w:t xml:space="preserve">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50" w:type="pct"/>
            <w:shd w:val="clear" w:color="auto" w:fill="auto"/>
            <w:noWrap/>
            <w:vAlign w:val="center"/>
          </w:tcPr>
          <w:p>
            <w:pPr>
              <w:spacing w:line="460" w:lineRule="exact"/>
              <w:jc w:val="center"/>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五、</w:t>
            </w:r>
          </w:p>
        </w:tc>
        <w:tc>
          <w:tcPr>
            <w:tcW w:w="4649" w:type="pct"/>
            <w:gridSpan w:val="4"/>
            <w:shd w:val="clear" w:color="auto" w:fill="auto"/>
            <w:noWrap/>
            <w:vAlign w:val="bottom"/>
          </w:tcPr>
          <w:p>
            <w:pPr>
              <w:spacing w:line="460" w:lineRule="exact"/>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集中控制系统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50" w:type="pct"/>
            <w:shd w:val="clear" w:color="auto" w:fill="auto"/>
            <w:noWrap/>
            <w:vAlign w:val="center"/>
          </w:tcPr>
          <w:p>
            <w:pPr>
              <w:spacing w:line="460" w:lineRule="exact"/>
              <w:jc w:val="center"/>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1</w:t>
            </w:r>
          </w:p>
        </w:tc>
        <w:tc>
          <w:tcPr>
            <w:tcW w:w="1193" w:type="pct"/>
            <w:shd w:val="clear" w:color="auto" w:fill="auto"/>
            <w:vAlign w:val="center"/>
          </w:tcPr>
          <w:p>
            <w:pPr>
              <w:spacing w:line="460" w:lineRule="exact"/>
              <w:jc w:val="center"/>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智能中央控制主机</w:t>
            </w:r>
          </w:p>
        </w:tc>
        <w:tc>
          <w:tcPr>
            <w:tcW w:w="2730" w:type="pct"/>
            <w:shd w:val="clear" w:color="auto" w:fill="auto"/>
            <w:vAlign w:val="center"/>
          </w:tcPr>
          <w:p>
            <w:pPr>
              <w:spacing w:line="460" w:lineRule="exact"/>
              <w:rPr>
                <w:rFonts w:ascii="仿宋" w:hAnsi="仿宋" w:eastAsia="仿宋" w:cs="仿宋"/>
                <w:sz w:val="24"/>
                <w:szCs w:val="24"/>
                <w:highlight w:val="none"/>
              </w:rPr>
            </w:pPr>
            <w:r>
              <w:rPr>
                <w:rFonts w:hint="eastAsia" w:ascii="仿宋" w:hAnsi="仿宋" w:eastAsia="仿宋" w:cs="仿宋"/>
                <w:sz w:val="24"/>
                <w:szCs w:val="24"/>
                <w:highlight w:val="none"/>
              </w:rPr>
              <w:t>1.支持Android、iOS系统的手机或平板电脑；</w:t>
            </w:r>
          </w:p>
          <w:p>
            <w:pPr>
              <w:spacing w:line="460" w:lineRule="exact"/>
              <w:rPr>
                <w:rFonts w:ascii="仿宋" w:hAnsi="仿宋" w:eastAsia="仿宋" w:cs="仿宋"/>
                <w:sz w:val="24"/>
                <w:szCs w:val="24"/>
                <w:highlight w:val="none"/>
              </w:rPr>
            </w:pPr>
            <w:r>
              <w:rPr>
                <w:rFonts w:hint="eastAsia" w:ascii="仿宋" w:hAnsi="仿宋" w:eastAsia="仿宋" w:cs="仿宋"/>
                <w:sz w:val="24"/>
                <w:szCs w:val="24"/>
                <w:highlight w:val="none"/>
              </w:rPr>
              <w:t>2.前面板共有16个灰色按键，每个按键可自定义逻辑编程，实现快速场景调用，如：打开系统、关闭系统等。在控制平板没电时，可做到备份控制的功能；</w:t>
            </w:r>
          </w:p>
          <w:p>
            <w:pPr>
              <w:spacing w:line="460" w:lineRule="exact"/>
              <w:rPr>
                <w:rFonts w:ascii="仿宋" w:hAnsi="仿宋" w:eastAsia="仿宋" w:cs="仿宋"/>
                <w:sz w:val="24"/>
                <w:szCs w:val="24"/>
                <w:highlight w:val="none"/>
              </w:rPr>
            </w:pPr>
            <w:r>
              <w:rPr>
                <w:rFonts w:hint="eastAsia" w:ascii="仿宋" w:hAnsi="仿宋" w:eastAsia="仿宋" w:cs="仿宋"/>
                <w:sz w:val="24"/>
                <w:szCs w:val="24"/>
                <w:highlight w:val="none"/>
              </w:rPr>
              <w:t>3.1路独立RJ45接口，支持TCP/UDP/HTTP协议；</w:t>
            </w:r>
          </w:p>
          <w:p>
            <w:pPr>
              <w:spacing w:line="460" w:lineRule="exact"/>
              <w:rPr>
                <w:rFonts w:ascii="仿宋" w:hAnsi="仿宋" w:eastAsia="仿宋" w:cs="仿宋"/>
                <w:sz w:val="24"/>
                <w:szCs w:val="24"/>
                <w:highlight w:val="none"/>
              </w:rPr>
            </w:pPr>
            <w:r>
              <w:rPr>
                <w:rFonts w:hint="eastAsia" w:ascii="仿宋" w:hAnsi="仿宋" w:eastAsia="仿宋" w:cs="仿宋"/>
                <w:sz w:val="24"/>
                <w:szCs w:val="24"/>
                <w:highlight w:val="none"/>
              </w:rPr>
              <w:t>4.1路独立可编程RS-485接口，实现1000m距离的双向通信,可管理电源控制器，调光器，音量控制器等，可配合AI语音控制盒实现语音控制；</w:t>
            </w:r>
          </w:p>
          <w:p>
            <w:pPr>
              <w:spacing w:line="460" w:lineRule="exact"/>
              <w:rPr>
                <w:rFonts w:ascii="仿宋" w:hAnsi="仿宋" w:eastAsia="仿宋" w:cs="仿宋"/>
                <w:sz w:val="24"/>
                <w:szCs w:val="24"/>
                <w:highlight w:val="none"/>
              </w:rPr>
            </w:pPr>
            <w:r>
              <w:rPr>
                <w:rFonts w:hint="eastAsia" w:ascii="仿宋" w:hAnsi="仿宋" w:eastAsia="仿宋" w:cs="仿宋"/>
                <w:sz w:val="24"/>
                <w:szCs w:val="24"/>
                <w:highlight w:val="none"/>
              </w:rPr>
              <w:t>5.1路独立可编程RS-232输入接口，支持墙面面板和第三方设备进行控制，支持双向通信；</w:t>
            </w:r>
          </w:p>
          <w:p>
            <w:pPr>
              <w:spacing w:line="460" w:lineRule="exact"/>
              <w:rPr>
                <w:rFonts w:ascii="仿宋" w:hAnsi="仿宋" w:eastAsia="仿宋" w:cs="仿宋"/>
                <w:sz w:val="24"/>
                <w:szCs w:val="24"/>
                <w:highlight w:val="none"/>
              </w:rPr>
            </w:pPr>
            <w:r>
              <w:rPr>
                <w:rFonts w:hint="eastAsia" w:ascii="仿宋" w:hAnsi="仿宋" w:eastAsia="仿宋" w:cs="仿宋"/>
                <w:sz w:val="24"/>
                <w:szCs w:val="24"/>
                <w:highlight w:val="none"/>
              </w:rPr>
              <w:t>6.1路独立可编程RS-232环出接口，支持双向通信；</w:t>
            </w:r>
          </w:p>
          <w:p>
            <w:pPr>
              <w:spacing w:line="460" w:lineRule="exact"/>
              <w:rPr>
                <w:rFonts w:ascii="仿宋" w:hAnsi="仿宋" w:eastAsia="仿宋" w:cs="仿宋"/>
                <w:sz w:val="24"/>
                <w:szCs w:val="24"/>
                <w:highlight w:val="none"/>
              </w:rPr>
            </w:pPr>
            <w:r>
              <w:rPr>
                <w:rFonts w:hint="eastAsia" w:ascii="仿宋" w:hAnsi="仿宋" w:eastAsia="仿宋" w:cs="仿宋"/>
                <w:sz w:val="24"/>
                <w:szCs w:val="24"/>
                <w:highlight w:val="none"/>
              </w:rPr>
              <w:t>7.8路独立可编程RS-232/422/485控制接口，用户可编程，支持双向通信，RS485用普通5类网线实测1000米控制，屏蔽网线可传输更远距离；</w:t>
            </w:r>
          </w:p>
          <w:p>
            <w:pPr>
              <w:spacing w:line="460" w:lineRule="exact"/>
              <w:rPr>
                <w:rFonts w:ascii="仿宋" w:hAnsi="仿宋" w:eastAsia="仿宋" w:cs="仿宋"/>
                <w:sz w:val="24"/>
                <w:szCs w:val="24"/>
                <w:highlight w:val="none"/>
              </w:rPr>
            </w:pPr>
            <w:r>
              <w:rPr>
                <w:rFonts w:hint="eastAsia" w:ascii="仿宋" w:hAnsi="仿宋" w:eastAsia="仿宋" w:cs="仿宋"/>
                <w:sz w:val="24"/>
                <w:szCs w:val="24"/>
                <w:highlight w:val="none"/>
              </w:rPr>
              <w:t>8.8路独立可编程的红外发射接口，支持控制多台相同或不同的红外设备；</w:t>
            </w:r>
          </w:p>
          <w:p>
            <w:pPr>
              <w:spacing w:line="460" w:lineRule="exact"/>
              <w:rPr>
                <w:rFonts w:ascii="仿宋" w:hAnsi="仿宋" w:eastAsia="仿宋" w:cs="仿宋"/>
                <w:sz w:val="24"/>
                <w:szCs w:val="24"/>
                <w:highlight w:val="none"/>
              </w:rPr>
            </w:pPr>
            <w:r>
              <w:rPr>
                <w:rFonts w:hint="eastAsia" w:ascii="仿宋" w:hAnsi="仿宋" w:eastAsia="仿宋" w:cs="仿宋"/>
                <w:sz w:val="24"/>
                <w:szCs w:val="24"/>
                <w:highlight w:val="none"/>
              </w:rPr>
              <w:t>9.8路红外发射接口可配置成数字输入输出IO，整机可配置成16路数字输入输出IO；</w:t>
            </w:r>
          </w:p>
          <w:p>
            <w:pPr>
              <w:spacing w:line="460" w:lineRule="exact"/>
              <w:rPr>
                <w:rFonts w:ascii="仿宋" w:hAnsi="仿宋" w:eastAsia="仿宋" w:cs="仿宋"/>
                <w:sz w:val="24"/>
                <w:szCs w:val="24"/>
                <w:highlight w:val="none"/>
              </w:rPr>
            </w:pPr>
            <w:r>
              <w:rPr>
                <w:rFonts w:hint="eastAsia" w:ascii="仿宋" w:hAnsi="仿宋" w:eastAsia="仿宋" w:cs="仿宋"/>
                <w:sz w:val="24"/>
                <w:szCs w:val="24"/>
                <w:highlight w:val="none"/>
              </w:rPr>
              <w:t>10.8路弱电继电器接口，125VAC0.3A/30VDC1A；</w:t>
            </w:r>
          </w:p>
          <w:p>
            <w:pPr>
              <w:spacing w:line="460" w:lineRule="exact"/>
              <w:rPr>
                <w:rFonts w:ascii="仿宋" w:hAnsi="仿宋" w:eastAsia="仿宋" w:cs="仿宋"/>
                <w:sz w:val="24"/>
                <w:szCs w:val="24"/>
                <w:highlight w:val="none"/>
              </w:rPr>
            </w:pPr>
            <w:r>
              <w:rPr>
                <w:rFonts w:hint="eastAsia" w:ascii="仿宋" w:hAnsi="仿宋" w:eastAsia="仿宋" w:cs="仿宋"/>
                <w:sz w:val="24"/>
                <w:szCs w:val="24"/>
                <w:highlight w:val="none"/>
              </w:rPr>
              <w:t>11.8路数字输入/输出IO接口，支持ADC，DAC，PWM，方便对接各类传器及电机控制；</w:t>
            </w:r>
          </w:p>
          <w:p>
            <w:pPr>
              <w:spacing w:line="460" w:lineRule="exact"/>
              <w:rPr>
                <w:rFonts w:ascii="仿宋" w:hAnsi="仿宋" w:eastAsia="仿宋" w:cs="仿宋"/>
                <w:sz w:val="24"/>
                <w:szCs w:val="24"/>
                <w:highlight w:val="none"/>
              </w:rPr>
            </w:pPr>
            <w:r>
              <w:rPr>
                <w:rFonts w:hint="eastAsia" w:ascii="仿宋" w:hAnsi="仿宋" w:eastAsia="仿宋" w:cs="仿宋"/>
                <w:sz w:val="24"/>
                <w:szCs w:val="24"/>
                <w:highlight w:val="none"/>
              </w:rPr>
              <w:t>12.8路数字输入输出IO可配置成红外，整机可配置成16路独立红外发射接口</w:t>
            </w:r>
          </w:p>
        </w:tc>
        <w:tc>
          <w:tcPr>
            <w:tcW w:w="370" w:type="pct"/>
            <w:shd w:val="clear" w:color="auto" w:fill="auto"/>
            <w:vAlign w:val="center"/>
          </w:tcPr>
          <w:p>
            <w:pPr>
              <w:spacing w:line="460" w:lineRule="exact"/>
              <w:jc w:val="center"/>
              <w:rPr>
                <w:rFonts w:ascii="仿宋" w:hAnsi="仿宋" w:eastAsia="仿宋" w:cs="仿宋"/>
                <w:sz w:val="24"/>
                <w:szCs w:val="24"/>
                <w:highlight w:val="none"/>
              </w:rPr>
            </w:pPr>
            <w:r>
              <w:rPr>
                <w:rFonts w:hint="eastAsia" w:ascii="仿宋" w:hAnsi="仿宋" w:eastAsia="仿宋" w:cs="仿宋"/>
                <w:sz w:val="24"/>
                <w:szCs w:val="24"/>
                <w:highlight w:val="none"/>
              </w:rPr>
              <w:t>台</w:t>
            </w:r>
          </w:p>
        </w:tc>
        <w:tc>
          <w:tcPr>
            <w:tcW w:w="355" w:type="pct"/>
            <w:shd w:val="clear" w:color="auto" w:fill="auto"/>
            <w:vAlign w:val="center"/>
          </w:tcPr>
          <w:p>
            <w:pPr>
              <w:spacing w:line="460" w:lineRule="exact"/>
              <w:jc w:val="center"/>
              <w:rPr>
                <w:rFonts w:ascii="仿宋" w:hAnsi="仿宋" w:eastAsia="仿宋" w:cs="仿宋"/>
                <w:sz w:val="24"/>
                <w:szCs w:val="24"/>
                <w:highlight w:val="none"/>
              </w:rPr>
            </w:pPr>
            <w:r>
              <w:rPr>
                <w:rFonts w:hint="eastAsia" w:ascii="仿宋" w:hAnsi="仿宋" w:eastAsia="仿宋" w:cs="仿宋"/>
                <w:sz w:val="24"/>
                <w:szCs w:val="24"/>
                <w:highlight w:val="none"/>
              </w:rPr>
              <w:t xml:space="preserve">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50" w:type="pct"/>
            <w:shd w:val="clear" w:color="auto" w:fill="auto"/>
            <w:noWrap/>
            <w:vAlign w:val="center"/>
          </w:tcPr>
          <w:p>
            <w:pPr>
              <w:spacing w:line="460" w:lineRule="exact"/>
              <w:jc w:val="center"/>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2</w:t>
            </w:r>
          </w:p>
        </w:tc>
        <w:tc>
          <w:tcPr>
            <w:tcW w:w="1193" w:type="pct"/>
            <w:shd w:val="clear" w:color="auto" w:fill="auto"/>
            <w:vAlign w:val="center"/>
          </w:tcPr>
          <w:p>
            <w:pPr>
              <w:spacing w:line="460" w:lineRule="exact"/>
              <w:jc w:val="center"/>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电源控制器</w:t>
            </w:r>
          </w:p>
        </w:tc>
        <w:tc>
          <w:tcPr>
            <w:tcW w:w="2730" w:type="pct"/>
            <w:shd w:val="clear" w:color="auto" w:fill="auto"/>
            <w:vAlign w:val="center"/>
          </w:tcPr>
          <w:p>
            <w:pPr>
              <w:spacing w:line="460" w:lineRule="exact"/>
              <w:rPr>
                <w:rFonts w:ascii="仿宋" w:hAnsi="仿宋" w:eastAsia="仿宋" w:cs="仿宋"/>
                <w:sz w:val="24"/>
                <w:szCs w:val="24"/>
                <w:highlight w:val="none"/>
              </w:rPr>
            </w:pPr>
            <w:r>
              <w:rPr>
                <w:rFonts w:hint="eastAsia" w:ascii="仿宋" w:hAnsi="仿宋" w:eastAsia="仿宋" w:cs="仿宋"/>
                <w:sz w:val="24"/>
                <w:szCs w:val="24"/>
                <w:highlight w:val="none"/>
              </w:rPr>
              <w:t>1.支持8路继电器控制输出，每路输出采用40A大电流继电器</w:t>
            </w:r>
          </w:p>
          <w:p>
            <w:pPr>
              <w:spacing w:line="460" w:lineRule="exact"/>
              <w:rPr>
                <w:rFonts w:ascii="仿宋" w:hAnsi="仿宋" w:eastAsia="仿宋" w:cs="仿宋"/>
                <w:sz w:val="24"/>
                <w:szCs w:val="24"/>
                <w:highlight w:val="none"/>
              </w:rPr>
            </w:pPr>
            <w:r>
              <w:rPr>
                <w:rFonts w:hint="eastAsia" w:ascii="仿宋" w:hAnsi="仿宋" w:eastAsia="仿宋" w:cs="仿宋"/>
                <w:sz w:val="24"/>
                <w:szCs w:val="24"/>
                <w:highlight w:val="none"/>
              </w:rPr>
              <w:t>2.支持常开和常闭触点，接线柱采用30A大电流栅栏式接线端子，配合中控主机使用，用于控制灯光、电动投影幕、电动窗帘等会议室周边设备</w:t>
            </w:r>
          </w:p>
          <w:p>
            <w:pPr>
              <w:spacing w:line="460" w:lineRule="exact"/>
              <w:rPr>
                <w:rFonts w:ascii="仿宋" w:hAnsi="仿宋" w:eastAsia="仿宋" w:cs="仿宋"/>
                <w:sz w:val="24"/>
                <w:szCs w:val="24"/>
                <w:highlight w:val="none"/>
              </w:rPr>
            </w:pPr>
            <w:r>
              <w:rPr>
                <w:rFonts w:hint="eastAsia" w:ascii="仿宋" w:hAnsi="仿宋" w:eastAsia="仿宋" w:cs="仿宋"/>
                <w:sz w:val="24"/>
                <w:szCs w:val="24"/>
                <w:highlight w:val="none"/>
              </w:rPr>
              <w:t>3.功率.每个通道6600W，整机8x6600W</w:t>
            </w:r>
          </w:p>
          <w:p>
            <w:pPr>
              <w:spacing w:line="460" w:lineRule="exact"/>
              <w:rPr>
                <w:rFonts w:ascii="仿宋" w:hAnsi="仿宋" w:eastAsia="仿宋" w:cs="仿宋"/>
                <w:sz w:val="24"/>
                <w:szCs w:val="24"/>
                <w:highlight w:val="none"/>
              </w:rPr>
            </w:pPr>
            <w:r>
              <w:rPr>
                <w:rFonts w:hint="eastAsia" w:ascii="仿宋" w:hAnsi="仿宋" w:eastAsia="仿宋" w:cs="仿宋"/>
                <w:sz w:val="24"/>
                <w:szCs w:val="24"/>
                <w:highlight w:val="none"/>
              </w:rPr>
              <w:t>4.具有标准RS232串行控制接口，可方便对接中控或各种控制面板，适应各种应用环境的配套需求</w:t>
            </w:r>
          </w:p>
          <w:p>
            <w:pPr>
              <w:spacing w:line="460" w:lineRule="exact"/>
              <w:rPr>
                <w:rFonts w:ascii="仿宋" w:hAnsi="仿宋" w:eastAsia="仿宋" w:cs="仿宋"/>
                <w:sz w:val="24"/>
                <w:szCs w:val="24"/>
                <w:highlight w:val="none"/>
              </w:rPr>
            </w:pPr>
            <w:r>
              <w:rPr>
                <w:rFonts w:hint="eastAsia" w:ascii="仿宋" w:hAnsi="仿宋" w:eastAsia="仿宋" w:cs="仿宋"/>
                <w:sz w:val="24"/>
                <w:szCs w:val="24"/>
                <w:highlight w:val="none"/>
              </w:rPr>
              <w:t>5.支持标准RS485总线控制接口，支持多台设备级联进行控制，每台设备通过ID号进行识别</w:t>
            </w:r>
          </w:p>
          <w:p>
            <w:pPr>
              <w:spacing w:line="460" w:lineRule="exact"/>
              <w:rPr>
                <w:rFonts w:ascii="仿宋" w:hAnsi="仿宋" w:eastAsia="仿宋" w:cs="仿宋"/>
                <w:sz w:val="24"/>
                <w:szCs w:val="24"/>
                <w:highlight w:val="none"/>
              </w:rPr>
            </w:pPr>
            <w:r>
              <w:rPr>
                <w:rFonts w:hint="eastAsia" w:ascii="仿宋" w:hAnsi="仿宋" w:eastAsia="仿宋" w:cs="仿宋"/>
                <w:sz w:val="24"/>
                <w:szCs w:val="24"/>
                <w:highlight w:val="none"/>
              </w:rPr>
              <w:t>6.支持TCP/IP网络控制，实现网络远程统一管理和集控</w:t>
            </w:r>
          </w:p>
          <w:p>
            <w:pPr>
              <w:spacing w:line="460" w:lineRule="exact"/>
              <w:rPr>
                <w:rFonts w:ascii="仿宋" w:hAnsi="仿宋" w:eastAsia="仿宋" w:cs="仿宋"/>
                <w:sz w:val="24"/>
                <w:szCs w:val="24"/>
                <w:highlight w:val="none"/>
              </w:rPr>
            </w:pPr>
            <w:r>
              <w:rPr>
                <w:rFonts w:hint="eastAsia" w:ascii="仿宋" w:hAnsi="仿宋" w:eastAsia="仿宋" w:cs="仿宋"/>
                <w:sz w:val="24"/>
                <w:szCs w:val="24"/>
                <w:highlight w:val="none"/>
              </w:rPr>
              <w:t>7.设备上有一键开关按钮，可实现一键时序开关，时间间隔为1秒</w:t>
            </w:r>
          </w:p>
          <w:p>
            <w:pPr>
              <w:spacing w:line="460" w:lineRule="exact"/>
              <w:rPr>
                <w:rFonts w:ascii="仿宋" w:hAnsi="仿宋" w:eastAsia="仿宋" w:cs="仿宋"/>
                <w:sz w:val="24"/>
                <w:szCs w:val="24"/>
                <w:highlight w:val="none"/>
              </w:rPr>
            </w:pPr>
            <w:r>
              <w:rPr>
                <w:rFonts w:hint="eastAsia" w:ascii="仿宋" w:hAnsi="仿宋" w:eastAsia="仿宋" w:cs="仿宋"/>
                <w:sz w:val="24"/>
                <w:szCs w:val="24"/>
                <w:highlight w:val="none"/>
              </w:rPr>
              <w:t>8.具有键盘锁（LOCK）功能，防止误操作，便于用于维护管理</w:t>
            </w:r>
          </w:p>
        </w:tc>
        <w:tc>
          <w:tcPr>
            <w:tcW w:w="370" w:type="pct"/>
            <w:shd w:val="clear" w:color="auto" w:fill="auto"/>
            <w:vAlign w:val="center"/>
          </w:tcPr>
          <w:p>
            <w:pPr>
              <w:spacing w:line="460" w:lineRule="exact"/>
              <w:jc w:val="center"/>
              <w:rPr>
                <w:rFonts w:ascii="仿宋" w:hAnsi="仿宋" w:eastAsia="仿宋" w:cs="仿宋"/>
                <w:sz w:val="24"/>
                <w:szCs w:val="24"/>
                <w:highlight w:val="none"/>
              </w:rPr>
            </w:pPr>
            <w:r>
              <w:rPr>
                <w:rFonts w:hint="eastAsia" w:ascii="仿宋" w:hAnsi="仿宋" w:eastAsia="仿宋" w:cs="仿宋"/>
                <w:sz w:val="24"/>
                <w:szCs w:val="24"/>
                <w:highlight w:val="none"/>
              </w:rPr>
              <w:t>台</w:t>
            </w:r>
          </w:p>
        </w:tc>
        <w:tc>
          <w:tcPr>
            <w:tcW w:w="355" w:type="pct"/>
            <w:shd w:val="clear" w:color="auto" w:fill="auto"/>
            <w:vAlign w:val="center"/>
          </w:tcPr>
          <w:p>
            <w:pPr>
              <w:spacing w:line="460" w:lineRule="exact"/>
              <w:jc w:val="center"/>
              <w:rPr>
                <w:rFonts w:ascii="仿宋" w:hAnsi="仿宋" w:eastAsia="仿宋" w:cs="仿宋"/>
                <w:sz w:val="24"/>
                <w:szCs w:val="24"/>
                <w:highlight w:val="none"/>
              </w:rPr>
            </w:pPr>
            <w:r>
              <w:rPr>
                <w:rFonts w:hint="eastAsia" w:ascii="仿宋" w:hAnsi="仿宋" w:eastAsia="仿宋" w:cs="仿宋"/>
                <w:sz w:val="24"/>
                <w:szCs w:val="24"/>
                <w:highlight w:val="none"/>
              </w:rPr>
              <w:t xml:space="preserve">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50" w:type="pct"/>
            <w:shd w:val="clear" w:color="auto" w:fill="auto"/>
            <w:noWrap/>
            <w:vAlign w:val="center"/>
          </w:tcPr>
          <w:p>
            <w:pPr>
              <w:spacing w:line="460" w:lineRule="exact"/>
              <w:jc w:val="center"/>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3</w:t>
            </w:r>
          </w:p>
        </w:tc>
        <w:tc>
          <w:tcPr>
            <w:tcW w:w="1193" w:type="pct"/>
            <w:shd w:val="clear" w:color="auto" w:fill="auto"/>
            <w:vAlign w:val="center"/>
          </w:tcPr>
          <w:p>
            <w:pPr>
              <w:spacing w:line="460" w:lineRule="exact"/>
              <w:jc w:val="center"/>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编程软件</w:t>
            </w:r>
          </w:p>
        </w:tc>
        <w:tc>
          <w:tcPr>
            <w:tcW w:w="2730" w:type="pct"/>
            <w:shd w:val="clear" w:color="auto" w:fill="auto"/>
            <w:vAlign w:val="center"/>
          </w:tcPr>
          <w:p>
            <w:pPr>
              <w:spacing w:line="46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1.主要包括硬件逻辑模块、软件逻辑模块、红外代码管理、编译等</w:t>
            </w:r>
          </w:p>
          <w:p>
            <w:pPr>
              <w:spacing w:line="460" w:lineRule="exact"/>
              <w:rPr>
                <w:rFonts w:ascii="仿宋" w:hAnsi="仿宋" w:eastAsia="仿宋" w:cs="仿宋"/>
                <w:sz w:val="24"/>
                <w:szCs w:val="24"/>
                <w:highlight w:val="none"/>
              </w:rPr>
            </w:pPr>
            <w:r>
              <w:rPr>
                <w:rFonts w:hint="eastAsia" w:ascii="仿宋" w:hAnsi="仿宋" w:eastAsia="仿宋" w:cs="仿宋"/>
                <w:sz w:val="24"/>
                <w:szCs w:val="24"/>
                <w:highlight w:val="none"/>
              </w:rPr>
              <w:t>2.编程软件也可以添加与实际工程对应硬件的逻辑模块</w:t>
            </w:r>
          </w:p>
        </w:tc>
        <w:tc>
          <w:tcPr>
            <w:tcW w:w="370" w:type="pct"/>
            <w:shd w:val="clear" w:color="auto" w:fill="auto"/>
            <w:vAlign w:val="center"/>
          </w:tcPr>
          <w:p>
            <w:pPr>
              <w:spacing w:line="460" w:lineRule="exact"/>
              <w:jc w:val="center"/>
              <w:rPr>
                <w:rFonts w:ascii="仿宋" w:hAnsi="仿宋" w:eastAsia="仿宋" w:cs="仿宋"/>
                <w:sz w:val="24"/>
                <w:szCs w:val="24"/>
                <w:highlight w:val="none"/>
              </w:rPr>
            </w:pPr>
            <w:r>
              <w:rPr>
                <w:rFonts w:hint="eastAsia" w:ascii="仿宋" w:hAnsi="仿宋" w:eastAsia="仿宋" w:cs="仿宋"/>
                <w:sz w:val="24"/>
                <w:szCs w:val="24"/>
                <w:highlight w:val="none"/>
              </w:rPr>
              <w:t>套</w:t>
            </w:r>
          </w:p>
        </w:tc>
        <w:tc>
          <w:tcPr>
            <w:tcW w:w="355" w:type="pct"/>
            <w:shd w:val="clear" w:color="auto" w:fill="auto"/>
            <w:vAlign w:val="center"/>
          </w:tcPr>
          <w:p>
            <w:pPr>
              <w:spacing w:line="460" w:lineRule="exact"/>
              <w:jc w:val="center"/>
              <w:rPr>
                <w:rFonts w:ascii="仿宋" w:hAnsi="仿宋" w:eastAsia="仿宋" w:cs="仿宋"/>
                <w:sz w:val="24"/>
                <w:szCs w:val="24"/>
                <w:highlight w:val="none"/>
              </w:rPr>
            </w:pPr>
            <w:r>
              <w:rPr>
                <w:rFonts w:hint="eastAsia" w:ascii="仿宋" w:hAnsi="仿宋" w:eastAsia="仿宋" w:cs="仿宋"/>
                <w:sz w:val="24"/>
                <w:szCs w:val="24"/>
                <w:highlight w:val="none"/>
              </w:rPr>
              <w:t xml:space="preserve">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50" w:type="pct"/>
            <w:shd w:val="clear" w:color="auto" w:fill="auto"/>
            <w:noWrap/>
            <w:vAlign w:val="center"/>
          </w:tcPr>
          <w:p>
            <w:pPr>
              <w:spacing w:line="460" w:lineRule="exact"/>
              <w:jc w:val="center"/>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4</w:t>
            </w:r>
          </w:p>
        </w:tc>
        <w:tc>
          <w:tcPr>
            <w:tcW w:w="1193" w:type="pct"/>
            <w:shd w:val="clear" w:color="auto" w:fill="auto"/>
            <w:vAlign w:val="center"/>
          </w:tcPr>
          <w:p>
            <w:pPr>
              <w:spacing w:line="460" w:lineRule="exact"/>
              <w:jc w:val="center"/>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发射棒</w:t>
            </w:r>
          </w:p>
        </w:tc>
        <w:tc>
          <w:tcPr>
            <w:tcW w:w="2730" w:type="pct"/>
            <w:shd w:val="clear" w:color="auto" w:fill="auto"/>
            <w:vAlign w:val="center"/>
          </w:tcPr>
          <w:p>
            <w:pPr>
              <w:spacing w:line="460" w:lineRule="exact"/>
              <w:rPr>
                <w:rFonts w:ascii="仿宋" w:hAnsi="仿宋" w:eastAsia="仿宋" w:cs="仿宋"/>
                <w:sz w:val="24"/>
                <w:szCs w:val="24"/>
                <w:highlight w:val="none"/>
              </w:rPr>
            </w:pPr>
            <w:r>
              <w:rPr>
                <w:rFonts w:hint="eastAsia" w:ascii="仿宋" w:hAnsi="仿宋" w:eastAsia="仿宋" w:cs="仿宋"/>
                <w:sz w:val="24"/>
                <w:szCs w:val="24"/>
                <w:highlight w:val="none"/>
              </w:rPr>
              <w:t>可控制DVD、电视等红外控制设备</w:t>
            </w:r>
          </w:p>
        </w:tc>
        <w:tc>
          <w:tcPr>
            <w:tcW w:w="370" w:type="pct"/>
            <w:shd w:val="clear" w:color="auto" w:fill="auto"/>
            <w:vAlign w:val="center"/>
          </w:tcPr>
          <w:p>
            <w:pPr>
              <w:spacing w:line="460" w:lineRule="exact"/>
              <w:jc w:val="center"/>
              <w:rPr>
                <w:rFonts w:ascii="仿宋" w:hAnsi="仿宋" w:eastAsia="仿宋" w:cs="仿宋"/>
                <w:sz w:val="24"/>
                <w:szCs w:val="24"/>
                <w:highlight w:val="none"/>
              </w:rPr>
            </w:pPr>
            <w:r>
              <w:rPr>
                <w:rFonts w:hint="eastAsia" w:ascii="仿宋" w:hAnsi="仿宋" w:eastAsia="仿宋" w:cs="仿宋"/>
                <w:sz w:val="24"/>
                <w:szCs w:val="24"/>
                <w:highlight w:val="none"/>
              </w:rPr>
              <w:t>根</w:t>
            </w:r>
          </w:p>
        </w:tc>
        <w:tc>
          <w:tcPr>
            <w:tcW w:w="355" w:type="pct"/>
            <w:shd w:val="clear" w:color="auto" w:fill="auto"/>
            <w:vAlign w:val="center"/>
          </w:tcPr>
          <w:p>
            <w:pPr>
              <w:spacing w:line="460" w:lineRule="exact"/>
              <w:jc w:val="center"/>
              <w:rPr>
                <w:rFonts w:ascii="仿宋" w:hAnsi="仿宋" w:eastAsia="仿宋" w:cs="仿宋"/>
                <w:sz w:val="24"/>
                <w:szCs w:val="24"/>
                <w:highlight w:val="none"/>
              </w:rPr>
            </w:pPr>
            <w:r>
              <w:rPr>
                <w:rFonts w:hint="eastAsia" w:ascii="仿宋" w:hAnsi="仿宋" w:eastAsia="仿宋" w:cs="仿宋"/>
                <w:sz w:val="24"/>
                <w:szCs w:val="24"/>
                <w:highlight w:val="none"/>
              </w:rPr>
              <w:t xml:space="preserve">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50" w:type="pct"/>
            <w:shd w:val="clear" w:color="auto" w:fill="auto"/>
            <w:noWrap/>
            <w:vAlign w:val="center"/>
          </w:tcPr>
          <w:p>
            <w:pPr>
              <w:spacing w:line="460" w:lineRule="exact"/>
              <w:jc w:val="center"/>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5</w:t>
            </w:r>
          </w:p>
        </w:tc>
        <w:tc>
          <w:tcPr>
            <w:tcW w:w="1193" w:type="pct"/>
            <w:shd w:val="clear" w:color="auto" w:fill="auto"/>
            <w:vAlign w:val="center"/>
          </w:tcPr>
          <w:p>
            <w:pPr>
              <w:spacing w:line="460" w:lineRule="exact"/>
              <w:jc w:val="center"/>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无线平板电脑</w:t>
            </w:r>
          </w:p>
        </w:tc>
        <w:tc>
          <w:tcPr>
            <w:tcW w:w="2730" w:type="pct"/>
            <w:shd w:val="clear" w:color="auto" w:fill="auto"/>
            <w:vAlign w:val="center"/>
          </w:tcPr>
          <w:p>
            <w:pPr>
              <w:spacing w:line="460" w:lineRule="exact"/>
              <w:rPr>
                <w:rFonts w:ascii="仿宋" w:hAnsi="仿宋" w:eastAsia="仿宋" w:cs="仿宋"/>
                <w:sz w:val="24"/>
                <w:szCs w:val="24"/>
                <w:highlight w:val="none"/>
              </w:rPr>
            </w:pPr>
            <w:r>
              <w:rPr>
                <w:rFonts w:hint="eastAsia" w:ascii="仿宋" w:hAnsi="仿宋" w:eastAsia="仿宋" w:cs="仿宋"/>
                <w:sz w:val="24"/>
                <w:szCs w:val="24"/>
                <w:highlight w:val="none"/>
              </w:rPr>
              <w:t>4g 128g</w:t>
            </w:r>
          </w:p>
        </w:tc>
        <w:tc>
          <w:tcPr>
            <w:tcW w:w="370" w:type="pct"/>
            <w:shd w:val="clear" w:color="auto" w:fill="auto"/>
            <w:vAlign w:val="center"/>
          </w:tcPr>
          <w:p>
            <w:pPr>
              <w:spacing w:line="460" w:lineRule="exact"/>
              <w:jc w:val="center"/>
              <w:rPr>
                <w:rFonts w:ascii="仿宋" w:hAnsi="仿宋" w:eastAsia="仿宋" w:cs="仿宋"/>
                <w:sz w:val="24"/>
                <w:szCs w:val="24"/>
                <w:highlight w:val="none"/>
              </w:rPr>
            </w:pPr>
            <w:r>
              <w:rPr>
                <w:rFonts w:hint="eastAsia" w:ascii="仿宋" w:hAnsi="仿宋" w:eastAsia="仿宋" w:cs="仿宋"/>
                <w:sz w:val="24"/>
                <w:szCs w:val="24"/>
                <w:highlight w:val="none"/>
              </w:rPr>
              <w:t>台</w:t>
            </w:r>
          </w:p>
        </w:tc>
        <w:tc>
          <w:tcPr>
            <w:tcW w:w="355" w:type="pct"/>
            <w:shd w:val="clear" w:color="auto" w:fill="auto"/>
            <w:vAlign w:val="center"/>
          </w:tcPr>
          <w:p>
            <w:pPr>
              <w:spacing w:line="460" w:lineRule="exact"/>
              <w:jc w:val="center"/>
              <w:rPr>
                <w:rFonts w:ascii="仿宋" w:hAnsi="仿宋" w:eastAsia="仿宋" w:cs="仿宋"/>
                <w:sz w:val="24"/>
                <w:szCs w:val="24"/>
                <w:highlight w:val="none"/>
              </w:rPr>
            </w:pPr>
            <w:r>
              <w:rPr>
                <w:rFonts w:hint="eastAsia" w:ascii="仿宋" w:hAnsi="仿宋" w:eastAsia="仿宋" w:cs="仿宋"/>
                <w:sz w:val="24"/>
                <w:szCs w:val="24"/>
                <w:highlight w:val="none"/>
              </w:rPr>
              <w:t xml:space="preserve">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50" w:type="pct"/>
            <w:shd w:val="clear" w:color="auto" w:fill="auto"/>
            <w:noWrap/>
            <w:vAlign w:val="center"/>
          </w:tcPr>
          <w:p>
            <w:pPr>
              <w:spacing w:line="460" w:lineRule="exact"/>
              <w:jc w:val="center"/>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6</w:t>
            </w:r>
          </w:p>
        </w:tc>
        <w:tc>
          <w:tcPr>
            <w:tcW w:w="1193" w:type="pct"/>
            <w:shd w:val="clear" w:color="auto" w:fill="auto"/>
            <w:vAlign w:val="center"/>
          </w:tcPr>
          <w:p>
            <w:pPr>
              <w:spacing w:line="460" w:lineRule="exact"/>
              <w:jc w:val="center"/>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无线路由器</w:t>
            </w:r>
          </w:p>
        </w:tc>
        <w:tc>
          <w:tcPr>
            <w:tcW w:w="2730" w:type="pct"/>
            <w:shd w:val="clear" w:color="auto" w:fill="auto"/>
            <w:vAlign w:val="center"/>
          </w:tcPr>
          <w:p>
            <w:pPr>
              <w:spacing w:line="460" w:lineRule="exact"/>
              <w:rPr>
                <w:rFonts w:ascii="仿宋" w:hAnsi="仿宋" w:eastAsia="仿宋" w:cs="仿宋"/>
                <w:sz w:val="24"/>
                <w:szCs w:val="24"/>
                <w:highlight w:val="none"/>
              </w:rPr>
            </w:pPr>
            <w:r>
              <w:rPr>
                <w:rFonts w:hint="eastAsia" w:ascii="仿宋" w:hAnsi="仿宋" w:eastAsia="仿宋" w:cs="仿宋"/>
                <w:sz w:val="24"/>
                <w:szCs w:val="24"/>
                <w:highlight w:val="none"/>
              </w:rPr>
              <w:t>企业级千兆路由器</w:t>
            </w:r>
          </w:p>
        </w:tc>
        <w:tc>
          <w:tcPr>
            <w:tcW w:w="370" w:type="pct"/>
            <w:shd w:val="clear" w:color="auto" w:fill="auto"/>
            <w:vAlign w:val="center"/>
          </w:tcPr>
          <w:p>
            <w:pPr>
              <w:spacing w:line="460" w:lineRule="exact"/>
              <w:jc w:val="center"/>
              <w:rPr>
                <w:rFonts w:ascii="仿宋" w:hAnsi="仿宋" w:eastAsia="仿宋" w:cs="仿宋"/>
                <w:sz w:val="24"/>
                <w:szCs w:val="24"/>
                <w:highlight w:val="none"/>
              </w:rPr>
            </w:pPr>
            <w:r>
              <w:rPr>
                <w:rFonts w:hint="eastAsia" w:ascii="仿宋" w:hAnsi="仿宋" w:eastAsia="仿宋" w:cs="仿宋"/>
                <w:sz w:val="24"/>
                <w:szCs w:val="24"/>
                <w:highlight w:val="none"/>
              </w:rPr>
              <w:t>台</w:t>
            </w:r>
          </w:p>
        </w:tc>
        <w:tc>
          <w:tcPr>
            <w:tcW w:w="355" w:type="pct"/>
            <w:shd w:val="clear" w:color="auto" w:fill="auto"/>
            <w:vAlign w:val="center"/>
          </w:tcPr>
          <w:p>
            <w:pPr>
              <w:spacing w:line="460" w:lineRule="exact"/>
              <w:jc w:val="center"/>
              <w:rPr>
                <w:rFonts w:ascii="仿宋" w:hAnsi="仿宋" w:eastAsia="仿宋" w:cs="仿宋"/>
                <w:sz w:val="24"/>
                <w:szCs w:val="24"/>
                <w:highlight w:val="none"/>
              </w:rPr>
            </w:pPr>
            <w:r>
              <w:rPr>
                <w:rFonts w:hint="eastAsia" w:ascii="仿宋" w:hAnsi="仿宋" w:eastAsia="仿宋" w:cs="仿宋"/>
                <w:sz w:val="24"/>
                <w:szCs w:val="24"/>
                <w:highlight w:val="none"/>
              </w:rPr>
              <w:t xml:space="preserve">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50" w:type="pct"/>
            <w:shd w:val="clear" w:color="auto" w:fill="auto"/>
            <w:noWrap/>
            <w:vAlign w:val="center"/>
          </w:tcPr>
          <w:p>
            <w:pPr>
              <w:spacing w:line="460" w:lineRule="exact"/>
              <w:jc w:val="center"/>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7</w:t>
            </w:r>
          </w:p>
        </w:tc>
        <w:tc>
          <w:tcPr>
            <w:tcW w:w="1193" w:type="pct"/>
            <w:shd w:val="clear" w:color="auto" w:fill="auto"/>
            <w:vAlign w:val="center"/>
          </w:tcPr>
          <w:p>
            <w:pPr>
              <w:spacing w:line="460" w:lineRule="exact"/>
              <w:jc w:val="center"/>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DB9</w:t>
            </w:r>
          </w:p>
        </w:tc>
        <w:tc>
          <w:tcPr>
            <w:tcW w:w="2730" w:type="pct"/>
            <w:shd w:val="clear" w:color="auto" w:fill="auto"/>
            <w:vAlign w:val="center"/>
          </w:tcPr>
          <w:p>
            <w:pPr>
              <w:spacing w:line="460" w:lineRule="exact"/>
              <w:rPr>
                <w:rFonts w:ascii="仿宋" w:hAnsi="仿宋" w:eastAsia="仿宋" w:cs="仿宋"/>
                <w:sz w:val="24"/>
                <w:szCs w:val="24"/>
                <w:highlight w:val="none"/>
              </w:rPr>
            </w:pPr>
            <w:r>
              <w:rPr>
                <w:rFonts w:hint="eastAsia" w:ascii="仿宋" w:hAnsi="仿宋" w:eastAsia="仿宋" w:cs="仿宋"/>
                <w:sz w:val="24"/>
                <w:szCs w:val="24"/>
                <w:highlight w:val="none"/>
              </w:rPr>
              <w:t>公母头 9阵头</w:t>
            </w:r>
          </w:p>
        </w:tc>
        <w:tc>
          <w:tcPr>
            <w:tcW w:w="370" w:type="pct"/>
            <w:shd w:val="clear" w:color="auto" w:fill="auto"/>
            <w:vAlign w:val="center"/>
          </w:tcPr>
          <w:p>
            <w:pPr>
              <w:spacing w:line="460" w:lineRule="exact"/>
              <w:jc w:val="center"/>
              <w:rPr>
                <w:rFonts w:ascii="仿宋" w:hAnsi="仿宋" w:eastAsia="仿宋" w:cs="仿宋"/>
                <w:sz w:val="24"/>
                <w:szCs w:val="24"/>
                <w:highlight w:val="none"/>
              </w:rPr>
            </w:pPr>
            <w:r>
              <w:rPr>
                <w:rFonts w:hint="eastAsia" w:ascii="仿宋" w:hAnsi="仿宋" w:eastAsia="仿宋" w:cs="仿宋"/>
                <w:sz w:val="24"/>
                <w:szCs w:val="24"/>
                <w:highlight w:val="none"/>
              </w:rPr>
              <w:t>对</w:t>
            </w:r>
          </w:p>
        </w:tc>
        <w:tc>
          <w:tcPr>
            <w:tcW w:w="355" w:type="pct"/>
            <w:shd w:val="clear" w:color="auto" w:fill="auto"/>
            <w:vAlign w:val="center"/>
          </w:tcPr>
          <w:p>
            <w:pPr>
              <w:spacing w:line="460" w:lineRule="exact"/>
              <w:jc w:val="center"/>
              <w:rPr>
                <w:rFonts w:ascii="仿宋" w:hAnsi="仿宋" w:eastAsia="仿宋" w:cs="仿宋"/>
                <w:sz w:val="24"/>
                <w:szCs w:val="24"/>
                <w:highlight w:val="none"/>
              </w:rPr>
            </w:pPr>
            <w:r>
              <w:rPr>
                <w:rFonts w:hint="eastAsia" w:ascii="仿宋" w:hAnsi="仿宋" w:eastAsia="仿宋" w:cs="仿宋"/>
                <w:sz w:val="24"/>
                <w:szCs w:val="24"/>
                <w:highlight w:val="none"/>
              </w:rPr>
              <w:t xml:space="preserve">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50" w:type="pct"/>
            <w:shd w:val="clear" w:color="auto" w:fill="auto"/>
            <w:noWrap/>
            <w:vAlign w:val="center"/>
          </w:tcPr>
          <w:p>
            <w:pPr>
              <w:spacing w:line="460" w:lineRule="exact"/>
              <w:jc w:val="center"/>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六、</w:t>
            </w:r>
          </w:p>
        </w:tc>
        <w:tc>
          <w:tcPr>
            <w:tcW w:w="4649" w:type="pct"/>
            <w:gridSpan w:val="4"/>
            <w:shd w:val="clear" w:color="auto" w:fill="auto"/>
            <w:noWrap/>
            <w:vAlign w:val="bottom"/>
          </w:tcPr>
          <w:p>
            <w:pPr>
              <w:spacing w:line="460" w:lineRule="exact"/>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辅助材料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50" w:type="pct"/>
            <w:shd w:val="clear" w:color="auto" w:fill="auto"/>
            <w:noWrap/>
            <w:vAlign w:val="center"/>
          </w:tcPr>
          <w:p>
            <w:pPr>
              <w:spacing w:line="460" w:lineRule="exact"/>
              <w:jc w:val="center"/>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1</w:t>
            </w:r>
          </w:p>
        </w:tc>
        <w:tc>
          <w:tcPr>
            <w:tcW w:w="1193" w:type="pct"/>
            <w:shd w:val="clear" w:color="auto" w:fill="auto"/>
            <w:vAlign w:val="center"/>
          </w:tcPr>
          <w:p>
            <w:pPr>
              <w:spacing w:line="460" w:lineRule="exact"/>
              <w:jc w:val="center"/>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卡侬头（母）-卡侬头（公）</w:t>
            </w:r>
          </w:p>
        </w:tc>
        <w:tc>
          <w:tcPr>
            <w:tcW w:w="2730" w:type="pct"/>
            <w:shd w:val="clear" w:color="auto" w:fill="auto"/>
            <w:vAlign w:val="center"/>
          </w:tcPr>
          <w:p>
            <w:pPr>
              <w:spacing w:line="460" w:lineRule="exact"/>
              <w:rPr>
                <w:rFonts w:ascii="仿宋" w:hAnsi="仿宋" w:eastAsia="仿宋" w:cs="仿宋"/>
                <w:sz w:val="24"/>
                <w:szCs w:val="24"/>
                <w:highlight w:val="none"/>
              </w:rPr>
            </w:pPr>
            <w:r>
              <w:rPr>
                <w:rFonts w:hint="eastAsia" w:ascii="仿宋" w:hAnsi="仿宋" w:eastAsia="仿宋" w:cs="仿宋"/>
                <w:sz w:val="24"/>
                <w:szCs w:val="24"/>
                <w:highlight w:val="none"/>
              </w:rPr>
              <w:t>1.5M卡侬头（母）-卡侬头（公）</w:t>
            </w:r>
          </w:p>
        </w:tc>
        <w:tc>
          <w:tcPr>
            <w:tcW w:w="370" w:type="pct"/>
            <w:shd w:val="clear" w:color="auto" w:fill="auto"/>
            <w:vAlign w:val="center"/>
          </w:tcPr>
          <w:p>
            <w:pPr>
              <w:spacing w:line="460" w:lineRule="exact"/>
              <w:jc w:val="center"/>
              <w:rPr>
                <w:rFonts w:ascii="仿宋" w:hAnsi="仿宋" w:eastAsia="仿宋" w:cs="仿宋"/>
                <w:sz w:val="24"/>
                <w:szCs w:val="24"/>
                <w:highlight w:val="none"/>
              </w:rPr>
            </w:pPr>
            <w:r>
              <w:rPr>
                <w:rFonts w:hint="eastAsia" w:ascii="仿宋" w:hAnsi="仿宋" w:eastAsia="仿宋" w:cs="仿宋"/>
                <w:sz w:val="24"/>
                <w:szCs w:val="24"/>
                <w:highlight w:val="none"/>
              </w:rPr>
              <w:t>条</w:t>
            </w:r>
          </w:p>
        </w:tc>
        <w:tc>
          <w:tcPr>
            <w:tcW w:w="355" w:type="pct"/>
            <w:shd w:val="clear" w:color="auto" w:fill="auto"/>
            <w:vAlign w:val="center"/>
          </w:tcPr>
          <w:p>
            <w:pPr>
              <w:spacing w:line="460" w:lineRule="exact"/>
              <w:jc w:val="center"/>
              <w:rPr>
                <w:rFonts w:ascii="仿宋" w:hAnsi="仿宋" w:eastAsia="仿宋" w:cs="仿宋"/>
                <w:sz w:val="24"/>
                <w:szCs w:val="24"/>
                <w:highlight w:val="none"/>
              </w:rPr>
            </w:pPr>
            <w:r>
              <w:rPr>
                <w:rFonts w:hint="eastAsia" w:ascii="仿宋" w:hAnsi="仿宋" w:eastAsia="仿宋" w:cs="仿宋"/>
                <w:sz w:val="24"/>
                <w:szCs w:val="24"/>
                <w:highlight w:val="none"/>
              </w:rPr>
              <w:t xml:space="preserve">14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50" w:type="pct"/>
            <w:shd w:val="clear" w:color="auto" w:fill="auto"/>
            <w:noWrap/>
            <w:vAlign w:val="center"/>
          </w:tcPr>
          <w:p>
            <w:pPr>
              <w:spacing w:line="460" w:lineRule="exact"/>
              <w:jc w:val="center"/>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2</w:t>
            </w:r>
          </w:p>
        </w:tc>
        <w:tc>
          <w:tcPr>
            <w:tcW w:w="1193" w:type="pct"/>
            <w:shd w:val="clear" w:color="auto" w:fill="auto"/>
            <w:vAlign w:val="center"/>
          </w:tcPr>
          <w:p>
            <w:pPr>
              <w:spacing w:line="460" w:lineRule="exact"/>
              <w:jc w:val="center"/>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弹起式桌面插座</w:t>
            </w:r>
          </w:p>
        </w:tc>
        <w:tc>
          <w:tcPr>
            <w:tcW w:w="2730" w:type="pct"/>
            <w:shd w:val="clear" w:color="auto" w:fill="auto"/>
            <w:vAlign w:val="center"/>
          </w:tcPr>
          <w:p>
            <w:pPr>
              <w:spacing w:line="460" w:lineRule="exact"/>
              <w:rPr>
                <w:rFonts w:ascii="仿宋" w:hAnsi="仿宋" w:eastAsia="仿宋" w:cs="仿宋"/>
                <w:sz w:val="24"/>
                <w:szCs w:val="24"/>
                <w:highlight w:val="none"/>
              </w:rPr>
            </w:pPr>
            <w:r>
              <w:rPr>
                <w:rFonts w:hint="eastAsia" w:ascii="仿宋" w:hAnsi="仿宋" w:eastAsia="仿宋" w:cs="仿宋"/>
                <w:sz w:val="24"/>
                <w:szCs w:val="24"/>
                <w:highlight w:val="none"/>
              </w:rPr>
              <w:t>模块配置：一个USB、一个网络、一个3.5音频、一个HDMI、一个VGA、一个电源</w:t>
            </w:r>
          </w:p>
        </w:tc>
        <w:tc>
          <w:tcPr>
            <w:tcW w:w="370" w:type="pct"/>
            <w:shd w:val="clear" w:color="auto" w:fill="auto"/>
            <w:vAlign w:val="center"/>
          </w:tcPr>
          <w:p>
            <w:pPr>
              <w:spacing w:line="460" w:lineRule="exact"/>
              <w:jc w:val="center"/>
              <w:rPr>
                <w:rFonts w:ascii="仿宋" w:hAnsi="仿宋" w:eastAsia="仿宋" w:cs="仿宋"/>
                <w:sz w:val="24"/>
                <w:szCs w:val="24"/>
                <w:highlight w:val="none"/>
              </w:rPr>
            </w:pPr>
            <w:r>
              <w:rPr>
                <w:rFonts w:hint="eastAsia" w:ascii="仿宋" w:hAnsi="仿宋" w:eastAsia="仿宋" w:cs="仿宋"/>
                <w:sz w:val="24"/>
                <w:szCs w:val="24"/>
                <w:highlight w:val="none"/>
              </w:rPr>
              <w:t>只</w:t>
            </w:r>
          </w:p>
        </w:tc>
        <w:tc>
          <w:tcPr>
            <w:tcW w:w="355" w:type="pct"/>
            <w:shd w:val="clear" w:color="auto" w:fill="auto"/>
            <w:vAlign w:val="center"/>
          </w:tcPr>
          <w:p>
            <w:pPr>
              <w:spacing w:line="460" w:lineRule="exact"/>
              <w:jc w:val="center"/>
              <w:rPr>
                <w:rFonts w:ascii="仿宋" w:hAnsi="仿宋" w:eastAsia="仿宋" w:cs="仿宋"/>
                <w:sz w:val="24"/>
                <w:szCs w:val="24"/>
                <w:highlight w:val="none"/>
              </w:rPr>
            </w:pPr>
            <w:r>
              <w:rPr>
                <w:rFonts w:hint="eastAsia" w:ascii="仿宋" w:hAnsi="仿宋" w:eastAsia="仿宋" w:cs="仿宋"/>
                <w:sz w:val="24"/>
                <w:szCs w:val="24"/>
                <w:highlight w:val="none"/>
              </w:rPr>
              <w:t xml:space="preserve">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50" w:type="pct"/>
            <w:shd w:val="clear" w:color="auto" w:fill="auto"/>
            <w:noWrap/>
            <w:vAlign w:val="center"/>
          </w:tcPr>
          <w:p>
            <w:pPr>
              <w:spacing w:line="460" w:lineRule="exact"/>
              <w:jc w:val="center"/>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3</w:t>
            </w:r>
          </w:p>
        </w:tc>
        <w:tc>
          <w:tcPr>
            <w:tcW w:w="1193" w:type="pct"/>
            <w:shd w:val="clear" w:color="auto" w:fill="auto"/>
            <w:vAlign w:val="center"/>
          </w:tcPr>
          <w:p>
            <w:pPr>
              <w:spacing w:line="460" w:lineRule="exact"/>
              <w:jc w:val="center"/>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机柜</w:t>
            </w:r>
          </w:p>
        </w:tc>
        <w:tc>
          <w:tcPr>
            <w:tcW w:w="2730" w:type="pct"/>
            <w:shd w:val="clear" w:color="auto" w:fill="auto"/>
            <w:vAlign w:val="center"/>
          </w:tcPr>
          <w:p>
            <w:pPr>
              <w:spacing w:line="460" w:lineRule="exact"/>
              <w:rPr>
                <w:rFonts w:ascii="仿宋" w:hAnsi="仿宋" w:eastAsia="仿宋" w:cs="仿宋"/>
                <w:sz w:val="24"/>
                <w:szCs w:val="24"/>
                <w:highlight w:val="none"/>
              </w:rPr>
            </w:pPr>
            <w:r>
              <w:rPr>
                <w:rFonts w:hint="eastAsia" w:ascii="仿宋" w:hAnsi="仿宋" w:eastAsia="仿宋" w:cs="仿宋"/>
                <w:sz w:val="24"/>
                <w:szCs w:val="24"/>
                <w:highlight w:val="none"/>
              </w:rPr>
              <w:t>42U</w:t>
            </w:r>
          </w:p>
        </w:tc>
        <w:tc>
          <w:tcPr>
            <w:tcW w:w="370" w:type="pct"/>
            <w:shd w:val="clear" w:color="auto" w:fill="auto"/>
            <w:vAlign w:val="center"/>
          </w:tcPr>
          <w:p>
            <w:pPr>
              <w:spacing w:line="460" w:lineRule="exact"/>
              <w:jc w:val="center"/>
              <w:rPr>
                <w:rFonts w:ascii="仿宋" w:hAnsi="仿宋" w:eastAsia="仿宋" w:cs="仿宋"/>
                <w:sz w:val="24"/>
                <w:szCs w:val="24"/>
                <w:highlight w:val="none"/>
              </w:rPr>
            </w:pPr>
            <w:r>
              <w:rPr>
                <w:rFonts w:hint="eastAsia" w:ascii="仿宋" w:hAnsi="仿宋" w:eastAsia="仿宋" w:cs="仿宋"/>
                <w:sz w:val="24"/>
                <w:szCs w:val="24"/>
                <w:highlight w:val="none"/>
              </w:rPr>
              <w:t>台</w:t>
            </w:r>
          </w:p>
        </w:tc>
        <w:tc>
          <w:tcPr>
            <w:tcW w:w="355" w:type="pct"/>
            <w:shd w:val="clear" w:color="auto" w:fill="auto"/>
            <w:vAlign w:val="center"/>
          </w:tcPr>
          <w:p>
            <w:pPr>
              <w:spacing w:line="460" w:lineRule="exact"/>
              <w:jc w:val="center"/>
              <w:rPr>
                <w:rFonts w:ascii="仿宋" w:hAnsi="仿宋" w:eastAsia="仿宋" w:cs="仿宋"/>
                <w:sz w:val="24"/>
                <w:szCs w:val="24"/>
                <w:highlight w:val="none"/>
              </w:rPr>
            </w:pPr>
            <w:r>
              <w:rPr>
                <w:rFonts w:hint="eastAsia" w:ascii="仿宋" w:hAnsi="仿宋" w:eastAsia="仿宋" w:cs="仿宋"/>
                <w:sz w:val="24"/>
                <w:szCs w:val="24"/>
                <w:highlight w:val="none"/>
              </w:rPr>
              <w:t xml:space="preserve">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50" w:type="pct"/>
            <w:shd w:val="clear" w:color="auto" w:fill="auto"/>
            <w:noWrap/>
            <w:vAlign w:val="center"/>
          </w:tcPr>
          <w:p>
            <w:pPr>
              <w:spacing w:line="460" w:lineRule="exact"/>
              <w:jc w:val="center"/>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4</w:t>
            </w:r>
          </w:p>
        </w:tc>
        <w:tc>
          <w:tcPr>
            <w:tcW w:w="1193" w:type="pct"/>
            <w:shd w:val="clear" w:color="auto" w:fill="auto"/>
            <w:vAlign w:val="center"/>
          </w:tcPr>
          <w:p>
            <w:pPr>
              <w:spacing w:line="460" w:lineRule="exact"/>
              <w:jc w:val="center"/>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辅材</w:t>
            </w:r>
          </w:p>
        </w:tc>
        <w:tc>
          <w:tcPr>
            <w:tcW w:w="2730" w:type="pct"/>
            <w:shd w:val="clear" w:color="auto" w:fill="auto"/>
            <w:vAlign w:val="center"/>
          </w:tcPr>
          <w:p>
            <w:pPr>
              <w:spacing w:line="460" w:lineRule="exact"/>
              <w:rPr>
                <w:rFonts w:ascii="仿宋" w:hAnsi="仿宋" w:eastAsia="仿宋" w:cs="仿宋"/>
                <w:sz w:val="24"/>
                <w:szCs w:val="24"/>
                <w:highlight w:val="none"/>
              </w:rPr>
            </w:pPr>
            <w:r>
              <w:rPr>
                <w:rFonts w:hint="eastAsia" w:ascii="仿宋" w:hAnsi="仿宋" w:eastAsia="仿宋" w:cs="仿宋"/>
                <w:sz w:val="24"/>
                <w:szCs w:val="24"/>
                <w:highlight w:val="none"/>
              </w:rPr>
              <w:t>线缆支架辅材</w:t>
            </w:r>
          </w:p>
        </w:tc>
        <w:tc>
          <w:tcPr>
            <w:tcW w:w="370" w:type="pct"/>
            <w:shd w:val="clear" w:color="auto" w:fill="auto"/>
            <w:vAlign w:val="center"/>
          </w:tcPr>
          <w:p>
            <w:pPr>
              <w:spacing w:line="460" w:lineRule="exact"/>
              <w:jc w:val="center"/>
              <w:rPr>
                <w:rFonts w:ascii="仿宋" w:hAnsi="仿宋" w:eastAsia="仿宋" w:cs="仿宋"/>
                <w:sz w:val="24"/>
                <w:szCs w:val="24"/>
                <w:highlight w:val="none"/>
              </w:rPr>
            </w:pPr>
            <w:r>
              <w:rPr>
                <w:rFonts w:hint="eastAsia" w:ascii="仿宋" w:hAnsi="仿宋" w:eastAsia="仿宋" w:cs="仿宋"/>
                <w:sz w:val="24"/>
                <w:szCs w:val="24"/>
                <w:highlight w:val="none"/>
              </w:rPr>
              <w:t>项</w:t>
            </w:r>
          </w:p>
        </w:tc>
        <w:tc>
          <w:tcPr>
            <w:tcW w:w="355" w:type="pct"/>
            <w:shd w:val="clear" w:color="auto" w:fill="auto"/>
            <w:vAlign w:val="center"/>
          </w:tcPr>
          <w:p>
            <w:pPr>
              <w:spacing w:line="460" w:lineRule="exact"/>
              <w:jc w:val="center"/>
              <w:rPr>
                <w:rFonts w:ascii="仿宋" w:hAnsi="仿宋" w:eastAsia="仿宋" w:cs="仿宋"/>
                <w:sz w:val="24"/>
                <w:szCs w:val="24"/>
                <w:highlight w:val="none"/>
              </w:rPr>
            </w:pPr>
            <w:r>
              <w:rPr>
                <w:rFonts w:hint="eastAsia" w:ascii="仿宋" w:hAnsi="仿宋" w:eastAsia="仿宋" w:cs="仿宋"/>
                <w:sz w:val="24"/>
                <w:szCs w:val="24"/>
                <w:highlight w:val="none"/>
              </w:rPr>
              <w:t xml:space="preserve">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50" w:type="pct"/>
            <w:shd w:val="clear" w:color="auto" w:fill="auto"/>
            <w:noWrap/>
            <w:vAlign w:val="center"/>
          </w:tcPr>
          <w:p>
            <w:pPr>
              <w:spacing w:line="460" w:lineRule="exact"/>
              <w:jc w:val="center"/>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七、</w:t>
            </w:r>
          </w:p>
        </w:tc>
        <w:tc>
          <w:tcPr>
            <w:tcW w:w="4649" w:type="pct"/>
            <w:gridSpan w:val="4"/>
            <w:shd w:val="clear" w:color="auto" w:fill="auto"/>
            <w:noWrap/>
            <w:vAlign w:val="bottom"/>
          </w:tcPr>
          <w:p>
            <w:pPr>
              <w:spacing w:line="460" w:lineRule="exact"/>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控制电脑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50" w:type="pct"/>
            <w:shd w:val="clear" w:color="auto" w:fill="auto"/>
            <w:noWrap/>
            <w:vAlign w:val="center"/>
          </w:tcPr>
          <w:p>
            <w:pPr>
              <w:spacing w:line="460" w:lineRule="exact"/>
              <w:jc w:val="center"/>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1</w:t>
            </w:r>
          </w:p>
        </w:tc>
        <w:tc>
          <w:tcPr>
            <w:tcW w:w="1193" w:type="pct"/>
            <w:shd w:val="clear" w:color="auto" w:fill="auto"/>
            <w:vAlign w:val="center"/>
          </w:tcPr>
          <w:p>
            <w:pPr>
              <w:spacing w:line="460" w:lineRule="exact"/>
              <w:jc w:val="center"/>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视频控制电脑</w:t>
            </w:r>
          </w:p>
        </w:tc>
        <w:tc>
          <w:tcPr>
            <w:tcW w:w="2730" w:type="pct"/>
            <w:shd w:val="clear" w:color="auto" w:fill="auto"/>
            <w:vAlign w:val="center"/>
          </w:tcPr>
          <w:p>
            <w:pPr>
              <w:spacing w:line="460" w:lineRule="exact"/>
              <w:rPr>
                <w:rFonts w:ascii="仿宋" w:hAnsi="仿宋" w:eastAsia="仿宋" w:cs="仿宋"/>
                <w:sz w:val="24"/>
                <w:szCs w:val="24"/>
                <w:highlight w:val="none"/>
              </w:rPr>
            </w:pPr>
            <w:r>
              <w:rPr>
                <w:rFonts w:hint="eastAsia" w:ascii="仿宋" w:hAnsi="仿宋" w:eastAsia="仿宋" w:cs="仿宋"/>
                <w:sz w:val="24"/>
                <w:szCs w:val="24"/>
                <w:highlight w:val="none"/>
              </w:rPr>
              <w:t>商用办公台式电脑，≥23英寸</w:t>
            </w:r>
          </w:p>
        </w:tc>
        <w:tc>
          <w:tcPr>
            <w:tcW w:w="370" w:type="pct"/>
            <w:shd w:val="clear" w:color="auto" w:fill="auto"/>
            <w:vAlign w:val="center"/>
          </w:tcPr>
          <w:p>
            <w:pPr>
              <w:spacing w:line="460" w:lineRule="exact"/>
              <w:jc w:val="center"/>
              <w:rPr>
                <w:rFonts w:ascii="仿宋" w:hAnsi="仿宋" w:eastAsia="仿宋" w:cs="仿宋"/>
                <w:sz w:val="24"/>
                <w:szCs w:val="24"/>
                <w:highlight w:val="none"/>
              </w:rPr>
            </w:pPr>
            <w:r>
              <w:rPr>
                <w:rFonts w:hint="eastAsia" w:ascii="仿宋" w:hAnsi="仿宋" w:eastAsia="仿宋" w:cs="仿宋"/>
                <w:sz w:val="24"/>
                <w:szCs w:val="24"/>
                <w:highlight w:val="none"/>
              </w:rPr>
              <w:t>台</w:t>
            </w:r>
          </w:p>
        </w:tc>
        <w:tc>
          <w:tcPr>
            <w:tcW w:w="355" w:type="pct"/>
            <w:shd w:val="clear" w:color="auto" w:fill="auto"/>
            <w:vAlign w:val="center"/>
          </w:tcPr>
          <w:p>
            <w:pPr>
              <w:spacing w:line="460" w:lineRule="exact"/>
              <w:jc w:val="center"/>
              <w:rPr>
                <w:rFonts w:ascii="仿宋" w:hAnsi="仿宋" w:eastAsia="仿宋" w:cs="仿宋"/>
                <w:sz w:val="24"/>
                <w:szCs w:val="24"/>
                <w:highlight w:val="none"/>
              </w:rPr>
            </w:pPr>
            <w:r>
              <w:rPr>
                <w:rFonts w:hint="eastAsia" w:ascii="仿宋" w:hAnsi="仿宋" w:eastAsia="仿宋" w:cs="仿宋"/>
                <w:sz w:val="24"/>
                <w:szCs w:val="24"/>
                <w:highlight w:val="none"/>
              </w:rPr>
              <w:t xml:space="preserve">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50" w:type="pct"/>
            <w:shd w:val="clear" w:color="auto" w:fill="auto"/>
            <w:noWrap/>
            <w:vAlign w:val="center"/>
          </w:tcPr>
          <w:p>
            <w:pPr>
              <w:spacing w:line="460" w:lineRule="exact"/>
              <w:jc w:val="center"/>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八、</w:t>
            </w:r>
          </w:p>
        </w:tc>
        <w:tc>
          <w:tcPr>
            <w:tcW w:w="4649" w:type="pct"/>
            <w:gridSpan w:val="4"/>
            <w:shd w:val="clear" w:color="auto" w:fill="auto"/>
            <w:noWrap/>
            <w:vAlign w:val="bottom"/>
          </w:tcPr>
          <w:p>
            <w:pPr>
              <w:spacing w:line="460" w:lineRule="exact"/>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会议配套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50" w:type="pct"/>
            <w:shd w:val="clear" w:color="auto" w:fill="auto"/>
            <w:noWrap/>
            <w:vAlign w:val="center"/>
          </w:tcPr>
          <w:p>
            <w:pPr>
              <w:spacing w:line="460" w:lineRule="exact"/>
              <w:jc w:val="center"/>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1</w:t>
            </w:r>
          </w:p>
        </w:tc>
        <w:tc>
          <w:tcPr>
            <w:tcW w:w="1193" w:type="pct"/>
            <w:shd w:val="clear" w:color="auto" w:fill="auto"/>
            <w:vAlign w:val="center"/>
          </w:tcPr>
          <w:p>
            <w:pPr>
              <w:spacing w:line="460" w:lineRule="exact"/>
              <w:jc w:val="center"/>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主席桌</w:t>
            </w:r>
          </w:p>
        </w:tc>
        <w:tc>
          <w:tcPr>
            <w:tcW w:w="2730" w:type="pct"/>
            <w:shd w:val="clear" w:color="auto" w:fill="auto"/>
            <w:vAlign w:val="center"/>
          </w:tcPr>
          <w:p>
            <w:pPr>
              <w:spacing w:line="460" w:lineRule="exact"/>
              <w:rPr>
                <w:rFonts w:ascii="仿宋" w:hAnsi="仿宋" w:eastAsia="仿宋" w:cs="仿宋"/>
                <w:sz w:val="24"/>
                <w:szCs w:val="24"/>
                <w:highlight w:val="none"/>
              </w:rPr>
            </w:pPr>
            <w:r>
              <w:rPr>
                <w:rFonts w:hint="eastAsia" w:ascii="仿宋" w:hAnsi="仿宋" w:eastAsia="仿宋" w:cs="仿宋"/>
                <w:sz w:val="24"/>
                <w:szCs w:val="24"/>
                <w:highlight w:val="none"/>
              </w:rPr>
              <w:t>尺寸：</w:t>
            </w:r>
            <w:r>
              <w:rPr>
                <w:rFonts w:ascii="仿宋" w:hAnsi="仿宋" w:eastAsia="仿宋" w:cs="仿宋"/>
                <w:sz w:val="24"/>
                <w:szCs w:val="24"/>
                <w:highlight w:val="none"/>
              </w:rPr>
              <w:t>1400W*600D*760H</w:t>
            </w:r>
          </w:p>
          <w:p>
            <w:pPr>
              <w:spacing w:line="460" w:lineRule="exact"/>
              <w:rPr>
                <w:rFonts w:ascii="仿宋" w:hAnsi="仿宋" w:eastAsia="仿宋" w:cs="仿宋"/>
                <w:sz w:val="24"/>
                <w:szCs w:val="24"/>
                <w:highlight w:val="none"/>
              </w:rPr>
            </w:pPr>
            <w:r>
              <w:rPr>
                <w:rFonts w:hint="eastAsia" w:ascii="仿宋" w:hAnsi="仿宋" w:eastAsia="仿宋" w:cs="仿宋"/>
                <w:sz w:val="24"/>
                <w:szCs w:val="24"/>
                <w:highlight w:val="none"/>
              </w:rPr>
              <w:t>基材：E1级环保中纤板</w:t>
            </w:r>
          </w:p>
          <w:p>
            <w:pPr>
              <w:spacing w:line="460" w:lineRule="exac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饰面：进口木皮，经防虫防腐处理，耐磨性好，纹理清晰自然，色泽一致</w:t>
            </w:r>
          </w:p>
          <w:p>
            <w:pPr>
              <w:spacing w:line="460" w:lineRule="exac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油漆：环保油漆，色泽光润均匀，五底三面工艺</w:t>
            </w:r>
          </w:p>
          <w:p>
            <w:pPr>
              <w:spacing w:line="460" w:lineRule="exact"/>
              <w:rPr>
                <w:rFonts w:ascii="仿宋" w:hAnsi="仿宋" w:eastAsia="仿宋" w:cs="仿宋"/>
                <w:sz w:val="24"/>
                <w:szCs w:val="24"/>
                <w:highlight w:val="none"/>
              </w:rPr>
            </w:pPr>
            <w:r>
              <w:rPr>
                <w:rFonts w:hint="eastAsia" w:ascii="仿宋" w:hAnsi="仿宋" w:eastAsia="仿宋" w:cs="仿宋"/>
                <w:sz w:val="24"/>
                <w:szCs w:val="24"/>
                <w:highlight w:val="none"/>
              </w:rPr>
              <w:t>配件：所有五金件作防锈、防腐处理</w:t>
            </w:r>
          </w:p>
        </w:tc>
        <w:tc>
          <w:tcPr>
            <w:tcW w:w="370" w:type="pct"/>
            <w:shd w:val="clear" w:color="auto" w:fill="auto"/>
            <w:vAlign w:val="center"/>
          </w:tcPr>
          <w:p>
            <w:pPr>
              <w:spacing w:line="460" w:lineRule="exact"/>
              <w:jc w:val="center"/>
              <w:rPr>
                <w:rFonts w:ascii="仿宋" w:hAnsi="仿宋" w:eastAsia="仿宋" w:cs="仿宋"/>
                <w:sz w:val="24"/>
                <w:szCs w:val="24"/>
                <w:highlight w:val="none"/>
              </w:rPr>
            </w:pPr>
            <w:r>
              <w:rPr>
                <w:rFonts w:hint="eastAsia" w:ascii="仿宋" w:hAnsi="仿宋" w:eastAsia="仿宋" w:cs="仿宋"/>
                <w:sz w:val="24"/>
                <w:szCs w:val="24"/>
                <w:highlight w:val="none"/>
              </w:rPr>
              <w:t>张</w:t>
            </w:r>
          </w:p>
        </w:tc>
        <w:tc>
          <w:tcPr>
            <w:tcW w:w="355" w:type="pct"/>
            <w:shd w:val="clear" w:color="auto" w:fill="auto"/>
            <w:vAlign w:val="center"/>
          </w:tcPr>
          <w:p>
            <w:pPr>
              <w:spacing w:line="460" w:lineRule="exact"/>
              <w:jc w:val="center"/>
              <w:rPr>
                <w:rFonts w:ascii="仿宋" w:hAnsi="仿宋" w:eastAsia="仿宋" w:cs="仿宋"/>
                <w:sz w:val="24"/>
                <w:szCs w:val="24"/>
                <w:highlight w:val="none"/>
              </w:rPr>
            </w:pPr>
            <w:r>
              <w:rPr>
                <w:rFonts w:hint="eastAsia" w:ascii="仿宋" w:hAnsi="仿宋" w:eastAsia="仿宋" w:cs="仿宋"/>
                <w:sz w:val="24"/>
                <w:szCs w:val="24"/>
                <w:highlight w:val="none"/>
              </w:rPr>
              <w:t xml:space="preserve">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50" w:type="pct"/>
            <w:shd w:val="clear" w:color="auto" w:fill="auto"/>
            <w:noWrap/>
            <w:vAlign w:val="center"/>
          </w:tcPr>
          <w:p>
            <w:pPr>
              <w:spacing w:line="460" w:lineRule="exact"/>
              <w:jc w:val="center"/>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2</w:t>
            </w:r>
          </w:p>
        </w:tc>
        <w:tc>
          <w:tcPr>
            <w:tcW w:w="1193" w:type="pct"/>
            <w:shd w:val="clear" w:color="auto" w:fill="auto"/>
            <w:vAlign w:val="center"/>
          </w:tcPr>
          <w:p>
            <w:pPr>
              <w:spacing w:line="460" w:lineRule="exact"/>
              <w:jc w:val="center"/>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培训桌</w:t>
            </w:r>
          </w:p>
        </w:tc>
        <w:tc>
          <w:tcPr>
            <w:tcW w:w="2730" w:type="pct"/>
            <w:shd w:val="clear" w:color="auto" w:fill="auto"/>
            <w:vAlign w:val="center"/>
          </w:tcPr>
          <w:p>
            <w:pPr>
              <w:spacing w:line="460" w:lineRule="exact"/>
              <w:rPr>
                <w:rFonts w:ascii="仿宋" w:hAnsi="仿宋" w:eastAsia="仿宋" w:cs="仿宋"/>
                <w:sz w:val="24"/>
                <w:szCs w:val="24"/>
                <w:highlight w:val="none"/>
              </w:rPr>
            </w:pPr>
            <w:r>
              <w:rPr>
                <w:rFonts w:hint="eastAsia" w:ascii="仿宋" w:hAnsi="仿宋" w:eastAsia="仿宋" w:cs="仿宋"/>
                <w:sz w:val="24"/>
                <w:szCs w:val="24"/>
                <w:highlight w:val="none"/>
              </w:rPr>
              <w:t>尺寸：</w:t>
            </w:r>
            <w:r>
              <w:rPr>
                <w:rFonts w:ascii="仿宋" w:hAnsi="仿宋" w:eastAsia="仿宋" w:cs="仿宋"/>
                <w:sz w:val="24"/>
                <w:szCs w:val="24"/>
                <w:highlight w:val="none"/>
              </w:rPr>
              <w:t>1200W*450D*750H</w:t>
            </w:r>
          </w:p>
          <w:p>
            <w:pPr>
              <w:spacing w:line="460" w:lineRule="exact"/>
              <w:rPr>
                <w:rFonts w:ascii="仿宋" w:hAnsi="仿宋" w:eastAsia="仿宋" w:cs="仿宋"/>
                <w:sz w:val="24"/>
                <w:szCs w:val="24"/>
                <w:highlight w:val="none"/>
              </w:rPr>
            </w:pPr>
            <w:r>
              <w:rPr>
                <w:rFonts w:hint="eastAsia" w:ascii="仿宋" w:hAnsi="仿宋" w:eastAsia="仿宋" w:cs="仿宋"/>
                <w:sz w:val="24"/>
                <w:szCs w:val="24"/>
                <w:highlight w:val="none"/>
              </w:rPr>
              <w:t>基材：E1级环保中纤板</w:t>
            </w:r>
          </w:p>
          <w:p>
            <w:pPr>
              <w:spacing w:line="460" w:lineRule="exac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饰面：进口木皮，经防虫防腐处理，耐磨性好，纹理清晰自然，色泽一致</w:t>
            </w:r>
          </w:p>
          <w:p>
            <w:pPr>
              <w:spacing w:line="460" w:lineRule="exac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油漆：环保油漆，色泽光润均匀，五底三面工艺</w:t>
            </w:r>
          </w:p>
          <w:p>
            <w:pPr>
              <w:spacing w:line="460" w:lineRule="exact"/>
              <w:rPr>
                <w:rFonts w:ascii="仿宋" w:hAnsi="仿宋" w:eastAsia="仿宋" w:cs="仿宋"/>
                <w:sz w:val="24"/>
                <w:szCs w:val="24"/>
                <w:highlight w:val="none"/>
              </w:rPr>
            </w:pPr>
            <w:r>
              <w:rPr>
                <w:rFonts w:hint="eastAsia" w:ascii="仿宋" w:hAnsi="仿宋" w:eastAsia="仿宋" w:cs="仿宋"/>
                <w:sz w:val="24"/>
                <w:szCs w:val="24"/>
                <w:highlight w:val="none"/>
              </w:rPr>
              <w:t>配件：所有五金件作防锈、防腐处理</w:t>
            </w:r>
          </w:p>
        </w:tc>
        <w:tc>
          <w:tcPr>
            <w:tcW w:w="370" w:type="pct"/>
            <w:shd w:val="clear" w:color="auto" w:fill="auto"/>
            <w:vAlign w:val="center"/>
          </w:tcPr>
          <w:p>
            <w:pPr>
              <w:spacing w:line="460" w:lineRule="exact"/>
              <w:jc w:val="center"/>
              <w:rPr>
                <w:rFonts w:ascii="仿宋" w:hAnsi="仿宋" w:eastAsia="仿宋" w:cs="仿宋"/>
                <w:sz w:val="24"/>
                <w:szCs w:val="24"/>
                <w:highlight w:val="none"/>
              </w:rPr>
            </w:pPr>
            <w:r>
              <w:rPr>
                <w:rFonts w:hint="eastAsia" w:ascii="仿宋" w:hAnsi="仿宋" w:eastAsia="仿宋" w:cs="仿宋"/>
                <w:sz w:val="24"/>
                <w:szCs w:val="24"/>
                <w:highlight w:val="none"/>
              </w:rPr>
              <w:t>张</w:t>
            </w:r>
          </w:p>
        </w:tc>
        <w:tc>
          <w:tcPr>
            <w:tcW w:w="355" w:type="pct"/>
            <w:shd w:val="clear" w:color="auto" w:fill="auto"/>
            <w:vAlign w:val="center"/>
          </w:tcPr>
          <w:p>
            <w:pPr>
              <w:spacing w:line="460" w:lineRule="exact"/>
              <w:jc w:val="center"/>
              <w:rPr>
                <w:rFonts w:ascii="仿宋" w:hAnsi="仿宋" w:eastAsia="仿宋" w:cs="仿宋"/>
                <w:sz w:val="24"/>
                <w:szCs w:val="24"/>
                <w:highlight w:val="none"/>
              </w:rPr>
            </w:pPr>
            <w:r>
              <w:rPr>
                <w:rFonts w:hint="eastAsia" w:ascii="仿宋" w:hAnsi="仿宋" w:eastAsia="仿宋" w:cs="仿宋"/>
                <w:sz w:val="24"/>
                <w:szCs w:val="24"/>
                <w:highlight w:val="none"/>
              </w:rPr>
              <w:t xml:space="preserve">20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50" w:type="pct"/>
            <w:shd w:val="clear" w:color="auto" w:fill="auto"/>
            <w:noWrap/>
            <w:vAlign w:val="center"/>
          </w:tcPr>
          <w:p>
            <w:pPr>
              <w:spacing w:line="460" w:lineRule="exact"/>
              <w:jc w:val="center"/>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3</w:t>
            </w:r>
          </w:p>
        </w:tc>
        <w:tc>
          <w:tcPr>
            <w:tcW w:w="1193" w:type="pct"/>
            <w:shd w:val="clear" w:color="auto" w:fill="auto"/>
            <w:vAlign w:val="center"/>
          </w:tcPr>
          <w:p>
            <w:pPr>
              <w:spacing w:line="460" w:lineRule="exact"/>
              <w:jc w:val="center"/>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主席台椅</w:t>
            </w:r>
          </w:p>
        </w:tc>
        <w:tc>
          <w:tcPr>
            <w:tcW w:w="2730" w:type="pct"/>
            <w:shd w:val="clear" w:color="auto" w:fill="auto"/>
            <w:vAlign w:val="center"/>
          </w:tcPr>
          <w:p>
            <w:pPr>
              <w:spacing w:line="46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尺寸：635W*700D*1035H</w:t>
            </w:r>
          </w:p>
          <w:p>
            <w:pPr>
              <w:spacing w:line="46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黑色西皮</w:t>
            </w:r>
          </w:p>
          <w:p>
            <w:pPr>
              <w:spacing w:line="46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高密度海绵</w:t>
            </w:r>
          </w:p>
          <w:p>
            <w:pPr>
              <w:spacing w:line="460" w:lineRule="exact"/>
              <w:rPr>
                <w:rFonts w:ascii="仿宋" w:hAnsi="仿宋" w:eastAsia="仿宋" w:cs="仿宋"/>
                <w:sz w:val="24"/>
                <w:szCs w:val="24"/>
                <w:highlight w:val="none"/>
              </w:rPr>
            </w:pPr>
            <w:r>
              <w:rPr>
                <w:rFonts w:hint="eastAsia" w:ascii="仿宋" w:hAnsi="仿宋" w:eastAsia="仿宋" w:cs="仿宋"/>
                <w:sz w:val="24"/>
                <w:szCs w:val="24"/>
                <w:highlight w:val="none"/>
              </w:rPr>
              <w:t>实木油漆脚</w:t>
            </w:r>
          </w:p>
          <w:p>
            <w:pPr>
              <w:spacing w:line="460" w:lineRule="exac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黑色西皮</w:t>
            </w:r>
          </w:p>
          <w:p>
            <w:pPr>
              <w:spacing w:line="460" w:lineRule="exac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高密度海绵</w:t>
            </w:r>
          </w:p>
          <w:p>
            <w:pPr>
              <w:spacing w:line="460" w:lineRule="exact"/>
              <w:rPr>
                <w:rFonts w:ascii="仿宋" w:hAnsi="仿宋" w:eastAsia="仿宋" w:cs="仿宋"/>
                <w:sz w:val="24"/>
                <w:szCs w:val="24"/>
                <w:highlight w:val="none"/>
              </w:rPr>
            </w:pPr>
            <w:r>
              <w:rPr>
                <w:rFonts w:hint="eastAsia" w:ascii="仿宋" w:hAnsi="仿宋" w:eastAsia="仿宋" w:cs="仿宋"/>
                <w:sz w:val="24"/>
                <w:szCs w:val="24"/>
                <w:highlight w:val="none"/>
              </w:rPr>
              <w:t>实木油漆脚</w:t>
            </w:r>
          </w:p>
        </w:tc>
        <w:tc>
          <w:tcPr>
            <w:tcW w:w="370" w:type="pct"/>
            <w:shd w:val="clear" w:color="auto" w:fill="auto"/>
            <w:vAlign w:val="center"/>
          </w:tcPr>
          <w:p>
            <w:pPr>
              <w:spacing w:line="460" w:lineRule="exact"/>
              <w:jc w:val="center"/>
              <w:rPr>
                <w:rFonts w:ascii="仿宋" w:hAnsi="仿宋" w:eastAsia="仿宋" w:cs="仿宋"/>
                <w:sz w:val="24"/>
                <w:szCs w:val="24"/>
                <w:highlight w:val="none"/>
              </w:rPr>
            </w:pPr>
            <w:r>
              <w:rPr>
                <w:rFonts w:hint="eastAsia" w:ascii="仿宋" w:hAnsi="仿宋" w:eastAsia="仿宋" w:cs="仿宋"/>
                <w:sz w:val="24"/>
                <w:szCs w:val="24"/>
                <w:highlight w:val="none"/>
              </w:rPr>
              <w:t>把</w:t>
            </w:r>
          </w:p>
        </w:tc>
        <w:tc>
          <w:tcPr>
            <w:tcW w:w="355" w:type="pct"/>
            <w:shd w:val="clear" w:color="auto" w:fill="auto"/>
            <w:vAlign w:val="center"/>
          </w:tcPr>
          <w:p>
            <w:pPr>
              <w:spacing w:line="460" w:lineRule="exact"/>
              <w:jc w:val="center"/>
              <w:rPr>
                <w:rFonts w:ascii="仿宋" w:hAnsi="仿宋" w:eastAsia="仿宋" w:cs="仿宋"/>
                <w:sz w:val="24"/>
                <w:szCs w:val="24"/>
                <w:highlight w:val="none"/>
              </w:rPr>
            </w:pPr>
            <w:r>
              <w:rPr>
                <w:rFonts w:hint="eastAsia" w:ascii="仿宋" w:hAnsi="仿宋" w:eastAsia="仿宋" w:cs="仿宋"/>
                <w:sz w:val="24"/>
                <w:szCs w:val="24"/>
                <w:highlight w:val="none"/>
              </w:rPr>
              <w:t xml:space="preserve">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50" w:type="pct"/>
            <w:shd w:val="clear" w:color="auto" w:fill="auto"/>
            <w:noWrap/>
            <w:vAlign w:val="center"/>
          </w:tcPr>
          <w:p>
            <w:pPr>
              <w:spacing w:line="460" w:lineRule="exact"/>
              <w:jc w:val="center"/>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4</w:t>
            </w:r>
          </w:p>
        </w:tc>
        <w:tc>
          <w:tcPr>
            <w:tcW w:w="1193" w:type="pct"/>
            <w:shd w:val="clear" w:color="auto" w:fill="auto"/>
            <w:vAlign w:val="center"/>
          </w:tcPr>
          <w:p>
            <w:pPr>
              <w:spacing w:line="460" w:lineRule="exact"/>
              <w:jc w:val="center"/>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会议椅</w:t>
            </w:r>
          </w:p>
        </w:tc>
        <w:tc>
          <w:tcPr>
            <w:tcW w:w="2730" w:type="pct"/>
            <w:shd w:val="clear" w:color="auto" w:fill="auto"/>
            <w:vAlign w:val="center"/>
          </w:tcPr>
          <w:p>
            <w:pPr>
              <w:spacing w:line="460" w:lineRule="exact"/>
              <w:rPr>
                <w:rFonts w:ascii="仿宋" w:hAnsi="仿宋" w:eastAsia="仿宋" w:cs="仿宋"/>
                <w:sz w:val="24"/>
                <w:szCs w:val="24"/>
                <w:highlight w:val="none"/>
              </w:rPr>
            </w:pPr>
            <w:r>
              <w:rPr>
                <w:rFonts w:hint="eastAsia" w:ascii="仿宋" w:hAnsi="仿宋" w:eastAsia="仿宋" w:cs="仿宋"/>
                <w:sz w:val="24"/>
                <w:szCs w:val="24"/>
                <w:highlight w:val="none"/>
              </w:rPr>
              <w:t>尺寸：460W*555D*915H</w:t>
            </w:r>
          </w:p>
          <w:p>
            <w:pPr>
              <w:spacing w:line="460" w:lineRule="exac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黑色西皮</w:t>
            </w:r>
          </w:p>
          <w:p>
            <w:pPr>
              <w:spacing w:line="460" w:lineRule="exac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高密度海绵</w:t>
            </w:r>
          </w:p>
          <w:p>
            <w:pPr>
              <w:spacing w:line="460" w:lineRule="exact"/>
              <w:rPr>
                <w:rFonts w:ascii="仿宋" w:hAnsi="仿宋" w:eastAsia="仿宋" w:cs="仿宋"/>
                <w:sz w:val="24"/>
                <w:szCs w:val="24"/>
                <w:highlight w:val="none"/>
              </w:rPr>
            </w:pPr>
            <w:r>
              <w:rPr>
                <w:rFonts w:hint="eastAsia" w:ascii="仿宋" w:hAnsi="仿宋" w:eastAsia="仿宋" w:cs="仿宋"/>
                <w:sz w:val="24"/>
                <w:szCs w:val="24"/>
                <w:highlight w:val="none"/>
              </w:rPr>
              <w:t>实木油漆脚</w:t>
            </w:r>
          </w:p>
        </w:tc>
        <w:tc>
          <w:tcPr>
            <w:tcW w:w="370" w:type="pct"/>
            <w:shd w:val="clear" w:color="auto" w:fill="auto"/>
            <w:vAlign w:val="center"/>
          </w:tcPr>
          <w:p>
            <w:pPr>
              <w:spacing w:line="460" w:lineRule="exact"/>
              <w:jc w:val="center"/>
              <w:rPr>
                <w:rFonts w:ascii="仿宋" w:hAnsi="仿宋" w:eastAsia="仿宋" w:cs="仿宋"/>
                <w:sz w:val="24"/>
                <w:szCs w:val="24"/>
                <w:highlight w:val="none"/>
              </w:rPr>
            </w:pPr>
            <w:r>
              <w:rPr>
                <w:rFonts w:hint="eastAsia" w:ascii="仿宋" w:hAnsi="仿宋" w:eastAsia="仿宋" w:cs="仿宋"/>
                <w:sz w:val="24"/>
                <w:szCs w:val="24"/>
                <w:highlight w:val="none"/>
              </w:rPr>
              <w:t>把</w:t>
            </w:r>
          </w:p>
        </w:tc>
        <w:tc>
          <w:tcPr>
            <w:tcW w:w="355" w:type="pct"/>
            <w:shd w:val="clear" w:color="auto" w:fill="auto"/>
            <w:vAlign w:val="center"/>
          </w:tcPr>
          <w:p>
            <w:pPr>
              <w:spacing w:line="460" w:lineRule="exact"/>
              <w:jc w:val="center"/>
              <w:rPr>
                <w:rFonts w:ascii="仿宋" w:hAnsi="仿宋" w:eastAsia="仿宋" w:cs="仿宋"/>
                <w:sz w:val="24"/>
                <w:szCs w:val="24"/>
                <w:highlight w:val="none"/>
              </w:rPr>
            </w:pPr>
            <w:r>
              <w:rPr>
                <w:rFonts w:hint="eastAsia" w:ascii="仿宋" w:hAnsi="仿宋" w:eastAsia="仿宋" w:cs="仿宋"/>
                <w:sz w:val="24"/>
                <w:szCs w:val="24"/>
                <w:highlight w:val="none"/>
              </w:rPr>
              <w:t xml:space="preserve">40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50" w:type="pct"/>
            <w:shd w:val="clear" w:color="auto" w:fill="auto"/>
            <w:noWrap/>
            <w:vAlign w:val="center"/>
          </w:tcPr>
          <w:p>
            <w:pPr>
              <w:spacing w:line="460" w:lineRule="exact"/>
              <w:jc w:val="center"/>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5</w:t>
            </w:r>
          </w:p>
        </w:tc>
        <w:tc>
          <w:tcPr>
            <w:tcW w:w="1193" w:type="pct"/>
            <w:shd w:val="clear" w:color="auto" w:fill="auto"/>
            <w:vAlign w:val="center"/>
          </w:tcPr>
          <w:p>
            <w:pPr>
              <w:spacing w:line="460" w:lineRule="exact"/>
              <w:jc w:val="center"/>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茶水柜</w:t>
            </w:r>
          </w:p>
        </w:tc>
        <w:tc>
          <w:tcPr>
            <w:tcW w:w="2730" w:type="pct"/>
            <w:shd w:val="clear" w:color="auto" w:fill="auto"/>
            <w:vAlign w:val="center"/>
          </w:tcPr>
          <w:p>
            <w:pPr>
              <w:spacing w:line="460" w:lineRule="exact"/>
              <w:rPr>
                <w:rFonts w:ascii="仿宋" w:hAnsi="仿宋" w:eastAsia="仿宋" w:cs="仿宋"/>
                <w:sz w:val="24"/>
                <w:szCs w:val="24"/>
                <w:highlight w:val="none"/>
              </w:rPr>
            </w:pPr>
            <w:r>
              <w:rPr>
                <w:rFonts w:hint="eastAsia" w:ascii="仿宋" w:hAnsi="仿宋" w:eastAsia="仿宋" w:cs="仿宋"/>
                <w:sz w:val="24"/>
                <w:szCs w:val="24"/>
                <w:highlight w:val="none"/>
              </w:rPr>
              <w:t>尺寸：</w:t>
            </w:r>
            <w:r>
              <w:rPr>
                <w:rFonts w:ascii="仿宋" w:hAnsi="仿宋" w:eastAsia="仿宋" w:cs="仿宋"/>
                <w:sz w:val="24"/>
                <w:szCs w:val="24"/>
                <w:highlight w:val="none"/>
              </w:rPr>
              <w:t>1200W*400D*800H</w:t>
            </w:r>
          </w:p>
          <w:p>
            <w:pPr>
              <w:spacing w:line="460" w:lineRule="exact"/>
              <w:rPr>
                <w:rFonts w:ascii="仿宋" w:hAnsi="仿宋" w:eastAsia="仿宋" w:cs="仿宋"/>
                <w:sz w:val="24"/>
                <w:szCs w:val="24"/>
                <w:highlight w:val="none"/>
              </w:rPr>
            </w:pPr>
            <w:r>
              <w:rPr>
                <w:rFonts w:hint="eastAsia" w:ascii="仿宋" w:hAnsi="仿宋" w:eastAsia="仿宋" w:cs="仿宋"/>
                <w:sz w:val="24"/>
                <w:szCs w:val="24"/>
                <w:highlight w:val="none"/>
              </w:rPr>
              <w:t>基材：E1级环保中纤板</w:t>
            </w:r>
          </w:p>
          <w:p>
            <w:pPr>
              <w:spacing w:line="460" w:lineRule="exac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饰面：进口木皮，经防虫防腐处理，耐磨性好，纹理清晰自然，色泽一致</w:t>
            </w:r>
          </w:p>
          <w:p>
            <w:pPr>
              <w:spacing w:line="460" w:lineRule="exac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油漆：环保油漆，色泽光润均匀，五底三面工艺</w:t>
            </w:r>
          </w:p>
          <w:p>
            <w:pPr>
              <w:spacing w:line="460" w:lineRule="exact"/>
              <w:rPr>
                <w:rFonts w:ascii="仿宋" w:hAnsi="仿宋" w:eastAsia="仿宋" w:cs="仿宋"/>
                <w:sz w:val="24"/>
                <w:szCs w:val="24"/>
                <w:highlight w:val="none"/>
              </w:rPr>
            </w:pPr>
            <w:r>
              <w:rPr>
                <w:rFonts w:hint="eastAsia" w:ascii="仿宋" w:hAnsi="仿宋" w:eastAsia="仿宋" w:cs="仿宋"/>
                <w:sz w:val="24"/>
                <w:szCs w:val="24"/>
                <w:highlight w:val="none"/>
              </w:rPr>
              <w:t>配件：所有五金件作防锈、防腐处理</w:t>
            </w:r>
          </w:p>
        </w:tc>
        <w:tc>
          <w:tcPr>
            <w:tcW w:w="370" w:type="pct"/>
            <w:shd w:val="clear" w:color="auto" w:fill="auto"/>
            <w:vAlign w:val="center"/>
          </w:tcPr>
          <w:p>
            <w:pPr>
              <w:spacing w:line="460" w:lineRule="exact"/>
              <w:jc w:val="center"/>
              <w:rPr>
                <w:rFonts w:ascii="仿宋" w:hAnsi="仿宋" w:eastAsia="仿宋" w:cs="仿宋"/>
                <w:sz w:val="24"/>
                <w:szCs w:val="24"/>
                <w:highlight w:val="none"/>
              </w:rPr>
            </w:pPr>
            <w:r>
              <w:rPr>
                <w:rFonts w:hint="eastAsia" w:ascii="仿宋" w:hAnsi="仿宋" w:eastAsia="仿宋" w:cs="仿宋"/>
                <w:sz w:val="24"/>
                <w:szCs w:val="24"/>
                <w:highlight w:val="none"/>
              </w:rPr>
              <w:t>组</w:t>
            </w:r>
          </w:p>
        </w:tc>
        <w:tc>
          <w:tcPr>
            <w:tcW w:w="355" w:type="pct"/>
            <w:shd w:val="clear" w:color="auto" w:fill="auto"/>
            <w:vAlign w:val="center"/>
          </w:tcPr>
          <w:p>
            <w:pPr>
              <w:spacing w:line="460" w:lineRule="exact"/>
              <w:jc w:val="center"/>
              <w:rPr>
                <w:rFonts w:ascii="仿宋" w:hAnsi="仿宋" w:eastAsia="仿宋" w:cs="仿宋"/>
                <w:sz w:val="24"/>
                <w:szCs w:val="24"/>
                <w:highlight w:val="none"/>
              </w:rPr>
            </w:pPr>
            <w:r>
              <w:rPr>
                <w:rFonts w:hint="eastAsia" w:ascii="仿宋" w:hAnsi="仿宋" w:eastAsia="仿宋" w:cs="仿宋"/>
                <w:sz w:val="24"/>
                <w:szCs w:val="24"/>
                <w:highlight w:val="none"/>
              </w:rPr>
              <w:t xml:space="preserve">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000" w:type="pct"/>
            <w:gridSpan w:val="5"/>
            <w:shd w:val="clear" w:color="auto" w:fill="auto"/>
            <w:noWrap/>
            <w:vAlign w:val="center"/>
          </w:tcPr>
          <w:p>
            <w:pPr>
              <w:spacing w:line="460" w:lineRule="exact"/>
              <w:jc w:val="center"/>
              <w:rPr>
                <w:rFonts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rPr>
              <w:t>第三部分 196人会议室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50" w:type="pct"/>
            <w:shd w:val="clear" w:color="auto" w:fill="auto"/>
            <w:noWrap/>
            <w:vAlign w:val="center"/>
          </w:tcPr>
          <w:p>
            <w:pPr>
              <w:spacing w:line="460" w:lineRule="exact"/>
              <w:jc w:val="center"/>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一、</w:t>
            </w:r>
          </w:p>
        </w:tc>
        <w:tc>
          <w:tcPr>
            <w:tcW w:w="4649" w:type="pct"/>
            <w:gridSpan w:val="4"/>
            <w:shd w:val="clear" w:color="auto" w:fill="auto"/>
            <w:vAlign w:val="center"/>
          </w:tcPr>
          <w:p>
            <w:pPr>
              <w:spacing w:line="460" w:lineRule="exact"/>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高清显示系统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50" w:type="pct"/>
            <w:shd w:val="clear" w:color="auto" w:fill="auto"/>
            <w:noWrap/>
            <w:vAlign w:val="center"/>
          </w:tcPr>
          <w:p>
            <w:pPr>
              <w:spacing w:line="460" w:lineRule="exact"/>
              <w:jc w:val="center"/>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1</w:t>
            </w:r>
          </w:p>
        </w:tc>
        <w:tc>
          <w:tcPr>
            <w:tcW w:w="1193" w:type="pct"/>
            <w:shd w:val="clear" w:color="auto" w:fill="auto"/>
            <w:vAlign w:val="center"/>
          </w:tcPr>
          <w:p>
            <w:pPr>
              <w:spacing w:line="460" w:lineRule="exact"/>
              <w:jc w:val="center"/>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屏体部分</w:t>
            </w:r>
          </w:p>
        </w:tc>
        <w:tc>
          <w:tcPr>
            <w:tcW w:w="2730" w:type="pct"/>
            <w:shd w:val="clear" w:color="auto" w:fill="auto"/>
            <w:vAlign w:val="center"/>
          </w:tcPr>
          <w:p>
            <w:pPr>
              <w:spacing w:line="460" w:lineRule="exac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1.LED像素间距：1.53mm</w:t>
            </w:r>
          </w:p>
          <w:p>
            <w:pPr>
              <w:spacing w:line="460" w:lineRule="exac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2.LED像素组成：SMD1212</w:t>
            </w:r>
          </w:p>
          <w:p>
            <w:pPr>
              <w:spacing w:line="460" w:lineRule="exac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3.单元箱体尺寸：640mm(宽)×480mm(高)</w:t>
            </w:r>
          </w:p>
          <w:p>
            <w:pPr>
              <w:spacing w:line="460" w:lineRule="exac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4.单元箱体重量：≤</w:t>
            </w:r>
            <w:r>
              <w:rPr>
                <w:rFonts w:hint="eastAsia" w:ascii="仿宋" w:hAnsi="仿宋" w:eastAsia="仿宋" w:cs="仿宋"/>
                <w:sz w:val="24"/>
                <w:szCs w:val="24"/>
                <w:highlight w:val="none"/>
                <w:lang w:val="en-US" w:eastAsia="zh-CN"/>
              </w:rPr>
              <w:t>8</w:t>
            </w:r>
            <w:r>
              <w:rPr>
                <w:rFonts w:hint="eastAsia" w:ascii="仿宋" w:hAnsi="仿宋" w:eastAsia="仿宋" w:cs="仿宋"/>
                <w:sz w:val="24"/>
                <w:szCs w:val="24"/>
                <w:highlight w:val="none"/>
              </w:rPr>
              <w:t>kg</w:t>
            </w:r>
          </w:p>
          <w:p>
            <w:pPr>
              <w:spacing w:line="460" w:lineRule="exact"/>
              <w:rPr>
                <w:rFonts w:hint="eastAsia" w:ascii="仿宋" w:hAnsi="仿宋" w:eastAsia="仿宋" w:cs="仿宋"/>
                <w:sz w:val="24"/>
                <w:szCs w:val="24"/>
                <w:highlight w:val="none"/>
                <w:lang w:eastAsia="zh-CN"/>
              </w:rPr>
            </w:pPr>
            <w:r>
              <w:rPr>
                <w:rFonts w:ascii="仿宋" w:hAnsi="仿宋" w:eastAsia="仿宋" w:cs="仿宋"/>
                <w:sz w:val="24"/>
                <w:szCs w:val="24"/>
                <w:highlight w:val="none"/>
              </w:rPr>
              <w:t>5</w:t>
            </w:r>
            <w:r>
              <w:rPr>
                <w:rFonts w:hint="eastAsia" w:ascii="仿宋" w:hAnsi="仿宋" w:eastAsia="仿宋" w:cs="仿宋"/>
                <w:sz w:val="24"/>
                <w:szCs w:val="24"/>
                <w:highlight w:val="none"/>
              </w:rPr>
              <w:t>.箱体平整度、拼缝：≤0.1mm 、≤0.1mm</w:t>
            </w:r>
          </w:p>
          <w:p>
            <w:pPr>
              <w:spacing w:line="460" w:lineRule="exact"/>
              <w:rPr>
                <w:rFonts w:ascii="仿宋" w:hAnsi="仿宋" w:eastAsia="仿宋" w:cs="仿宋"/>
                <w:sz w:val="24"/>
                <w:szCs w:val="24"/>
                <w:highlight w:val="none"/>
              </w:rPr>
            </w:pPr>
            <w:r>
              <w:rPr>
                <w:rFonts w:ascii="仿宋" w:hAnsi="仿宋" w:eastAsia="仿宋" w:cs="仿宋"/>
                <w:sz w:val="24"/>
                <w:szCs w:val="24"/>
                <w:highlight w:val="none"/>
              </w:rPr>
              <w:t>6</w:t>
            </w:r>
            <w:r>
              <w:rPr>
                <w:rFonts w:hint="eastAsia" w:ascii="仿宋" w:hAnsi="仿宋" w:eastAsia="仿宋" w:cs="仿宋"/>
                <w:sz w:val="24"/>
                <w:szCs w:val="24"/>
                <w:highlight w:val="none"/>
              </w:rPr>
              <w:t>.亮度：600nit（可调）</w:t>
            </w:r>
          </w:p>
        </w:tc>
        <w:tc>
          <w:tcPr>
            <w:tcW w:w="370" w:type="pct"/>
            <w:shd w:val="clear" w:color="auto" w:fill="auto"/>
            <w:vAlign w:val="center"/>
          </w:tcPr>
          <w:p>
            <w:pPr>
              <w:spacing w:line="460" w:lineRule="exact"/>
              <w:jc w:val="center"/>
              <w:rPr>
                <w:rFonts w:ascii="仿宋" w:hAnsi="仿宋" w:eastAsia="仿宋" w:cs="仿宋"/>
                <w:sz w:val="24"/>
                <w:szCs w:val="24"/>
                <w:highlight w:val="none"/>
              </w:rPr>
            </w:pPr>
            <w:r>
              <w:rPr>
                <w:rFonts w:hint="eastAsia" w:ascii="仿宋" w:hAnsi="仿宋" w:eastAsia="仿宋" w:cs="仿宋"/>
                <w:sz w:val="24"/>
                <w:szCs w:val="24"/>
                <w:highlight w:val="none"/>
              </w:rPr>
              <w:t>㎡</w:t>
            </w:r>
          </w:p>
        </w:tc>
        <w:tc>
          <w:tcPr>
            <w:tcW w:w="355" w:type="pct"/>
            <w:shd w:val="clear" w:color="auto" w:fill="auto"/>
            <w:vAlign w:val="center"/>
          </w:tcPr>
          <w:p>
            <w:pPr>
              <w:spacing w:line="460" w:lineRule="exact"/>
              <w:jc w:val="center"/>
              <w:rPr>
                <w:rFonts w:ascii="仿宋" w:hAnsi="仿宋" w:eastAsia="仿宋" w:cs="仿宋"/>
                <w:sz w:val="24"/>
                <w:szCs w:val="24"/>
                <w:highlight w:val="none"/>
              </w:rPr>
            </w:pPr>
            <w:r>
              <w:rPr>
                <w:rFonts w:hint="eastAsia" w:ascii="仿宋" w:hAnsi="仿宋" w:eastAsia="仿宋" w:cs="仿宋"/>
                <w:sz w:val="24"/>
                <w:szCs w:val="24"/>
                <w:highlight w:val="none"/>
              </w:rPr>
              <w:t xml:space="preserve">24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50" w:type="pct"/>
            <w:shd w:val="clear" w:color="auto" w:fill="auto"/>
            <w:noWrap/>
            <w:vAlign w:val="center"/>
          </w:tcPr>
          <w:p>
            <w:pPr>
              <w:spacing w:line="460" w:lineRule="exact"/>
              <w:jc w:val="center"/>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2</w:t>
            </w:r>
          </w:p>
        </w:tc>
        <w:tc>
          <w:tcPr>
            <w:tcW w:w="1193" w:type="pct"/>
            <w:shd w:val="clear" w:color="auto" w:fill="auto"/>
            <w:vAlign w:val="center"/>
          </w:tcPr>
          <w:p>
            <w:pPr>
              <w:spacing w:line="460" w:lineRule="exact"/>
              <w:jc w:val="center"/>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视频处理器</w:t>
            </w:r>
          </w:p>
        </w:tc>
        <w:tc>
          <w:tcPr>
            <w:tcW w:w="2730" w:type="pct"/>
            <w:shd w:val="clear" w:color="auto" w:fill="auto"/>
            <w:vAlign w:val="center"/>
          </w:tcPr>
          <w:p>
            <w:pPr>
              <w:spacing w:line="460" w:lineRule="exact"/>
              <w:rPr>
                <w:rFonts w:ascii="仿宋" w:hAnsi="仿宋" w:eastAsia="仿宋" w:cs="仿宋"/>
                <w:sz w:val="24"/>
                <w:szCs w:val="24"/>
                <w:highlight w:val="none"/>
              </w:rPr>
            </w:pPr>
            <w:r>
              <w:rPr>
                <w:rFonts w:hint="eastAsia" w:ascii="仿宋" w:hAnsi="仿宋" w:eastAsia="仿宋" w:cs="仿宋"/>
                <w:sz w:val="24"/>
                <w:szCs w:val="24"/>
                <w:highlight w:val="none"/>
              </w:rPr>
              <w:t>32路网口输出,现场为准</w:t>
            </w:r>
          </w:p>
        </w:tc>
        <w:tc>
          <w:tcPr>
            <w:tcW w:w="370" w:type="pct"/>
            <w:shd w:val="clear" w:color="auto" w:fill="auto"/>
            <w:vAlign w:val="center"/>
          </w:tcPr>
          <w:p>
            <w:pPr>
              <w:spacing w:line="460" w:lineRule="exact"/>
              <w:jc w:val="center"/>
              <w:rPr>
                <w:rFonts w:ascii="仿宋" w:hAnsi="仿宋" w:eastAsia="仿宋" w:cs="仿宋"/>
                <w:sz w:val="24"/>
                <w:szCs w:val="24"/>
                <w:highlight w:val="none"/>
              </w:rPr>
            </w:pPr>
            <w:r>
              <w:rPr>
                <w:rFonts w:hint="eastAsia" w:ascii="仿宋" w:hAnsi="仿宋" w:eastAsia="仿宋" w:cs="仿宋"/>
                <w:sz w:val="24"/>
                <w:szCs w:val="24"/>
                <w:highlight w:val="none"/>
              </w:rPr>
              <w:t>台</w:t>
            </w:r>
          </w:p>
        </w:tc>
        <w:tc>
          <w:tcPr>
            <w:tcW w:w="355" w:type="pct"/>
            <w:shd w:val="clear" w:color="auto" w:fill="auto"/>
            <w:vAlign w:val="center"/>
          </w:tcPr>
          <w:p>
            <w:pPr>
              <w:spacing w:line="460" w:lineRule="exact"/>
              <w:jc w:val="center"/>
              <w:rPr>
                <w:rFonts w:ascii="仿宋" w:hAnsi="仿宋" w:eastAsia="仿宋" w:cs="仿宋"/>
                <w:sz w:val="24"/>
                <w:szCs w:val="24"/>
                <w:highlight w:val="none"/>
              </w:rPr>
            </w:pPr>
            <w:r>
              <w:rPr>
                <w:rFonts w:hint="eastAsia" w:ascii="仿宋" w:hAnsi="仿宋" w:eastAsia="仿宋" w:cs="仿宋"/>
                <w:sz w:val="24"/>
                <w:szCs w:val="24"/>
                <w:highlight w:val="none"/>
              </w:rPr>
              <w:t xml:space="preserve">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50" w:type="pct"/>
            <w:shd w:val="clear" w:color="auto" w:fill="auto"/>
            <w:noWrap/>
            <w:vAlign w:val="center"/>
          </w:tcPr>
          <w:p>
            <w:pPr>
              <w:spacing w:line="460" w:lineRule="exact"/>
              <w:jc w:val="center"/>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二、</w:t>
            </w:r>
          </w:p>
        </w:tc>
        <w:tc>
          <w:tcPr>
            <w:tcW w:w="4649" w:type="pct"/>
            <w:gridSpan w:val="4"/>
            <w:shd w:val="clear" w:color="auto" w:fill="auto"/>
            <w:noWrap/>
            <w:vAlign w:val="bottom"/>
          </w:tcPr>
          <w:p>
            <w:pPr>
              <w:spacing w:line="460" w:lineRule="exact"/>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矩阵系统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50" w:type="pct"/>
            <w:shd w:val="clear" w:color="auto" w:fill="auto"/>
            <w:noWrap/>
            <w:vAlign w:val="center"/>
          </w:tcPr>
          <w:p>
            <w:pPr>
              <w:spacing w:line="460" w:lineRule="exact"/>
              <w:jc w:val="center"/>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1</w:t>
            </w:r>
          </w:p>
        </w:tc>
        <w:tc>
          <w:tcPr>
            <w:tcW w:w="1193" w:type="pct"/>
            <w:shd w:val="clear" w:color="auto" w:fill="auto"/>
            <w:vAlign w:val="center"/>
          </w:tcPr>
          <w:p>
            <w:pPr>
              <w:spacing w:line="460" w:lineRule="exact"/>
              <w:jc w:val="center"/>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矩阵主机箱</w:t>
            </w:r>
          </w:p>
        </w:tc>
        <w:tc>
          <w:tcPr>
            <w:tcW w:w="2730" w:type="pct"/>
            <w:shd w:val="clear" w:color="auto" w:fill="auto"/>
            <w:vAlign w:val="center"/>
          </w:tcPr>
          <w:p>
            <w:pPr>
              <w:spacing w:line="460" w:lineRule="exact"/>
              <w:rPr>
                <w:rFonts w:ascii="仿宋" w:hAnsi="仿宋" w:eastAsia="仿宋" w:cs="仿宋"/>
                <w:sz w:val="24"/>
                <w:szCs w:val="24"/>
                <w:highlight w:val="none"/>
              </w:rPr>
            </w:pPr>
            <w:r>
              <w:rPr>
                <w:rFonts w:hint="eastAsia" w:ascii="仿宋" w:hAnsi="仿宋" w:eastAsia="仿宋" w:cs="仿宋"/>
                <w:sz w:val="24"/>
                <w:szCs w:val="24"/>
                <w:highlight w:val="none"/>
              </w:rPr>
              <w:t>1.插槽：8路卡槽，一卡四路</w:t>
            </w:r>
          </w:p>
          <w:p>
            <w:pPr>
              <w:spacing w:line="460" w:lineRule="exact"/>
              <w:rPr>
                <w:rFonts w:ascii="仿宋" w:hAnsi="仿宋" w:eastAsia="仿宋" w:cs="仿宋"/>
                <w:sz w:val="24"/>
                <w:szCs w:val="24"/>
                <w:highlight w:val="none"/>
              </w:rPr>
            </w:pPr>
            <w:r>
              <w:rPr>
                <w:rFonts w:hint="eastAsia" w:ascii="仿宋" w:hAnsi="仿宋" w:eastAsia="仿宋" w:cs="仿宋"/>
                <w:sz w:val="24"/>
                <w:szCs w:val="24"/>
                <w:highlight w:val="none"/>
              </w:rPr>
              <w:t>2.输入板：四路接口板卡，支持HDMI、DVI、3GSDI、VGA、YPBPR、CVBS、网络、光纤输入</w:t>
            </w:r>
          </w:p>
          <w:p>
            <w:pPr>
              <w:spacing w:line="460" w:lineRule="exact"/>
              <w:rPr>
                <w:rFonts w:ascii="仿宋" w:hAnsi="仿宋" w:eastAsia="仿宋" w:cs="仿宋"/>
                <w:sz w:val="24"/>
                <w:szCs w:val="24"/>
                <w:highlight w:val="none"/>
              </w:rPr>
            </w:pPr>
            <w:r>
              <w:rPr>
                <w:rFonts w:hint="eastAsia" w:ascii="仿宋" w:hAnsi="仿宋" w:eastAsia="仿宋" w:cs="仿宋"/>
                <w:sz w:val="24"/>
                <w:szCs w:val="24"/>
                <w:highlight w:val="none"/>
              </w:rPr>
              <w:t>3.输出板：四路口板卡，支持HDMI、DVI、3GSDI、VGA、YPBPR、CVBS、网络、光纤输出</w:t>
            </w:r>
          </w:p>
          <w:p>
            <w:pPr>
              <w:spacing w:line="460" w:lineRule="exact"/>
              <w:rPr>
                <w:rFonts w:ascii="仿宋" w:hAnsi="仿宋" w:eastAsia="仿宋" w:cs="仿宋"/>
                <w:sz w:val="24"/>
                <w:szCs w:val="24"/>
                <w:highlight w:val="none"/>
              </w:rPr>
            </w:pPr>
            <w:r>
              <w:rPr>
                <w:rFonts w:hint="eastAsia" w:ascii="仿宋" w:hAnsi="仿宋" w:eastAsia="仿宋" w:cs="仿宋"/>
                <w:sz w:val="24"/>
                <w:szCs w:val="24"/>
                <w:highlight w:val="none"/>
              </w:rPr>
              <w:t>4.协议</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支持HDMI2.0和DVI1.0协议，支持HDCP2.2协议和EDID功能</w:t>
            </w:r>
          </w:p>
          <w:p>
            <w:pPr>
              <w:spacing w:line="460" w:lineRule="exact"/>
              <w:rPr>
                <w:rFonts w:ascii="仿宋" w:hAnsi="仿宋" w:eastAsia="仿宋" w:cs="仿宋"/>
                <w:sz w:val="24"/>
                <w:szCs w:val="24"/>
                <w:highlight w:val="none"/>
              </w:rPr>
            </w:pPr>
            <w:r>
              <w:rPr>
                <w:rFonts w:hint="eastAsia" w:ascii="仿宋" w:hAnsi="仿宋" w:eastAsia="仿宋" w:cs="仿宋"/>
                <w:sz w:val="24"/>
                <w:szCs w:val="24"/>
                <w:highlight w:val="none"/>
              </w:rPr>
              <w:t>5.色彩空间：支持RGB444、YUV444、YUV422色彩空间，支持x.v.Color扩展色域标准</w:t>
            </w:r>
          </w:p>
          <w:p>
            <w:pPr>
              <w:spacing w:line="460" w:lineRule="exact"/>
              <w:rPr>
                <w:rFonts w:ascii="仿宋" w:hAnsi="仿宋" w:eastAsia="仿宋" w:cs="仿宋"/>
                <w:sz w:val="24"/>
                <w:szCs w:val="24"/>
                <w:highlight w:val="none"/>
              </w:rPr>
            </w:pPr>
            <w:r>
              <w:rPr>
                <w:rFonts w:hint="eastAsia" w:ascii="仿宋" w:hAnsi="仿宋" w:eastAsia="仿宋" w:cs="仿宋"/>
                <w:sz w:val="24"/>
                <w:szCs w:val="24"/>
                <w:highlight w:val="none"/>
              </w:rPr>
              <w:t>6.分辨率：640×480---1920×1200@60Hz（VESA标准），480i---4K60Hz（HDTV标准）</w:t>
            </w:r>
          </w:p>
          <w:p>
            <w:pPr>
              <w:spacing w:line="460" w:lineRule="exact"/>
              <w:rPr>
                <w:rFonts w:ascii="仿宋" w:hAnsi="仿宋" w:eastAsia="仿宋" w:cs="仿宋"/>
                <w:sz w:val="24"/>
                <w:szCs w:val="24"/>
                <w:highlight w:val="none"/>
              </w:rPr>
            </w:pPr>
            <w:r>
              <w:rPr>
                <w:rFonts w:hint="eastAsia" w:ascii="仿宋" w:hAnsi="仿宋" w:eastAsia="仿宋" w:cs="仿宋"/>
                <w:sz w:val="24"/>
                <w:szCs w:val="24"/>
                <w:highlight w:val="none"/>
              </w:rPr>
              <w:t>7.数据速率：12.5Gbps</w:t>
            </w:r>
          </w:p>
          <w:p>
            <w:pPr>
              <w:spacing w:line="460" w:lineRule="exact"/>
              <w:rPr>
                <w:rFonts w:ascii="仿宋" w:hAnsi="仿宋" w:eastAsia="仿宋" w:cs="仿宋"/>
                <w:sz w:val="24"/>
                <w:szCs w:val="24"/>
                <w:highlight w:val="none"/>
              </w:rPr>
            </w:pPr>
            <w:r>
              <w:rPr>
                <w:rFonts w:hint="eastAsia" w:ascii="仿宋" w:hAnsi="仿宋" w:eastAsia="仿宋" w:cs="仿宋"/>
                <w:sz w:val="24"/>
                <w:szCs w:val="24"/>
                <w:highlight w:val="none"/>
              </w:rPr>
              <w:t>8.传输距离：70m（六类网线）、300m（多模光纤）、2Km（单模光纤）、25米（数字线缆）30米（模拟线缆）</w:t>
            </w:r>
          </w:p>
          <w:p>
            <w:pPr>
              <w:spacing w:line="460" w:lineRule="exact"/>
              <w:rPr>
                <w:rFonts w:ascii="仿宋" w:hAnsi="仿宋" w:eastAsia="仿宋" w:cs="仿宋"/>
                <w:sz w:val="24"/>
                <w:szCs w:val="24"/>
                <w:highlight w:val="none"/>
              </w:rPr>
            </w:pPr>
            <w:r>
              <w:rPr>
                <w:rFonts w:hint="eastAsia" w:ascii="仿宋" w:hAnsi="仿宋" w:eastAsia="仿宋" w:cs="仿宋"/>
                <w:sz w:val="24"/>
                <w:szCs w:val="24"/>
                <w:highlight w:val="none"/>
              </w:rPr>
              <w:t>9.控制方式：广电级切换按键，RS232+LAN等控制方式</w:t>
            </w:r>
          </w:p>
          <w:p>
            <w:pPr>
              <w:spacing w:line="460" w:lineRule="exact"/>
              <w:rPr>
                <w:rFonts w:ascii="仿宋" w:hAnsi="仿宋" w:eastAsia="仿宋" w:cs="仿宋"/>
                <w:sz w:val="24"/>
                <w:szCs w:val="24"/>
                <w:highlight w:val="none"/>
              </w:rPr>
            </w:pPr>
            <w:r>
              <w:rPr>
                <w:rFonts w:hint="eastAsia" w:ascii="仿宋" w:hAnsi="仿宋" w:eastAsia="仿宋" w:cs="仿宋"/>
                <w:sz w:val="24"/>
                <w:szCs w:val="24"/>
                <w:highlight w:val="none"/>
              </w:rPr>
              <w:t>10.电源：DC12v电源输入，</w:t>
            </w:r>
          </w:p>
          <w:p>
            <w:pPr>
              <w:spacing w:line="460" w:lineRule="exact"/>
              <w:rPr>
                <w:rFonts w:ascii="仿宋" w:hAnsi="仿宋" w:eastAsia="仿宋" w:cs="仿宋"/>
                <w:sz w:val="24"/>
                <w:szCs w:val="24"/>
                <w:highlight w:val="none"/>
              </w:rPr>
            </w:pPr>
            <w:r>
              <w:rPr>
                <w:rFonts w:hint="eastAsia" w:ascii="仿宋" w:hAnsi="仿宋" w:eastAsia="仿宋" w:cs="仿宋"/>
                <w:sz w:val="24"/>
                <w:szCs w:val="24"/>
                <w:highlight w:val="none"/>
              </w:rPr>
              <w:t>11.工作温度：-10℃-50℃</w:t>
            </w:r>
          </w:p>
          <w:p>
            <w:pPr>
              <w:spacing w:line="460" w:lineRule="exact"/>
              <w:rPr>
                <w:rFonts w:ascii="仿宋" w:hAnsi="仿宋" w:eastAsia="仿宋" w:cs="仿宋"/>
                <w:sz w:val="24"/>
                <w:szCs w:val="24"/>
                <w:highlight w:val="none"/>
              </w:rPr>
            </w:pPr>
            <w:r>
              <w:rPr>
                <w:rFonts w:hint="eastAsia" w:ascii="仿宋" w:hAnsi="仿宋" w:eastAsia="仿宋" w:cs="仿宋"/>
                <w:sz w:val="24"/>
                <w:szCs w:val="24"/>
                <w:highlight w:val="none"/>
              </w:rPr>
              <w:t>12.储存温度：-25℃-55℃</w:t>
            </w:r>
          </w:p>
        </w:tc>
        <w:tc>
          <w:tcPr>
            <w:tcW w:w="370" w:type="pct"/>
            <w:shd w:val="clear" w:color="auto" w:fill="auto"/>
            <w:vAlign w:val="center"/>
          </w:tcPr>
          <w:p>
            <w:pPr>
              <w:spacing w:line="460" w:lineRule="exact"/>
              <w:jc w:val="center"/>
              <w:rPr>
                <w:rFonts w:ascii="仿宋" w:hAnsi="仿宋" w:eastAsia="仿宋" w:cs="仿宋"/>
                <w:sz w:val="24"/>
                <w:szCs w:val="24"/>
                <w:highlight w:val="none"/>
              </w:rPr>
            </w:pPr>
            <w:r>
              <w:rPr>
                <w:rFonts w:hint="eastAsia" w:ascii="仿宋" w:hAnsi="仿宋" w:eastAsia="仿宋" w:cs="仿宋"/>
                <w:sz w:val="24"/>
                <w:szCs w:val="24"/>
                <w:highlight w:val="none"/>
              </w:rPr>
              <w:t>台</w:t>
            </w:r>
          </w:p>
        </w:tc>
        <w:tc>
          <w:tcPr>
            <w:tcW w:w="355" w:type="pct"/>
            <w:shd w:val="clear" w:color="auto" w:fill="auto"/>
            <w:vAlign w:val="center"/>
          </w:tcPr>
          <w:p>
            <w:pPr>
              <w:spacing w:line="460" w:lineRule="exact"/>
              <w:jc w:val="center"/>
              <w:rPr>
                <w:rFonts w:ascii="仿宋" w:hAnsi="仿宋" w:eastAsia="仿宋" w:cs="仿宋"/>
                <w:sz w:val="24"/>
                <w:szCs w:val="24"/>
                <w:highlight w:val="none"/>
              </w:rPr>
            </w:pPr>
            <w:r>
              <w:rPr>
                <w:rFonts w:hint="eastAsia" w:ascii="仿宋" w:hAnsi="仿宋" w:eastAsia="仿宋" w:cs="仿宋"/>
                <w:sz w:val="24"/>
                <w:szCs w:val="24"/>
                <w:highlight w:val="none"/>
              </w:rPr>
              <w:t xml:space="preserve">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50" w:type="pct"/>
            <w:shd w:val="clear" w:color="auto" w:fill="auto"/>
            <w:noWrap/>
            <w:vAlign w:val="center"/>
          </w:tcPr>
          <w:p>
            <w:pPr>
              <w:spacing w:line="460" w:lineRule="exact"/>
              <w:jc w:val="center"/>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2</w:t>
            </w:r>
          </w:p>
        </w:tc>
        <w:tc>
          <w:tcPr>
            <w:tcW w:w="1193" w:type="pct"/>
            <w:shd w:val="clear" w:color="auto" w:fill="auto"/>
            <w:vAlign w:val="center"/>
          </w:tcPr>
          <w:p>
            <w:pPr>
              <w:spacing w:line="460" w:lineRule="exact"/>
              <w:jc w:val="center"/>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4路数字高清音视频输入卡</w:t>
            </w:r>
          </w:p>
        </w:tc>
        <w:tc>
          <w:tcPr>
            <w:tcW w:w="2730" w:type="pct"/>
            <w:shd w:val="clear" w:color="auto" w:fill="auto"/>
            <w:vAlign w:val="center"/>
          </w:tcPr>
          <w:p>
            <w:pPr>
              <w:spacing w:line="460" w:lineRule="exact"/>
              <w:rPr>
                <w:rFonts w:ascii="仿宋" w:hAnsi="仿宋" w:eastAsia="仿宋" w:cs="仿宋"/>
                <w:sz w:val="24"/>
                <w:szCs w:val="24"/>
                <w:highlight w:val="none"/>
              </w:rPr>
            </w:pPr>
            <w:r>
              <w:rPr>
                <w:rFonts w:hint="eastAsia" w:ascii="仿宋" w:hAnsi="仿宋" w:eastAsia="仿宋" w:cs="仿宋"/>
                <w:sz w:val="24"/>
                <w:szCs w:val="24"/>
                <w:highlight w:val="none"/>
              </w:rPr>
              <w:t>1、4路HDMI输入,支持HDMI1.3和HDCP；</w:t>
            </w:r>
          </w:p>
          <w:p>
            <w:pPr>
              <w:spacing w:line="460" w:lineRule="exact"/>
              <w:rPr>
                <w:rFonts w:ascii="仿宋" w:hAnsi="仿宋" w:eastAsia="仿宋" w:cs="仿宋"/>
                <w:sz w:val="24"/>
                <w:szCs w:val="24"/>
                <w:highlight w:val="none"/>
              </w:rPr>
            </w:pPr>
            <w:r>
              <w:rPr>
                <w:rFonts w:hint="eastAsia" w:ascii="仿宋" w:hAnsi="仿宋" w:eastAsia="仿宋" w:cs="仿宋"/>
                <w:sz w:val="24"/>
                <w:szCs w:val="24"/>
                <w:highlight w:val="none"/>
              </w:rPr>
              <w:t>2、4路模拟音频输入，非平衡立体声</w:t>
            </w:r>
          </w:p>
          <w:p>
            <w:pPr>
              <w:spacing w:line="460" w:lineRule="exact"/>
              <w:rPr>
                <w:rFonts w:ascii="仿宋" w:hAnsi="仿宋" w:eastAsia="仿宋" w:cs="仿宋"/>
                <w:sz w:val="24"/>
                <w:szCs w:val="24"/>
                <w:highlight w:val="none"/>
              </w:rPr>
            </w:pPr>
            <w:r>
              <w:rPr>
                <w:rFonts w:hint="eastAsia" w:ascii="仿宋" w:hAnsi="仿宋" w:eastAsia="仿宋" w:cs="仿宋"/>
                <w:sz w:val="24"/>
                <w:szCs w:val="24"/>
                <w:highlight w:val="none"/>
              </w:rPr>
              <w:t>3、HDMI内嵌音频支持PCM格式；</w:t>
            </w:r>
          </w:p>
          <w:p>
            <w:pPr>
              <w:spacing w:line="460" w:lineRule="exact"/>
              <w:rPr>
                <w:rFonts w:ascii="仿宋" w:hAnsi="仿宋" w:eastAsia="仿宋" w:cs="仿宋"/>
                <w:sz w:val="24"/>
                <w:szCs w:val="24"/>
                <w:highlight w:val="none"/>
              </w:rPr>
            </w:pPr>
            <w:r>
              <w:rPr>
                <w:rFonts w:hint="eastAsia" w:ascii="仿宋" w:hAnsi="仿宋" w:eastAsia="仿宋" w:cs="仿宋"/>
                <w:sz w:val="24"/>
                <w:szCs w:val="24"/>
                <w:highlight w:val="none"/>
              </w:rPr>
              <w:t>4、支持倍线功能，倍线后支持的分辨率：1360*768@60Hz；1024*768@60Hz；1280*720@60Hz；1920*1080p@60Hz；1920*1200@60Hz。</w:t>
            </w:r>
          </w:p>
        </w:tc>
        <w:tc>
          <w:tcPr>
            <w:tcW w:w="370" w:type="pct"/>
            <w:shd w:val="clear" w:color="auto" w:fill="auto"/>
            <w:vAlign w:val="center"/>
          </w:tcPr>
          <w:p>
            <w:pPr>
              <w:spacing w:line="460" w:lineRule="exact"/>
              <w:jc w:val="center"/>
              <w:rPr>
                <w:rFonts w:ascii="仿宋" w:hAnsi="仿宋" w:eastAsia="仿宋" w:cs="仿宋"/>
                <w:sz w:val="24"/>
                <w:szCs w:val="24"/>
                <w:highlight w:val="none"/>
              </w:rPr>
            </w:pPr>
            <w:r>
              <w:rPr>
                <w:rFonts w:hint="eastAsia" w:ascii="仿宋" w:hAnsi="仿宋" w:eastAsia="仿宋" w:cs="仿宋"/>
                <w:sz w:val="24"/>
                <w:szCs w:val="24"/>
                <w:highlight w:val="none"/>
              </w:rPr>
              <w:t>张</w:t>
            </w:r>
          </w:p>
        </w:tc>
        <w:tc>
          <w:tcPr>
            <w:tcW w:w="355" w:type="pct"/>
            <w:shd w:val="clear" w:color="auto" w:fill="auto"/>
            <w:vAlign w:val="center"/>
          </w:tcPr>
          <w:p>
            <w:pPr>
              <w:spacing w:line="460" w:lineRule="exact"/>
              <w:jc w:val="center"/>
              <w:rPr>
                <w:rFonts w:ascii="仿宋" w:hAnsi="仿宋" w:eastAsia="仿宋" w:cs="仿宋"/>
                <w:sz w:val="24"/>
                <w:szCs w:val="24"/>
                <w:highlight w:val="none"/>
              </w:rPr>
            </w:pPr>
            <w:r>
              <w:rPr>
                <w:rFonts w:hint="eastAsia" w:ascii="仿宋" w:hAnsi="仿宋" w:eastAsia="仿宋" w:cs="仿宋"/>
                <w:sz w:val="24"/>
                <w:szCs w:val="24"/>
                <w:highlight w:val="none"/>
              </w:rPr>
              <w:t xml:space="preserve">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50" w:type="pct"/>
            <w:shd w:val="clear" w:color="auto" w:fill="auto"/>
            <w:noWrap/>
            <w:vAlign w:val="center"/>
          </w:tcPr>
          <w:p>
            <w:pPr>
              <w:spacing w:line="460" w:lineRule="exact"/>
              <w:jc w:val="center"/>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3</w:t>
            </w:r>
          </w:p>
        </w:tc>
        <w:tc>
          <w:tcPr>
            <w:tcW w:w="1193" w:type="pct"/>
            <w:shd w:val="clear" w:color="auto" w:fill="auto"/>
            <w:vAlign w:val="center"/>
          </w:tcPr>
          <w:p>
            <w:pPr>
              <w:spacing w:line="460" w:lineRule="exact"/>
              <w:jc w:val="center"/>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4路数字高清音视频输出卡</w:t>
            </w:r>
          </w:p>
        </w:tc>
        <w:tc>
          <w:tcPr>
            <w:tcW w:w="2730" w:type="pct"/>
            <w:shd w:val="clear" w:color="auto" w:fill="auto"/>
            <w:vAlign w:val="center"/>
          </w:tcPr>
          <w:p>
            <w:pPr>
              <w:spacing w:line="460" w:lineRule="exact"/>
              <w:rPr>
                <w:rFonts w:ascii="仿宋" w:hAnsi="仿宋" w:eastAsia="仿宋" w:cs="仿宋"/>
                <w:sz w:val="24"/>
                <w:szCs w:val="24"/>
                <w:highlight w:val="none"/>
              </w:rPr>
            </w:pPr>
            <w:r>
              <w:rPr>
                <w:rFonts w:hint="eastAsia" w:ascii="仿宋" w:hAnsi="仿宋" w:eastAsia="仿宋" w:cs="仿宋"/>
                <w:sz w:val="24"/>
                <w:szCs w:val="24"/>
                <w:highlight w:val="none"/>
              </w:rPr>
              <w:t>1、4路HDMI信号输出,支持HDMI1.3和HDCP；</w:t>
            </w:r>
          </w:p>
          <w:p>
            <w:pPr>
              <w:spacing w:line="460" w:lineRule="exact"/>
              <w:rPr>
                <w:rFonts w:ascii="仿宋" w:hAnsi="仿宋" w:eastAsia="仿宋" w:cs="仿宋"/>
                <w:sz w:val="24"/>
                <w:szCs w:val="24"/>
                <w:highlight w:val="none"/>
              </w:rPr>
            </w:pPr>
            <w:r>
              <w:rPr>
                <w:rFonts w:hint="eastAsia" w:ascii="仿宋" w:hAnsi="仿宋" w:eastAsia="仿宋" w:cs="仿宋"/>
                <w:sz w:val="24"/>
                <w:szCs w:val="24"/>
                <w:highlight w:val="none"/>
              </w:rPr>
              <w:t>2、4路模拟音频输出，非平衡立体声</w:t>
            </w:r>
          </w:p>
          <w:p>
            <w:pPr>
              <w:spacing w:line="460" w:lineRule="exact"/>
              <w:rPr>
                <w:rFonts w:ascii="仿宋" w:hAnsi="仿宋" w:eastAsia="仿宋" w:cs="仿宋"/>
                <w:sz w:val="24"/>
                <w:szCs w:val="24"/>
                <w:highlight w:val="none"/>
              </w:rPr>
            </w:pPr>
            <w:r>
              <w:rPr>
                <w:rFonts w:hint="eastAsia" w:ascii="仿宋" w:hAnsi="仿宋" w:eastAsia="仿宋" w:cs="仿宋"/>
                <w:sz w:val="24"/>
                <w:szCs w:val="24"/>
                <w:highlight w:val="none"/>
              </w:rPr>
              <w:t>3、HDMI内嵌音频支持PCM格式；</w:t>
            </w:r>
          </w:p>
          <w:p>
            <w:pPr>
              <w:spacing w:line="460" w:lineRule="exact"/>
              <w:rPr>
                <w:rFonts w:ascii="仿宋" w:hAnsi="仿宋" w:eastAsia="仿宋" w:cs="仿宋"/>
                <w:sz w:val="24"/>
                <w:szCs w:val="24"/>
                <w:highlight w:val="none"/>
              </w:rPr>
            </w:pPr>
            <w:r>
              <w:rPr>
                <w:rFonts w:hint="eastAsia" w:ascii="仿宋" w:hAnsi="仿宋" w:eastAsia="仿宋" w:cs="仿宋"/>
                <w:sz w:val="24"/>
                <w:szCs w:val="24"/>
                <w:highlight w:val="none"/>
              </w:rPr>
              <w:t>4、支持无缝切换，输出分辨率可调：1280x720@60Hz；1920x1200@60Hz；1280x1024@60Hz；1024x768@60Hz；800x600@60Hz。</w:t>
            </w:r>
          </w:p>
        </w:tc>
        <w:tc>
          <w:tcPr>
            <w:tcW w:w="370" w:type="pct"/>
            <w:shd w:val="clear" w:color="auto" w:fill="auto"/>
            <w:vAlign w:val="center"/>
          </w:tcPr>
          <w:p>
            <w:pPr>
              <w:spacing w:line="460" w:lineRule="exact"/>
              <w:jc w:val="center"/>
              <w:rPr>
                <w:rFonts w:ascii="仿宋" w:hAnsi="仿宋" w:eastAsia="仿宋" w:cs="仿宋"/>
                <w:sz w:val="24"/>
                <w:szCs w:val="24"/>
                <w:highlight w:val="none"/>
              </w:rPr>
            </w:pPr>
            <w:r>
              <w:rPr>
                <w:rFonts w:hint="eastAsia" w:ascii="仿宋" w:hAnsi="仿宋" w:eastAsia="仿宋" w:cs="仿宋"/>
                <w:sz w:val="24"/>
                <w:szCs w:val="24"/>
                <w:highlight w:val="none"/>
              </w:rPr>
              <w:t>张</w:t>
            </w:r>
          </w:p>
        </w:tc>
        <w:tc>
          <w:tcPr>
            <w:tcW w:w="355" w:type="pct"/>
            <w:shd w:val="clear" w:color="auto" w:fill="auto"/>
            <w:vAlign w:val="center"/>
          </w:tcPr>
          <w:p>
            <w:pPr>
              <w:spacing w:line="460" w:lineRule="exact"/>
              <w:jc w:val="center"/>
              <w:rPr>
                <w:rFonts w:ascii="仿宋" w:hAnsi="仿宋" w:eastAsia="仿宋" w:cs="仿宋"/>
                <w:sz w:val="24"/>
                <w:szCs w:val="24"/>
                <w:highlight w:val="none"/>
              </w:rPr>
            </w:pPr>
            <w:r>
              <w:rPr>
                <w:rFonts w:hint="eastAsia" w:ascii="仿宋" w:hAnsi="仿宋" w:eastAsia="仿宋" w:cs="仿宋"/>
                <w:sz w:val="24"/>
                <w:szCs w:val="24"/>
                <w:highlight w:val="none"/>
              </w:rPr>
              <w:t xml:space="preserve">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50" w:type="pct"/>
            <w:shd w:val="clear" w:color="auto" w:fill="auto"/>
            <w:noWrap/>
            <w:vAlign w:val="center"/>
          </w:tcPr>
          <w:p>
            <w:pPr>
              <w:spacing w:line="460" w:lineRule="exact"/>
              <w:jc w:val="center"/>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4</w:t>
            </w:r>
          </w:p>
        </w:tc>
        <w:tc>
          <w:tcPr>
            <w:tcW w:w="1193" w:type="pct"/>
            <w:shd w:val="clear" w:color="auto" w:fill="auto"/>
            <w:vAlign w:val="center"/>
          </w:tcPr>
          <w:p>
            <w:pPr>
              <w:spacing w:line="460" w:lineRule="exact"/>
              <w:jc w:val="center"/>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传输器</w:t>
            </w:r>
          </w:p>
        </w:tc>
        <w:tc>
          <w:tcPr>
            <w:tcW w:w="2730" w:type="pct"/>
            <w:shd w:val="clear" w:color="auto" w:fill="auto"/>
            <w:vAlign w:val="center"/>
          </w:tcPr>
          <w:p>
            <w:pPr>
              <w:spacing w:line="460" w:lineRule="exact"/>
              <w:rPr>
                <w:rFonts w:ascii="仿宋" w:hAnsi="仿宋" w:eastAsia="仿宋" w:cs="仿宋"/>
                <w:sz w:val="24"/>
                <w:szCs w:val="24"/>
                <w:highlight w:val="none"/>
              </w:rPr>
            </w:pPr>
            <w:r>
              <w:rPr>
                <w:rFonts w:hint="eastAsia" w:ascii="仿宋" w:hAnsi="仿宋" w:eastAsia="仿宋" w:cs="仿宋"/>
                <w:sz w:val="24"/>
                <w:szCs w:val="24"/>
                <w:highlight w:val="none"/>
              </w:rPr>
              <w:t>1.含HDBaseT网传发射盒及接收盒，支持HDMI信号输入及输出</w:t>
            </w:r>
          </w:p>
          <w:p>
            <w:pPr>
              <w:spacing w:line="460" w:lineRule="exact"/>
              <w:rPr>
                <w:rFonts w:ascii="仿宋" w:hAnsi="仿宋" w:eastAsia="仿宋" w:cs="仿宋"/>
                <w:sz w:val="24"/>
                <w:szCs w:val="24"/>
                <w:highlight w:val="none"/>
              </w:rPr>
            </w:pPr>
            <w:r>
              <w:rPr>
                <w:rFonts w:hint="eastAsia" w:ascii="仿宋" w:hAnsi="仿宋" w:eastAsia="仿宋" w:cs="仿宋"/>
                <w:sz w:val="24"/>
                <w:szCs w:val="24"/>
                <w:highlight w:val="none"/>
              </w:rPr>
              <w:t>2.支持HDMI2.0（4.2.0），HDCP2.2</w:t>
            </w:r>
          </w:p>
          <w:p>
            <w:pPr>
              <w:spacing w:line="460" w:lineRule="exact"/>
              <w:rPr>
                <w:rFonts w:ascii="仿宋" w:hAnsi="仿宋" w:eastAsia="仿宋" w:cs="仿宋"/>
                <w:sz w:val="24"/>
                <w:szCs w:val="24"/>
                <w:highlight w:val="none"/>
              </w:rPr>
            </w:pPr>
            <w:r>
              <w:rPr>
                <w:rFonts w:hint="eastAsia" w:ascii="仿宋" w:hAnsi="仿宋" w:eastAsia="仿宋" w:cs="仿宋"/>
                <w:sz w:val="24"/>
                <w:szCs w:val="24"/>
                <w:highlight w:val="none"/>
              </w:rPr>
              <w:t>3.通过CAT5E/6/7线缆1080P60Hz分辨率能传输70M,4K60(4.2.0)可传输40M</w:t>
            </w:r>
          </w:p>
          <w:p>
            <w:pPr>
              <w:spacing w:line="460" w:lineRule="exact"/>
              <w:rPr>
                <w:rFonts w:ascii="仿宋" w:hAnsi="仿宋" w:eastAsia="仿宋" w:cs="仿宋"/>
                <w:sz w:val="24"/>
                <w:szCs w:val="24"/>
                <w:highlight w:val="none"/>
              </w:rPr>
            </w:pPr>
            <w:r>
              <w:rPr>
                <w:rFonts w:hint="eastAsia" w:ascii="仿宋" w:hAnsi="仿宋" w:eastAsia="仿宋" w:cs="仿宋"/>
                <w:sz w:val="24"/>
                <w:szCs w:val="24"/>
                <w:highlight w:val="none"/>
              </w:rPr>
              <w:t>4.支持POC供电，可通过开关选择POC打开或关闭</w:t>
            </w:r>
          </w:p>
          <w:p>
            <w:pPr>
              <w:spacing w:line="460" w:lineRule="exact"/>
              <w:rPr>
                <w:rFonts w:ascii="仿宋" w:hAnsi="仿宋" w:eastAsia="仿宋" w:cs="仿宋"/>
                <w:sz w:val="24"/>
                <w:szCs w:val="24"/>
                <w:highlight w:val="none"/>
              </w:rPr>
            </w:pPr>
            <w:r>
              <w:rPr>
                <w:rFonts w:hint="eastAsia" w:ascii="仿宋" w:hAnsi="仿宋" w:eastAsia="仿宋" w:cs="仿宋"/>
                <w:sz w:val="24"/>
                <w:szCs w:val="24"/>
                <w:highlight w:val="none"/>
              </w:rPr>
              <w:t>5.支持EDID直通，支持CEC透传</w:t>
            </w:r>
          </w:p>
          <w:p>
            <w:pPr>
              <w:spacing w:line="460" w:lineRule="exact"/>
              <w:rPr>
                <w:rFonts w:ascii="仿宋" w:hAnsi="仿宋" w:eastAsia="仿宋" w:cs="仿宋"/>
                <w:sz w:val="24"/>
                <w:szCs w:val="24"/>
                <w:highlight w:val="none"/>
              </w:rPr>
            </w:pPr>
            <w:r>
              <w:rPr>
                <w:rFonts w:hint="eastAsia" w:ascii="仿宋" w:hAnsi="仿宋" w:eastAsia="仿宋" w:cs="仿宋"/>
                <w:sz w:val="24"/>
                <w:szCs w:val="24"/>
                <w:highlight w:val="none"/>
              </w:rPr>
              <w:t>6.支持双向IR/RS232控制</w:t>
            </w:r>
          </w:p>
        </w:tc>
        <w:tc>
          <w:tcPr>
            <w:tcW w:w="370" w:type="pct"/>
            <w:shd w:val="clear" w:color="auto" w:fill="auto"/>
            <w:vAlign w:val="center"/>
          </w:tcPr>
          <w:p>
            <w:pPr>
              <w:spacing w:line="460" w:lineRule="exact"/>
              <w:jc w:val="center"/>
              <w:rPr>
                <w:rFonts w:ascii="仿宋" w:hAnsi="仿宋" w:eastAsia="仿宋" w:cs="仿宋"/>
                <w:sz w:val="24"/>
                <w:szCs w:val="24"/>
                <w:highlight w:val="none"/>
              </w:rPr>
            </w:pPr>
            <w:r>
              <w:rPr>
                <w:rFonts w:hint="eastAsia" w:ascii="仿宋" w:hAnsi="仿宋" w:eastAsia="仿宋" w:cs="仿宋"/>
                <w:sz w:val="24"/>
                <w:szCs w:val="24"/>
                <w:highlight w:val="none"/>
              </w:rPr>
              <w:t>套</w:t>
            </w:r>
          </w:p>
        </w:tc>
        <w:tc>
          <w:tcPr>
            <w:tcW w:w="355" w:type="pct"/>
            <w:shd w:val="clear" w:color="auto" w:fill="auto"/>
            <w:vAlign w:val="center"/>
          </w:tcPr>
          <w:p>
            <w:pPr>
              <w:spacing w:line="460" w:lineRule="exact"/>
              <w:jc w:val="center"/>
              <w:rPr>
                <w:rFonts w:ascii="仿宋" w:hAnsi="仿宋" w:eastAsia="仿宋" w:cs="仿宋"/>
                <w:sz w:val="24"/>
                <w:szCs w:val="24"/>
                <w:highlight w:val="none"/>
              </w:rPr>
            </w:pPr>
            <w:r>
              <w:rPr>
                <w:rFonts w:hint="eastAsia" w:ascii="仿宋" w:hAnsi="仿宋" w:eastAsia="仿宋" w:cs="仿宋"/>
                <w:sz w:val="24"/>
                <w:szCs w:val="24"/>
                <w:highlight w:val="none"/>
              </w:rPr>
              <w:t xml:space="preserve">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50" w:type="pct"/>
            <w:shd w:val="clear" w:color="auto" w:fill="auto"/>
            <w:noWrap/>
            <w:vAlign w:val="center"/>
          </w:tcPr>
          <w:p>
            <w:pPr>
              <w:spacing w:line="460" w:lineRule="exact"/>
              <w:jc w:val="center"/>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三、</w:t>
            </w:r>
          </w:p>
        </w:tc>
        <w:tc>
          <w:tcPr>
            <w:tcW w:w="4649" w:type="pct"/>
            <w:gridSpan w:val="4"/>
            <w:shd w:val="clear" w:color="auto" w:fill="auto"/>
            <w:noWrap/>
            <w:vAlign w:val="bottom"/>
          </w:tcPr>
          <w:p>
            <w:pPr>
              <w:spacing w:line="460" w:lineRule="exact"/>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会议室系统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50" w:type="pct"/>
            <w:shd w:val="clear" w:color="auto" w:fill="auto"/>
            <w:noWrap/>
            <w:vAlign w:val="center"/>
          </w:tcPr>
          <w:p>
            <w:pPr>
              <w:spacing w:line="460" w:lineRule="exact"/>
              <w:jc w:val="center"/>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1</w:t>
            </w:r>
          </w:p>
        </w:tc>
        <w:tc>
          <w:tcPr>
            <w:tcW w:w="1193" w:type="pct"/>
            <w:shd w:val="clear" w:color="auto" w:fill="auto"/>
            <w:vAlign w:val="center"/>
          </w:tcPr>
          <w:p>
            <w:pPr>
              <w:spacing w:line="460" w:lineRule="exact"/>
              <w:jc w:val="center"/>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智能会议主机</w:t>
            </w:r>
          </w:p>
        </w:tc>
        <w:tc>
          <w:tcPr>
            <w:tcW w:w="2730" w:type="pct"/>
            <w:shd w:val="clear" w:color="auto" w:fill="auto"/>
            <w:vAlign w:val="center"/>
          </w:tcPr>
          <w:p>
            <w:pPr>
              <w:spacing w:line="460" w:lineRule="exact"/>
              <w:rPr>
                <w:rFonts w:ascii="仿宋" w:hAnsi="仿宋" w:eastAsia="仿宋" w:cs="仿宋"/>
                <w:sz w:val="24"/>
                <w:szCs w:val="24"/>
                <w:highlight w:val="none"/>
              </w:rPr>
            </w:pPr>
            <w:r>
              <w:rPr>
                <w:rFonts w:hint="eastAsia" w:ascii="仿宋" w:hAnsi="仿宋" w:eastAsia="仿宋" w:cs="仿宋"/>
                <w:sz w:val="24"/>
                <w:szCs w:val="24"/>
                <w:highlight w:val="none"/>
              </w:rPr>
              <w:t>1、会议控制主机最多可连接128台会议单元，通过会议扩展主机，一套会议系统最多可接入5000台会议单元，最远线路长度可高达100米；</w:t>
            </w:r>
          </w:p>
          <w:p>
            <w:pPr>
              <w:spacing w:line="460" w:lineRule="exact"/>
              <w:rPr>
                <w:rFonts w:ascii="仿宋" w:hAnsi="仿宋" w:eastAsia="仿宋" w:cs="仿宋"/>
                <w:sz w:val="24"/>
                <w:szCs w:val="24"/>
                <w:highlight w:val="none"/>
              </w:rPr>
            </w:pPr>
            <w:r>
              <w:rPr>
                <w:rFonts w:hint="eastAsia" w:ascii="仿宋" w:hAnsi="仿宋" w:eastAsia="仿宋" w:cs="仿宋"/>
                <w:sz w:val="24"/>
                <w:szCs w:val="24"/>
                <w:highlight w:val="none"/>
              </w:rPr>
              <w:t>2、前面板配置有≥3.2寸LCD液晶显示屏，内置控制菜单，可控制会议主机相关功能操；</w:t>
            </w:r>
          </w:p>
          <w:p>
            <w:pPr>
              <w:spacing w:line="460" w:lineRule="exact"/>
              <w:rPr>
                <w:rFonts w:ascii="仿宋" w:hAnsi="仿宋" w:eastAsia="仿宋" w:cs="仿宋"/>
                <w:sz w:val="24"/>
                <w:szCs w:val="24"/>
                <w:highlight w:val="none"/>
              </w:rPr>
            </w:pPr>
            <w:r>
              <w:rPr>
                <w:rFonts w:hint="eastAsia" w:ascii="仿宋" w:hAnsi="仿宋" w:eastAsia="仿宋" w:cs="仿宋"/>
                <w:sz w:val="24"/>
                <w:szCs w:val="24"/>
                <w:highlight w:val="none"/>
              </w:rPr>
              <w:t>3、支持先入先出模式，后入后出模式，限制模式，电脑/主席允许模式，自由讨论模式；</w:t>
            </w:r>
          </w:p>
          <w:p>
            <w:pPr>
              <w:spacing w:line="460" w:lineRule="exact"/>
              <w:rPr>
                <w:rFonts w:ascii="仿宋" w:hAnsi="仿宋" w:eastAsia="仿宋" w:cs="仿宋"/>
                <w:sz w:val="24"/>
                <w:szCs w:val="24"/>
                <w:highlight w:val="none"/>
              </w:rPr>
            </w:pPr>
            <w:r>
              <w:rPr>
                <w:rFonts w:hint="eastAsia" w:ascii="仿宋" w:hAnsi="仿宋" w:eastAsia="仿宋" w:cs="仿宋"/>
                <w:sz w:val="24"/>
                <w:szCs w:val="24"/>
                <w:highlight w:val="none"/>
              </w:rPr>
              <w:t>4、具有8路话筒输入口，其中4路是8芯航空接口，另外4路RJ45网口；同时支持2种类型话筒输入，适应不同的安装场景；</w:t>
            </w:r>
          </w:p>
          <w:p>
            <w:pPr>
              <w:spacing w:line="460" w:lineRule="exact"/>
              <w:rPr>
                <w:rFonts w:ascii="仿宋" w:hAnsi="仿宋" w:eastAsia="仿宋" w:cs="仿宋"/>
                <w:sz w:val="24"/>
                <w:szCs w:val="24"/>
                <w:highlight w:val="none"/>
              </w:rPr>
            </w:pPr>
            <w:r>
              <w:rPr>
                <w:rFonts w:hint="eastAsia" w:ascii="仿宋" w:hAnsi="仿宋" w:eastAsia="仿宋" w:cs="仿宋"/>
                <w:sz w:val="24"/>
                <w:szCs w:val="24"/>
                <w:highlight w:val="none"/>
              </w:rPr>
              <w:t>5、具有1个RS232接口，可以连接电脑或中央控制系统，进行话筒及主机的功能控制及会议的签到表决；</w:t>
            </w:r>
          </w:p>
          <w:p>
            <w:pPr>
              <w:spacing w:line="460" w:lineRule="exact"/>
              <w:rPr>
                <w:rFonts w:ascii="仿宋" w:hAnsi="仿宋" w:eastAsia="仿宋" w:cs="仿宋"/>
                <w:sz w:val="24"/>
                <w:szCs w:val="24"/>
                <w:highlight w:val="none"/>
              </w:rPr>
            </w:pPr>
            <w:r>
              <w:rPr>
                <w:rFonts w:hint="eastAsia" w:ascii="仿宋" w:hAnsi="仿宋" w:eastAsia="仿宋" w:cs="仿宋"/>
                <w:sz w:val="24"/>
                <w:szCs w:val="24"/>
                <w:highlight w:val="none"/>
              </w:rPr>
              <w:t>6、具有1个RS232和1个RS485摄像机控制输出口，可以直接输出派尔高-P，派尔高-D，VISCA控制协议，控制最大3个摄像机，完成摄像自动跟踪；</w:t>
            </w:r>
          </w:p>
          <w:p>
            <w:pPr>
              <w:spacing w:line="460" w:lineRule="exact"/>
              <w:rPr>
                <w:rFonts w:ascii="仿宋" w:hAnsi="仿宋" w:eastAsia="仿宋" w:cs="仿宋"/>
                <w:sz w:val="24"/>
                <w:szCs w:val="24"/>
                <w:highlight w:val="none"/>
              </w:rPr>
            </w:pPr>
            <w:r>
              <w:rPr>
                <w:rFonts w:hint="eastAsia" w:ascii="仿宋" w:hAnsi="仿宋" w:eastAsia="仿宋" w:cs="仿宋"/>
                <w:sz w:val="24"/>
                <w:szCs w:val="24"/>
                <w:highlight w:val="none"/>
              </w:rPr>
              <w:t>7、支持与会者服务请求功能，可以响应处理话筒的会议中服务的请求；</w:t>
            </w:r>
          </w:p>
          <w:p>
            <w:pPr>
              <w:spacing w:line="460" w:lineRule="exact"/>
              <w:rPr>
                <w:rFonts w:ascii="仿宋" w:hAnsi="仿宋" w:eastAsia="仿宋" w:cs="仿宋"/>
                <w:sz w:val="24"/>
                <w:szCs w:val="24"/>
                <w:highlight w:val="none"/>
              </w:rPr>
            </w:pPr>
            <w:r>
              <w:rPr>
                <w:rFonts w:hint="eastAsia" w:ascii="仿宋" w:hAnsi="仿宋" w:eastAsia="仿宋" w:cs="仿宋"/>
                <w:sz w:val="24"/>
                <w:szCs w:val="24"/>
                <w:highlight w:val="none"/>
              </w:rPr>
              <w:t>8、支持话筒服务申请并能通过3.2寸显示屏处理请求；</w:t>
            </w:r>
          </w:p>
          <w:p>
            <w:pPr>
              <w:spacing w:line="460" w:lineRule="exact"/>
              <w:rPr>
                <w:rFonts w:ascii="仿宋" w:hAnsi="仿宋" w:eastAsia="仿宋" w:cs="仿宋"/>
                <w:sz w:val="24"/>
                <w:szCs w:val="24"/>
                <w:highlight w:val="none"/>
              </w:rPr>
            </w:pPr>
            <w:r>
              <w:rPr>
                <w:rFonts w:hint="eastAsia" w:ascii="仿宋" w:hAnsi="仿宋" w:eastAsia="仿宋" w:cs="仿宋"/>
                <w:sz w:val="24"/>
                <w:szCs w:val="24"/>
                <w:highlight w:val="none"/>
              </w:rPr>
              <w:t>9、支持实时修改话筒身份，实现话筒身份在主席，VIP，代表中自由切换；</w:t>
            </w:r>
          </w:p>
          <w:p>
            <w:pPr>
              <w:spacing w:line="460" w:lineRule="exact"/>
              <w:rPr>
                <w:rFonts w:ascii="仿宋" w:hAnsi="仿宋" w:eastAsia="仿宋" w:cs="仿宋"/>
                <w:sz w:val="24"/>
                <w:szCs w:val="24"/>
                <w:highlight w:val="none"/>
              </w:rPr>
            </w:pPr>
            <w:r>
              <w:rPr>
                <w:rFonts w:hint="eastAsia" w:ascii="仿宋" w:hAnsi="仿宋" w:eastAsia="仿宋" w:cs="仿宋"/>
                <w:sz w:val="24"/>
                <w:szCs w:val="24"/>
                <w:highlight w:val="none"/>
              </w:rPr>
              <w:t>10、具有多组输入输出接口，2组主输入、1组卡座输入和2组原音输出，2组带反馈音频主输出，自带一路主席话筒音频备份平衡输入接口；</w:t>
            </w:r>
          </w:p>
        </w:tc>
        <w:tc>
          <w:tcPr>
            <w:tcW w:w="370" w:type="pct"/>
            <w:shd w:val="clear" w:color="auto" w:fill="auto"/>
            <w:vAlign w:val="center"/>
          </w:tcPr>
          <w:p>
            <w:pPr>
              <w:spacing w:line="460" w:lineRule="exact"/>
              <w:jc w:val="center"/>
              <w:rPr>
                <w:rFonts w:ascii="仿宋" w:hAnsi="仿宋" w:eastAsia="仿宋" w:cs="仿宋"/>
                <w:sz w:val="24"/>
                <w:szCs w:val="24"/>
                <w:highlight w:val="none"/>
              </w:rPr>
            </w:pPr>
            <w:r>
              <w:rPr>
                <w:rFonts w:hint="eastAsia" w:ascii="仿宋" w:hAnsi="仿宋" w:eastAsia="仿宋" w:cs="仿宋"/>
                <w:sz w:val="24"/>
                <w:szCs w:val="24"/>
                <w:highlight w:val="none"/>
              </w:rPr>
              <w:t>台</w:t>
            </w:r>
          </w:p>
        </w:tc>
        <w:tc>
          <w:tcPr>
            <w:tcW w:w="355" w:type="pct"/>
            <w:shd w:val="clear" w:color="auto" w:fill="auto"/>
            <w:vAlign w:val="center"/>
          </w:tcPr>
          <w:p>
            <w:pPr>
              <w:spacing w:line="460" w:lineRule="exact"/>
              <w:jc w:val="center"/>
              <w:rPr>
                <w:rFonts w:ascii="仿宋" w:hAnsi="仿宋" w:eastAsia="仿宋" w:cs="仿宋"/>
                <w:sz w:val="24"/>
                <w:szCs w:val="24"/>
                <w:highlight w:val="none"/>
              </w:rPr>
            </w:pPr>
            <w:r>
              <w:rPr>
                <w:rFonts w:hint="eastAsia" w:ascii="仿宋" w:hAnsi="仿宋" w:eastAsia="仿宋" w:cs="仿宋"/>
                <w:sz w:val="24"/>
                <w:szCs w:val="24"/>
                <w:highlight w:val="none"/>
              </w:rPr>
              <w:t xml:space="preserve">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50" w:type="pct"/>
            <w:shd w:val="clear" w:color="auto" w:fill="auto"/>
            <w:noWrap/>
            <w:vAlign w:val="center"/>
          </w:tcPr>
          <w:p>
            <w:pPr>
              <w:spacing w:line="460" w:lineRule="exact"/>
              <w:jc w:val="center"/>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2</w:t>
            </w:r>
          </w:p>
        </w:tc>
        <w:tc>
          <w:tcPr>
            <w:tcW w:w="1193" w:type="pct"/>
            <w:shd w:val="clear" w:color="auto" w:fill="auto"/>
            <w:vAlign w:val="center"/>
          </w:tcPr>
          <w:p>
            <w:pPr>
              <w:spacing w:line="460" w:lineRule="exact"/>
              <w:jc w:val="center"/>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会议主席单元</w:t>
            </w:r>
          </w:p>
        </w:tc>
        <w:tc>
          <w:tcPr>
            <w:tcW w:w="2730" w:type="pct"/>
            <w:shd w:val="clear" w:color="auto" w:fill="auto"/>
            <w:vAlign w:val="center"/>
          </w:tcPr>
          <w:p>
            <w:pPr>
              <w:spacing w:line="460" w:lineRule="exact"/>
              <w:rPr>
                <w:rFonts w:ascii="仿宋" w:hAnsi="仿宋" w:eastAsia="仿宋" w:cs="仿宋"/>
                <w:sz w:val="24"/>
                <w:szCs w:val="24"/>
                <w:highlight w:val="none"/>
              </w:rPr>
            </w:pPr>
            <w:r>
              <w:rPr>
                <w:rFonts w:hint="eastAsia" w:ascii="仿宋" w:hAnsi="仿宋" w:eastAsia="仿宋" w:cs="仿宋"/>
                <w:sz w:val="24"/>
                <w:szCs w:val="24"/>
                <w:highlight w:val="none"/>
              </w:rPr>
              <w:t>1.红绿双色雾面指示灯设计，指示发言状态；</w:t>
            </w:r>
          </w:p>
          <w:p>
            <w:pPr>
              <w:spacing w:line="460" w:lineRule="exact"/>
              <w:rPr>
                <w:rFonts w:ascii="仿宋" w:hAnsi="仿宋" w:eastAsia="仿宋" w:cs="仿宋"/>
                <w:sz w:val="24"/>
                <w:szCs w:val="24"/>
                <w:highlight w:val="none"/>
              </w:rPr>
            </w:pPr>
            <w:r>
              <w:rPr>
                <w:rFonts w:hint="eastAsia" w:ascii="仿宋" w:hAnsi="仿宋" w:eastAsia="仿宋" w:cs="仿宋"/>
                <w:sz w:val="24"/>
                <w:szCs w:val="24"/>
                <w:highlight w:val="none"/>
              </w:rPr>
              <w:t>2.配合摄像头，使用会议控制主机或PC控制软件设置后可进行摄像自动跟踪；</w:t>
            </w:r>
          </w:p>
          <w:p>
            <w:pPr>
              <w:spacing w:line="460" w:lineRule="exact"/>
              <w:rPr>
                <w:rFonts w:ascii="仿宋" w:hAnsi="仿宋" w:eastAsia="仿宋" w:cs="仿宋"/>
                <w:sz w:val="24"/>
                <w:szCs w:val="24"/>
                <w:highlight w:val="none"/>
              </w:rPr>
            </w:pPr>
            <w:r>
              <w:rPr>
                <w:rFonts w:hint="eastAsia" w:ascii="仿宋" w:hAnsi="仿宋" w:eastAsia="仿宋" w:cs="仿宋"/>
                <w:sz w:val="24"/>
                <w:szCs w:val="24"/>
                <w:highlight w:val="none"/>
              </w:rPr>
              <w:t>3.配合主机，可以实现先入先出，后入后出，限制模式，主席允许模式，自由讨论模式；</w:t>
            </w:r>
          </w:p>
          <w:p>
            <w:pPr>
              <w:spacing w:line="460" w:lineRule="exact"/>
              <w:rPr>
                <w:rFonts w:ascii="仿宋" w:hAnsi="仿宋" w:eastAsia="仿宋" w:cs="仿宋"/>
                <w:sz w:val="24"/>
                <w:szCs w:val="24"/>
                <w:highlight w:val="none"/>
              </w:rPr>
            </w:pPr>
            <w:r>
              <w:rPr>
                <w:rFonts w:hint="eastAsia" w:ascii="仿宋" w:hAnsi="仿宋" w:eastAsia="仿宋" w:cs="仿宋"/>
                <w:sz w:val="24"/>
                <w:szCs w:val="24"/>
                <w:highlight w:val="none"/>
              </w:rPr>
              <w:t>4.支持“环形手拉手”连接，可连接备份主机；</w:t>
            </w:r>
          </w:p>
          <w:p>
            <w:pPr>
              <w:spacing w:line="460" w:lineRule="exact"/>
              <w:rPr>
                <w:rFonts w:ascii="仿宋" w:hAnsi="仿宋" w:eastAsia="仿宋" w:cs="仿宋"/>
                <w:sz w:val="24"/>
                <w:szCs w:val="24"/>
                <w:highlight w:val="none"/>
              </w:rPr>
            </w:pPr>
            <w:r>
              <w:rPr>
                <w:rFonts w:hint="eastAsia" w:ascii="仿宋" w:hAnsi="仿宋" w:eastAsia="仿宋" w:cs="仿宋"/>
                <w:sz w:val="24"/>
                <w:szCs w:val="24"/>
                <w:highlight w:val="none"/>
              </w:rPr>
              <w:t>5.超强的抗手机RF干扰性；</w:t>
            </w:r>
          </w:p>
          <w:p>
            <w:pPr>
              <w:spacing w:line="460" w:lineRule="exact"/>
              <w:rPr>
                <w:rFonts w:ascii="仿宋" w:hAnsi="仿宋" w:eastAsia="仿宋" w:cs="仿宋"/>
                <w:sz w:val="24"/>
                <w:szCs w:val="24"/>
                <w:highlight w:val="none"/>
              </w:rPr>
            </w:pPr>
            <w:r>
              <w:rPr>
                <w:rFonts w:hint="eastAsia" w:ascii="仿宋" w:hAnsi="仿宋" w:eastAsia="仿宋" w:cs="仿宋"/>
                <w:sz w:val="24"/>
                <w:szCs w:val="24"/>
                <w:highlight w:val="none"/>
              </w:rPr>
              <w:t>6.话筒支持数字模拟音频双备份功能</w:t>
            </w:r>
          </w:p>
          <w:p>
            <w:pPr>
              <w:spacing w:line="460" w:lineRule="exact"/>
              <w:rPr>
                <w:rFonts w:ascii="仿宋" w:hAnsi="仿宋" w:eastAsia="仿宋" w:cs="仿宋"/>
                <w:sz w:val="24"/>
                <w:szCs w:val="24"/>
                <w:highlight w:val="none"/>
              </w:rPr>
            </w:pPr>
            <w:r>
              <w:rPr>
                <w:rFonts w:hint="eastAsia" w:ascii="仿宋" w:hAnsi="仿宋" w:eastAsia="仿宋" w:cs="仿宋"/>
                <w:sz w:val="24"/>
                <w:szCs w:val="24"/>
                <w:highlight w:val="none"/>
              </w:rPr>
              <w:t>7.屏幕尺寸</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3.5寸背光屏</w:t>
            </w:r>
          </w:p>
          <w:p>
            <w:pPr>
              <w:spacing w:line="460" w:lineRule="exact"/>
              <w:rPr>
                <w:rFonts w:ascii="仿宋" w:hAnsi="仿宋" w:eastAsia="仿宋" w:cs="仿宋"/>
                <w:sz w:val="24"/>
                <w:szCs w:val="24"/>
                <w:highlight w:val="none"/>
              </w:rPr>
            </w:pPr>
            <w:r>
              <w:rPr>
                <w:rFonts w:hint="eastAsia" w:ascii="仿宋" w:hAnsi="仿宋" w:eastAsia="仿宋" w:cs="仿宋"/>
                <w:sz w:val="24"/>
                <w:szCs w:val="24"/>
                <w:highlight w:val="none"/>
              </w:rPr>
              <w:t>8.频率响应</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20-20,000Hz</w:t>
            </w:r>
          </w:p>
          <w:p>
            <w:pPr>
              <w:spacing w:line="460" w:lineRule="exact"/>
              <w:rPr>
                <w:rFonts w:ascii="仿宋" w:hAnsi="仿宋" w:eastAsia="仿宋" w:cs="仿宋"/>
                <w:sz w:val="24"/>
                <w:szCs w:val="24"/>
                <w:highlight w:val="none"/>
              </w:rPr>
            </w:pPr>
            <w:r>
              <w:rPr>
                <w:rFonts w:hint="eastAsia" w:ascii="仿宋" w:hAnsi="仿宋" w:eastAsia="仿宋" w:cs="仿宋"/>
                <w:sz w:val="24"/>
                <w:szCs w:val="24"/>
                <w:highlight w:val="none"/>
              </w:rPr>
              <w:t>9.拾音距离</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500mm</w:t>
            </w:r>
          </w:p>
        </w:tc>
        <w:tc>
          <w:tcPr>
            <w:tcW w:w="370" w:type="pct"/>
            <w:shd w:val="clear" w:color="auto" w:fill="auto"/>
            <w:vAlign w:val="center"/>
          </w:tcPr>
          <w:p>
            <w:pPr>
              <w:spacing w:line="460" w:lineRule="exact"/>
              <w:jc w:val="center"/>
              <w:rPr>
                <w:rFonts w:ascii="仿宋" w:hAnsi="仿宋" w:eastAsia="仿宋" w:cs="仿宋"/>
                <w:sz w:val="24"/>
                <w:szCs w:val="24"/>
                <w:highlight w:val="none"/>
              </w:rPr>
            </w:pPr>
            <w:r>
              <w:rPr>
                <w:rFonts w:hint="eastAsia" w:ascii="仿宋" w:hAnsi="仿宋" w:eastAsia="仿宋" w:cs="仿宋"/>
                <w:sz w:val="24"/>
                <w:szCs w:val="24"/>
                <w:highlight w:val="none"/>
              </w:rPr>
              <w:t>只</w:t>
            </w:r>
          </w:p>
        </w:tc>
        <w:tc>
          <w:tcPr>
            <w:tcW w:w="355" w:type="pct"/>
            <w:shd w:val="clear" w:color="auto" w:fill="auto"/>
            <w:vAlign w:val="center"/>
          </w:tcPr>
          <w:p>
            <w:pPr>
              <w:spacing w:line="460" w:lineRule="exact"/>
              <w:jc w:val="center"/>
              <w:rPr>
                <w:rFonts w:ascii="仿宋" w:hAnsi="仿宋" w:eastAsia="仿宋" w:cs="仿宋"/>
                <w:sz w:val="24"/>
                <w:szCs w:val="24"/>
                <w:highlight w:val="none"/>
              </w:rPr>
            </w:pPr>
            <w:r>
              <w:rPr>
                <w:rFonts w:hint="eastAsia" w:ascii="仿宋" w:hAnsi="仿宋" w:eastAsia="仿宋" w:cs="仿宋"/>
                <w:sz w:val="24"/>
                <w:szCs w:val="24"/>
                <w:highlight w:val="none"/>
              </w:rPr>
              <w:t xml:space="preserve">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50" w:type="pct"/>
            <w:shd w:val="clear" w:color="auto" w:fill="auto"/>
            <w:noWrap/>
            <w:vAlign w:val="center"/>
          </w:tcPr>
          <w:p>
            <w:pPr>
              <w:spacing w:line="460" w:lineRule="exact"/>
              <w:jc w:val="center"/>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3</w:t>
            </w:r>
          </w:p>
        </w:tc>
        <w:tc>
          <w:tcPr>
            <w:tcW w:w="1193" w:type="pct"/>
            <w:shd w:val="clear" w:color="auto" w:fill="auto"/>
            <w:vAlign w:val="center"/>
          </w:tcPr>
          <w:p>
            <w:pPr>
              <w:spacing w:line="460" w:lineRule="exact"/>
              <w:jc w:val="center"/>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会议代表单元</w:t>
            </w:r>
          </w:p>
        </w:tc>
        <w:tc>
          <w:tcPr>
            <w:tcW w:w="2730" w:type="pct"/>
            <w:shd w:val="clear" w:color="auto" w:fill="auto"/>
            <w:vAlign w:val="center"/>
          </w:tcPr>
          <w:p>
            <w:pPr>
              <w:spacing w:line="460" w:lineRule="exact"/>
              <w:rPr>
                <w:rFonts w:ascii="仿宋" w:hAnsi="仿宋" w:eastAsia="仿宋" w:cs="仿宋"/>
                <w:sz w:val="24"/>
                <w:szCs w:val="24"/>
                <w:highlight w:val="none"/>
              </w:rPr>
            </w:pPr>
            <w:r>
              <w:rPr>
                <w:rFonts w:hint="eastAsia" w:ascii="仿宋" w:hAnsi="仿宋" w:eastAsia="仿宋" w:cs="仿宋"/>
                <w:sz w:val="24"/>
                <w:szCs w:val="24"/>
                <w:highlight w:val="none"/>
              </w:rPr>
              <w:t>1.配合主机，可以实现先入先出，后入后出，限制模式，主席允许模式，自由讨论模式；</w:t>
            </w:r>
          </w:p>
          <w:p>
            <w:pPr>
              <w:spacing w:line="460" w:lineRule="exact"/>
              <w:rPr>
                <w:rFonts w:ascii="仿宋" w:hAnsi="仿宋" w:eastAsia="仿宋" w:cs="仿宋"/>
                <w:sz w:val="24"/>
                <w:szCs w:val="24"/>
                <w:highlight w:val="none"/>
              </w:rPr>
            </w:pPr>
            <w:r>
              <w:rPr>
                <w:rFonts w:hint="eastAsia" w:ascii="仿宋" w:hAnsi="仿宋" w:eastAsia="仿宋" w:cs="仿宋"/>
                <w:sz w:val="24"/>
                <w:szCs w:val="24"/>
                <w:highlight w:val="none"/>
              </w:rPr>
              <w:t>2.话筒的身份可以自行设定，可以通过主机设置改变话筒身份，在代表，主席，VIP自由切换；</w:t>
            </w:r>
          </w:p>
          <w:p>
            <w:pPr>
              <w:spacing w:line="460" w:lineRule="exact"/>
              <w:rPr>
                <w:rFonts w:ascii="仿宋" w:hAnsi="仿宋" w:eastAsia="仿宋" w:cs="仿宋"/>
                <w:sz w:val="24"/>
                <w:szCs w:val="24"/>
                <w:highlight w:val="none"/>
              </w:rPr>
            </w:pPr>
            <w:r>
              <w:rPr>
                <w:rFonts w:hint="eastAsia" w:ascii="仿宋" w:hAnsi="仿宋" w:eastAsia="仿宋" w:cs="仿宋"/>
                <w:sz w:val="24"/>
                <w:szCs w:val="24"/>
                <w:highlight w:val="none"/>
              </w:rPr>
              <w:t>3.超强的抗手机RF干扰性；</w:t>
            </w:r>
          </w:p>
          <w:p>
            <w:pPr>
              <w:spacing w:line="460" w:lineRule="exact"/>
              <w:rPr>
                <w:rFonts w:ascii="仿宋" w:hAnsi="仿宋" w:eastAsia="仿宋" w:cs="仿宋"/>
                <w:sz w:val="24"/>
                <w:szCs w:val="24"/>
                <w:highlight w:val="none"/>
              </w:rPr>
            </w:pPr>
            <w:r>
              <w:rPr>
                <w:rFonts w:hint="eastAsia" w:ascii="仿宋" w:hAnsi="仿宋" w:eastAsia="仿宋" w:cs="仿宋"/>
                <w:sz w:val="24"/>
                <w:szCs w:val="24"/>
                <w:highlight w:val="none"/>
              </w:rPr>
              <w:t>4.主席话筒具有主席优先键功能，可以关闭正在发言的代表单元；</w:t>
            </w:r>
          </w:p>
          <w:p>
            <w:pPr>
              <w:spacing w:line="460" w:lineRule="exact"/>
              <w:rPr>
                <w:rFonts w:ascii="仿宋" w:hAnsi="仿宋" w:eastAsia="仿宋" w:cs="仿宋"/>
                <w:sz w:val="24"/>
                <w:szCs w:val="24"/>
                <w:highlight w:val="none"/>
              </w:rPr>
            </w:pPr>
            <w:r>
              <w:rPr>
                <w:rFonts w:hint="eastAsia" w:ascii="仿宋" w:hAnsi="仿宋" w:eastAsia="仿宋" w:cs="仿宋"/>
                <w:sz w:val="24"/>
                <w:szCs w:val="24"/>
                <w:highlight w:val="none"/>
              </w:rPr>
              <w:t>5.话筒支持数字模拟音频双备份功能</w:t>
            </w:r>
          </w:p>
          <w:p>
            <w:pPr>
              <w:spacing w:line="460" w:lineRule="exact"/>
              <w:rPr>
                <w:rFonts w:ascii="仿宋" w:hAnsi="仿宋" w:eastAsia="仿宋" w:cs="仿宋"/>
                <w:sz w:val="24"/>
                <w:szCs w:val="24"/>
                <w:highlight w:val="none"/>
              </w:rPr>
            </w:pPr>
            <w:r>
              <w:rPr>
                <w:rFonts w:hint="eastAsia" w:ascii="仿宋" w:hAnsi="仿宋" w:eastAsia="仿宋" w:cs="仿宋"/>
                <w:sz w:val="24"/>
                <w:szCs w:val="24"/>
                <w:highlight w:val="none"/>
              </w:rPr>
              <w:t>6.屏幕尺寸</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3.5寸背光屏</w:t>
            </w:r>
          </w:p>
          <w:p>
            <w:pPr>
              <w:spacing w:line="460" w:lineRule="exact"/>
              <w:rPr>
                <w:rFonts w:ascii="仿宋" w:hAnsi="仿宋" w:eastAsia="仿宋" w:cs="仿宋"/>
                <w:sz w:val="24"/>
                <w:szCs w:val="24"/>
                <w:highlight w:val="none"/>
              </w:rPr>
            </w:pPr>
            <w:r>
              <w:rPr>
                <w:rFonts w:hint="eastAsia" w:ascii="仿宋" w:hAnsi="仿宋" w:eastAsia="仿宋" w:cs="仿宋"/>
                <w:sz w:val="24"/>
                <w:szCs w:val="24"/>
                <w:highlight w:val="none"/>
              </w:rPr>
              <w:t>7.频率响应</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20-20,000Hz</w:t>
            </w:r>
          </w:p>
          <w:p>
            <w:pPr>
              <w:spacing w:line="460" w:lineRule="exact"/>
              <w:rPr>
                <w:rFonts w:ascii="仿宋" w:hAnsi="仿宋" w:eastAsia="仿宋" w:cs="仿宋"/>
                <w:sz w:val="24"/>
                <w:szCs w:val="24"/>
                <w:highlight w:val="none"/>
              </w:rPr>
            </w:pPr>
            <w:r>
              <w:rPr>
                <w:rFonts w:hint="eastAsia" w:ascii="仿宋" w:hAnsi="仿宋" w:eastAsia="仿宋" w:cs="仿宋"/>
                <w:sz w:val="24"/>
                <w:szCs w:val="24"/>
                <w:highlight w:val="none"/>
              </w:rPr>
              <w:t>8.拾音距离</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500mm</w:t>
            </w:r>
          </w:p>
        </w:tc>
        <w:tc>
          <w:tcPr>
            <w:tcW w:w="370" w:type="pct"/>
            <w:shd w:val="clear" w:color="auto" w:fill="auto"/>
            <w:vAlign w:val="center"/>
          </w:tcPr>
          <w:p>
            <w:pPr>
              <w:spacing w:line="460" w:lineRule="exact"/>
              <w:jc w:val="center"/>
              <w:rPr>
                <w:rFonts w:ascii="仿宋" w:hAnsi="仿宋" w:eastAsia="仿宋" w:cs="仿宋"/>
                <w:sz w:val="24"/>
                <w:szCs w:val="24"/>
                <w:highlight w:val="none"/>
              </w:rPr>
            </w:pPr>
            <w:r>
              <w:rPr>
                <w:rFonts w:hint="eastAsia" w:ascii="仿宋" w:hAnsi="仿宋" w:eastAsia="仿宋" w:cs="仿宋"/>
                <w:sz w:val="24"/>
                <w:szCs w:val="24"/>
                <w:highlight w:val="none"/>
              </w:rPr>
              <w:t>只</w:t>
            </w:r>
          </w:p>
        </w:tc>
        <w:tc>
          <w:tcPr>
            <w:tcW w:w="355" w:type="pct"/>
            <w:shd w:val="clear" w:color="auto" w:fill="auto"/>
            <w:vAlign w:val="center"/>
          </w:tcPr>
          <w:p>
            <w:pPr>
              <w:spacing w:line="460" w:lineRule="exact"/>
              <w:jc w:val="center"/>
              <w:rPr>
                <w:rFonts w:ascii="仿宋" w:hAnsi="仿宋" w:eastAsia="仿宋" w:cs="仿宋"/>
                <w:sz w:val="24"/>
                <w:szCs w:val="24"/>
                <w:highlight w:val="none"/>
              </w:rPr>
            </w:pPr>
            <w:r>
              <w:rPr>
                <w:rFonts w:hint="eastAsia" w:ascii="仿宋" w:hAnsi="仿宋" w:eastAsia="仿宋" w:cs="仿宋"/>
                <w:sz w:val="24"/>
                <w:szCs w:val="24"/>
                <w:highlight w:val="none"/>
              </w:rPr>
              <w:t xml:space="preserve">19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50" w:type="pct"/>
            <w:shd w:val="clear" w:color="auto" w:fill="auto"/>
            <w:noWrap/>
            <w:vAlign w:val="center"/>
          </w:tcPr>
          <w:p>
            <w:pPr>
              <w:spacing w:line="460" w:lineRule="exact"/>
              <w:jc w:val="center"/>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4</w:t>
            </w:r>
          </w:p>
        </w:tc>
        <w:tc>
          <w:tcPr>
            <w:tcW w:w="1193" w:type="pct"/>
            <w:shd w:val="clear" w:color="auto" w:fill="auto"/>
            <w:vAlign w:val="center"/>
          </w:tcPr>
          <w:p>
            <w:pPr>
              <w:spacing w:line="460" w:lineRule="exact"/>
              <w:jc w:val="center"/>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会议系统延长线</w:t>
            </w:r>
          </w:p>
        </w:tc>
        <w:tc>
          <w:tcPr>
            <w:tcW w:w="2730" w:type="pct"/>
            <w:shd w:val="clear" w:color="auto" w:fill="auto"/>
            <w:vAlign w:val="center"/>
          </w:tcPr>
          <w:p>
            <w:pPr>
              <w:spacing w:line="460" w:lineRule="exact"/>
              <w:rPr>
                <w:rFonts w:ascii="仿宋" w:hAnsi="仿宋" w:eastAsia="仿宋" w:cs="仿宋"/>
                <w:sz w:val="24"/>
                <w:szCs w:val="24"/>
                <w:highlight w:val="none"/>
              </w:rPr>
            </w:pPr>
            <w:r>
              <w:rPr>
                <w:rFonts w:hint="eastAsia" w:ascii="仿宋" w:hAnsi="仿宋" w:eastAsia="仿宋" w:cs="仿宋"/>
                <w:sz w:val="24"/>
                <w:szCs w:val="24"/>
                <w:highlight w:val="none"/>
              </w:rPr>
              <w:t>20米八芯航空线缆</w:t>
            </w:r>
          </w:p>
        </w:tc>
        <w:tc>
          <w:tcPr>
            <w:tcW w:w="370" w:type="pct"/>
            <w:shd w:val="clear" w:color="auto" w:fill="auto"/>
            <w:vAlign w:val="center"/>
          </w:tcPr>
          <w:p>
            <w:pPr>
              <w:spacing w:line="460" w:lineRule="exact"/>
              <w:jc w:val="center"/>
              <w:rPr>
                <w:rFonts w:ascii="仿宋" w:hAnsi="仿宋" w:eastAsia="仿宋" w:cs="仿宋"/>
                <w:sz w:val="24"/>
                <w:szCs w:val="24"/>
                <w:highlight w:val="none"/>
              </w:rPr>
            </w:pPr>
            <w:r>
              <w:rPr>
                <w:rFonts w:hint="eastAsia" w:ascii="仿宋" w:hAnsi="仿宋" w:eastAsia="仿宋" w:cs="仿宋"/>
                <w:sz w:val="24"/>
                <w:szCs w:val="24"/>
                <w:highlight w:val="none"/>
              </w:rPr>
              <w:t>条</w:t>
            </w:r>
          </w:p>
        </w:tc>
        <w:tc>
          <w:tcPr>
            <w:tcW w:w="355" w:type="pct"/>
            <w:shd w:val="clear" w:color="auto" w:fill="auto"/>
            <w:vAlign w:val="center"/>
          </w:tcPr>
          <w:p>
            <w:pPr>
              <w:spacing w:line="460" w:lineRule="exact"/>
              <w:jc w:val="center"/>
              <w:rPr>
                <w:rFonts w:ascii="仿宋" w:hAnsi="仿宋" w:eastAsia="仿宋" w:cs="仿宋"/>
                <w:sz w:val="24"/>
                <w:szCs w:val="24"/>
                <w:highlight w:val="none"/>
              </w:rPr>
            </w:pPr>
            <w:r>
              <w:rPr>
                <w:rFonts w:hint="eastAsia" w:ascii="仿宋" w:hAnsi="仿宋" w:eastAsia="仿宋" w:cs="仿宋"/>
                <w:sz w:val="24"/>
                <w:szCs w:val="24"/>
                <w:highlight w:val="none"/>
              </w:rPr>
              <w:t xml:space="preserve">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50" w:type="pct"/>
            <w:shd w:val="clear" w:color="auto" w:fill="auto"/>
            <w:noWrap/>
            <w:vAlign w:val="center"/>
          </w:tcPr>
          <w:p>
            <w:pPr>
              <w:spacing w:line="460" w:lineRule="exact"/>
              <w:jc w:val="center"/>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5</w:t>
            </w:r>
          </w:p>
        </w:tc>
        <w:tc>
          <w:tcPr>
            <w:tcW w:w="1193" w:type="pct"/>
            <w:shd w:val="clear" w:color="auto" w:fill="auto"/>
            <w:vAlign w:val="center"/>
          </w:tcPr>
          <w:p>
            <w:pPr>
              <w:spacing w:line="460" w:lineRule="exact"/>
              <w:jc w:val="center"/>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高清会议摄像机</w:t>
            </w:r>
          </w:p>
        </w:tc>
        <w:tc>
          <w:tcPr>
            <w:tcW w:w="2730" w:type="pct"/>
            <w:shd w:val="clear" w:color="auto" w:fill="auto"/>
            <w:vAlign w:val="center"/>
          </w:tcPr>
          <w:p>
            <w:pPr>
              <w:spacing w:line="46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1.多种视频输出接口：HDMI，SDI，USB、有线LAN四路同时输出；SDI支持在1080P60格式下传输100米。</w:t>
            </w:r>
          </w:p>
          <w:p>
            <w:pPr>
              <w:spacing w:line="46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2.多种音视频压缩标准：支持H.265/H.264视频压缩，支持AAC、MP3、G.711A音频压缩；支持高达1920x1080分辨率60帧/秒压缩；</w:t>
            </w:r>
          </w:p>
          <w:p>
            <w:pPr>
              <w:spacing w:line="46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3.音频输入接口：支持AAC、MP3、G.711A音频编码，AAC、MP3编码支持16000、32000、44100、48000采样频率，G.711A编码只支持8000采样频率</w:t>
            </w:r>
          </w:p>
          <w:p>
            <w:pPr>
              <w:spacing w:line="46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4.控制接口：RS485、RS232；RS232支持级联，方便工程安装使用。</w:t>
            </w:r>
          </w:p>
          <w:p>
            <w:pPr>
              <w:spacing w:line="46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5.多种控制协议：支持VISCA、PELCO-D、PELCO-P协议，支持自动识别协议。</w:t>
            </w:r>
          </w:p>
          <w:p>
            <w:pPr>
              <w:spacing w:line="46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6.低功耗休眠功能：支持低功耗休眠/唤醒，休眠时功耗低于400mW。</w:t>
            </w:r>
          </w:p>
          <w:p>
            <w:pPr>
              <w:spacing w:line="46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7.视频输出接口：HDMI、SDI、LAN、USB2.0</w:t>
            </w:r>
          </w:p>
          <w:p>
            <w:pPr>
              <w:spacing w:line="460" w:lineRule="exact"/>
              <w:rPr>
                <w:rFonts w:ascii="仿宋" w:hAnsi="仿宋" w:eastAsia="仿宋" w:cs="仿宋"/>
                <w:sz w:val="24"/>
                <w:szCs w:val="24"/>
                <w:highlight w:val="none"/>
              </w:rPr>
            </w:pPr>
            <w:r>
              <w:rPr>
                <w:rFonts w:hint="eastAsia" w:ascii="仿宋" w:hAnsi="仿宋" w:eastAsia="仿宋" w:cs="仿宋"/>
                <w:sz w:val="24"/>
                <w:szCs w:val="24"/>
                <w:highlight w:val="none"/>
              </w:rPr>
              <w:t>8.音频输入接口：A-IN：双声道3.5mm线性输入</w:t>
            </w:r>
          </w:p>
        </w:tc>
        <w:tc>
          <w:tcPr>
            <w:tcW w:w="370" w:type="pct"/>
            <w:shd w:val="clear" w:color="auto" w:fill="auto"/>
            <w:vAlign w:val="center"/>
          </w:tcPr>
          <w:p>
            <w:pPr>
              <w:spacing w:line="460" w:lineRule="exact"/>
              <w:jc w:val="center"/>
              <w:rPr>
                <w:rFonts w:ascii="仿宋" w:hAnsi="仿宋" w:eastAsia="仿宋" w:cs="仿宋"/>
                <w:sz w:val="24"/>
                <w:szCs w:val="24"/>
                <w:highlight w:val="none"/>
              </w:rPr>
            </w:pPr>
            <w:r>
              <w:rPr>
                <w:rFonts w:hint="eastAsia" w:ascii="仿宋" w:hAnsi="仿宋" w:eastAsia="仿宋" w:cs="仿宋"/>
                <w:sz w:val="24"/>
                <w:szCs w:val="24"/>
                <w:highlight w:val="none"/>
              </w:rPr>
              <w:t>只</w:t>
            </w:r>
          </w:p>
        </w:tc>
        <w:tc>
          <w:tcPr>
            <w:tcW w:w="355" w:type="pct"/>
            <w:shd w:val="clear" w:color="auto" w:fill="auto"/>
            <w:vAlign w:val="center"/>
          </w:tcPr>
          <w:p>
            <w:pPr>
              <w:spacing w:line="460" w:lineRule="exact"/>
              <w:jc w:val="center"/>
              <w:rPr>
                <w:rFonts w:ascii="仿宋" w:hAnsi="仿宋" w:eastAsia="仿宋" w:cs="仿宋"/>
                <w:sz w:val="24"/>
                <w:szCs w:val="24"/>
                <w:highlight w:val="none"/>
              </w:rPr>
            </w:pPr>
            <w:r>
              <w:rPr>
                <w:rFonts w:hint="eastAsia" w:ascii="仿宋" w:hAnsi="仿宋" w:eastAsia="仿宋" w:cs="仿宋"/>
                <w:sz w:val="24"/>
                <w:szCs w:val="24"/>
                <w:highlight w:val="none"/>
              </w:rPr>
              <w:t xml:space="preserve">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50" w:type="pct"/>
            <w:shd w:val="clear" w:color="auto" w:fill="auto"/>
            <w:noWrap/>
            <w:vAlign w:val="center"/>
          </w:tcPr>
          <w:p>
            <w:pPr>
              <w:spacing w:line="460" w:lineRule="exact"/>
              <w:jc w:val="center"/>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四、</w:t>
            </w:r>
          </w:p>
        </w:tc>
        <w:tc>
          <w:tcPr>
            <w:tcW w:w="4649" w:type="pct"/>
            <w:gridSpan w:val="4"/>
            <w:shd w:val="clear" w:color="auto" w:fill="auto"/>
            <w:vAlign w:val="center"/>
          </w:tcPr>
          <w:p>
            <w:pPr>
              <w:spacing w:line="460" w:lineRule="exact"/>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扩声系统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50" w:type="pct"/>
            <w:shd w:val="clear" w:color="auto" w:fill="auto"/>
            <w:noWrap/>
            <w:vAlign w:val="center"/>
          </w:tcPr>
          <w:p>
            <w:pPr>
              <w:spacing w:line="460" w:lineRule="exact"/>
              <w:jc w:val="center"/>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1</w:t>
            </w:r>
          </w:p>
        </w:tc>
        <w:tc>
          <w:tcPr>
            <w:tcW w:w="1193" w:type="pct"/>
            <w:shd w:val="clear" w:color="auto" w:fill="auto"/>
            <w:vAlign w:val="center"/>
          </w:tcPr>
          <w:p>
            <w:pPr>
              <w:spacing w:line="460" w:lineRule="exact"/>
              <w:jc w:val="center"/>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二分频全频音箱</w:t>
            </w:r>
          </w:p>
        </w:tc>
        <w:tc>
          <w:tcPr>
            <w:tcW w:w="2730" w:type="pct"/>
            <w:shd w:val="clear" w:color="auto" w:fill="auto"/>
            <w:vAlign w:val="center"/>
          </w:tcPr>
          <w:p>
            <w:pPr>
              <w:spacing w:line="460" w:lineRule="exact"/>
              <w:rPr>
                <w:rFonts w:ascii="仿宋" w:hAnsi="仿宋" w:eastAsia="仿宋" w:cs="仿宋"/>
                <w:sz w:val="24"/>
                <w:szCs w:val="24"/>
                <w:highlight w:val="none"/>
              </w:rPr>
            </w:pPr>
            <w:r>
              <w:rPr>
                <w:rFonts w:hint="eastAsia" w:ascii="仿宋" w:hAnsi="仿宋" w:eastAsia="仿宋" w:cs="仿宋"/>
                <w:sz w:val="24"/>
                <w:szCs w:val="24"/>
                <w:highlight w:val="none"/>
              </w:rPr>
              <w:t>1.额定功率</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400W</w:t>
            </w:r>
          </w:p>
          <w:p>
            <w:pPr>
              <w:spacing w:line="460" w:lineRule="exact"/>
              <w:rPr>
                <w:rFonts w:ascii="仿宋" w:hAnsi="仿宋" w:eastAsia="仿宋" w:cs="仿宋"/>
                <w:sz w:val="24"/>
                <w:szCs w:val="24"/>
                <w:highlight w:val="none"/>
              </w:rPr>
            </w:pPr>
            <w:r>
              <w:rPr>
                <w:rFonts w:hint="eastAsia" w:ascii="仿宋" w:hAnsi="仿宋" w:eastAsia="仿宋" w:cs="仿宋"/>
                <w:sz w:val="24"/>
                <w:szCs w:val="24"/>
                <w:highlight w:val="none"/>
              </w:rPr>
              <w:t>2.音箱材质</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18mm桦木板</w:t>
            </w:r>
          </w:p>
          <w:p>
            <w:pPr>
              <w:spacing w:line="460" w:lineRule="exact"/>
              <w:rPr>
                <w:rFonts w:ascii="仿宋" w:hAnsi="仿宋" w:eastAsia="仿宋" w:cs="仿宋"/>
                <w:sz w:val="24"/>
                <w:szCs w:val="24"/>
                <w:highlight w:val="none"/>
              </w:rPr>
            </w:pPr>
            <w:r>
              <w:rPr>
                <w:rFonts w:hint="eastAsia" w:ascii="仿宋" w:hAnsi="仿宋" w:eastAsia="仿宋" w:cs="仿宋"/>
                <w:sz w:val="24"/>
                <w:szCs w:val="24"/>
                <w:highlight w:val="none"/>
              </w:rPr>
              <w:t>3.音箱铁网</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1.2mm多孔钢网内衬防尘棉</w:t>
            </w:r>
          </w:p>
          <w:p>
            <w:pPr>
              <w:spacing w:line="460" w:lineRule="exact"/>
              <w:rPr>
                <w:rFonts w:ascii="仿宋" w:hAnsi="仿宋" w:eastAsia="仿宋" w:cs="仿宋"/>
                <w:sz w:val="24"/>
                <w:szCs w:val="24"/>
                <w:highlight w:val="none"/>
              </w:rPr>
            </w:pPr>
            <w:r>
              <w:rPr>
                <w:rFonts w:hint="eastAsia" w:ascii="仿宋" w:hAnsi="仿宋" w:eastAsia="仿宋" w:cs="仿宋"/>
                <w:sz w:val="24"/>
                <w:szCs w:val="24"/>
                <w:highlight w:val="none"/>
              </w:rPr>
              <w:t>4.吊挂配件</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底部支撑孔，顶部侧面吊挂</w:t>
            </w:r>
          </w:p>
          <w:p>
            <w:pPr>
              <w:spacing w:line="460" w:lineRule="exact"/>
              <w:rPr>
                <w:rFonts w:ascii="仿宋" w:hAnsi="仿宋" w:eastAsia="仿宋" w:cs="仿宋"/>
                <w:sz w:val="24"/>
                <w:szCs w:val="24"/>
                <w:highlight w:val="none"/>
              </w:rPr>
            </w:pPr>
            <w:r>
              <w:rPr>
                <w:rFonts w:hint="eastAsia" w:ascii="仿宋" w:hAnsi="仿宋" w:eastAsia="仿宋" w:cs="仿宋"/>
                <w:sz w:val="24"/>
                <w:szCs w:val="24"/>
                <w:highlight w:val="none"/>
              </w:rPr>
              <w:t>5.频响范围</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38Hz-20KHz</w:t>
            </w:r>
          </w:p>
          <w:p>
            <w:pPr>
              <w:spacing w:line="460" w:lineRule="exact"/>
              <w:rPr>
                <w:rFonts w:ascii="仿宋" w:hAnsi="仿宋" w:eastAsia="仿宋" w:cs="仿宋"/>
                <w:sz w:val="24"/>
                <w:szCs w:val="24"/>
                <w:highlight w:val="none"/>
              </w:rPr>
            </w:pPr>
            <w:r>
              <w:rPr>
                <w:rFonts w:hint="eastAsia" w:ascii="仿宋" w:hAnsi="仿宋" w:eastAsia="仿宋" w:cs="仿宋"/>
                <w:sz w:val="24"/>
                <w:szCs w:val="24"/>
                <w:highlight w:val="none"/>
              </w:rPr>
              <w:t>6.覆盖角</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80°×50°（H×V）</w:t>
            </w:r>
          </w:p>
          <w:p>
            <w:pPr>
              <w:spacing w:line="460" w:lineRule="exact"/>
              <w:rPr>
                <w:rFonts w:ascii="仿宋" w:hAnsi="仿宋" w:eastAsia="仿宋" w:cs="仿宋"/>
                <w:sz w:val="24"/>
                <w:szCs w:val="24"/>
                <w:highlight w:val="none"/>
              </w:rPr>
            </w:pPr>
            <w:r>
              <w:rPr>
                <w:rFonts w:hint="eastAsia" w:ascii="仿宋" w:hAnsi="仿宋" w:eastAsia="仿宋" w:cs="仿宋"/>
                <w:sz w:val="24"/>
                <w:szCs w:val="24"/>
                <w:highlight w:val="none"/>
              </w:rPr>
              <w:t>7.灵敏度</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98dB</w:t>
            </w:r>
          </w:p>
          <w:p>
            <w:pPr>
              <w:spacing w:line="460" w:lineRule="exact"/>
              <w:rPr>
                <w:rFonts w:ascii="仿宋" w:hAnsi="仿宋" w:eastAsia="仿宋" w:cs="仿宋"/>
                <w:sz w:val="24"/>
                <w:szCs w:val="24"/>
                <w:highlight w:val="none"/>
              </w:rPr>
            </w:pPr>
            <w:r>
              <w:rPr>
                <w:rFonts w:hint="eastAsia" w:ascii="仿宋" w:hAnsi="仿宋" w:eastAsia="仿宋" w:cs="仿宋"/>
                <w:sz w:val="24"/>
                <w:szCs w:val="24"/>
                <w:highlight w:val="none"/>
              </w:rPr>
              <w:t>8.低音</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1x15″低音单元75芯音圈190磁</w:t>
            </w:r>
          </w:p>
          <w:p>
            <w:pPr>
              <w:spacing w:line="460" w:lineRule="exact"/>
              <w:rPr>
                <w:rFonts w:ascii="仿宋" w:hAnsi="仿宋" w:eastAsia="仿宋" w:cs="仿宋"/>
                <w:sz w:val="24"/>
                <w:szCs w:val="24"/>
                <w:highlight w:val="none"/>
              </w:rPr>
            </w:pPr>
            <w:r>
              <w:rPr>
                <w:rFonts w:hint="eastAsia" w:ascii="仿宋" w:hAnsi="仿宋" w:eastAsia="仿宋" w:cs="仿宋"/>
                <w:sz w:val="24"/>
                <w:szCs w:val="24"/>
                <w:highlight w:val="none"/>
              </w:rPr>
              <w:t>9.高音</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1x44mm高音单元44芯音圈</w:t>
            </w:r>
          </w:p>
          <w:p>
            <w:pPr>
              <w:spacing w:line="460" w:lineRule="exact"/>
              <w:rPr>
                <w:rFonts w:ascii="仿宋" w:hAnsi="仿宋" w:eastAsia="仿宋" w:cs="仿宋"/>
                <w:sz w:val="24"/>
                <w:szCs w:val="24"/>
                <w:highlight w:val="none"/>
              </w:rPr>
            </w:pPr>
            <w:r>
              <w:rPr>
                <w:rFonts w:hint="eastAsia" w:ascii="仿宋" w:hAnsi="仿宋" w:eastAsia="仿宋" w:cs="仿宋"/>
                <w:sz w:val="24"/>
                <w:szCs w:val="24"/>
                <w:highlight w:val="none"/>
              </w:rPr>
              <w:t>10.最大声压级</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126dB</w:t>
            </w:r>
          </w:p>
          <w:p>
            <w:pPr>
              <w:spacing w:line="460" w:lineRule="exact"/>
              <w:rPr>
                <w:rFonts w:ascii="仿宋" w:hAnsi="仿宋" w:eastAsia="仿宋" w:cs="仿宋"/>
                <w:sz w:val="24"/>
                <w:szCs w:val="24"/>
                <w:highlight w:val="none"/>
              </w:rPr>
            </w:pPr>
            <w:r>
              <w:rPr>
                <w:rFonts w:hint="eastAsia" w:ascii="仿宋" w:hAnsi="仿宋" w:eastAsia="仿宋" w:cs="仿宋"/>
                <w:sz w:val="24"/>
                <w:szCs w:val="24"/>
                <w:highlight w:val="none"/>
              </w:rPr>
              <w:t>11.阻抗</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8（Ω）</w:t>
            </w:r>
          </w:p>
        </w:tc>
        <w:tc>
          <w:tcPr>
            <w:tcW w:w="370" w:type="pct"/>
            <w:shd w:val="clear" w:color="auto" w:fill="auto"/>
            <w:vAlign w:val="center"/>
          </w:tcPr>
          <w:p>
            <w:pPr>
              <w:spacing w:line="460" w:lineRule="exact"/>
              <w:jc w:val="center"/>
              <w:rPr>
                <w:rFonts w:ascii="仿宋" w:hAnsi="仿宋" w:eastAsia="仿宋" w:cs="仿宋"/>
                <w:sz w:val="24"/>
                <w:szCs w:val="24"/>
                <w:highlight w:val="none"/>
              </w:rPr>
            </w:pPr>
            <w:r>
              <w:rPr>
                <w:rFonts w:hint="eastAsia" w:ascii="仿宋" w:hAnsi="仿宋" w:eastAsia="仿宋" w:cs="仿宋"/>
                <w:sz w:val="24"/>
                <w:szCs w:val="24"/>
                <w:highlight w:val="none"/>
              </w:rPr>
              <w:t>只</w:t>
            </w:r>
          </w:p>
        </w:tc>
        <w:tc>
          <w:tcPr>
            <w:tcW w:w="355" w:type="pct"/>
            <w:shd w:val="clear" w:color="auto" w:fill="auto"/>
            <w:vAlign w:val="center"/>
          </w:tcPr>
          <w:p>
            <w:pPr>
              <w:spacing w:line="460" w:lineRule="exact"/>
              <w:jc w:val="center"/>
              <w:rPr>
                <w:rFonts w:ascii="仿宋" w:hAnsi="仿宋" w:eastAsia="仿宋" w:cs="仿宋"/>
                <w:sz w:val="24"/>
                <w:szCs w:val="24"/>
                <w:highlight w:val="none"/>
              </w:rPr>
            </w:pPr>
            <w:r>
              <w:rPr>
                <w:rFonts w:hint="eastAsia" w:ascii="仿宋" w:hAnsi="仿宋" w:eastAsia="仿宋" w:cs="仿宋"/>
                <w:sz w:val="24"/>
                <w:szCs w:val="24"/>
                <w:highlight w:val="none"/>
              </w:rPr>
              <w:t xml:space="preserve">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50" w:type="pct"/>
            <w:shd w:val="clear" w:color="auto" w:fill="auto"/>
            <w:noWrap/>
            <w:vAlign w:val="center"/>
          </w:tcPr>
          <w:p>
            <w:pPr>
              <w:spacing w:line="460" w:lineRule="exact"/>
              <w:jc w:val="center"/>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2</w:t>
            </w:r>
          </w:p>
        </w:tc>
        <w:tc>
          <w:tcPr>
            <w:tcW w:w="1193" w:type="pct"/>
            <w:shd w:val="clear" w:color="auto" w:fill="auto"/>
            <w:vAlign w:val="center"/>
          </w:tcPr>
          <w:p>
            <w:pPr>
              <w:spacing w:line="460" w:lineRule="exact"/>
              <w:jc w:val="center"/>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二分频全频音箱</w:t>
            </w:r>
          </w:p>
        </w:tc>
        <w:tc>
          <w:tcPr>
            <w:tcW w:w="2730" w:type="pct"/>
            <w:shd w:val="clear" w:color="auto" w:fill="auto"/>
            <w:vAlign w:val="center"/>
          </w:tcPr>
          <w:p>
            <w:pPr>
              <w:spacing w:line="460" w:lineRule="exact"/>
              <w:rPr>
                <w:rFonts w:ascii="仿宋" w:hAnsi="仿宋" w:eastAsia="仿宋" w:cs="仿宋"/>
                <w:sz w:val="24"/>
                <w:szCs w:val="24"/>
                <w:highlight w:val="none"/>
              </w:rPr>
            </w:pPr>
            <w:r>
              <w:rPr>
                <w:rFonts w:hint="eastAsia" w:ascii="仿宋" w:hAnsi="仿宋" w:eastAsia="仿宋" w:cs="仿宋"/>
                <w:sz w:val="24"/>
                <w:szCs w:val="24"/>
                <w:highlight w:val="none"/>
              </w:rPr>
              <w:t>1.额定功率</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250W</w:t>
            </w:r>
          </w:p>
          <w:p>
            <w:pPr>
              <w:spacing w:line="460" w:lineRule="exact"/>
              <w:rPr>
                <w:rFonts w:ascii="仿宋" w:hAnsi="仿宋" w:eastAsia="仿宋" w:cs="仿宋"/>
                <w:sz w:val="24"/>
                <w:szCs w:val="24"/>
                <w:highlight w:val="none"/>
              </w:rPr>
            </w:pPr>
            <w:r>
              <w:rPr>
                <w:rFonts w:hint="eastAsia" w:ascii="仿宋" w:hAnsi="仿宋" w:eastAsia="仿宋" w:cs="仿宋"/>
                <w:sz w:val="24"/>
                <w:szCs w:val="24"/>
                <w:highlight w:val="none"/>
              </w:rPr>
              <w:t>2.音箱材质</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15mm桦木板</w:t>
            </w:r>
          </w:p>
          <w:p>
            <w:pPr>
              <w:spacing w:line="460" w:lineRule="exact"/>
              <w:rPr>
                <w:rFonts w:ascii="仿宋" w:hAnsi="仿宋" w:eastAsia="仿宋" w:cs="仿宋"/>
                <w:sz w:val="24"/>
                <w:szCs w:val="24"/>
                <w:highlight w:val="none"/>
              </w:rPr>
            </w:pPr>
            <w:r>
              <w:rPr>
                <w:rFonts w:hint="eastAsia" w:ascii="仿宋" w:hAnsi="仿宋" w:eastAsia="仿宋" w:cs="仿宋"/>
                <w:sz w:val="24"/>
                <w:szCs w:val="24"/>
                <w:highlight w:val="none"/>
              </w:rPr>
              <w:t>3.音箱铁网</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1.2mm多孔钢网内衬防尘棉</w:t>
            </w:r>
          </w:p>
          <w:p>
            <w:pPr>
              <w:spacing w:line="460" w:lineRule="exact"/>
              <w:rPr>
                <w:rFonts w:ascii="仿宋" w:hAnsi="仿宋" w:eastAsia="仿宋" w:cs="仿宋"/>
                <w:sz w:val="24"/>
                <w:szCs w:val="24"/>
                <w:highlight w:val="none"/>
              </w:rPr>
            </w:pPr>
            <w:r>
              <w:rPr>
                <w:rFonts w:hint="eastAsia" w:ascii="仿宋" w:hAnsi="仿宋" w:eastAsia="仿宋" w:cs="仿宋"/>
                <w:sz w:val="24"/>
                <w:szCs w:val="24"/>
                <w:highlight w:val="none"/>
              </w:rPr>
              <w:t>4.吊挂配件</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底部支撑孔，顶部侧面吊挂</w:t>
            </w:r>
          </w:p>
          <w:p>
            <w:pPr>
              <w:spacing w:line="460" w:lineRule="exact"/>
              <w:rPr>
                <w:rFonts w:ascii="仿宋" w:hAnsi="仿宋" w:eastAsia="仿宋" w:cs="仿宋"/>
                <w:sz w:val="24"/>
                <w:szCs w:val="24"/>
                <w:highlight w:val="none"/>
              </w:rPr>
            </w:pPr>
            <w:r>
              <w:rPr>
                <w:rFonts w:hint="eastAsia" w:ascii="仿宋" w:hAnsi="仿宋" w:eastAsia="仿宋" w:cs="仿宋"/>
                <w:sz w:val="24"/>
                <w:szCs w:val="24"/>
                <w:highlight w:val="none"/>
              </w:rPr>
              <w:t>5.频响范围</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65Hz-20KHz</w:t>
            </w:r>
          </w:p>
          <w:p>
            <w:pPr>
              <w:spacing w:line="460" w:lineRule="exact"/>
              <w:rPr>
                <w:rFonts w:ascii="仿宋" w:hAnsi="仿宋" w:eastAsia="仿宋" w:cs="仿宋"/>
                <w:sz w:val="24"/>
                <w:szCs w:val="24"/>
                <w:highlight w:val="none"/>
              </w:rPr>
            </w:pPr>
            <w:r>
              <w:rPr>
                <w:rFonts w:hint="eastAsia" w:ascii="仿宋" w:hAnsi="仿宋" w:eastAsia="仿宋" w:cs="仿宋"/>
                <w:sz w:val="24"/>
                <w:szCs w:val="24"/>
                <w:highlight w:val="none"/>
              </w:rPr>
              <w:t>6.覆盖角</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80°×50°（H×V）</w:t>
            </w:r>
          </w:p>
          <w:p>
            <w:pPr>
              <w:spacing w:line="460" w:lineRule="exact"/>
              <w:rPr>
                <w:rFonts w:ascii="仿宋" w:hAnsi="仿宋" w:eastAsia="仿宋" w:cs="仿宋"/>
                <w:sz w:val="24"/>
                <w:szCs w:val="24"/>
                <w:highlight w:val="none"/>
              </w:rPr>
            </w:pPr>
            <w:r>
              <w:rPr>
                <w:rFonts w:hint="eastAsia" w:ascii="仿宋" w:hAnsi="仿宋" w:eastAsia="仿宋" w:cs="仿宋"/>
                <w:sz w:val="24"/>
                <w:szCs w:val="24"/>
                <w:highlight w:val="none"/>
              </w:rPr>
              <w:t>7.灵敏度</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96dB</w:t>
            </w:r>
          </w:p>
          <w:p>
            <w:pPr>
              <w:spacing w:line="460" w:lineRule="exact"/>
              <w:rPr>
                <w:rFonts w:ascii="仿宋" w:hAnsi="仿宋" w:eastAsia="仿宋" w:cs="仿宋"/>
                <w:sz w:val="24"/>
                <w:szCs w:val="24"/>
                <w:highlight w:val="none"/>
              </w:rPr>
            </w:pPr>
            <w:r>
              <w:rPr>
                <w:rFonts w:hint="eastAsia" w:ascii="仿宋" w:hAnsi="仿宋" w:eastAsia="仿宋" w:cs="仿宋"/>
                <w:sz w:val="24"/>
                <w:szCs w:val="24"/>
                <w:highlight w:val="none"/>
              </w:rPr>
              <w:t>8.低音</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1x10″低音单元50芯音圈170磁</w:t>
            </w:r>
          </w:p>
          <w:p>
            <w:pPr>
              <w:spacing w:line="460" w:lineRule="exact"/>
              <w:rPr>
                <w:rFonts w:ascii="仿宋" w:hAnsi="仿宋" w:eastAsia="仿宋" w:cs="仿宋"/>
                <w:sz w:val="24"/>
                <w:szCs w:val="24"/>
                <w:highlight w:val="none"/>
              </w:rPr>
            </w:pPr>
            <w:r>
              <w:rPr>
                <w:rFonts w:hint="eastAsia" w:ascii="仿宋" w:hAnsi="仿宋" w:eastAsia="仿宋" w:cs="仿宋"/>
                <w:sz w:val="24"/>
                <w:szCs w:val="24"/>
                <w:highlight w:val="none"/>
              </w:rPr>
              <w:t>9.高音</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1x34mm高音单元34芯音圈</w:t>
            </w:r>
          </w:p>
          <w:p>
            <w:pPr>
              <w:spacing w:line="460" w:lineRule="exact"/>
              <w:rPr>
                <w:rFonts w:ascii="仿宋" w:hAnsi="仿宋" w:eastAsia="仿宋" w:cs="仿宋"/>
                <w:sz w:val="24"/>
                <w:szCs w:val="24"/>
                <w:highlight w:val="none"/>
              </w:rPr>
            </w:pPr>
            <w:r>
              <w:rPr>
                <w:rFonts w:hint="eastAsia" w:ascii="仿宋" w:hAnsi="仿宋" w:eastAsia="仿宋" w:cs="仿宋"/>
                <w:sz w:val="24"/>
                <w:szCs w:val="24"/>
                <w:highlight w:val="none"/>
              </w:rPr>
              <w:t>10.最大声压级</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122dB</w:t>
            </w:r>
          </w:p>
          <w:p>
            <w:pPr>
              <w:spacing w:line="460" w:lineRule="exact"/>
              <w:rPr>
                <w:rFonts w:ascii="仿宋" w:hAnsi="仿宋" w:eastAsia="仿宋" w:cs="仿宋"/>
                <w:sz w:val="24"/>
                <w:szCs w:val="24"/>
                <w:highlight w:val="none"/>
              </w:rPr>
            </w:pPr>
            <w:r>
              <w:rPr>
                <w:rFonts w:hint="eastAsia" w:ascii="仿宋" w:hAnsi="仿宋" w:eastAsia="仿宋" w:cs="仿宋"/>
                <w:sz w:val="24"/>
                <w:szCs w:val="24"/>
                <w:highlight w:val="none"/>
              </w:rPr>
              <w:t>11.阻抗</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8（Ω）</w:t>
            </w:r>
          </w:p>
        </w:tc>
        <w:tc>
          <w:tcPr>
            <w:tcW w:w="370" w:type="pct"/>
            <w:shd w:val="clear" w:color="auto" w:fill="auto"/>
            <w:vAlign w:val="center"/>
          </w:tcPr>
          <w:p>
            <w:pPr>
              <w:spacing w:line="460" w:lineRule="exact"/>
              <w:jc w:val="center"/>
              <w:rPr>
                <w:rFonts w:ascii="仿宋" w:hAnsi="仿宋" w:eastAsia="仿宋" w:cs="仿宋"/>
                <w:sz w:val="24"/>
                <w:szCs w:val="24"/>
                <w:highlight w:val="none"/>
              </w:rPr>
            </w:pPr>
            <w:r>
              <w:rPr>
                <w:rFonts w:hint="eastAsia" w:ascii="仿宋" w:hAnsi="仿宋" w:eastAsia="仿宋" w:cs="仿宋"/>
                <w:sz w:val="24"/>
                <w:szCs w:val="24"/>
                <w:highlight w:val="none"/>
              </w:rPr>
              <w:t>只</w:t>
            </w:r>
          </w:p>
        </w:tc>
        <w:tc>
          <w:tcPr>
            <w:tcW w:w="355" w:type="pct"/>
            <w:shd w:val="clear" w:color="auto" w:fill="auto"/>
            <w:vAlign w:val="center"/>
          </w:tcPr>
          <w:p>
            <w:pPr>
              <w:spacing w:line="460" w:lineRule="exact"/>
              <w:jc w:val="center"/>
              <w:rPr>
                <w:rFonts w:ascii="仿宋" w:hAnsi="仿宋" w:eastAsia="仿宋" w:cs="仿宋"/>
                <w:sz w:val="24"/>
                <w:szCs w:val="24"/>
                <w:highlight w:val="none"/>
              </w:rPr>
            </w:pPr>
            <w:r>
              <w:rPr>
                <w:rFonts w:hint="eastAsia" w:ascii="仿宋" w:hAnsi="仿宋" w:eastAsia="仿宋" w:cs="仿宋"/>
                <w:sz w:val="24"/>
                <w:szCs w:val="24"/>
                <w:highlight w:val="none"/>
              </w:rPr>
              <w:t xml:space="preserve">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50" w:type="pct"/>
            <w:shd w:val="clear" w:color="auto" w:fill="auto"/>
            <w:noWrap/>
            <w:vAlign w:val="center"/>
          </w:tcPr>
          <w:p>
            <w:pPr>
              <w:spacing w:line="460" w:lineRule="exact"/>
              <w:jc w:val="center"/>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3</w:t>
            </w:r>
          </w:p>
        </w:tc>
        <w:tc>
          <w:tcPr>
            <w:tcW w:w="1193" w:type="pct"/>
            <w:shd w:val="clear" w:color="auto" w:fill="auto"/>
            <w:vAlign w:val="center"/>
          </w:tcPr>
          <w:p>
            <w:pPr>
              <w:spacing w:line="460" w:lineRule="exact"/>
              <w:jc w:val="center"/>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壁挂式专业音箱支架</w:t>
            </w:r>
          </w:p>
        </w:tc>
        <w:tc>
          <w:tcPr>
            <w:tcW w:w="2730" w:type="pct"/>
            <w:shd w:val="clear" w:color="auto" w:fill="auto"/>
            <w:vAlign w:val="center"/>
          </w:tcPr>
          <w:p>
            <w:pPr>
              <w:spacing w:line="460" w:lineRule="exac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材料：金属+钢管</w:t>
            </w:r>
          </w:p>
          <w:p>
            <w:pPr>
              <w:spacing w:line="460" w:lineRule="exac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重量：≤</w:t>
            </w: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rPr>
              <w:t>kg</w:t>
            </w:r>
          </w:p>
          <w:p>
            <w:pPr>
              <w:spacing w:line="460" w:lineRule="exac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承重：</w:t>
            </w:r>
            <w:r>
              <w:rPr>
                <w:rFonts w:hint="eastAsia" w:ascii="仿宋" w:hAnsi="仿宋" w:eastAsia="仿宋" w:cs="仿宋"/>
                <w:sz w:val="24"/>
                <w:szCs w:val="24"/>
                <w:highlight w:val="none"/>
                <w:lang w:eastAsia="zh-CN"/>
              </w:rPr>
              <w:t>≥</w:t>
            </w:r>
            <w:r>
              <w:rPr>
                <w:rFonts w:ascii="仿宋" w:hAnsi="仿宋" w:eastAsia="仿宋" w:cs="仿宋"/>
                <w:sz w:val="24"/>
                <w:szCs w:val="24"/>
                <w:highlight w:val="none"/>
              </w:rPr>
              <w:t>4</w:t>
            </w:r>
            <w:r>
              <w:rPr>
                <w:rFonts w:hint="eastAsia" w:ascii="仿宋" w:hAnsi="仿宋" w:eastAsia="仿宋" w:cs="仿宋"/>
                <w:sz w:val="24"/>
                <w:szCs w:val="24"/>
                <w:highlight w:val="none"/>
              </w:rPr>
              <w:t>0kg</w:t>
            </w:r>
          </w:p>
          <w:p>
            <w:pPr>
              <w:spacing w:line="460" w:lineRule="exact"/>
              <w:rPr>
                <w:rFonts w:ascii="仿宋" w:hAnsi="仿宋" w:eastAsia="仿宋" w:cs="仿宋"/>
                <w:sz w:val="24"/>
                <w:szCs w:val="24"/>
                <w:highlight w:val="none"/>
              </w:rPr>
            </w:pPr>
            <w:r>
              <w:rPr>
                <w:rFonts w:hint="eastAsia" w:ascii="仿宋" w:hAnsi="仿宋" w:eastAsia="仿宋" w:cs="仿宋"/>
                <w:sz w:val="24"/>
                <w:szCs w:val="24"/>
                <w:highlight w:val="none"/>
              </w:rPr>
              <w:t>长度：280-360mm</w:t>
            </w:r>
          </w:p>
        </w:tc>
        <w:tc>
          <w:tcPr>
            <w:tcW w:w="370" w:type="pct"/>
            <w:shd w:val="clear" w:color="auto" w:fill="auto"/>
            <w:vAlign w:val="center"/>
          </w:tcPr>
          <w:p>
            <w:pPr>
              <w:spacing w:line="460" w:lineRule="exact"/>
              <w:jc w:val="center"/>
              <w:rPr>
                <w:rFonts w:ascii="仿宋" w:hAnsi="仿宋" w:eastAsia="仿宋" w:cs="仿宋"/>
                <w:sz w:val="24"/>
                <w:szCs w:val="24"/>
                <w:highlight w:val="none"/>
              </w:rPr>
            </w:pPr>
            <w:r>
              <w:rPr>
                <w:rFonts w:hint="eastAsia" w:ascii="仿宋" w:hAnsi="仿宋" w:eastAsia="仿宋" w:cs="仿宋"/>
                <w:sz w:val="24"/>
                <w:szCs w:val="24"/>
                <w:highlight w:val="none"/>
              </w:rPr>
              <w:t>只</w:t>
            </w:r>
          </w:p>
        </w:tc>
        <w:tc>
          <w:tcPr>
            <w:tcW w:w="355" w:type="pct"/>
            <w:shd w:val="clear" w:color="auto" w:fill="auto"/>
            <w:vAlign w:val="center"/>
          </w:tcPr>
          <w:p>
            <w:pPr>
              <w:spacing w:line="460" w:lineRule="exact"/>
              <w:jc w:val="center"/>
              <w:rPr>
                <w:rFonts w:ascii="仿宋" w:hAnsi="仿宋" w:eastAsia="仿宋" w:cs="仿宋"/>
                <w:sz w:val="24"/>
                <w:szCs w:val="24"/>
                <w:highlight w:val="none"/>
              </w:rPr>
            </w:pPr>
            <w:r>
              <w:rPr>
                <w:rFonts w:hint="eastAsia" w:ascii="仿宋" w:hAnsi="仿宋" w:eastAsia="仿宋" w:cs="仿宋"/>
                <w:sz w:val="24"/>
                <w:szCs w:val="24"/>
                <w:highlight w:val="none"/>
              </w:rPr>
              <w:t xml:space="preserve">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50" w:type="pct"/>
            <w:shd w:val="clear" w:color="auto" w:fill="auto"/>
            <w:noWrap/>
            <w:vAlign w:val="center"/>
          </w:tcPr>
          <w:p>
            <w:pPr>
              <w:spacing w:line="460" w:lineRule="exact"/>
              <w:jc w:val="center"/>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4</w:t>
            </w:r>
          </w:p>
        </w:tc>
        <w:tc>
          <w:tcPr>
            <w:tcW w:w="1193" w:type="pct"/>
            <w:shd w:val="clear" w:color="auto" w:fill="auto"/>
            <w:vAlign w:val="center"/>
          </w:tcPr>
          <w:p>
            <w:pPr>
              <w:spacing w:line="460" w:lineRule="exact"/>
              <w:jc w:val="center"/>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舞台返听音箱</w:t>
            </w:r>
          </w:p>
        </w:tc>
        <w:tc>
          <w:tcPr>
            <w:tcW w:w="2730" w:type="pct"/>
            <w:shd w:val="clear" w:color="auto" w:fill="auto"/>
            <w:vAlign w:val="center"/>
          </w:tcPr>
          <w:p>
            <w:pPr>
              <w:spacing w:line="460" w:lineRule="exact"/>
              <w:rPr>
                <w:rFonts w:ascii="仿宋" w:hAnsi="仿宋" w:eastAsia="仿宋" w:cs="仿宋"/>
                <w:sz w:val="24"/>
                <w:szCs w:val="24"/>
                <w:highlight w:val="none"/>
              </w:rPr>
            </w:pPr>
            <w:r>
              <w:rPr>
                <w:rFonts w:hint="eastAsia" w:ascii="仿宋" w:hAnsi="仿宋" w:eastAsia="仿宋" w:cs="仿宋"/>
                <w:sz w:val="24"/>
                <w:szCs w:val="24"/>
                <w:highlight w:val="none"/>
              </w:rPr>
              <w:t>1.频率响应</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60Hz-19KHz(±3dB)1watt@1m</w:t>
            </w:r>
          </w:p>
          <w:p>
            <w:pPr>
              <w:spacing w:line="460" w:lineRule="exact"/>
              <w:rPr>
                <w:rFonts w:ascii="仿宋" w:hAnsi="仿宋" w:eastAsia="仿宋" w:cs="仿宋"/>
                <w:sz w:val="24"/>
                <w:szCs w:val="24"/>
                <w:highlight w:val="none"/>
              </w:rPr>
            </w:pPr>
            <w:r>
              <w:rPr>
                <w:rFonts w:hint="eastAsia" w:ascii="仿宋" w:hAnsi="仿宋" w:eastAsia="仿宋" w:cs="仿宋"/>
                <w:sz w:val="24"/>
                <w:szCs w:val="24"/>
                <w:highlight w:val="none"/>
              </w:rPr>
              <w:t>2.灵敏度</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97dB/W(lm)</w:t>
            </w:r>
          </w:p>
          <w:p>
            <w:pPr>
              <w:spacing w:line="460" w:lineRule="exact"/>
              <w:rPr>
                <w:rFonts w:ascii="仿宋" w:hAnsi="仿宋" w:eastAsia="仿宋" w:cs="仿宋"/>
                <w:sz w:val="24"/>
                <w:szCs w:val="24"/>
                <w:highlight w:val="none"/>
              </w:rPr>
            </w:pPr>
            <w:r>
              <w:rPr>
                <w:rFonts w:hint="eastAsia" w:ascii="仿宋" w:hAnsi="仿宋" w:eastAsia="仿宋" w:cs="仿宋"/>
                <w:sz w:val="24"/>
                <w:szCs w:val="24"/>
                <w:highlight w:val="none"/>
              </w:rPr>
              <w:t>3.最大声压级</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114dBMAX</w:t>
            </w:r>
          </w:p>
          <w:p>
            <w:pPr>
              <w:spacing w:line="460" w:lineRule="exact"/>
              <w:rPr>
                <w:rFonts w:ascii="仿宋" w:hAnsi="仿宋" w:eastAsia="仿宋" w:cs="仿宋"/>
                <w:sz w:val="24"/>
                <w:szCs w:val="24"/>
                <w:highlight w:val="none"/>
              </w:rPr>
            </w:pPr>
            <w:r>
              <w:rPr>
                <w:rFonts w:hint="eastAsia" w:ascii="仿宋" w:hAnsi="仿宋" w:eastAsia="仿宋" w:cs="仿宋"/>
                <w:sz w:val="24"/>
                <w:szCs w:val="24"/>
                <w:highlight w:val="none"/>
              </w:rPr>
              <w:t>4.阻抗</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8Ω</w:t>
            </w:r>
          </w:p>
          <w:p>
            <w:pPr>
              <w:spacing w:line="460" w:lineRule="exact"/>
              <w:rPr>
                <w:rFonts w:ascii="仿宋" w:hAnsi="仿宋" w:eastAsia="仿宋" w:cs="仿宋"/>
                <w:sz w:val="24"/>
                <w:szCs w:val="24"/>
                <w:highlight w:val="none"/>
              </w:rPr>
            </w:pPr>
            <w:r>
              <w:rPr>
                <w:rFonts w:hint="eastAsia" w:ascii="仿宋" w:hAnsi="仿宋" w:eastAsia="仿宋" w:cs="仿宋"/>
                <w:sz w:val="24"/>
                <w:szCs w:val="24"/>
                <w:highlight w:val="none"/>
              </w:rPr>
              <w:t>5.额定功率</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300WNominal</w:t>
            </w:r>
          </w:p>
          <w:p>
            <w:pPr>
              <w:spacing w:line="460" w:lineRule="exact"/>
              <w:rPr>
                <w:rFonts w:ascii="仿宋" w:hAnsi="仿宋" w:eastAsia="仿宋" w:cs="仿宋"/>
                <w:sz w:val="24"/>
                <w:szCs w:val="24"/>
                <w:highlight w:val="none"/>
              </w:rPr>
            </w:pPr>
            <w:r>
              <w:rPr>
                <w:rFonts w:hint="eastAsia" w:ascii="仿宋" w:hAnsi="仿宋" w:eastAsia="仿宋" w:cs="仿宋"/>
                <w:sz w:val="24"/>
                <w:szCs w:val="24"/>
                <w:highlight w:val="none"/>
              </w:rPr>
              <w:t>6.分频点</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12dB/Octave1.6KHz</w:t>
            </w:r>
          </w:p>
          <w:p>
            <w:pPr>
              <w:spacing w:line="460" w:lineRule="exact"/>
              <w:rPr>
                <w:rFonts w:ascii="仿宋" w:hAnsi="仿宋" w:eastAsia="仿宋" w:cs="仿宋"/>
                <w:sz w:val="24"/>
                <w:szCs w:val="24"/>
                <w:highlight w:val="none"/>
              </w:rPr>
            </w:pPr>
            <w:r>
              <w:rPr>
                <w:rFonts w:hint="eastAsia" w:ascii="仿宋" w:hAnsi="仿宋" w:eastAsia="仿宋" w:cs="仿宋"/>
                <w:sz w:val="24"/>
                <w:szCs w:val="24"/>
                <w:highlight w:val="none"/>
              </w:rPr>
              <w:t>7.系统类型</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单10寸二路二单元全频</w:t>
            </w:r>
          </w:p>
          <w:p>
            <w:pPr>
              <w:spacing w:line="460" w:lineRule="exact"/>
              <w:rPr>
                <w:rFonts w:ascii="仿宋" w:hAnsi="仿宋" w:eastAsia="仿宋" w:cs="仿宋"/>
                <w:sz w:val="24"/>
                <w:szCs w:val="24"/>
                <w:highlight w:val="none"/>
              </w:rPr>
            </w:pPr>
            <w:r>
              <w:rPr>
                <w:rFonts w:hint="eastAsia" w:ascii="仿宋" w:hAnsi="仿宋" w:eastAsia="仿宋" w:cs="仿宋"/>
                <w:sz w:val="24"/>
                <w:szCs w:val="24"/>
                <w:highlight w:val="none"/>
              </w:rPr>
              <w:t>8.高音单元</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高频1.44″单元</w:t>
            </w:r>
          </w:p>
          <w:p>
            <w:pPr>
              <w:spacing w:line="460" w:lineRule="exact"/>
              <w:rPr>
                <w:rFonts w:ascii="仿宋" w:hAnsi="仿宋" w:eastAsia="仿宋" w:cs="仿宋"/>
                <w:sz w:val="24"/>
                <w:szCs w:val="24"/>
                <w:highlight w:val="none"/>
              </w:rPr>
            </w:pPr>
            <w:r>
              <w:rPr>
                <w:rFonts w:hint="eastAsia" w:ascii="仿宋" w:hAnsi="仿宋" w:eastAsia="仿宋" w:cs="仿宋"/>
                <w:sz w:val="24"/>
                <w:szCs w:val="24"/>
                <w:highlight w:val="none"/>
              </w:rPr>
              <w:t>9.低音单元</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低频10″单元</w:t>
            </w:r>
          </w:p>
        </w:tc>
        <w:tc>
          <w:tcPr>
            <w:tcW w:w="370" w:type="pct"/>
            <w:shd w:val="clear" w:color="auto" w:fill="auto"/>
            <w:vAlign w:val="center"/>
          </w:tcPr>
          <w:p>
            <w:pPr>
              <w:spacing w:line="460" w:lineRule="exact"/>
              <w:jc w:val="center"/>
              <w:rPr>
                <w:rFonts w:ascii="仿宋" w:hAnsi="仿宋" w:eastAsia="仿宋" w:cs="仿宋"/>
                <w:sz w:val="24"/>
                <w:szCs w:val="24"/>
                <w:highlight w:val="none"/>
              </w:rPr>
            </w:pPr>
            <w:r>
              <w:rPr>
                <w:rFonts w:hint="eastAsia" w:ascii="仿宋" w:hAnsi="仿宋" w:eastAsia="仿宋" w:cs="仿宋"/>
                <w:sz w:val="24"/>
                <w:szCs w:val="24"/>
                <w:highlight w:val="none"/>
              </w:rPr>
              <w:t>只</w:t>
            </w:r>
          </w:p>
        </w:tc>
        <w:tc>
          <w:tcPr>
            <w:tcW w:w="355" w:type="pct"/>
            <w:shd w:val="clear" w:color="auto" w:fill="auto"/>
            <w:vAlign w:val="center"/>
          </w:tcPr>
          <w:p>
            <w:pPr>
              <w:spacing w:line="460" w:lineRule="exact"/>
              <w:jc w:val="center"/>
              <w:rPr>
                <w:rFonts w:ascii="仿宋" w:hAnsi="仿宋" w:eastAsia="仿宋" w:cs="仿宋"/>
                <w:sz w:val="24"/>
                <w:szCs w:val="24"/>
                <w:highlight w:val="none"/>
              </w:rPr>
            </w:pPr>
            <w:r>
              <w:rPr>
                <w:rFonts w:hint="eastAsia" w:ascii="仿宋" w:hAnsi="仿宋" w:eastAsia="仿宋" w:cs="仿宋"/>
                <w:sz w:val="24"/>
                <w:szCs w:val="24"/>
                <w:highlight w:val="none"/>
              </w:rPr>
              <w:t xml:space="preserve">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50" w:type="pct"/>
            <w:shd w:val="clear" w:color="auto" w:fill="auto"/>
            <w:noWrap/>
            <w:vAlign w:val="center"/>
          </w:tcPr>
          <w:p>
            <w:pPr>
              <w:spacing w:line="460" w:lineRule="exact"/>
              <w:jc w:val="center"/>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5</w:t>
            </w:r>
          </w:p>
        </w:tc>
        <w:tc>
          <w:tcPr>
            <w:tcW w:w="1193" w:type="pct"/>
            <w:shd w:val="clear" w:color="auto" w:fill="auto"/>
            <w:vAlign w:val="center"/>
          </w:tcPr>
          <w:p>
            <w:pPr>
              <w:spacing w:line="460" w:lineRule="exact"/>
              <w:jc w:val="center"/>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专业立体声功放</w:t>
            </w:r>
          </w:p>
        </w:tc>
        <w:tc>
          <w:tcPr>
            <w:tcW w:w="2730" w:type="pct"/>
            <w:shd w:val="clear" w:color="auto" w:fill="auto"/>
            <w:vAlign w:val="center"/>
          </w:tcPr>
          <w:p>
            <w:pPr>
              <w:spacing w:line="460" w:lineRule="exact"/>
              <w:rPr>
                <w:rFonts w:ascii="仿宋" w:hAnsi="仿宋" w:eastAsia="仿宋" w:cs="仿宋"/>
                <w:sz w:val="24"/>
                <w:szCs w:val="24"/>
                <w:highlight w:val="none"/>
              </w:rPr>
            </w:pPr>
            <w:r>
              <w:rPr>
                <w:rFonts w:hint="eastAsia" w:ascii="仿宋" w:hAnsi="仿宋" w:eastAsia="仿宋" w:cs="仿宋"/>
                <w:sz w:val="24"/>
                <w:szCs w:val="24"/>
                <w:highlight w:val="none"/>
              </w:rPr>
              <w:t>1.额定输出功率：8Ω立体声600W×2、额定输出功率.4Ω立体声900W×2、2Ω立体声1350W×2、额定桥接输出功率.8Ω桥接1500W</w:t>
            </w:r>
          </w:p>
          <w:p>
            <w:pPr>
              <w:spacing w:line="460" w:lineRule="exact"/>
              <w:rPr>
                <w:rFonts w:ascii="仿宋" w:hAnsi="仿宋" w:eastAsia="仿宋" w:cs="仿宋"/>
                <w:sz w:val="24"/>
                <w:szCs w:val="24"/>
                <w:highlight w:val="none"/>
              </w:rPr>
            </w:pPr>
            <w:r>
              <w:rPr>
                <w:rFonts w:hint="eastAsia" w:ascii="仿宋" w:hAnsi="仿宋" w:eastAsia="仿宋" w:cs="仿宋"/>
                <w:sz w:val="24"/>
                <w:szCs w:val="24"/>
                <w:highlight w:val="none"/>
              </w:rPr>
              <w:t>2.频率响应：20Hz-20kHz.+0/-0.5dB</w:t>
            </w:r>
          </w:p>
          <w:p>
            <w:pPr>
              <w:spacing w:line="460" w:lineRule="exact"/>
              <w:rPr>
                <w:rFonts w:ascii="仿宋" w:hAnsi="仿宋" w:eastAsia="仿宋" w:cs="仿宋"/>
                <w:sz w:val="24"/>
                <w:szCs w:val="24"/>
                <w:highlight w:val="none"/>
              </w:rPr>
            </w:pPr>
            <w:r>
              <w:rPr>
                <w:rFonts w:hint="eastAsia" w:ascii="仿宋" w:hAnsi="仿宋" w:eastAsia="仿宋" w:cs="仿宋"/>
                <w:sz w:val="24"/>
                <w:szCs w:val="24"/>
                <w:highlight w:val="none"/>
              </w:rPr>
              <w:t>3.输出级：Class-AB</w:t>
            </w:r>
          </w:p>
          <w:p>
            <w:pPr>
              <w:spacing w:line="460" w:lineRule="exact"/>
              <w:rPr>
                <w:rFonts w:ascii="仿宋" w:hAnsi="仿宋" w:eastAsia="仿宋" w:cs="仿宋"/>
                <w:sz w:val="24"/>
                <w:szCs w:val="24"/>
                <w:highlight w:val="none"/>
              </w:rPr>
            </w:pPr>
            <w:r>
              <w:rPr>
                <w:rFonts w:hint="eastAsia" w:ascii="仿宋" w:hAnsi="仿宋" w:eastAsia="仿宋" w:cs="仿宋"/>
                <w:sz w:val="24"/>
                <w:szCs w:val="24"/>
                <w:highlight w:val="none"/>
              </w:rPr>
              <w:t>4.LED指示灯：电源/信号/失真/削波</w:t>
            </w:r>
          </w:p>
          <w:p>
            <w:pPr>
              <w:spacing w:line="460" w:lineRule="exact"/>
              <w:rPr>
                <w:rFonts w:ascii="仿宋" w:hAnsi="仿宋" w:eastAsia="仿宋" w:cs="仿宋"/>
                <w:sz w:val="24"/>
                <w:szCs w:val="24"/>
                <w:highlight w:val="none"/>
              </w:rPr>
            </w:pPr>
            <w:r>
              <w:rPr>
                <w:rFonts w:hint="eastAsia" w:ascii="仿宋" w:hAnsi="仿宋" w:eastAsia="仿宋" w:cs="仿宋"/>
                <w:sz w:val="24"/>
                <w:szCs w:val="24"/>
                <w:highlight w:val="none"/>
              </w:rPr>
              <w:t>5.散热系统：双变速风扇，从前到后排风</w:t>
            </w:r>
          </w:p>
          <w:p>
            <w:pPr>
              <w:spacing w:line="460" w:lineRule="exact"/>
              <w:rPr>
                <w:rFonts w:ascii="仿宋" w:hAnsi="仿宋" w:eastAsia="仿宋" w:cs="仿宋"/>
                <w:sz w:val="24"/>
                <w:szCs w:val="24"/>
                <w:highlight w:val="none"/>
              </w:rPr>
            </w:pPr>
            <w:r>
              <w:rPr>
                <w:rFonts w:hint="eastAsia" w:ascii="仿宋" w:hAnsi="仿宋" w:eastAsia="仿宋" w:cs="仿宋"/>
                <w:sz w:val="24"/>
                <w:szCs w:val="24"/>
                <w:highlight w:val="none"/>
              </w:rPr>
              <w:t>6.保护功能：过热，短路，直流输出</w:t>
            </w:r>
          </w:p>
          <w:p>
            <w:pPr>
              <w:spacing w:line="460" w:lineRule="exact"/>
              <w:rPr>
                <w:rFonts w:ascii="仿宋" w:hAnsi="仿宋" w:eastAsia="仿宋" w:cs="仿宋"/>
                <w:sz w:val="24"/>
                <w:szCs w:val="24"/>
                <w:highlight w:val="none"/>
              </w:rPr>
            </w:pPr>
            <w:r>
              <w:rPr>
                <w:rFonts w:hint="eastAsia" w:ascii="仿宋" w:hAnsi="仿宋" w:eastAsia="仿宋" w:cs="仿宋"/>
                <w:sz w:val="24"/>
                <w:szCs w:val="24"/>
                <w:highlight w:val="none"/>
              </w:rPr>
              <w:t>7.产品功耗：1200W</w:t>
            </w:r>
          </w:p>
        </w:tc>
        <w:tc>
          <w:tcPr>
            <w:tcW w:w="370" w:type="pct"/>
            <w:shd w:val="clear" w:color="auto" w:fill="auto"/>
            <w:vAlign w:val="center"/>
          </w:tcPr>
          <w:p>
            <w:pPr>
              <w:spacing w:line="460" w:lineRule="exact"/>
              <w:jc w:val="center"/>
              <w:rPr>
                <w:rFonts w:ascii="仿宋" w:hAnsi="仿宋" w:eastAsia="仿宋" w:cs="仿宋"/>
                <w:sz w:val="24"/>
                <w:szCs w:val="24"/>
                <w:highlight w:val="none"/>
              </w:rPr>
            </w:pPr>
            <w:r>
              <w:rPr>
                <w:rFonts w:hint="eastAsia" w:ascii="仿宋" w:hAnsi="仿宋" w:eastAsia="仿宋" w:cs="仿宋"/>
                <w:sz w:val="24"/>
                <w:szCs w:val="24"/>
                <w:highlight w:val="none"/>
              </w:rPr>
              <w:t>台</w:t>
            </w:r>
          </w:p>
        </w:tc>
        <w:tc>
          <w:tcPr>
            <w:tcW w:w="355" w:type="pct"/>
            <w:shd w:val="clear" w:color="auto" w:fill="auto"/>
            <w:vAlign w:val="center"/>
          </w:tcPr>
          <w:p>
            <w:pPr>
              <w:spacing w:line="460" w:lineRule="exact"/>
              <w:jc w:val="center"/>
              <w:rPr>
                <w:rFonts w:ascii="仿宋" w:hAnsi="仿宋" w:eastAsia="仿宋" w:cs="仿宋"/>
                <w:sz w:val="24"/>
                <w:szCs w:val="24"/>
                <w:highlight w:val="none"/>
              </w:rPr>
            </w:pPr>
            <w:r>
              <w:rPr>
                <w:rFonts w:hint="eastAsia" w:ascii="仿宋" w:hAnsi="仿宋" w:eastAsia="仿宋" w:cs="仿宋"/>
                <w:sz w:val="24"/>
                <w:szCs w:val="24"/>
                <w:highlight w:val="none"/>
              </w:rPr>
              <w:t xml:space="preserve">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50" w:type="pct"/>
            <w:shd w:val="clear" w:color="auto" w:fill="auto"/>
            <w:noWrap/>
            <w:vAlign w:val="center"/>
          </w:tcPr>
          <w:p>
            <w:pPr>
              <w:spacing w:line="460" w:lineRule="exact"/>
              <w:jc w:val="center"/>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6</w:t>
            </w:r>
          </w:p>
        </w:tc>
        <w:tc>
          <w:tcPr>
            <w:tcW w:w="1193" w:type="pct"/>
            <w:shd w:val="clear" w:color="auto" w:fill="auto"/>
            <w:vAlign w:val="center"/>
          </w:tcPr>
          <w:p>
            <w:pPr>
              <w:spacing w:line="460" w:lineRule="exact"/>
              <w:jc w:val="center"/>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专业立体声功放</w:t>
            </w:r>
          </w:p>
        </w:tc>
        <w:tc>
          <w:tcPr>
            <w:tcW w:w="2730" w:type="pct"/>
            <w:shd w:val="clear" w:color="auto" w:fill="auto"/>
            <w:vAlign w:val="center"/>
          </w:tcPr>
          <w:p>
            <w:pPr>
              <w:spacing w:line="460" w:lineRule="exact"/>
              <w:rPr>
                <w:rFonts w:ascii="仿宋" w:hAnsi="仿宋" w:eastAsia="仿宋" w:cs="仿宋"/>
                <w:sz w:val="24"/>
                <w:szCs w:val="24"/>
                <w:highlight w:val="none"/>
              </w:rPr>
            </w:pPr>
            <w:r>
              <w:rPr>
                <w:rFonts w:hint="eastAsia" w:ascii="仿宋" w:hAnsi="仿宋" w:eastAsia="仿宋" w:cs="仿宋"/>
                <w:sz w:val="24"/>
                <w:szCs w:val="24"/>
                <w:highlight w:val="none"/>
              </w:rPr>
              <w:t>1.额定输出功率：8Ω立体声400W×2、额定输出功率:4Ω立体声600W×2、2Ω立体声900W×2、额定桥接输出功率:8Ω桥接1000W</w:t>
            </w:r>
          </w:p>
          <w:p>
            <w:pPr>
              <w:spacing w:line="460" w:lineRule="exact"/>
              <w:rPr>
                <w:rFonts w:ascii="仿宋" w:hAnsi="仿宋" w:eastAsia="仿宋" w:cs="仿宋"/>
                <w:sz w:val="24"/>
                <w:szCs w:val="24"/>
                <w:highlight w:val="none"/>
              </w:rPr>
            </w:pPr>
            <w:r>
              <w:rPr>
                <w:rFonts w:hint="eastAsia" w:ascii="仿宋" w:hAnsi="仿宋" w:eastAsia="仿宋" w:cs="仿宋"/>
                <w:sz w:val="24"/>
                <w:szCs w:val="24"/>
                <w:highlight w:val="none"/>
              </w:rPr>
              <w:t>2.谐波失真（1kHz,8ohms).</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0.02%</w:t>
            </w:r>
          </w:p>
          <w:p>
            <w:pPr>
              <w:spacing w:line="460" w:lineRule="exact"/>
              <w:rPr>
                <w:rFonts w:ascii="仿宋" w:hAnsi="仿宋" w:eastAsia="仿宋" w:cs="仿宋"/>
                <w:sz w:val="24"/>
                <w:szCs w:val="24"/>
                <w:highlight w:val="none"/>
              </w:rPr>
            </w:pPr>
            <w:r>
              <w:rPr>
                <w:rFonts w:hint="eastAsia" w:ascii="仿宋" w:hAnsi="仿宋" w:eastAsia="仿宋" w:cs="仿宋"/>
                <w:sz w:val="24"/>
                <w:szCs w:val="24"/>
                <w:highlight w:val="none"/>
              </w:rPr>
              <w:t>3.频率响应：20Hz-20kHz.+0/-0.5dB</w:t>
            </w:r>
          </w:p>
          <w:p>
            <w:pPr>
              <w:spacing w:line="460" w:lineRule="exact"/>
              <w:rPr>
                <w:rFonts w:ascii="仿宋" w:hAnsi="仿宋" w:eastAsia="仿宋" w:cs="仿宋"/>
                <w:sz w:val="24"/>
                <w:szCs w:val="24"/>
                <w:highlight w:val="none"/>
              </w:rPr>
            </w:pPr>
            <w:r>
              <w:rPr>
                <w:rFonts w:hint="eastAsia" w:ascii="仿宋" w:hAnsi="仿宋" w:eastAsia="仿宋" w:cs="仿宋"/>
                <w:sz w:val="24"/>
                <w:szCs w:val="24"/>
                <w:highlight w:val="none"/>
              </w:rPr>
              <w:t>4.散热系统：双变速风扇，从前到后排风</w:t>
            </w:r>
          </w:p>
          <w:p>
            <w:pPr>
              <w:spacing w:line="460" w:lineRule="exact"/>
              <w:rPr>
                <w:rFonts w:ascii="仿宋" w:hAnsi="仿宋" w:eastAsia="仿宋" w:cs="仿宋"/>
                <w:sz w:val="24"/>
                <w:szCs w:val="24"/>
                <w:highlight w:val="none"/>
              </w:rPr>
            </w:pPr>
            <w:r>
              <w:rPr>
                <w:rFonts w:hint="eastAsia" w:ascii="仿宋" w:hAnsi="仿宋" w:eastAsia="仿宋" w:cs="仿宋"/>
                <w:sz w:val="24"/>
                <w:szCs w:val="24"/>
                <w:highlight w:val="none"/>
              </w:rPr>
              <w:t>5.保护功能：过热，短路，直流输出</w:t>
            </w:r>
          </w:p>
          <w:p>
            <w:pPr>
              <w:spacing w:line="460" w:lineRule="exact"/>
              <w:rPr>
                <w:rFonts w:ascii="仿宋" w:hAnsi="仿宋" w:eastAsia="仿宋" w:cs="仿宋"/>
                <w:sz w:val="24"/>
                <w:szCs w:val="24"/>
                <w:highlight w:val="none"/>
              </w:rPr>
            </w:pPr>
            <w:r>
              <w:rPr>
                <w:rFonts w:hint="eastAsia" w:ascii="仿宋" w:hAnsi="仿宋" w:eastAsia="仿宋" w:cs="仿宋"/>
                <w:sz w:val="24"/>
                <w:szCs w:val="24"/>
                <w:highlight w:val="none"/>
              </w:rPr>
              <w:t>6.产品功耗：800W</w:t>
            </w:r>
          </w:p>
        </w:tc>
        <w:tc>
          <w:tcPr>
            <w:tcW w:w="370" w:type="pct"/>
            <w:shd w:val="clear" w:color="auto" w:fill="auto"/>
            <w:vAlign w:val="center"/>
          </w:tcPr>
          <w:p>
            <w:pPr>
              <w:spacing w:line="460" w:lineRule="exact"/>
              <w:jc w:val="center"/>
              <w:rPr>
                <w:rFonts w:ascii="仿宋" w:hAnsi="仿宋" w:eastAsia="仿宋" w:cs="仿宋"/>
                <w:sz w:val="24"/>
                <w:szCs w:val="24"/>
                <w:highlight w:val="none"/>
              </w:rPr>
            </w:pPr>
            <w:r>
              <w:rPr>
                <w:rFonts w:hint="eastAsia" w:ascii="仿宋" w:hAnsi="仿宋" w:eastAsia="仿宋" w:cs="仿宋"/>
                <w:sz w:val="24"/>
                <w:szCs w:val="24"/>
                <w:highlight w:val="none"/>
              </w:rPr>
              <w:t>台</w:t>
            </w:r>
          </w:p>
        </w:tc>
        <w:tc>
          <w:tcPr>
            <w:tcW w:w="355" w:type="pct"/>
            <w:shd w:val="clear" w:color="auto" w:fill="auto"/>
            <w:vAlign w:val="center"/>
          </w:tcPr>
          <w:p>
            <w:pPr>
              <w:spacing w:line="460" w:lineRule="exact"/>
              <w:jc w:val="center"/>
              <w:rPr>
                <w:rFonts w:ascii="仿宋" w:hAnsi="仿宋" w:eastAsia="仿宋" w:cs="仿宋"/>
                <w:sz w:val="24"/>
                <w:szCs w:val="24"/>
                <w:highlight w:val="none"/>
              </w:rPr>
            </w:pPr>
            <w:r>
              <w:rPr>
                <w:rFonts w:hint="eastAsia" w:ascii="仿宋" w:hAnsi="仿宋" w:eastAsia="仿宋" w:cs="仿宋"/>
                <w:sz w:val="24"/>
                <w:szCs w:val="24"/>
                <w:highlight w:val="none"/>
              </w:rPr>
              <w:t xml:space="preserve">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50" w:type="pct"/>
            <w:shd w:val="clear" w:color="auto" w:fill="auto"/>
            <w:noWrap/>
            <w:vAlign w:val="center"/>
          </w:tcPr>
          <w:p>
            <w:pPr>
              <w:spacing w:line="460" w:lineRule="exact"/>
              <w:jc w:val="center"/>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7</w:t>
            </w:r>
          </w:p>
        </w:tc>
        <w:tc>
          <w:tcPr>
            <w:tcW w:w="1193" w:type="pct"/>
            <w:shd w:val="clear" w:color="auto" w:fill="auto"/>
            <w:vAlign w:val="center"/>
          </w:tcPr>
          <w:p>
            <w:pPr>
              <w:spacing w:line="460" w:lineRule="exact"/>
              <w:jc w:val="center"/>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液晶可调U段无线麦克风</w:t>
            </w:r>
          </w:p>
        </w:tc>
        <w:tc>
          <w:tcPr>
            <w:tcW w:w="2730" w:type="pct"/>
            <w:shd w:val="clear" w:color="auto" w:fill="auto"/>
            <w:vAlign w:val="center"/>
          </w:tcPr>
          <w:p>
            <w:pPr>
              <w:spacing w:line="460" w:lineRule="exact"/>
              <w:rPr>
                <w:rFonts w:ascii="仿宋" w:hAnsi="仿宋" w:eastAsia="仿宋" w:cs="仿宋"/>
                <w:sz w:val="24"/>
                <w:szCs w:val="24"/>
                <w:highlight w:val="none"/>
              </w:rPr>
            </w:pPr>
            <w:r>
              <w:rPr>
                <w:rFonts w:hint="eastAsia" w:ascii="仿宋" w:hAnsi="仿宋" w:eastAsia="仿宋" w:cs="仿宋"/>
                <w:sz w:val="24"/>
                <w:szCs w:val="24"/>
                <w:highlight w:val="none"/>
              </w:rPr>
              <w:t>1.使用UHF520-930MHz频段</w:t>
            </w:r>
          </w:p>
          <w:p>
            <w:pPr>
              <w:spacing w:line="460" w:lineRule="exact"/>
              <w:rPr>
                <w:rFonts w:ascii="仿宋" w:hAnsi="仿宋" w:eastAsia="仿宋" w:cs="仿宋"/>
                <w:sz w:val="24"/>
                <w:szCs w:val="24"/>
                <w:highlight w:val="none"/>
              </w:rPr>
            </w:pPr>
            <w:r>
              <w:rPr>
                <w:rFonts w:hint="eastAsia" w:ascii="仿宋" w:hAnsi="仿宋" w:eastAsia="仿宋" w:cs="仿宋"/>
                <w:sz w:val="24"/>
                <w:szCs w:val="24"/>
                <w:highlight w:val="none"/>
              </w:rPr>
              <w:t>2.全自动红外线对频，发射机与接收机自动同步收发</w:t>
            </w:r>
          </w:p>
          <w:p>
            <w:pPr>
              <w:spacing w:line="460" w:lineRule="exact"/>
              <w:rPr>
                <w:rFonts w:ascii="仿宋" w:hAnsi="仿宋" w:eastAsia="仿宋" w:cs="仿宋"/>
                <w:sz w:val="24"/>
                <w:szCs w:val="24"/>
                <w:highlight w:val="none"/>
              </w:rPr>
            </w:pPr>
            <w:r>
              <w:rPr>
                <w:rFonts w:hint="eastAsia" w:ascii="仿宋" w:hAnsi="仿宋" w:eastAsia="仿宋" w:cs="仿宋"/>
                <w:sz w:val="24"/>
                <w:szCs w:val="24"/>
                <w:highlight w:val="none"/>
              </w:rPr>
              <w:t>3.采用锁相环PLL频率合成稳定系统，提供200个通道</w:t>
            </w:r>
          </w:p>
          <w:p>
            <w:pPr>
              <w:spacing w:line="460" w:lineRule="exact"/>
              <w:rPr>
                <w:rFonts w:ascii="仿宋" w:hAnsi="仿宋" w:eastAsia="仿宋" w:cs="仿宋"/>
                <w:sz w:val="24"/>
                <w:szCs w:val="24"/>
                <w:highlight w:val="none"/>
              </w:rPr>
            </w:pPr>
            <w:r>
              <w:rPr>
                <w:rFonts w:hint="eastAsia" w:ascii="仿宋" w:hAnsi="仿宋" w:eastAsia="仿宋" w:cs="仿宋"/>
                <w:sz w:val="24"/>
                <w:szCs w:val="24"/>
                <w:highlight w:val="none"/>
              </w:rPr>
              <w:t>4.采用最新型高频滤波器</w:t>
            </w:r>
          </w:p>
          <w:p>
            <w:pPr>
              <w:spacing w:line="460" w:lineRule="exact"/>
              <w:rPr>
                <w:rFonts w:ascii="仿宋" w:hAnsi="仿宋" w:eastAsia="仿宋" w:cs="仿宋"/>
                <w:sz w:val="24"/>
                <w:szCs w:val="24"/>
                <w:highlight w:val="none"/>
              </w:rPr>
            </w:pPr>
            <w:r>
              <w:rPr>
                <w:rFonts w:hint="eastAsia" w:ascii="仿宋" w:hAnsi="仿宋" w:eastAsia="仿宋" w:cs="仿宋"/>
                <w:sz w:val="24"/>
                <w:szCs w:val="24"/>
                <w:highlight w:val="none"/>
              </w:rPr>
              <w:t>5.采用二次变频的高频电路设计</w:t>
            </w:r>
          </w:p>
          <w:p>
            <w:pPr>
              <w:spacing w:line="460" w:lineRule="exact"/>
              <w:rPr>
                <w:rFonts w:ascii="仿宋" w:hAnsi="仿宋" w:eastAsia="仿宋" w:cs="仿宋"/>
                <w:sz w:val="24"/>
                <w:szCs w:val="24"/>
                <w:highlight w:val="none"/>
              </w:rPr>
            </w:pPr>
            <w:r>
              <w:rPr>
                <w:rFonts w:hint="eastAsia" w:ascii="仿宋" w:hAnsi="仿宋" w:eastAsia="仿宋" w:cs="仿宋"/>
                <w:sz w:val="24"/>
                <w:szCs w:val="24"/>
                <w:highlight w:val="none"/>
              </w:rPr>
              <w:t>6.多重静噪控制电路</w:t>
            </w:r>
          </w:p>
          <w:p>
            <w:pPr>
              <w:spacing w:line="460" w:lineRule="exact"/>
              <w:rPr>
                <w:rFonts w:ascii="仿宋" w:hAnsi="仿宋" w:eastAsia="仿宋" w:cs="仿宋"/>
                <w:sz w:val="24"/>
                <w:szCs w:val="24"/>
                <w:highlight w:val="none"/>
              </w:rPr>
            </w:pPr>
            <w:r>
              <w:rPr>
                <w:rFonts w:hint="eastAsia" w:ascii="仿宋" w:hAnsi="仿宋" w:eastAsia="仿宋" w:cs="仿宋"/>
                <w:sz w:val="24"/>
                <w:szCs w:val="24"/>
                <w:highlight w:val="none"/>
              </w:rPr>
              <w:t>7.含1套无线接收主机和2只双手持麦克风</w:t>
            </w:r>
          </w:p>
          <w:p>
            <w:pPr>
              <w:spacing w:line="460" w:lineRule="exact"/>
              <w:rPr>
                <w:rFonts w:ascii="仿宋" w:hAnsi="仿宋" w:eastAsia="仿宋" w:cs="仿宋"/>
                <w:sz w:val="24"/>
                <w:szCs w:val="24"/>
                <w:highlight w:val="none"/>
              </w:rPr>
            </w:pPr>
            <w:r>
              <w:rPr>
                <w:rFonts w:hint="eastAsia" w:ascii="仿宋" w:hAnsi="仿宋" w:eastAsia="仿宋" w:cs="仿宋"/>
                <w:sz w:val="24"/>
                <w:szCs w:val="24"/>
                <w:highlight w:val="none"/>
              </w:rPr>
              <w:t>8.频率范围.UHF520-930MHz</w:t>
            </w:r>
          </w:p>
        </w:tc>
        <w:tc>
          <w:tcPr>
            <w:tcW w:w="370" w:type="pct"/>
            <w:shd w:val="clear" w:color="auto" w:fill="auto"/>
            <w:vAlign w:val="center"/>
          </w:tcPr>
          <w:p>
            <w:pPr>
              <w:spacing w:line="460" w:lineRule="exact"/>
              <w:jc w:val="center"/>
              <w:rPr>
                <w:rFonts w:ascii="仿宋" w:hAnsi="仿宋" w:eastAsia="仿宋" w:cs="仿宋"/>
                <w:sz w:val="24"/>
                <w:szCs w:val="24"/>
                <w:highlight w:val="none"/>
              </w:rPr>
            </w:pPr>
            <w:r>
              <w:rPr>
                <w:rFonts w:hint="eastAsia" w:ascii="仿宋" w:hAnsi="仿宋" w:eastAsia="仿宋" w:cs="仿宋"/>
                <w:sz w:val="24"/>
                <w:szCs w:val="24"/>
                <w:highlight w:val="none"/>
              </w:rPr>
              <w:t>套</w:t>
            </w:r>
          </w:p>
        </w:tc>
        <w:tc>
          <w:tcPr>
            <w:tcW w:w="355" w:type="pct"/>
            <w:shd w:val="clear" w:color="auto" w:fill="auto"/>
            <w:vAlign w:val="center"/>
          </w:tcPr>
          <w:p>
            <w:pPr>
              <w:spacing w:line="460" w:lineRule="exact"/>
              <w:jc w:val="center"/>
              <w:rPr>
                <w:rFonts w:ascii="仿宋" w:hAnsi="仿宋" w:eastAsia="仿宋" w:cs="仿宋"/>
                <w:sz w:val="24"/>
                <w:szCs w:val="24"/>
                <w:highlight w:val="none"/>
              </w:rPr>
            </w:pPr>
            <w:r>
              <w:rPr>
                <w:rFonts w:hint="eastAsia" w:ascii="仿宋" w:hAnsi="仿宋" w:eastAsia="仿宋" w:cs="仿宋"/>
                <w:sz w:val="24"/>
                <w:szCs w:val="24"/>
                <w:highlight w:val="none"/>
              </w:rPr>
              <w:t xml:space="preserve">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50" w:type="pct"/>
            <w:shd w:val="clear" w:color="auto" w:fill="auto"/>
            <w:noWrap/>
            <w:vAlign w:val="center"/>
          </w:tcPr>
          <w:p>
            <w:pPr>
              <w:spacing w:line="460" w:lineRule="exact"/>
              <w:jc w:val="center"/>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8</w:t>
            </w:r>
          </w:p>
        </w:tc>
        <w:tc>
          <w:tcPr>
            <w:tcW w:w="1193" w:type="pct"/>
            <w:shd w:val="clear" w:color="auto" w:fill="auto"/>
            <w:vAlign w:val="center"/>
          </w:tcPr>
          <w:p>
            <w:pPr>
              <w:spacing w:line="460" w:lineRule="exact"/>
              <w:jc w:val="center"/>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无线麦克风增强天线系统</w:t>
            </w:r>
          </w:p>
        </w:tc>
        <w:tc>
          <w:tcPr>
            <w:tcW w:w="2730" w:type="pct"/>
            <w:shd w:val="clear" w:color="auto" w:fill="auto"/>
            <w:vAlign w:val="center"/>
          </w:tcPr>
          <w:p>
            <w:pPr>
              <w:spacing w:line="460" w:lineRule="exac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技术参数：</w:t>
            </w:r>
          </w:p>
          <w:p>
            <w:pPr>
              <w:spacing w:line="460" w:lineRule="exac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频率响应：600-860MHz</w:t>
            </w:r>
          </w:p>
          <w:p>
            <w:pPr>
              <w:spacing w:line="460" w:lineRule="exac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最大增益：0dB, +3dB - +10dB</w:t>
            </w:r>
          </w:p>
          <w:p>
            <w:pPr>
              <w:spacing w:line="460" w:lineRule="exac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阻抗：50 ohms</w:t>
            </w:r>
          </w:p>
          <w:p>
            <w:pPr>
              <w:spacing w:line="460" w:lineRule="exac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安装插头：TNC</w:t>
            </w:r>
          </w:p>
          <w:p>
            <w:pPr>
              <w:spacing w:line="460" w:lineRule="exac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幻像电源：DC8V 20mA</w:t>
            </w:r>
          </w:p>
          <w:p>
            <w:pPr>
              <w:spacing w:line="460" w:lineRule="exac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供电方式：DC15V</w:t>
            </w:r>
          </w:p>
          <w:p>
            <w:pPr>
              <w:spacing w:line="460" w:lineRule="exact"/>
              <w:rPr>
                <w:rFonts w:ascii="仿宋" w:hAnsi="仿宋" w:eastAsia="仿宋" w:cs="仿宋"/>
                <w:sz w:val="24"/>
                <w:szCs w:val="24"/>
                <w:highlight w:val="none"/>
              </w:rPr>
            </w:pPr>
            <w:r>
              <w:rPr>
                <w:rFonts w:hint="eastAsia" w:ascii="仿宋" w:hAnsi="仿宋" w:eastAsia="仿宋" w:cs="仿宋"/>
                <w:sz w:val="24"/>
                <w:szCs w:val="24"/>
                <w:highlight w:val="none"/>
              </w:rPr>
              <w:t>支架高度：50cm(含万向软管)</w:t>
            </w:r>
          </w:p>
        </w:tc>
        <w:tc>
          <w:tcPr>
            <w:tcW w:w="370" w:type="pct"/>
            <w:shd w:val="clear" w:color="auto" w:fill="auto"/>
            <w:vAlign w:val="center"/>
          </w:tcPr>
          <w:p>
            <w:pPr>
              <w:spacing w:line="460" w:lineRule="exact"/>
              <w:jc w:val="center"/>
              <w:rPr>
                <w:rFonts w:ascii="仿宋" w:hAnsi="仿宋" w:eastAsia="仿宋" w:cs="仿宋"/>
                <w:sz w:val="24"/>
                <w:szCs w:val="24"/>
                <w:highlight w:val="none"/>
              </w:rPr>
            </w:pPr>
            <w:r>
              <w:rPr>
                <w:rFonts w:hint="eastAsia" w:ascii="仿宋" w:hAnsi="仿宋" w:eastAsia="仿宋" w:cs="仿宋"/>
                <w:sz w:val="24"/>
                <w:szCs w:val="24"/>
                <w:highlight w:val="none"/>
              </w:rPr>
              <w:t>套</w:t>
            </w:r>
          </w:p>
        </w:tc>
        <w:tc>
          <w:tcPr>
            <w:tcW w:w="355" w:type="pct"/>
            <w:shd w:val="clear" w:color="auto" w:fill="auto"/>
            <w:vAlign w:val="center"/>
          </w:tcPr>
          <w:p>
            <w:pPr>
              <w:spacing w:line="460" w:lineRule="exact"/>
              <w:jc w:val="center"/>
              <w:rPr>
                <w:rFonts w:ascii="仿宋" w:hAnsi="仿宋" w:eastAsia="仿宋" w:cs="仿宋"/>
                <w:sz w:val="24"/>
                <w:szCs w:val="24"/>
                <w:highlight w:val="none"/>
              </w:rPr>
            </w:pPr>
            <w:r>
              <w:rPr>
                <w:rFonts w:hint="eastAsia" w:ascii="仿宋" w:hAnsi="仿宋" w:eastAsia="仿宋" w:cs="仿宋"/>
                <w:sz w:val="24"/>
                <w:szCs w:val="24"/>
                <w:highlight w:val="none"/>
              </w:rPr>
              <w:t xml:space="preserve">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50" w:type="pct"/>
            <w:shd w:val="clear" w:color="auto" w:fill="auto"/>
            <w:noWrap/>
            <w:vAlign w:val="center"/>
          </w:tcPr>
          <w:p>
            <w:pPr>
              <w:spacing w:line="460" w:lineRule="exact"/>
              <w:jc w:val="center"/>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9</w:t>
            </w:r>
          </w:p>
        </w:tc>
        <w:tc>
          <w:tcPr>
            <w:tcW w:w="1193" w:type="pct"/>
            <w:shd w:val="clear" w:color="auto" w:fill="auto"/>
            <w:vAlign w:val="center"/>
          </w:tcPr>
          <w:p>
            <w:pPr>
              <w:spacing w:line="460" w:lineRule="exact"/>
              <w:jc w:val="center"/>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电源管理系统</w:t>
            </w:r>
          </w:p>
        </w:tc>
        <w:tc>
          <w:tcPr>
            <w:tcW w:w="2730" w:type="pct"/>
            <w:shd w:val="clear" w:color="auto" w:fill="auto"/>
            <w:vAlign w:val="center"/>
          </w:tcPr>
          <w:p>
            <w:pPr>
              <w:spacing w:line="460" w:lineRule="exact"/>
              <w:rPr>
                <w:rFonts w:ascii="仿宋" w:hAnsi="仿宋" w:eastAsia="仿宋" w:cs="仿宋"/>
                <w:sz w:val="24"/>
                <w:szCs w:val="24"/>
                <w:highlight w:val="none"/>
              </w:rPr>
            </w:pPr>
            <w:r>
              <w:rPr>
                <w:rFonts w:hint="eastAsia" w:ascii="仿宋" w:hAnsi="仿宋" w:eastAsia="仿宋" w:cs="仿宋"/>
                <w:sz w:val="24"/>
                <w:szCs w:val="24"/>
                <w:highlight w:val="none"/>
              </w:rPr>
              <w:t>1.8路大电流受控电源输出，单路最大电流30A；</w:t>
            </w:r>
          </w:p>
          <w:p>
            <w:pPr>
              <w:spacing w:line="460" w:lineRule="exact"/>
              <w:rPr>
                <w:rFonts w:ascii="仿宋" w:hAnsi="仿宋" w:eastAsia="仿宋" w:cs="仿宋"/>
                <w:sz w:val="24"/>
                <w:szCs w:val="24"/>
                <w:highlight w:val="none"/>
              </w:rPr>
            </w:pPr>
            <w:r>
              <w:rPr>
                <w:rFonts w:hint="eastAsia" w:ascii="仿宋" w:hAnsi="仿宋" w:eastAsia="仿宋" w:cs="仿宋"/>
                <w:sz w:val="24"/>
                <w:szCs w:val="24"/>
                <w:highlight w:val="none"/>
              </w:rPr>
              <w:t>2.自带2寸彩色液晶智能显示，实时显示当前时间，电压，通道状态。</w:t>
            </w:r>
          </w:p>
          <w:p>
            <w:pPr>
              <w:spacing w:line="460" w:lineRule="exact"/>
              <w:rPr>
                <w:rFonts w:ascii="仿宋" w:hAnsi="仿宋" w:eastAsia="仿宋" w:cs="仿宋"/>
                <w:sz w:val="24"/>
                <w:szCs w:val="24"/>
                <w:highlight w:val="none"/>
              </w:rPr>
            </w:pPr>
            <w:r>
              <w:rPr>
                <w:rFonts w:hint="eastAsia" w:ascii="仿宋" w:hAnsi="仿宋" w:eastAsia="仿宋" w:cs="仿宋"/>
                <w:sz w:val="24"/>
                <w:szCs w:val="24"/>
                <w:highlight w:val="none"/>
              </w:rPr>
              <w:t>3.每通道可延时0-999S，并可设定8组开关场景数据保存/调用；</w:t>
            </w:r>
          </w:p>
          <w:p>
            <w:pPr>
              <w:spacing w:line="460" w:lineRule="exact"/>
              <w:rPr>
                <w:rFonts w:ascii="仿宋" w:hAnsi="仿宋" w:eastAsia="仿宋" w:cs="仿宋"/>
                <w:sz w:val="24"/>
                <w:szCs w:val="24"/>
                <w:highlight w:val="none"/>
              </w:rPr>
            </w:pPr>
            <w:r>
              <w:rPr>
                <w:rFonts w:hint="eastAsia" w:ascii="仿宋" w:hAnsi="仿宋" w:eastAsia="仿宋" w:cs="仿宋"/>
                <w:sz w:val="24"/>
                <w:szCs w:val="24"/>
                <w:highlight w:val="none"/>
              </w:rPr>
              <w:t>4.欠压/过压检测报警关闭，ID设定0-255实现编码集中控制，支持多台机级联控制，级联状态可自动检测并设置，支持面板Lock锁定功能，防止人为误操作；</w:t>
            </w:r>
          </w:p>
          <w:p>
            <w:pPr>
              <w:spacing w:line="460" w:lineRule="exact"/>
              <w:rPr>
                <w:rFonts w:ascii="仿宋" w:hAnsi="仿宋" w:eastAsia="仿宋" w:cs="仿宋"/>
                <w:sz w:val="24"/>
                <w:szCs w:val="24"/>
                <w:highlight w:val="none"/>
              </w:rPr>
            </w:pPr>
            <w:r>
              <w:rPr>
                <w:rFonts w:hint="eastAsia" w:ascii="仿宋" w:hAnsi="仿宋" w:eastAsia="仿宋" w:cs="仿宋"/>
                <w:sz w:val="24"/>
                <w:szCs w:val="24"/>
                <w:highlight w:val="none"/>
              </w:rPr>
              <w:t>5.协议和接口的开放性，通过RS-232国际通用协议控制，可配合市面上所有智能中央控制系统、触摸屏、墙板或自主开发的电脑软件(Windows,Linux)控制。</w:t>
            </w:r>
          </w:p>
          <w:p>
            <w:pPr>
              <w:spacing w:line="460" w:lineRule="exact"/>
              <w:rPr>
                <w:rFonts w:ascii="仿宋" w:hAnsi="仿宋" w:eastAsia="仿宋" w:cs="仿宋"/>
                <w:sz w:val="24"/>
                <w:szCs w:val="24"/>
                <w:highlight w:val="none"/>
              </w:rPr>
            </w:pPr>
            <w:r>
              <w:rPr>
                <w:rFonts w:hint="eastAsia" w:ascii="仿宋" w:hAnsi="仿宋" w:eastAsia="仿宋" w:cs="仿宋"/>
                <w:sz w:val="24"/>
                <w:szCs w:val="24"/>
                <w:highlight w:val="none"/>
              </w:rPr>
              <w:t>6.继电器受控输出最大承受单路功率/总功率(无功功率）.2200W/6000W最大承受无功功率</w:t>
            </w:r>
          </w:p>
          <w:p>
            <w:pPr>
              <w:spacing w:line="460" w:lineRule="exact"/>
              <w:rPr>
                <w:rFonts w:ascii="仿宋" w:hAnsi="仿宋" w:eastAsia="仿宋" w:cs="仿宋"/>
                <w:sz w:val="24"/>
                <w:szCs w:val="24"/>
                <w:highlight w:val="none"/>
              </w:rPr>
            </w:pPr>
            <w:r>
              <w:rPr>
                <w:rFonts w:hint="eastAsia" w:ascii="仿宋" w:hAnsi="仿宋" w:eastAsia="仿宋" w:cs="仿宋"/>
                <w:sz w:val="24"/>
                <w:szCs w:val="24"/>
                <w:highlight w:val="none"/>
              </w:rPr>
              <w:t>7.单通道最大输出负载30A，整机设备最大输出负载</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30A</w:t>
            </w:r>
          </w:p>
          <w:p>
            <w:pPr>
              <w:spacing w:line="460" w:lineRule="exact"/>
              <w:rPr>
                <w:rFonts w:ascii="仿宋" w:hAnsi="仿宋" w:eastAsia="仿宋" w:cs="仿宋"/>
                <w:sz w:val="24"/>
                <w:szCs w:val="24"/>
                <w:highlight w:val="none"/>
              </w:rPr>
            </w:pPr>
            <w:r>
              <w:rPr>
                <w:rFonts w:hint="eastAsia" w:ascii="仿宋" w:hAnsi="仿宋" w:eastAsia="仿宋" w:cs="仿宋"/>
                <w:sz w:val="24"/>
                <w:szCs w:val="24"/>
                <w:highlight w:val="none"/>
              </w:rPr>
              <w:t>8.RS232通信接口.DB9FM</w:t>
            </w:r>
          </w:p>
          <w:p>
            <w:pPr>
              <w:spacing w:line="460" w:lineRule="exact"/>
              <w:rPr>
                <w:rFonts w:ascii="仿宋" w:hAnsi="仿宋" w:eastAsia="仿宋" w:cs="仿宋"/>
                <w:sz w:val="24"/>
                <w:szCs w:val="24"/>
                <w:highlight w:val="none"/>
              </w:rPr>
            </w:pPr>
            <w:r>
              <w:rPr>
                <w:rFonts w:hint="eastAsia" w:ascii="仿宋" w:hAnsi="仿宋" w:eastAsia="仿宋" w:cs="仿宋"/>
                <w:sz w:val="24"/>
                <w:szCs w:val="24"/>
                <w:highlight w:val="none"/>
              </w:rPr>
              <w:t>9.供电输出口供电时序可编程,用户自由组合供电时序，全部数据都带掉电保存</w:t>
            </w:r>
          </w:p>
        </w:tc>
        <w:tc>
          <w:tcPr>
            <w:tcW w:w="370" w:type="pct"/>
            <w:shd w:val="clear" w:color="auto" w:fill="auto"/>
            <w:vAlign w:val="center"/>
          </w:tcPr>
          <w:p>
            <w:pPr>
              <w:spacing w:line="460" w:lineRule="exact"/>
              <w:jc w:val="center"/>
              <w:rPr>
                <w:rFonts w:ascii="仿宋" w:hAnsi="仿宋" w:eastAsia="仿宋" w:cs="仿宋"/>
                <w:sz w:val="24"/>
                <w:szCs w:val="24"/>
                <w:highlight w:val="none"/>
              </w:rPr>
            </w:pPr>
            <w:r>
              <w:rPr>
                <w:rFonts w:hint="eastAsia" w:ascii="仿宋" w:hAnsi="仿宋" w:eastAsia="仿宋" w:cs="仿宋"/>
                <w:sz w:val="24"/>
                <w:szCs w:val="24"/>
                <w:highlight w:val="none"/>
              </w:rPr>
              <w:t>台</w:t>
            </w:r>
          </w:p>
        </w:tc>
        <w:tc>
          <w:tcPr>
            <w:tcW w:w="355" w:type="pct"/>
            <w:shd w:val="clear" w:color="auto" w:fill="auto"/>
            <w:vAlign w:val="center"/>
          </w:tcPr>
          <w:p>
            <w:pPr>
              <w:spacing w:line="460" w:lineRule="exact"/>
              <w:jc w:val="center"/>
              <w:rPr>
                <w:rFonts w:ascii="仿宋" w:hAnsi="仿宋" w:eastAsia="仿宋" w:cs="仿宋"/>
                <w:sz w:val="24"/>
                <w:szCs w:val="24"/>
                <w:highlight w:val="none"/>
              </w:rPr>
            </w:pPr>
            <w:r>
              <w:rPr>
                <w:rFonts w:hint="eastAsia" w:ascii="仿宋" w:hAnsi="仿宋" w:eastAsia="仿宋" w:cs="仿宋"/>
                <w:sz w:val="24"/>
                <w:szCs w:val="24"/>
                <w:highlight w:val="none"/>
              </w:rPr>
              <w:t xml:space="preserve">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50" w:type="pct"/>
            <w:shd w:val="clear" w:color="auto" w:fill="auto"/>
            <w:noWrap/>
            <w:vAlign w:val="center"/>
          </w:tcPr>
          <w:p>
            <w:pPr>
              <w:spacing w:line="460" w:lineRule="exact"/>
              <w:jc w:val="center"/>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10</w:t>
            </w:r>
          </w:p>
        </w:tc>
        <w:tc>
          <w:tcPr>
            <w:tcW w:w="1193" w:type="pct"/>
            <w:shd w:val="clear" w:color="auto" w:fill="auto"/>
            <w:vAlign w:val="center"/>
          </w:tcPr>
          <w:p>
            <w:pPr>
              <w:spacing w:line="460" w:lineRule="exact"/>
              <w:jc w:val="center"/>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专业调音台</w:t>
            </w:r>
          </w:p>
        </w:tc>
        <w:tc>
          <w:tcPr>
            <w:tcW w:w="2730" w:type="pct"/>
            <w:shd w:val="clear" w:color="auto" w:fill="auto"/>
            <w:vAlign w:val="center"/>
          </w:tcPr>
          <w:p>
            <w:pPr>
              <w:spacing w:line="460" w:lineRule="exact"/>
              <w:rPr>
                <w:rFonts w:ascii="仿宋" w:hAnsi="仿宋" w:eastAsia="仿宋" w:cs="仿宋"/>
                <w:sz w:val="24"/>
                <w:szCs w:val="24"/>
                <w:highlight w:val="none"/>
              </w:rPr>
            </w:pPr>
            <w:r>
              <w:rPr>
                <w:rFonts w:hint="eastAsia" w:ascii="仿宋" w:hAnsi="仿宋" w:eastAsia="仿宋" w:cs="仿宋"/>
                <w:sz w:val="24"/>
                <w:szCs w:val="24"/>
                <w:highlight w:val="none"/>
              </w:rPr>
              <w:t>1.采用SMT贴片技术</w:t>
            </w:r>
          </w:p>
          <w:p>
            <w:pPr>
              <w:spacing w:line="460" w:lineRule="exact"/>
              <w:rPr>
                <w:rFonts w:ascii="仿宋" w:hAnsi="仿宋" w:eastAsia="仿宋" w:cs="仿宋"/>
                <w:sz w:val="24"/>
                <w:szCs w:val="24"/>
                <w:highlight w:val="none"/>
              </w:rPr>
            </w:pPr>
            <w:r>
              <w:rPr>
                <w:rFonts w:hint="eastAsia" w:ascii="仿宋" w:hAnsi="仿宋" w:eastAsia="仿宋" w:cs="仿宋"/>
                <w:sz w:val="24"/>
                <w:szCs w:val="24"/>
                <w:highlight w:val="none"/>
              </w:rPr>
              <w:t>2.12路线路输入+2组立体声输入,产品内置16种DSP效果器</w:t>
            </w:r>
          </w:p>
          <w:p>
            <w:pPr>
              <w:spacing w:line="460" w:lineRule="exact"/>
              <w:rPr>
                <w:rFonts w:ascii="仿宋" w:hAnsi="仿宋" w:eastAsia="仿宋" w:cs="仿宋"/>
                <w:sz w:val="24"/>
                <w:szCs w:val="24"/>
                <w:highlight w:val="none"/>
              </w:rPr>
            </w:pPr>
            <w:r>
              <w:rPr>
                <w:rFonts w:hint="eastAsia" w:ascii="仿宋" w:hAnsi="仿宋" w:eastAsia="仿宋" w:cs="仿宋"/>
                <w:sz w:val="24"/>
                <w:szCs w:val="24"/>
                <w:highlight w:val="none"/>
              </w:rPr>
              <w:t>3.自带蓝牙、MP3播放器,MP3音源可转入本机立体声声道进行调音或混合.</w:t>
            </w:r>
          </w:p>
          <w:p>
            <w:pPr>
              <w:spacing w:line="460" w:lineRule="exact"/>
              <w:rPr>
                <w:rFonts w:ascii="仿宋" w:hAnsi="仿宋" w:eastAsia="仿宋" w:cs="仿宋"/>
                <w:sz w:val="24"/>
                <w:szCs w:val="24"/>
                <w:highlight w:val="none"/>
              </w:rPr>
            </w:pPr>
            <w:r>
              <w:rPr>
                <w:rFonts w:hint="eastAsia" w:ascii="仿宋" w:hAnsi="仿宋" w:eastAsia="仿宋" w:cs="仿宋"/>
                <w:sz w:val="24"/>
                <w:szCs w:val="24"/>
                <w:highlight w:val="none"/>
              </w:rPr>
              <w:t>4.分路3段美式EQ,带衰减带,带显示哑音选择开关.另设有监听功能.</w:t>
            </w:r>
          </w:p>
          <w:p>
            <w:pPr>
              <w:spacing w:line="460" w:lineRule="exact"/>
              <w:rPr>
                <w:rFonts w:ascii="仿宋" w:hAnsi="仿宋" w:eastAsia="仿宋" w:cs="仿宋"/>
                <w:sz w:val="24"/>
                <w:szCs w:val="24"/>
                <w:highlight w:val="none"/>
              </w:rPr>
            </w:pPr>
            <w:r>
              <w:rPr>
                <w:rFonts w:hint="eastAsia" w:ascii="仿宋" w:hAnsi="仿宋" w:eastAsia="仿宋" w:cs="仿宋"/>
                <w:sz w:val="24"/>
                <w:szCs w:val="24"/>
                <w:highlight w:val="none"/>
              </w:rPr>
              <w:t>5.6路母线(BUS).主输出+两编组+监听室输出+录音输出与返回</w:t>
            </w:r>
          </w:p>
          <w:p>
            <w:pPr>
              <w:spacing w:line="460" w:lineRule="exact"/>
              <w:rPr>
                <w:rFonts w:ascii="仿宋" w:hAnsi="仿宋" w:eastAsia="仿宋" w:cs="仿宋"/>
                <w:sz w:val="24"/>
                <w:szCs w:val="24"/>
                <w:highlight w:val="none"/>
              </w:rPr>
            </w:pPr>
            <w:r>
              <w:rPr>
                <w:rFonts w:hint="eastAsia" w:ascii="仿宋" w:hAnsi="仿宋" w:eastAsia="仿宋" w:cs="仿宋"/>
                <w:sz w:val="24"/>
                <w:szCs w:val="24"/>
                <w:highlight w:val="none"/>
              </w:rPr>
              <w:t>6.内置48V幻象供电,内置80V-240V宽电压工作电源.</w:t>
            </w:r>
          </w:p>
          <w:p>
            <w:pPr>
              <w:spacing w:line="460" w:lineRule="exact"/>
              <w:rPr>
                <w:rFonts w:ascii="仿宋" w:hAnsi="仿宋" w:eastAsia="仿宋" w:cs="仿宋"/>
                <w:sz w:val="24"/>
                <w:szCs w:val="24"/>
                <w:highlight w:val="none"/>
              </w:rPr>
            </w:pPr>
            <w:r>
              <w:rPr>
                <w:rFonts w:hint="eastAsia" w:ascii="仿宋" w:hAnsi="仿宋" w:eastAsia="仿宋" w:cs="仿宋"/>
                <w:sz w:val="24"/>
                <w:szCs w:val="24"/>
                <w:highlight w:val="none"/>
              </w:rPr>
              <w:t>7.频率响应：20Hz－20KHz+1db/-3db；</w:t>
            </w:r>
          </w:p>
          <w:p>
            <w:pPr>
              <w:spacing w:line="460" w:lineRule="exact"/>
              <w:rPr>
                <w:rFonts w:ascii="仿宋" w:hAnsi="仿宋" w:eastAsia="仿宋" w:cs="仿宋"/>
                <w:sz w:val="24"/>
                <w:szCs w:val="24"/>
                <w:highlight w:val="none"/>
              </w:rPr>
            </w:pPr>
            <w:r>
              <w:rPr>
                <w:rFonts w:hint="eastAsia" w:ascii="仿宋" w:hAnsi="仿宋" w:eastAsia="仿宋" w:cs="仿宋"/>
                <w:sz w:val="24"/>
                <w:szCs w:val="24"/>
                <w:highlight w:val="none"/>
              </w:rPr>
              <w:t>8.总谐波失真：低于0.1%（THD+N）；</w:t>
            </w:r>
          </w:p>
          <w:p>
            <w:pPr>
              <w:spacing w:line="460" w:lineRule="exact"/>
              <w:rPr>
                <w:rFonts w:ascii="仿宋" w:hAnsi="仿宋" w:eastAsia="仿宋" w:cs="仿宋"/>
                <w:sz w:val="24"/>
                <w:szCs w:val="24"/>
                <w:highlight w:val="none"/>
              </w:rPr>
            </w:pPr>
            <w:r>
              <w:rPr>
                <w:rFonts w:hint="eastAsia" w:ascii="仿宋" w:hAnsi="仿宋" w:eastAsia="仿宋" w:cs="仿宋"/>
                <w:sz w:val="24"/>
                <w:szCs w:val="24"/>
                <w:highlight w:val="none"/>
              </w:rPr>
              <w:t>9.等效输入噪声：RS=150ΩGAIN</w:t>
            </w:r>
          </w:p>
          <w:p>
            <w:pPr>
              <w:spacing w:line="460" w:lineRule="exact"/>
              <w:rPr>
                <w:rFonts w:ascii="仿宋" w:hAnsi="仿宋" w:eastAsia="仿宋" w:cs="仿宋"/>
                <w:sz w:val="24"/>
                <w:szCs w:val="24"/>
                <w:highlight w:val="none"/>
              </w:rPr>
            </w:pPr>
            <w:r>
              <w:rPr>
                <w:rFonts w:hint="eastAsia" w:ascii="仿宋" w:hAnsi="仿宋" w:eastAsia="仿宋" w:cs="仿宋"/>
                <w:sz w:val="24"/>
                <w:szCs w:val="24"/>
                <w:highlight w:val="none"/>
              </w:rPr>
              <w:t>10.EQ(单声道输入)：HF（高频）.12KHz±15dB，MF（中频）.80Hz－13KHz，±15dB，LF（低频）.80Hz，±15dB</w:t>
            </w:r>
          </w:p>
        </w:tc>
        <w:tc>
          <w:tcPr>
            <w:tcW w:w="370" w:type="pct"/>
            <w:shd w:val="clear" w:color="auto" w:fill="auto"/>
            <w:vAlign w:val="center"/>
          </w:tcPr>
          <w:p>
            <w:pPr>
              <w:spacing w:line="460" w:lineRule="exact"/>
              <w:jc w:val="center"/>
              <w:rPr>
                <w:rFonts w:ascii="仿宋" w:hAnsi="仿宋" w:eastAsia="仿宋" w:cs="仿宋"/>
                <w:sz w:val="24"/>
                <w:szCs w:val="24"/>
                <w:highlight w:val="none"/>
              </w:rPr>
            </w:pPr>
            <w:r>
              <w:rPr>
                <w:rFonts w:hint="eastAsia" w:ascii="仿宋" w:hAnsi="仿宋" w:eastAsia="仿宋" w:cs="仿宋"/>
                <w:sz w:val="24"/>
                <w:szCs w:val="24"/>
                <w:highlight w:val="none"/>
              </w:rPr>
              <w:t>台</w:t>
            </w:r>
          </w:p>
        </w:tc>
        <w:tc>
          <w:tcPr>
            <w:tcW w:w="355" w:type="pct"/>
            <w:shd w:val="clear" w:color="auto" w:fill="auto"/>
            <w:vAlign w:val="center"/>
          </w:tcPr>
          <w:p>
            <w:pPr>
              <w:spacing w:line="460" w:lineRule="exact"/>
              <w:jc w:val="center"/>
              <w:rPr>
                <w:rFonts w:ascii="仿宋" w:hAnsi="仿宋" w:eastAsia="仿宋" w:cs="仿宋"/>
                <w:sz w:val="24"/>
                <w:szCs w:val="24"/>
                <w:highlight w:val="none"/>
              </w:rPr>
            </w:pPr>
            <w:r>
              <w:rPr>
                <w:rFonts w:hint="eastAsia" w:ascii="仿宋" w:hAnsi="仿宋" w:eastAsia="仿宋" w:cs="仿宋"/>
                <w:sz w:val="24"/>
                <w:szCs w:val="24"/>
                <w:highlight w:val="none"/>
              </w:rPr>
              <w:t xml:space="preserve">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50" w:type="pct"/>
            <w:shd w:val="clear" w:color="auto" w:fill="auto"/>
            <w:noWrap/>
            <w:vAlign w:val="center"/>
          </w:tcPr>
          <w:p>
            <w:pPr>
              <w:spacing w:line="460" w:lineRule="exact"/>
              <w:jc w:val="center"/>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11</w:t>
            </w:r>
          </w:p>
        </w:tc>
        <w:tc>
          <w:tcPr>
            <w:tcW w:w="1193" w:type="pct"/>
            <w:shd w:val="clear" w:color="auto" w:fill="auto"/>
            <w:vAlign w:val="center"/>
          </w:tcPr>
          <w:p>
            <w:pPr>
              <w:spacing w:line="460" w:lineRule="exact"/>
              <w:jc w:val="center"/>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数字反馈抑制器</w:t>
            </w:r>
          </w:p>
        </w:tc>
        <w:tc>
          <w:tcPr>
            <w:tcW w:w="2730" w:type="pct"/>
            <w:shd w:val="clear" w:color="auto" w:fill="auto"/>
            <w:vAlign w:val="center"/>
          </w:tcPr>
          <w:p>
            <w:pPr>
              <w:spacing w:line="460" w:lineRule="exact"/>
              <w:rPr>
                <w:rFonts w:ascii="仿宋" w:hAnsi="仿宋" w:eastAsia="仿宋" w:cs="仿宋"/>
                <w:sz w:val="24"/>
                <w:szCs w:val="24"/>
                <w:highlight w:val="none"/>
              </w:rPr>
            </w:pPr>
            <w:r>
              <w:rPr>
                <w:rFonts w:hint="eastAsia" w:ascii="仿宋" w:hAnsi="仿宋" w:eastAsia="仿宋" w:cs="仿宋"/>
                <w:sz w:val="24"/>
                <w:szCs w:val="24"/>
                <w:highlight w:val="none"/>
              </w:rPr>
              <w:t>1.具有96KHz采样频率，32-bitDSP处理器，24-bitA/D及D/A转换；</w:t>
            </w:r>
          </w:p>
          <w:p>
            <w:pPr>
              <w:spacing w:line="460" w:lineRule="exact"/>
              <w:rPr>
                <w:rFonts w:ascii="仿宋" w:hAnsi="仿宋" w:eastAsia="仿宋" w:cs="仿宋"/>
                <w:sz w:val="24"/>
                <w:szCs w:val="24"/>
                <w:highlight w:val="none"/>
              </w:rPr>
            </w:pPr>
            <w:r>
              <w:rPr>
                <w:rFonts w:hint="eastAsia" w:ascii="仿宋" w:hAnsi="仿宋" w:eastAsia="仿宋" w:cs="仿宋"/>
                <w:sz w:val="24"/>
                <w:szCs w:val="24"/>
                <w:highlight w:val="none"/>
              </w:rPr>
              <w:t>2.采用2英寸的LCD显示屏显示参数功能，提供6段LED显示输出电平；</w:t>
            </w:r>
          </w:p>
          <w:p>
            <w:pPr>
              <w:spacing w:line="460" w:lineRule="exact"/>
              <w:rPr>
                <w:rFonts w:ascii="仿宋" w:hAnsi="仿宋" w:eastAsia="仿宋" w:cs="仿宋"/>
                <w:sz w:val="24"/>
                <w:szCs w:val="24"/>
                <w:highlight w:val="none"/>
              </w:rPr>
            </w:pPr>
            <w:r>
              <w:rPr>
                <w:rFonts w:hint="eastAsia" w:ascii="仿宋" w:hAnsi="仿宋" w:eastAsia="仿宋" w:cs="仿宋"/>
                <w:sz w:val="24"/>
                <w:szCs w:val="24"/>
                <w:highlight w:val="none"/>
              </w:rPr>
              <w:t>3.具有独立每通道增益、噪声门、压限器、移频、陷波、高低通、7段PEQ功能设置；</w:t>
            </w:r>
          </w:p>
          <w:p>
            <w:pPr>
              <w:spacing w:line="460" w:lineRule="exact"/>
              <w:rPr>
                <w:rFonts w:ascii="仿宋" w:hAnsi="仿宋" w:eastAsia="仿宋" w:cs="仿宋"/>
                <w:sz w:val="24"/>
                <w:szCs w:val="24"/>
                <w:highlight w:val="none"/>
              </w:rPr>
            </w:pPr>
            <w:r>
              <w:rPr>
                <w:rFonts w:hint="eastAsia" w:ascii="仿宋" w:hAnsi="仿宋" w:eastAsia="仿宋" w:cs="仿宋"/>
                <w:sz w:val="24"/>
                <w:szCs w:val="24"/>
                <w:highlight w:val="none"/>
              </w:rPr>
              <w:t>4.独立24个滤波器每通道，自动抑制啸叫点；</w:t>
            </w:r>
          </w:p>
          <w:p>
            <w:pPr>
              <w:spacing w:line="460" w:lineRule="exact"/>
              <w:rPr>
                <w:rFonts w:ascii="仿宋" w:hAnsi="仿宋" w:eastAsia="仿宋" w:cs="仿宋"/>
                <w:sz w:val="24"/>
                <w:szCs w:val="24"/>
                <w:highlight w:val="none"/>
              </w:rPr>
            </w:pPr>
            <w:r>
              <w:rPr>
                <w:rFonts w:hint="eastAsia" w:ascii="仿宋" w:hAnsi="仿宋" w:eastAsia="仿宋" w:cs="仿宋"/>
                <w:sz w:val="24"/>
                <w:szCs w:val="24"/>
                <w:highlight w:val="none"/>
              </w:rPr>
              <w:t>5.设备具有48个led指示灯，可实时显示啸叫点的数量；</w:t>
            </w:r>
          </w:p>
          <w:p>
            <w:pPr>
              <w:spacing w:line="460" w:lineRule="exact"/>
              <w:rPr>
                <w:rFonts w:ascii="仿宋" w:hAnsi="仿宋" w:eastAsia="仿宋" w:cs="仿宋"/>
                <w:sz w:val="24"/>
                <w:szCs w:val="24"/>
                <w:highlight w:val="none"/>
              </w:rPr>
            </w:pPr>
            <w:r>
              <w:rPr>
                <w:rFonts w:hint="eastAsia" w:ascii="仿宋" w:hAnsi="仿宋" w:eastAsia="仿宋" w:cs="仿宋"/>
                <w:sz w:val="24"/>
                <w:szCs w:val="24"/>
                <w:highlight w:val="none"/>
              </w:rPr>
              <w:t>6.设备具有多种工作模式，可切换工作模式为直通模式或反馈抑制模式；</w:t>
            </w:r>
          </w:p>
          <w:p>
            <w:pPr>
              <w:spacing w:line="460" w:lineRule="exact"/>
              <w:rPr>
                <w:rFonts w:ascii="仿宋" w:hAnsi="仿宋" w:eastAsia="仿宋" w:cs="仿宋"/>
                <w:sz w:val="24"/>
                <w:szCs w:val="24"/>
                <w:highlight w:val="none"/>
              </w:rPr>
            </w:pPr>
            <w:r>
              <w:rPr>
                <w:rFonts w:hint="eastAsia" w:ascii="仿宋" w:hAnsi="仿宋" w:eastAsia="仿宋" w:cs="仿宋"/>
                <w:sz w:val="24"/>
                <w:szCs w:val="24"/>
                <w:highlight w:val="none"/>
              </w:rPr>
              <w:t>7.设备支持一键清除找到的啸叫点；</w:t>
            </w:r>
          </w:p>
          <w:p>
            <w:pPr>
              <w:spacing w:line="460" w:lineRule="exact"/>
              <w:rPr>
                <w:rFonts w:ascii="仿宋" w:hAnsi="仿宋" w:eastAsia="仿宋" w:cs="仿宋"/>
                <w:sz w:val="24"/>
                <w:szCs w:val="24"/>
                <w:highlight w:val="none"/>
              </w:rPr>
            </w:pPr>
            <w:r>
              <w:rPr>
                <w:rFonts w:hint="eastAsia" w:ascii="仿宋" w:hAnsi="仿宋" w:eastAsia="仿宋" w:cs="仿宋"/>
                <w:sz w:val="24"/>
                <w:szCs w:val="24"/>
                <w:highlight w:val="none"/>
              </w:rPr>
              <w:t>8.设备可保存多种不同使用程度，单机可存储30组用户程序，方便客户随时调取；</w:t>
            </w:r>
          </w:p>
          <w:p>
            <w:pPr>
              <w:spacing w:line="460" w:lineRule="exact"/>
              <w:rPr>
                <w:rFonts w:ascii="仿宋" w:hAnsi="仿宋" w:eastAsia="仿宋" w:cs="仿宋"/>
                <w:sz w:val="24"/>
                <w:szCs w:val="24"/>
                <w:highlight w:val="none"/>
              </w:rPr>
            </w:pPr>
            <w:r>
              <w:rPr>
                <w:rFonts w:hint="eastAsia" w:ascii="仿宋" w:hAnsi="仿宋" w:eastAsia="仿宋" w:cs="仿宋"/>
                <w:sz w:val="24"/>
                <w:szCs w:val="24"/>
                <w:highlight w:val="none"/>
              </w:rPr>
              <w:t>9.频率相应：20Hz-20KHz(-0.5dB)</w:t>
            </w:r>
          </w:p>
          <w:p>
            <w:pPr>
              <w:spacing w:line="460" w:lineRule="exact"/>
              <w:rPr>
                <w:rFonts w:ascii="仿宋" w:hAnsi="仿宋" w:eastAsia="仿宋" w:cs="仿宋"/>
                <w:sz w:val="24"/>
                <w:szCs w:val="24"/>
                <w:highlight w:val="none"/>
              </w:rPr>
            </w:pPr>
            <w:r>
              <w:rPr>
                <w:rFonts w:hint="eastAsia" w:ascii="仿宋" w:hAnsi="仿宋" w:eastAsia="仿宋" w:cs="仿宋"/>
                <w:sz w:val="24"/>
                <w:szCs w:val="24"/>
                <w:highlight w:val="none"/>
              </w:rPr>
              <w:t>10.信噪比：</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110dB@1KHz0dBu</w:t>
            </w:r>
          </w:p>
          <w:p>
            <w:pPr>
              <w:spacing w:line="460" w:lineRule="exact"/>
              <w:rPr>
                <w:rFonts w:ascii="仿宋" w:hAnsi="仿宋" w:eastAsia="仿宋" w:cs="仿宋"/>
                <w:sz w:val="24"/>
                <w:szCs w:val="24"/>
                <w:highlight w:val="none"/>
              </w:rPr>
            </w:pPr>
            <w:r>
              <w:rPr>
                <w:rFonts w:hint="eastAsia" w:ascii="仿宋" w:hAnsi="仿宋" w:eastAsia="仿宋" w:cs="仿宋"/>
                <w:sz w:val="24"/>
                <w:szCs w:val="24"/>
                <w:highlight w:val="none"/>
              </w:rPr>
              <w:t>11.失真度：</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0.01%OUTPUT=0dBu/1KHz</w:t>
            </w:r>
          </w:p>
        </w:tc>
        <w:tc>
          <w:tcPr>
            <w:tcW w:w="370" w:type="pct"/>
            <w:shd w:val="clear" w:color="auto" w:fill="auto"/>
            <w:vAlign w:val="center"/>
          </w:tcPr>
          <w:p>
            <w:pPr>
              <w:spacing w:line="460" w:lineRule="exact"/>
              <w:jc w:val="center"/>
              <w:rPr>
                <w:rFonts w:ascii="仿宋" w:hAnsi="仿宋" w:eastAsia="仿宋" w:cs="仿宋"/>
                <w:sz w:val="24"/>
                <w:szCs w:val="24"/>
                <w:highlight w:val="none"/>
              </w:rPr>
            </w:pPr>
            <w:r>
              <w:rPr>
                <w:rFonts w:hint="eastAsia" w:ascii="仿宋" w:hAnsi="仿宋" w:eastAsia="仿宋" w:cs="仿宋"/>
                <w:sz w:val="24"/>
                <w:szCs w:val="24"/>
                <w:highlight w:val="none"/>
              </w:rPr>
              <w:t>台</w:t>
            </w:r>
          </w:p>
        </w:tc>
        <w:tc>
          <w:tcPr>
            <w:tcW w:w="355" w:type="pct"/>
            <w:shd w:val="clear" w:color="auto" w:fill="auto"/>
            <w:vAlign w:val="center"/>
          </w:tcPr>
          <w:p>
            <w:pPr>
              <w:spacing w:line="460" w:lineRule="exact"/>
              <w:jc w:val="center"/>
              <w:rPr>
                <w:rFonts w:ascii="仿宋" w:hAnsi="仿宋" w:eastAsia="仿宋" w:cs="仿宋"/>
                <w:sz w:val="24"/>
                <w:szCs w:val="24"/>
                <w:highlight w:val="none"/>
              </w:rPr>
            </w:pPr>
            <w:r>
              <w:rPr>
                <w:rFonts w:hint="eastAsia" w:ascii="仿宋" w:hAnsi="仿宋" w:eastAsia="仿宋" w:cs="仿宋"/>
                <w:sz w:val="24"/>
                <w:szCs w:val="24"/>
                <w:highlight w:val="none"/>
              </w:rPr>
              <w:t xml:space="preserve">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50" w:type="pct"/>
            <w:shd w:val="clear" w:color="auto" w:fill="auto"/>
            <w:noWrap/>
            <w:vAlign w:val="center"/>
          </w:tcPr>
          <w:p>
            <w:pPr>
              <w:spacing w:line="460" w:lineRule="exact"/>
              <w:jc w:val="center"/>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12</w:t>
            </w:r>
          </w:p>
        </w:tc>
        <w:tc>
          <w:tcPr>
            <w:tcW w:w="1193" w:type="pct"/>
            <w:shd w:val="clear" w:color="auto" w:fill="auto"/>
            <w:vAlign w:val="center"/>
          </w:tcPr>
          <w:p>
            <w:pPr>
              <w:spacing w:line="460" w:lineRule="exact"/>
              <w:jc w:val="center"/>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数字音频处理器</w:t>
            </w:r>
          </w:p>
        </w:tc>
        <w:tc>
          <w:tcPr>
            <w:tcW w:w="2730" w:type="pct"/>
            <w:shd w:val="clear" w:color="auto" w:fill="auto"/>
            <w:vAlign w:val="center"/>
          </w:tcPr>
          <w:p>
            <w:pPr>
              <w:spacing w:line="460" w:lineRule="exact"/>
              <w:rPr>
                <w:rFonts w:ascii="仿宋" w:hAnsi="仿宋" w:eastAsia="仿宋" w:cs="仿宋"/>
                <w:sz w:val="24"/>
                <w:szCs w:val="24"/>
                <w:highlight w:val="none"/>
              </w:rPr>
            </w:pPr>
            <w:r>
              <w:rPr>
                <w:rFonts w:hint="eastAsia" w:ascii="仿宋" w:hAnsi="仿宋" w:eastAsia="仿宋" w:cs="仿宋"/>
                <w:sz w:val="24"/>
                <w:szCs w:val="24"/>
                <w:highlight w:val="none"/>
              </w:rPr>
              <w:t>1.采用SMT贴片技术，高性能浮点DSP处理芯片；</w:t>
            </w:r>
          </w:p>
          <w:p>
            <w:pPr>
              <w:spacing w:line="460" w:lineRule="exact"/>
              <w:rPr>
                <w:rFonts w:ascii="仿宋" w:hAnsi="仿宋" w:eastAsia="仿宋" w:cs="仿宋"/>
                <w:sz w:val="24"/>
                <w:szCs w:val="24"/>
                <w:highlight w:val="none"/>
              </w:rPr>
            </w:pPr>
            <w:r>
              <w:rPr>
                <w:rFonts w:hint="eastAsia" w:ascii="仿宋" w:hAnsi="仿宋" w:eastAsia="仿宋" w:cs="仿宋"/>
                <w:sz w:val="24"/>
                <w:szCs w:val="24"/>
                <w:highlight w:val="none"/>
              </w:rPr>
              <w:t>2.8路模拟音频输入8路模拟音频输出，支持麦克风输入和线路输入自由切换</w:t>
            </w:r>
          </w:p>
          <w:p>
            <w:pPr>
              <w:spacing w:line="460" w:lineRule="exact"/>
              <w:rPr>
                <w:rFonts w:ascii="仿宋" w:hAnsi="仿宋" w:eastAsia="仿宋" w:cs="仿宋"/>
                <w:sz w:val="24"/>
                <w:szCs w:val="24"/>
                <w:highlight w:val="none"/>
              </w:rPr>
            </w:pPr>
            <w:r>
              <w:rPr>
                <w:rFonts w:hint="eastAsia" w:ascii="仿宋" w:hAnsi="仿宋" w:eastAsia="仿宋" w:cs="仿宋"/>
                <w:sz w:val="24"/>
                <w:szCs w:val="24"/>
                <w:highlight w:val="none"/>
              </w:rPr>
              <w:t>3.输入通道支持扩展器、压缩器、回声消除、AFC反馈抑制、ANC噪声抑制、AMC增益共享自动混音、AM自动混音、AGC自动增益。</w:t>
            </w:r>
          </w:p>
          <w:p>
            <w:pPr>
              <w:spacing w:line="460" w:lineRule="exact"/>
              <w:rPr>
                <w:rFonts w:ascii="仿宋" w:hAnsi="仿宋" w:eastAsia="仿宋" w:cs="仿宋"/>
                <w:sz w:val="24"/>
                <w:szCs w:val="24"/>
                <w:highlight w:val="none"/>
              </w:rPr>
            </w:pPr>
            <w:r>
              <w:rPr>
                <w:rFonts w:hint="eastAsia" w:ascii="仿宋" w:hAnsi="仿宋" w:eastAsia="仿宋" w:cs="仿宋"/>
                <w:sz w:val="24"/>
                <w:szCs w:val="24"/>
                <w:highlight w:val="none"/>
              </w:rPr>
              <w:t>4.支持4路GPIO可编程控制接口、1路RS232、1路RS485接口；</w:t>
            </w:r>
          </w:p>
          <w:p>
            <w:pPr>
              <w:spacing w:line="460" w:lineRule="exact"/>
              <w:rPr>
                <w:rFonts w:ascii="仿宋" w:hAnsi="仿宋" w:eastAsia="仿宋" w:cs="仿宋"/>
                <w:sz w:val="24"/>
                <w:szCs w:val="24"/>
                <w:highlight w:val="none"/>
              </w:rPr>
            </w:pPr>
            <w:r>
              <w:rPr>
                <w:rFonts w:hint="eastAsia" w:ascii="仿宋" w:hAnsi="仿宋" w:eastAsia="仿宋" w:cs="仿宋"/>
                <w:sz w:val="24"/>
                <w:szCs w:val="24"/>
                <w:highlight w:val="none"/>
              </w:rPr>
              <w:t>5.USB免驱自动连接软件，另外支持RS232中控控制</w:t>
            </w:r>
          </w:p>
          <w:p>
            <w:pPr>
              <w:spacing w:line="460" w:lineRule="exact"/>
              <w:rPr>
                <w:rFonts w:ascii="仿宋" w:hAnsi="仿宋" w:eastAsia="仿宋" w:cs="仿宋"/>
                <w:sz w:val="24"/>
                <w:szCs w:val="24"/>
                <w:highlight w:val="none"/>
              </w:rPr>
            </w:pPr>
            <w:r>
              <w:rPr>
                <w:rFonts w:hint="eastAsia" w:ascii="仿宋" w:hAnsi="仿宋" w:eastAsia="仿宋" w:cs="仿宋"/>
                <w:sz w:val="24"/>
                <w:szCs w:val="24"/>
                <w:highlight w:val="none"/>
              </w:rPr>
              <w:t>6.支持iOS、iPad、Android的手机/平板APP进行操作控制。</w:t>
            </w:r>
          </w:p>
          <w:p>
            <w:pPr>
              <w:spacing w:line="460" w:lineRule="exact"/>
              <w:rPr>
                <w:rFonts w:ascii="仿宋" w:hAnsi="仿宋" w:eastAsia="仿宋" w:cs="仿宋"/>
                <w:sz w:val="24"/>
                <w:szCs w:val="24"/>
                <w:highlight w:val="none"/>
              </w:rPr>
            </w:pPr>
            <w:r>
              <w:rPr>
                <w:rFonts w:hint="eastAsia" w:ascii="仿宋" w:hAnsi="仿宋" w:eastAsia="仿宋" w:cs="仿宋"/>
                <w:sz w:val="24"/>
                <w:szCs w:val="24"/>
                <w:highlight w:val="none"/>
              </w:rPr>
              <w:t>7.支持通过浏览器访问设备，下载自带管理控制软件；软件界面直观、图形化，可工作在XP/Windows7.8.10等系统环境下。</w:t>
            </w:r>
          </w:p>
          <w:p>
            <w:pPr>
              <w:spacing w:line="460" w:lineRule="exact"/>
              <w:rPr>
                <w:rFonts w:ascii="仿宋" w:hAnsi="仿宋" w:eastAsia="仿宋" w:cs="仿宋"/>
                <w:sz w:val="24"/>
                <w:szCs w:val="24"/>
                <w:highlight w:val="none"/>
              </w:rPr>
            </w:pPr>
            <w:r>
              <w:rPr>
                <w:rFonts w:hint="eastAsia" w:ascii="仿宋" w:hAnsi="仿宋" w:eastAsia="仿宋" w:cs="仿宋"/>
                <w:sz w:val="24"/>
                <w:szCs w:val="24"/>
                <w:highlight w:val="none"/>
              </w:rPr>
              <w:t>8.USB：Micro-Btype,免驱</w:t>
            </w:r>
          </w:p>
          <w:p>
            <w:pPr>
              <w:spacing w:line="460" w:lineRule="exact"/>
              <w:rPr>
                <w:rFonts w:ascii="仿宋" w:hAnsi="仿宋" w:eastAsia="仿宋" w:cs="仿宋"/>
                <w:sz w:val="24"/>
                <w:szCs w:val="24"/>
                <w:highlight w:val="none"/>
              </w:rPr>
            </w:pPr>
            <w:r>
              <w:rPr>
                <w:rFonts w:hint="eastAsia" w:ascii="仿宋" w:hAnsi="仿宋" w:eastAsia="仿宋" w:cs="仿宋"/>
                <w:sz w:val="24"/>
                <w:szCs w:val="24"/>
                <w:highlight w:val="none"/>
              </w:rPr>
              <w:t>9.RS232：Serialportcommunication串口通信</w:t>
            </w:r>
          </w:p>
          <w:p>
            <w:pPr>
              <w:spacing w:line="460" w:lineRule="exact"/>
              <w:rPr>
                <w:rFonts w:ascii="仿宋" w:hAnsi="仿宋" w:eastAsia="仿宋" w:cs="仿宋"/>
                <w:sz w:val="24"/>
                <w:szCs w:val="24"/>
                <w:highlight w:val="none"/>
              </w:rPr>
            </w:pPr>
            <w:r>
              <w:rPr>
                <w:rFonts w:hint="eastAsia" w:ascii="仿宋" w:hAnsi="仿宋" w:eastAsia="仿宋" w:cs="仿宋"/>
                <w:sz w:val="24"/>
                <w:szCs w:val="24"/>
                <w:highlight w:val="none"/>
              </w:rPr>
              <w:t>10.TCP/IP网口：RJ-45</w:t>
            </w:r>
          </w:p>
        </w:tc>
        <w:tc>
          <w:tcPr>
            <w:tcW w:w="370" w:type="pct"/>
            <w:shd w:val="clear" w:color="auto" w:fill="auto"/>
            <w:vAlign w:val="center"/>
          </w:tcPr>
          <w:p>
            <w:pPr>
              <w:spacing w:line="460" w:lineRule="exact"/>
              <w:jc w:val="center"/>
              <w:rPr>
                <w:rFonts w:ascii="仿宋" w:hAnsi="仿宋" w:eastAsia="仿宋" w:cs="仿宋"/>
                <w:sz w:val="24"/>
                <w:szCs w:val="24"/>
                <w:highlight w:val="none"/>
              </w:rPr>
            </w:pPr>
            <w:r>
              <w:rPr>
                <w:rFonts w:hint="eastAsia" w:ascii="仿宋" w:hAnsi="仿宋" w:eastAsia="仿宋" w:cs="仿宋"/>
                <w:sz w:val="24"/>
                <w:szCs w:val="24"/>
                <w:highlight w:val="none"/>
              </w:rPr>
              <w:t>台</w:t>
            </w:r>
          </w:p>
        </w:tc>
        <w:tc>
          <w:tcPr>
            <w:tcW w:w="355" w:type="pct"/>
            <w:shd w:val="clear" w:color="auto" w:fill="auto"/>
            <w:vAlign w:val="center"/>
          </w:tcPr>
          <w:p>
            <w:pPr>
              <w:spacing w:line="460" w:lineRule="exact"/>
              <w:jc w:val="center"/>
              <w:rPr>
                <w:rFonts w:ascii="仿宋" w:hAnsi="仿宋" w:eastAsia="仿宋" w:cs="仿宋"/>
                <w:sz w:val="24"/>
                <w:szCs w:val="24"/>
                <w:highlight w:val="none"/>
              </w:rPr>
            </w:pPr>
            <w:r>
              <w:rPr>
                <w:rFonts w:hint="eastAsia" w:ascii="仿宋" w:hAnsi="仿宋" w:eastAsia="仿宋" w:cs="仿宋"/>
                <w:sz w:val="24"/>
                <w:szCs w:val="24"/>
                <w:highlight w:val="none"/>
              </w:rPr>
              <w:t xml:space="preserve">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50" w:type="pct"/>
            <w:shd w:val="clear" w:color="auto" w:fill="auto"/>
            <w:noWrap/>
            <w:vAlign w:val="center"/>
          </w:tcPr>
          <w:p>
            <w:pPr>
              <w:spacing w:line="460" w:lineRule="exact"/>
              <w:jc w:val="center"/>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五、</w:t>
            </w:r>
          </w:p>
        </w:tc>
        <w:tc>
          <w:tcPr>
            <w:tcW w:w="4649" w:type="pct"/>
            <w:gridSpan w:val="4"/>
            <w:shd w:val="clear" w:color="auto" w:fill="auto"/>
            <w:vAlign w:val="center"/>
          </w:tcPr>
          <w:p>
            <w:pPr>
              <w:spacing w:line="460" w:lineRule="exact"/>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集中控制系统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50" w:type="pct"/>
            <w:shd w:val="clear" w:color="auto" w:fill="auto"/>
            <w:noWrap/>
            <w:vAlign w:val="center"/>
          </w:tcPr>
          <w:p>
            <w:pPr>
              <w:spacing w:line="460" w:lineRule="exact"/>
              <w:jc w:val="center"/>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1</w:t>
            </w:r>
          </w:p>
        </w:tc>
        <w:tc>
          <w:tcPr>
            <w:tcW w:w="1193" w:type="pct"/>
            <w:shd w:val="clear" w:color="auto" w:fill="auto"/>
            <w:vAlign w:val="center"/>
          </w:tcPr>
          <w:p>
            <w:pPr>
              <w:spacing w:line="460" w:lineRule="exact"/>
              <w:jc w:val="center"/>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智能中央控制主机</w:t>
            </w:r>
          </w:p>
        </w:tc>
        <w:tc>
          <w:tcPr>
            <w:tcW w:w="2730" w:type="pct"/>
            <w:shd w:val="clear" w:color="auto" w:fill="auto"/>
            <w:vAlign w:val="center"/>
          </w:tcPr>
          <w:p>
            <w:pPr>
              <w:spacing w:line="460" w:lineRule="exact"/>
              <w:rPr>
                <w:rFonts w:ascii="仿宋" w:hAnsi="仿宋" w:eastAsia="仿宋" w:cs="仿宋"/>
                <w:sz w:val="24"/>
                <w:szCs w:val="24"/>
                <w:highlight w:val="none"/>
              </w:rPr>
            </w:pPr>
            <w:r>
              <w:rPr>
                <w:rFonts w:hint="eastAsia" w:ascii="仿宋" w:hAnsi="仿宋" w:eastAsia="仿宋" w:cs="仿宋"/>
                <w:sz w:val="24"/>
                <w:szCs w:val="24"/>
                <w:highlight w:val="none"/>
              </w:rPr>
              <w:t>1.支持Android、iOS系统的手机或平板电脑；</w:t>
            </w:r>
          </w:p>
          <w:p>
            <w:pPr>
              <w:spacing w:line="460" w:lineRule="exact"/>
              <w:rPr>
                <w:rFonts w:ascii="仿宋" w:hAnsi="仿宋" w:eastAsia="仿宋" w:cs="仿宋"/>
                <w:sz w:val="24"/>
                <w:szCs w:val="24"/>
                <w:highlight w:val="none"/>
              </w:rPr>
            </w:pPr>
            <w:r>
              <w:rPr>
                <w:rFonts w:hint="eastAsia" w:ascii="仿宋" w:hAnsi="仿宋" w:eastAsia="仿宋" w:cs="仿宋"/>
                <w:sz w:val="24"/>
                <w:szCs w:val="24"/>
                <w:highlight w:val="none"/>
              </w:rPr>
              <w:t>2.前面板共有16个灰色按键，每个按键可自定义逻辑编程，实现快速场景调用，如：打开系统、关闭系统等。在控制平板没电时，可做到备份控制的功能；</w:t>
            </w:r>
          </w:p>
          <w:p>
            <w:pPr>
              <w:spacing w:line="460" w:lineRule="exact"/>
              <w:rPr>
                <w:rFonts w:ascii="仿宋" w:hAnsi="仿宋" w:eastAsia="仿宋" w:cs="仿宋"/>
                <w:sz w:val="24"/>
                <w:szCs w:val="24"/>
                <w:highlight w:val="none"/>
              </w:rPr>
            </w:pPr>
            <w:r>
              <w:rPr>
                <w:rFonts w:hint="eastAsia" w:ascii="仿宋" w:hAnsi="仿宋" w:eastAsia="仿宋" w:cs="仿宋"/>
                <w:sz w:val="24"/>
                <w:szCs w:val="24"/>
                <w:highlight w:val="none"/>
              </w:rPr>
              <w:t>3.1路独立RJ45接口，支持TCP/UDP/HTTP协议；</w:t>
            </w:r>
          </w:p>
          <w:p>
            <w:pPr>
              <w:spacing w:line="460" w:lineRule="exact"/>
              <w:rPr>
                <w:rFonts w:ascii="仿宋" w:hAnsi="仿宋" w:eastAsia="仿宋" w:cs="仿宋"/>
                <w:sz w:val="24"/>
                <w:szCs w:val="24"/>
                <w:highlight w:val="none"/>
              </w:rPr>
            </w:pPr>
            <w:r>
              <w:rPr>
                <w:rFonts w:hint="eastAsia" w:ascii="仿宋" w:hAnsi="仿宋" w:eastAsia="仿宋" w:cs="仿宋"/>
                <w:sz w:val="24"/>
                <w:szCs w:val="24"/>
                <w:highlight w:val="none"/>
              </w:rPr>
              <w:t>4.1路独立可编程RS-485接口，实现1000m距离的双向通信,可管理电源控制器，调光器，音量控制器等，可配合AI语音控制盒实现语音控制；</w:t>
            </w:r>
          </w:p>
          <w:p>
            <w:pPr>
              <w:spacing w:line="460" w:lineRule="exact"/>
              <w:rPr>
                <w:rFonts w:ascii="仿宋" w:hAnsi="仿宋" w:eastAsia="仿宋" w:cs="仿宋"/>
                <w:sz w:val="24"/>
                <w:szCs w:val="24"/>
                <w:highlight w:val="none"/>
              </w:rPr>
            </w:pPr>
            <w:r>
              <w:rPr>
                <w:rFonts w:hint="eastAsia" w:ascii="仿宋" w:hAnsi="仿宋" w:eastAsia="仿宋" w:cs="仿宋"/>
                <w:sz w:val="24"/>
                <w:szCs w:val="24"/>
                <w:highlight w:val="none"/>
              </w:rPr>
              <w:t>5.1路独立可编程RS-232输入接口，支持墙面面板和第三方设备进行控制，支持双向通信；</w:t>
            </w:r>
          </w:p>
          <w:p>
            <w:pPr>
              <w:spacing w:line="460" w:lineRule="exact"/>
              <w:rPr>
                <w:rFonts w:ascii="仿宋" w:hAnsi="仿宋" w:eastAsia="仿宋" w:cs="仿宋"/>
                <w:sz w:val="24"/>
                <w:szCs w:val="24"/>
                <w:highlight w:val="none"/>
              </w:rPr>
            </w:pPr>
            <w:r>
              <w:rPr>
                <w:rFonts w:hint="eastAsia" w:ascii="仿宋" w:hAnsi="仿宋" w:eastAsia="仿宋" w:cs="仿宋"/>
                <w:sz w:val="24"/>
                <w:szCs w:val="24"/>
                <w:highlight w:val="none"/>
              </w:rPr>
              <w:t>6.1路独立可编程RS-232环出接口，支持双向通信；</w:t>
            </w:r>
          </w:p>
          <w:p>
            <w:pPr>
              <w:spacing w:line="460" w:lineRule="exact"/>
              <w:rPr>
                <w:rFonts w:ascii="仿宋" w:hAnsi="仿宋" w:eastAsia="仿宋" w:cs="仿宋"/>
                <w:sz w:val="24"/>
                <w:szCs w:val="24"/>
                <w:highlight w:val="none"/>
              </w:rPr>
            </w:pPr>
            <w:r>
              <w:rPr>
                <w:rFonts w:hint="eastAsia" w:ascii="仿宋" w:hAnsi="仿宋" w:eastAsia="仿宋" w:cs="仿宋"/>
                <w:sz w:val="24"/>
                <w:szCs w:val="24"/>
                <w:highlight w:val="none"/>
              </w:rPr>
              <w:t>7.8路独立可编程RS-232/422/485控制接口，用户可编程，支持双向通信，RS485用普通5类网线实测1000米控制，屏蔽网线可传输更远距离；</w:t>
            </w:r>
          </w:p>
          <w:p>
            <w:pPr>
              <w:spacing w:line="460" w:lineRule="exact"/>
              <w:rPr>
                <w:rFonts w:ascii="仿宋" w:hAnsi="仿宋" w:eastAsia="仿宋" w:cs="仿宋"/>
                <w:sz w:val="24"/>
                <w:szCs w:val="24"/>
                <w:highlight w:val="none"/>
              </w:rPr>
            </w:pPr>
            <w:r>
              <w:rPr>
                <w:rFonts w:hint="eastAsia" w:ascii="仿宋" w:hAnsi="仿宋" w:eastAsia="仿宋" w:cs="仿宋"/>
                <w:sz w:val="24"/>
                <w:szCs w:val="24"/>
                <w:highlight w:val="none"/>
              </w:rPr>
              <w:t>8.8路独立可编程的红外发射接口，支持控制多台相同或不同的红外设备；</w:t>
            </w:r>
          </w:p>
          <w:p>
            <w:pPr>
              <w:spacing w:line="460" w:lineRule="exact"/>
              <w:rPr>
                <w:rFonts w:ascii="仿宋" w:hAnsi="仿宋" w:eastAsia="仿宋" w:cs="仿宋"/>
                <w:sz w:val="24"/>
                <w:szCs w:val="24"/>
                <w:highlight w:val="none"/>
              </w:rPr>
            </w:pPr>
            <w:r>
              <w:rPr>
                <w:rFonts w:hint="eastAsia" w:ascii="仿宋" w:hAnsi="仿宋" w:eastAsia="仿宋" w:cs="仿宋"/>
                <w:sz w:val="24"/>
                <w:szCs w:val="24"/>
                <w:highlight w:val="none"/>
              </w:rPr>
              <w:t>9.8路红外发射接口可配置成数字输入输出IO，整机可配置成16路数字输入输出IO；</w:t>
            </w:r>
          </w:p>
          <w:p>
            <w:pPr>
              <w:spacing w:line="460" w:lineRule="exact"/>
              <w:rPr>
                <w:rFonts w:ascii="仿宋" w:hAnsi="仿宋" w:eastAsia="仿宋" w:cs="仿宋"/>
                <w:sz w:val="24"/>
                <w:szCs w:val="24"/>
                <w:highlight w:val="none"/>
              </w:rPr>
            </w:pPr>
            <w:r>
              <w:rPr>
                <w:rFonts w:hint="eastAsia" w:ascii="仿宋" w:hAnsi="仿宋" w:eastAsia="仿宋" w:cs="仿宋"/>
                <w:sz w:val="24"/>
                <w:szCs w:val="24"/>
                <w:highlight w:val="none"/>
              </w:rPr>
              <w:t>10.8路弱电继电器接口，125VAC0.3A/30VDC1A；</w:t>
            </w:r>
          </w:p>
          <w:p>
            <w:pPr>
              <w:spacing w:line="460" w:lineRule="exact"/>
              <w:rPr>
                <w:rFonts w:ascii="仿宋" w:hAnsi="仿宋" w:eastAsia="仿宋" w:cs="仿宋"/>
                <w:sz w:val="24"/>
                <w:szCs w:val="24"/>
                <w:highlight w:val="none"/>
              </w:rPr>
            </w:pPr>
            <w:r>
              <w:rPr>
                <w:rFonts w:hint="eastAsia" w:ascii="仿宋" w:hAnsi="仿宋" w:eastAsia="仿宋" w:cs="仿宋"/>
                <w:sz w:val="24"/>
                <w:szCs w:val="24"/>
                <w:highlight w:val="none"/>
              </w:rPr>
              <w:t>11.8路数字输入/输出IO接口，支持ADC，DAC，PWM，方便对接各类传器及电机控制；</w:t>
            </w:r>
          </w:p>
          <w:p>
            <w:pPr>
              <w:spacing w:line="460" w:lineRule="exact"/>
              <w:rPr>
                <w:rFonts w:ascii="仿宋" w:hAnsi="仿宋" w:eastAsia="仿宋" w:cs="仿宋"/>
                <w:sz w:val="24"/>
                <w:szCs w:val="24"/>
                <w:highlight w:val="none"/>
              </w:rPr>
            </w:pPr>
            <w:r>
              <w:rPr>
                <w:rFonts w:hint="eastAsia" w:ascii="仿宋" w:hAnsi="仿宋" w:eastAsia="仿宋" w:cs="仿宋"/>
                <w:sz w:val="24"/>
                <w:szCs w:val="24"/>
                <w:highlight w:val="none"/>
              </w:rPr>
              <w:t>12.8路数字输入输出IO可配置成红外，整机可配置成16路独立红外发射接口</w:t>
            </w:r>
          </w:p>
        </w:tc>
        <w:tc>
          <w:tcPr>
            <w:tcW w:w="370" w:type="pct"/>
            <w:shd w:val="clear" w:color="auto" w:fill="auto"/>
            <w:vAlign w:val="center"/>
          </w:tcPr>
          <w:p>
            <w:pPr>
              <w:spacing w:line="460" w:lineRule="exact"/>
              <w:jc w:val="center"/>
              <w:rPr>
                <w:rFonts w:ascii="仿宋" w:hAnsi="仿宋" w:eastAsia="仿宋" w:cs="仿宋"/>
                <w:sz w:val="24"/>
                <w:szCs w:val="24"/>
                <w:highlight w:val="none"/>
              </w:rPr>
            </w:pPr>
            <w:r>
              <w:rPr>
                <w:rFonts w:hint="eastAsia" w:ascii="仿宋" w:hAnsi="仿宋" w:eastAsia="仿宋" w:cs="仿宋"/>
                <w:sz w:val="24"/>
                <w:szCs w:val="24"/>
                <w:highlight w:val="none"/>
              </w:rPr>
              <w:t>台</w:t>
            </w:r>
          </w:p>
        </w:tc>
        <w:tc>
          <w:tcPr>
            <w:tcW w:w="355" w:type="pct"/>
            <w:shd w:val="clear" w:color="auto" w:fill="auto"/>
            <w:vAlign w:val="center"/>
          </w:tcPr>
          <w:p>
            <w:pPr>
              <w:spacing w:line="460" w:lineRule="exact"/>
              <w:jc w:val="center"/>
              <w:rPr>
                <w:rFonts w:ascii="仿宋" w:hAnsi="仿宋" w:eastAsia="仿宋" w:cs="仿宋"/>
                <w:sz w:val="24"/>
                <w:szCs w:val="24"/>
                <w:highlight w:val="none"/>
              </w:rPr>
            </w:pPr>
            <w:r>
              <w:rPr>
                <w:rFonts w:hint="eastAsia" w:ascii="仿宋" w:hAnsi="仿宋" w:eastAsia="仿宋" w:cs="仿宋"/>
                <w:sz w:val="24"/>
                <w:szCs w:val="24"/>
                <w:highlight w:val="none"/>
              </w:rPr>
              <w:t xml:space="preserve">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50" w:type="pct"/>
            <w:shd w:val="clear" w:color="auto" w:fill="auto"/>
            <w:noWrap/>
            <w:vAlign w:val="center"/>
          </w:tcPr>
          <w:p>
            <w:pPr>
              <w:spacing w:line="460" w:lineRule="exact"/>
              <w:jc w:val="center"/>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2</w:t>
            </w:r>
          </w:p>
        </w:tc>
        <w:tc>
          <w:tcPr>
            <w:tcW w:w="1193" w:type="pct"/>
            <w:shd w:val="clear" w:color="auto" w:fill="auto"/>
            <w:vAlign w:val="center"/>
          </w:tcPr>
          <w:p>
            <w:pPr>
              <w:spacing w:line="460" w:lineRule="exact"/>
              <w:jc w:val="center"/>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电源控制器</w:t>
            </w:r>
          </w:p>
        </w:tc>
        <w:tc>
          <w:tcPr>
            <w:tcW w:w="2730" w:type="pct"/>
            <w:shd w:val="clear" w:color="auto" w:fill="auto"/>
            <w:vAlign w:val="center"/>
          </w:tcPr>
          <w:p>
            <w:pPr>
              <w:spacing w:line="460" w:lineRule="exact"/>
              <w:rPr>
                <w:rFonts w:ascii="仿宋" w:hAnsi="仿宋" w:eastAsia="仿宋" w:cs="仿宋"/>
                <w:sz w:val="24"/>
                <w:szCs w:val="24"/>
                <w:highlight w:val="none"/>
              </w:rPr>
            </w:pPr>
            <w:r>
              <w:rPr>
                <w:rFonts w:hint="eastAsia" w:ascii="仿宋" w:hAnsi="仿宋" w:eastAsia="仿宋" w:cs="仿宋"/>
                <w:sz w:val="24"/>
                <w:szCs w:val="24"/>
                <w:highlight w:val="none"/>
              </w:rPr>
              <w:t>1.支持8路继电器控制输出，每路输出采用40A大电流继电器</w:t>
            </w:r>
          </w:p>
          <w:p>
            <w:pPr>
              <w:spacing w:line="460" w:lineRule="exact"/>
              <w:rPr>
                <w:rFonts w:ascii="仿宋" w:hAnsi="仿宋" w:eastAsia="仿宋" w:cs="仿宋"/>
                <w:sz w:val="24"/>
                <w:szCs w:val="24"/>
                <w:highlight w:val="none"/>
              </w:rPr>
            </w:pPr>
            <w:r>
              <w:rPr>
                <w:rFonts w:hint="eastAsia" w:ascii="仿宋" w:hAnsi="仿宋" w:eastAsia="仿宋" w:cs="仿宋"/>
                <w:sz w:val="24"/>
                <w:szCs w:val="24"/>
                <w:highlight w:val="none"/>
              </w:rPr>
              <w:t>2.支持常开和常闭触点，接线柱采用30A大电流栅栏式接线端子，配合中控主机使用，用于控制灯光、电动投影幕、电动窗帘等会议室周边设备</w:t>
            </w:r>
          </w:p>
          <w:p>
            <w:pPr>
              <w:spacing w:line="460" w:lineRule="exact"/>
              <w:rPr>
                <w:rFonts w:ascii="仿宋" w:hAnsi="仿宋" w:eastAsia="仿宋" w:cs="仿宋"/>
                <w:sz w:val="24"/>
                <w:szCs w:val="24"/>
                <w:highlight w:val="none"/>
              </w:rPr>
            </w:pPr>
            <w:r>
              <w:rPr>
                <w:rFonts w:hint="eastAsia" w:ascii="仿宋" w:hAnsi="仿宋" w:eastAsia="仿宋" w:cs="仿宋"/>
                <w:sz w:val="24"/>
                <w:szCs w:val="24"/>
                <w:highlight w:val="none"/>
              </w:rPr>
              <w:t>3.功率.每个通道6600W，整机8x6600W</w:t>
            </w:r>
          </w:p>
          <w:p>
            <w:pPr>
              <w:spacing w:line="460" w:lineRule="exact"/>
              <w:rPr>
                <w:rFonts w:ascii="仿宋" w:hAnsi="仿宋" w:eastAsia="仿宋" w:cs="仿宋"/>
                <w:sz w:val="24"/>
                <w:szCs w:val="24"/>
                <w:highlight w:val="none"/>
              </w:rPr>
            </w:pPr>
            <w:r>
              <w:rPr>
                <w:rFonts w:hint="eastAsia" w:ascii="仿宋" w:hAnsi="仿宋" w:eastAsia="仿宋" w:cs="仿宋"/>
                <w:sz w:val="24"/>
                <w:szCs w:val="24"/>
                <w:highlight w:val="none"/>
              </w:rPr>
              <w:t>4.具有标准RS232串行控制接口，可方便对接中控或各种控制面板，适应各种应用环境的配套需求</w:t>
            </w:r>
          </w:p>
          <w:p>
            <w:pPr>
              <w:spacing w:line="460" w:lineRule="exact"/>
              <w:rPr>
                <w:rFonts w:ascii="仿宋" w:hAnsi="仿宋" w:eastAsia="仿宋" w:cs="仿宋"/>
                <w:sz w:val="24"/>
                <w:szCs w:val="24"/>
                <w:highlight w:val="none"/>
              </w:rPr>
            </w:pPr>
            <w:r>
              <w:rPr>
                <w:rFonts w:hint="eastAsia" w:ascii="仿宋" w:hAnsi="仿宋" w:eastAsia="仿宋" w:cs="仿宋"/>
                <w:sz w:val="24"/>
                <w:szCs w:val="24"/>
                <w:highlight w:val="none"/>
              </w:rPr>
              <w:t>5.支持标准RS485总线控制接口，支持多台设备级联进行控制，每台设备通过ID号进行识别</w:t>
            </w:r>
          </w:p>
          <w:p>
            <w:pPr>
              <w:spacing w:line="460" w:lineRule="exact"/>
              <w:rPr>
                <w:rFonts w:ascii="仿宋" w:hAnsi="仿宋" w:eastAsia="仿宋" w:cs="仿宋"/>
                <w:sz w:val="24"/>
                <w:szCs w:val="24"/>
                <w:highlight w:val="none"/>
              </w:rPr>
            </w:pPr>
            <w:r>
              <w:rPr>
                <w:rFonts w:hint="eastAsia" w:ascii="仿宋" w:hAnsi="仿宋" w:eastAsia="仿宋" w:cs="仿宋"/>
                <w:sz w:val="24"/>
                <w:szCs w:val="24"/>
                <w:highlight w:val="none"/>
              </w:rPr>
              <w:t>6.支持TCP/IP网络控制，实现网络远程统一管理和集控</w:t>
            </w:r>
          </w:p>
          <w:p>
            <w:pPr>
              <w:spacing w:line="460" w:lineRule="exact"/>
              <w:rPr>
                <w:rFonts w:ascii="仿宋" w:hAnsi="仿宋" w:eastAsia="仿宋" w:cs="仿宋"/>
                <w:sz w:val="24"/>
                <w:szCs w:val="24"/>
                <w:highlight w:val="none"/>
              </w:rPr>
            </w:pPr>
            <w:r>
              <w:rPr>
                <w:rFonts w:hint="eastAsia" w:ascii="仿宋" w:hAnsi="仿宋" w:eastAsia="仿宋" w:cs="仿宋"/>
                <w:sz w:val="24"/>
                <w:szCs w:val="24"/>
                <w:highlight w:val="none"/>
              </w:rPr>
              <w:t>7.设备上有一键开关按钮，可实现一键时序开关，时间间隔为1秒</w:t>
            </w:r>
          </w:p>
          <w:p>
            <w:pPr>
              <w:spacing w:line="460" w:lineRule="exact"/>
              <w:rPr>
                <w:rFonts w:ascii="仿宋" w:hAnsi="仿宋" w:eastAsia="仿宋" w:cs="仿宋"/>
                <w:sz w:val="24"/>
                <w:szCs w:val="24"/>
                <w:highlight w:val="none"/>
              </w:rPr>
            </w:pPr>
            <w:r>
              <w:rPr>
                <w:rFonts w:hint="eastAsia" w:ascii="仿宋" w:hAnsi="仿宋" w:eastAsia="仿宋" w:cs="仿宋"/>
                <w:sz w:val="24"/>
                <w:szCs w:val="24"/>
                <w:highlight w:val="none"/>
              </w:rPr>
              <w:t>8.具有键盘锁（LOCK）功能，防止误操作，便于用于维护管理</w:t>
            </w:r>
          </w:p>
        </w:tc>
        <w:tc>
          <w:tcPr>
            <w:tcW w:w="370" w:type="pct"/>
            <w:shd w:val="clear" w:color="auto" w:fill="auto"/>
            <w:vAlign w:val="center"/>
          </w:tcPr>
          <w:p>
            <w:pPr>
              <w:spacing w:line="460" w:lineRule="exact"/>
              <w:jc w:val="center"/>
              <w:rPr>
                <w:rFonts w:ascii="仿宋" w:hAnsi="仿宋" w:eastAsia="仿宋" w:cs="仿宋"/>
                <w:sz w:val="24"/>
                <w:szCs w:val="24"/>
                <w:highlight w:val="none"/>
              </w:rPr>
            </w:pPr>
            <w:r>
              <w:rPr>
                <w:rFonts w:hint="eastAsia" w:ascii="仿宋" w:hAnsi="仿宋" w:eastAsia="仿宋" w:cs="仿宋"/>
                <w:sz w:val="24"/>
                <w:szCs w:val="24"/>
                <w:highlight w:val="none"/>
              </w:rPr>
              <w:t>台</w:t>
            </w:r>
          </w:p>
        </w:tc>
        <w:tc>
          <w:tcPr>
            <w:tcW w:w="355" w:type="pct"/>
            <w:shd w:val="clear" w:color="auto" w:fill="auto"/>
            <w:vAlign w:val="center"/>
          </w:tcPr>
          <w:p>
            <w:pPr>
              <w:spacing w:line="460" w:lineRule="exact"/>
              <w:jc w:val="center"/>
              <w:rPr>
                <w:rFonts w:ascii="仿宋" w:hAnsi="仿宋" w:eastAsia="仿宋" w:cs="仿宋"/>
                <w:sz w:val="24"/>
                <w:szCs w:val="24"/>
                <w:highlight w:val="none"/>
              </w:rPr>
            </w:pPr>
            <w:r>
              <w:rPr>
                <w:rFonts w:hint="eastAsia" w:ascii="仿宋" w:hAnsi="仿宋" w:eastAsia="仿宋" w:cs="仿宋"/>
                <w:sz w:val="24"/>
                <w:szCs w:val="24"/>
                <w:highlight w:val="none"/>
              </w:rPr>
              <w:t xml:space="preserve">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50" w:type="pct"/>
            <w:shd w:val="clear" w:color="auto" w:fill="auto"/>
            <w:noWrap/>
            <w:vAlign w:val="center"/>
          </w:tcPr>
          <w:p>
            <w:pPr>
              <w:spacing w:line="460" w:lineRule="exact"/>
              <w:jc w:val="center"/>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3</w:t>
            </w:r>
          </w:p>
        </w:tc>
        <w:tc>
          <w:tcPr>
            <w:tcW w:w="1193" w:type="pct"/>
            <w:shd w:val="clear" w:color="auto" w:fill="auto"/>
            <w:vAlign w:val="center"/>
          </w:tcPr>
          <w:p>
            <w:pPr>
              <w:spacing w:line="460" w:lineRule="exact"/>
              <w:jc w:val="center"/>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编程软件</w:t>
            </w:r>
          </w:p>
        </w:tc>
        <w:tc>
          <w:tcPr>
            <w:tcW w:w="2730" w:type="pct"/>
            <w:shd w:val="clear" w:color="auto" w:fill="auto"/>
            <w:vAlign w:val="center"/>
          </w:tcPr>
          <w:p>
            <w:pPr>
              <w:spacing w:line="460" w:lineRule="exact"/>
              <w:rPr>
                <w:rFonts w:ascii="仿宋" w:hAnsi="仿宋" w:eastAsia="仿宋" w:cs="仿宋"/>
                <w:sz w:val="24"/>
                <w:szCs w:val="24"/>
                <w:highlight w:val="none"/>
              </w:rPr>
            </w:pPr>
            <w:r>
              <w:rPr>
                <w:rFonts w:hint="eastAsia" w:ascii="仿宋" w:hAnsi="仿宋" w:eastAsia="仿宋" w:cs="仿宋"/>
                <w:sz w:val="24"/>
                <w:szCs w:val="24"/>
                <w:highlight w:val="none"/>
              </w:rPr>
              <w:t>1.主要包括硬件逻辑模块、软件逻辑模块、红外代码管理、编译等</w:t>
            </w:r>
          </w:p>
          <w:p>
            <w:pPr>
              <w:spacing w:line="460" w:lineRule="exact"/>
              <w:rPr>
                <w:rFonts w:ascii="仿宋" w:hAnsi="仿宋" w:eastAsia="仿宋" w:cs="仿宋"/>
                <w:sz w:val="24"/>
                <w:szCs w:val="24"/>
                <w:highlight w:val="none"/>
              </w:rPr>
            </w:pPr>
            <w:r>
              <w:rPr>
                <w:rFonts w:hint="eastAsia" w:ascii="仿宋" w:hAnsi="仿宋" w:eastAsia="仿宋" w:cs="仿宋"/>
                <w:sz w:val="24"/>
                <w:szCs w:val="24"/>
                <w:highlight w:val="none"/>
              </w:rPr>
              <w:t>2.编程软件也可以添加与实际工程对应硬件的逻辑模块</w:t>
            </w:r>
          </w:p>
        </w:tc>
        <w:tc>
          <w:tcPr>
            <w:tcW w:w="370" w:type="pct"/>
            <w:shd w:val="clear" w:color="auto" w:fill="auto"/>
            <w:vAlign w:val="center"/>
          </w:tcPr>
          <w:p>
            <w:pPr>
              <w:spacing w:line="460" w:lineRule="exact"/>
              <w:jc w:val="center"/>
              <w:rPr>
                <w:rFonts w:ascii="仿宋" w:hAnsi="仿宋" w:eastAsia="仿宋" w:cs="仿宋"/>
                <w:sz w:val="24"/>
                <w:szCs w:val="24"/>
                <w:highlight w:val="none"/>
              </w:rPr>
            </w:pPr>
            <w:r>
              <w:rPr>
                <w:rFonts w:hint="eastAsia" w:ascii="仿宋" w:hAnsi="仿宋" w:eastAsia="仿宋" w:cs="仿宋"/>
                <w:sz w:val="24"/>
                <w:szCs w:val="24"/>
                <w:highlight w:val="none"/>
              </w:rPr>
              <w:t>套</w:t>
            </w:r>
          </w:p>
        </w:tc>
        <w:tc>
          <w:tcPr>
            <w:tcW w:w="355" w:type="pct"/>
            <w:shd w:val="clear" w:color="auto" w:fill="auto"/>
            <w:vAlign w:val="center"/>
          </w:tcPr>
          <w:p>
            <w:pPr>
              <w:spacing w:line="460" w:lineRule="exact"/>
              <w:jc w:val="center"/>
              <w:rPr>
                <w:rFonts w:ascii="仿宋" w:hAnsi="仿宋" w:eastAsia="仿宋" w:cs="仿宋"/>
                <w:sz w:val="24"/>
                <w:szCs w:val="24"/>
                <w:highlight w:val="none"/>
              </w:rPr>
            </w:pPr>
            <w:r>
              <w:rPr>
                <w:rFonts w:hint="eastAsia" w:ascii="仿宋" w:hAnsi="仿宋" w:eastAsia="仿宋" w:cs="仿宋"/>
                <w:sz w:val="24"/>
                <w:szCs w:val="24"/>
                <w:highlight w:val="none"/>
              </w:rPr>
              <w:t xml:space="preserve">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50" w:type="pct"/>
            <w:shd w:val="clear" w:color="auto" w:fill="auto"/>
            <w:noWrap/>
            <w:vAlign w:val="center"/>
          </w:tcPr>
          <w:p>
            <w:pPr>
              <w:spacing w:line="460" w:lineRule="exact"/>
              <w:jc w:val="center"/>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4</w:t>
            </w:r>
          </w:p>
        </w:tc>
        <w:tc>
          <w:tcPr>
            <w:tcW w:w="1193" w:type="pct"/>
            <w:shd w:val="clear" w:color="auto" w:fill="auto"/>
            <w:vAlign w:val="center"/>
          </w:tcPr>
          <w:p>
            <w:pPr>
              <w:spacing w:line="460" w:lineRule="exact"/>
              <w:jc w:val="center"/>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发射棒</w:t>
            </w:r>
          </w:p>
        </w:tc>
        <w:tc>
          <w:tcPr>
            <w:tcW w:w="2730" w:type="pct"/>
            <w:shd w:val="clear" w:color="auto" w:fill="auto"/>
            <w:vAlign w:val="center"/>
          </w:tcPr>
          <w:p>
            <w:pPr>
              <w:spacing w:line="460" w:lineRule="exact"/>
              <w:rPr>
                <w:rFonts w:ascii="仿宋" w:hAnsi="仿宋" w:eastAsia="仿宋" w:cs="仿宋"/>
                <w:sz w:val="24"/>
                <w:szCs w:val="24"/>
                <w:highlight w:val="none"/>
              </w:rPr>
            </w:pPr>
            <w:r>
              <w:rPr>
                <w:rFonts w:hint="eastAsia" w:ascii="仿宋" w:hAnsi="仿宋" w:eastAsia="仿宋" w:cs="仿宋"/>
                <w:sz w:val="24"/>
                <w:szCs w:val="24"/>
                <w:highlight w:val="none"/>
              </w:rPr>
              <w:t>可控制DVD、电视等红外控制设备</w:t>
            </w:r>
          </w:p>
        </w:tc>
        <w:tc>
          <w:tcPr>
            <w:tcW w:w="370" w:type="pct"/>
            <w:shd w:val="clear" w:color="auto" w:fill="auto"/>
            <w:vAlign w:val="center"/>
          </w:tcPr>
          <w:p>
            <w:pPr>
              <w:spacing w:line="460" w:lineRule="exact"/>
              <w:jc w:val="center"/>
              <w:rPr>
                <w:rFonts w:ascii="仿宋" w:hAnsi="仿宋" w:eastAsia="仿宋" w:cs="仿宋"/>
                <w:sz w:val="24"/>
                <w:szCs w:val="24"/>
                <w:highlight w:val="none"/>
              </w:rPr>
            </w:pPr>
            <w:r>
              <w:rPr>
                <w:rFonts w:hint="eastAsia" w:ascii="仿宋" w:hAnsi="仿宋" w:eastAsia="仿宋" w:cs="仿宋"/>
                <w:sz w:val="24"/>
                <w:szCs w:val="24"/>
                <w:highlight w:val="none"/>
              </w:rPr>
              <w:t>根</w:t>
            </w:r>
          </w:p>
        </w:tc>
        <w:tc>
          <w:tcPr>
            <w:tcW w:w="355" w:type="pct"/>
            <w:shd w:val="clear" w:color="auto" w:fill="auto"/>
            <w:vAlign w:val="center"/>
          </w:tcPr>
          <w:p>
            <w:pPr>
              <w:spacing w:line="460" w:lineRule="exact"/>
              <w:jc w:val="center"/>
              <w:rPr>
                <w:rFonts w:ascii="仿宋" w:hAnsi="仿宋" w:eastAsia="仿宋" w:cs="仿宋"/>
                <w:sz w:val="24"/>
                <w:szCs w:val="24"/>
                <w:highlight w:val="none"/>
              </w:rPr>
            </w:pPr>
            <w:r>
              <w:rPr>
                <w:rFonts w:hint="eastAsia" w:ascii="仿宋" w:hAnsi="仿宋" w:eastAsia="仿宋" w:cs="仿宋"/>
                <w:sz w:val="24"/>
                <w:szCs w:val="24"/>
                <w:highlight w:val="none"/>
              </w:rPr>
              <w:t xml:space="preserve">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50" w:type="pct"/>
            <w:shd w:val="clear" w:color="auto" w:fill="auto"/>
            <w:noWrap/>
            <w:vAlign w:val="center"/>
          </w:tcPr>
          <w:p>
            <w:pPr>
              <w:spacing w:line="460" w:lineRule="exact"/>
              <w:jc w:val="center"/>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5</w:t>
            </w:r>
          </w:p>
        </w:tc>
        <w:tc>
          <w:tcPr>
            <w:tcW w:w="1193" w:type="pct"/>
            <w:shd w:val="clear" w:color="auto" w:fill="auto"/>
            <w:vAlign w:val="center"/>
          </w:tcPr>
          <w:p>
            <w:pPr>
              <w:spacing w:line="460" w:lineRule="exact"/>
              <w:jc w:val="center"/>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无线平板电脑</w:t>
            </w:r>
          </w:p>
        </w:tc>
        <w:tc>
          <w:tcPr>
            <w:tcW w:w="2730" w:type="pct"/>
            <w:shd w:val="clear" w:color="auto" w:fill="auto"/>
            <w:vAlign w:val="center"/>
          </w:tcPr>
          <w:p>
            <w:pPr>
              <w:spacing w:line="460" w:lineRule="exact"/>
              <w:rPr>
                <w:rFonts w:ascii="仿宋" w:hAnsi="仿宋" w:eastAsia="仿宋" w:cs="仿宋"/>
                <w:sz w:val="24"/>
                <w:szCs w:val="24"/>
                <w:highlight w:val="none"/>
              </w:rPr>
            </w:pPr>
            <w:r>
              <w:rPr>
                <w:rFonts w:hint="eastAsia" w:ascii="仿宋" w:hAnsi="仿宋" w:eastAsia="仿宋" w:cs="仿宋"/>
                <w:sz w:val="24"/>
                <w:szCs w:val="24"/>
                <w:highlight w:val="none"/>
              </w:rPr>
              <w:t>4g 128g</w:t>
            </w:r>
          </w:p>
        </w:tc>
        <w:tc>
          <w:tcPr>
            <w:tcW w:w="370" w:type="pct"/>
            <w:shd w:val="clear" w:color="auto" w:fill="auto"/>
            <w:vAlign w:val="center"/>
          </w:tcPr>
          <w:p>
            <w:pPr>
              <w:spacing w:line="460" w:lineRule="exact"/>
              <w:jc w:val="center"/>
              <w:rPr>
                <w:rFonts w:ascii="仿宋" w:hAnsi="仿宋" w:eastAsia="仿宋" w:cs="仿宋"/>
                <w:sz w:val="24"/>
                <w:szCs w:val="24"/>
                <w:highlight w:val="none"/>
              </w:rPr>
            </w:pPr>
            <w:r>
              <w:rPr>
                <w:rFonts w:hint="eastAsia" w:ascii="仿宋" w:hAnsi="仿宋" w:eastAsia="仿宋" w:cs="仿宋"/>
                <w:sz w:val="24"/>
                <w:szCs w:val="24"/>
                <w:highlight w:val="none"/>
              </w:rPr>
              <w:t>台</w:t>
            </w:r>
          </w:p>
        </w:tc>
        <w:tc>
          <w:tcPr>
            <w:tcW w:w="355" w:type="pct"/>
            <w:shd w:val="clear" w:color="auto" w:fill="auto"/>
            <w:vAlign w:val="center"/>
          </w:tcPr>
          <w:p>
            <w:pPr>
              <w:spacing w:line="460" w:lineRule="exact"/>
              <w:jc w:val="center"/>
              <w:rPr>
                <w:rFonts w:ascii="仿宋" w:hAnsi="仿宋" w:eastAsia="仿宋" w:cs="仿宋"/>
                <w:sz w:val="24"/>
                <w:szCs w:val="24"/>
                <w:highlight w:val="none"/>
              </w:rPr>
            </w:pPr>
            <w:r>
              <w:rPr>
                <w:rFonts w:hint="eastAsia" w:ascii="仿宋" w:hAnsi="仿宋" w:eastAsia="仿宋" w:cs="仿宋"/>
                <w:sz w:val="24"/>
                <w:szCs w:val="24"/>
                <w:highlight w:val="none"/>
              </w:rPr>
              <w:t xml:space="preserve">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50" w:type="pct"/>
            <w:shd w:val="clear" w:color="auto" w:fill="auto"/>
            <w:noWrap/>
            <w:vAlign w:val="center"/>
          </w:tcPr>
          <w:p>
            <w:pPr>
              <w:spacing w:line="460" w:lineRule="exact"/>
              <w:jc w:val="center"/>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6</w:t>
            </w:r>
          </w:p>
        </w:tc>
        <w:tc>
          <w:tcPr>
            <w:tcW w:w="1193" w:type="pct"/>
            <w:shd w:val="clear" w:color="auto" w:fill="auto"/>
            <w:vAlign w:val="center"/>
          </w:tcPr>
          <w:p>
            <w:pPr>
              <w:spacing w:line="460" w:lineRule="exact"/>
              <w:jc w:val="center"/>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无线路由器</w:t>
            </w:r>
          </w:p>
        </w:tc>
        <w:tc>
          <w:tcPr>
            <w:tcW w:w="2730" w:type="pct"/>
            <w:shd w:val="clear" w:color="auto" w:fill="auto"/>
            <w:vAlign w:val="center"/>
          </w:tcPr>
          <w:p>
            <w:pPr>
              <w:spacing w:line="460" w:lineRule="exact"/>
              <w:rPr>
                <w:rFonts w:ascii="仿宋" w:hAnsi="仿宋" w:eastAsia="仿宋" w:cs="仿宋"/>
                <w:sz w:val="24"/>
                <w:szCs w:val="24"/>
                <w:highlight w:val="none"/>
              </w:rPr>
            </w:pPr>
            <w:r>
              <w:rPr>
                <w:rFonts w:hint="eastAsia" w:ascii="仿宋" w:hAnsi="仿宋" w:eastAsia="仿宋" w:cs="仿宋"/>
                <w:sz w:val="24"/>
                <w:szCs w:val="24"/>
                <w:highlight w:val="none"/>
              </w:rPr>
              <w:t>企业级千兆路由器</w:t>
            </w:r>
          </w:p>
        </w:tc>
        <w:tc>
          <w:tcPr>
            <w:tcW w:w="370" w:type="pct"/>
            <w:shd w:val="clear" w:color="auto" w:fill="auto"/>
            <w:vAlign w:val="center"/>
          </w:tcPr>
          <w:p>
            <w:pPr>
              <w:spacing w:line="460" w:lineRule="exact"/>
              <w:jc w:val="center"/>
              <w:rPr>
                <w:rFonts w:ascii="仿宋" w:hAnsi="仿宋" w:eastAsia="仿宋" w:cs="仿宋"/>
                <w:sz w:val="24"/>
                <w:szCs w:val="24"/>
                <w:highlight w:val="none"/>
              </w:rPr>
            </w:pPr>
            <w:r>
              <w:rPr>
                <w:rFonts w:hint="eastAsia" w:ascii="仿宋" w:hAnsi="仿宋" w:eastAsia="仿宋" w:cs="仿宋"/>
                <w:sz w:val="24"/>
                <w:szCs w:val="24"/>
                <w:highlight w:val="none"/>
              </w:rPr>
              <w:t>台</w:t>
            </w:r>
          </w:p>
        </w:tc>
        <w:tc>
          <w:tcPr>
            <w:tcW w:w="355" w:type="pct"/>
            <w:shd w:val="clear" w:color="auto" w:fill="auto"/>
            <w:vAlign w:val="center"/>
          </w:tcPr>
          <w:p>
            <w:pPr>
              <w:spacing w:line="460" w:lineRule="exact"/>
              <w:jc w:val="center"/>
              <w:rPr>
                <w:rFonts w:ascii="仿宋" w:hAnsi="仿宋" w:eastAsia="仿宋" w:cs="仿宋"/>
                <w:sz w:val="24"/>
                <w:szCs w:val="24"/>
                <w:highlight w:val="none"/>
              </w:rPr>
            </w:pPr>
            <w:r>
              <w:rPr>
                <w:rFonts w:hint="eastAsia" w:ascii="仿宋" w:hAnsi="仿宋" w:eastAsia="仿宋" w:cs="仿宋"/>
                <w:sz w:val="24"/>
                <w:szCs w:val="24"/>
                <w:highlight w:val="none"/>
              </w:rPr>
              <w:t xml:space="preserve">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50" w:type="pct"/>
            <w:shd w:val="clear" w:color="auto" w:fill="auto"/>
            <w:noWrap/>
            <w:vAlign w:val="center"/>
          </w:tcPr>
          <w:p>
            <w:pPr>
              <w:spacing w:line="460" w:lineRule="exact"/>
              <w:jc w:val="center"/>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7</w:t>
            </w:r>
          </w:p>
        </w:tc>
        <w:tc>
          <w:tcPr>
            <w:tcW w:w="1193" w:type="pct"/>
            <w:shd w:val="clear" w:color="auto" w:fill="auto"/>
            <w:vAlign w:val="center"/>
          </w:tcPr>
          <w:p>
            <w:pPr>
              <w:spacing w:line="460" w:lineRule="exact"/>
              <w:jc w:val="center"/>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DB9</w:t>
            </w:r>
          </w:p>
        </w:tc>
        <w:tc>
          <w:tcPr>
            <w:tcW w:w="2730" w:type="pct"/>
            <w:shd w:val="clear" w:color="auto" w:fill="auto"/>
            <w:vAlign w:val="center"/>
          </w:tcPr>
          <w:p>
            <w:pPr>
              <w:spacing w:line="460" w:lineRule="exact"/>
              <w:rPr>
                <w:rFonts w:ascii="仿宋" w:hAnsi="仿宋" w:eastAsia="仿宋" w:cs="仿宋"/>
                <w:sz w:val="24"/>
                <w:szCs w:val="24"/>
                <w:highlight w:val="none"/>
              </w:rPr>
            </w:pPr>
            <w:r>
              <w:rPr>
                <w:rFonts w:hint="eastAsia" w:ascii="仿宋" w:hAnsi="仿宋" w:eastAsia="仿宋" w:cs="仿宋"/>
                <w:sz w:val="24"/>
                <w:szCs w:val="24"/>
                <w:highlight w:val="none"/>
              </w:rPr>
              <w:t>公母头 9阵头</w:t>
            </w:r>
          </w:p>
        </w:tc>
        <w:tc>
          <w:tcPr>
            <w:tcW w:w="370" w:type="pct"/>
            <w:shd w:val="clear" w:color="auto" w:fill="auto"/>
            <w:vAlign w:val="center"/>
          </w:tcPr>
          <w:p>
            <w:pPr>
              <w:spacing w:line="460" w:lineRule="exact"/>
              <w:jc w:val="center"/>
              <w:rPr>
                <w:rFonts w:ascii="仿宋" w:hAnsi="仿宋" w:eastAsia="仿宋" w:cs="仿宋"/>
                <w:sz w:val="24"/>
                <w:szCs w:val="24"/>
                <w:highlight w:val="none"/>
              </w:rPr>
            </w:pPr>
            <w:r>
              <w:rPr>
                <w:rFonts w:hint="eastAsia" w:ascii="仿宋" w:hAnsi="仿宋" w:eastAsia="仿宋" w:cs="仿宋"/>
                <w:sz w:val="24"/>
                <w:szCs w:val="24"/>
                <w:highlight w:val="none"/>
              </w:rPr>
              <w:t>对</w:t>
            </w:r>
          </w:p>
        </w:tc>
        <w:tc>
          <w:tcPr>
            <w:tcW w:w="355" w:type="pct"/>
            <w:shd w:val="clear" w:color="auto" w:fill="auto"/>
            <w:vAlign w:val="center"/>
          </w:tcPr>
          <w:p>
            <w:pPr>
              <w:spacing w:line="460" w:lineRule="exact"/>
              <w:jc w:val="center"/>
              <w:rPr>
                <w:rFonts w:ascii="仿宋" w:hAnsi="仿宋" w:eastAsia="仿宋" w:cs="仿宋"/>
                <w:sz w:val="24"/>
                <w:szCs w:val="24"/>
                <w:highlight w:val="none"/>
              </w:rPr>
            </w:pPr>
            <w:r>
              <w:rPr>
                <w:rFonts w:hint="eastAsia" w:ascii="仿宋" w:hAnsi="仿宋" w:eastAsia="仿宋" w:cs="仿宋"/>
                <w:sz w:val="24"/>
                <w:szCs w:val="24"/>
                <w:highlight w:val="none"/>
              </w:rPr>
              <w:t xml:space="preserve">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50" w:type="pct"/>
            <w:shd w:val="clear" w:color="auto" w:fill="auto"/>
            <w:noWrap/>
            <w:vAlign w:val="center"/>
          </w:tcPr>
          <w:p>
            <w:pPr>
              <w:spacing w:line="460" w:lineRule="exact"/>
              <w:jc w:val="center"/>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六、</w:t>
            </w:r>
          </w:p>
        </w:tc>
        <w:tc>
          <w:tcPr>
            <w:tcW w:w="4649" w:type="pct"/>
            <w:gridSpan w:val="4"/>
            <w:shd w:val="clear" w:color="auto" w:fill="auto"/>
            <w:vAlign w:val="center"/>
          </w:tcPr>
          <w:p>
            <w:pPr>
              <w:spacing w:line="460" w:lineRule="exact"/>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辅助材料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50" w:type="pct"/>
            <w:shd w:val="clear" w:color="auto" w:fill="auto"/>
            <w:noWrap/>
            <w:vAlign w:val="center"/>
          </w:tcPr>
          <w:p>
            <w:pPr>
              <w:spacing w:line="460" w:lineRule="exact"/>
              <w:jc w:val="center"/>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1</w:t>
            </w:r>
          </w:p>
        </w:tc>
        <w:tc>
          <w:tcPr>
            <w:tcW w:w="1193" w:type="pct"/>
            <w:shd w:val="clear" w:color="auto" w:fill="auto"/>
            <w:vAlign w:val="center"/>
          </w:tcPr>
          <w:p>
            <w:pPr>
              <w:spacing w:line="460" w:lineRule="exact"/>
              <w:jc w:val="center"/>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卡侬头（母）-卡侬头（公）</w:t>
            </w:r>
          </w:p>
        </w:tc>
        <w:tc>
          <w:tcPr>
            <w:tcW w:w="2730" w:type="pct"/>
            <w:shd w:val="clear" w:color="auto" w:fill="auto"/>
            <w:vAlign w:val="center"/>
          </w:tcPr>
          <w:p>
            <w:pPr>
              <w:spacing w:line="460" w:lineRule="exact"/>
              <w:rPr>
                <w:rFonts w:ascii="仿宋" w:hAnsi="仿宋" w:eastAsia="仿宋" w:cs="仿宋"/>
                <w:sz w:val="24"/>
                <w:szCs w:val="24"/>
                <w:highlight w:val="none"/>
              </w:rPr>
            </w:pPr>
            <w:r>
              <w:rPr>
                <w:rFonts w:hint="eastAsia" w:ascii="仿宋" w:hAnsi="仿宋" w:eastAsia="仿宋" w:cs="仿宋"/>
                <w:sz w:val="24"/>
                <w:szCs w:val="24"/>
                <w:highlight w:val="none"/>
              </w:rPr>
              <w:t>1.5M卡侬头（母）-卡侬头（公）</w:t>
            </w:r>
          </w:p>
        </w:tc>
        <w:tc>
          <w:tcPr>
            <w:tcW w:w="370" w:type="pct"/>
            <w:shd w:val="clear" w:color="auto" w:fill="auto"/>
            <w:vAlign w:val="center"/>
          </w:tcPr>
          <w:p>
            <w:pPr>
              <w:spacing w:line="460" w:lineRule="exact"/>
              <w:jc w:val="center"/>
              <w:rPr>
                <w:rFonts w:ascii="仿宋" w:hAnsi="仿宋" w:eastAsia="仿宋" w:cs="仿宋"/>
                <w:sz w:val="24"/>
                <w:szCs w:val="24"/>
                <w:highlight w:val="none"/>
              </w:rPr>
            </w:pPr>
            <w:r>
              <w:rPr>
                <w:rFonts w:hint="eastAsia" w:ascii="仿宋" w:hAnsi="仿宋" w:eastAsia="仿宋" w:cs="仿宋"/>
                <w:sz w:val="24"/>
                <w:szCs w:val="24"/>
                <w:highlight w:val="none"/>
              </w:rPr>
              <w:t>条</w:t>
            </w:r>
          </w:p>
        </w:tc>
        <w:tc>
          <w:tcPr>
            <w:tcW w:w="355" w:type="pct"/>
            <w:shd w:val="clear" w:color="auto" w:fill="auto"/>
            <w:vAlign w:val="center"/>
          </w:tcPr>
          <w:p>
            <w:pPr>
              <w:spacing w:line="460" w:lineRule="exact"/>
              <w:jc w:val="center"/>
              <w:rPr>
                <w:rFonts w:ascii="仿宋" w:hAnsi="仿宋" w:eastAsia="仿宋" w:cs="仿宋"/>
                <w:sz w:val="24"/>
                <w:szCs w:val="24"/>
                <w:highlight w:val="none"/>
              </w:rPr>
            </w:pPr>
            <w:r>
              <w:rPr>
                <w:rFonts w:hint="eastAsia" w:ascii="仿宋" w:hAnsi="仿宋" w:eastAsia="仿宋" w:cs="仿宋"/>
                <w:sz w:val="24"/>
                <w:szCs w:val="24"/>
                <w:highlight w:val="none"/>
              </w:rPr>
              <w:t xml:space="preserve">24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50" w:type="pct"/>
            <w:shd w:val="clear" w:color="auto" w:fill="auto"/>
            <w:noWrap/>
            <w:vAlign w:val="center"/>
          </w:tcPr>
          <w:p>
            <w:pPr>
              <w:spacing w:line="460" w:lineRule="exact"/>
              <w:jc w:val="center"/>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2</w:t>
            </w:r>
          </w:p>
        </w:tc>
        <w:tc>
          <w:tcPr>
            <w:tcW w:w="1193" w:type="pct"/>
            <w:shd w:val="clear" w:color="auto" w:fill="auto"/>
            <w:vAlign w:val="center"/>
          </w:tcPr>
          <w:p>
            <w:pPr>
              <w:spacing w:line="460" w:lineRule="exact"/>
              <w:jc w:val="center"/>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弹起式桌面插座</w:t>
            </w:r>
          </w:p>
        </w:tc>
        <w:tc>
          <w:tcPr>
            <w:tcW w:w="2730" w:type="pct"/>
            <w:shd w:val="clear" w:color="auto" w:fill="auto"/>
            <w:vAlign w:val="center"/>
          </w:tcPr>
          <w:p>
            <w:pPr>
              <w:spacing w:line="460" w:lineRule="exact"/>
              <w:rPr>
                <w:rFonts w:ascii="仿宋" w:hAnsi="仿宋" w:eastAsia="仿宋" w:cs="仿宋"/>
                <w:sz w:val="24"/>
                <w:szCs w:val="24"/>
                <w:highlight w:val="none"/>
              </w:rPr>
            </w:pPr>
            <w:r>
              <w:rPr>
                <w:rFonts w:hint="eastAsia" w:ascii="仿宋" w:hAnsi="仿宋" w:eastAsia="仿宋" w:cs="仿宋"/>
                <w:sz w:val="24"/>
                <w:szCs w:val="24"/>
                <w:highlight w:val="none"/>
              </w:rPr>
              <w:t>模块配置：一个USB、一个网络、一个3.5音频、一个HDMI、一个VGA、一个电源</w:t>
            </w:r>
          </w:p>
        </w:tc>
        <w:tc>
          <w:tcPr>
            <w:tcW w:w="370" w:type="pct"/>
            <w:shd w:val="clear" w:color="auto" w:fill="auto"/>
            <w:vAlign w:val="center"/>
          </w:tcPr>
          <w:p>
            <w:pPr>
              <w:spacing w:line="460" w:lineRule="exact"/>
              <w:jc w:val="center"/>
              <w:rPr>
                <w:rFonts w:ascii="仿宋" w:hAnsi="仿宋" w:eastAsia="仿宋" w:cs="仿宋"/>
                <w:sz w:val="24"/>
                <w:szCs w:val="24"/>
                <w:highlight w:val="none"/>
              </w:rPr>
            </w:pPr>
            <w:r>
              <w:rPr>
                <w:rFonts w:hint="eastAsia" w:ascii="仿宋" w:hAnsi="仿宋" w:eastAsia="仿宋" w:cs="仿宋"/>
                <w:sz w:val="24"/>
                <w:szCs w:val="24"/>
                <w:highlight w:val="none"/>
              </w:rPr>
              <w:t>只</w:t>
            </w:r>
          </w:p>
        </w:tc>
        <w:tc>
          <w:tcPr>
            <w:tcW w:w="355" w:type="pct"/>
            <w:shd w:val="clear" w:color="auto" w:fill="auto"/>
            <w:vAlign w:val="center"/>
          </w:tcPr>
          <w:p>
            <w:pPr>
              <w:spacing w:line="460" w:lineRule="exact"/>
              <w:jc w:val="center"/>
              <w:rPr>
                <w:rFonts w:ascii="仿宋" w:hAnsi="仿宋" w:eastAsia="仿宋" w:cs="仿宋"/>
                <w:sz w:val="24"/>
                <w:szCs w:val="24"/>
                <w:highlight w:val="none"/>
              </w:rPr>
            </w:pPr>
            <w:r>
              <w:rPr>
                <w:rFonts w:hint="eastAsia" w:ascii="仿宋" w:hAnsi="仿宋" w:eastAsia="仿宋" w:cs="仿宋"/>
                <w:sz w:val="24"/>
                <w:szCs w:val="24"/>
                <w:highlight w:val="none"/>
              </w:rPr>
              <w:t xml:space="preserve">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50" w:type="pct"/>
            <w:shd w:val="clear" w:color="auto" w:fill="auto"/>
            <w:noWrap/>
            <w:vAlign w:val="center"/>
          </w:tcPr>
          <w:p>
            <w:pPr>
              <w:spacing w:line="460" w:lineRule="exact"/>
              <w:jc w:val="center"/>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3</w:t>
            </w:r>
          </w:p>
        </w:tc>
        <w:tc>
          <w:tcPr>
            <w:tcW w:w="1193" w:type="pct"/>
            <w:shd w:val="clear" w:color="auto" w:fill="auto"/>
            <w:vAlign w:val="center"/>
          </w:tcPr>
          <w:p>
            <w:pPr>
              <w:spacing w:line="460" w:lineRule="exact"/>
              <w:jc w:val="center"/>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机柜</w:t>
            </w:r>
          </w:p>
        </w:tc>
        <w:tc>
          <w:tcPr>
            <w:tcW w:w="2730" w:type="pct"/>
            <w:shd w:val="clear" w:color="auto" w:fill="auto"/>
            <w:vAlign w:val="center"/>
          </w:tcPr>
          <w:p>
            <w:pPr>
              <w:spacing w:line="460" w:lineRule="exact"/>
              <w:rPr>
                <w:rFonts w:ascii="仿宋" w:hAnsi="仿宋" w:eastAsia="仿宋" w:cs="仿宋"/>
                <w:sz w:val="24"/>
                <w:szCs w:val="24"/>
                <w:highlight w:val="none"/>
              </w:rPr>
            </w:pPr>
            <w:r>
              <w:rPr>
                <w:rFonts w:hint="eastAsia" w:ascii="仿宋" w:hAnsi="仿宋" w:eastAsia="仿宋" w:cs="仿宋"/>
                <w:sz w:val="24"/>
                <w:szCs w:val="24"/>
                <w:highlight w:val="none"/>
              </w:rPr>
              <w:t>42U</w:t>
            </w:r>
          </w:p>
        </w:tc>
        <w:tc>
          <w:tcPr>
            <w:tcW w:w="370" w:type="pct"/>
            <w:shd w:val="clear" w:color="auto" w:fill="auto"/>
            <w:vAlign w:val="center"/>
          </w:tcPr>
          <w:p>
            <w:pPr>
              <w:spacing w:line="460" w:lineRule="exact"/>
              <w:jc w:val="center"/>
              <w:rPr>
                <w:rFonts w:ascii="仿宋" w:hAnsi="仿宋" w:eastAsia="仿宋" w:cs="仿宋"/>
                <w:sz w:val="24"/>
                <w:szCs w:val="24"/>
                <w:highlight w:val="none"/>
              </w:rPr>
            </w:pPr>
            <w:r>
              <w:rPr>
                <w:rFonts w:hint="eastAsia" w:ascii="仿宋" w:hAnsi="仿宋" w:eastAsia="仿宋" w:cs="仿宋"/>
                <w:sz w:val="24"/>
                <w:szCs w:val="24"/>
                <w:highlight w:val="none"/>
              </w:rPr>
              <w:t>台</w:t>
            </w:r>
          </w:p>
        </w:tc>
        <w:tc>
          <w:tcPr>
            <w:tcW w:w="355" w:type="pct"/>
            <w:shd w:val="clear" w:color="auto" w:fill="auto"/>
            <w:vAlign w:val="center"/>
          </w:tcPr>
          <w:p>
            <w:pPr>
              <w:spacing w:line="460" w:lineRule="exact"/>
              <w:jc w:val="center"/>
              <w:rPr>
                <w:rFonts w:ascii="仿宋" w:hAnsi="仿宋" w:eastAsia="仿宋" w:cs="仿宋"/>
                <w:sz w:val="24"/>
                <w:szCs w:val="24"/>
                <w:highlight w:val="none"/>
              </w:rPr>
            </w:pPr>
            <w:r>
              <w:rPr>
                <w:rFonts w:hint="eastAsia" w:ascii="仿宋" w:hAnsi="仿宋" w:eastAsia="仿宋" w:cs="仿宋"/>
                <w:sz w:val="24"/>
                <w:szCs w:val="24"/>
                <w:highlight w:val="none"/>
              </w:rPr>
              <w:t xml:space="preserve">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50" w:type="pct"/>
            <w:shd w:val="clear" w:color="auto" w:fill="auto"/>
            <w:noWrap/>
            <w:vAlign w:val="center"/>
          </w:tcPr>
          <w:p>
            <w:pPr>
              <w:spacing w:line="460" w:lineRule="exact"/>
              <w:jc w:val="center"/>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4</w:t>
            </w:r>
          </w:p>
        </w:tc>
        <w:tc>
          <w:tcPr>
            <w:tcW w:w="1193" w:type="pct"/>
            <w:shd w:val="clear" w:color="auto" w:fill="auto"/>
            <w:vAlign w:val="center"/>
          </w:tcPr>
          <w:p>
            <w:pPr>
              <w:spacing w:line="460" w:lineRule="exact"/>
              <w:jc w:val="center"/>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辅材</w:t>
            </w:r>
          </w:p>
        </w:tc>
        <w:tc>
          <w:tcPr>
            <w:tcW w:w="2730" w:type="pct"/>
            <w:shd w:val="clear" w:color="auto" w:fill="auto"/>
            <w:vAlign w:val="center"/>
          </w:tcPr>
          <w:p>
            <w:pPr>
              <w:spacing w:line="460" w:lineRule="exact"/>
              <w:rPr>
                <w:rFonts w:ascii="仿宋" w:hAnsi="仿宋" w:eastAsia="仿宋" w:cs="仿宋"/>
                <w:sz w:val="24"/>
                <w:szCs w:val="24"/>
                <w:highlight w:val="none"/>
              </w:rPr>
            </w:pPr>
            <w:r>
              <w:rPr>
                <w:rFonts w:hint="eastAsia" w:ascii="仿宋" w:hAnsi="仿宋" w:eastAsia="仿宋" w:cs="仿宋"/>
                <w:sz w:val="24"/>
                <w:szCs w:val="24"/>
                <w:highlight w:val="none"/>
              </w:rPr>
              <w:t>线缆支架辅材</w:t>
            </w:r>
          </w:p>
        </w:tc>
        <w:tc>
          <w:tcPr>
            <w:tcW w:w="370" w:type="pct"/>
            <w:shd w:val="clear" w:color="auto" w:fill="auto"/>
            <w:vAlign w:val="center"/>
          </w:tcPr>
          <w:p>
            <w:pPr>
              <w:spacing w:line="460" w:lineRule="exact"/>
              <w:jc w:val="center"/>
              <w:rPr>
                <w:rFonts w:ascii="仿宋" w:hAnsi="仿宋" w:eastAsia="仿宋" w:cs="仿宋"/>
                <w:sz w:val="24"/>
                <w:szCs w:val="24"/>
                <w:highlight w:val="none"/>
              </w:rPr>
            </w:pPr>
            <w:r>
              <w:rPr>
                <w:rFonts w:hint="eastAsia" w:ascii="仿宋" w:hAnsi="仿宋" w:eastAsia="仿宋" w:cs="仿宋"/>
                <w:sz w:val="24"/>
                <w:szCs w:val="24"/>
                <w:highlight w:val="none"/>
              </w:rPr>
              <w:t>项</w:t>
            </w:r>
          </w:p>
        </w:tc>
        <w:tc>
          <w:tcPr>
            <w:tcW w:w="355" w:type="pct"/>
            <w:shd w:val="clear" w:color="auto" w:fill="auto"/>
            <w:vAlign w:val="center"/>
          </w:tcPr>
          <w:p>
            <w:pPr>
              <w:spacing w:line="460" w:lineRule="exact"/>
              <w:jc w:val="center"/>
              <w:rPr>
                <w:rFonts w:ascii="仿宋" w:hAnsi="仿宋" w:eastAsia="仿宋" w:cs="仿宋"/>
                <w:sz w:val="24"/>
                <w:szCs w:val="24"/>
                <w:highlight w:val="none"/>
              </w:rPr>
            </w:pPr>
            <w:r>
              <w:rPr>
                <w:rFonts w:hint="eastAsia" w:ascii="仿宋" w:hAnsi="仿宋" w:eastAsia="仿宋" w:cs="仿宋"/>
                <w:sz w:val="24"/>
                <w:szCs w:val="24"/>
                <w:highlight w:val="none"/>
              </w:rPr>
              <w:t xml:space="preserve">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50" w:type="pct"/>
            <w:shd w:val="clear" w:color="auto" w:fill="auto"/>
            <w:noWrap/>
            <w:vAlign w:val="center"/>
          </w:tcPr>
          <w:p>
            <w:pPr>
              <w:spacing w:line="460" w:lineRule="exact"/>
              <w:jc w:val="center"/>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七、</w:t>
            </w:r>
          </w:p>
        </w:tc>
        <w:tc>
          <w:tcPr>
            <w:tcW w:w="4649" w:type="pct"/>
            <w:gridSpan w:val="4"/>
            <w:shd w:val="clear" w:color="auto" w:fill="auto"/>
            <w:vAlign w:val="center"/>
          </w:tcPr>
          <w:p>
            <w:pPr>
              <w:spacing w:line="460" w:lineRule="exact"/>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控制电脑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50" w:type="pct"/>
            <w:shd w:val="clear" w:color="auto" w:fill="auto"/>
            <w:noWrap/>
            <w:vAlign w:val="center"/>
          </w:tcPr>
          <w:p>
            <w:pPr>
              <w:spacing w:line="460" w:lineRule="exact"/>
              <w:jc w:val="center"/>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1</w:t>
            </w:r>
          </w:p>
        </w:tc>
        <w:tc>
          <w:tcPr>
            <w:tcW w:w="1193" w:type="pct"/>
            <w:shd w:val="clear" w:color="auto" w:fill="auto"/>
            <w:vAlign w:val="center"/>
          </w:tcPr>
          <w:p>
            <w:pPr>
              <w:spacing w:line="460" w:lineRule="exact"/>
              <w:jc w:val="center"/>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视频控制电脑</w:t>
            </w:r>
          </w:p>
        </w:tc>
        <w:tc>
          <w:tcPr>
            <w:tcW w:w="2730" w:type="pct"/>
            <w:shd w:val="clear" w:color="auto" w:fill="auto"/>
            <w:vAlign w:val="center"/>
          </w:tcPr>
          <w:p>
            <w:pPr>
              <w:spacing w:line="460" w:lineRule="exact"/>
              <w:rPr>
                <w:rFonts w:ascii="仿宋" w:hAnsi="仿宋" w:eastAsia="仿宋" w:cs="仿宋"/>
                <w:sz w:val="24"/>
                <w:szCs w:val="24"/>
                <w:highlight w:val="none"/>
              </w:rPr>
            </w:pPr>
            <w:r>
              <w:rPr>
                <w:rFonts w:hint="eastAsia" w:ascii="仿宋" w:hAnsi="仿宋" w:eastAsia="仿宋" w:cs="仿宋"/>
                <w:sz w:val="24"/>
                <w:szCs w:val="24"/>
                <w:highlight w:val="none"/>
              </w:rPr>
              <w:t>商用办公台式电脑 ≥23英寸</w:t>
            </w:r>
          </w:p>
        </w:tc>
        <w:tc>
          <w:tcPr>
            <w:tcW w:w="370" w:type="pct"/>
            <w:shd w:val="clear" w:color="auto" w:fill="auto"/>
            <w:vAlign w:val="center"/>
          </w:tcPr>
          <w:p>
            <w:pPr>
              <w:spacing w:line="460" w:lineRule="exact"/>
              <w:jc w:val="center"/>
              <w:rPr>
                <w:rFonts w:ascii="仿宋" w:hAnsi="仿宋" w:eastAsia="仿宋" w:cs="仿宋"/>
                <w:sz w:val="24"/>
                <w:szCs w:val="24"/>
                <w:highlight w:val="none"/>
              </w:rPr>
            </w:pPr>
            <w:r>
              <w:rPr>
                <w:rFonts w:hint="eastAsia" w:ascii="仿宋" w:hAnsi="仿宋" w:eastAsia="仿宋" w:cs="仿宋"/>
                <w:sz w:val="24"/>
                <w:szCs w:val="24"/>
                <w:highlight w:val="none"/>
              </w:rPr>
              <w:t>台</w:t>
            </w:r>
          </w:p>
        </w:tc>
        <w:tc>
          <w:tcPr>
            <w:tcW w:w="355" w:type="pct"/>
            <w:shd w:val="clear" w:color="auto" w:fill="auto"/>
            <w:vAlign w:val="center"/>
          </w:tcPr>
          <w:p>
            <w:pPr>
              <w:spacing w:line="460" w:lineRule="exact"/>
              <w:jc w:val="center"/>
              <w:rPr>
                <w:rFonts w:ascii="仿宋" w:hAnsi="仿宋" w:eastAsia="仿宋" w:cs="仿宋"/>
                <w:sz w:val="24"/>
                <w:szCs w:val="24"/>
                <w:highlight w:val="none"/>
              </w:rPr>
            </w:pPr>
            <w:r>
              <w:rPr>
                <w:rFonts w:hint="eastAsia" w:ascii="仿宋" w:hAnsi="仿宋" w:eastAsia="仿宋" w:cs="仿宋"/>
                <w:sz w:val="24"/>
                <w:szCs w:val="24"/>
                <w:highlight w:val="none"/>
              </w:rPr>
              <w:t xml:space="preserve">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50" w:type="pct"/>
            <w:shd w:val="clear" w:color="auto" w:fill="auto"/>
            <w:noWrap/>
            <w:vAlign w:val="center"/>
          </w:tcPr>
          <w:p>
            <w:pPr>
              <w:spacing w:line="460" w:lineRule="exact"/>
              <w:jc w:val="center"/>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2</w:t>
            </w:r>
          </w:p>
        </w:tc>
        <w:tc>
          <w:tcPr>
            <w:tcW w:w="1193" w:type="pct"/>
            <w:shd w:val="clear" w:color="auto" w:fill="auto"/>
            <w:vAlign w:val="center"/>
          </w:tcPr>
          <w:p>
            <w:pPr>
              <w:spacing w:line="460" w:lineRule="exact"/>
              <w:jc w:val="center"/>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电视</w:t>
            </w:r>
          </w:p>
        </w:tc>
        <w:tc>
          <w:tcPr>
            <w:tcW w:w="2730" w:type="pct"/>
            <w:shd w:val="clear" w:color="auto" w:fill="auto"/>
            <w:vAlign w:val="center"/>
          </w:tcPr>
          <w:p>
            <w:pPr>
              <w:spacing w:line="460" w:lineRule="exac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屏幕尺寸 ≥75英寸分辨率 4K（3840*2160）</w:t>
            </w:r>
          </w:p>
          <w:p>
            <w:pPr>
              <w:spacing w:line="460" w:lineRule="exac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屏幕比例 16:9背光方式 直下式（D-LED）</w:t>
            </w:r>
          </w:p>
          <w:p>
            <w:pPr>
              <w:spacing w:line="460" w:lineRule="exac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屏幕显示刷新率 60Hz音频参数输出功率10W×2</w:t>
            </w:r>
          </w:p>
          <w:p>
            <w:pPr>
              <w:spacing w:line="460" w:lineRule="exac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机身接口HDMI接口 2*HDMI网络接口 1×网络接口能效电源性能 220V/50Hz产品功耗 180W</w:t>
            </w:r>
          </w:p>
          <w:p>
            <w:pPr>
              <w:spacing w:line="460" w:lineRule="exact"/>
              <w:rPr>
                <w:rFonts w:ascii="仿宋" w:hAnsi="仿宋" w:eastAsia="仿宋" w:cs="仿宋"/>
                <w:sz w:val="24"/>
                <w:szCs w:val="24"/>
                <w:highlight w:val="none"/>
              </w:rPr>
            </w:pPr>
            <w:r>
              <w:rPr>
                <w:rFonts w:hint="eastAsia" w:ascii="仿宋" w:hAnsi="仿宋" w:eastAsia="仿宋" w:cs="仿宋"/>
                <w:sz w:val="24"/>
                <w:szCs w:val="24"/>
                <w:highlight w:val="none"/>
              </w:rPr>
              <w:t>待机功耗 0.5W</w:t>
            </w:r>
          </w:p>
        </w:tc>
        <w:tc>
          <w:tcPr>
            <w:tcW w:w="370" w:type="pct"/>
            <w:shd w:val="clear" w:color="auto" w:fill="auto"/>
            <w:vAlign w:val="center"/>
          </w:tcPr>
          <w:p>
            <w:pPr>
              <w:spacing w:line="460" w:lineRule="exact"/>
              <w:jc w:val="center"/>
              <w:rPr>
                <w:rFonts w:ascii="仿宋" w:hAnsi="仿宋" w:eastAsia="仿宋" w:cs="仿宋"/>
                <w:sz w:val="24"/>
                <w:szCs w:val="24"/>
                <w:highlight w:val="none"/>
              </w:rPr>
            </w:pPr>
            <w:r>
              <w:rPr>
                <w:rFonts w:hint="eastAsia" w:ascii="仿宋" w:hAnsi="仿宋" w:eastAsia="仿宋" w:cs="仿宋"/>
                <w:sz w:val="24"/>
                <w:szCs w:val="24"/>
                <w:highlight w:val="none"/>
              </w:rPr>
              <w:t>台</w:t>
            </w:r>
          </w:p>
        </w:tc>
        <w:tc>
          <w:tcPr>
            <w:tcW w:w="355" w:type="pct"/>
            <w:shd w:val="clear" w:color="auto" w:fill="auto"/>
            <w:vAlign w:val="center"/>
          </w:tcPr>
          <w:p>
            <w:pPr>
              <w:spacing w:line="460" w:lineRule="exact"/>
              <w:jc w:val="center"/>
              <w:rPr>
                <w:rFonts w:ascii="仿宋" w:hAnsi="仿宋" w:eastAsia="仿宋" w:cs="仿宋"/>
                <w:sz w:val="24"/>
                <w:szCs w:val="24"/>
                <w:highlight w:val="none"/>
              </w:rPr>
            </w:pPr>
            <w:r>
              <w:rPr>
                <w:rFonts w:hint="eastAsia" w:ascii="仿宋" w:hAnsi="仿宋" w:eastAsia="仿宋" w:cs="仿宋"/>
                <w:sz w:val="24"/>
                <w:szCs w:val="24"/>
                <w:highlight w:val="none"/>
              </w:rPr>
              <w:t xml:space="preserve">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50" w:type="pct"/>
            <w:shd w:val="clear" w:color="auto" w:fill="auto"/>
            <w:noWrap/>
            <w:vAlign w:val="center"/>
          </w:tcPr>
          <w:p>
            <w:pPr>
              <w:spacing w:line="460" w:lineRule="exact"/>
              <w:jc w:val="center"/>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八、</w:t>
            </w:r>
          </w:p>
        </w:tc>
        <w:tc>
          <w:tcPr>
            <w:tcW w:w="4649" w:type="pct"/>
            <w:gridSpan w:val="4"/>
            <w:shd w:val="clear" w:color="auto" w:fill="auto"/>
            <w:vAlign w:val="center"/>
          </w:tcPr>
          <w:p>
            <w:pPr>
              <w:spacing w:line="460" w:lineRule="exact"/>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报告厅配置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50" w:type="pct"/>
            <w:shd w:val="clear" w:color="auto" w:fill="auto"/>
            <w:noWrap/>
            <w:vAlign w:val="center"/>
          </w:tcPr>
          <w:p>
            <w:pPr>
              <w:spacing w:line="460" w:lineRule="exact"/>
              <w:jc w:val="center"/>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1</w:t>
            </w:r>
          </w:p>
        </w:tc>
        <w:tc>
          <w:tcPr>
            <w:tcW w:w="1193" w:type="pct"/>
            <w:shd w:val="clear" w:color="auto" w:fill="auto"/>
            <w:vAlign w:val="center"/>
          </w:tcPr>
          <w:p>
            <w:pPr>
              <w:spacing w:line="460" w:lineRule="exact"/>
              <w:jc w:val="center"/>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主席桌</w:t>
            </w:r>
          </w:p>
        </w:tc>
        <w:tc>
          <w:tcPr>
            <w:tcW w:w="2730" w:type="pct"/>
            <w:shd w:val="clear" w:color="auto" w:fill="auto"/>
            <w:vAlign w:val="center"/>
          </w:tcPr>
          <w:p>
            <w:pPr>
              <w:spacing w:line="460" w:lineRule="exact"/>
              <w:rPr>
                <w:rFonts w:ascii="仿宋" w:hAnsi="仿宋" w:eastAsia="仿宋" w:cs="仿宋"/>
                <w:sz w:val="24"/>
                <w:szCs w:val="24"/>
                <w:highlight w:val="none"/>
              </w:rPr>
            </w:pPr>
            <w:r>
              <w:rPr>
                <w:rFonts w:hint="eastAsia" w:ascii="仿宋" w:hAnsi="仿宋" w:eastAsia="仿宋" w:cs="仿宋"/>
                <w:sz w:val="24"/>
                <w:szCs w:val="24"/>
                <w:highlight w:val="none"/>
              </w:rPr>
              <w:t>尺寸：</w:t>
            </w:r>
            <w:r>
              <w:rPr>
                <w:rFonts w:ascii="仿宋" w:hAnsi="仿宋" w:eastAsia="仿宋" w:cs="仿宋"/>
                <w:sz w:val="24"/>
                <w:szCs w:val="24"/>
                <w:highlight w:val="none"/>
              </w:rPr>
              <w:t>1600W*600D*760H</w:t>
            </w:r>
          </w:p>
          <w:p>
            <w:pPr>
              <w:spacing w:line="460" w:lineRule="exact"/>
              <w:rPr>
                <w:rFonts w:ascii="仿宋" w:hAnsi="仿宋" w:eastAsia="仿宋" w:cs="仿宋"/>
                <w:sz w:val="24"/>
                <w:szCs w:val="24"/>
                <w:highlight w:val="none"/>
              </w:rPr>
            </w:pPr>
            <w:r>
              <w:rPr>
                <w:rFonts w:hint="eastAsia" w:ascii="仿宋" w:hAnsi="仿宋" w:eastAsia="仿宋" w:cs="仿宋"/>
                <w:sz w:val="24"/>
                <w:szCs w:val="24"/>
                <w:highlight w:val="none"/>
              </w:rPr>
              <w:t>基材：E1级环保中纤板</w:t>
            </w:r>
          </w:p>
          <w:p>
            <w:pPr>
              <w:spacing w:line="460" w:lineRule="exac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饰面：进口木皮，经防虫防腐处理，耐磨性好，纹理清晰自然，色泽一致</w:t>
            </w:r>
          </w:p>
          <w:p>
            <w:pPr>
              <w:spacing w:line="460" w:lineRule="exac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油漆：环保油漆，色泽光润均匀，五底三面工艺</w:t>
            </w:r>
          </w:p>
          <w:p>
            <w:pPr>
              <w:spacing w:line="460" w:lineRule="exact"/>
              <w:rPr>
                <w:rFonts w:ascii="仿宋" w:hAnsi="仿宋" w:eastAsia="仿宋" w:cs="仿宋"/>
                <w:sz w:val="24"/>
                <w:szCs w:val="24"/>
                <w:highlight w:val="none"/>
              </w:rPr>
            </w:pPr>
            <w:r>
              <w:rPr>
                <w:rFonts w:hint="eastAsia" w:ascii="仿宋" w:hAnsi="仿宋" w:eastAsia="仿宋" w:cs="仿宋"/>
                <w:sz w:val="24"/>
                <w:szCs w:val="24"/>
                <w:highlight w:val="none"/>
              </w:rPr>
              <w:t>配件：所有五金件作防锈、防腐处理</w:t>
            </w:r>
          </w:p>
        </w:tc>
        <w:tc>
          <w:tcPr>
            <w:tcW w:w="370" w:type="pct"/>
            <w:shd w:val="clear" w:color="auto" w:fill="auto"/>
            <w:vAlign w:val="center"/>
          </w:tcPr>
          <w:p>
            <w:pPr>
              <w:spacing w:line="460" w:lineRule="exact"/>
              <w:jc w:val="center"/>
              <w:rPr>
                <w:rFonts w:ascii="仿宋" w:hAnsi="仿宋" w:eastAsia="仿宋" w:cs="仿宋"/>
                <w:sz w:val="24"/>
                <w:szCs w:val="24"/>
                <w:highlight w:val="none"/>
              </w:rPr>
            </w:pPr>
            <w:r>
              <w:rPr>
                <w:rFonts w:hint="eastAsia" w:ascii="仿宋" w:hAnsi="仿宋" w:eastAsia="仿宋" w:cs="仿宋"/>
                <w:sz w:val="24"/>
                <w:szCs w:val="24"/>
                <w:highlight w:val="none"/>
              </w:rPr>
              <w:t>张</w:t>
            </w:r>
          </w:p>
        </w:tc>
        <w:tc>
          <w:tcPr>
            <w:tcW w:w="355" w:type="pct"/>
            <w:shd w:val="clear" w:color="auto" w:fill="auto"/>
            <w:vAlign w:val="center"/>
          </w:tcPr>
          <w:p>
            <w:pPr>
              <w:spacing w:line="460" w:lineRule="exact"/>
              <w:jc w:val="center"/>
              <w:rPr>
                <w:rFonts w:ascii="仿宋" w:hAnsi="仿宋" w:eastAsia="仿宋" w:cs="仿宋"/>
                <w:sz w:val="24"/>
                <w:szCs w:val="24"/>
                <w:highlight w:val="none"/>
              </w:rPr>
            </w:pPr>
            <w:r>
              <w:rPr>
                <w:rFonts w:hint="eastAsia" w:ascii="仿宋" w:hAnsi="仿宋" w:eastAsia="仿宋" w:cs="仿宋"/>
                <w:sz w:val="24"/>
                <w:szCs w:val="24"/>
                <w:highlight w:val="none"/>
              </w:rPr>
              <w:t xml:space="preserve">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50" w:type="pct"/>
            <w:shd w:val="clear" w:color="auto" w:fill="auto"/>
            <w:noWrap/>
            <w:vAlign w:val="center"/>
          </w:tcPr>
          <w:p>
            <w:pPr>
              <w:spacing w:line="460" w:lineRule="exact"/>
              <w:jc w:val="center"/>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2</w:t>
            </w:r>
          </w:p>
        </w:tc>
        <w:tc>
          <w:tcPr>
            <w:tcW w:w="1193" w:type="pct"/>
            <w:shd w:val="clear" w:color="auto" w:fill="auto"/>
            <w:vAlign w:val="center"/>
          </w:tcPr>
          <w:p>
            <w:pPr>
              <w:spacing w:line="460" w:lineRule="exact"/>
              <w:jc w:val="center"/>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培训桌</w:t>
            </w:r>
          </w:p>
        </w:tc>
        <w:tc>
          <w:tcPr>
            <w:tcW w:w="2730" w:type="pct"/>
            <w:shd w:val="clear" w:color="auto" w:fill="auto"/>
            <w:vAlign w:val="center"/>
          </w:tcPr>
          <w:p>
            <w:pPr>
              <w:spacing w:line="460" w:lineRule="exact"/>
              <w:rPr>
                <w:rFonts w:ascii="仿宋" w:hAnsi="仿宋" w:eastAsia="仿宋" w:cs="仿宋"/>
                <w:sz w:val="24"/>
                <w:szCs w:val="24"/>
                <w:highlight w:val="none"/>
              </w:rPr>
            </w:pPr>
            <w:r>
              <w:rPr>
                <w:rFonts w:hint="eastAsia" w:ascii="仿宋" w:hAnsi="仿宋" w:eastAsia="仿宋" w:cs="仿宋"/>
                <w:sz w:val="24"/>
                <w:szCs w:val="24"/>
                <w:highlight w:val="none"/>
              </w:rPr>
              <w:t>尺寸：</w:t>
            </w:r>
            <w:r>
              <w:rPr>
                <w:rFonts w:ascii="仿宋" w:hAnsi="仿宋" w:eastAsia="仿宋" w:cs="仿宋"/>
                <w:sz w:val="24"/>
                <w:szCs w:val="24"/>
                <w:highlight w:val="none"/>
              </w:rPr>
              <w:t>1800W*450D*750H</w:t>
            </w:r>
          </w:p>
          <w:p>
            <w:pPr>
              <w:spacing w:line="460" w:lineRule="exact"/>
              <w:rPr>
                <w:rFonts w:ascii="仿宋" w:hAnsi="仿宋" w:eastAsia="仿宋" w:cs="仿宋"/>
                <w:sz w:val="24"/>
                <w:szCs w:val="24"/>
                <w:highlight w:val="none"/>
              </w:rPr>
            </w:pPr>
            <w:r>
              <w:rPr>
                <w:rFonts w:hint="eastAsia" w:ascii="仿宋" w:hAnsi="仿宋" w:eastAsia="仿宋" w:cs="仿宋"/>
                <w:sz w:val="24"/>
                <w:szCs w:val="24"/>
                <w:highlight w:val="none"/>
              </w:rPr>
              <w:t>基材：E1级环保中纤板</w:t>
            </w:r>
          </w:p>
          <w:p>
            <w:pPr>
              <w:spacing w:line="460" w:lineRule="exac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饰面：进口木皮，经防虫防腐处理，耐磨性好，纹理清晰自然，色泽一致</w:t>
            </w:r>
          </w:p>
          <w:p>
            <w:pPr>
              <w:spacing w:line="460" w:lineRule="exac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油漆：环保油漆，色泽光润均匀，五底三面工艺</w:t>
            </w:r>
          </w:p>
          <w:p>
            <w:pPr>
              <w:spacing w:line="460" w:lineRule="exact"/>
              <w:rPr>
                <w:rFonts w:ascii="仿宋" w:hAnsi="仿宋" w:eastAsia="仿宋" w:cs="仿宋"/>
                <w:sz w:val="24"/>
                <w:szCs w:val="24"/>
                <w:highlight w:val="none"/>
              </w:rPr>
            </w:pPr>
            <w:r>
              <w:rPr>
                <w:rFonts w:hint="eastAsia" w:ascii="仿宋" w:hAnsi="仿宋" w:eastAsia="仿宋" w:cs="仿宋"/>
                <w:sz w:val="24"/>
                <w:szCs w:val="24"/>
                <w:highlight w:val="none"/>
              </w:rPr>
              <w:t>配件：所有五金件作防锈、防腐处理</w:t>
            </w:r>
          </w:p>
        </w:tc>
        <w:tc>
          <w:tcPr>
            <w:tcW w:w="370" w:type="pct"/>
            <w:shd w:val="clear" w:color="auto" w:fill="auto"/>
            <w:vAlign w:val="center"/>
          </w:tcPr>
          <w:p>
            <w:pPr>
              <w:spacing w:line="460" w:lineRule="exact"/>
              <w:jc w:val="center"/>
              <w:rPr>
                <w:rFonts w:ascii="仿宋" w:hAnsi="仿宋" w:eastAsia="仿宋" w:cs="仿宋"/>
                <w:sz w:val="24"/>
                <w:szCs w:val="24"/>
                <w:highlight w:val="none"/>
              </w:rPr>
            </w:pPr>
            <w:r>
              <w:rPr>
                <w:rFonts w:hint="eastAsia" w:ascii="仿宋" w:hAnsi="仿宋" w:eastAsia="仿宋" w:cs="仿宋"/>
                <w:sz w:val="24"/>
                <w:szCs w:val="24"/>
                <w:highlight w:val="none"/>
              </w:rPr>
              <w:t>张</w:t>
            </w:r>
          </w:p>
        </w:tc>
        <w:tc>
          <w:tcPr>
            <w:tcW w:w="355" w:type="pct"/>
            <w:shd w:val="clear" w:color="auto" w:fill="auto"/>
            <w:vAlign w:val="center"/>
          </w:tcPr>
          <w:p>
            <w:pPr>
              <w:spacing w:line="460" w:lineRule="exact"/>
              <w:jc w:val="center"/>
              <w:rPr>
                <w:rFonts w:ascii="仿宋" w:hAnsi="仿宋" w:eastAsia="仿宋" w:cs="仿宋"/>
                <w:sz w:val="24"/>
                <w:szCs w:val="24"/>
                <w:highlight w:val="none"/>
              </w:rPr>
            </w:pPr>
            <w:r>
              <w:rPr>
                <w:rFonts w:hint="eastAsia" w:ascii="仿宋" w:hAnsi="仿宋" w:eastAsia="仿宋" w:cs="仿宋"/>
                <w:sz w:val="24"/>
                <w:szCs w:val="24"/>
                <w:highlight w:val="none"/>
              </w:rPr>
              <w:t xml:space="preserve">56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50" w:type="pct"/>
            <w:shd w:val="clear" w:color="auto" w:fill="auto"/>
            <w:noWrap/>
            <w:vAlign w:val="center"/>
          </w:tcPr>
          <w:p>
            <w:pPr>
              <w:spacing w:line="460" w:lineRule="exact"/>
              <w:jc w:val="center"/>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3</w:t>
            </w:r>
          </w:p>
        </w:tc>
        <w:tc>
          <w:tcPr>
            <w:tcW w:w="1193" w:type="pct"/>
            <w:shd w:val="clear" w:color="auto" w:fill="auto"/>
            <w:vAlign w:val="center"/>
          </w:tcPr>
          <w:p>
            <w:pPr>
              <w:spacing w:line="460" w:lineRule="exact"/>
              <w:jc w:val="center"/>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培训桌</w:t>
            </w:r>
          </w:p>
        </w:tc>
        <w:tc>
          <w:tcPr>
            <w:tcW w:w="2730" w:type="pct"/>
            <w:shd w:val="clear" w:color="auto" w:fill="auto"/>
            <w:vAlign w:val="center"/>
          </w:tcPr>
          <w:p>
            <w:pPr>
              <w:spacing w:line="460" w:lineRule="exact"/>
              <w:rPr>
                <w:rFonts w:ascii="仿宋" w:hAnsi="仿宋" w:eastAsia="仿宋" w:cs="仿宋"/>
                <w:sz w:val="24"/>
                <w:szCs w:val="24"/>
                <w:highlight w:val="none"/>
              </w:rPr>
            </w:pPr>
            <w:r>
              <w:rPr>
                <w:rFonts w:hint="eastAsia" w:ascii="仿宋" w:hAnsi="仿宋" w:eastAsia="仿宋" w:cs="仿宋"/>
                <w:sz w:val="24"/>
                <w:szCs w:val="24"/>
                <w:highlight w:val="none"/>
              </w:rPr>
              <w:t>尺寸：1200W*450D*750H</w:t>
            </w:r>
          </w:p>
          <w:p>
            <w:pPr>
              <w:spacing w:line="460" w:lineRule="exact"/>
              <w:rPr>
                <w:rFonts w:ascii="仿宋" w:hAnsi="仿宋" w:eastAsia="仿宋" w:cs="仿宋"/>
                <w:sz w:val="24"/>
                <w:szCs w:val="24"/>
                <w:highlight w:val="none"/>
              </w:rPr>
            </w:pPr>
            <w:r>
              <w:rPr>
                <w:rFonts w:hint="eastAsia" w:ascii="仿宋" w:hAnsi="仿宋" w:eastAsia="仿宋" w:cs="仿宋"/>
                <w:sz w:val="24"/>
                <w:szCs w:val="24"/>
                <w:highlight w:val="none"/>
              </w:rPr>
              <w:t>基材：E1级环保中纤板</w:t>
            </w:r>
          </w:p>
          <w:p>
            <w:pPr>
              <w:spacing w:line="460" w:lineRule="exact"/>
              <w:rPr>
                <w:rFonts w:ascii="仿宋" w:hAnsi="仿宋" w:eastAsia="仿宋" w:cs="仿宋"/>
                <w:sz w:val="24"/>
                <w:szCs w:val="24"/>
                <w:highlight w:val="none"/>
              </w:rPr>
            </w:pPr>
            <w:r>
              <w:rPr>
                <w:rFonts w:hint="eastAsia" w:ascii="仿宋" w:hAnsi="仿宋" w:eastAsia="仿宋" w:cs="仿宋"/>
                <w:sz w:val="24"/>
                <w:szCs w:val="24"/>
                <w:highlight w:val="none"/>
              </w:rPr>
              <w:t>饰面：进口木皮，经防虫防腐处理，耐磨性好，纹理清晰自然，色泽一致</w:t>
            </w:r>
          </w:p>
          <w:p>
            <w:pPr>
              <w:spacing w:line="460" w:lineRule="exact"/>
              <w:rPr>
                <w:rFonts w:ascii="仿宋" w:hAnsi="仿宋" w:eastAsia="仿宋" w:cs="仿宋"/>
                <w:sz w:val="24"/>
                <w:szCs w:val="24"/>
                <w:highlight w:val="none"/>
              </w:rPr>
            </w:pPr>
            <w:r>
              <w:rPr>
                <w:rFonts w:hint="eastAsia" w:ascii="仿宋" w:hAnsi="仿宋" w:eastAsia="仿宋" w:cs="仿宋"/>
                <w:sz w:val="24"/>
                <w:szCs w:val="24"/>
                <w:highlight w:val="none"/>
              </w:rPr>
              <w:t>油漆：环保油漆，色泽光润均匀，五底三面工艺</w:t>
            </w:r>
          </w:p>
          <w:p>
            <w:pPr>
              <w:spacing w:line="460" w:lineRule="exact"/>
              <w:rPr>
                <w:rFonts w:ascii="仿宋" w:hAnsi="仿宋" w:eastAsia="仿宋" w:cs="仿宋"/>
                <w:sz w:val="24"/>
                <w:szCs w:val="24"/>
                <w:highlight w:val="none"/>
              </w:rPr>
            </w:pPr>
            <w:r>
              <w:rPr>
                <w:rFonts w:hint="eastAsia" w:ascii="仿宋" w:hAnsi="仿宋" w:eastAsia="仿宋" w:cs="仿宋"/>
                <w:sz w:val="24"/>
                <w:szCs w:val="24"/>
                <w:highlight w:val="none"/>
              </w:rPr>
              <w:t>配件：所有五金件作防锈、防腐处理</w:t>
            </w:r>
          </w:p>
        </w:tc>
        <w:tc>
          <w:tcPr>
            <w:tcW w:w="370" w:type="pct"/>
            <w:shd w:val="clear" w:color="auto" w:fill="auto"/>
            <w:vAlign w:val="center"/>
          </w:tcPr>
          <w:p>
            <w:pPr>
              <w:spacing w:line="460" w:lineRule="exact"/>
              <w:jc w:val="center"/>
              <w:rPr>
                <w:rFonts w:ascii="仿宋" w:hAnsi="仿宋" w:eastAsia="仿宋" w:cs="仿宋"/>
                <w:sz w:val="24"/>
                <w:szCs w:val="24"/>
                <w:highlight w:val="none"/>
              </w:rPr>
            </w:pPr>
            <w:r>
              <w:rPr>
                <w:rFonts w:hint="eastAsia" w:ascii="仿宋" w:hAnsi="仿宋" w:eastAsia="仿宋" w:cs="仿宋"/>
                <w:sz w:val="24"/>
                <w:szCs w:val="24"/>
                <w:highlight w:val="none"/>
              </w:rPr>
              <w:t>张</w:t>
            </w:r>
          </w:p>
        </w:tc>
        <w:tc>
          <w:tcPr>
            <w:tcW w:w="355" w:type="pct"/>
            <w:shd w:val="clear" w:color="auto" w:fill="auto"/>
            <w:vAlign w:val="center"/>
          </w:tcPr>
          <w:p>
            <w:pPr>
              <w:spacing w:line="460" w:lineRule="exact"/>
              <w:jc w:val="center"/>
              <w:rPr>
                <w:rFonts w:ascii="仿宋" w:hAnsi="仿宋" w:eastAsia="仿宋" w:cs="仿宋"/>
                <w:sz w:val="24"/>
                <w:szCs w:val="24"/>
                <w:highlight w:val="none"/>
              </w:rPr>
            </w:pPr>
            <w:r>
              <w:rPr>
                <w:rFonts w:hint="eastAsia" w:ascii="仿宋" w:hAnsi="仿宋" w:eastAsia="仿宋" w:cs="仿宋"/>
                <w:sz w:val="24"/>
                <w:szCs w:val="24"/>
                <w:highlight w:val="none"/>
              </w:rPr>
              <w:t xml:space="preserve">14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50" w:type="pct"/>
            <w:shd w:val="clear" w:color="auto" w:fill="auto"/>
            <w:noWrap/>
            <w:vAlign w:val="center"/>
          </w:tcPr>
          <w:p>
            <w:pPr>
              <w:spacing w:line="460" w:lineRule="exact"/>
              <w:jc w:val="center"/>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4</w:t>
            </w:r>
          </w:p>
        </w:tc>
        <w:tc>
          <w:tcPr>
            <w:tcW w:w="1193" w:type="pct"/>
            <w:shd w:val="clear" w:color="auto" w:fill="auto"/>
            <w:vAlign w:val="center"/>
          </w:tcPr>
          <w:p>
            <w:pPr>
              <w:spacing w:line="460" w:lineRule="exact"/>
              <w:jc w:val="center"/>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主席台椅</w:t>
            </w:r>
          </w:p>
        </w:tc>
        <w:tc>
          <w:tcPr>
            <w:tcW w:w="2730" w:type="pct"/>
            <w:shd w:val="clear" w:color="auto" w:fill="auto"/>
            <w:vAlign w:val="center"/>
          </w:tcPr>
          <w:p>
            <w:pPr>
              <w:spacing w:line="460" w:lineRule="exact"/>
              <w:rPr>
                <w:rFonts w:ascii="仿宋" w:hAnsi="仿宋" w:eastAsia="仿宋" w:cs="仿宋"/>
                <w:sz w:val="24"/>
                <w:szCs w:val="24"/>
                <w:highlight w:val="none"/>
              </w:rPr>
            </w:pPr>
            <w:r>
              <w:rPr>
                <w:rFonts w:hint="eastAsia" w:ascii="仿宋" w:hAnsi="仿宋" w:eastAsia="仿宋" w:cs="仿宋"/>
                <w:sz w:val="24"/>
                <w:szCs w:val="24"/>
                <w:highlight w:val="none"/>
              </w:rPr>
              <w:t>尺寸：635W*700D*1035H</w:t>
            </w:r>
          </w:p>
          <w:p>
            <w:pPr>
              <w:spacing w:line="460" w:lineRule="exac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黑色西皮</w:t>
            </w:r>
          </w:p>
          <w:p>
            <w:pPr>
              <w:spacing w:line="460" w:lineRule="exac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高密度海绵</w:t>
            </w:r>
          </w:p>
          <w:p>
            <w:pPr>
              <w:spacing w:line="460" w:lineRule="exact"/>
              <w:rPr>
                <w:rFonts w:ascii="仿宋" w:hAnsi="仿宋" w:eastAsia="仿宋" w:cs="仿宋"/>
                <w:sz w:val="24"/>
                <w:szCs w:val="24"/>
                <w:highlight w:val="none"/>
              </w:rPr>
            </w:pPr>
            <w:r>
              <w:rPr>
                <w:rFonts w:hint="eastAsia" w:ascii="仿宋" w:hAnsi="仿宋" w:eastAsia="仿宋" w:cs="仿宋"/>
                <w:sz w:val="24"/>
                <w:szCs w:val="24"/>
                <w:highlight w:val="none"/>
              </w:rPr>
              <w:t>实木油漆脚</w:t>
            </w:r>
          </w:p>
        </w:tc>
        <w:tc>
          <w:tcPr>
            <w:tcW w:w="370" w:type="pct"/>
            <w:shd w:val="clear" w:color="auto" w:fill="auto"/>
            <w:vAlign w:val="center"/>
          </w:tcPr>
          <w:p>
            <w:pPr>
              <w:spacing w:line="460" w:lineRule="exact"/>
              <w:jc w:val="center"/>
              <w:rPr>
                <w:rFonts w:ascii="仿宋" w:hAnsi="仿宋" w:eastAsia="仿宋" w:cs="仿宋"/>
                <w:sz w:val="24"/>
                <w:szCs w:val="24"/>
                <w:highlight w:val="none"/>
              </w:rPr>
            </w:pPr>
            <w:r>
              <w:rPr>
                <w:rFonts w:hint="eastAsia" w:ascii="仿宋" w:hAnsi="仿宋" w:eastAsia="仿宋" w:cs="仿宋"/>
                <w:sz w:val="24"/>
                <w:szCs w:val="24"/>
                <w:highlight w:val="none"/>
              </w:rPr>
              <w:t>把</w:t>
            </w:r>
          </w:p>
        </w:tc>
        <w:tc>
          <w:tcPr>
            <w:tcW w:w="355" w:type="pct"/>
            <w:shd w:val="clear" w:color="auto" w:fill="auto"/>
            <w:vAlign w:val="center"/>
          </w:tcPr>
          <w:p>
            <w:pPr>
              <w:spacing w:line="460" w:lineRule="exact"/>
              <w:jc w:val="center"/>
              <w:rPr>
                <w:rFonts w:ascii="仿宋" w:hAnsi="仿宋" w:eastAsia="仿宋" w:cs="仿宋"/>
                <w:sz w:val="24"/>
                <w:szCs w:val="24"/>
                <w:highlight w:val="none"/>
              </w:rPr>
            </w:pPr>
            <w:r>
              <w:rPr>
                <w:rFonts w:hint="eastAsia" w:ascii="仿宋" w:hAnsi="仿宋" w:eastAsia="仿宋" w:cs="仿宋"/>
                <w:sz w:val="24"/>
                <w:szCs w:val="24"/>
                <w:highlight w:val="none"/>
              </w:rPr>
              <w:t xml:space="preserve">12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50" w:type="pct"/>
            <w:shd w:val="clear" w:color="auto" w:fill="auto"/>
            <w:noWrap/>
            <w:vAlign w:val="center"/>
          </w:tcPr>
          <w:p>
            <w:pPr>
              <w:spacing w:line="460" w:lineRule="exact"/>
              <w:jc w:val="center"/>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5</w:t>
            </w:r>
          </w:p>
        </w:tc>
        <w:tc>
          <w:tcPr>
            <w:tcW w:w="1193" w:type="pct"/>
            <w:shd w:val="clear" w:color="auto" w:fill="auto"/>
            <w:vAlign w:val="center"/>
          </w:tcPr>
          <w:p>
            <w:pPr>
              <w:spacing w:line="460" w:lineRule="exact"/>
              <w:jc w:val="center"/>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会议椅</w:t>
            </w:r>
          </w:p>
        </w:tc>
        <w:tc>
          <w:tcPr>
            <w:tcW w:w="2730" w:type="pct"/>
            <w:shd w:val="clear" w:color="auto" w:fill="auto"/>
            <w:vAlign w:val="center"/>
          </w:tcPr>
          <w:p>
            <w:pPr>
              <w:spacing w:line="460" w:lineRule="exact"/>
              <w:rPr>
                <w:rFonts w:ascii="仿宋" w:hAnsi="仿宋" w:eastAsia="仿宋" w:cs="仿宋"/>
                <w:sz w:val="24"/>
                <w:szCs w:val="24"/>
                <w:highlight w:val="none"/>
              </w:rPr>
            </w:pPr>
            <w:r>
              <w:rPr>
                <w:rFonts w:hint="eastAsia" w:ascii="仿宋" w:hAnsi="仿宋" w:eastAsia="仿宋" w:cs="仿宋"/>
                <w:sz w:val="24"/>
                <w:szCs w:val="24"/>
                <w:highlight w:val="none"/>
              </w:rPr>
              <w:t>尺寸：460W*555D*915H</w:t>
            </w:r>
          </w:p>
          <w:p>
            <w:pPr>
              <w:spacing w:line="460" w:lineRule="exac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黑色西皮</w:t>
            </w:r>
          </w:p>
          <w:p>
            <w:pPr>
              <w:spacing w:line="460" w:lineRule="exac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高密度海绵</w:t>
            </w:r>
          </w:p>
          <w:p>
            <w:pPr>
              <w:spacing w:line="460" w:lineRule="exact"/>
              <w:rPr>
                <w:rFonts w:ascii="仿宋" w:hAnsi="仿宋" w:eastAsia="仿宋" w:cs="仿宋"/>
                <w:sz w:val="24"/>
                <w:szCs w:val="24"/>
                <w:highlight w:val="none"/>
              </w:rPr>
            </w:pPr>
            <w:r>
              <w:rPr>
                <w:rFonts w:hint="eastAsia" w:ascii="仿宋" w:hAnsi="仿宋" w:eastAsia="仿宋" w:cs="仿宋"/>
                <w:sz w:val="24"/>
                <w:szCs w:val="24"/>
                <w:highlight w:val="none"/>
              </w:rPr>
              <w:t>实木油漆脚</w:t>
            </w:r>
          </w:p>
        </w:tc>
        <w:tc>
          <w:tcPr>
            <w:tcW w:w="370" w:type="pct"/>
            <w:shd w:val="clear" w:color="auto" w:fill="auto"/>
            <w:vAlign w:val="center"/>
          </w:tcPr>
          <w:p>
            <w:pPr>
              <w:spacing w:line="460" w:lineRule="exact"/>
              <w:jc w:val="center"/>
              <w:rPr>
                <w:rFonts w:ascii="仿宋" w:hAnsi="仿宋" w:eastAsia="仿宋" w:cs="仿宋"/>
                <w:sz w:val="24"/>
                <w:szCs w:val="24"/>
                <w:highlight w:val="none"/>
              </w:rPr>
            </w:pPr>
            <w:r>
              <w:rPr>
                <w:rFonts w:hint="eastAsia" w:ascii="仿宋" w:hAnsi="仿宋" w:eastAsia="仿宋" w:cs="仿宋"/>
                <w:sz w:val="24"/>
                <w:szCs w:val="24"/>
                <w:highlight w:val="none"/>
              </w:rPr>
              <w:t>把</w:t>
            </w:r>
          </w:p>
        </w:tc>
        <w:tc>
          <w:tcPr>
            <w:tcW w:w="355" w:type="pct"/>
            <w:shd w:val="clear" w:color="auto" w:fill="auto"/>
            <w:vAlign w:val="center"/>
          </w:tcPr>
          <w:p>
            <w:pPr>
              <w:spacing w:line="460" w:lineRule="exact"/>
              <w:jc w:val="center"/>
              <w:rPr>
                <w:rFonts w:ascii="仿宋" w:hAnsi="仿宋" w:eastAsia="仿宋" w:cs="仿宋"/>
                <w:sz w:val="24"/>
                <w:szCs w:val="24"/>
                <w:highlight w:val="none"/>
              </w:rPr>
            </w:pPr>
            <w:r>
              <w:rPr>
                <w:rFonts w:hint="eastAsia" w:ascii="仿宋" w:hAnsi="仿宋" w:eastAsia="仿宋" w:cs="仿宋"/>
                <w:sz w:val="24"/>
                <w:szCs w:val="24"/>
                <w:highlight w:val="none"/>
              </w:rPr>
              <w:t xml:space="preserve">196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50" w:type="pct"/>
            <w:shd w:val="clear" w:color="auto" w:fill="auto"/>
            <w:noWrap/>
            <w:vAlign w:val="center"/>
          </w:tcPr>
          <w:p>
            <w:pPr>
              <w:spacing w:line="460" w:lineRule="exact"/>
              <w:jc w:val="center"/>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6</w:t>
            </w:r>
          </w:p>
        </w:tc>
        <w:tc>
          <w:tcPr>
            <w:tcW w:w="1193" w:type="pct"/>
            <w:shd w:val="clear" w:color="auto" w:fill="auto"/>
            <w:vAlign w:val="center"/>
          </w:tcPr>
          <w:p>
            <w:pPr>
              <w:spacing w:line="460" w:lineRule="exact"/>
              <w:jc w:val="center"/>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茶水柜</w:t>
            </w:r>
          </w:p>
        </w:tc>
        <w:tc>
          <w:tcPr>
            <w:tcW w:w="2730" w:type="pct"/>
            <w:shd w:val="clear" w:color="auto" w:fill="auto"/>
            <w:vAlign w:val="center"/>
          </w:tcPr>
          <w:p>
            <w:pPr>
              <w:spacing w:line="460" w:lineRule="exact"/>
              <w:rPr>
                <w:rFonts w:ascii="仿宋" w:hAnsi="仿宋" w:eastAsia="仿宋" w:cs="仿宋"/>
                <w:sz w:val="24"/>
                <w:szCs w:val="24"/>
                <w:highlight w:val="none"/>
              </w:rPr>
            </w:pPr>
            <w:r>
              <w:rPr>
                <w:rFonts w:hint="eastAsia" w:ascii="仿宋" w:hAnsi="仿宋" w:eastAsia="仿宋" w:cs="仿宋"/>
                <w:sz w:val="24"/>
                <w:szCs w:val="24"/>
                <w:highlight w:val="none"/>
              </w:rPr>
              <w:t>尺寸：</w:t>
            </w:r>
            <w:r>
              <w:rPr>
                <w:rFonts w:ascii="仿宋" w:hAnsi="仿宋" w:eastAsia="仿宋" w:cs="仿宋"/>
                <w:sz w:val="24"/>
                <w:szCs w:val="24"/>
                <w:highlight w:val="none"/>
              </w:rPr>
              <w:t>1200W*400D*800H</w:t>
            </w:r>
          </w:p>
          <w:p>
            <w:pPr>
              <w:spacing w:line="460" w:lineRule="exact"/>
              <w:rPr>
                <w:rFonts w:ascii="仿宋" w:hAnsi="仿宋" w:eastAsia="仿宋" w:cs="仿宋"/>
                <w:sz w:val="24"/>
                <w:szCs w:val="24"/>
                <w:highlight w:val="none"/>
              </w:rPr>
            </w:pPr>
            <w:r>
              <w:rPr>
                <w:rFonts w:hint="eastAsia" w:ascii="仿宋" w:hAnsi="仿宋" w:eastAsia="仿宋" w:cs="仿宋"/>
                <w:sz w:val="24"/>
                <w:szCs w:val="24"/>
                <w:highlight w:val="none"/>
              </w:rPr>
              <w:t>基材：E1级环保中纤板</w:t>
            </w:r>
          </w:p>
          <w:p>
            <w:pPr>
              <w:spacing w:line="460" w:lineRule="exac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饰面：进口木皮，经防虫防腐处理，耐磨性好，纹理清晰自然，色泽一致</w:t>
            </w:r>
          </w:p>
          <w:p>
            <w:pPr>
              <w:spacing w:line="460" w:lineRule="exac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油漆：环保油漆，色泽光润均匀，五底三面工艺</w:t>
            </w:r>
          </w:p>
          <w:p>
            <w:pPr>
              <w:spacing w:line="460" w:lineRule="exact"/>
              <w:rPr>
                <w:rFonts w:ascii="仿宋" w:hAnsi="仿宋" w:eastAsia="仿宋" w:cs="仿宋"/>
                <w:sz w:val="24"/>
                <w:szCs w:val="24"/>
                <w:highlight w:val="none"/>
              </w:rPr>
            </w:pPr>
            <w:r>
              <w:rPr>
                <w:rFonts w:hint="eastAsia" w:ascii="仿宋" w:hAnsi="仿宋" w:eastAsia="仿宋" w:cs="仿宋"/>
                <w:sz w:val="24"/>
                <w:szCs w:val="24"/>
                <w:highlight w:val="none"/>
              </w:rPr>
              <w:t>配件：所有五金件作防锈、防腐处理</w:t>
            </w:r>
          </w:p>
        </w:tc>
        <w:tc>
          <w:tcPr>
            <w:tcW w:w="370" w:type="pct"/>
            <w:shd w:val="clear" w:color="auto" w:fill="auto"/>
            <w:vAlign w:val="center"/>
          </w:tcPr>
          <w:p>
            <w:pPr>
              <w:spacing w:line="460" w:lineRule="exact"/>
              <w:jc w:val="center"/>
              <w:rPr>
                <w:rFonts w:ascii="仿宋" w:hAnsi="仿宋" w:eastAsia="仿宋" w:cs="仿宋"/>
                <w:sz w:val="24"/>
                <w:szCs w:val="24"/>
                <w:highlight w:val="none"/>
              </w:rPr>
            </w:pPr>
            <w:r>
              <w:rPr>
                <w:rFonts w:hint="eastAsia" w:ascii="仿宋" w:hAnsi="仿宋" w:eastAsia="仿宋" w:cs="仿宋"/>
                <w:sz w:val="24"/>
                <w:szCs w:val="24"/>
                <w:highlight w:val="none"/>
              </w:rPr>
              <w:t>个</w:t>
            </w:r>
          </w:p>
        </w:tc>
        <w:tc>
          <w:tcPr>
            <w:tcW w:w="355" w:type="pct"/>
            <w:shd w:val="clear" w:color="auto" w:fill="auto"/>
            <w:vAlign w:val="center"/>
          </w:tcPr>
          <w:p>
            <w:pPr>
              <w:spacing w:line="460" w:lineRule="exact"/>
              <w:jc w:val="center"/>
              <w:rPr>
                <w:rFonts w:ascii="仿宋" w:hAnsi="仿宋" w:eastAsia="仿宋" w:cs="仿宋"/>
                <w:sz w:val="24"/>
                <w:szCs w:val="24"/>
                <w:highlight w:val="none"/>
              </w:rPr>
            </w:pPr>
            <w:r>
              <w:rPr>
                <w:rFonts w:hint="eastAsia" w:ascii="仿宋" w:hAnsi="仿宋" w:eastAsia="仿宋" w:cs="仿宋"/>
                <w:sz w:val="24"/>
                <w:szCs w:val="24"/>
                <w:highlight w:val="none"/>
              </w:rPr>
              <w:t xml:space="preserve">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5000" w:type="pct"/>
            <w:gridSpan w:val="5"/>
            <w:shd w:val="clear" w:color="auto" w:fill="auto"/>
            <w:noWrap/>
            <w:vAlign w:val="center"/>
          </w:tcPr>
          <w:p>
            <w:pPr>
              <w:spacing w:line="460" w:lineRule="exact"/>
              <w:jc w:val="center"/>
              <w:rPr>
                <w:rFonts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rPr>
              <w:t>第四部分 开放会议室配套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50" w:type="pct"/>
            <w:shd w:val="clear" w:color="auto" w:fill="auto"/>
            <w:noWrap/>
            <w:vAlign w:val="center"/>
          </w:tcPr>
          <w:p>
            <w:pPr>
              <w:spacing w:line="460" w:lineRule="exact"/>
              <w:jc w:val="center"/>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1</w:t>
            </w:r>
          </w:p>
        </w:tc>
        <w:tc>
          <w:tcPr>
            <w:tcW w:w="1193" w:type="pct"/>
            <w:shd w:val="clear" w:color="auto" w:fill="auto"/>
            <w:vAlign w:val="center"/>
          </w:tcPr>
          <w:p>
            <w:pPr>
              <w:spacing w:line="460" w:lineRule="exact"/>
              <w:jc w:val="center"/>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会议桌</w:t>
            </w:r>
          </w:p>
        </w:tc>
        <w:tc>
          <w:tcPr>
            <w:tcW w:w="2730" w:type="pct"/>
            <w:shd w:val="clear" w:color="auto" w:fill="auto"/>
            <w:vAlign w:val="center"/>
          </w:tcPr>
          <w:p>
            <w:pPr>
              <w:spacing w:line="460" w:lineRule="exac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尺寸：4500W*1800D*760H</w:t>
            </w:r>
          </w:p>
          <w:p>
            <w:pPr>
              <w:spacing w:line="460" w:lineRule="exact"/>
              <w:rPr>
                <w:rFonts w:ascii="仿宋" w:hAnsi="仿宋" w:eastAsia="仿宋" w:cs="仿宋"/>
                <w:sz w:val="24"/>
                <w:szCs w:val="24"/>
                <w:highlight w:val="none"/>
              </w:rPr>
            </w:pPr>
            <w:r>
              <w:rPr>
                <w:rFonts w:hint="eastAsia" w:ascii="仿宋" w:hAnsi="仿宋" w:eastAsia="仿宋" w:cs="仿宋"/>
                <w:sz w:val="24"/>
                <w:szCs w:val="24"/>
                <w:highlight w:val="none"/>
              </w:rPr>
              <w:t>基材：E1级环保中纤板</w:t>
            </w:r>
          </w:p>
          <w:p>
            <w:pPr>
              <w:spacing w:line="460" w:lineRule="exac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饰面：进口木皮，经防虫防腐处理，耐磨性好，纹理清晰自然，色泽一致</w:t>
            </w:r>
          </w:p>
          <w:p>
            <w:pPr>
              <w:spacing w:line="460" w:lineRule="exac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油漆：环保油漆，色泽光润均匀，五底三面工艺</w:t>
            </w:r>
          </w:p>
          <w:p>
            <w:pPr>
              <w:spacing w:line="460" w:lineRule="exact"/>
              <w:rPr>
                <w:rFonts w:ascii="仿宋" w:hAnsi="仿宋" w:eastAsia="仿宋" w:cs="仿宋"/>
                <w:sz w:val="24"/>
                <w:szCs w:val="24"/>
                <w:highlight w:val="none"/>
              </w:rPr>
            </w:pPr>
            <w:r>
              <w:rPr>
                <w:rFonts w:hint="eastAsia" w:ascii="仿宋" w:hAnsi="仿宋" w:eastAsia="仿宋" w:cs="仿宋"/>
                <w:sz w:val="24"/>
                <w:szCs w:val="24"/>
                <w:highlight w:val="none"/>
              </w:rPr>
              <w:t>配件：所有五金件作防锈、防腐处理</w:t>
            </w:r>
          </w:p>
        </w:tc>
        <w:tc>
          <w:tcPr>
            <w:tcW w:w="370" w:type="pct"/>
            <w:shd w:val="clear" w:color="auto" w:fill="auto"/>
            <w:vAlign w:val="center"/>
          </w:tcPr>
          <w:p>
            <w:pPr>
              <w:spacing w:line="460" w:lineRule="exact"/>
              <w:jc w:val="center"/>
              <w:rPr>
                <w:rFonts w:ascii="仿宋" w:hAnsi="仿宋" w:eastAsia="仿宋" w:cs="仿宋"/>
                <w:sz w:val="24"/>
                <w:szCs w:val="24"/>
                <w:highlight w:val="none"/>
              </w:rPr>
            </w:pPr>
            <w:r>
              <w:rPr>
                <w:rFonts w:hint="eastAsia" w:ascii="仿宋" w:hAnsi="仿宋" w:eastAsia="仿宋" w:cs="仿宋"/>
                <w:sz w:val="24"/>
                <w:szCs w:val="24"/>
                <w:highlight w:val="none"/>
              </w:rPr>
              <w:t>张</w:t>
            </w:r>
          </w:p>
        </w:tc>
        <w:tc>
          <w:tcPr>
            <w:tcW w:w="355" w:type="pct"/>
            <w:shd w:val="clear" w:color="auto" w:fill="auto"/>
            <w:vAlign w:val="center"/>
          </w:tcPr>
          <w:p>
            <w:pPr>
              <w:spacing w:line="460" w:lineRule="exact"/>
              <w:jc w:val="center"/>
              <w:rPr>
                <w:rFonts w:ascii="仿宋" w:hAnsi="仿宋" w:eastAsia="仿宋" w:cs="仿宋"/>
                <w:sz w:val="24"/>
                <w:szCs w:val="24"/>
                <w:highlight w:val="none"/>
              </w:rPr>
            </w:pPr>
            <w:r>
              <w:rPr>
                <w:rFonts w:hint="eastAsia" w:ascii="仿宋" w:hAnsi="仿宋" w:eastAsia="仿宋" w:cs="仿宋"/>
                <w:sz w:val="24"/>
                <w:szCs w:val="24"/>
                <w:highlight w:val="none"/>
              </w:rPr>
              <w:t xml:space="preserve">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50" w:type="pct"/>
            <w:shd w:val="clear" w:color="auto" w:fill="auto"/>
            <w:noWrap/>
            <w:vAlign w:val="center"/>
          </w:tcPr>
          <w:p>
            <w:pPr>
              <w:spacing w:line="460" w:lineRule="exact"/>
              <w:jc w:val="center"/>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2</w:t>
            </w:r>
          </w:p>
        </w:tc>
        <w:tc>
          <w:tcPr>
            <w:tcW w:w="1193" w:type="pct"/>
            <w:shd w:val="clear" w:color="auto" w:fill="auto"/>
            <w:vAlign w:val="center"/>
          </w:tcPr>
          <w:p>
            <w:pPr>
              <w:spacing w:line="460" w:lineRule="exact"/>
              <w:jc w:val="center"/>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会议椅</w:t>
            </w:r>
          </w:p>
        </w:tc>
        <w:tc>
          <w:tcPr>
            <w:tcW w:w="2730" w:type="pct"/>
            <w:shd w:val="clear" w:color="auto" w:fill="auto"/>
            <w:vAlign w:val="center"/>
          </w:tcPr>
          <w:p>
            <w:pPr>
              <w:spacing w:line="460" w:lineRule="exac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尺寸：</w:t>
            </w:r>
            <w:r>
              <w:rPr>
                <w:rFonts w:ascii="仿宋" w:hAnsi="仿宋" w:eastAsia="仿宋" w:cs="仿宋"/>
                <w:sz w:val="24"/>
                <w:szCs w:val="24"/>
                <w:highlight w:val="none"/>
              </w:rPr>
              <w:t>635W*700D*1035H</w:t>
            </w:r>
          </w:p>
          <w:p>
            <w:pPr>
              <w:spacing w:line="460" w:lineRule="exac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饰面：进口牛皮，透气性好，触感舒适</w:t>
            </w:r>
          </w:p>
          <w:p>
            <w:pPr>
              <w:spacing w:line="460" w:lineRule="exac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泡棉：高密度定型海绵，不易变形</w:t>
            </w:r>
          </w:p>
          <w:p>
            <w:pPr>
              <w:spacing w:line="460" w:lineRule="exact"/>
              <w:rPr>
                <w:rFonts w:ascii="仿宋" w:hAnsi="仿宋" w:eastAsia="仿宋" w:cs="仿宋"/>
                <w:sz w:val="24"/>
                <w:szCs w:val="24"/>
                <w:highlight w:val="none"/>
              </w:rPr>
            </w:pPr>
            <w:r>
              <w:rPr>
                <w:rFonts w:hint="eastAsia" w:ascii="仿宋" w:hAnsi="仿宋" w:eastAsia="仿宋" w:cs="仿宋"/>
                <w:sz w:val="24"/>
                <w:szCs w:val="24"/>
                <w:highlight w:val="none"/>
              </w:rPr>
              <w:t>弓形架：不锈钢电镀弓形架</w:t>
            </w:r>
          </w:p>
          <w:p>
            <w:pPr>
              <w:spacing w:line="460" w:lineRule="exact"/>
              <w:rPr>
                <w:rFonts w:ascii="仿宋" w:hAnsi="仿宋" w:eastAsia="仿宋" w:cs="仿宋"/>
                <w:sz w:val="24"/>
                <w:szCs w:val="24"/>
                <w:highlight w:val="none"/>
              </w:rPr>
            </w:pPr>
            <w:r>
              <w:rPr>
                <w:rFonts w:hint="eastAsia" w:ascii="仿宋" w:hAnsi="仿宋" w:eastAsia="仿宋" w:cs="仿宋"/>
                <w:sz w:val="24"/>
                <w:szCs w:val="24"/>
                <w:highlight w:val="none"/>
              </w:rPr>
              <w:t>功能：人体工程学设计</w:t>
            </w:r>
          </w:p>
        </w:tc>
        <w:tc>
          <w:tcPr>
            <w:tcW w:w="370" w:type="pct"/>
            <w:shd w:val="clear" w:color="auto" w:fill="auto"/>
            <w:vAlign w:val="center"/>
          </w:tcPr>
          <w:p>
            <w:pPr>
              <w:spacing w:line="460" w:lineRule="exact"/>
              <w:jc w:val="center"/>
              <w:rPr>
                <w:rFonts w:ascii="仿宋" w:hAnsi="仿宋" w:eastAsia="仿宋" w:cs="仿宋"/>
                <w:sz w:val="24"/>
                <w:szCs w:val="24"/>
                <w:highlight w:val="none"/>
              </w:rPr>
            </w:pPr>
            <w:r>
              <w:rPr>
                <w:rFonts w:hint="eastAsia" w:ascii="仿宋" w:hAnsi="仿宋" w:eastAsia="仿宋" w:cs="仿宋"/>
                <w:sz w:val="24"/>
                <w:szCs w:val="24"/>
                <w:highlight w:val="none"/>
              </w:rPr>
              <w:t>把</w:t>
            </w:r>
          </w:p>
        </w:tc>
        <w:tc>
          <w:tcPr>
            <w:tcW w:w="355" w:type="pct"/>
            <w:shd w:val="clear" w:color="auto" w:fill="auto"/>
            <w:vAlign w:val="center"/>
          </w:tcPr>
          <w:p>
            <w:pPr>
              <w:spacing w:line="460" w:lineRule="exact"/>
              <w:jc w:val="center"/>
              <w:rPr>
                <w:rFonts w:ascii="仿宋" w:hAnsi="仿宋" w:eastAsia="仿宋" w:cs="仿宋"/>
                <w:sz w:val="24"/>
                <w:szCs w:val="24"/>
                <w:highlight w:val="none"/>
              </w:rPr>
            </w:pPr>
            <w:r>
              <w:rPr>
                <w:rFonts w:hint="eastAsia" w:ascii="仿宋" w:hAnsi="仿宋" w:eastAsia="仿宋" w:cs="仿宋"/>
                <w:sz w:val="24"/>
                <w:szCs w:val="24"/>
                <w:highlight w:val="none"/>
              </w:rPr>
              <w:t xml:space="preserve">24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50" w:type="pct"/>
            <w:shd w:val="clear" w:color="auto" w:fill="auto"/>
            <w:noWrap/>
            <w:vAlign w:val="center"/>
          </w:tcPr>
          <w:p>
            <w:pPr>
              <w:spacing w:line="460" w:lineRule="exact"/>
              <w:jc w:val="center"/>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3</w:t>
            </w:r>
          </w:p>
        </w:tc>
        <w:tc>
          <w:tcPr>
            <w:tcW w:w="1193" w:type="pct"/>
            <w:shd w:val="clear" w:color="auto" w:fill="auto"/>
            <w:vAlign w:val="center"/>
          </w:tcPr>
          <w:p>
            <w:pPr>
              <w:spacing w:line="460" w:lineRule="exact"/>
              <w:jc w:val="center"/>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会议桌</w:t>
            </w:r>
          </w:p>
        </w:tc>
        <w:tc>
          <w:tcPr>
            <w:tcW w:w="2730" w:type="pct"/>
            <w:shd w:val="clear" w:color="auto" w:fill="auto"/>
            <w:vAlign w:val="center"/>
          </w:tcPr>
          <w:p>
            <w:pPr>
              <w:spacing w:line="460" w:lineRule="exac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尺寸：6000W*2000D*760H</w:t>
            </w:r>
          </w:p>
          <w:p>
            <w:pPr>
              <w:spacing w:line="460" w:lineRule="exact"/>
              <w:rPr>
                <w:rFonts w:ascii="仿宋" w:hAnsi="仿宋" w:eastAsia="仿宋" w:cs="仿宋"/>
                <w:sz w:val="24"/>
                <w:szCs w:val="24"/>
                <w:highlight w:val="none"/>
              </w:rPr>
            </w:pPr>
            <w:r>
              <w:rPr>
                <w:rFonts w:hint="eastAsia" w:ascii="仿宋" w:hAnsi="仿宋" w:eastAsia="仿宋" w:cs="仿宋"/>
                <w:sz w:val="24"/>
                <w:szCs w:val="24"/>
                <w:highlight w:val="none"/>
              </w:rPr>
              <w:t>基材：E1级环保中纤板</w:t>
            </w:r>
          </w:p>
          <w:p>
            <w:pPr>
              <w:spacing w:line="460" w:lineRule="exac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饰面：进口木皮，经防虫防腐处理，耐磨性好，纹理清晰自然，色泽一致</w:t>
            </w:r>
          </w:p>
          <w:p>
            <w:pPr>
              <w:spacing w:line="460" w:lineRule="exac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油漆：环保油漆，色泽光润均匀，五底三面工艺</w:t>
            </w:r>
          </w:p>
          <w:p>
            <w:pPr>
              <w:spacing w:line="460" w:lineRule="exact"/>
              <w:rPr>
                <w:rFonts w:ascii="仿宋" w:hAnsi="仿宋" w:eastAsia="仿宋" w:cs="仿宋"/>
                <w:sz w:val="24"/>
                <w:szCs w:val="24"/>
                <w:highlight w:val="none"/>
              </w:rPr>
            </w:pPr>
            <w:r>
              <w:rPr>
                <w:rFonts w:hint="eastAsia" w:ascii="仿宋" w:hAnsi="仿宋" w:eastAsia="仿宋" w:cs="仿宋"/>
                <w:sz w:val="24"/>
                <w:szCs w:val="24"/>
                <w:highlight w:val="none"/>
              </w:rPr>
              <w:t>配件：所有五金件作防锈、防腐处理</w:t>
            </w:r>
          </w:p>
        </w:tc>
        <w:tc>
          <w:tcPr>
            <w:tcW w:w="370" w:type="pct"/>
            <w:shd w:val="clear" w:color="auto" w:fill="auto"/>
            <w:vAlign w:val="center"/>
          </w:tcPr>
          <w:p>
            <w:pPr>
              <w:spacing w:line="460" w:lineRule="exact"/>
              <w:jc w:val="center"/>
              <w:rPr>
                <w:rFonts w:ascii="仿宋" w:hAnsi="仿宋" w:eastAsia="仿宋" w:cs="仿宋"/>
                <w:sz w:val="24"/>
                <w:szCs w:val="24"/>
                <w:highlight w:val="none"/>
              </w:rPr>
            </w:pPr>
            <w:r>
              <w:rPr>
                <w:rFonts w:hint="eastAsia" w:ascii="仿宋" w:hAnsi="仿宋" w:eastAsia="仿宋" w:cs="仿宋"/>
                <w:sz w:val="24"/>
                <w:szCs w:val="24"/>
                <w:highlight w:val="none"/>
              </w:rPr>
              <w:t>张</w:t>
            </w:r>
          </w:p>
        </w:tc>
        <w:tc>
          <w:tcPr>
            <w:tcW w:w="355" w:type="pct"/>
            <w:shd w:val="clear" w:color="auto" w:fill="auto"/>
            <w:vAlign w:val="center"/>
          </w:tcPr>
          <w:p>
            <w:pPr>
              <w:spacing w:line="460" w:lineRule="exact"/>
              <w:jc w:val="center"/>
              <w:rPr>
                <w:rFonts w:ascii="仿宋" w:hAnsi="仿宋" w:eastAsia="仿宋" w:cs="仿宋"/>
                <w:sz w:val="24"/>
                <w:szCs w:val="24"/>
                <w:highlight w:val="none"/>
              </w:rPr>
            </w:pPr>
            <w:r>
              <w:rPr>
                <w:rFonts w:hint="eastAsia" w:ascii="仿宋" w:hAnsi="仿宋" w:eastAsia="仿宋" w:cs="仿宋"/>
                <w:sz w:val="24"/>
                <w:szCs w:val="24"/>
                <w:highlight w:val="none"/>
              </w:rPr>
              <w:t xml:space="preserve">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50" w:type="pct"/>
            <w:shd w:val="clear" w:color="auto" w:fill="auto"/>
            <w:noWrap/>
            <w:vAlign w:val="center"/>
          </w:tcPr>
          <w:p>
            <w:pPr>
              <w:spacing w:line="460" w:lineRule="exact"/>
              <w:jc w:val="center"/>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4</w:t>
            </w:r>
          </w:p>
        </w:tc>
        <w:tc>
          <w:tcPr>
            <w:tcW w:w="1193" w:type="pct"/>
            <w:shd w:val="clear" w:color="auto" w:fill="auto"/>
            <w:vAlign w:val="center"/>
          </w:tcPr>
          <w:p>
            <w:pPr>
              <w:spacing w:line="460" w:lineRule="exact"/>
              <w:jc w:val="center"/>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会议椅</w:t>
            </w:r>
          </w:p>
        </w:tc>
        <w:tc>
          <w:tcPr>
            <w:tcW w:w="2730" w:type="pct"/>
            <w:shd w:val="clear" w:color="auto" w:fill="auto"/>
            <w:vAlign w:val="center"/>
          </w:tcPr>
          <w:p>
            <w:pPr>
              <w:spacing w:line="460" w:lineRule="exac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尺寸：</w:t>
            </w:r>
            <w:r>
              <w:rPr>
                <w:rFonts w:ascii="仿宋" w:hAnsi="仿宋" w:eastAsia="仿宋" w:cs="仿宋"/>
                <w:sz w:val="24"/>
                <w:szCs w:val="24"/>
                <w:highlight w:val="none"/>
              </w:rPr>
              <w:t>635W*700D*1035H</w:t>
            </w:r>
          </w:p>
          <w:p>
            <w:pPr>
              <w:spacing w:line="460" w:lineRule="exact"/>
              <w:rPr>
                <w:rFonts w:ascii="仿宋" w:hAnsi="仿宋" w:eastAsia="仿宋" w:cs="仿宋"/>
                <w:sz w:val="24"/>
                <w:szCs w:val="24"/>
                <w:highlight w:val="none"/>
              </w:rPr>
            </w:pPr>
            <w:r>
              <w:rPr>
                <w:rFonts w:hint="eastAsia" w:ascii="仿宋" w:hAnsi="仿宋" w:eastAsia="仿宋" w:cs="仿宋"/>
                <w:sz w:val="24"/>
                <w:szCs w:val="24"/>
                <w:highlight w:val="none"/>
              </w:rPr>
              <w:t>基材：E1级环保中纤板</w:t>
            </w:r>
          </w:p>
          <w:p>
            <w:pPr>
              <w:spacing w:line="460" w:lineRule="exac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饰面：进口木皮，经防虫防腐处理，耐磨性好，纹理清晰自然，色泽一致</w:t>
            </w:r>
          </w:p>
          <w:p>
            <w:pPr>
              <w:spacing w:line="460" w:lineRule="exac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油漆：环保油漆，色泽光润均匀，五底三面工艺</w:t>
            </w:r>
          </w:p>
          <w:p>
            <w:pPr>
              <w:spacing w:line="460" w:lineRule="exact"/>
              <w:rPr>
                <w:rFonts w:ascii="仿宋" w:hAnsi="仿宋" w:eastAsia="仿宋" w:cs="仿宋"/>
                <w:sz w:val="24"/>
                <w:szCs w:val="24"/>
                <w:highlight w:val="none"/>
              </w:rPr>
            </w:pPr>
            <w:r>
              <w:rPr>
                <w:rFonts w:hint="eastAsia" w:ascii="仿宋" w:hAnsi="仿宋" w:eastAsia="仿宋" w:cs="仿宋"/>
                <w:sz w:val="24"/>
                <w:szCs w:val="24"/>
                <w:highlight w:val="none"/>
              </w:rPr>
              <w:t>配件：所有五金件作防锈、防腐处理</w:t>
            </w:r>
          </w:p>
        </w:tc>
        <w:tc>
          <w:tcPr>
            <w:tcW w:w="370" w:type="pct"/>
            <w:shd w:val="clear" w:color="auto" w:fill="auto"/>
            <w:vAlign w:val="center"/>
          </w:tcPr>
          <w:p>
            <w:pPr>
              <w:spacing w:line="460" w:lineRule="exact"/>
              <w:jc w:val="center"/>
              <w:rPr>
                <w:rFonts w:ascii="仿宋" w:hAnsi="仿宋" w:eastAsia="仿宋" w:cs="仿宋"/>
                <w:sz w:val="24"/>
                <w:szCs w:val="24"/>
                <w:highlight w:val="none"/>
              </w:rPr>
            </w:pPr>
            <w:r>
              <w:rPr>
                <w:rFonts w:hint="eastAsia" w:ascii="仿宋" w:hAnsi="仿宋" w:eastAsia="仿宋" w:cs="仿宋"/>
                <w:sz w:val="24"/>
                <w:szCs w:val="24"/>
                <w:highlight w:val="none"/>
              </w:rPr>
              <w:t>张</w:t>
            </w:r>
          </w:p>
        </w:tc>
        <w:tc>
          <w:tcPr>
            <w:tcW w:w="355" w:type="pct"/>
            <w:shd w:val="clear" w:color="auto" w:fill="auto"/>
            <w:vAlign w:val="center"/>
          </w:tcPr>
          <w:p>
            <w:pPr>
              <w:spacing w:line="460" w:lineRule="exact"/>
              <w:jc w:val="center"/>
              <w:rPr>
                <w:rFonts w:ascii="仿宋" w:hAnsi="仿宋" w:eastAsia="仿宋" w:cs="仿宋"/>
                <w:sz w:val="24"/>
                <w:szCs w:val="24"/>
                <w:highlight w:val="none"/>
              </w:rPr>
            </w:pPr>
            <w:r>
              <w:rPr>
                <w:rFonts w:hint="eastAsia" w:ascii="仿宋" w:hAnsi="仿宋" w:eastAsia="仿宋" w:cs="仿宋"/>
                <w:sz w:val="24"/>
                <w:szCs w:val="24"/>
                <w:highlight w:val="none"/>
              </w:rPr>
              <w:t xml:space="preserve">16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50" w:type="pct"/>
            <w:shd w:val="clear" w:color="auto" w:fill="auto"/>
            <w:noWrap/>
            <w:vAlign w:val="center"/>
          </w:tcPr>
          <w:p>
            <w:pPr>
              <w:spacing w:line="460" w:lineRule="exact"/>
              <w:jc w:val="center"/>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5</w:t>
            </w:r>
          </w:p>
        </w:tc>
        <w:tc>
          <w:tcPr>
            <w:tcW w:w="1193" w:type="pct"/>
            <w:shd w:val="clear" w:color="auto" w:fill="auto"/>
            <w:vAlign w:val="center"/>
          </w:tcPr>
          <w:p>
            <w:pPr>
              <w:spacing w:line="460" w:lineRule="exact"/>
              <w:jc w:val="center"/>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会议桌</w:t>
            </w:r>
          </w:p>
        </w:tc>
        <w:tc>
          <w:tcPr>
            <w:tcW w:w="2730" w:type="pct"/>
            <w:shd w:val="clear" w:color="auto" w:fill="auto"/>
            <w:vAlign w:val="center"/>
          </w:tcPr>
          <w:p>
            <w:pPr>
              <w:spacing w:line="460" w:lineRule="exac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尺寸：3200W*1600D*760H</w:t>
            </w:r>
          </w:p>
          <w:p>
            <w:pPr>
              <w:spacing w:line="460" w:lineRule="exac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基材：E1级环保MFC板，环保热熔胶PVC封边</w:t>
            </w:r>
          </w:p>
          <w:p>
            <w:pPr>
              <w:spacing w:line="460" w:lineRule="exac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面材：三聚氰胺饰面，耐磨，防污，表面硬度高</w:t>
            </w:r>
          </w:p>
          <w:p>
            <w:pPr>
              <w:spacing w:line="460" w:lineRule="exact"/>
              <w:rPr>
                <w:rFonts w:ascii="仿宋" w:hAnsi="仿宋" w:eastAsia="仿宋" w:cs="仿宋"/>
                <w:sz w:val="24"/>
                <w:szCs w:val="24"/>
                <w:highlight w:val="none"/>
              </w:rPr>
            </w:pPr>
            <w:r>
              <w:rPr>
                <w:rFonts w:hint="eastAsia" w:ascii="仿宋" w:hAnsi="仿宋" w:eastAsia="仿宋" w:cs="仿宋"/>
                <w:sz w:val="24"/>
                <w:szCs w:val="24"/>
                <w:highlight w:val="none"/>
              </w:rPr>
              <w:t>配件：所有五金件作防锈、防腐处理</w:t>
            </w:r>
          </w:p>
        </w:tc>
        <w:tc>
          <w:tcPr>
            <w:tcW w:w="370" w:type="pct"/>
            <w:shd w:val="clear" w:color="auto" w:fill="auto"/>
            <w:vAlign w:val="center"/>
          </w:tcPr>
          <w:p>
            <w:pPr>
              <w:spacing w:line="460" w:lineRule="exact"/>
              <w:jc w:val="center"/>
              <w:rPr>
                <w:rFonts w:ascii="仿宋" w:hAnsi="仿宋" w:eastAsia="仿宋" w:cs="仿宋"/>
                <w:sz w:val="24"/>
                <w:szCs w:val="24"/>
                <w:highlight w:val="none"/>
              </w:rPr>
            </w:pPr>
            <w:r>
              <w:rPr>
                <w:rFonts w:hint="eastAsia" w:ascii="仿宋" w:hAnsi="仿宋" w:eastAsia="仿宋" w:cs="仿宋"/>
                <w:sz w:val="24"/>
                <w:szCs w:val="24"/>
                <w:highlight w:val="none"/>
              </w:rPr>
              <w:t>张</w:t>
            </w:r>
          </w:p>
        </w:tc>
        <w:tc>
          <w:tcPr>
            <w:tcW w:w="355" w:type="pct"/>
            <w:shd w:val="clear" w:color="auto" w:fill="auto"/>
            <w:vAlign w:val="center"/>
          </w:tcPr>
          <w:p>
            <w:pPr>
              <w:spacing w:line="460" w:lineRule="exact"/>
              <w:jc w:val="center"/>
              <w:rPr>
                <w:rFonts w:ascii="仿宋" w:hAnsi="仿宋" w:eastAsia="仿宋" w:cs="仿宋"/>
                <w:sz w:val="24"/>
                <w:szCs w:val="24"/>
                <w:highlight w:val="none"/>
              </w:rPr>
            </w:pPr>
            <w:r>
              <w:rPr>
                <w:rFonts w:hint="eastAsia" w:ascii="仿宋" w:hAnsi="仿宋" w:eastAsia="仿宋" w:cs="仿宋"/>
                <w:sz w:val="24"/>
                <w:szCs w:val="24"/>
                <w:highlight w:val="none"/>
              </w:rPr>
              <w:t xml:space="preserve">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50" w:type="pct"/>
            <w:shd w:val="clear" w:color="auto" w:fill="auto"/>
            <w:noWrap/>
            <w:vAlign w:val="center"/>
          </w:tcPr>
          <w:p>
            <w:pPr>
              <w:spacing w:line="460" w:lineRule="exact"/>
              <w:jc w:val="center"/>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6</w:t>
            </w:r>
          </w:p>
        </w:tc>
        <w:tc>
          <w:tcPr>
            <w:tcW w:w="1193" w:type="pct"/>
            <w:shd w:val="clear" w:color="auto" w:fill="auto"/>
            <w:vAlign w:val="center"/>
          </w:tcPr>
          <w:p>
            <w:pPr>
              <w:spacing w:line="460" w:lineRule="exact"/>
              <w:jc w:val="center"/>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会议椅</w:t>
            </w:r>
          </w:p>
        </w:tc>
        <w:tc>
          <w:tcPr>
            <w:tcW w:w="2730" w:type="pct"/>
            <w:shd w:val="clear" w:color="auto" w:fill="auto"/>
            <w:vAlign w:val="center"/>
          </w:tcPr>
          <w:p>
            <w:pPr>
              <w:spacing w:line="460" w:lineRule="exac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尺寸：</w:t>
            </w:r>
            <w:r>
              <w:rPr>
                <w:rFonts w:ascii="仿宋" w:hAnsi="仿宋" w:eastAsia="仿宋" w:cs="仿宋"/>
                <w:sz w:val="24"/>
                <w:szCs w:val="24"/>
                <w:highlight w:val="none"/>
              </w:rPr>
              <w:t>630W*605D*990H</w:t>
            </w:r>
          </w:p>
          <w:p>
            <w:pPr>
              <w:spacing w:line="460" w:lineRule="exact"/>
              <w:rPr>
                <w:rFonts w:ascii="仿宋" w:hAnsi="仿宋" w:eastAsia="仿宋" w:cs="仿宋"/>
                <w:sz w:val="24"/>
                <w:szCs w:val="24"/>
                <w:highlight w:val="none"/>
              </w:rPr>
            </w:pPr>
            <w:r>
              <w:rPr>
                <w:rFonts w:hint="eastAsia" w:ascii="仿宋" w:hAnsi="仿宋" w:eastAsia="仿宋" w:cs="仿宋"/>
                <w:sz w:val="24"/>
                <w:szCs w:val="24"/>
                <w:highlight w:val="none"/>
              </w:rPr>
              <w:t>PP加纤维背架尼龙固定腰靠</w:t>
            </w:r>
          </w:p>
          <w:p>
            <w:pPr>
              <w:spacing w:line="460" w:lineRule="exac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PP分体固定扶手清晰自然，色泽一致</w:t>
            </w:r>
          </w:p>
          <w:p>
            <w:pPr>
              <w:spacing w:line="460" w:lineRule="exact"/>
              <w:rPr>
                <w:rFonts w:ascii="仿宋" w:hAnsi="仿宋" w:eastAsia="仿宋" w:cs="仿宋"/>
                <w:sz w:val="24"/>
                <w:szCs w:val="24"/>
                <w:highlight w:val="none"/>
              </w:rPr>
            </w:pPr>
            <w:r>
              <w:rPr>
                <w:rFonts w:hint="eastAsia" w:ascii="仿宋" w:hAnsi="仿宋" w:eastAsia="仿宋" w:cs="仿宋"/>
                <w:sz w:val="24"/>
                <w:szCs w:val="24"/>
                <w:highlight w:val="none"/>
              </w:rPr>
              <w:t>黑色钢制弓形脚架</w:t>
            </w:r>
          </w:p>
        </w:tc>
        <w:tc>
          <w:tcPr>
            <w:tcW w:w="370" w:type="pct"/>
            <w:shd w:val="clear" w:color="auto" w:fill="auto"/>
            <w:vAlign w:val="center"/>
          </w:tcPr>
          <w:p>
            <w:pPr>
              <w:spacing w:line="460" w:lineRule="exact"/>
              <w:jc w:val="center"/>
              <w:rPr>
                <w:rFonts w:ascii="仿宋" w:hAnsi="仿宋" w:eastAsia="仿宋" w:cs="仿宋"/>
                <w:sz w:val="24"/>
                <w:szCs w:val="24"/>
                <w:highlight w:val="none"/>
              </w:rPr>
            </w:pPr>
            <w:r>
              <w:rPr>
                <w:rFonts w:hint="eastAsia" w:ascii="仿宋" w:hAnsi="仿宋" w:eastAsia="仿宋" w:cs="仿宋"/>
                <w:sz w:val="24"/>
                <w:szCs w:val="24"/>
                <w:highlight w:val="none"/>
              </w:rPr>
              <w:t>把</w:t>
            </w:r>
          </w:p>
        </w:tc>
        <w:tc>
          <w:tcPr>
            <w:tcW w:w="355" w:type="pct"/>
            <w:shd w:val="clear" w:color="auto" w:fill="auto"/>
            <w:vAlign w:val="center"/>
          </w:tcPr>
          <w:p>
            <w:pPr>
              <w:spacing w:line="460" w:lineRule="exact"/>
              <w:jc w:val="center"/>
              <w:rPr>
                <w:rFonts w:ascii="仿宋" w:hAnsi="仿宋" w:eastAsia="仿宋" w:cs="仿宋"/>
                <w:sz w:val="24"/>
                <w:szCs w:val="24"/>
                <w:highlight w:val="none"/>
              </w:rPr>
            </w:pPr>
            <w:r>
              <w:rPr>
                <w:rFonts w:hint="eastAsia" w:ascii="仿宋" w:hAnsi="仿宋" w:eastAsia="仿宋" w:cs="仿宋"/>
                <w:sz w:val="24"/>
                <w:szCs w:val="24"/>
                <w:highlight w:val="none"/>
              </w:rPr>
              <w:t xml:space="preserve">20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000" w:type="pct"/>
            <w:gridSpan w:val="5"/>
            <w:shd w:val="clear" w:color="auto" w:fill="auto"/>
            <w:noWrap/>
            <w:vAlign w:val="center"/>
          </w:tcPr>
          <w:p>
            <w:pPr>
              <w:spacing w:line="460" w:lineRule="exact"/>
              <w:jc w:val="center"/>
              <w:rPr>
                <w:rFonts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rPr>
              <w:t>第五部分 党建会议室配套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50" w:type="pct"/>
            <w:shd w:val="clear" w:color="auto" w:fill="auto"/>
            <w:noWrap/>
            <w:vAlign w:val="center"/>
          </w:tcPr>
          <w:p>
            <w:pPr>
              <w:spacing w:line="460" w:lineRule="exact"/>
              <w:jc w:val="center"/>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1</w:t>
            </w:r>
          </w:p>
        </w:tc>
        <w:tc>
          <w:tcPr>
            <w:tcW w:w="1193" w:type="pct"/>
            <w:shd w:val="clear" w:color="auto" w:fill="auto"/>
            <w:vAlign w:val="center"/>
          </w:tcPr>
          <w:p>
            <w:pPr>
              <w:spacing w:line="460" w:lineRule="exact"/>
              <w:jc w:val="center"/>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会议桌</w:t>
            </w:r>
          </w:p>
        </w:tc>
        <w:tc>
          <w:tcPr>
            <w:tcW w:w="2730" w:type="pct"/>
            <w:shd w:val="clear" w:color="auto" w:fill="auto"/>
            <w:vAlign w:val="center"/>
          </w:tcPr>
          <w:p>
            <w:pPr>
              <w:spacing w:line="460" w:lineRule="exac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 xml:space="preserve">尺寸：3800W*1600D*760H </w:t>
            </w:r>
          </w:p>
          <w:p>
            <w:pPr>
              <w:spacing w:line="460" w:lineRule="exact"/>
              <w:rPr>
                <w:rFonts w:ascii="仿宋" w:hAnsi="仿宋" w:eastAsia="仿宋" w:cs="仿宋"/>
                <w:sz w:val="24"/>
                <w:szCs w:val="24"/>
                <w:highlight w:val="none"/>
              </w:rPr>
            </w:pPr>
            <w:r>
              <w:rPr>
                <w:rFonts w:hint="eastAsia" w:ascii="仿宋" w:hAnsi="仿宋" w:eastAsia="仿宋" w:cs="仿宋"/>
                <w:sz w:val="24"/>
                <w:szCs w:val="24"/>
                <w:highlight w:val="none"/>
              </w:rPr>
              <w:t>基材：E1级环保中纤板</w:t>
            </w:r>
          </w:p>
          <w:p>
            <w:pPr>
              <w:spacing w:line="460" w:lineRule="exac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饰面：进口木皮，经防虫防腐处理，耐磨性好，纹理清晰自然，色泽一致</w:t>
            </w:r>
          </w:p>
          <w:p>
            <w:pPr>
              <w:spacing w:line="460" w:lineRule="exac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油漆：环保油漆，色泽光润均匀，五底三面工艺</w:t>
            </w:r>
          </w:p>
          <w:p>
            <w:pPr>
              <w:spacing w:line="460" w:lineRule="exact"/>
              <w:rPr>
                <w:rFonts w:ascii="仿宋" w:hAnsi="仿宋" w:eastAsia="仿宋" w:cs="仿宋"/>
                <w:sz w:val="24"/>
                <w:szCs w:val="24"/>
                <w:highlight w:val="none"/>
              </w:rPr>
            </w:pPr>
            <w:r>
              <w:rPr>
                <w:rFonts w:hint="eastAsia" w:ascii="仿宋" w:hAnsi="仿宋" w:eastAsia="仿宋" w:cs="仿宋"/>
                <w:sz w:val="24"/>
                <w:szCs w:val="24"/>
                <w:highlight w:val="none"/>
              </w:rPr>
              <w:t xml:space="preserve">配件：所有五金件作防锈、防腐处理 </w:t>
            </w:r>
          </w:p>
        </w:tc>
        <w:tc>
          <w:tcPr>
            <w:tcW w:w="370" w:type="pct"/>
            <w:shd w:val="clear" w:color="auto" w:fill="auto"/>
            <w:vAlign w:val="center"/>
          </w:tcPr>
          <w:p>
            <w:pPr>
              <w:spacing w:line="460" w:lineRule="exact"/>
              <w:jc w:val="center"/>
              <w:rPr>
                <w:rFonts w:ascii="仿宋" w:hAnsi="仿宋" w:eastAsia="仿宋" w:cs="仿宋"/>
                <w:sz w:val="24"/>
                <w:szCs w:val="24"/>
                <w:highlight w:val="none"/>
              </w:rPr>
            </w:pPr>
            <w:r>
              <w:rPr>
                <w:rFonts w:hint="eastAsia" w:ascii="仿宋" w:hAnsi="仿宋" w:eastAsia="仿宋" w:cs="仿宋"/>
                <w:sz w:val="24"/>
                <w:szCs w:val="24"/>
                <w:highlight w:val="none"/>
              </w:rPr>
              <w:t>张</w:t>
            </w:r>
          </w:p>
        </w:tc>
        <w:tc>
          <w:tcPr>
            <w:tcW w:w="355" w:type="pct"/>
            <w:shd w:val="clear" w:color="auto" w:fill="auto"/>
            <w:vAlign w:val="center"/>
          </w:tcPr>
          <w:p>
            <w:pPr>
              <w:spacing w:line="460" w:lineRule="exact"/>
              <w:jc w:val="center"/>
              <w:rPr>
                <w:rFonts w:ascii="仿宋" w:hAnsi="仿宋" w:eastAsia="仿宋" w:cs="仿宋"/>
                <w:sz w:val="24"/>
                <w:szCs w:val="24"/>
                <w:highlight w:val="none"/>
              </w:rPr>
            </w:pPr>
            <w:r>
              <w:rPr>
                <w:rFonts w:hint="eastAsia" w:ascii="仿宋" w:hAnsi="仿宋" w:eastAsia="仿宋" w:cs="仿宋"/>
                <w:sz w:val="24"/>
                <w:szCs w:val="24"/>
                <w:highlight w:val="none"/>
              </w:rPr>
              <w:t xml:space="preserve">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50" w:type="pct"/>
            <w:shd w:val="clear" w:color="auto" w:fill="auto"/>
            <w:noWrap/>
            <w:vAlign w:val="center"/>
          </w:tcPr>
          <w:p>
            <w:pPr>
              <w:spacing w:line="460" w:lineRule="exact"/>
              <w:jc w:val="center"/>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2</w:t>
            </w:r>
          </w:p>
        </w:tc>
        <w:tc>
          <w:tcPr>
            <w:tcW w:w="1193" w:type="pct"/>
            <w:shd w:val="clear" w:color="auto" w:fill="auto"/>
            <w:vAlign w:val="center"/>
          </w:tcPr>
          <w:p>
            <w:pPr>
              <w:spacing w:line="460" w:lineRule="exact"/>
              <w:jc w:val="center"/>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会议椅</w:t>
            </w:r>
          </w:p>
        </w:tc>
        <w:tc>
          <w:tcPr>
            <w:tcW w:w="2730" w:type="pct"/>
            <w:shd w:val="clear" w:color="auto" w:fill="auto"/>
            <w:vAlign w:val="center"/>
          </w:tcPr>
          <w:p>
            <w:pPr>
              <w:spacing w:line="460" w:lineRule="exac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尺寸：</w:t>
            </w:r>
            <w:r>
              <w:rPr>
                <w:rFonts w:ascii="仿宋" w:hAnsi="仿宋" w:eastAsia="仿宋" w:cs="仿宋"/>
                <w:sz w:val="24"/>
                <w:szCs w:val="24"/>
                <w:highlight w:val="none"/>
              </w:rPr>
              <w:t>635W*700D*1035H</w:t>
            </w:r>
          </w:p>
          <w:p>
            <w:pPr>
              <w:spacing w:line="460" w:lineRule="exac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 xml:space="preserve">饰面：进口牛皮，透气性好，触感舒适   </w:t>
            </w:r>
          </w:p>
          <w:p>
            <w:pPr>
              <w:spacing w:line="460" w:lineRule="exac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泡棉：高密度定型海绵，不易变形</w:t>
            </w:r>
          </w:p>
          <w:p>
            <w:pPr>
              <w:spacing w:line="460" w:lineRule="exact"/>
              <w:rPr>
                <w:rFonts w:ascii="仿宋" w:hAnsi="仿宋" w:eastAsia="仿宋" w:cs="仿宋"/>
                <w:sz w:val="24"/>
                <w:szCs w:val="24"/>
                <w:highlight w:val="none"/>
              </w:rPr>
            </w:pPr>
            <w:r>
              <w:rPr>
                <w:rFonts w:hint="eastAsia" w:ascii="仿宋" w:hAnsi="仿宋" w:eastAsia="仿宋" w:cs="仿宋"/>
                <w:sz w:val="24"/>
                <w:szCs w:val="24"/>
                <w:highlight w:val="none"/>
              </w:rPr>
              <w:t>弓形架：不锈钢电镀弓形架</w:t>
            </w:r>
          </w:p>
          <w:p>
            <w:pPr>
              <w:spacing w:line="460" w:lineRule="exact"/>
              <w:rPr>
                <w:rFonts w:ascii="仿宋" w:hAnsi="仿宋" w:eastAsia="仿宋" w:cs="仿宋"/>
                <w:sz w:val="24"/>
                <w:szCs w:val="24"/>
                <w:highlight w:val="none"/>
              </w:rPr>
            </w:pPr>
            <w:r>
              <w:rPr>
                <w:rFonts w:hint="eastAsia" w:ascii="仿宋" w:hAnsi="仿宋" w:eastAsia="仿宋" w:cs="仿宋"/>
                <w:sz w:val="24"/>
                <w:szCs w:val="24"/>
                <w:highlight w:val="none"/>
              </w:rPr>
              <w:t>功能：人体工程学设计</w:t>
            </w:r>
          </w:p>
        </w:tc>
        <w:tc>
          <w:tcPr>
            <w:tcW w:w="370" w:type="pct"/>
            <w:shd w:val="clear" w:color="auto" w:fill="auto"/>
            <w:vAlign w:val="center"/>
          </w:tcPr>
          <w:p>
            <w:pPr>
              <w:spacing w:line="460" w:lineRule="exact"/>
              <w:jc w:val="center"/>
              <w:rPr>
                <w:rFonts w:ascii="仿宋" w:hAnsi="仿宋" w:eastAsia="仿宋" w:cs="仿宋"/>
                <w:sz w:val="24"/>
                <w:szCs w:val="24"/>
                <w:highlight w:val="none"/>
              </w:rPr>
            </w:pPr>
            <w:r>
              <w:rPr>
                <w:rFonts w:hint="eastAsia" w:ascii="仿宋" w:hAnsi="仿宋" w:eastAsia="仿宋" w:cs="仿宋"/>
                <w:sz w:val="24"/>
                <w:szCs w:val="24"/>
                <w:highlight w:val="none"/>
              </w:rPr>
              <w:t>把</w:t>
            </w:r>
          </w:p>
        </w:tc>
        <w:tc>
          <w:tcPr>
            <w:tcW w:w="355" w:type="pct"/>
            <w:shd w:val="clear" w:color="auto" w:fill="auto"/>
            <w:vAlign w:val="center"/>
          </w:tcPr>
          <w:p>
            <w:pPr>
              <w:spacing w:line="460" w:lineRule="exact"/>
              <w:jc w:val="center"/>
              <w:rPr>
                <w:rFonts w:ascii="仿宋" w:hAnsi="仿宋" w:eastAsia="仿宋" w:cs="仿宋"/>
                <w:sz w:val="24"/>
                <w:szCs w:val="24"/>
                <w:highlight w:val="none"/>
              </w:rPr>
            </w:pPr>
            <w:r>
              <w:rPr>
                <w:rFonts w:hint="eastAsia" w:ascii="仿宋" w:hAnsi="仿宋" w:eastAsia="仿宋" w:cs="仿宋"/>
                <w:sz w:val="24"/>
                <w:szCs w:val="24"/>
                <w:highlight w:val="none"/>
              </w:rPr>
              <w:t xml:space="preserve">12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50" w:type="pct"/>
            <w:shd w:val="clear" w:color="auto" w:fill="auto"/>
            <w:noWrap/>
            <w:vAlign w:val="center"/>
          </w:tcPr>
          <w:p>
            <w:pPr>
              <w:spacing w:line="460" w:lineRule="exact"/>
              <w:jc w:val="center"/>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3</w:t>
            </w:r>
          </w:p>
        </w:tc>
        <w:tc>
          <w:tcPr>
            <w:tcW w:w="1193" w:type="pct"/>
            <w:shd w:val="clear" w:color="auto" w:fill="auto"/>
            <w:vAlign w:val="center"/>
          </w:tcPr>
          <w:p>
            <w:pPr>
              <w:spacing w:line="460" w:lineRule="exact"/>
              <w:jc w:val="center"/>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茶水柜</w:t>
            </w:r>
          </w:p>
        </w:tc>
        <w:tc>
          <w:tcPr>
            <w:tcW w:w="2730" w:type="pct"/>
            <w:shd w:val="clear" w:color="auto" w:fill="auto"/>
            <w:vAlign w:val="center"/>
          </w:tcPr>
          <w:p>
            <w:pPr>
              <w:spacing w:line="460" w:lineRule="exac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尺寸：800W*400D*800H</w:t>
            </w:r>
          </w:p>
          <w:p>
            <w:pPr>
              <w:spacing w:line="460" w:lineRule="exact"/>
              <w:rPr>
                <w:rFonts w:ascii="仿宋" w:hAnsi="仿宋" w:eastAsia="仿宋" w:cs="仿宋"/>
                <w:sz w:val="24"/>
                <w:szCs w:val="24"/>
                <w:highlight w:val="none"/>
              </w:rPr>
            </w:pPr>
            <w:r>
              <w:rPr>
                <w:rFonts w:hint="eastAsia" w:ascii="仿宋" w:hAnsi="仿宋" w:eastAsia="仿宋" w:cs="仿宋"/>
                <w:sz w:val="24"/>
                <w:szCs w:val="24"/>
                <w:highlight w:val="none"/>
              </w:rPr>
              <w:t>基材：E1级环保中纤板</w:t>
            </w:r>
          </w:p>
          <w:p>
            <w:pPr>
              <w:spacing w:line="460" w:lineRule="exac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饰面：进口木皮，经防虫防腐处理，耐磨性好，纹理清晰自然，色泽一致</w:t>
            </w:r>
          </w:p>
          <w:p>
            <w:pPr>
              <w:spacing w:line="460" w:lineRule="exac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油漆：环保油漆，色泽光润均匀，五底三面工艺</w:t>
            </w:r>
          </w:p>
          <w:p>
            <w:pPr>
              <w:spacing w:line="460" w:lineRule="exact"/>
              <w:rPr>
                <w:rFonts w:ascii="仿宋" w:hAnsi="仿宋" w:eastAsia="仿宋" w:cs="仿宋"/>
                <w:sz w:val="24"/>
                <w:szCs w:val="24"/>
                <w:highlight w:val="none"/>
              </w:rPr>
            </w:pPr>
            <w:r>
              <w:rPr>
                <w:rFonts w:hint="eastAsia" w:ascii="仿宋" w:hAnsi="仿宋" w:eastAsia="仿宋" w:cs="仿宋"/>
                <w:sz w:val="24"/>
                <w:szCs w:val="24"/>
                <w:highlight w:val="none"/>
              </w:rPr>
              <w:t>配件：所有五金件作防锈、防腐处理</w:t>
            </w:r>
          </w:p>
        </w:tc>
        <w:tc>
          <w:tcPr>
            <w:tcW w:w="370" w:type="pct"/>
            <w:shd w:val="clear" w:color="auto" w:fill="auto"/>
            <w:vAlign w:val="center"/>
          </w:tcPr>
          <w:p>
            <w:pPr>
              <w:spacing w:line="460" w:lineRule="exact"/>
              <w:jc w:val="center"/>
              <w:rPr>
                <w:rFonts w:ascii="仿宋" w:hAnsi="仿宋" w:eastAsia="仿宋" w:cs="仿宋"/>
                <w:sz w:val="24"/>
                <w:szCs w:val="24"/>
                <w:highlight w:val="none"/>
              </w:rPr>
            </w:pPr>
            <w:r>
              <w:rPr>
                <w:rFonts w:hint="eastAsia" w:ascii="仿宋" w:hAnsi="仿宋" w:eastAsia="仿宋" w:cs="仿宋"/>
                <w:sz w:val="24"/>
                <w:szCs w:val="24"/>
                <w:highlight w:val="none"/>
              </w:rPr>
              <w:t>组</w:t>
            </w:r>
          </w:p>
        </w:tc>
        <w:tc>
          <w:tcPr>
            <w:tcW w:w="355" w:type="pct"/>
            <w:shd w:val="clear" w:color="auto" w:fill="auto"/>
            <w:vAlign w:val="center"/>
          </w:tcPr>
          <w:p>
            <w:pPr>
              <w:spacing w:line="460" w:lineRule="exact"/>
              <w:jc w:val="center"/>
              <w:rPr>
                <w:rFonts w:ascii="仿宋" w:hAnsi="仿宋" w:eastAsia="仿宋" w:cs="仿宋"/>
                <w:sz w:val="24"/>
                <w:szCs w:val="24"/>
                <w:highlight w:val="none"/>
              </w:rPr>
            </w:pPr>
            <w:r>
              <w:rPr>
                <w:rFonts w:hint="eastAsia" w:ascii="仿宋" w:hAnsi="仿宋" w:eastAsia="仿宋" w:cs="仿宋"/>
                <w:sz w:val="24"/>
                <w:szCs w:val="24"/>
                <w:highlight w:val="none"/>
              </w:rPr>
              <w:t xml:space="preserve">1 </w:t>
            </w:r>
          </w:p>
        </w:tc>
      </w:tr>
    </w:tbl>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b/>
          <w:bCs/>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仿宋" w:hAnsi="仿宋" w:eastAsia="仿宋" w:cs="仿宋"/>
          <w:b/>
          <w:bCs/>
          <w:color w:val="auto"/>
          <w:sz w:val="28"/>
          <w:szCs w:val="28"/>
          <w:highlight w:val="none"/>
        </w:rPr>
        <w:sectPr>
          <w:headerReference r:id="rId6" w:type="default"/>
          <w:footerReference r:id="rId7" w:type="default"/>
          <w:pgSz w:w="11906" w:h="16838"/>
          <w:pgMar w:top="1440" w:right="1083" w:bottom="1440" w:left="1083" w:header="851" w:footer="964" w:gutter="0"/>
          <w:pgNumType w:start="1"/>
          <w:cols w:space="720" w:num="1"/>
          <w:docGrid w:type="lines" w:linePitch="312" w:charSpace="0"/>
        </w:sectPr>
      </w:pPr>
      <w:r>
        <w:rPr>
          <w:rFonts w:hint="eastAsia" w:ascii="仿宋" w:hAnsi="仿宋" w:eastAsia="仿宋" w:cs="仿宋"/>
          <w:b/>
          <w:bCs/>
          <w:color w:val="auto"/>
          <w:sz w:val="28"/>
          <w:szCs w:val="28"/>
          <w:highlight w:val="none"/>
        </w:rPr>
        <w:t>注：采购标的对应的中小企业划分标准所属行业为：</w:t>
      </w:r>
      <w:r>
        <w:rPr>
          <w:rFonts w:hint="eastAsia" w:ascii="仿宋" w:hAnsi="仿宋" w:eastAsia="仿宋" w:cs="仿宋"/>
          <w:b/>
          <w:bCs/>
          <w:color w:val="auto"/>
          <w:sz w:val="28"/>
          <w:szCs w:val="28"/>
          <w:highlight w:val="none"/>
          <w:lang w:eastAsia="zh-CN"/>
        </w:rPr>
        <w:t>软件和信息技术服务业</w:t>
      </w:r>
      <w:r>
        <w:rPr>
          <w:rFonts w:hint="eastAsia" w:ascii="仿宋" w:hAnsi="仿宋" w:eastAsia="仿宋" w:cs="仿宋"/>
          <w:b/>
          <w:bCs/>
          <w:color w:val="auto"/>
          <w:sz w:val="28"/>
          <w:szCs w:val="28"/>
          <w:highlight w:val="none"/>
        </w:rPr>
        <w:t>。</w:t>
      </w:r>
    </w:p>
    <w:bookmarkEnd w:id="163"/>
    <w:bookmarkEnd w:id="164"/>
    <w:p>
      <w:pPr>
        <w:spacing w:line="500" w:lineRule="exact"/>
        <w:ind w:firstLine="3092" w:firstLineChars="700"/>
        <w:outlineLvl w:val="0"/>
        <w:rPr>
          <w:rFonts w:ascii="仿宋" w:hAnsi="仿宋" w:eastAsia="仿宋" w:cs="仿宋"/>
          <w:b/>
          <w:color w:val="auto"/>
          <w:szCs w:val="28"/>
          <w:highlight w:val="none"/>
        </w:rPr>
      </w:pPr>
      <w:bookmarkStart w:id="243" w:name="_Toc24325"/>
      <w:bookmarkStart w:id="244" w:name="_Toc15896"/>
      <w:bookmarkStart w:id="245" w:name="_Toc713"/>
      <w:bookmarkStart w:id="246" w:name="_Toc2621_WPSOffice_Level1"/>
      <w:bookmarkStart w:id="247" w:name="_Toc12697"/>
      <w:bookmarkStart w:id="248" w:name="_Toc7482"/>
      <w:bookmarkStart w:id="249" w:name="OLE_LINK1"/>
      <w:bookmarkStart w:id="250" w:name="OLE_LINK2"/>
      <w:r>
        <w:rPr>
          <w:rFonts w:hint="eastAsia" w:ascii="仿宋" w:hAnsi="仿宋" w:eastAsia="仿宋" w:cs="仿宋"/>
          <w:b/>
          <w:color w:val="auto"/>
          <w:sz w:val="44"/>
          <w:szCs w:val="44"/>
          <w:highlight w:val="none"/>
        </w:rPr>
        <w:t>第五章  合同</w:t>
      </w:r>
      <w:bookmarkEnd w:id="243"/>
      <w:bookmarkStart w:id="251" w:name="_Toc20823315"/>
      <w:bookmarkStart w:id="252" w:name="_Toc16938559"/>
      <w:bookmarkStart w:id="253" w:name="_Toc513029243"/>
      <w:r>
        <w:rPr>
          <w:rFonts w:hint="eastAsia" w:ascii="仿宋" w:hAnsi="仿宋" w:eastAsia="仿宋" w:cs="仿宋"/>
          <w:b/>
          <w:color w:val="auto"/>
          <w:sz w:val="44"/>
          <w:szCs w:val="44"/>
          <w:highlight w:val="none"/>
        </w:rPr>
        <w:t>范本</w:t>
      </w:r>
      <w:bookmarkEnd w:id="244"/>
      <w:bookmarkEnd w:id="245"/>
      <w:bookmarkEnd w:id="246"/>
      <w:bookmarkEnd w:id="247"/>
      <w:bookmarkEnd w:id="248"/>
      <w:bookmarkEnd w:id="251"/>
      <w:bookmarkEnd w:id="252"/>
      <w:bookmarkEnd w:id="253"/>
    </w:p>
    <w:p>
      <w:pPr>
        <w:pStyle w:val="47"/>
        <w:widowControl/>
        <w:spacing w:line="600" w:lineRule="exact"/>
        <w:ind w:firstLine="0"/>
        <w:jc w:val="both"/>
        <w:rPr>
          <w:rFonts w:ascii="仿宋" w:hAnsi="仿宋" w:eastAsia="仿宋" w:cs="仿宋"/>
          <w:b/>
          <w:color w:val="auto"/>
          <w:sz w:val="24"/>
          <w:highlight w:val="none"/>
        </w:rPr>
      </w:pPr>
    </w:p>
    <w:p>
      <w:pPr>
        <w:pStyle w:val="47"/>
        <w:widowControl/>
        <w:spacing w:line="480" w:lineRule="exact"/>
        <w:ind w:firstLine="0"/>
        <w:jc w:val="both"/>
        <w:rPr>
          <w:rFonts w:ascii="仿宋" w:hAnsi="仿宋" w:eastAsia="仿宋" w:cs="仿宋"/>
          <w:b/>
          <w:color w:val="auto"/>
          <w:sz w:val="24"/>
          <w:highlight w:val="none"/>
        </w:rPr>
      </w:pPr>
    </w:p>
    <w:p>
      <w:pPr>
        <w:pStyle w:val="47"/>
        <w:widowControl/>
        <w:spacing w:line="480" w:lineRule="exact"/>
        <w:ind w:firstLine="0"/>
        <w:jc w:val="both"/>
        <w:rPr>
          <w:rFonts w:ascii="仿宋" w:hAnsi="仿宋" w:eastAsia="仿宋" w:cs="仿宋"/>
          <w:b/>
          <w:color w:val="auto"/>
          <w:sz w:val="24"/>
          <w:highlight w:val="none"/>
        </w:rPr>
      </w:pPr>
    </w:p>
    <w:bookmarkEnd w:id="165"/>
    <w:bookmarkEnd w:id="166"/>
    <w:bookmarkEnd w:id="167"/>
    <w:bookmarkEnd w:id="249"/>
    <w:bookmarkEnd w:id="250"/>
    <w:p>
      <w:pPr>
        <w:pStyle w:val="47"/>
        <w:spacing w:before="0" w:after="0"/>
        <w:ind w:firstLine="0"/>
        <w:jc w:val="center"/>
        <w:rPr>
          <w:rFonts w:hint="eastAsia" w:ascii="仿宋" w:hAnsi="仿宋" w:eastAsia="仿宋" w:cs="仿宋"/>
          <w:b/>
          <w:color w:val="auto"/>
          <w:sz w:val="50"/>
          <w:szCs w:val="50"/>
          <w:highlight w:val="none"/>
          <w:lang w:eastAsia="zh-CN"/>
        </w:rPr>
      </w:pPr>
      <w:bookmarkStart w:id="254" w:name="_Toc421604335"/>
      <w:r>
        <w:rPr>
          <w:rFonts w:hint="eastAsia" w:ascii="仿宋" w:hAnsi="仿宋" w:eastAsia="仿宋" w:cs="仿宋"/>
          <w:b/>
          <w:color w:val="auto"/>
          <w:sz w:val="56"/>
          <w:szCs w:val="56"/>
          <w:highlight w:val="none"/>
          <w:lang w:eastAsia="zh-CN"/>
        </w:rPr>
        <w:t>澄城县行政审批服务局澄城县行政服务中心信息化建设项目（一包）</w:t>
      </w:r>
    </w:p>
    <w:p>
      <w:pPr>
        <w:pStyle w:val="21"/>
        <w:rPr>
          <w:rFonts w:hint="default"/>
          <w:color w:val="auto"/>
          <w:highlight w:val="none"/>
        </w:rPr>
      </w:pPr>
    </w:p>
    <w:p>
      <w:pPr>
        <w:jc w:val="center"/>
        <w:rPr>
          <w:rFonts w:ascii="仿宋" w:hAnsi="仿宋" w:eastAsia="仿宋" w:cs="仿宋"/>
          <w:b/>
          <w:color w:val="auto"/>
          <w:kern w:val="0"/>
          <w:sz w:val="32"/>
          <w:szCs w:val="32"/>
          <w:highlight w:val="none"/>
        </w:rPr>
      </w:pPr>
    </w:p>
    <w:p>
      <w:pPr>
        <w:pStyle w:val="15"/>
        <w:rPr>
          <w:rFonts w:hint="default"/>
          <w:color w:val="auto"/>
          <w:highlight w:val="none"/>
        </w:rPr>
      </w:pPr>
    </w:p>
    <w:p>
      <w:pPr>
        <w:spacing w:line="600" w:lineRule="auto"/>
        <w:jc w:val="center"/>
        <w:rPr>
          <w:rFonts w:ascii="仿宋" w:hAnsi="仿宋" w:eastAsia="仿宋" w:cs="仿宋"/>
          <w:b/>
          <w:color w:val="auto"/>
          <w:kern w:val="0"/>
          <w:sz w:val="36"/>
          <w:szCs w:val="36"/>
          <w:highlight w:val="none"/>
        </w:rPr>
      </w:pPr>
      <w:r>
        <w:rPr>
          <w:rFonts w:hint="eastAsia" w:ascii="仿宋" w:hAnsi="仿宋" w:eastAsia="仿宋" w:cs="仿宋"/>
          <w:b/>
          <w:color w:val="auto"/>
          <w:kern w:val="0"/>
          <w:sz w:val="52"/>
          <w:szCs w:val="52"/>
          <w:highlight w:val="none"/>
        </w:rPr>
        <w:t>合 同 书</w:t>
      </w:r>
    </w:p>
    <w:p>
      <w:pPr>
        <w:pStyle w:val="15"/>
        <w:jc w:val="center"/>
        <w:rPr>
          <w:rFonts w:hint="default"/>
          <w:b/>
          <w:bCs/>
          <w:color w:val="auto"/>
          <w:highlight w:val="none"/>
        </w:rPr>
      </w:pPr>
      <w:r>
        <w:rPr>
          <w:b/>
          <w:bCs/>
          <w:color w:val="auto"/>
          <w:sz w:val="28"/>
          <w:szCs w:val="22"/>
          <w:highlight w:val="none"/>
        </w:rPr>
        <w:t>（本格式条款为合同基础条款，甲乙双方可根据项目实际情况增加条款和内容）</w:t>
      </w:r>
    </w:p>
    <w:p>
      <w:pPr>
        <w:pStyle w:val="28"/>
        <w:rPr>
          <w:color w:val="auto"/>
          <w:highlight w:val="none"/>
        </w:rPr>
      </w:pPr>
    </w:p>
    <w:p>
      <w:pPr>
        <w:rPr>
          <w:color w:val="auto"/>
          <w:highlight w:val="none"/>
        </w:rPr>
      </w:pPr>
    </w:p>
    <w:p>
      <w:pPr>
        <w:rPr>
          <w:color w:val="auto"/>
          <w:highlight w:val="none"/>
        </w:rPr>
      </w:pPr>
    </w:p>
    <w:p>
      <w:pPr>
        <w:spacing w:line="560" w:lineRule="exact"/>
        <w:jc w:val="center"/>
        <w:rPr>
          <w:rFonts w:ascii="仿宋" w:hAnsi="仿宋" w:eastAsia="仿宋" w:cs="仿宋"/>
          <w:b/>
          <w:color w:val="auto"/>
          <w:kern w:val="0"/>
          <w:sz w:val="36"/>
          <w:szCs w:val="36"/>
          <w:highlight w:val="none"/>
        </w:rPr>
      </w:pPr>
      <w:r>
        <w:rPr>
          <w:rFonts w:hint="eastAsia" w:ascii="仿宋" w:hAnsi="仿宋" w:eastAsia="仿宋" w:cs="仿宋"/>
          <w:b/>
          <w:color w:val="auto"/>
          <w:kern w:val="0"/>
          <w:sz w:val="36"/>
          <w:szCs w:val="36"/>
          <w:highlight w:val="none"/>
        </w:rPr>
        <w:t>合同编号：XXXX</w:t>
      </w:r>
    </w:p>
    <w:p>
      <w:pPr>
        <w:spacing w:line="560" w:lineRule="exact"/>
        <w:rPr>
          <w:rFonts w:ascii="仿宋" w:hAnsi="仿宋" w:eastAsia="仿宋" w:cs="仿宋"/>
          <w:b/>
          <w:color w:val="auto"/>
          <w:highlight w:val="none"/>
        </w:rPr>
      </w:pPr>
    </w:p>
    <w:p>
      <w:pPr>
        <w:rPr>
          <w:color w:val="auto"/>
          <w:highlight w:val="none"/>
        </w:rPr>
      </w:pPr>
    </w:p>
    <w:p>
      <w:pPr>
        <w:pStyle w:val="16"/>
        <w:ind w:left="1470" w:right="1470"/>
        <w:rPr>
          <w:color w:val="auto"/>
          <w:highlight w:val="none"/>
        </w:rPr>
      </w:pPr>
    </w:p>
    <w:p>
      <w:pPr>
        <w:pStyle w:val="16"/>
        <w:ind w:left="1470" w:right="1470"/>
        <w:rPr>
          <w:color w:val="auto"/>
          <w:highlight w:val="none"/>
        </w:rPr>
      </w:pPr>
    </w:p>
    <w:p>
      <w:pPr>
        <w:pStyle w:val="16"/>
        <w:ind w:left="0" w:leftChars="0" w:right="1470"/>
        <w:rPr>
          <w:color w:val="auto"/>
          <w:highlight w:val="none"/>
        </w:rPr>
      </w:pPr>
    </w:p>
    <w:p>
      <w:pPr>
        <w:pStyle w:val="16"/>
        <w:ind w:left="1470" w:right="1470"/>
        <w:rPr>
          <w:color w:val="auto"/>
          <w:highlight w:val="none"/>
        </w:rPr>
      </w:pPr>
    </w:p>
    <w:p>
      <w:pPr>
        <w:pStyle w:val="16"/>
        <w:ind w:left="1470" w:right="1470"/>
        <w:rPr>
          <w:color w:val="auto"/>
          <w:highlight w:val="none"/>
        </w:rPr>
      </w:pPr>
    </w:p>
    <w:p>
      <w:pPr>
        <w:pStyle w:val="16"/>
        <w:ind w:left="1470" w:right="1470"/>
        <w:rPr>
          <w:color w:val="auto"/>
          <w:highlight w:val="none"/>
        </w:rPr>
      </w:pPr>
    </w:p>
    <w:p>
      <w:pPr>
        <w:rPr>
          <w:color w:val="auto"/>
          <w:highlight w:val="none"/>
        </w:rPr>
      </w:pPr>
    </w:p>
    <w:p>
      <w:pPr>
        <w:spacing w:line="560" w:lineRule="exact"/>
        <w:ind w:left="1469" w:hanging="1469" w:hangingChars="400"/>
        <w:rPr>
          <w:rFonts w:ascii="仿宋" w:hAnsi="仿宋" w:eastAsia="仿宋" w:cs="仿宋"/>
          <w:b/>
          <w:color w:val="auto"/>
          <w:spacing w:val="23"/>
          <w:sz w:val="32"/>
          <w:szCs w:val="32"/>
          <w:highlight w:val="none"/>
        </w:rPr>
      </w:pPr>
      <w:r>
        <w:rPr>
          <w:rFonts w:hint="eastAsia" w:ascii="仿宋" w:hAnsi="仿宋" w:eastAsia="仿宋" w:cs="仿宋"/>
          <w:b/>
          <w:color w:val="auto"/>
          <w:spacing w:val="23"/>
          <w:sz w:val="32"/>
          <w:szCs w:val="32"/>
          <w:highlight w:val="none"/>
        </w:rPr>
        <w:t xml:space="preserve">          甲方（</w:t>
      </w:r>
      <w:r>
        <w:rPr>
          <w:color w:val="auto"/>
          <w:highlight w:val="none"/>
        </w:rPr>
        <w:fldChar w:fldCharType="begin"/>
      </w:r>
      <w:r>
        <w:rPr>
          <w:color w:val="auto"/>
          <w:highlight w:val="none"/>
        </w:rPr>
        <w:instrText xml:space="preserve"> HYPERLINK "http://set2.mail.qq.com/cgi-bin/mail_spam?action=check_link&amp;spam=0&amp;url=http://www.baidu.com/s?wd=%E9%87%87%E8%B4%AD%E5%8D%95&amp;hl_tag=textlink&amp;tn=SE_hldp01350_v6v6zkg6" </w:instrText>
      </w:r>
      <w:r>
        <w:rPr>
          <w:color w:val="auto"/>
          <w:highlight w:val="none"/>
        </w:rPr>
        <w:fldChar w:fldCharType="separate"/>
      </w:r>
      <w:r>
        <w:rPr>
          <w:rStyle w:val="38"/>
          <w:rFonts w:hint="default" w:ascii="仿宋" w:hAnsi="仿宋" w:eastAsia="仿宋" w:cs="仿宋"/>
          <w:b/>
          <w:color w:val="auto"/>
          <w:spacing w:val="23"/>
          <w:sz w:val="32"/>
          <w:szCs w:val="32"/>
          <w:highlight w:val="none"/>
        </w:rPr>
        <w:t>采购人</w:t>
      </w:r>
      <w:r>
        <w:rPr>
          <w:rStyle w:val="38"/>
          <w:rFonts w:hint="default" w:ascii="仿宋" w:hAnsi="仿宋" w:eastAsia="仿宋" w:cs="仿宋"/>
          <w:b/>
          <w:color w:val="auto"/>
          <w:spacing w:val="23"/>
          <w:sz w:val="32"/>
          <w:szCs w:val="32"/>
          <w:highlight w:val="none"/>
        </w:rPr>
        <w:fldChar w:fldCharType="end"/>
      </w:r>
      <w:r>
        <w:rPr>
          <w:rFonts w:hint="eastAsia" w:ascii="仿宋" w:hAnsi="仿宋" w:eastAsia="仿宋" w:cs="仿宋"/>
          <w:b/>
          <w:color w:val="auto"/>
          <w:spacing w:val="23"/>
          <w:sz w:val="32"/>
          <w:szCs w:val="32"/>
          <w:highlight w:val="none"/>
        </w:rPr>
        <w:t>）：</w:t>
      </w:r>
      <w:r>
        <w:rPr>
          <w:rFonts w:hint="eastAsia" w:ascii="仿宋" w:hAnsi="仿宋" w:eastAsia="仿宋" w:cs="仿宋"/>
          <w:b/>
          <w:color w:val="auto"/>
          <w:spacing w:val="23"/>
          <w:sz w:val="32"/>
          <w:szCs w:val="32"/>
          <w:highlight w:val="none"/>
          <w:u w:val="single"/>
        </w:rPr>
        <w:t xml:space="preserve">           .</w:t>
      </w:r>
    </w:p>
    <w:p>
      <w:pPr>
        <w:spacing w:line="560" w:lineRule="exact"/>
        <w:ind w:left="1469" w:hanging="1469" w:hangingChars="400"/>
        <w:rPr>
          <w:rFonts w:ascii="仿宋" w:hAnsi="仿宋" w:eastAsia="仿宋" w:cs="仿宋"/>
          <w:b/>
          <w:color w:val="auto"/>
          <w:spacing w:val="23"/>
          <w:sz w:val="32"/>
          <w:szCs w:val="32"/>
          <w:highlight w:val="none"/>
        </w:rPr>
      </w:pPr>
      <w:r>
        <w:rPr>
          <w:rFonts w:hint="eastAsia" w:ascii="仿宋" w:hAnsi="仿宋" w:eastAsia="仿宋" w:cs="仿宋"/>
          <w:b/>
          <w:color w:val="auto"/>
          <w:spacing w:val="23"/>
          <w:sz w:val="32"/>
          <w:szCs w:val="32"/>
          <w:highlight w:val="none"/>
        </w:rPr>
        <w:t xml:space="preserve">          </w:t>
      </w:r>
      <w:r>
        <w:rPr>
          <w:color w:val="auto"/>
          <w:highlight w:val="none"/>
        </w:rPr>
        <w:fldChar w:fldCharType="begin"/>
      </w:r>
      <w:r>
        <w:rPr>
          <w:color w:val="auto"/>
          <w:highlight w:val="none"/>
        </w:rPr>
        <w:instrText xml:space="preserve"> HYPERLINK "http://set2.mail.qq.com/cgi-bin/mail_spam?action=check_link&amp;spam=0&amp;url=http://www.baidu.com/s?wd=%E4%B9%99%E6%96%B9&amp;hl_tag=textlink&amp;tn=SE_hldp01350_v6v6zkg6" </w:instrText>
      </w:r>
      <w:r>
        <w:rPr>
          <w:color w:val="auto"/>
          <w:highlight w:val="none"/>
        </w:rPr>
        <w:fldChar w:fldCharType="separate"/>
      </w:r>
      <w:r>
        <w:rPr>
          <w:rStyle w:val="38"/>
          <w:rFonts w:hint="default" w:ascii="仿宋" w:hAnsi="仿宋" w:eastAsia="仿宋" w:cs="仿宋"/>
          <w:b/>
          <w:color w:val="auto"/>
          <w:spacing w:val="23"/>
          <w:sz w:val="32"/>
          <w:szCs w:val="32"/>
          <w:highlight w:val="none"/>
        </w:rPr>
        <w:t>乙方</w:t>
      </w:r>
      <w:r>
        <w:rPr>
          <w:rStyle w:val="38"/>
          <w:rFonts w:hint="default" w:ascii="仿宋" w:hAnsi="仿宋" w:eastAsia="仿宋" w:cs="仿宋"/>
          <w:b/>
          <w:color w:val="auto"/>
          <w:spacing w:val="23"/>
          <w:sz w:val="32"/>
          <w:szCs w:val="32"/>
          <w:highlight w:val="none"/>
        </w:rPr>
        <w:fldChar w:fldCharType="end"/>
      </w:r>
      <w:r>
        <w:rPr>
          <w:rFonts w:hint="eastAsia" w:ascii="仿宋" w:hAnsi="仿宋" w:eastAsia="仿宋" w:cs="仿宋"/>
          <w:b/>
          <w:color w:val="auto"/>
          <w:spacing w:val="23"/>
          <w:sz w:val="32"/>
          <w:szCs w:val="32"/>
          <w:highlight w:val="none"/>
        </w:rPr>
        <w:t>（供应商）：</w:t>
      </w:r>
      <w:r>
        <w:rPr>
          <w:rFonts w:hint="eastAsia" w:ascii="仿宋" w:hAnsi="仿宋" w:eastAsia="仿宋" w:cs="仿宋"/>
          <w:b/>
          <w:color w:val="auto"/>
          <w:spacing w:val="23"/>
          <w:sz w:val="32"/>
          <w:szCs w:val="32"/>
          <w:highlight w:val="none"/>
          <w:u w:val="single"/>
        </w:rPr>
        <w:t xml:space="preserve">           .</w:t>
      </w:r>
    </w:p>
    <w:p>
      <w:pPr>
        <w:pStyle w:val="29"/>
        <w:widowControl/>
        <w:adjustRightInd w:val="0"/>
        <w:spacing w:line="560" w:lineRule="exact"/>
        <w:rPr>
          <w:rFonts w:ascii="仿宋" w:hAnsi="仿宋" w:eastAsia="仿宋" w:cs="仿宋"/>
          <w:b/>
          <w:color w:val="auto"/>
          <w:sz w:val="32"/>
          <w:szCs w:val="32"/>
          <w:highlight w:val="none"/>
        </w:rPr>
      </w:pPr>
      <w:r>
        <w:rPr>
          <w:rFonts w:hint="eastAsia" w:ascii="仿宋" w:hAnsi="仿宋" w:eastAsia="仿宋" w:cs="仿宋"/>
          <w:b/>
          <w:color w:val="auto"/>
          <w:spacing w:val="23"/>
          <w:sz w:val="32"/>
          <w:szCs w:val="32"/>
          <w:highlight w:val="none"/>
        </w:rPr>
        <w:t xml:space="preserve">          签订时间：</w:t>
      </w:r>
      <w:r>
        <w:rPr>
          <w:rFonts w:hint="eastAsia" w:ascii="仿宋" w:hAnsi="仿宋" w:eastAsia="仿宋" w:cs="仿宋"/>
          <w:b/>
          <w:color w:val="auto"/>
          <w:spacing w:val="23"/>
          <w:sz w:val="32"/>
          <w:szCs w:val="32"/>
          <w:highlight w:val="none"/>
          <w:u w:val="single"/>
        </w:rPr>
        <w:t xml:space="preserve">     </w:t>
      </w:r>
      <w:r>
        <w:rPr>
          <w:rFonts w:hint="eastAsia" w:ascii="仿宋" w:hAnsi="仿宋" w:eastAsia="仿宋" w:cs="仿宋"/>
          <w:b/>
          <w:color w:val="auto"/>
          <w:spacing w:val="23"/>
          <w:sz w:val="32"/>
          <w:szCs w:val="32"/>
          <w:highlight w:val="none"/>
        </w:rPr>
        <w:t>年</w:t>
      </w:r>
      <w:r>
        <w:rPr>
          <w:rFonts w:hint="eastAsia" w:ascii="仿宋" w:hAnsi="仿宋" w:eastAsia="仿宋" w:cs="仿宋"/>
          <w:b/>
          <w:color w:val="auto"/>
          <w:spacing w:val="23"/>
          <w:sz w:val="32"/>
          <w:szCs w:val="32"/>
          <w:highlight w:val="none"/>
          <w:u w:val="single"/>
        </w:rPr>
        <w:t xml:space="preserve"> </w:t>
      </w:r>
      <w:r>
        <w:rPr>
          <w:rFonts w:hint="eastAsia" w:ascii="仿宋" w:hAnsi="仿宋" w:eastAsia="仿宋" w:cs="仿宋"/>
          <w:b/>
          <w:color w:val="auto"/>
          <w:spacing w:val="23"/>
          <w:sz w:val="32"/>
          <w:szCs w:val="32"/>
          <w:highlight w:val="none"/>
          <w:u w:val="single"/>
          <w:lang w:val="en-US" w:eastAsia="zh-CN"/>
        </w:rPr>
        <w:t xml:space="preserve"> </w:t>
      </w:r>
      <w:r>
        <w:rPr>
          <w:rFonts w:hint="eastAsia" w:ascii="仿宋" w:hAnsi="仿宋" w:eastAsia="仿宋" w:cs="仿宋"/>
          <w:b/>
          <w:color w:val="auto"/>
          <w:spacing w:val="23"/>
          <w:sz w:val="32"/>
          <w:szCs w:val="32"/>
          <w:highlight w:val="none"/>
          <w:u w:val="single"/>
        </w:rPr>
        <w:t xml:space="preserve"> </w:t>
      </w:r>
      <w:r>
        <w:rPr>
          <w:rFonts w:hint="eastAsia" w:ascii="仿宋" w:hAnsi="仿宋" w:eastAsia="仿宋" w:cs="仿宋"/>
          <w:b/>
          <w:color w:val="auto"/>
          <w:spacing w:val="23"/>
          <w:sz w:val="32"/>
          <w:szCs w:val="32"/>
          <w:highlight w:val="none"/>
        </w:rPr>
        <w:t>月</w:t>
      </w:r>
      <w:r>
        <w:rPr>
          <w:rFonts w:hint="eastAsia" w:ascii="仿宋" w:hAnsi="仿宋" w:eastAsia="仿宋" w:cs="仿宋"/>
          <w:b/>
          <w:color w:val="auto"/>
          <w:spacing w:val="23"/>
          <w:sz w:val="32"/>
          <w:szCs w:val="32"/>
          <w:highlight w:val="none"/>
          <w:u w:val="single"/>
        </w:rPr>
        <w:t xml:space="preserve">   </w:t>
      </w:r>
      <w:r>
        <w:rPr>
          <w:rFonts w:hint="eastAsia" w:ascii="仿宋" w:hAnsi="仿宋" w:eastAsia="仿宋" w:cs="仿宋"/>
          <w:b/>
          <w:color w:val="auto"/>
          <w:spacing w:val="23"/>
          <w:sz w:val="32"/>
          <w:szCs w:val="32"/>
          <w:highlight w:val="none"/>
        </w:rPr>
        <w:t>日</w:t>
      </w:r>
      <w:bookmarkStart w:id="255" w:name="_Toc26903"/>
    </w:p>
    <w:p>
      <w:pPr>
        <w:widowControl/>
        <w:spacing w:line="520" w:lineRule="exact"/>
        <w:jc w:val="center"/>
        <w:rPr>
          <w:rFonts w:ascii="仿宋" w:hAnsi="仿宋" w:eastAsia="仿宋" w:cs="仿宋"/>
          <w:b/>
          <w:color w:val="auto"/>
          <w:sz w:val="32"/>
          <w:szCs w:val="32"/>
          <w:highlight w:val="none"/>
        </w:rPr>
      </w:pPr>
      <w:r>
        <w:rPr>
          <w:rFonts w:hint="eastAsia" w:ascii="仿宋" w:hAnsi="仿宋" w:eastAsia="仿宋" w:cs="仿宋"/>
          <w:b/>
          <w:color w:val="auto"/>
          <w:sz w:val="32"/>
          <w:szCs w:val="32"/>
          <w:highlight w:val="none"/>
        </w:rPr>
        <w:t>合同范本</w:t>
      </w:r>
    </w:p>
    <w:p>
      <w:pPr>
        <w:widowControl/>
        <w:spacing w:line="480" w:lineRule="exact"/>
        <w:ind w:firstLine="560" w:firstLineChars="200"/>
        <w:jc w:val="left"/>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甲方（采购人）：</w:t>
      </w:r>
      <w:r>
        <w:rPr>
          <w:rFonts w:hint="eastAsia" w:ascii="仿宋" w:hAnsi="仿宋" w:eastAsia="仿宋" w:cs="仿宋"/>
          <w:bCs/>
          <w:color w:val="auto"/>
          <w:sz w:val="28"/>
          <w:szCs w:val="28"/>
          <w:highlight w:val="none"/>
          <w:u w:val="single"/>
        </w:rPr>
        <w:t xml:space="preserve">               </w:t>
      </w:r>
    </w:p>
    <w:p>
      <w:pPr>
        <w:widowControl/>
        <w:spacing w:line="480" w:lineRule="exact"/>
        <w:ind w:firstLine="560" w:firstLineChars="200"/>
        <w:jc w:val="left"/>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乙方（供应商）：</w:t>
      </w:r>
      <w:r>
        <w:rPr>
          <w:rFonts w:hint="eastAsia" w:ascii="仿宋" w:hAnsi="仿宋" w:eastAsia="仿宋" w:cs="仿宋"/>
          <w:bCs/>
          <w:color w:val="auto"/>
          <w:sz w:val="28"/>
          <w:szCs w:val="28"/>
          <w:highlight w:val="none"/>
          <w:u w:val="single"/>
        </w:rPr>
        <w:t xml:space="preserve">               </w:t>
      </w:r>
    </w:p>
    <w:p>
      <w:pPr>
        <w:widowControl/>
        <w:spacing w:line="480" w:lineRule="exact"/>
        <w:ind w:firstLine="560" w:firstLineChars="200"/>
        <w:jc w:val="left"/>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甲乙双方根据</w:t>
      </w:r>
      <w:r>
        <w:rPr>
          <w:rFonts w:hint="eastAsia" w:ascii="仿宋" w:hAnsi="仿宋" w:eastAsia="仿宋" w:cs="仿宋"/>
          <w:bCs/>
          <w:color w:val="auto"/>
          <w:sz w:val="28"/>
          <w:szCs w:val="28"/>
          <w:highlight w:val="none"/>
          <w:u w:val="single"/>
        </w:rPr>
        <w:t xml:space="preserve">           </w:t>
      </w:r>
      <w:r>
        <w:rPr>
          <w:rFonts w:hint="eastAsia" w:ascii="仿宋" w:hAnsi="仿宋" w:eastAsia="仿宋" w:cs="仿宋"/>
          <w:bCs/>
          <w:color w:val="auto"/>
          <w:sz w:val="28"/>
          <w:szCs w:val="28"/>
          <w:highlight w:val="none"/>
        </w:rPr>
        <w:t>政府采购招标项目（项目编号：</w:t>
      </w:r>
      <w:r>
        <w:rPr>
          <w:rFonts w:hint="eastAsia" w:ascii="仿宋" w:hAnsi="仿宋" w:eastAsia="仿宋" w:cs="仿宋"/>
          <w:bCs/>
          <w:color w:val="auto"/>
          <w:sz w:val="28"/>
          <w:szCs w:val="28"/>
          <w:highlight w:val="none"/>
          <w:u w:val="single"/>
        </w:rPr>
        <w:t xml:space="preserve">           </w:t>
      </w:r>
      <w:r>
        <w:rPr>
          <w:rFonts w:hint="eastAsia" w:ascii="仿宋" w:hAnsi="仿宋" w:eastAsia="仿宋" w:cs="仿宋"/>
          <w:bCs/>
          <w:color w:val="auto"/>
          <w:sz w:val="28"/>
          <w:szCs w:val="28"/>
          <w:highlight w:val="none"/>
        </w:rPr>
        <w:t>）采购结果及相关招投标文件，经协商一致，订立本合同，供双方共同遵守：</w:t>
      </w:r>
    </w:p>
    <w:p>
      <w:pPr>
        <w:widowControl/>
        <w:spacing w:line="500" w:lineRule="exact"/>
        <w:jc w:val="left"/>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rPr>
        <w:t>第一条  甲方采购的服务内容和含税价格</w:t>
      </w:r>
    </w:p>
    <w:p>
      <w:pPr>
        <w:widowControl/>
        <w:spacing w:line="500" w:lineRule="exact"/>
        <w:ind w:firstLine="560" w:firstLineChars="200"/>
        <w:jc w:val="left"/>
        <w:rPr>
          <w:rFonts w:hint="eastAsia" w:ascii="仿宋" w:hAnsi="仿宋" w:eastAsia="仿宋" w:cs="仿宋"/>
          <w:bCs/>
          <w:color w:val="auto"/>
          <w:sz w:val="28"/>
          <w:szCs w:val="28"/>
          <w:highlight w:val="none"/>
          <w:u w:val="single"/>
          <w:lang w:bidi="ar"/>
        </w:rPr>
      </w:pPr>
      <w:r>
        <w:rPr>
          <w:rFonts w:hint="eastAsia" w:ascii="仿宋" w:hAnsi="仿宋" w:eastAsia="仿宋" w:cs="仿宋"/>
          <w:bCs/>
          <w:color w:val="auto"/>
          <w:sz w:val="28"/>
          <w:szCs w:val="28"/>
          <w:highlight w:val="none"/>
          <w:lang w:bidi="ar"/>
        </w:rPr>
        <w:t>服务内容：</w:t>
      </w:r>
      <w:r>
        <w:rPr>
          <w:rFonts w:hint="eastAsia" w:ascii="仿宋" w:hAnsi="仿宋" w:eastAsia="仿宋" w:cs="仿宋"/>
          <w:bCs/>
          <w:color w:val="auto"/>
          <w:sz w:val="28"/>
          <w:szCs w:val="28"/>
          <w:highlight w:val="none"/>
          <w:u w:val="single"/>
          <w:lang w:bidi="ar"/>
        </w:rPr>
        <w:t xml:space="preserve">                      .</w:t>
      </w:r>
    </w:p>
    <w:p>
      <w:pPr>
        <w:widowControl/>
        <w:spacing w:line="500" w:lineRule="exact"/>
        <w:ind w:firstLine="560" w:firstLineChars="200"/>
        <w:jc w:val="left"/>
        <w:rPr>
          <w:rFonts w:hint="eastAsia" w:ascii="仿宋" w:hAnsi="仿宋" w:eastAsia="仿宋" w:cs="仿宋"/>
          <w:bCs/>
          <w:color w:val="auto"/>
          <w:sz w:val="28"/>
          <w:szCs w:val="28"/>
          <w:highlight w:val="none"/>
          <w:lang w:bidi="ar"/>
        </w:rPr>
      </w:pPr>
      <w:r>
        <w:rPr>
          <w:rFonts w:hint="eastAsia" w:ascii="仿宋" w:hAnsi="仿宋" w:eastAsia="仿宋" w:cs="仿宋"/>
          <w:bCs/>
          <w:color w:val="auto"/>
          <w:sz w:val="28"/>
          <w:szCs w:val="28"/>
          <w:highlight w:val="none"/>
          <w:lang w:bidi="ar"/>
        </w:rPr>
        <w:t>服务地点：甲方指定地点</w:t>
      </w:r>
    </w:p>
    <w:p>
      <w:pPr>
        <w:widowControl/>
        <w:spacing w:line="500" w:lineRule="exact"/>
        <w:ind w:firstLine="560" w:firstLineChars="200"/>
        <w:jc w:val="left"/>
        <w:rPr>
          <w:rFonts w:hint="eastAsia" w:ascii="仿宋" w:hAnsi="仿宋" w:eastAsia="仿宋" w:cs="仿宋"/>
          <w:bCs/>
          <w:color w:val="auto"/>
          <w:sz w:val="28"/>
          <w:szCs w:val="28"/>
          <w:highlight w:val="none"/>
          <w:lang w:bidi="ar"/>
        </w:rPr>
      </w:pPr>
      <w:r>
        <w:rPr>
          <w:rFonts w:hint="eastAsia" w:ascii="仿宋" w:hAnsi="仿宋" w:eastAsia="仿宋" w:cs="仿宋"/>
          <w:bCs/>
          <w:color w:val="auto"/>
          <w:sz w:val="28"/>
          <w:szCs w:val="28"/>
          <w:highlight w:val="none"/>
          <w:lang w:bidi="ar"/>
        </w:rPr>
        <w:t>成交价格（含税）：人民币</w:t>
      </w:r>
      <w:r>
        <w:rPr>
          <w:rFonts w:hint="eastAsia" w:ascii="仿宋" w:hAnsi="仿宋" w:eastAsia="仿宋" w:cs="仿宋"/>
          <w:bCs/>
          <w:color w:val="auto"/>
          <w:sz w:val="28"/>
          <w:szCs w:val="28"/>
          <w:highlight w:val="none"/>
          <w:u w:val="single"/>
          <w:lang w:bidi="ar"/>
        </w:rPr>
        <w:t xml:space="preserve">        </w:t>
      </w:r>
      <w:r>
        <w:rPr>
          <w:rFonts w:hint="eastAsia" w:ascii="仿宋" w:hAnsi="仿宋" w:eastAsia="仿宋" w:cs="仿宋"/>
          <w:bCs/>
          <w:color w:val="auto"/>
          <w:sz w:val="28"/>
          <w:szCs w:val="28"/>
          <w:highlight w:val="none"/>
          <w:lang w:bidi="ar"/>
        </w:rPr>
        <w:t>元。</w:t>
      </w:r>
    </w:p>
    <w:p>
      <w:pPr>
        <w:widowControl/>
        <w:spacing w:line="500" w:lineRule="exact"/>
        <w:ind w:firstLine="560" w:firstLineChars="200"/>
        <w:jc w:val="left"/>
        <w:rPr>
          <w:rFonts w:hint="eastAsia" w:ascii="仿宋" w:hAnsi="仿宋" w:eastAsia="仿宋" w:cs="仿宋"/>
          <w:bCs/>
          <w:color w:val="auto"/>
          <w:sz w:val="28"/>
          <w:szCs w:val="28"/>
          <w:highlight w:val="none"/>
          <w:lang w:bidi="ar"/>
        </w:rPr>
      </w:pPr>
      <w:r>
        <w:rPr>
          <w:rFonts w:hint="eastAsia" w:ascii="仿宋" w:hAnsi="仿宋" w:eastAsia="仿宋" w:cs="仿宋"/>
          <w:bCs/>
          <w:color w:val="auto"/>
          <w:sz w:val="28"/>
          <w:szCs w:val="28"/>
          <w:highlight w:val="none"/>
          <w:lang w:bidi="ar"/>
        </w:rPr>
        <w:t>乙方负责项目实施过程中的所有费用，甲方不再另付任何费用。</w:t>
      </w:r>
    </w:p>
    <w:p>
      <w:pPr>
        <w:widowControl/>
        <w:spacing w:line="480" w:lineRule="exact"/>
        <w:jc w:val="left"/>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rPr>
        <w:t>第二条  货物的质量</w:t>
      </w:r>
      <w:r>
        <w:rPr>
          <w:color w:val="auto"/>
          <w:highlight w:val="none"/>
        </w:rPr>
        <w:fldChar w:fldCharType="begin"/>
      </w:r>
      <w:r>
        <w:rPr>
          <w:color w:val="auto"/>
          <w:highlight w:val="none"/>
        </w:rPr>
        <w:instrText xml:space="preserve"> HYPERLINK "http://set2.mail.qq.com/cgi-bin/mail_spam?action=check_link&amp;spam=0&amp;url=http%3A%2F%2Fwww%2Ebaidu%2Ecom%2Fs%3Fwd%3D%25E6%258A%2580%25E6%259C%25AF%25E6%25A0%2587%25E5%2587%2586%26hl_tag%3Dtextlink%26tn%3DSE_hldp01350_v6v6zkg6" </w:instrText>
      </w:r>
      <w:r>
        <w:rPr>
          <w:color w:val="auto"/>
          <w:highlight w:val="none"/>
        </w:rPr>
        <w:fldChar w:fldCharType="separate"/>
      </w:r>
      <w:r>
        <w:rPr>
          <w:rFonts w:hint="eastAsia" w:ascii="仿宋" w:hAnsi="仿宋" w:eastAsia="仿宋" w:cs="仿宋"/>
          <w:b/>
          <w:color w:val="auto"/>
          <w:sz w:val="28"/>
          <w:szCs w:val="28"/>
          <w:highlight w:val="none"/>
        </w:rPr>
        <w:t>技术标准</w:t>
      </w:r>
      <w:r>
        <w:rPr>
          <w:rFonts w:hint="eastAsia" w:ascii="仿宋" w:hAnsi="仿宋" w:eastAsia="仿宋" w:cs="仿宋"/>
          <w:b/>
          <w:color w:val="auto"/>
          <w:sz w:val="28"/>
          <w:szCs w:val="28"/>
          <w:highlight w:val="none"/>
        </w:rPr>
        <w:fldChar w:fldCharType="end"/>
      </w:r>
      <w:r>
        <w:rPr>
          <w:rFonts w:hint="eastAsia" w:ascii="仿宋" w:hAnsi="仿宋" w:eastAsia="仿宋" w:cs="仿宋"/>
          <w:b/>
          <w:color w:val="auto"/>
          <w:sz w:val="28"/>
          <w:szCs w:val="28"/>
          <w:highlight w:val="none"/>
        </w:rPr>
        <w:t>、</w:t>
      </w:r>
      <w:r>
        <w:rPr>
          <w:color w:val="auto"/>
          <w:highlight w:val="none"/>
        </w:rPr>
        <w:fldChar w:fldCharType="begin"/>
      </w:r>
      <w:r>
        <w:rPr>
          <w:color w:val="auto"/>
          <w:highlight w:val="none"/>
        </w:rPr>
        <w:instrText xml:space="preserve"> HYPERLINK "http://set2.mail.qq.com/cgi-bin/mail_spam?action=check_link&amp;spam=0&amp;url=http%3A%2F%2Fwww%2Ebaidu%2Ecom%2Fs%3Fwd%3D%25E4%25B9%2599%25E6%2596%25B9%26hl_tag%3Dtextlink%26tn%3DSE_hldp01350_v6v6zkg6" </w:instrText>
      </w:r>
      <w:r>
        <w:rPr>
          <w:color w:val="auto"/>
          <w:highlight w:val="none"/>
        </w:rPr>
        <w:fldChar w:fldCharType="separate"/>
      </w:r>
      <w:r>
        <w:rPr>
          <w:rFonts w:hint="eastAsia" w:ascii="仿宋" w:hAnsi="仿宋" w:eastAsia="仿宋" w:cs="仿宋"/>
          <w:b/>
          <w:color w:val="auto"/>
          <w:sz w:val="28"/>
          <w:szCs w:val="28"/>
          <w:highlight w:val="none"/>
        </w:rPr>
        <w:t>乙方</w:t>
      </w:r>
      <w:r>
        <w:rPr>
          <w:rFonts w:hint="eastAsia" w:ascii="仿宋" w:hAnsi="仿宋" w:eastAsia="仿宋" w:cs="仿宋"/>
          <w:b/>
          <w:color w:val="auto"/>
          <w:sz w:val="28"/>
          <w:szCs w:val="28"/>
          <w:highlight w:val="none"/>
        </w:rPr>
        <w:fldChar w:fldCharType="end"/>
      </w:r>
      <w:r>
        <w:rPr>
          <w:rFonts w:hint="eastAsia" w:ascii="仿宋" w:hAnsi="仿宋" w:eastAsia="仿宋" w:cs="仿宋"/>
          <w:b/>
          <w:color w:val="auto"/>
          <w:sz w:val="28"/>
          <w:szCs w:val="28"/>
          <w:highlight w:val="none"/>
        </w:rPr>
        <w:t>售后服务及</w:t>
      </w:r>
      <w:r>
        <w:rPr>
          <w:color w:val="auto"/>
          <w:highlight w:val="none"/>
        </w:rPr>
        <w:fldChar w:fldCharType="begin"/>
      </w:r>
      <w:r>
        <w:rPr>
          <w:color w:val="auto"/>
          <w:highlight w:val="none"/>
        </w:rPr>
        <w:instrText xml:space="preserve"> HYPERLINK "http://set2.mail.qq.com/cgi-bin/mail_spam?action=check_link&amp;spam=0&amp;url=http%3A%2F%2Fwww%2Ebaidu%2Ecom%2Fs%3Fwd%3D%25E6%258D%259F%25E5%25AE%25B3%25E8%25B5%2594%25E5%2581%25BF%26hl_tag%3Dtextlink%26tn%3DSE_hldp01350_v6v6zkg6" </w:instrText>
      </w:r>
      <w:r>
        <w:rPr>
          <w:color w:val="auto"/>
          <w:highlight w:val="none"/>
        </w:rPr>
        <w:fldChar w:fldCharType="separate"/>
      </w:r>
      <w:r>
        <w:rPr>
          <w:rFonts w:hint="eastAsia" w:ascii="仿宋" w:hAnsi="仿宋" w:eastAsia="仿宋" w:cs="仿宋"/>
          <w:b/>
          <w:color w:val="auto"/>
          <w:sz w:val="28"/>
          <w:szCs w:val="28"/>
          <w:highlight w:val="none"/>
        </w:rPr>
        <w:t>损害赔偿</w:t>
      </w:r>
      <w:r>
        <w:rPr>
          <w:rFonts w:hint="eastAsia" w:ascii="仿宋" w:hAnsi="仿宋" w:eastAsia="仿宋" w:cs="仿宋"/>
          <w:b/>
          <w:color w:val="auto"/>
          <w:sz w:val="28"/>
          <w:szCs w:val="28"/>
          <w:highlight w:val="none"/>
        </w:rPr>
        <w:fldChar w:fldCharType="end"/>
      </w:r>
    </w:p>
    <w:p>
      <w:pPr>
        <w:widowControl/>
        <w:spacing w:line="480" w:lineRule="exact"/>
        <w:ind w:firstLine="560" w:firstLineChars="200"/>
        <w:jc w:val="left"/>
        <w:rPr>
          <w:rFonts w:ascii="仿宋" w:hAnsi="仿宋" w:eastAsia="仿宋" w:cs="仿宋"/>
          <w:bCs/>
          <w:color w:val="auto"/>
          <w:kern w:val="0"/>
          <w:sz w:val="28"/>
          <w:szCs w:val="28"/>
          <w:highlight w:val="none"/>
        </w:rPr>
      </w:pPr>
      <w:r>
        <w:rPr>
          <w:rFonts w:hint="eastAsia" w:ascii="仿宋" w:hAnsi="仿宋" w:eastAsia="仿宋" w:cs="仿宋"/>
          <w:bCs/>
          <w:color w:val="auto"/>
          <w:kern w:val="0"/>
          <w:sz w:val="28"/>
          <w:szCs w:val="28"/>
          <w:highlight w:val="none"/>
        </w:rPr>
        <w:t>1、货物的质量</w:t>
      </w:r>
      <w:r>
        <w:rPr>
          <w:color w:val="auto"/>
          <w:highlight w:val="none"/>
        </w:rPr>
        <w:fldChar w:fldCharType="begin"/>
      </w:r>
      <w:r>
        <w:rPr>
          <w:color w:val="auto"/>
          <w:highlight w:val="none"/>
        </w:rPr>
        <w:instrText xml:space="preserve"> HYPERLINK "http://set2.mail.qq.com/cgi-bin/mail_spam?action=check_link&amp;spam=0&amp;url=http%3A%2F%2Fwww%2Ebaidu%2Ecom%2Fs%3Fwd%3D%25E6%258A%2580%25E6%259C%25AF%25E6%25A0%2587%25E5%2587%2586%26hl_tag%3Dtextlink%26tn%3DSE_hldp01350_v6v6zkg6" </w:instrText>
      </w:r>
      <w:r>
        <w:rPr>
          <w:color w:val="auto"/>
          <w:highlight w:val="none"/>
        </w:rPr>
        <w:fldChar w:fldCharType="separate"/>
      </w:r>
      <w:r>
        <w:rPr>
          <w:rFonts w:hint="eastAsia" w:ascii="仿宋" w:hAnsi="仿宋" w:eastAsia="仿宋" w:cs="仿宋"/>
          <w:bCs/>
          <w:color w:val="auto"/>
          <w:kern w:val="0"/>
          <w:sz w:val="28"/>
          <w:szCs w:val="28"/>
          <w:highlight w:val="none"/>
        </w:rPr>
        <w:t>技术标准</w:t>
      </w:r>
      <w:r>
        <w:rPr>
          <w:rFonts w:hint="eastAsia" w:ascii="仿宋" w:hAnsi="仿宋" w:eastAsia="仿宋" w:cs="仿宋"/>
          <w:bCs/>
          <w:color w:val="auto"/>
          <w:kern w:val="0"/>
          <w:sz w:val="28"/>
          <w:szCs w:val="28"/>
          <w:highlight w:val="none"/>
        </w:rPr>
        <w:fldChar w:fldCharType="end"/>
      </w:r>
      <w:r>
        <w:rPr>
          <w:rFonts w:hint="eastAsia" w:ascii="仿宋" w:hAnsi="仿宋" w:eastAsia="仿宋" w:cs="仿宋"/>
          <w:bCs/>
          <w:color w:val="auto"/>
          <w:kern w:val="0"/>
          <w:sz w:val="28"/>
          <w:szCs w:val="28"/>
          <w:highlight w:val="none"/>
        </w:rPr>
        <w:t>按国家法律法规规定的合格标准、</w:t>
      </w:r>
      <w:r>
        <w:rPr>
          <w:color w:val="auto"/>
          <w:highlight w:val="none"/>
        </w:rPr>
        <w:fldChar w:fldCharType="begin"/>
      </w:r>
      <w:r>
        <w:rPr>
          <w:color w:val="auto"/>
          <w:highlight w:val="none"/>
        </w:rPr>
        <w:instrText xml:space="preserve"> HYPERLINK "http://set2.mail.qq.com/cgi-bin/mail_spam?action=check_link&amp;spam=0&amp;url=http%3A%2F%2Fwww%2Ebaidu%2Ecom%2Fs%3Fwd%3D%25E6%258B%259B%25E6%25A0%2587%25E6%2596%2587%25E4%25BB%25B6%26hl_tag%3Dtextlink%26tn%3DSE_hldp01350_v6v6zkg6" </w:instrText>
      </w:r>
      <w:r>
        <w:rPr>
          <w:color w:val="auto"/>
          <w:highlight w:val="none"/>
        </w:rPr>
        <w:fldChar w:fldCharType="separate"/>
      </w:r>
      <w:r>
        <w:rPr>
          <w:rFonts w:hint="eastAsia" w:ascii="仿宋" w:hAnsi="仿宋" w:eastAsia="仿宋" w:cs="仿宋"/>
          <w:bCs/>
          <w:color w:val="auto"/>
          <w:kern w:val="0"/>
          <w:sz w:val="28"/>
          <w:szCs w:val="28"/>
          <w:highlight w:val="none"/>
        </w:rPr>
        <w:t>招标文件</w:t>
      </w:r>
      <w:r>
        <w:rPr>
          <w:rFonts w:hint="eastAsia" w:ascii="仿宋" w:hAnsi="仿宋" w:eastAsia="仿宋" w:cs="仿宋"/>
          <w:bCs/>
          <w:color w:val="auto"/>
          <w:kern w:val="0"/>
          <w:sz w:val="28"/>
          <w:szCs w:val="28"/>
          <w:highlight w:val="none"/>
        </w:rPr>
        <w:fldChar w:fldCharType="end"/>
      </w:r>
      <w:r>
        <w:rPr>
          <w:rFonts w:hint="eastAsia" w:ascii="仿宋" w:hAnsi="仿宋" w:eastAsia="仿宋" w:cs="仿宋"/>
          <w:bCs/>
          <w:color w:val="auto"/>
          <w:kern w:val="0"/>
          <w:sz w:val="28"/>
          <w:szCs w:val="28"/>
          <w:highlight w:val="none"/>
        </w:rPr>
        <w:t>要求的</w:t>
      </w:r>
      <w:r>
        <w:rPr>
          <w:color w:val="auto"/>
          <w:highlight w:val="none"/>
        </w:rPr>
        <w:fldChar w:fldCharType="begin"/>
      </w:r>
      <w:r>
        <w:rPr>
          <w:color w:val="auto"/>
          <w:highlight w:val="none"/>
        </w:rPr>
        <w:instrText xml:space="preserve"> HYPERLINK "http://set2.mail.qq.com/cgi-bin/mail_spam?action=check_link&amp;spam=0&amp;url=http%3A%2F%2Fwww%2Ebaidu%2Ecom%2Fs%3Fwd%3D%25E6%258A%2580%25E6%259C%25AF%25E6%25A0%2587%25E5%2587%2586%26hl_tag%3Dtextlink%26tn%3DSE_hldp01350_v6v6zkg6" </w:instrText>
      </w:r>
      <w:r>
        <w:rPr>
          <w:color w:val="auto"/>
          <w:highlight w:val="none"/>
        </w:rPr>
        <w:fldChar w:fldCharType="separate"/>
      </w:r>
      <w:r>
        <w:rPr>
          <w:rFonts w:hint="eastAsia" w:ascii="仿宋" w:hAnsi="仿宋" w:eastAsia="仿宋" w:cs="仿宋"/>
          <w:bCs/>
          <w:color w:val="auto"/>
          <w:kern w:val="0"/>
          <w:sz w:val="28"/>
          <w:szCs w:val="28"/>
          <w:highlight w:val="none"/>
        </w:rPr>
        <w:t>技术标准</w:t>
      </w:r>
      <w:r>
        <w:rPr>
          <w:rFonts w:hint="eastAsia" w:ascii="仿宋" w:hAnsi="仿宋" w:eastAsia="仿宋" w:cs="仿宋"/>
          <w:bCs/>
          <w:color w:val="auto"/>
          <w:kern w:val="0"/>
          <w:sz w:val="28"/>
          <w:szCs w:val="28"/>
          <w:highlight w:val="none"/>
        </w:rPr>
        <w:fldChar w:fldCharType="end"/>
      </w:r>
      <w:r>
        <w:rPr>
          <w:rFonts w:hint="eastAsia" w:ascii="仿宋" w:hAnsi="仿宋" w:eastAsia="仿宋" w:cs="仿宋"/>
          <w:bCs/>
          <w:color w:val="auto"/>
          <w:kern w:val="0"/>
          <w:sz w:val="28"/>
          <w:szCs w:val="28"/>
          <w:highlight w:val="none"/>
        </w:rPr>
        <w:t>执行。</w:t>
      </w:r>
    </w:p>
    <w:p>
      <w:pPr>
        <w:widowControl/>
        <w:spacing w:line="480" w:lineRule="exact"/>
        <w:ind w:firstLine="560" w:firstLineChars="200"/>
        <w:jc w:val="left"/>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2、乙方从项目验收合格之日起，提供</w:t>
      </w:r>
      <w:r>
        <w:rPr>
          <w:rFonts w:hint="eastAsia" w:ascii="仿宋" w:hAnsi="仿宋" w:eastAsia="仿宋" w:cs="仿宋"/>
          <w:bCs/>
          <w:color w:val="auto"/>
          <w:sz w:val="28"/>
          <w:szCs w:val="28"/>
          <w:highlight w:val="none"/>
          <w:u w:val="single"/>
        </w:rPr>
        <w:t xml:space="preserve">    </w:t>
      </w:r>
      <w:r>
        <w:rPr>
          <w:rFonts w:hint="eastAsia" w:ascii="仿宋" w:hAnsi="仿宋" w:eastAsia="仿宋" w:cs="仿宋"/>
          <w:bCs/>
          <w:color w:val="auto"/>
          <w:sz w:val="28"/>
          <w:szCs w:val="28"/>
          <w:highlight w:val="none"/>
        </w:rPr>
        <w:t>年质保，质保期内出现质量问题予以免费调换。</w:t>
      </w:r>
    </w:p>
    <w:p>
      <w:pPr>
        <w:spacing w:line="480" w:lineRule="exact"/>
        <w:ind w:firstLine="560" w:firstLineChars="200"/>
        <w:jc w:val="left"/>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3、乙方售后服务</w:t>
      </w:r>
      <w:r>
        <w:rPr>
          <w:color w:val="auto"/>
          <w:highlight w:val="none"/>
        </w:rPr>
        <w:fldChar w:fldCharType="begin"/>
      </w:r>
      <w:r>
        <w:rPr>
          <w:color w:val="auto"/>
          <w:highlight w:val="none"/>
        </w:rPr>
        <w:instrText xml:space="preserve"> HYPERLINK "http://set2.mail.qq.com/cgi-bin/mail_spam?action=check_link&amp;spam=0&amp;url=http%3A%2F%2Fwww%2Ebaidu%2Ecom%2Fs%3Fwd%3D%25E5%2593%258D%25E5%25BA%2594%25E6%2597%25B6%25E9%2597%25B4%26hl_tag%3Dtextlink%26tn%3DSE_hldp01350_v6v6zkg6" </w:instrText>
      </w:r>
      <w:r>
        <w:rPr>
          <w:color w:val="auto"/>
          <w:highlight w:val="none"/>
        </w:rPr>
        <w:fldChar w:fldCharType="separate"/>
      </w:r>
      <w:r>
        <w:rPr>
          <w:rFonts w:hint="eastAsia" w:ascii="仿宋" w:hAnsi="仿宋" w:eastAsia="仿宋" w:cs="仿宋"/>
          <w:bCs/>
          <w:color w:val="auto"/>
          <w:sz w:val="28"/>
          <w:szCs w:val="28"/>
          <w:highlight w:val="none"/>
        </w:rPr>
        <w:t>响应时间</w:t>
      </w:r>
      <w:r>
        <w:rPr>
          <w:rFonts w:hint="eastAsia" w:ascii="仿宋" w:hAnsi="仿宋" w:eastAsia="仿宋" w:cs="仿宋"/>
          <w:bCs/>
          <w:color w:val="auto"/>
          <w:sz w:val="28"/>
          <w:szCs w:val="28"/>
          <w:highlight w:val="none"/>
        </w:rPr>
        <w:fldChar w:fldCharType="end"/>
      </w:r>
      <w:r>
        <w:rPr>
          <w:rFonts w:hint="eastAsia" w:ascii="仿宋" w:hAnsi="仿宋" w:eastAsia="仿宋" w:cs="仿宋"/>
          <w:bCs/>
          <w:color w:val="auto"/>
          <w:sz w:val="28"/>
          <w:szCs w:val="28"/>
          <w:highlight w:val="none"/>
        </w:rPr>
        <w:t>：</w:t>
      </w:r>
      <w:r>
        <w:rPr>
          <w:rFonts w:hint="eastAsia" w:ascii="仿宋" w:hAnsi="仿宋" w:eastAsia="仿宋" w:cs="仿宋"/>
          <w:bCs/>
          <w:color w:val="auto"/>
          <w:sz w:val="30"/>
          <w:szCs w:val="30"/>
          <w:highlight w:val="none"/>
        </w:rPr>
        <w:t>2</w:t>
      </w:r>
      <w:r>
        <w:rPr>
          <w:rFonts w:hint="eastAsia" w:ascii="仿宋" w:hAnsi="仿宋" w:eastAsia="仿宋" w:cs="仿宋"/>
          <w:bCs/>
          <w:color w:val="auto"/>
          <w:sz w:val="28"/>
          <w:szCs w:val="28"/>
          <w:highlight w:val="none"/>
        </w:rPr>
        <w:t>小时及时响应，4小时内到现场处理相关问题，费用由乙方负责。如乙方在接到通知工作日的24小时内没有答复和处理问题，则视为乙方承认质量问题并承担由此而发生的一切费用。质保期间因产品的任何质量问题原因造成的直接经济损失应全部由乙方自行负责。</w:t>
      </w:r>
    </w:p>
    <w:p>
      <w:pPr>
        <w:widowControl/>
        <w:spacing w:line="480" w:lineRule="exact"/>
        <w:ind w:firstLine="560" w:firstLineChars="200"/>
        <w:jc w:val="left"/>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4、如因乙方货物质量问题的原因，导致甲方损失，乙方应予以赔偿。</w:t>
      </w:r>
    </w:p>
    <w:p>
      <w:pPr>
        <w:keepNext w:val="0"/>
        <w:keepLines w:val="0"/>
        <w:pageBreakBefore w:val="0"/>
        <w:widowControl/>
        <w:numPr>
          <w:ilvl w:val="0"/>
          <w:numId w:val="0"/>
        </w:numPr>
        <w:kinsoku/>
        <w:wordWrap/>
        <w:overflowPunct/>
        <w:topLinePunct w:val="0"/>
        <w:autoSpaceDE/>
        <w:autoSpaceDN/>
        <w:bidi w:val="0"/>
        <w:adjustRightInd/>
        <w:spacing w:line="500" w:lineRule="exact"/>
        <w:ind w:right="0" w:rightChars="0"/>
        <w:jc w:val="left"/>
        <w:textAlignment w:val="auto"/>
        <w:rPr>
          <w:rFonts w:hint="eastAsia" w:ascii="仿宋" w:hAnsi="仿宋" w:eastAsia="仿宋" w:cs="仿宋"/>
          <w:b/>
          <w:color w:val="auto"/>
          <w:sz w:val="28"/>
          <w:szCs w:val="28"/>
          <w:highlight w:val="none"/>
          <w:lang w:bidi="ar"/>
        </w:rPr>
      </w:pPr>
      <w:r>
        <w:rPr>
          <w:rFonts w:hint="eastAsia" w:ascii="仿宋" w:hAnsi="仿宋" w:eastAsia="仿宋" w:cs="仿宋"/>
          <w:b/>
          <w:color w:val="auto"/>
          <w:sz w:val="28"/>
          <w:szCs w:val="28"/>
          <w:highlight w:val="none"/>
          <w:lang w:eastAsia="zh-CN" w:bidi="ar"/>
        </w:rPr>
        <w:t>第三条</w:t>
      </w:r>
      <w:r>
        <w:rPr>
          <w:rFonts w:hint="eastAsia" w:ascii="仿宋" w:hAnsi="仿宋" w:eastAsia="仿宋" w:cs="仿宋"/>
          <w:b/>
          <w:color w:val="auto"/>
          <w:sz w:val="28"/>
          <w:szCs w:val="28"/>
          <w:highlight w:val="none"/>
          <w:lang w:val="en-US" w:eastAsia="zh-CN" w:bidi="ar"/>
        </w:rPr>
        <w:t xml:space="preserve">  </w:t>
      </w:r>
      <w:r>
        <w:rPr>
          <w:rFonts w:hint="eastAsia" w:ascii="仿宋" w:hAnsi="仿宋" w:eastAsia="仿宋" w:cs="仿宋"/>
          <w:b/>
          <w:color w:val="auto"/>
          <w:sz w:val="28"/>
          <w:szCs w:val="28"/>
          <w:highlight w:val="none"/>
          <w:lang w:eastAsia="zh-CN" w:bidi="ar"/>
        </w:rPr>
        <w:t>软件</w:t>
      </w:r>
      <w:r>
        <w:rPr>
          <w:rFonts w:hint="eastAsia" w:ascii="仿宋" w:hAnsi="仿宋" w:eastAsia="仿宋" w:cs="仿宋"/>
          <w:b/>
          <w:color w:val="auto"/>
          <w:sz w:val="28"/>
          <w:szCs w:val="28"/>
          <w:highlight w:val="none"/>
          <w:lang w:bidi="ar"/>
        </w:rPr>
        <w:t>服务项目</w:t>
      </w:r>
    </w:p>
    <w:p>
      <w:pPr>
        <w:keepNext w:val="0"/>
        <w:keepLines w:val="0"/>
        <w:pageBreakBefore w:val="0"/>
        <w:widowControl w:val="0"/>
        <w:kinsoku/>
        <w:wordWrap/>
        <w:overflowPunct/>
        <w:topLinePunct w:val="0"/>
        <w:autoSpaceDE/>
        <w:autoSpaceDN/>
        <w:bidi w:val="0"/>
        <w:adjustRightInd/>
        <w:snapToGrid w:val="0"/>
        <w:spacing w:line="500" w:lineRule="exact"/>
        <w:ind w:right="0" w:rightChars="0" w:firstLine="560" w:firstLineChars="200"/>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lang w:eastAsia="zh-CN"/>
        </w:rPr>
        <w:t>乙方在工作时间内随时为甲方以电话、传真、电子邮件方式免费提供所买产品的服务与技术支持维护，通常软件系统故障，提供实时响应解决。</w:t>
      </w:r>
    </w:p>
    <w:p>
      <w:pPr>
        <w:keepNext w:val="0"/>
        <w:keepLines w:val="0"/>
        <w:pageBreakBefore w:val="0"/>
        <w:widowControl w:val="0"/>
        <w:kinsoku/>
        <w:wordWrap/>
        <w:overflowPunct/>
        <w:topLinePunct w:val="0"/>
        <w:autoSpaceDE/>
        <w:autoSpaceDN/>
        <w:bidi w:val="0"/>
        <w:adjustRightInd/>
        <w:snapToGrid w:val="0"/>
        <w:spacing w:line="500" w:lineRule="exact"/>
        <w:ind w:right="0" w:rightChars="0" w:firstLine="560" w:firstLineChars="200"/>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lang w:eastAsia="zh-CN"/>
        </w:rPr>
        <w:t>乙方提供验收合格后</w:t>
      </w:r>
      <w:r>
        <w:rPr>
          <w:rFonts w:hint="eastAsia" w:ascii="仿宋" w:hAnsi="仿宋" w:eastAsia="仿宋" w:cs="仿宋"/>
          <w:color w:val="auto"/>
          <w:sz w:val="28"/>
          <w:szCs w:val="28"/>
          <w:highlight w:val="none"/>
          <w:u w:val="single"/>
          <w:lang w:eastAsia="zh-CN"/>
        </w:rPr>
        <w:t xml:space="preserve">     </w:t>
      </w:r>
      <w:r>
        <w:rPr>
          <w:rFonts w:hint="eastAsia" w:ascii="仿宋" w:hAnsi="仿宋" w:eastAsia="仿宋" w:cs="仿宋"/>
          <w:color w:val="auto"/>
          <w:sz w:val="28"/>
          <w:szCs w:val="28"/>
          <w:highlight w:val="none"/>
          <w:u w:val="none"/>
          <w:lang w:eastAsia="zh-CN"/>
        </w:rPr>
        <w:t>年</w:t>
      </w:r>
      <w:r>
        <w:rPr>
          <w:rFonts w:hint="eastAsia" w:ascii="仿宋" w:hAnsi="仿宋" w:eastAsia="仿宋" w:cs="仿宋"/>
          <w:color w:val="auto"/>
          <w:sz w:val="28"/>
          <w:szCs w:val="28"/>
          <w:highlight w:val="none"/>
          <w:lang w:eastAsia="zh-CN"/>
        </w:rPr>
        <w:t>质保。</w:t>
      </w:r>
    </w:p>
    <w:p>
      <w:pPr>
        <w:keepNext w:val="0"/>
        <w:keepLines w:val="0"/>
        <w:pageBreakBefore w:val="0"/>
        <w:widowControl w:val="0"/>
        <w:kinsoku/>
        <w:wordWrap/>
        <w:overflowPunct/>
        <w:topLinePunct w:val="0"/>
        <w:autoSpaceDE/>
        <w:autoSpaceDN/>
        <w:bidi w:val="0"/>
        <w:adjustRightInd/>
        <w:snapToGrid w:val="0"/>
        <w:spacing w:line="500" w:lineRule="exact"/>
        <w:ind w:right="0" w:rightChars="0" w:firstLine="560" w:firstLineChars="200"/>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lang w:eastAsia="zh-CN"/>
        </w:rPr>
        <w:t>乙方在甲方使用期内免费升级。</w:t>
      </w:r>
    </w:p>
    <w:p>
      <w:pPr>
        <w:keepNext w:val="0"/>
        <w:keepLines w:val="0"/>
        <w:pageBreakBefore w:val="0"/>
        <w:widowControl w:val="0"/>
        <w:kinsoku/>
        <w:wordWrap/>
        <w:overflowPunct/>
        <w:topLinePunct w:val="0"/>
        <w:autoSpaceDE/>
        <w:autoSpaceDN/>
        <w:bidi w:val="0"/>
        <w:adjustRightInd/>
        <w:snapToGrid w:val="0"/>
        <w:spacing w:line="500" w:lineRule="exact"/>
        <w:ind w:right="0" w:rightChars="0" w:firstLine="560" w:firstLineChars="200"/>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lang w:eastAsia="zh-CN"/>
        </w:rPr>
        <w:t>在使用期内，如遇甲方要求的不影响软件产品界面统一性、通用性而作的必要的更改，乙方免费提供修改支持。</w:t>
      </w:r>
    </w:p>
    <w:p>
      <w:pPr>
        <w:keepNext w:val="0"/>
        <w:keepLines w:val="0"/>
        <w:pageBreakBefore w:val="0"/>
        <w:widowControl w:val="0"/>
        <w:kinsoku/>
        <w:wordWrap/>
        <w:overflowPunct/>
        <w:topLinePunct w:val="0"/>
        <w:autoSpaceDE/>
        <w:autoSpaceDN/>
        <w:bidi w:val="0"/>
        <w:adjustRightInd/>
        <w:snapToGrid w:val="0"/>
        <w:spacing w:line="500" w:lineRule="exact"/>
        <w:ind w:right="0" w:rightChars="0" w:firstLine="560" w:firstLineChars="200"/>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lang w:eastAsia="zh-CN"/>
        </w:rPr>
        <w:t>乙方在甲方使用期内提供技术支持。</w:t>
      </w:r>
    </w:p>
    <w:p>
      <w:pPr>
        <w:keepNext w:val="0"/>
        <w:keepLines w:val="0"/>
        <w:pageBreakBefore w:val="0"/>
        <w:widowControl w:val="0"/>
        <w:kinsoku/>
        <w:wordWrap/>
        <w:overflowPunct/>
        <w:topLinePunct w:val="0"/>
        <w:autoSpaceDE/>
        <w:autoSpaceDN/>
        <w:bidi w:val="0"/>
        <w:adjustRightInd/>
        <w:snapToGrid w:val="0"/>
        <w:spacing w:line="500" w:lineRule="exact"/>
        <w:ind w:right="0" w:rightChars="0" w:firstLine="560" w:firstLineChars="200"/>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lang w:eastAsia="zh-CN"/>
        </w:rPr>
        <w:t>乙方保证软件不会侵犯任何第三方权利，否则乙方将承担甲方由此受到的一切损失。</w:t>
      </w:r>
    </w:p>
    <w:p>
      <w:pPr>
        <w:keepNext w:val="0"/>
        <w:keepLines w:val="0"/>
        <w:pageBreakBefore w:val="0"/>
        <w:widowControl w:val="0"/>
        <w:kinsoku/>
        <w:wordWrap/>
        <w:overflowPunct/>
        <w:topLinePunct w:val="0"/>
        <w:autoSpaceDE/>
        <w:autoSpaceDN/>
        <w:bidi w:val="0"/>
        <w:adjustRightInd/>
        <w:snapToGrid w:val="0"/>
        <w:spacing w:line="500" w:lineRule="exact"/>
        <w:ind w:right="0" w:rightChars="0" w:firstLine="560" w:firstLineChars="200"/>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7、</w:t>
      </w:r>
      <w:r>
        <w:rPr>
          <w:rFonts w:hint="eastAsia" w:ascii="仿宋" w:hAnsi="仿宋" w:eastAsia="仿宋" w:cs="仿宋"/>
          <w:color w:val="auto"/>
          <w:sz w:val="28"/>
          <w:szCs w:val="28"/>
          <w:highlight w:val="none"/>
          <w:lang w:eastAsia="zh-CN"/>
        </w:rPr>
        <w:t>乙方需提供接口的标准规范文档以便其它业务系统对接。开放与其它应用平台的接口；开放与其它相关业务系统接口。并且承诺无偿提供与其它业务系统的对接接口以及相关服务。</w:t>
      </w:r>
    </w:p>
    <w:p>
      <w:pPr>
        <w:keepNext w:val="0"/>
        <w:keepLines w:val="0"/>
        <w:pageBreakBefore w:val="0"/>
        <w:widowControl w:val="0"/>
        <w:kinsoku/>
        <w:wordWrap/>
        <w:overflowPunct/>
        <w:topLinePunct w:val="0"/>
        <w:autoSpaceDE/>
        <w:autoSpaceDN/>
        <w:bidi w:val="0"/>
        <w:adjustRightInd/>
        <w:snapToGrid w:val="0"/>
        <w:spacing w:line="500" w:lineRule="exact"/>
        <w:ind w:right="0" w:rightChars="0" w:firstLine="560" w:firstLineChars="200"/>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8、</w:t>
      </w:r>
      <w:r>
        <w:rPr>
          <w:rFonts w:hint="eastAsia" w:ascii="仿宋" w:hAnsi="仿宋" w:eastAsia="仿宋" w:cs="仿宋"/>
          <w:color w:val="auto"/>
          <w:sz w:val="28"/>
          <w:szCs w:val="28"/>
          <w:highlight w:val="none"/>
          <w:lang w:eastAsia="zh-CN"/>
        </w:rPr>
        <w:t>乙方安排至少一名熟悉该类业务的实施人员全时负责项目实施和服务，在合同履行中未经甲方同意不得擅自更换他人。</w:t>
      </w:r>
    </w:p>
    <w:p>
      <w:pPr>
        <w:keepNext w:val="0"/>
        <w:keepLines w:val="0"/>
        <w:pageBreakBefore w:val="0"/>
        <w:widowControl w:val="0"/>
        <w:kinsoku/>
        <w:wordWrap/>
        <w:overflowPunct/>
        <w:topLinePunct w:val="0"/>
        <w:autoSpaceDE/>
        <w:autoSpaceDN/>
        <w:bidi w:val="0"/>
        <w:adjustRightInd/>
        <w:snapToGrid w:val="0"/>
        <w:spacing w:line="500" w:lineRule="exact"/>
        <w:ind w:right="0" w:rightChars="0" w:firstLine="560" w:firstLineChars="200"/>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拟派本项目负责人姓名：</w:t>
      </w:r>
      <w:r>
        <w:rPr>
          <w:rFonts w:hint="eastAsia" w:ascii="仿宋" w:hAnsi="仿宋" w:eastAsia="仿宋" w:cs="仿宋"/>
          <w:color w:val="auto"/>
          <w:sz w:val="28"/>
          <w:szCs w:val="28"/>
          <w:highlight w:val="none"/>
          <w:u w:val="single"/>
          <w:lang w:eastAsia="zh-CN"/>
        </w:rPr>
        <w:t xml:space="preserve">             </w:t>
      </w:r>
      <w:r>
        <w:rPr>
          <w:rFonts w:hint="eastAsia" w:ascii="仿宋" w:hAnsi="仿宋" w:eastAsia="仿宋" w:cs="仿宋"/>
          <w:color w:val="auto"/>
          <w:sz w:val="28"/>
          <w:szCs w:val="28"/>
          <w:highlight w:val="none"/>
          <w:lang w:eastAsia="zh-CN"/>
        </w:rPr>
        <w:t>，身份证号：</w:t>
      </w:r>
      <w:r>
        <w:rPr>
          <w:rFonts w:hint="eastAsia" w:ascii="仿宋" w:hAnsi="仿宋" w:eastAsia="仿宋" w:cs="仿宋"/>
          <w:color w:val="auto"/>
          <w:sz w:val="28"/>
          <w:szCs w:val="28"/>
          <w:highlight w:val="none"/>
          <w:u w:val="single"/>
          <w:lang w:eastAsia="zh-CN"/>
        </w:rPr>
        <w:t xml:space="preserve">              </w:t>
      </w:r>
      <w:r>
        <w:rPr>
          <w:rFonts w:hint="eastAsia" w:ascii="仿宋" w:hAnsi="仿宋" w:eastAsia="仿宋" w:cs="仿宋"/>
          <w:color w:val="auto"/>
          <w:sz w:val="28"/>
          <w:szCs w:val="28"/>
          <w:highlight w:val="none"/>
          <w:lang w:eastAsia="zh-CN"/>
        </w:rPr>
        <w:t>。</w:t>
      </w:r>
    </w:p>
    <w:p>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hint="eastAsia" w:ascii="仿宋" w:hAnsi="仿宋" w:eastAsia="仿宋" w:cs="仿宋"/>
          <w:b/>
          <w:bCs w:val="0"/>
          <w:color w:val="auto"/>
          <w:sz w:val="28"/>
          <w:szCs w:val="28"/>
          <w:highlight w:val="none"/>
          <w:lang w:val="en-US" w:eastAsia="zh-CN" w:bidi="ar"/>
        </w:rPr>
      </w:pPr>
      <w:r>
        <w:rPr>
          <w:rFonts w:hint="eastAsia" w:ascii="仿宋" w:hAnsi="仿宋" w:eastAsia="仿宋" w:cs="仿宋"/>
          <w:b/>
          <w:bCs w:val="0"/>
          <w:color w:val="auto"/>
          <w:sz w:val="28"/>
          <w:szCs w:val="28"/>
          <w:highlight w:val="none"/>
          <w:lang w:eastAsia="zh-CN" w:bidi="ar"/>
        </w:rPr>
        <w:t>第四条</w:t>
      </w:r>
      <w:r>
        <w:rPr>
          <w:rFonts w:hint="eastAsia" w:ascii="仿宋" w:hAnsi="仿宋" w:eastAsia="仿宋" w:cs="仿宋"/>
          <w:b/>
          <w:bCs w:val="0"/>
          <w:color w:val="auto"/>
          <w:sz w:val="28"/>
          <w:szCs w:val="28"/>
          <w:highlight w:val="none"/>
          <w:lang w:val="en-US" w:eastAsia="zh-CN" w:bidi="ar"/>
        </w:rPr>
        <w:t xml:space="preserve">  技术培训</w:t>
      </w:r>
    </w:p>
    <w:p>
      <w:pPr>
        <w:keepNext w:val="0"/>
        <w:keepLines w:val="0"/>
        <w:pageBreakBefore w:val="0"/>
        <w:widowControl/>
        <w:kinsoku/>
        <w:wordWrap/>
        <w:overflowPunct/>
        <w:topLinePunct w:val="0"/>
        <w:autoSpaceDE/>
        <w:autoSpaceDN/>
        <w:bidi w:val="0"/>
        <w:adjustRightInd/>
        <w:snapToGrid/>
        <w:spacing w:line="500" w:lineRule="exact"/>
        <w:ind w:firstLine="560" w:firstLineChars="200"/>
        <w:jc w:val="left"/>
        <w:textAlignment w:val="auto"/>
        <w:rPr>
          <w:rFonts w:hint="eastAsia" w:ascii="仿宋" w:hAnsi="仿宋" w:eastAsia="仿宋" w:cs="仿宋"/>
          <w:b/>
          <w:sz w:val="28"/>
          <w:szCs w:val="28"/>
          <w:highlight w:val="none"/>
          <w:lang w:bidi="ar"/>
        </w:rPr>
      </w:pPr>
      <w:r>
        <w:rPr>
          <w:rFonts w:hint="eastAsia" w:ascii="仿宋" w:hAnsi="仿宋" w:eastAsia="仿宋" w:cs="仿宋"/>
          <w:bCs/>
          <w:color w:val="auto"/>
          <w:sz w:val="28"/>
          <w:szCs w:val="28"/>
          <w:highlight w:val="none"/>
          <w:lang w:bidi="ar"/>
        </w:rPr>
        <w:t>应包括货物(产品)使用操作、保养等培训内容。乙方需按甲方要求的时间为甲方免费培训技术人员若干名，培训服务以受培训人员熟练掌握相应技能为原则。对于甲方初次使用或使用频率不高的产品，应在产品投入使用初期进行必要的跟踪指导，保障产品的正常使用。投标产品需在培训基地培训的，乙方应按要求履行，培训产生的交通费、食宿费、培训费等均由乙方承担。</w:t>
      </w:r>
    </w:p>
    <w:p>
      <w:pPr>
        <w:keepNext w:val="0"/>
        <w:keepLines w:val="0"/>
        <w:pageBreakBefore w:val="0"/>
        <w:kinsoku/>
        <w:wordWrap/>
        <w:overflowPunct/>
        <w:topLinePunct w:val="0"/>
        <w:autoSpaceDE/>
        <w:autoSpaceDN/>
        <w:bidi w:val="0"/>
        <w:adjustRightInd/>
        <w:snapToGrid w:val="0"/>
        <w:spacing w:line="500" w:lineRule="exact"/>
        <w:textAlignment w:val="auto"/>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第</w:t>
      </w:r>
      <w:r>
        <w:rPr>
          <w:rFonts w:hint="eastAsia" w:ascii="仿宋" w:hAnsi="仿宋" w:eastAsia="仿宋" w:cs="仿宋"/>
          <w:b/>
          <w:bCs/>
          <w:sz w:val="28"/>
          <w:szCs w:val="28"/>
          <w:highlight w:val="none"/>
          <w:lang w:eastAsia="zh-CN"/>
        </w:rPr>
        <w:t>五</w:t>
      </w:r>
      <w:r>
        <w:rPr>
          <w:rFonts w:hint="eastAsia" w:ascii="仿宋" w:hAnsi="仿宋" w:eastAsia="仿宋" w:cs="仿宋"/>
          <w:b/>
          <w:bCs/>
          <w:sz w:val="28"/>
          <w:szCs w:val="28"/>
          <w:highlight w:val="none"/>
        </w:rPr>
        <w:t>条  交付、领受与测试</w:t>
      </w:r>
    </w:p>
    <w:p>
      <w:pPr>
        <w:keepNext w:val="0"/>
        <w:keepLines w:val="0"/>
        <w:pageBreakBefore w:val="0"/>
        <w:kinsoku/>
        <w:wordWrap/>
        <w:overflowPunct/>
        <w:topLinePunct w:val="0"/>
        <w:autoSpaceDE/>
        <w:autoSpaceDN/>
        <w:bidi w:val="0"/>
        <w:adjustRightInd/>
        <w:snapToGrid w:val="0"/>
        <w:spacing w:line="50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1、乙方在交付前应根据本合同、</w:t>
      </w:r>
      <w:r>
        <w:rPr>
          <w:rFonts w:hint="eastAsia" w:ascii="仿宋" w:hAnsi="仿宋" w:eastAsia="仿宋" w:cs="仿宋"/>
          <w:sz w:val="28"/>
          <w:szCs w:val="28"/>
          <w:highlight w:val="none"/>
          <w:lang w:eastAsia="zh-CN"/>
        </w:rPr>
        <w:t>招标文件</w:t>
      </w:r>
      <w:r>
        <w:rPr>
          <w:rFonts w:hint="eastAsia" w:ascii="仿宋" w:hAnsi="仿宋" w:eastAsia="仿宋" w:cs="仿宋"/>
          <w:sz w:val="28"/>
          <w:szCs w:val="28"/>
          <w:highlight w:val="none"/>
        </w:rPr>
        <w:t>等所列的检测标准（各业务系统具体验收标准由甲方提供，并在合同附则中进行明确）对该交付内容进行测试，以确认其符合本合同的规定。</w:t>
      </w:r>
    </w:p>
    <w:p>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2、交付内容包括但不限于源代码、安装盘、文档、用户指南、操作手册、安装指南和测试报告等，所交付的文档与文件应当是电子版或可供人阅读的。</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ascii="仿宋" w:hAnsi="仿宋" w:eastAsia="仿宋" w:cs="仿宋"/>
          <w:bCs/>
          <w:color w:val="auto"/>
          <w:sz w:val="28"/>
          <w:szCs w:val="28"/>
          <w:highlight w:val="none"/>
        </w:rPr>
      </w:pPr>
      <w:r>
        <w:rPr>
          <w:rFonts w:hint="eastAsia" w:ascii="仿宋" w:hAnsi="仿宋" w:eastAsia="仿宋" w:cs="仿宋"/>
          <w:sz w:val="28"/>
          <w:szCs w:val="28"/>
          <w:highlight w:val="none"/>
        </w:rPr>
        <w:t>3、甲方在领受上述的交付内容后，应立即对软硬件进行测试和评估，以确认其是否符合本次采购活动的功能和规格，测试合格的，甲方应书面签收；如有缺陷或不合格的，甲方应递交缺陷说明及指明应改进的部分，乙方应立即纠正该缺陷，并再次进行测试和评估。</w:t>
      </w:r>
    </w:p>
    <w:p>
      <w:pPr>
        <w:snapToGrid w:val="0"/>
        <w:spacing w:line="480" w:lineRule="exact"/>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第</w:t>
      </w:r>
      <w:r>
        <w:rPr>
          <w:rFonts w:hint="eastAsia" w:ascii="仿宋" w:hAnsi="仿宋" w:eastAsia="仿宋" w:cs="仿宋"/>
          <w:b/>
          <w:bCs/>
          <w:color w:val="auto"/>
          <w:sz w:val="28"/>
          <w:szCs w:val="28"/>
          <w:highlight w:val="none"/>
          <w:lang w:eastAsia="zh-CN"/>
        </w:rPr>
        <w:t>六</w:t>
      </w:r>
      <w:r>
        <w:rPr>
          <w:rFonts w:hint="eastAsia" w:ascii="仿宋" w:hAnsi="仿宋" w:eastAsia="仿宋" w:cs="仿宋"/>
          <w:b/>
          <w:bCs/>
          <w:color w:val="auto"/>
          <w:sz w:val="28"/>
          <w:szCs w:val="28"/>
          <w:highlight w:val="none"/>
        </w:rPr>
        <w:t xml:space="preserve">条  </w:t>
      </w:r>
      <w:r>
        <w:rPr>
          <w:rFonts w:hint="eastAsia" w:ascii="仿宋" w:hAnsi="仿宋" w:eastAsia="仿宋" w:cs="仿宋"/>
          <w:b/>
          <w:bCs/>
          <w:color w:val="auto"/>
          <w:sz w:val="28"/>
          <w:szCs w:val="28"/>
          <w:highlight w:val="none"/>
          <w:lang w:eastAsia="zh-CN"/>
        </w:rPr>
        <w:t>服务期限</w:t>
      </w:r>
      <w:r>
        <w:rPr>
          <w:rFonts w:hint="eastAsia" w:ascii="仿宋" w:hAnsi="仿宋" w:eastAsia="仿宋" w:cs="仿宋"/>
          <w:b/>
          <w:bCs/>
          <w:color w:val="auto"/>
          <w:sz w:val="28"/>
          <w:szCs w:val="28"/>
          <w:highlight w:val="none"/>
        </w:rPr>
        <w:t>和验收</w:t>
      </w:r>
    </w:p>
    <w:p>
      <w:pPr>
        <w:widowControl/>
        <w:spacing w:line="480" w:lineRule="exact"/>
        <w:ind w:firstLine="560" w:firstLineChars="200"/>
        <w:jc w:val="left"/>
        <w:rPr>
          <w:rFonts w:hint="eastAsia" w:ascii="仿宋" w:hAnsi="仿宋" w:eastAsia="仿宋" w:cs="仿宋"/>
          <w:bCs/>
          <w:color w:val="auto"/>
          <w:sz w:val="28"/>
          <w:szCs w:val="28"/>
          <w:highlight w:val="none"/>
          <w:lang w:eastAsia="zh-CN"/>
        </w:rPr>
      </w:pPr>
      <w:r>
        <w:rPr>
          <w:rFonts w:hint="eastAsia" w:ascii="仿宋" w:hAnsi="仿宋" w:eastAsia="仿宋" w:cs="仿宋"/>
          <w:color w:val="auto"/>
          <w:sz w:val="28"/>
          <w:szCs w:val="28"/>
          <w:highlight w:val="none"/>
        </w:rPr>
        <w:t>1、</w:t>
      </w:r>
      <w:r>
        <w:rPr>
          <w:rFonts w:hint="eastAsia" w:ascii="仿宋" w:hAnsi="仿宋" w:eastAsia="仿宋" w:cs="仿宋"/>
          <w:bCs/>
          <w:color w:val="auto"/>
          <w:sz w:val="28"/>
          <w:szCs w:val="28"/>
          <w:highlight w:val="none"/>
          <w:lang w:eastAsia="zh-CN"/>
        </w:rPr>
        <w:t>服务期限：3年</w:t>
      </w:r>
    </w:p>
    <w:p>
      <w:pPr>
        <w:keepNext w:val="0"/>
        <w:keepLines w:val="0"/>
        <w:pageBreakBefore w:val="0"/>
        <w:widowControl/>
        <w:kinsoku/>
        <w:wordWrap/>
        <w:overflowPunct/>
        <w:topLinePunct w:val="0"/>
        <w:autoSpaceDE/>
        <w:autoSpaceDN/>
        <w:bidi w:val="0"/>
        <w:adjustRightInd/>
        <w:snapToGrid/>
        <w:spacing w:line="480" w:lineRule="exact"/>
        <w:ind w:firstLine="980" w:firstLineChars="350"/>
        <w:jc w:val="left"/>
        <w:textAlignment w:val="auto"/>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交付地点：甲方指定地点</w:t>
      </w:r>
    </w:p>
    <w:p>
      <w:pPr>
        <w:snapToGrid w:val="0"/>
        <w:spacing w:line="480" w:lineRule="exact"/>
        <w:ind w:firstLine="560" w:firstLineChars="200"/>
        <w:rPr>
          <w:rFonts w:ascii="仿宋" w:hAnsi="仿宋" w:eastAsia="仿宋" w:cs="仿宋"/>
          <w:color w:val="auto"/>
          <w:sz w:val="28"/>
          <w:szCs w:val="28"/>
          <w:highlight w:val="none"/>
        </w:rPr>
      </w:pPr>
      <w:r>
        <w:rPr>
          <w:rFonts w:hint="eastAsia" w:ascii="仿宋" w:hAnsi="仿宋" w:eastAsia="仿宋" w:cs="仿宋"/>
          <w:bCs/>
          <w:color w:val="auto"/>
          <w:sz w:val="28"/>
          <w:szCs w:val="28"/>
          <w:highlight w:val="none"/>
        </w:rPr>
        <w:t>2、乙方负责货物的运输、安装、调试，提供合格证等相关资料；并承担由此产生的全部费用。</w:t>
      </w:r>
    </w:p>
    <w:p>
      <w:pPr>
        <w:widowControl/>
        <w:spacing w:line="500" w:lineRule="exact"/>
        <w:ind w:firstLine="560" w:firstLineChars="200"/>
        <w:jc w:val="left"/>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3、验收标准</w:t>
      </w:r>
    </w:p>
    <w:p>
      <w:pPr>
        <w:widowControl/>
        <w:spacing w:line="500" w:lineRule="exact"/>
        <w:ind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甲方及时按规定对该软件进行系统验收，具体验收时间由双方协商。</w:t>
      </w:r>
    </w:p>
    <w:p>
      <w:pPr>
        <w:widowControl/>
        <w:spacing w:line="500" w:lineRule="exact"/>
        <w:ind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乙方应负责在项目验收前将项目实施过程中产生的全部各种相关各阶段文档整理好装订提交，提交运行稳定可靠的本系统及其安装程序并提交相关文档。</w:t>
      </w:r>
    </w:p>
    <w:p>
      <w:pPr>
        <w:widowControl/>
        <w:spacing w:line="500" w:lineRule="exact"/>
        <w:ind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对整个项目的验收包括检查应用系统是否实现了乙方在</w:t>
      </w:r>
      <w:r>
        <w:rPr>
          <w:rFonts w:hint="eastAsia" w:ascii="仿宋" w:hAnsi="仿宋" w:eastAsia="仿宋" w:cs="仿宋"/>
          <w:color w:val="auto"/>
          <w:sz w:val="28"/>
          <w:szCs w:val="28"/>
          <w:highlight w:val="none"/>
          <w:lang w:eastAsia="zh-CN"/>
        </w:rPr>
        <w:t>投标文件</w:t>
      </w:r>
      <w:r>
        <w:rPr>
          <w:rFonts w:hint="eastAsia" w:ascii="仿宋" w:hAnsi="仿宋" w:eastAsia="仿宋" w:cs="仿宋"/>
          <w:color w:val="auto"/>
          <w:sz w:val="28"/>
          <w:szCs w:val="28"/>
          <w:highlight w:val="none"/>
        </w:rPr>
        <w:t>中所要求的功能，是否与乙方提出的解决方案中既定目标功能完全一致。</w:t>
      </w:r>
    </w:p>
    <w:p>
      <w:pPr>
        <w:widowControl/>
        <w:spacing w:line="500" w:lineRule="exact"/>
        <w:ind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如属于非甲方的原因致使软件未通过系统验收，乙方应排除故障，并承担相关费用，直至软件系统完全符合验收标准。</w:t>
      </w:r>
    </w:p>
    <w:p>
      <w:pPr>
        <w:widowControl/>
        <w:spacing w:line="500" w:lineRule="exact"/>
        <w:ind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验收合格后，软件系统达到相关要求，甲乙双方应签署竣工验收报告。</w:t>
      </w:r>
    </w:p>
    <w:p>
      <w:pPr>
        <w:widowControl/>
        <w:spacing w:line="500" w:lineRule="exact"/>
        <w:ind w:firstLine="560" w:firstLineChars="200"/>
        <w:jc w:val="left"/>
        <w:rPr>
          <w:rFonts w:ascii="仿宋" w:hAnsi="仿宋" w:eastAsia="仿宋" w:cs="仿宋"/>
          <w:bCs/>
          <w:color w:val="auto"/>
          <w:sz w:val="28"/>
          <w:szCs w:val="28"/>
          <w:highlight w:val="none"/>
        </w:rPr>
      </w:pP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rPr>
        <w:t>）</w:t>
      </w:r>
      <w:r>
        <w:rPr>
          <w:rFonts w:hint="eastAsia" w:ascii="仿宋" w:hAnsi="仿宋" w:eastAsia="仿宋" w:cs="仿宋"/>
          <w:bCs/>
          <w:color w:val="auto"/>
          <w:sz w:val="28"/>
          <w:szCs w:val="28"/>
          <w:highlight w:val="none"/>
        </w:rPr>
        <w:t>应有产品合格证、检测报告、产品说明书、保修证明以及相应产品的检定证书和其他应具有的单证；</w:t>
      </w:r>
    </w:p>
    <w:p>
      <w:pPr>
        <w:widowControl/>
        <w:spacing w:line="500" w:lineRule="exact"/>
        <w:ind w:firstLine="560" w:firstLineChars="200"/>
        <w:jc w:val="left"/>
        <w:rPr>
          <w:rFonts w:ascii="仿宋" w:hAnsi="仿宋" w:eastAsia="仿宋" w:cs="仿宋"/>
          <w:b/>
          <w:color w:val="auto"/>
          <w:sz w:val="28"/>
          <w:szCs w:val="28"/>
          <w:highlight w:val="none"/>
        </w:rPr>
      </w:pPr>
      <w:r>
        <w:rPr>
          <w:rFonts w:hint="eastAsia" w:ascii="仿宋" w:hAnsi="仿宋" w:eastAsia="仿宋" w:cs="仿宋"/>
          <w:bCs/>
          <w:color w:val="auto"/>
          <w:sz w:val="28"/>
          <w:szCs w:val="28"/>
          <w:highlight w:val="none"/>
        </w:rPr>
        <w:t>（</w:t>
      </w:r>
      <w:r>
        <w:rPr>
          <w:rFonts w:hint="eastAsia" w:ascii="仿宋" w:hAnsi="仿宋" w:eastAsia="仿宋" w:cs="仿宋"/>
          <w:bCs/>
          <w:color w:val="auto"/>
          <w:sz w:val="28"/>
          <w:szCs w:val="28"/>
          <w:highlight w:val="none"/>
          <w:lang w:val="en-US" w:eastAsia="zh-CN"/>
        </w:rPr>
        <w:t>7</w:t>
      </w:r>
      <w:r>
        <w:rPr>
          <w:rFonts w:hint="eastAsia" w:ascii="仿宋" w:hAnsi="仿宋" w:eastAsia="仿宋" w:cs="仿宋"/>
          <w:bCs/>
          <w:color w:val="auto"/>
          <w:sz w:val="28"/>
          <w:szCs w:val="28"/>
          <w:highlight w:val="none"/>
        </w:rPr>
        <w:t>）质量符合国家法律法规规定的合格标准、招标文件、投标文件的要求。</w:t>
      </w:r>
    </w:p>
    <w:p>
      <w:pPr>
        <w:spacing w:line="480" w:lineRule="exact"/>
        <w:jc w:val="left"/>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rPr>
        <w:t>第</w:t>
      </w:r>
      <w:r>
        <w:rPr>
          <w:rFonts w:hint="eastAsia" w:ascii="仿宋" w:hAnsi="仿宋" w:eastAsia="仿宋" w:cs="仿宋"/>
          <w:b/>
          <w:color w:val="auto"/>
          <w:sz w:val="28"/>
          <w:szCs w:val="28"/>
          <w:highlight w:val="none"/>
          <w:lang w:eastAsia="zh-CN"/>
        </w:rPr>
        <w:t>七</w:t>
      </w:r>
      <w:r>
        <w:rPr>
          <w:rFonts w:hint="eastAsia" w:ascii="仿宋" w:hAnsi="仿宋" w:eastAsia="仿宋" w:cs="仿宋"/>
          <w:b/>
          <w:color w:val="auto"/>
          <w:sz w:val="28"/>
          <w:szCs w:val="28"/>
          <w:highlight w:val="none"/>
        </w:rPr>
        <w:t>条  价款的结算</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1、结算依据：招标文件、投标文件、</w:t>
      </w:r>
      <w:r>
        <w:rPr>
          <w:color w:val="auto"/>
          <w:highlight w:val="none"/>
        </w:rPr>
        <w:fldChar w:fldCharType="begin"/>
      </w:r>
      <w:r>
        <w:rPr>
          <w:color w:val="auto"/>
          <w:highlight w:val="none"/>
        </w:rPr>
        <w:instrText xml:space="preserve"> HYPERLINK "http://set2.mail.qq.com/cgi-bin/mail_spam?action=check_link&amp;spam=0&amp;url=http%3A%2F%2Fwww%2Ebaidu%2Ecom%2Fs%3Fwd%3D%25E9%2587%2587%25E8%25B4%25AD%25E5%2590%2588%25E5%2590%258C%26hl_tag%3Dtextlink%26tn%3DSE_hldp01350_v6v6zkg6" </w:instrText>
      </w:r>
      <w:r>
        <w:rPr>
          <w:color w:val="auto"/>
          <w:highlight w:val="none"/>
        </w:rPr>
        <w:fldChar w:fldCharType="separate"/>
      </w:r>
      <w:r>
        <w:rPr>
          <w:rFonts w:hint="eastAsia" w:ascii="仿宋" w:hAnsi="仿宋" w:eastAsia="仿宋" w:cs="仿宋"/>
          <w:bCs/>
          <w:color w:val="auto"/>
          <w:sz w:val="28"/>
          <w:szCs w:val="28"/>
          <w:highlight w:val="none"/>
        </w:rPr>
        <w:t>采购合同</w:t>
      </w:r>
      <w:r>
        <w:rPr>
          <w:rFonts w:hint="eastAsia" w:ascii="仿宋" w:hAnsi="仿宋" w:eastAsia="仿宋" w:cs="仿宋"/>
          <w:bCs/>
          <w:color w:val="auto"/>
          <w:sz w:val="28"/>
          <w:szCs w:val="28"/>
          <w:highlight w:val="none"/>
        </w:rPr>
        <w:fldChar w:fldCharType="end"/>
      </w:r>
      <w:r>
        <w:rPr>
          <w:rFonts w:hint="eastAsia" w:ascii="仿宋" w:hAnsi="仿宋" w:eastAsia="仿宋" w:cs="仿宋"/>
          <w:bCs/>
          <w:color w:val="auto"/>
          <w:sz w:val="28"/>
          <w:szCs w:val="28"/>
          <w:highlight w:val="none"/>
        </w:rPr>
        <w:t>、乙方</w:t>
      </w:r>
      <w:r>
        <w:rPr>
          <w:color w:val="auto"/>
          <w:highlight w:val="none"/>
        </w:rPr>
        <w:fldChar w:fldCharType="begin"/>
      </w:r>
      <w:r>
        <w:rPr>
          <w:color w:val="auto"/>
          <w:highlight w:val="none"/>
        </w:rPr>
        <w:instrText xml:space="preserve"> HYPERLINK "http://set2.mail.qq.com/cgi-bin/mail_spam?action=check_link&amp;spam=0&amp;url=http%3A%2F%2Fwww%2Ebaidu%2Ecom%2Fs%3Fwd%3D%25E9%2594%2580%25E5%2594%25AE%25E5%258F%2591%25E7%25A5%25A8%26hl_tag%3Dtextlink%26tn%3DSE_hldp01350_v6v6zkg6" </w:instrText>
      </w:r>
      <w:r>
        <w:rPr>
          <w:color w:val="auto"/>
          <w:highlight w:val="none"/>
        </w:rPr>
        <w:fldChar w:fldCharType="separate"/>
      </w:r>
      <w:r>
        <w:rPr>
          <w:rFonts w:hint="eastAsia" w:ascii="仿宋" w:hAnsi="仿宋" w:eastAsia="仿宋" w:cs="仿宋"/>
          <w:bCs/>
          <w:color w:val="auto"/>
          <w:sz w:val="28"/>
          <w:szCs w:val="28"/>
          <w:highlight w:val="none"/>
        </w:rPr>
        <w:t>销售发票</w:t>
      </w:r>
      <w:r>
        <w:rPr>
          <w:rFonts w:hint="eastAsia" w:ascii="仿宋" w:hAnsi="仿宋" w:eastAsia="仿宋" w:cs="仿宋"/>
          <w:bCs/>
          <w:color w:val="auto"/>
          <w:sz w:val="28"/>
          <w:szCs w:val="28"/>
          <w:highlight w:val="none"/>
        </w:rPr>
        <w:fldChar w:fldCharType="end"/>
      </w:r>
      <w:r>
        <w:rPr>
          <w:rFonts w:hint="eastAsia" w:ascii="仿宋" w:hAnsi="仿宋" w:eastAsia="仿宋" w:cs="仿宋"/>
          <w:bCs/>
          <w:color w:val="auto"/>
          <w:sz w:val="28"/>
          <w:szCs w:val="28"/>
          <w:highlight w:val="none"/>
        </w:rPr>
        <w:t>、甲方出具的验收报告。</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2、</w:t>
      </w:r>
      <w:r>
        <w:rPr>
          <w:color w:val="auto"/>
          <w:highlight w:val="none"/>
        </w:rPr>
        <w:fldChar w:fldCharType="begin"/>
      </w:r>
      <w:r>
        <w:rPr>
          <w:color w:val="auto"/>
          <w:highlight w:val="none"/>
        </w:rPr>
        <w:instrText xml:space="preserve"> HYPERLINK "http://set2.mail.qq.com/cgi-bin/mail_spam?action=check_link&amp;spam=0&amp;url=http%3A%2F%2Fwww%2Ebaidu%2Ecom%2Fs%3Fwd%3D%25E7%25BB%2593%25E7%25AE%2597%25E6%2596%25B9%25E5%25BC%258F%26hl_tag%3Dtextlink%26tn%3DSE_hldp01350_v6v6zkg6" </w:instrText>
      </w:r>
      <w:r>
        <w:rPr>
          <w:color w:val="auto"/>
          <w:highlight w:val="none"/>
        </w:rPr>
        <w:fldChar w:fldCharType="separate"/>
      </w:r>
      <w:r>
        <w:rPr>
          <w:rFonts w:hint="eastAsia" w:ascii="仿宋" w:hAnsi="仿宋" w:eastAsia="仿宋" w:cs="仿宋"/>
          <w:bCs/>
          <w:color w:val="auto"/>
          <w:sz w:val="28"/>
          <w:szCs w:val="28"/>
          <w:highlight w:val="none"/>
        </w:rPr>
        <w:t>结算方式</w:t>
      </w:r>
      <w:r>
        <w:rPr>
          <w:rFonts w:hint="eastAsia" w:ascii="仿宋" w:hAnsi="仿宋" w:eastAsia="仿宋" w:cs="仿宋"/>
          <w:bCs/>
          <w:color w:val="auto"/>
          <w:sz w:val="28"/>
          <w:szCs w:val="28"/>
          <w:highlight w:val="none"/>
        </w:rPr>
        <w:fldChar w:fldCharType="end"/>
      </w:r>
      <w:r>
        <w:rPr>
          <w:rFonts w:hint="eastAsia" w:ascii="仿宋" w:hAnsi="仿宋" w:eastAsia="仿宋" w:cs="仿宋"/>
          <w:bCs/>
          <w:color w:val="auto"/>
          <w:sz w:val="28"/>
          <w:szCs w:val="28"/>
          <w:highlight w:val="none"/>
        </w:rPr>
        <w:t>：</w:t>
      </w:r>
      <w:r>
        <w:rPr>
          <w:rFonts w:hint="eastAsia" w:ascii="仿宋" w:hAnsi="仿宋" w:eastAsia="仿宋" w:cs="仿宋"/>
          <w:bCs/>
          <w:color w:val="auto"/>
          <w:sz w:val="28"/>
          <w:szCs w:val="28"/>
          <w:highlight w:val="none"/>
          <w:lang w:eastAsia="zh-CN"/>
        </w:rPr>
        <w:t>服务期内第一年末支付合同总金额的50%（无息），第二年末支付合同总金额的30%（无息），第三年末支付剩余20%（无息）。</w:t>
      </w:r>
    </w:p>
    <w:p>
      <w:pPr>
        <w:spacing w:line="480" w:lineRule="exact"/>
        <w:jc w:val="left"/>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rPr>
        <w:t>第</w:t>
      </w:r>
      <w:r>
        <w:rPr>
          <w:rFonts w:hint="eastAsia" w:ascii="仿宋" w:hAnsi="仿宋" w:eastAsia="仿宋" w:cs="仿宋"/>
          <w:b/>
          <w:color w:val="auto"/>
          <w:sz w:val="28"/>
          <w:szCs w:val="28"/>
          <w:highlight w:val="none"/>
          <w:lang w:eastAsia="zh-CN"/>
        </w:rPr>
        <w:t>八</w:t>
      </w:r>
      <w:r>
        <w:rPr>
          <w:rFonts w:hint="eastAsia" w:ascii="仿宋" w:hAnsi="仿宋" w:eastAsia="仿宋" w:cs="仿宋"/>
          <w:b/>
          <w:color w:val="auto"/>
          <w:sz w:val="28"/>
          <w:szCs w:val="28"/>
          <w:highlight w:val="none"/>
        </w:rPr>
        <w:t>条  甲方的</w:t>
      </w:r>
      <w:r>
        <w:rPr>
          <w:color w:val="auto"/>
          <w:highlight w:val="none"/>
        </w:rPr>
        <w:fldChar w:fldCharType="begin"/>
      </w:r>
      <w:r>
        <w:rPr>
          <w:color w:val="auto"/>
          <w:highlight w:val="none"/>
        </w:rPr>
        <w:instrText xml:space="preserve"> HYPERLINK "http://set2.mail.qq.com/cgi-bin/mail_spam?action=check_link&amp;spam=0&amp;url=http%3A%2F%2Fwww%2Ebaidu%2Ecom%2Fs%3Fwd%3D%25E8%25BF%259D%25E7%25BA%25A6%25E8%25B4%25A3%25E4%25BB%25BB%26hl_tag%3Dtextlink%26tn%3DSE_hldp01350_v6v6zkg6" </w:instrText>
      </w:r>
      <w:r>
        <w:rPr>
          <w:color w:val="auto"/>
          <w:highlight w:val="none"/>
        </w:rPr>
        <w:fldChar w:fldCharType="separate"/>
      </w:r>
      <w:r>
        <w:rPr>
          <w:rFonts w:hint="eastAsia" w:ascii="仿宋" w:hAnsi="仿宋" w:eastAsia="仿宋" w:cs="仿宋"/>
          <w:b/>
          <w:color w:val="auto"/>
          <w:sz w:val="28"/>
          <w:szCs w:val="28"/>
          <w:highlight w:val="none"/>
        </w:rPr>
        <w:t>违约责任</w:t>
      </w:r>
      <w:r>
        <w:rPr>
          <w:rFonts w:hint="eastAsia" w:ascii="仿宋" w:hAnsi="仿宋" w:eastAsia="仿宋" w:cs="仿宋"/>
          <w:b/>
          <w:color w:val="auto"/>
          <w:sz w:val="28"/>
          <w:szCs w:val="28"/>
          <w:highlight w:val="none"/>
        </w:rPr>
        <w:fldChar w:fldCharType="end"/>
      </w:r>
    </w:p>
    <w:p>
      <w:pPr>
        <w:spacing w:line="480" w:lineRule="exact"/>
        <w:ind w:firstLine="560" w:firstLineChars="200"/>
        <w:jc w:val="left"/>
        <w:rPr>
          <w:rFonts w:ascii="仿宋" w:hAnsi="仿宋" w:eastAsia="仿宋" w:cs="仿宋"/>
          <w:color w:val="auto"/>
          <w:kern w:val="0"/>
          <w:sz w:val="28"/>
          <w:szCs w:val="28"/>
          <w:highlight w:val="none"/>
        </w:rPr>
      </w:pPr>
      <w:r>
        <w:rPr>
          <w:rFonts w:hint="eastAsia" w:ascii="仿宋" w:hAnsi="仿宋" w:eastAsia="仿宋" w:cs="仿宋"/>
          <w:bCs/>
          <w:color w:val="auto"/>
          <w:sz w:val="28"/>
          <w:szCs w:val="28"/>
          <w:highlight w:val="none"/>
        </w:rPr>
        <w:t>1、</w:t>
      </w:r>
      <w:r>
        <w:rPr>
          <w:rFonts w:hint="eastAsia" w:ascii="仿宋" w:hAnsi="仿宋" w:eastAsia="仿宋" w:cs="仿宋"/>
          <w:color w:val="auto"/>
          <w:kern w:val="0"/>
          <w:sz w:val="28"/>
          <w:szCs w:val="28"/>
          <w:highlight w:val="none"/>
        </w:rPr>
        <w:t>甲方逾期付款，应就逾期部分向乙方支付按照中国人民银行规定的同期贷款基准利率计算的逾期付款违约金。</w:t>
      </w:r>
    </w:p>
    <w:p>
      <w:pPr>
        <w:widowControl/>
        <w:spacing w:line="480" w:lineRule="exact"/>
        <w:ind w:firstLine="560" w:firstLineChars="200"/>
        <w:jc w:val="left"/>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2、甲方违反合同规定拒绝接</w:t>
      </w:r>
      <w:r>
        <w:rPr>
          <w:rFonts w:hint="eastAsia" w:ascii="仿宋" w:hAnsi="仿宋" w:eastAsia="仿宋" w:cs="仿宋"/>
          <w:bCs/>
          <w:color w:val="auto"/>
          <w:sz w:val="28"/>
          <w:szCs w:val="28"/>
          <w:highlight w:val="none"/>
          <w:lang w:eastAsia="zh-CN"/>
        </w:rPr>
        <w:t>收</w:t>
      </w:r>
      <w:r>
        <w:rPr>
          <w:rFonts w:hint="eastAsia" w:ascii="仿宋" w:hAnsi="仿宋" w:eastAsia="仿宋" w:cs="仿宋"/>
          <w:bCs/>
          <w:color w:val="auto"/>
          <w:sz w:val="28"/>
          <w:szCs w:val="28"/>
          <w:highlight w:val="none"/>
        </w:rPr>
        <w:t>的，应当承担由此对乙方造成的损失。</w:t>
      </w:r>
    </w:p>
    <w:p>
      <w:pPr>
        <w:widowControl/>
        <w:spacing w:line="480" w:lineRule="exact"/>
        <w:jc w:val="left"/>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rPr>
        <w:t>第</w:t>
      </w:r>
      <w:r>
        <w:rPr>
          <w:rFonts w:hint="eastAsia" w:ascii="仿宋" w:hAnsi="仿宋" w:eastAsia="仿宋" w:cs="仿宋"/>
          <w:b/>
          <w:color w:val="auto"/>
          <w:sz w:val="28"/>
          <w:szCs w:val="28"/>
          <w:highlight w:val="none"/>
          <w:lang w:eastAsia="zh-CN"/>
        </w:rPr>
        <w:t>九</w:t>
      </w:r>
      <w:r>
        <w:rPr>
          <w:rFonts w:hint="eastAsia" w:ascii="仿宋" w:hAnsi="仿宋" w:eastAsia="仿宋" w:cs="仿宋"/>
          <w:b/>
          <w:color w:val="auto"/>
          <w:sz w:val="28"/>
          <w:szCs w:val="28"/>
          <w:highlight w:val="none"/>
        </w:rPr>
        <w:t>条  乙方的</w:t>
      </w:r>
      <w:r>
        <w:rPr>
          <w:color w:val="auto"/>
          <w:highlight w:val="none"/>
        </w:rPr>
        <w:fldChar w:fldCharType="begin"/>
      </w:r>
      <w:r>
        <w:rPr>
          <w:color w:val="auto"/>
          <w:highlight w:val="none"/>
        </w:rPr>
        <w:instrText xml:space="preserve"> HYPERLINK "http://set2.mail.qq.com/cgi-bin/mail_spam?action=check_link&amp;spam=0&amp;url=http%3A%2F%2Fwww%2Ebaidu%2Ecom%2Fs%3Fwd%3D%25E8%25BF%259D%25E7%25BA%25A6%25E8%25B4%25A3%25E4%25BB%25BB%26hl_tag%3Dtextlink%26tn%3DSE_hldp01350_v6v6zkg6" </w:instrText>
      </w:r>
      <w:r>
        <w:rPr>
          <w:color w:val="auto"/>
          <w:highlight w:val="none"/>
        </w:rPr>
        <w:fldChar w:fldCharType="separate"/>
      </w:r>
      <w:r>
        <w:rPr>
          <w:rFonts w:hint="eastAsia" w:ascii="仿宋" w:hAnsi="仿宋" w:eastAsia="仿宋" w:cs="仿宋"/>
          <w:b/>
          <w:color w:val="auto"/>
          <w:sz w:val="28"/>
          <w:szCs w:val="28"/>
          <w:highlight w:val="none"/>
        </w:rPr>
        <w:t>违约责任</w:t>
      </w:r>
      <w:r>
        <w:rPr>
          <w:rFonts w:hint="eastAsia" w:ascii="仿宋" w:hAnsi="仿宋" w:eastAsia="仿宋" w:cs="仿宋"/>
          <w:b/>
          <w:color w:val="auto"/>
          <w:sz w:val="28"/>
          <w:szCs w:val="28"/>
          <w:highlight w:val="none"/>
        </w:rPr>
        <w:fldChar w:fldCharType="end"/>
      </w:r>
    </w:p>
    <w:p>
      <w:pPr>
        <w:spacing w:line="480" w:lineRule="exact"/>
        <w:ind w:firstLine="560" w:firstLineChars="200"/>
        <w:jc w:val="left"/>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1、乙方不能按期交</w:t>
      </w:r>
      <w:r>
        <w:rPr>
          <w:rFonts w:hint="eastAsia" w:ascii="仿宋" w:hAnsi="仿宋" w:eastAsia="仿宋" w:cs="仿宋"/>
          <w:bCs/>
          <w:color w:val="auto"/>
          <w:sz w:val="28"/>
          <w:szCs w:val="28"/>
          <w:highlight w:val="none"/>
          <w:lang w:eastAsia="zh-CN"/>
        </w:rPr>
        <w:t>付</w:t>
      </w:r>
      <w:r>
        <w:rPr>
          <w:rFonts w:hint="eastAsia" w:ascii="仿宋" w:hAnsi="仿宋" w:eastAsia="仿宋" w:cs="仿宋"/>
          <w:bCs/>
          <w:color w:val="auto"/>
          <w:sz w:val="28"/>
          <w:szCs w:val="28"/>
          <w:highlight w:val="none"/>
        </w:rPr>
        <w:t>的，每逾期1日，乙方应向甲方赔付合同总价的0.1%作为违约金。</w:t>
      </w:r>
    </w:p>
    <w:p>
      <w:pPr>
        <w:spacing w:line="480" w:lineRule="exact"/>
        <w:ind w:firstLine="560" w:firstLineChars="200"/>
        <w:jc w:val="left"/>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2、乙方所交</w:t>
      </w:r>
      <w:r>
        <w:rPr>
          <w:rFonts w:hint="eastAsia" w:ascii="仿宋" w:hAnsi="仿宋" w:eastAsia="仿宋" w:cs="仿宋"/>
          <w:bCs/>
          <w:color w:val="auto"/>
          <w:sz w:val="28"/>
          <w:szCs w:val="28"/>
          <w:highlight w:val="none"/>
          <w:lang w:eastAsia="zh-CN"/>
        </w:rPr>
        <w:t>服务及</w:t>
      </w:r>
      <w:r>
        <w:rPr>
          <w:rFonts w:hint="eastAsia" w:ascii="仿宋" w:hAnsi="仿宋" w:eastAsia="仿宋" w:cs="仿宋"/>
          <w:bCs/>
          <w:color w:val="auto"/>
          <w:sz w:val="28"/>
          <w:szCs w:val="28"/>
          <w:highlight w:val="none"/>
        </w:rPr>
        <w:t>不符合国家法律法规和合同规定的，甲方有权拒收，并由乙方承担一切费用。</w:t>
      </w:r>
    </w:p>
    <w:p>
      <w:pPr>
        <w:spacing w:line="480" w:lineRule="exact"/>
        <w:jc w:val="left"/>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rPr>
        <w:t>第</w:t>
      </w:r>
      <w:r>
        <w:rPr>
          <w:rFonts w:hint="eastAsia" w:ascii="仿宋" w:hAnsi="仿宋" w:eastAsia="仿宋" w:cs="仿宋"/>
          <w:b/>
          <w:color w:val="auto"/>
          <w:sz w:val="28"/>
          <w:szCs w:val="28"/>
          <w:highlight w:val="none"/>
          <w:lang w:eastAsia="zh-CN"/>
        </w:rPr>
        <w:t>十</w:t>
      </w:r>
      <w:r>
        <w:rPr>
          <w:rFonts w:hint="eastAsia" w:ascii="仿宋" w:hAnsi="仿宋" w:eastAsia="仿宋" w:cs="仿宋"/>
          <w:b/>
          <w:color w:val="auto"/>
          <w:sz w:val="28"/>
          <w:szCs w:val="28"/>
          <w:highlight w:val="none"/>
        </w:rPr>
        <w:t xml:space="preserve">条  </w:t>
      </w:r>
      <w:r>
        <w:rPr>
          <w:color w:val="auto"/>
          <w:highlight w:val="none"/>
        </w:rPr>
        <w:fldChar w:fldCharType="begin"/>
      </w:r>
      <w:r>
        <w:rPr>
          <w:color w:val="auto"/>
          <w:highlight w:val="none"/>
        </w:rPr>
        <w:instrText xml:space="preserve"> HYPERLINK "http://set2.mail.qq.com/cgi-bin/mail_spam?action=check_link&amp;spam=0&amp;url=http%3A%2F%2Fwww%2Ebaidu%2Ecom%2Fs%3Fwd%3D%25E4%25B8%258D%25E5%258F%25AF%25E6%258A%2597%25E5%258A%259B%26hl_tag%3Dtextlink%26tn%3DSE_hldp01350_v6v6zkg6" </w:instrText>
      </w:r>
      <w:r>
        <w:rPr>
          <w:color w:val="auto"/>
          <w:highlight w:val="none"/>
        </w:rPr>
        <w:fldChar w:fldCharType="separate"/>
      </w:r>
      <w:r>
        <w:rPr>
          <w:rFonts w:hint="eastAsia" w:ascii="仿宋" w:hAnsi="仿宋" w:eastAsia="仿宋" w:cs="仿宋"/>
          <w:b/>
          <w:color w:val="auto"/>
          <w:sz w:val="28"/>
          <w:szCs w:val="28"/>
          <w:highlight w:val="none"/>
        </w:rPr>
        <w:t>不可抗力</w:t>
      </w:r>
      <w:r>
        <w:rPr>
          <w:rFonts w:hint="eastAsia" w:ascii="仿宋" w:hAnsi="仿宋" w:eastAsia="仿宋" w:cs="仿宋"/>
          <w:b/>
          <w:color w:val="auto"/>
          <w:sz w:val="28"/>
          <w:szCs w:val="28"/>
          <w:highlight w:val="none"/>
        </w:rPr>
        <w:fldChar w:fldCharType="end"/>
      </w:r>
    </w:p>
    <w:p>
      <w:pPr>
        <w:spacing w:line="480" w:lineRule="exact"/>
        <w:ind w:firstLine="560" w:firstLineChars="200"/>
        <w:jc w:val="left"/>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甲乙双方任何一方由于</w:t>
      </w:r>
      <w:r>
        <w:rPr>
          <w:color w:val="auto"/>
          <w:highlight w:val="none"/>
        </w:rPr>
        <w:fldChar w:fldCharType="begin"/>
      </w:r>
      <w:r>
        <w:rPr>
          <w:color w:val="auto"/>
          <w:highlight w:val="none"/>
        </w:rPr>
        <w:instrText xml:space="preserve"> HYPERLINK "http://set2.mail.qq.com/cgi-bin/mail_spam?action=check_link&amp;spam=0&amp;url=http%3A%2F%2Fwww%2Ebaidu%2Ecom%2Fs%3Fwd%3D%25E4%25B8%258D%25E5%258F%25AF%25E6%258A%2597%25E5%258A%259B%26hl_tag%3Dtextlink%26tn%3DSE_hldp01350_v6v6zkg6" </w:instrText>
      </w:r>
      <w:r>
        <w:rPr>
          <w:color w:val="auto"/>
          <w:highlight w:val="none"/>
        </w:rPr>
        <w:fldChar w:fldCharType="separate"/>
      </w:r>
      <w:r>
        <w:rPr>
          <w:rFonts w:hint="eastAsia" w:ascii="仿宋" w:hAnsi="仿宋" w:eastAsia="仿宋" w:cs="仿宋"/>
          <w:bCs/>
          <w:color w:val="auto"/>
          <w:sz w:val="28"/>
          <w:szCs w:val="28"/>
          <w:highlight w:val="none"/>
        </w:rPr>
        <w:t>不可抗力</w:t>
      </w:r>
      <w:r>
        <w:rPr>
          <w:rFonts w:hint="eastAsia" w:ascii="仿宋" w:hAnsi="仿宋" w:eastAsia="仿宋" w:cs="仿宋"/>
          <w:bCs/>
          <w:color w:val="auto"/>
          <w:sz w:val="28"/>
          <w:szCs w:val="28"/>
          <w:highlight w:val="none"/>
        </w:rPr>
        <w:fldChar w:fldCharType="end"/>
      </w:r>
      <w:r>
        <w:rPr>
          <w:rFonts w:hint="eastAsia" w:ascii="仿宋" w:hAnsi="仿宋" w:eastAsia="仿宋" w:cs="仿宋"/>
          <w:bCs/>
          <w:color w:val="auto"/>
          <w:sz w:val="28"/>
          <w:szCs w:val="28"/>
          <w:highlight w:val="none"/>
        </w:rPr>
        <w:t>原因不能履行合同时，应及时向对</w:t>
      </w:r>
      <w:r>
        <w:rPr>
          <w:color w:val="auto"/>
          <w:highlight w:val="none"/>
        </w:rPr>
        <w:fldChar w:fldCharType="begin"/>
      </w:r>
      <w:r>
        <w:rPr>
          <w:color w:val="auto"/>
          <w:highlight w:val="none"/>
        </w:rPr>
        <w:instrText xml:space="preserve"> HYPERLINK "http://set2.mail.qq.com/cgi-bin/mail_spam?action=check_link&amp;spam=0&amp;url=http%3A%2F%2Fwww%2Ebaidu%2Ecom%2Fs%3Fwd%3D%25E6%2596%25B9%25E9%2580%259A%26hl_tag%3Dtextlink%26tn%3DSE_hldp01350_v6v6zkg6" </w:instrText>
      </w:r>
      <w:r>
        <w:rPr>
          <w:color w:val="auto"/>
          <w:highlight w:val="none"/>
        </w:rPr>
        <w:fldChar w:fldCharType="separate"/>
      </w:r>
      <w:r>
        <w:rPr>
          <w:rFonts w:hint="eastAsia" w:ascii="仿宋" w:hAnsi="仿宋" w:eastAsia="仿宋" w:cs="仿宋"/>
          <w:bCs/>
          <w:color w:val="auto"/>
          <w:sz w:val="28"/>
          <w:szCs w:val="28"/>
          <w:highlight w:val="none"/>
        </w:rPr>
        <w:t>方通</w:t>
      </w:r>
      <w:r>
        <w:rPr>
          <w:rFonts w:hint="eastAsia" w:ascii="仿宋" w:hAnsi="仿宋" w:eastAsia="仿宋" w:cs="仿宋"/>
          <w:bCs/>
          <w:color w:val="auto"/>
          <w:sz w:val="28"/>
          <w:szCs w:val="28"/>
          <w:highlight w:val="none"/>
        </w:rPr>
        <w:fldChar w:fldCharType="end"/>
      </w:r>
      <w:r>
        <w:rPr>
          <w:rFonts w:hint="eastAsia" w:ascii="仿宋" w:hAnsi="仿宋" w:eastAsia="仿宋" w:cs="仿宋"/>
          <w:bCs/>
          <w:color w:val="auto"/>
          <w:sz w:val="28"/>
          <w:szCs w:val="28"/>
          <w:highlight w:val="none"/>
        </w:rPr>
        <w:t>报不能履行或不能完全履行的理由，以减轻可能给对方造成的损失，在取得有关机构证明后，允许延期履行、部分履行或不履行合同，并根据情况可部分或全部免予承担</w:t>
      </w:r>
      <w:r>
        <w:rPr>
          <w:color w:val="auto"/>
          <w:highlight w:val="none"/>
        </w:rPr>
        <w:fldChar w:fldCharType="begin"/>
      </w:r>
      <w:r>
        <w:rPr>
          <w:color w:val="auto"/>
          <w:highlight w:val="none"/>
        </w:rPr>
        <w:instrText xml:space="preserve"> HYPERLINK "http://set2.mail.qq.com/cgi-bin/mail_spam?action=check_link&amp;spam=0&amp;url=http%3A%2F%2Fwww%2Ebaidu%2Ecom%2Fs%3Fwd%3D%25E8%25BF%259D%25E7%25BA%25A6%25E8%25B4%25A3%25E4%25BB%25BB%26hl_tag%3Dtextlink%26tn%3DSE_hldp01350_v6v6zkg6" </w:instrText>
      </w:r>
      <w:r>
        <w:rPr>
          <w:color w:val="auto"/>
          <w:highlight w:val="none"/>
        </w:rPr>
        <w:fldChar w:fldCharType="separate"/>
      </w:r>
      <w:r>
        <w:rPr>
          <w:rFonts w:hint="eastAsia" w:ascii="仿宋" w:hAnsi="仿宋" w:eastAsia="仿宋" w:cs="仿宋"/>
          <w:bCs/>
          <w:color w:val="auto"/>
          <w:sz w:val="28"/>
          <w:szCs w:val="28"/>
          <w:highlight w:val="none"/>
        </w:rPr>
        <w:t>违约责任</w:t>
      </w:r>
      <w:r>
        <w:rPr>
          <w:rFonts w:hint="eastAsia" w:ascii="仿宋" w:hAnsi="仿宋" w:eastAsia="仿宋" w:cs="仿宋"/>
          <w:bCs/>
          <w:color w:val="auto"/>
          <w:sz w:val="28"/>
          <w:szCs w:val="28"/>
          <w:highlight w:val="none"/>
        </w:rPr>
        <w:fldChar w:fldCharType="end"/>
      </w:r>
      <w:r>
        <w:rPr>
          <w:rFonts w:hint="eastAsia" w:ascii="仿宋" w:hAnsi="仿宋" w:eastAsia="仿宋" w:cs="仿宋"/>
          <w:bCs/>
          <w:color w:val="auto"/>
          <w:sz w:val="28"/>
          <w:szCs w:val="28"/>
          <w:highlight w:val="none"/>
        </w:rPr>
        <w:t>。</w:t>
      </w:r>
    </w:p>
    <w:p>
      <w:pPr>
        <w:spacing w:line="480" w:lineRule="exact"/>
        <w:jc w:val="left"/>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rPr>
        <w:t>第</w:t>
      </w:r>
      <w:r>
        <w:rPr>
          <w:rFonts w:hint="eastAsia" w:ascii="仿宋" w:hAnsi="仿宋" w:eastAsia="仿宋" w:cs="仿宋"/>
          <w:b/>
          <w:color w:val="auto"/>
          <w:sz w:val="28"/>
          <w:szCs w:val="28"/>
          <w:highlight w:val="none"/>
          <w:lang w:eastAsia="zh-CN"/>
        </w:rPr>
        <w:t>十一</w:t>
      </w:r>
      <w:r>
        <w:rPr>
          <w:rFonts w:hint="eastAsia" w:ascii="仿宋" w:hAnsi="仿宋" w:eastAsia="仿宋" w:cs="仿宋"/>
          <w:b/>
          <w:color w:val="auto"/>
          <w:sz w:val="28"/>
          <w:szCs w:val="28"/>
          <w:highlight w:val="none"/>
        </w:rPr>
        <w:t>条  争议解决</w:t>
      </w:r>
    </w:p>
    <w:p>
      <w:pPr>
        <w:spacing w:line="480" w:lineRule="exact"/>
        <w:ind w:firstLine="560" w:firstLineChars="200"/>
        <w:jc w:val="left"/>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双方本着友好合作的态度,对合同履行过程中发生的纠纷应及时协商解决，协商不成的，向甲方所在地有管辖权的人民法院诉讼解决。</w:t>
      </w:r>
    </w:p>
    <w:p>
      <w:pPr>
        <w:spacing w:line="480" w:lineRule="exact"/>
        <w:jc w:val="left"/>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rPr>
        <w:t>第十</w:t>
      </w:r>
      <w:r>
        <w:rPr>
          <w:rFonts w:hint="eastAsia" w:ascii="仿宋" w:hAnsi="仿宋" w:eastAsia="仿宋" w:cs="仿宋"/>
          <w:b/>
          <w:color w:val="auto"/>
          <w:sz w:val="28"/>
          <w:szCs w:val="28"/>
          <w:highlight w:val="none"/>
          <w:lang w:eastAsia="zh-CN"/>
        </w:rPr>
        <w:t>二</w:t>
      </w:r>
      <w:r>
        <w:rPr>
          <w:rFonts w:hint="eastAsia" w:ascii="仿宋" w:hAnsi="仿宋" w:eastAsia="仿宋" w:cs="仿宋"/>
          <w:b/>
          <w:color w:val="auto"/>
          <w:sz w:val="28"/>
          <w:szCs w:val="28"/>
          <w:highlight w:val="none"/>
        </w:rPr>
        <w:t>条  监督和管理</w:t>
      </w:r>
    </w:p>
    <w:p>
      <w:pPr>
        <w:spacing w:line="480" w:lineRule="exact"/>
        <w:ind w:firstLine="560" w:firstLineChars="200"/>
        <w:jc w:val="left"/>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1、政府采购合同履行中，采购人需追加与合同标的相同的货物、工程或者服务的，在不改变合同其他条款的前提下，可以与供应商协商签订补充合同，但所有补充合同的采购金额不得超过原合同采购金额的10%。</w:t>
      </w:r>
    </w:p>
    <w:p>
      <w:pPr>
        <w:spacing w:line="480" w:lineRule="exact"/>
        <w:ind w:firstLine="560" w:firstLineChars="200"/>
        <w:jc w:val="left"/>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2、甲乙双方均应自觉配合有关监督管理部门对</w:t>
      </w:r>
      <w:r>
        <w:rPr>
          <w:color w:val="auto"/>
          <w:highlight w:val="none"/>
        </w:rPr>
        <w:fldChar w:fldCharType="begin"/>
      </w:r>
      <w:r>
        <w:rPr>
          <w:color w:val="auto"/>
          <w:highlight w:val="none"/>
        </w:rPr>
        <w:instrText xml:space="preserve"> HYPERLINK "http://set2.mail.qq.com/cgi-bin/mail_spam?action=check_link&amp;spam=0&amp;url=http%3A%2F%2Fwww%2Ebaidu%2Ecom%2Fs%3Fwd%3D%25E5%2590%2588%25E5%2590%258C%25E5%25B1%25A5%25E8%25A1%258C%26hl_tag%3Dtextlink%26tn%3DSE_hldp01350_v6v6zkg6" </w:instrText>
      </w:r>
      <w:r>
        <w:rPr>
          <w:color w:val="auto"/>
          <w:highlight w:val="none"/>
        </w:rPr>
        <w:fldChar w:fldCharType="separate"/>
      </w:r>
      <w:r>
        <w:rPr>
          <w:rFonts w:hint="eastAsia" w:ascii="仿宋" w:hAnsi="仿宋" w:eastAsia="仿宋" w:cs="仿宋"/>
          <w:bCs/>
          <w:color w:val="auto"/>
          <w:sz w:val="28"/>
          <w:szCs w:val="28"/>
          <w:highlight w:val="none"/>
        </w:rPr>
        <w:t>合同履行</w:t>
      </w:r>
      <w:r>
        <w:rPr>
          <w:rFonts w:hint="eastAsia" w:ascii="仿宋" w:hAnsi="仿宋" w:eastAsia="仿宋" w:cs="仿宋"/>
          <w:bCs/>
          <w:color w:val="auto"/>
          <w:sz w:val="28"/>
          <w:szCs w:val="28"/>
          <w:highlight w:val="none"/>
        </w:rPr>
        <w:fldChar w:fldCharType="end"/>
      </w:r>
      <w:r>
        <w:rPr>
          <w:rFonts w:hint="eastAsia" w:ascii="仿宋" w:hAnsi="仿宋" w:eastAsia="仿宋" w:cs="仿宋"/>
          <w:bCs/>
          <w:color w:val="auto"/>
          <w:sz w:val="28"/>
          <w:szCs w:val="28"/>
          <w:highlight w:val="none"/>
        </w:rPr>
        <w:t>情况的监督检查，如实反映情况，提供有关资料；否则，将对有关单位、当事人按照有关规定予以处罚。</w:t>
      </w:r>
    </w:p>
    <w:p>
      <w:pPr>
        <w:spacing w:line="480" w:lineRule="exact"/>
        <w:jc w:val="left"/>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rPr>
        <w:t>第十</w:t>
      </w:r>
      <w:r>
        <w:rPr>
          <w:rFonts w:hint="eastAsia" w:ascii="仿宋" w:hAnsi="仿宋" w:eastAsia="仿宋" w:cs="仿宋"/>
          <w:b/>
          <w:color w:val="auto"/>
          <w:sz w:val="28"/>
          <w:szCs w:val="28"/>
          <w:highlight w:val="none"/>
          <w:lang w:eastAsia="zh-CN"/>
        </w:rPr>
        <w:t>三</w:t>
      </w:r>
      <w:r>
        <w:rPr>
          <w:rFonts w:hint="eastAsia" w:ascii="仿宋" w:hAnsi="仿宋" w:eastAsia="仿宋" w:cs="仿宋"/>
          <w:b/>
          <w:color w:val="auto"/>
          <w:sz w:val="28"/>
          <w:szCs w:val="28"/>
          <w:highlight w:val="none"/>
        </w:rPr>
        <w:t>条</w:t>
      </w:r>
      <w:r>
        <w:rPr>
          <w:color w:val="auto"/>
          <w:highlight w:val="none"/>
        </w:rPr>
        <w:fldChar w:fldCharType="begin"/>
      </w:r>
      <w:r>
        <w:rPr>
          <w:color w:val="auto"/>
          <w:highlight w:val="none"/>
        </w:rPr>
        <w:instrText xml:space="preserve"> HYPERLINK "http://set2.mail.qq.com/cgi-bin/mail_spam?action=check_link&amp;spam=0&amp;url=http%3A%2F%2Fwww%2Ebaidu%2Ecom%2Fs%3Fwd%3D%25E6%2597%25A0%25E6%2595%2588%25E5%2590%2588%25E5%2590%258C%26hl_tag%3Dtextlink%26tn%3DSE_hldp01350_v6v6zkg6" </w:instrText>
      </w:r>
      <w:r>
        <w:rPr>
          <w:color w:val="auto"/>
          <w:highlight w:val="none"/>
        </w:rPr>
        <w:fldChar w:fldCharType="separate"/>
      </w:r>
      <w:r>
        <w:rPr>
          <w:rFonts w:hint="eastAsia" w:ascii="仿宋" w:hAnsi="仿宋" w:eastAsia="仿宋" w:cs="仿宋"/>
          <w:b/>
          <w:color w:val="auto"/>
          <w:sz w:val="28"/>
          <w:szCs w:val="28"/>
          <w:highlight w:val="none"/>
        </w:rPr>
        <w:t>无效合同</w:t>
      </w:r>
      <w:r>
        <w:rPr>
          <w:rFonts w:hint="eastAsia" w:ascii="仿宋" w:hAnsi="仿宋" w:eastAsia="仿宋" w:cs="仿宋"/>
          <w:b/>
          <w:color w:val="auto"/>
          <w:sz w:val="28"/>
          <w:szCs w:val="28"/>
          <w:highlight w:val="none"/>
        </w:rPr>
        <w:fldChar w:fldCharType="end"/>
      </w:r>
    </w:p>
    <w:p>
      <w:pPr>
        <w:spacing w:line="480" w:lineRule="exact"/>
        <w:ind w:firstLine="560" w:firstLineChars="200"/>
        <w:jc w:val="left"/>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甲乙双方如因违反政府采购法及相关法律法规的规定，被宣告</w:t>
      </w:r>
      <w:r>
        <w:rPr>
          <w:color w:val="auto"/>
          <w:highlight w:val="none"/>
        </w:rPr>
        <w:fldChar w:fldCharType="begin"/>
      </w:r>
      <w:r>
        <w:rPr>
          <w:color w:val="auto"/>
          <w:highlight w:val="none"/>
        </w:rPr>
        <w:instrText xml:space="preserve"> HYPERLINK "http://set2.mail.qq.com/cgi-bin/mail_spam?action=check_link&amp;spam=0&amp;url=http%3A%2F%2Fwww%2Ebaidu%2Ecom%2Fs%3Fwd%3D%25E5%2590%2588%25E5%2590%258C%25E6%2597%25A0%25E6%2595%2588%26hl_tag%3Dtextlink%26tn%3DSE_hldp01350_v6v6zkg6" </w:instrText>
      </w:r>
      <w:r>
        <w:rPr>
          <w:color w:val="auto"/>
          <w:highlight w:val="none"/>
        </w:rPr>
        <w:fldChar w:fldCharType="separate"/>
      </w:r>
      <w:r>
        <w:rPr>
          <w:rFonts w:hint="eastAsia" w:ascii="仿宋" w:hAnsi="仿宋" w:eastAsia="仿宋" w:cs="仿宋"/>
          <w:bCs/>
          <w:color w:val="auto"/>
          <w:sz w:val="28"/>
          <w:szCs w:val="28"/>
          <w:highlight w:val="none"/>
        </w:rPr>
        <w:t>合同无效</w:t>
      </w:r>
      <w:r>
        <w:rPr>
          <w:rFonts w:hint="eastAsia" w:ascii="仿宋" w:hAnsi="仿宋" w:eastAsia="仿宋" w:cs="仿宋"/>
          <w:bCs/>
          <w:color w:val="auto"/>
          <w:sz w:val="28"/>
          <w:szCs w:val="28"/>
          <w:highlight w:val="none"/>
        </w:rPr>
        <w:fldChar w:fldCharType="end"/>
      </w:r>
      <w:r>
        <w:rPr>
          <w:rFonts w:hint="eastAsia" w:ascii="仿宋" w:hAnsi="仿宋" w:eastAsia="仿宋" w:cs="仿宋"/>
          <w:bCs/>
          <w:color w:val="auto"/>
          <w:sz w:val="28"/>
          <w:szCs w:val="28"/>
          <w:highlight w:val="none"/>
        </w:rPr>
        <w:t>的，一切责任概由过错方自行承担。</w:t>
      </w:r>
    </w:p>
    <w:p>
      <w:pPr>
        <w:spacing w:line="480" w:lineRule="exact"/>
        <w:jc w:val="left"/>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rPr>
        <w:t>第十</w:t>
      </w:r>
      <w:r>
        <w:rPr>
          <w:rFonts w:hint="eastAsia" w:ascii="仿宋" w:hAnsi="仿宋" w:eastAsia="仿宋" w:cs="仿宋"/>
          <w:b/>
          <w:color w:val="auto"/>
          <w:sz w:val="28"/>
          <w:szCs w:val="28"/>
          <w:highlight w:val="none"/>
          <w:lang w:eastAsia="zh-CN"/>
        </w:rPr>
        <w:t>四</w:t>
      </w:r>
      <w:r>
        <w:rPr>
          <w:rFonts w:hint="eastAsia" w:ascii="仿宋" w:hAnsi="仿宋" w:eastAsia="仿宋" w:cs="仿宋"/>
          <w:b/>
          <w:color w:val="auto"/>
          <w:sz w:val="28"/>
          <w:szCs w:val="28"/>
          <w:highlight w:val="none"/>
        </w:rPr>
        <w:t>条附则</w:t>
      </w:r>
    </w:p>
    <w:p>
      <w:pPr>
        <w:spacing w:line="480" w:lineRule="exact"/>
        <w:ind w:firstLine="560" w:firstLineChars="200"/>
        <w:jc w:val="left"/>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1、</w:t>
      </w:r>
      <w:r>
        <w:rPr>
          <w:rFonts w:hint="eastAsia" w:ascii="仿宋" w:hAnsi="仿宋" w:eastAsia="仿宋" w:cs="仿宋"/>
          <w:bCs/>
          <w:color w:val="auto"/>
          <w:sz w:val="28"/>
          <w:szCs w:val="28"/>
          <w:highlight w:val="none"/>
          <w:u w:val="single"/>
        </w:rPr>
        <w:t></w:t>
      </w:r>
      <w:r>
        <w:rPr>
          <w:rFonts w:hint="eastAsia" w:ascii="仿宋" w:hAnsi="仿宋" w:eastAsia="仿宋" w:cs="仿宋"/>
          <w:bCs/>
          <w:color w:val="auto"/>
          <w:sz w:val="28"/>
          <w:szCs w:val="28"/>
          <w:highlight w:val="none"/>
        </w:rPr>
        <w:t>项目（项目编号：</w:t>
      </w:r>
      <w:r>
        <w:rPr>
          <w:rFonts w:hint="eastAsia" w:ascii="仿宋" w:hAnsi="仿宋" w:eastAsia="仿宋" w:cs="仿宋"/>
          <w:bCs/>
          <w:color w:val="auto"/>
          <w:sz w:val="28"/>
          <w:szCs w:val="28"/>
          <w:highlight w:val="none"/>
          <w:u w:val="single"/>
        </w:rPr>
        <w:t></w:t>
      </w:r>
      <w:r>
        <w:rPr>
          <w:rFonts w:hint="eastAsia" w:ascii="仿宋" w:hAnsi="仿宋" w:eastAsia="仿宋" w:cs="仿宋"/>
          <w:bCs/>
          <w:color w:val="auto"/>
          <w:sz w:val="28"/>
          <w:szCs w:val="28"/>
          <w:highlight w:val="none"/>
        </w:rPr>
        <w:t>）的</w:t>
      </w:r>
      <w:r>
        <w:rPr>
          <w:color w:val="auto"/>
          <w:highlight w:val="none"/>
        </w:rPr>
        <w:fldChar w:fldCharType="begin"/>
      </w:r>
      <w:r>
        <w:rPr>
          <w:color w:val="auto"/>
          <w:highlight w:val="none"/>
        </w:rPr>
        <w:instrText xml:space="preserve"> HYPERLINK "http://set2.mail.qq.com/cgi-bin/mail_spam?action=check_link&amp;spam=0&amp;url=http%3A%2F%2Fwww%2Ebaidu%2Ecom%2Fs%3Fwd%3D%25E6%258B%259B%25E6%25A0%2587%25E6%2596%2587%25E4%25BB%25B6%26hl_tag%3Dtextlink%26tn%3DSE_hldp01350_v6v6zkg6" </w:instrText>
      </w:r>
      <w:r>
        <w:rPr>
          <w:color w:val="auto"/>
          <w:highlight w:val="none"/>
        </w:rPr>
        <w:fldChar w:fldCharType="separate"/>
      </w:r>
      <w:r>
        <w:rPr>
          <w:rFonts w:hint="eastAsia" w:ascii="仿宋" w:hAnsi="仿宋" w:eastAsia="仿宋" w:cs="仿宋"/>
          <w:bCs/>
          <w:color w:val="auto"/>
          <w:sz w:val="28"/>
          <w:szCs w:val="28"/>
          <w:highlight w:val="none"/>
        </w:rPr>
        <w:t>招标文件</w:t>
      </w:r>
      <w:r>
        <w:rPr>
          <w:rFonts w:hint="eastAsia" w:ascii="仿宋" w:hAnsi="仿宋" w:eastAsia="仿宋" w:cs="仿宋"/>
          <w:bCs/>
          <w:color w:val="auto"/>
          <w:sz w:val="28"/>
          <w:szCs w:val="28"/>
          <w:highlight w:val="none"/>
        </w:rPr>
        <w:fldChar w:fldCharType="end"/>
      </w:r>
      <w:r>
        <w:rPr>
          <w:rFonts w:hint="eastAsia" w:ascii="仿宋" w:hAnsi="仿宋" w:eastAsia="仿宋" w:cs="仿宋"/>
          <w:bCs/>
          <w:color w:val="auto"/>
          <w:sz w:val="28"/>
          <w:szCs w:val="28"/>
          <w:highlight w:val="none"/>
        </w:rPr>
        <w:t>、中标通知书、乙方投标文件及澄清说明文件都是本合同的组成部分，甲、乙双方必须全面遵守，如有违反，应承担违约责任。</w:t>
      </w:r>
    </w:p>
    <w:p>
      <w:pPr>
        <w:spacing w:line="480" w:lineRule="exact"/>
        <w:ind w:firstLine="560" w:firstLineChars="200"/>
        <w:jc w:val="left"/>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2、本合同一式六份,甲乙双方各执两份,政府采购代理机构两份。</w:t>
      </w:r>
    </w:p>
    <w:p>
      <w:pPr>
        <w:spacing w:line="480" w:lineRule="exact"/>
        <w:ind w:firstLine="560" w:firstLineChars="200"/>
        <w:jc w:val="left"/>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3、本合同自签字盖章之日起生效。</w:t>
      </w:r>
    </w:p>
    <w:p>
      <w:pPr>
        <w:spacing w:line="480" w:lineRule="exact"/>
        <w:ind w:firstLine="560" w:firstLineChars="200"/>
        <w:jc w:val="left"/>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4、附件：</w:t>
      </w:r>
      <w:r>
        <w:rPr>
          <w:rFonts w:hint="eastAsia" w:ascii="仿宋" w:hAnsi="仿宋" w:eastAsia="仿宋" w:cs="仿宋"/>
          <w:color w:val="auto"/>
          <w:sz w:val="28"/>
          <w:szCs w:val="28"/>
          <w:highlight w:val="none"/>
        </w:rPr>
        <w:t>（包含但不限于服务方案及详细技术参数）</w:t>
      </w:r>
    </w:p>
    <w:p>
      <w:pPr>
        <w:spacing w:line="480" w:lineRule="exact"/>
        <w:ind w:firstLine="560" w:firstLineChars="200"/>
        <w:jc w:val="left"/>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采购人(甲方)：供应商(乙方)：</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法定代表人/负责人：</w:t>
      </w:r>
      <w:r>
        <w:rPr>
          <w:rFonts w:hint="eastAsia" w:ascii="仿宋" w:hAnsi="仿宋" w:eastAsia="仿宋" w:cs="仿宋"/>
          <w:bCs/>
          <w:color w:val="auto"/>
          <w:sz w:val="28"/>
          <w:szCs w:val="28"/>
          <w:highlight w:val="none"/>
          <w:lang w:val="en-US" w:eastAsia="zh-CN"/>
        </w:rPr>
        <w:t xml:space="preserve"> </w:t>
      </w:r>
      <w:r>
        <w:rPr>
          <w:rFonts w:hint="eastAsia" w:ascii="仿宋" w:hAnsi="仿宋" w:eastAsia="仿宋" w:cs="仿宋"/>
          <w:bCs/>
          <w:color w:val="auto"/>
          <w:sz w:val="28"/>
          <w:szCs w:val="28"/>
          <w:highlight w:val="none"/>
        </w:rPr>
        <w:t>法定代表人/负责人：</w:t>
      </w:r>
    </w:p>
    <w:p>
      <w:pPr>
        <w:widowControl/>
        <w:spacing w:line="480" w:lineRule="exact"/>
        <w:ind w:firstLine="567" w:firstLineChars="270"/>
        <w:jc w:val="left"/>
        <w:rPr>
          <w:rFonts w:ascii="仿宋" w:hAnsi="仿宋" w:eastAsia="仿宋" w:cs="仿宋"/>
          <w:bCs/>
          <w:color w:val="auto"/>
          <w:sz w:val="28"/>
          <w:szCs w:val="28"/>
          <w:highlight w:val="none"/>
        </w:rPr>
      </w:pPr>
      <w:r>
        <w:rPr>
          <w:color w:val="auto"/>
          <w:highlight w:val="none"/>
        </w:rPr>
        <w:fldChar w:fldCharType="begin"/>
      </w:r>
      <w:r>
        <w:rPr>
          <w:color w:val="auto"/>
          <w:highlight w:val="none"/>
        </w:rPr>
        <w:instrText xml:space="preserve"> HYPERLINK "http://set2.mail.qq.com/cgi-bin/mail_spam?action=check_link&amp;spam=0&amp;url=http%3A%2F%2Fwww%2Ebaidu%2Ecom%2Fs%3Fwd%3D%25E5%25A7%2594%25E6%2589%2598%25E4%25BB%25A3%25E7%2590%2586%25E4%25BA%25BA%26hl_tag%3Dtextlink%26tn%3DSE_hldp01350_v6v6zkg6" </w:instrText>
      </w:r>
      <w:r>
        <w:rPr>
          <w:color w:val="auto"/>
          <w:highlight w:val="none"/>
        </w:rPr>
        <w:fldChar w:fldCharType="separate"/>
      </w:r>
      <w:r>
        <w:rPr>
          <w:rFonts w:hint="eastAsia" w:ascii="仿宋" w:hAnsi="仿宋" w:eastAsia="仿宋" w:cs="仿宋"/>
          <w:bCs/>
          <w:color w:val="auto"/>
          <w:sz w:val="28"/>
          <w:szCs w:val="28"/>
          <w:highlight w:val="none"/>
        </w:rPr>
        <w:t>委托代理人</w:t>
      </w:r>
      <w:r>
        <w:rPr>
          <w:rFonts w:hint="eastAsia" w:ascii="仿宋" w:hAnsi="仿宋" w:eastAsia="仿宋" w:cs="仿宋"/>
          <w:bCs/>
          <w:color w:val="auto"/>
          <w:sz w:val="28"/>
          <w:szCs w:val="28"/>
          <w:highlight w:val="none"/>
        </w:rPr>
        <w:fldChar w:fldCharType="end"/>
      </w:r>
      <w:r>
        <w:rPr>
          <w:rFonts w:hint="eastAsia" w:ascii="仿宋" w:hAnsi="仿宋" w:eastAsia="仿宋" w:cs="仿宋"/>
          <w:bCs/>
          <w:color w:val="auto"/>
          <w:sz w:val="28"/>
          <w:szCs w:val="28"/>
          <w:highlight w:val="none"/>
        </w:rPr>
        <w:t>：</w:t>
      </w:r>
      <w:r>
        <w:rPr>
          <w:color w:val="auto"/>
          <w:highlight w:val="none"/>
        </w:rPr>
        <w:fldChar w:fldCharType="begin"/>
      </w:r>
      <w:r>
        <w:rPr>
          <w:color w:val="auto"/>
          <w:highlight w:val="none"/>
        </w:rPr>
        <w:instrText xml:space="preserve"> HYPERLINK "http://set2.mail.qq.com/cgi-bin/mail_spam?action=check_link&amp;spam=0&amp;url=http%3A%2F%2Fwww%2Ebaidu%2Ecom%2Fs%3Fwd%3D%25E5%25A7%2594%25E6%2589%2598%25E4%25BB%25A3%25E7%2590%2586%25E4%25BA%25BA%26hl_tag%3Dtextlink%26tn%3DSE_hldp01350_v6v6zkg6" </w:instrText>
      </w:r>
      <w:r>
        <w:rPr>
          <w:color w:val="auto"/>
          <w:highlight w:val="none"/>
        </w:rPr>
        <w:fldChar w:fldCharType="separate"/>
      </w:r>
      <w:r>
        <w:rPr>
          <w:rFonts w:hint="eastAsia" w:ascii="仿宋" w:hAnsi="仿宋" w:eastAsia="仿宋" w:cs="仿宋"/>
          <w:bCs/>
          <w:color w:val="auto"/>
          <w:sz w:val="28"/>
          <w:szCs w:val="28"/>
          <w:highlight w:val="none"/>
        </w:rPr>
        <w:t>委托代理人</w:t>
      </w:r>
      <w:r>
        <w:rPr>
          <w:rFonts w:hint="eastAsia" w:ascii="仿宋" w:hAnsi="仿宋" w:eastAsia="仿宋" w:cs="仿宋"/>
          <w:bCs/>
          <w:color w:val="auto"/>
          <w:sz w:val="28"/>
          <w:szCs w:val="28"/>
          <w:highlight w:val="none"/>
        </w:rPr>
        <w:fldChar w:fldCharType="end"/>
      </w:r>
      <w:r>
        <w:rPr>
          <w:rFonts w:hint="eastAsia" w:ascii="仿宋" w:hAnsi="仿宋" w:eastAsia="仿宋" w:cs="仿宋"/>
          <w:bCs/>
          <w:color w:val="auto"/>
          <w:sz w:val="28"/>
          <w:szCs w:val="28"/>
          <w:highlight w:val="none"/>
        </w:rPr>
        <w:t>：</w:t>
      </w:r>
    </w:p>
    <w:p>
      <w:pPr>
        <w:widowControl/>
        <w:spacing w:line="480" w:lineRule="exact"/>
        <w:ind w:firstLine="567" w:firstLineChars="270"/>
        <w:jc w:val="left"/>
        <w:rPr>
          <w:rFonts w:ascii="仿宋" w:hAnsi="仿宋" w:eastAsia="仿宋" w:cs="仿宋"/>
          <w:bCs/>
          <w:color w:val="auto"/>
          <w:sz w:val="28"/>
          <w:szCs w:val="28"/>
          <w:highlight w:val="none"/>
        </w:rPr>
      </w:pPr>
      <w:r>
        <w:rPr>
          <w:color w:val="auto"/>
          <w:highlight w:val="none"/>
        </w:rPr>
        <w:fldChar w:fldCharType="begin"/>
      </w:r>
      <w:r>
        <w:rPr>
          <w:color w:val="auto"/>
          <w:highlight w:val="none"/>
        </w:rPr>
        <w:instrText xml:space="preserve"> HYPERLINK "http://set2.mail.qq.com/cgi-bin/mail_spam?action=check_link&amp;spam=0&amp;url=http%3A%2F%2Fwww%2Ebaidu%2Ecom%2Fs%3Fwd%3D%25E5%25BC%2580%25E6%2588%25B7%25E9%2593%25B6%25E8%25A1%258C%26hl_tag%3Dtextlink%26tn%3DSE_hldp01350_v6v6zkg6" </w:instrText>
      </w:r>
      <w:r>
        <w:rPr>
          <w:color w:val="auto"/>
          <w:highlight w:val="none"/>
        </w:rPr>
        <w:fldChar w:fldCharType="separate"/>
      </w:r>
      <w:r>
        <w:rPr>
          <w:rFonts w:hint="eastAsia" w:ascii="仿宋" w:hAnsi="仿宋" w:eastAsia="仿宋" w:cs="仿宋"/>
          <w:bCs/>
          <w:color w:val="auto"/>
          <w:sz w:val="28"/>
          <w:szCs w:val="28"/>
          <w:highlight w:val="none"/>
        </w:rPr>
        <w:t>开户银行</w:t>
      </w:r>
      <w:r>
        <w:rPr>
          <w:rFonts w:hint="eastAsia" w:ascii="仿宋" w:hAnsi="仿宋" w:eastAsia="仿宋" w:cs="仿宋"/>
          <w:bCs/>
          <w:color w:val="auto"/>
          <w:sz w:val="28"/>
          <w:szCs w:val="28"/>
          <w:highlight w:val="none"/>
        </w:rPr>
        <w:fldChar w:fldCharType="end"/>
      </w:r>
      <w:r>
        <w:rPr>
          <w:rFonts w:hint="eastAsia" w:ascii="仿宋" w:hAnsi="仿宋" w:eastAsia="仿宋" w:cs="仿宋"/>
          <w:bCs/>
          <w:color w:val="auto"/>
          <w:sz w:val="28"/>
          <w:szCs w:val="28"/>
          <w:highlight w:val="none"/>
        </w:rPr>
        <w:t>：</w:t>
      </w:r>
      <w:r>
        <w:rPr>
          <w:color w:val="auto"/>
          <w:highlight w:val="none"/>
        </w:rPr>
        <w:fldChar w:fldCharType="begin"/>
      </w:r>
      <w:r>
        <w:rPr>
          <w:color w:val="auto"/>
          <w:highlight w:val="none"/>
        </w:rPr>
        <w:instrText xml:space="preserve"> HYPERLINK "http://set2.mail.qq.com/cgi-bin/mail_spam?action=check_link&amp;spam=0&amp;url=http%3A%2F%2Fwww%2Ebaidu%2Ecom%2Fs%3Fwd%3D%25E5%25BC%2580%25E6%2588%25B7%25E9%2593%25B6%25E8%25A1%258C%26hl_tag%3Dtextlink%26tn%3DSE_hldp01350_v6v6zkg6" </w:instrText>
      </w:r>
      <w:r>
        <w:rPr>
          <w:color w:val="auto"/>
          <w:highlight w:val="none"/>
        </w:rPr>
        <w:fldChar w:fldCharType="separate"/>
      </w:r>
      <w:r>
        <w:rPr>
          <w:rFonts w:hint="eastAsia" w:ascii="仿宋" w:hAnsi="仿宋" w:eastAsia="仿宋" w:cs="仿宋"/>
          <w:bCs/>
          <w:color w:val="auto"/>
          <w:sz w:val="28"/>
          <w:szCs w:val="28"/>
          <w:highlight w:val="none"/>
        </w:rPr>
        <w:t>开户银行</w:t>
      </w:r>
      <w:r>
        <w:rPr>
          <w:rFonts w:hint="eastAsia" w:ascii="仿宋" w:hAnsi="仿宋" w:eastAsia="仿宋" w:cs="仿宋"/>
          <w:bCs/>
          <w:color w:val="auto"/>
          <w:sz w:val="28"/>
          <w:szCs w:val="28"/>
          <w:highlight w:val="none"/>
        </w:rPr>
        <w:fldChar w:fldCharType="end"/>
      </w:r>
      <w:r>
        <w:rPr>
          <w:rFonts w:hint="eastAsia" w:ascii="仿宋" w:hAnsi="仿宋" w:eastAsia="仿宋" w:cs="仿宋"/>
          <w:bCs/>
          <w:color w:val="auto"/>
          <w:sz w:val="28"/>
          <w:szCs w:val="28"/>
          <w:highlight w:val="none"/>
        </w:rPr>
        <w:t>：</w:t>
      </w:r>
    </w:p>
    <w:p>
      <w:pPr>
        <w:widowControl/>
        <w:spacing w:line="480" w:lineRule="exact"/>
        <w:ind w:firstLine="560" w:firstLineChars="200"/>
        <w:jc w:val="left"/>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账    号：账     号：</w:t>
      </w:r>
    </w:p>
    <w:p>
      <w:pPr>
        <w:widowControl/>
        <w:spacing w:line="480" w:lineRule="exact"/>
        <w:ind w:firstLine="560" w:firstLineChars="200"/>
        <w:jc w:val="left"/>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电    话：电    话：</w:t>
      </w:r>
    </w:p>
    <w:p>
      <w:pPr>
        <w:widowControl/>
        <w:spacing w:line="480" w:lineRule="exact"/>
        <w:ind w:firstLine="560" w:firstLineChars="200"/>
        <w:jc w:val="left"/>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地    址：地    址：</w:t>
      </w:r>
    </w:p>
    <w:p>
      <w:pPr>
        <w:widowControl/>
        <w:spacing w:line="480" w:lineRule="exact"/>
        <w:ind w:firstLine="560" w:firstLineChars="200"/>
        <w:jc w:val="left"/>
        <w:rPr>
          <w:rFonts w:ascii="仿宋" w:hAnsi="仿宋" w:eastAsia="仿宋" w:cs="仿宋"/>
          <w:b/>
          <w:bCs/>
          <w:color w:val="auto"/>
          <w:sz w:val="44"/>
          <w:szCs w:val="44"/>
          <w:highlight w:val="none"/>
        </w:rPr>
      </w:pPr>
      <w:r>
        <w:rPr>
          <w:rFonts w:hint="eastAsia" w:ascii="仿宋" w:hAnsi="仿宋" w:eastAsia="仿宋" w:cs="仿宋"/>
          <w:bCs/>
          <w:color w:val="auto"/>
          <w:sz w:val="28"/>
          <w:szCs w:val="28"/>
          <w:highlight w:val="none"/>
        </w:rPr>
        <w:t>时    间：  年月日    时    间： 年月日</w:t>
      </w:r>
    </w:p>
    <w:p>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9"/>
        <w:rPr>
          <w:rFonts w:hint="eastAsia" w:ascii="仿宋" w:hAnsi="仿宋" w:eastAsia="仿宋" w:cs="仿宋"/>
          <w:b/>
          <w:bCs/>
          <w:color w:val="auto"/>
          <w:kern w:val="0"/>
          <w:sz w:val="44"/>
          <w:szCs w:val="44"/>
          <w:highlight w:val="none"/>
        </w:rPr>
      </w:pPr>
      <w:bookmarkStart w:id="256" w:name="_Toc5192"/>
      <w:bookmarkStart w:id="257" w:name="_Toc12275"/>
      <w:bookmarkStart w:id="258" w:name="_Toc3645"/>
      <w:bookmarkStart w:id="259" w:name="_Toc31522_WPSOffice_Level1"/>
    </w:p>
    <w:p>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9"/>
        <w:rPr>
          <w:rFonts w:hint="eastAsia" w:ascii="仿宋" w:hAnsi="仿宋" w:eastAsia="仿宋" w:cs="仿宋"/>
          <w:b/>
          <w:bCs/>
          <w:color w:val="auto"/>
          <w:kern w:val="0"/>
          <w:sz w:val="44"/>
          <w:szCs w:val="44"/>
          <w:highlight w:val="none"/>
        </w:rPr>
      </w:pPr>
    </w:p>
    <w:p>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9"/>
        <w:rPr>
          <w:rFonts w:hint="eastAsia" w:ascii="仿宋" w:hAnsi="仿宋" w:eastAsia="仿宋" w:cs="仿宋"/>
          <w:b/>
          <w:bCs/>
          <w:color w:val="auto"/>
          <w:kern w:val="0"/>
          <w:sz w:val="44"/>
          <w:szCs w:val="44"/>
          <w:highlight w:val="none"/>
        </w:rPr>
      </w:pPr>
    </w:p>
    <w:p>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9"/>
        <w:rPr>
          <w:rFonts w:hint="eastAsia" w:ascii="仿宋" w:hAnsi="仿宋" w:eastAsia="仿宋" w:cs="仿宋"/>
          <w:b/>
          <w:bCs/>
          <w:color w:val="auto"/>
          <w:kern w:val="0"/>
          <w:sz w:val="44"/>
          <w:szCs w:val="44"/>
          <w:highlight w:val="none"/>
        </w:rPr>
      </w:pPr>
    </w:p>
    <w:p>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9"/>
        <w:rPr>
          <w:rFonts w:hint="eastAsia" w:ascii="仿宋" w:hAnsi="仿宋" w:eastAsia="仿宋" w:cs="仿宋"/>
          <w:b/>
          <w:bCs/>
          <w:color w:val="auto"/>
          <w:kern w:val="0"/>
          <w:sz w:val="44"/>
          <w:szCs w:val="44"/>
          <w:highlight w:val="none"/>
        </w:rPr>
      </w:pPr>
    </w:p>
    <w:p>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9"/>
        <w:rPr>
          <w:rFonts w:hint="eastAsia" w:ascii="仿宋" w:hAnsi="仿宋" w:eastAsia="仿宋" w:cs="仿宋"/>
          <w:b/>
          <w:bCs/>
          <w:color w:val="auto"/>
          <w:kern w:val="0"/>
          <w:sz w:val="44"/>
          <w:szCs w:val="44"/>
          <w:highlight w:val="none"/>
        </w:rPr>
      </w:pPr>
    </w:p>
    <w:p>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9"/>
        <w:rPr>
          <w:rFonts w:hint="eastAsia" w:ascii="仿宋" w:hAnsi="仿宋" w:eastAsia="仿宋" w:cs="仿宋"/>
          <w:b/>
          <w:bCs/>
          <w:color w:val="auto"/>
          <w:kern w:val="0"/>
          <w:sz w:val="44"/>
          <w:szCs w:val="44"/>
          <w:highlight w:val="none"/>
        </w:rPr>
      </w:pPr>
    </w:p>
    <w:p>
      <w:pPr>
        <w:pStyle w:val="2"/>
        <w:rPr>
          <w:rFonts w:hint="eastAsia" w:ascii="仿宋" w:hAnsi="仿宋" w:eastAsia="仿宋" w:cs="仿宋"/>
          <w:b/>
          <w:bCs/>
          <w:color w:val="auto"/>
          <w:kern w:val="0"/>
          <w:sz w:val="44"/>
          <w:szCs w:val="44"/>
          <w:highlight w:val="none"/>
        </w:rPr>
      </w:pPr>
    </w:p>
    <w:p>
      <w:pPr>
        <w:rPr>
          <w:rFonts w:hint="eastAsia" w:ascii="仿宋" w:hAnsi="仿宋" w:eastAsia="仿宋" w:cs="仿宋"/>
          <w:b/>
          <w:bCs/>
          <w:color w:val="auto"/>
          <w:kern w:val="0"/>
          <w:sz w:val="44"/>
          <w:szCs w:val="44"/>
          <w:highlight w:val="none"/>
        </w:rPr>
      </w:pPr>
    </w:p>
    <w:p>
      <w:pPr>
        <w:pStyle w:val="2"/>
        <w:rPr>
          <w:rFonts w:hint="eastAsia" w:ascii="仿宋" w:hAnsi="仿宋" w:eastAsia="仿宋" w:cs="仿宋"/>
          <w:b/>
          <w:bCs/>
          <w:color w:val="auto"/>
          <w:kern w:val="0"/>
          <w:sz w:val="44"/>
          <w:szCs w:val="44"/>
          <w:highlight w:val="none"/>
        </w:rPr>
      </w:pPr>
    </w:p>
    <w:p>
      <w:pPr>
        <w:rPr>
          <w:rFonts w:hint="eastAsia" w:ascii="仿宋" w:hAnsi="仿宋" w:eastAsia="仿宋" w:cs="仿宋"/>
          <w:b/>
          <w:bCs/>
          <w:color w:val="auto"/>
          <w:kern w:val="0"/>
          <w:sz w:val="44"/>
          <w:szCs w:val="44"/>
          <w:highlight w:val="none"/>
        </w:rPr>
      </w:pPr>
    </w:p>
    <w:p>
      <w:pPr>
        <w:pStyle w:val="2"/>
        <w:rPr>
          <w:rFonts w:hint="eastAsia" w:ascii="仿宋" w:hAnsi="仿宋" w:eastAsia="仿宋" w:cs="仿宋"/>
          <w:b/>
          <w:bCs/>
          <w:color w:val="auto"/>
          <w:kern w:val="0"/>
          <w:sz w:val="44"/>
          <w:szCs w:val="44"/>
          <w:highlight w:val="none"/>
        </w:rPr>
      </w:pPr>
    </w:p>
    <w:p>
      <w:pPr>
        <w:rPr>
          <w:rFonts w:hint="eastAsia" w:ascii="仿宋" w:hAnsi="仿宋" w:eastAsia="仿宋" w:cs="仿宋"/>
          <w:b/>
          <w:bCs/>
          <w:color w:val="auto"/>
          <w:kern w:val="0"/>
          <w:sz w:val="44"/>
          <w:szCs w:val="44"/>
          <w:highlight w:val="none"/>
        </w:rPr>
      </w:pPr>
    </w:p>
    <w:p>
      <w:pPr>
        <w:pStyle w:val="2"/>
        <w:rPr>
          <w:rFonts w:hint="eastAsia"/>
          <w:highlight w:val="none"/>
        </w:rPr>
      </w:pPr>
    </w:p>
    <w:p>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9"/>
        <w:rPr>
          <w:rFonts w:hint="eastAsia" w:ascii="仿宋" w:hAnsi="仿宋" w:eastAsia="仿宋" w:cs="仿宋"/>
          <w:b/>
          <w:bCs/>
          <w:color w:val="auto"/>
          <w:kern w:val="0"/>
          <w:sz w:val="44"/>
          <w:szCs w:val="44"/>
          <w:highlight w:val="none"/>
        </w:rPr>
      </w:pPr>
    </w:p>
    <w:p>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9"/>
        <w:rPr>
          <w:rFonts w:hint="eastAsia" w:ascii="仿宋" w:hAnsi="仿宋" w:eastAsia="仿宋" w:cs="仿宋"/>
          <w:b/>
          <w:bCs/>
          <w:color w:val="auto"/>
          <w:kern w:val="0"/>
          <w:sz w:val="44"/>
          <w:szCs w:val="44"/>
          <w:highlight w:val="none"/>
        </w:rPr>
      </w:pPr>
    </w:p>
    <w:p>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9"/>
        <w:rPr>
          <w:rFonts w:hint="eastAsia" w:ascii="仿宋" w:hAnsi="仿宋" w:eastAsia="仿宋" w:cs="仿宋"/>
          <w:b/>
          <w:bCs/>
          <w:color w:val="auto"/>
          <w:kern w:val="0"/>
          <w:sz w:val="44"/>
          <w:szCs w:val="44"/>
          <w:highlight w:val="none"/>
        </w:rPr>
      </w:pPr>
    </w:p>
    <w:p>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9"/>
        <w:rPr>
          <w:rFonts w:hint="eastAsia" w:ascii="仿宋" w:hAnsi="仿宋" w:eastAsia="仿宋" w:cs="仿宋"/>
          <w:b/>
          <w:bCs/>
          <w:color w:val="auto"/>
          <w:kern w:val="0"/>
          <w:sz w:val="44"/>
          <w:szCs w:val="44"/>
          <w:highlight w:val="none"/>
        </w:rPr>
      </w:pPr>
    </w:p>
    <w:p>
      <w:pPr>
        <w:pStyle w:val="42"/>
        <w:keepNext w:val="0"/>
        <w:keepLines w:val="0"/>
        <w:pageBreakBefore w:val="0"/>
        <w:kinsoku/>
        <w:wordWrap/>
        <w:overflowPunct/>
        <w:topLinePunct w:val="0"/>
        <w:autoSpaceDE/>
        <w:autoSpaceDN/>
        <w:bidi w:val="0"/>
        <w:adjustRightInd/>
        <w:snapToGrid/>
        <w:textAlignment w:val="auto"/>
        <w:rPr>
          <w:rFonts w:hint="eastAsia"/>
          <w:highlight w:val="none"/>
        </w:rPr>
      </w:pPr>
    </w:p>
    <w:p>
      <w:pPr>
        <w:widowControl/>
        <w:spacing w:line="360" w:lineRule="auto"/>
        <w:jc w:val="center"/>
        <w:outlineLvl w:val="0"/>
        <w:rPr>
          <w:rFonts w:ascii="仿宋" w:hAnsi="仿宋" w:eastAsia="仿宋" w:cs="仿宋"/>
          <w:b/>
          <w:color w:val="auto"/>
          <w:sz w:val="44"/>
          <w:szCs w:val="44"/>
          <w:highlight w:val="none"/>
        </w:rPr>
      </w:pPr>
      <w:bookmarkStart w:id="260" w:name="_Toc7275"/>
      <w:r>
        <w:rPr>
          <w:rFonts w:hint="eastAsia" w:ascii="仿宋" w:hAnsi="仿宋" w:eastAsia="仿宋" w:cs="仿宋"/>
          <w:b/>
          <w:bCs/>
          <w:color w:val="auto"/>
          <w:kern w:val="0"/>
          <w:sz w:val="44"/>
          <w:szCs w:val="44"/>
          <w:highlight w:val="none"/>
        </w:rPr>
        <w:t>第六章  投标文件格式</w:t>
      </w:r>
      <w:bookmarkEnd w:id="254"/>
      <w:bookmarkEnd w:id="255"/>
      <w:bookmarkEnd w:id="256"/>
      <w:bookmarkEnd w:id="257"/>
      <w:bookmarkEnd w:id="258"/>
      <w:bookmarkEnd w:id="259"/>
      <w:bookmarkEnd w:id="260"/>
      <w:bookmarkStart w:id="261" w:name="_Toc49090576"/>
      <w:bookmarkStart w:id="262" w:name="_Toc120614282"/>
      <w:bookmarkStart w:id="263" w:name="_Toc26554094"/>
    </w:p>
    <w:tbl>
      <w:tblPr>
        <w:tblStyle w:val="31"/>
        <w:tblpPr w:leftFromText="180" w:rightFromText="180" w:vertAnchor="text" w:horzAnchor="page" w:tblpX="9105" w:tblpY="2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1660" w:type="dxa"/>
            <w:vAlign w:val="center"/>
          </w:tcPr>
          <w:p>
            <w:pPr>
              <w:spacing w:line="360" w:lineRule="auto"/>
              <w:jc w:val="center"/>
              <w:rPr>
                <w:rFonts w:ascii="仿宋" w:hAnsi="仿宋" w:eastAsia="仿宋" w:cs="仿宋"/>
                <w:b/>
                <w:color w:val="auto"/>
                <w:sz w:val="40"/>
                <w:szCs w:val="44"/>
                <w:highlight w:val="none"/>
              </w:rPr>
            </w:pPr>
            <w:bookmarkStart w:id="264" w:name="_Toc2950_WPSOffice_Level1"/>
            <w:bookmarkStart w:id="265" w:name="_Toc19647_WPSOffice_Level1"/>
            <w:r>
              <w:rPr>
                <w:rFonts w:hint="eastAsia" w:ascii="仿宋" w:hAnsi="仿宋" w:eastAsia="仿宋" w:cs="仿宋"/>
                <w:b/>
                <w:color w:val="auto"/>
                <w:sz w:val="40"/>
                <w:szCs w:val="44"/>
                <w:highlight w:val="none"/>
              </w:rPr>
              <w:t>正/副本</w:t>
            </w:r>
          </w:p>
        </w:tc>
      </w:tr>
    </w:tbl>
    <w:p>
      <w:pPr>
        <w:pStyle w:val="49"/>
        <w:widowControl/>
        <w:ind w:firstLine="0" w:firstLineChars="0"/>
        <w:jc w:val="left"/>
        <w:outlineLvl w:val="1"/>
        <w:rPr>
          <w:rFonts w:hint="default" w:ascii="仿宋" w:hAnsi="仿宋" w:cs="仿宋"/>
          <w:b/>
          <w:color w:val="auto"/>
          <w:sz w:val="32"/>
          <w:szCs w:val="32"/>
          <w:highlight w:val="none"/>
        </w:rPr>
      </w:pPr>
      <w:bookmarkStart w:id="266" w:name="_Toc26032"/>
      <w:bookmarkStart w:id="267" w:name="_Toc21277"/>
      <w:bookmarkStart w:id="268" w:name="_Toc10397"/>
      <w:r>
        <w:rPr>
          <w:rFonts w:ascii="仿宋" w:hAnsi="仿宋" w:cs="仿宋"/>
          <w:b/>
          <w:color w:val="auto"/>
          <w:sz w:val="32"/>
          <w:szCs w:val="32"/>
          <w:highlight w:val="none"/>
        </w:rPr>
        <w:t>A 资格标</w:t>
      </w:r>
      <w:bookmarkEnd w:id="266"/>
      <w:bookmarkEnd w:id="267"/>
      <w:bookmarkEnd w:id="268"/>
    </w:p>
    <w:bookmarkEnd w:id="264"/>
    <w:bookmarkEnd w:id="265"/>
    <w:p>
      <w:pPr>
        <w:pStyle w:val="47"/>
        <w:spacing w:before="0" w:after="0"/>
        <w:ind w:firstLine="0"/>
        <w:rPr>
          <w:rFonts w:hint="eastAsia" w:ascii="仿宋" w:hAnsi="仿宋" w:eastAsia="仿宋" w:cs="仿宋"/>
          <w:b/>
          <w:color w:val="auto"/>
          <w:sz w:val="32"/>
          <w:szCs w:val="32"/>
          <w:highlight w:val="none"/>
          <w:lang w:eastAsia="zh-CN"/>
        </w:rPr>
      </w:pPr>
      <w:r>
        <w:rPr>
          <w:rFonts w:hint="eastAsia" w:ascii="仿宋" w:hAnsi="仿宋" w:eastAsia="仿宋" w:cs="仿宋"/>
          <w:b/>
          <w:color w:val="auto"/>
          <w:sz w:val="32"/>
          <w:szCs w:val="32"/>
          <w:highlight w:val="none"/>
        </w:rPr>
        <w:t>项 目 编 号：</w:t>
      </w:r>
      <w:r>
        <w:rPr>
          <w:rFonts w:hint="eastAsia" w:ascii="仿宋" w:hAnsi="仿宋" w:eastAsia="仿宋" w:cs="仿宋"/>
          <w:b/>
          <w:color w:val="auto"/>
          <w:sz w:val="32"/>
          <w:szCs w:val="32"/>
          <w:highlight w:val="none"/>
          <w:lang w:eastAsia="zh-CN"/>
        </w:rPr>
        <w:t>XHLJZC-WN2023-050-1</w:t>
      </w:r>
    </w:p>
    <w:p>
      <w:pPr>
        <w:pStyle w:val="47"/>
        <w:spacing w:before="0" w:after="0"/>
        <w:ind w:firstLine="2088" w:firstLineChars="650"/>
        <w:rPr>
          <w:rFonts w:hint="eastAsia" w:ascii="仿宋" w:hAnsi="仿宋" w:eastAsia="仿宋" w:cs="仿宋"/>
          <w:b/>
          <w:color w:val="auto"/>
          <w:sz w:val="36"/>
          <w:szCs w:val="36"/>
          <w:highlight w:val="none"/>
          <w:lang w:eastAsia="zh-CN"/>
        </w:rPr>
      </w:pPr>
      <w:r>
        <w:rPr>
          <w:rFonts w:hint="eastAsia" w:ascii="仿宋" w:hAnsi="仿宋" w:eastAsia="仿宋" w:cs="仿宋"/>
          <w:b/>
          <w:color w:val="auto"/>
          <w:sz w:val="32"/>
          <w:szCs w:val="32"/>
          <w:highlight w:val="none"/>
          <w:lang w:eastAsia="zh-CN"/>
        </w:rPr>
        <w:t>ZCSP-澄城县-2023-00082</w:t>
      </w:r>
    </w:p>
    <w:p>
      <w:pPr>
        <w:pStyle w:val="47"/>
        <w:widowControl/>
        <w:spacing w:before="0" w:after="0"/>
        <w:ind w:firstLine="0"/>
        <w:jc w:val="both"/>
        <w:rPr>
          <w:rFonts w:ascii="仿宋" w:hAnsi="仿宋" w:eastAsia="仿宋" w:cs="仿宋"/>
          <w:b/>
          <w:color w:val="auto"/>
          <w:sz w:val="48"/>
          <w:szCs w:val="48"/>
          <w:highlight w:val="none"/>
        </w:rPr>
      </w:pPr>
    </w:p>
    <w:p>
      <w:pPr>
        <w:pStyle w:val="47"/>
        <w:widowControl/>
        <w:spacing w:before="0" w:after="0" w:line="600" w:lineRule="exact"/>
        <w:ind w:firstLine="0"/>
        <w:jc w:val="both"/>
        <w:rPr>
          <w:rFonts w:ascii="仿宋" w:hAnsi="仿宋" w:eastAsia="仿宋" w:cs="仿宋"/>
          <w:b/>
          <w:color w:val="auto"/>
          <w:sz w:val="44"/>
          <w:szCs w:val="44"/>
          <w:highlight w:val="none"/>
        </w:rPr>
      </w:pPr>
    </w:p>
    <w:p>
      <w:pPr>
        <w:pStyle w:val="47"/>
        <w:spacing w:before="0" w:after="0"/>
        <w:ind w:firstLine="0"/>
        <w:jc w:val="center"/>
        <w:rPr>
          <w:rFonts w:hint="eastAsia" w:ascii="仿宋" w:hAnsi="仿宋" w:eastAsia="仿宋" w:cs="仿宋"/>
          <w:b/>
          <w:color w:val="auto"/>
          <w:sz w:val="50"/>
          <w:szCs w:val="50"/>
          <w:highlight w:val="none"/>
          <w:lang w:eastAsia="zh-CN"/>
        </w:rPr>
      </w:pPr>
      <w:bookmarkStart w:id="269" w:name="_Toc6284_WPSOffice_Level1"/>
      <w:bookmarkStart w:id="270" w:name="_Toc17020_WPSOffice_Level1"/>
      <w:r>
        <w:rPr>
          <w:rFonts w:hint="eastAsia" w:ascii="仿宋" w:hAnsi="仿宋" w:eastAsia="仿宋" w:cs="仿宋"/>
          <w:b/>
          <w:color w:val="auto"/>
          <w:sz w:val="56"/>
          <w:szCs w:val="56"/>
          <w:highlight w:val="none"/>
          <w:lang w:eastAsia="zh-CN"/>
        </w:rPr>
        <w:t>澄城县行政审批服务局澄城县行政服务中心信息化建设项目（一包）</w:t>
      </w:r>
    </w:p>
    <w:p>
      <w:pPr>
        <w:pStyle w:val="49"/>
        <w:widowControl/>
        <w:spacing w:line="480" w:lineRule="auto"/>
        <w:ind w:firstLine="0" w:firstLineChars="0"/>
        <w:jc w:val="center"/>
        <w:rPr>
          <w:rFonts w:hint="default" w:ascii="仿宋" w:hAnsi="仿宋" w:cs="仿宋"/>
          <w:b/>
          <w:color w:val="auto"/>
          <w:sz w:val="48"/>
          <w:szCs w:val="48"/>
          <w:highlight w:val="none"/>
        </w:rPr>
      </w:pPr>
    </w:p>
    <w:p>
      <w:pPr>
        <w:pStyle w:val="49"/>
        <w:widowControl/>
        <w:spacing w:line="480" w:lineRule="auto"/>
        <w:ind w:firstLine="0" w:firstLineChars="0"/>
        <w:jc w:val="center"/>
        <w:rPr>
          <w:rFonts w:hint="default" w:ascii="仿宋" w:hAnsi="仿宋" w:cs="仿宋"/>
          <w:b/>
          <w:color w:val="auto"/>
          <w:sz w:val="48"/>
          <w:szCs w:val="48"/>
          <w:highlight w:val="none"/>
        </w:rPr>
      </w:pPr>
    </w:p>
    <w:p>
      <w:pPr>
        <w:pStyle w:val="49"/>
        <w:widowControl/>
        <w:spacing w:line="480" w:lineRule="auto"/>
        <w:ind w:firstLine="0" w:firstLineChars="0"/>
        <w:jc w:val="center"/>
        <w:rPr>
          <w:rFonts w:hint="default" w:ascii="仿宋" w:hAnsi="仿宋" w:cs="仿宋"/>
          <w:b/>
          <w:color w:val="auto"/>
          <w:sz w:val="72"/>
          <w:szCs w:val="72"/>
          <w:highlight w:val="none"/>
        </w:rPr>
      </w:pPr>
      <w:r>
        <w:rPr>
          <w:rFonts w:ascii="仿宋" w:hAnsi="仿宋" w:cs="仿宋"/>
          <w:b/>
          <w:color w:val="auto"/>
          <w:sz w:val="52"/>
          <w:szCs w:val="52"/>
          <w:highlight w:val="none"/>
        </w:rPr>
        <w:t>投 标 文 件</w:t>
      </w:r>
      <w:bookmarkEnd w:id="269"/>
      <w:bookmarkEnd w:id="270"/>
    </w:p>
    <w:p>
      <w:pPr>
        <w:pStyle w:val="49"/>
        <w:widowControl/>
        <w:spacing w:line="480" w:lineRule="auto"/>
        <w:ind w:firstLine="0" w:firstLineChars="0"/>
        <w:jc w:val="center"/>
        <w:rPr>
          <w:rFonts w:hint="default" w:ascii="仿宋" w:hAnsi="仿宋" w:cs="仿宋"/>
          <w:b/>
          <w:color w:val="auto"/>
          <w:sz w:val="52"/>
          <w:szCs w:val="52"/>
          <w:highlight w:val="none"/>
        </w:rPr>
      </w:pPr>
      <w:bookmarkStart w:id="271" w:name="_Toc17469_WPSOffice_Level1"/>
      <w:bookmarkStart w:id="272" w:name="_Toc24484_WPSOffice_Level1"/>
      <w:r>
        <w:rPr>
          <w:rFonts w:ascii="仿宋" w:hAnsi="仿宋" w:cs="仿宋"/>
          <w:b/>
          <w:color w:val="auto"/>
          <w:sz w:val="52"/>
          <w:szCs w:val="52"/>
          <w:highlight w:val="none"/>
        </w:rPr>
        <w:t>（格式）</w:t>
      </w:r>
      <w:bookmarkEnd w:id="271"/>
      <w:bookmarkEnd w:id="272"/>
    </w:p>
    <w:bookmarkEnd w:id="168"/>
    <w:bookmarkEnd w:id="169"/>
    <w:bookmarkEnd w:id="261"/>
    <w:bookmarkEnd w:id="262"/>
    <w:bookmarkEnd w:id="263"/>
    <w:p>
      <w:pPr>
        <w:spacing w:line="480" w:lineRule="auto"/>
        <w:jc w:val="center"/>
        <w:rPr>
          <w:rFonts w:ascii="仿宋" w:hAnsi="仿宋" w:eastAsia="仿宋" w:cs="仿宋"/>
          <w:b/>
          <w:color w:val="auto"/>
          <w:spacing w:val="8"/>
          <w:sz w:val="28"/>
          <w:szCs w:val="28"/>
          <w:highlight w:val="none"/>
          <w:u w:val="single"/>
        </w:rPr>
      </w:pPr>
      <w:bookmarkStart w:id="273" w:name="_Toc4511"/>
    </w:p>
    <w:p>
      <w:pPr>
        <w:pStyle w:val="42"/>
        <w:rPr>
          <w:color w:val="auto"/>
          <w:highlight w:val="none"/>
        </w:rPr>
      </w:pPr>
    </w:p>
    <w:p>
      <w:pPr>
        <w:rPr>
          <w:color w:val="auto"/>
          <w:highlight w:val="none"/>
        </w:rPr>
      </w:pPr>
    </w:p>
    <w:p>
      <w:pPr>
        <w:pStyle w:val="15"/>
        <w:rPr>
          <w:highlight w:val="none"/>
        </w:rPr>
      </w:pPr>
    </w:p>
    <w:p>
      <w:pPr>
        <w:pStyle w:val="15"/>
        <w:rPr>
          <w:rFonts w:hint="default"/>
          <w:color w:val="auto"/>
          <w:highlight w:val="none"/>
        </w:rPr>
      </w:pPr>
    </w:p>
    <w:p>
      <w:pPr>
        <w:rPr>
          <w:color w:val="auto"/>
          <w:highlight w:val="none"/>
        </w:rPr>
      </w:pPr>
    </w:p>
    <w:p>
      <w:pPr>
        <w:pStyle w:val="30"/>
        <w:spacing w:after="0"/>
        <w:ind w:firstLine="1687" w:firstLineChars="600"/>
        <w:rPr>
          <w:rFonts w:hint="default" w:ascii="仿宋" w:hAnsi="仿宋" w:cs="仿宋"/>
          <w:b/>
          <w:bCs/>
          <w:color w:val="auto"/>
          <w:sz w:val="28"/>
          <w:szCs w:val="28"/>
          <w:highlight w:val="none"/>
          <w:u w:val="single"/>
        </w:rPr>
      </w:pPr>
      <w:r>
        <w:rPr>
          <w:rFonts w:ascii="仿宋" w:hAnsi="仿宋" w:cs="仿宋"/>
          <w:b/>
          <w:bCs/>
          <w:color w:val="auto"/>
          <w:sz w:val="28"/>
          <w:szCs w:val="28"/>
          <w:highlight w:val="none"/>
        </w:rPr>
        <w:t>投标文件内容：</w:t>
      </w:r>
      <w:r>
        <w:rPr>
          <w:rFonts w:ascii="仿宋" w:hAnsi="仿宋" w:cs="仿宋"/>
          <w:b/>
          <w:bCs/>
          <w:color w:val="auto"/>
          <w:sz w:val="28"/>
          <w:szCs w:val="28"/>
          <w:highlight w:val="none"/>
          <w:u w:val="single"/>
        </w:rPr>
        <w:t xml:space="preserve">    资 格 标    </w:t>
      </w:r>
    </w:p>
    <w:p>
      <w:pPr>
        <w:pStyle w:val="30"/>
        <w:spacing w:after="0"/>
        <w:ind w:firstLine="0" w:firstLineChars="0"/>
        <w:jc w:val="center"/>
        <w:rPr>
          <w:rFonts w:hint="default" w:ascii="仿宋" w:hAnsi="仿宋" w:cs="仿宋"/>
          <w:b/>
          <w:color w:val="auto"/>
          <w:spacing w:val="8"/>
          <w:sz w:val="28"/>
          <w:szCs w:val="28"/>
          <w:highlight w:val="none"/>
        </w:rPr>
      </w:pPr>
      <w:r>
        <w:rPr>
          <w:rFonts w:ascii="仿宋" w:hAnsi="仿宋" w:cs="仿宋"/>
          <w:b/>
          <w:color w:val="auto"/>
          <w:spacing w:val="8"/>
          <w:sz w:val="28"/>
          <w:szCs w:val="28"/>
          <w:highlight w:val="none"/>
        </w:rPr>
        <w:t>供应商名称：</w:t>
      </w:r>
      <w:r>
        <w:rPr>
          <w:rFonts w:ascii="仿宋" w:hAnsi="仿宋" w:cs="仿宋"/>
          <w:b/>
          <w:color w:val="auto"/>
          <w:spacing w:val="8"/>
          <w:sz w:val="28"/>
          <w:szCs w:val="28"/>
          <w:highlight w:val="none"/>
          <w:u w:val="single"/>
        </w:rPr>
        <w:t xml:space="preserve">                 </w:t>
      </w:r>
      <w:r>
        <w:rPr>
          <w:rFonts w:ascii="仿宋" w:hAnsi="仿宋" w:cs="仿宋"/>
          <w:b/>
          <w:color w:val="auto"/>
          <w:spacing w:val="8"/>
          <w:sz w:val="28"/>
          <w:szCs w:val="28"/>
          <w:highlight w:val="none"/>
        </w:rPr>
        <w:t>（公     章）</w:t>
      </w:r>
    </w:p>
    <w:p>
      <w:pPr>
        <w:keepNext w:val="0"/>
        <w:keepLines w:val="0"/>
        <w:pageBreakBefore w:val="0"/>
        <w:widowControl w:val="0"/>
        <w:kinsoku/>
        <w:wordWrap/>
        <w:overflowPunct/>
        <w:topLinePunct w:val="0"/>
        <w:autoSpaceDE/>
        <w:autoSpaceDN/>
        <w:bidi w:val="0"/>
        <w:adjustRightInd/>
        <w:snapToGrid/>
        <w:spacing w:line="480" w:lineRule="auto"/>
        <w:ind w:firstLine="1630" w:firstLineChars="580"/>
        <w:jc w:val="both"/>
        <w:textAlignment w:val="auto"/>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lang w:eastAsia="zh-CN"/>
        </w:rPr>
        <w:t>法定代表人/负责人</w:t>
      </w:r>
      <w:r>
        <w:rPr>
          <w:rFonts w:hint="eastAsia" w:ascii="仿宋" w:hAnsi="仿宋" w:eastAsia="仿宋" w:cs="仿宋"/>
          <w:b/>
          <w:color w:val="auto"/>
          <w:sz w:val="28"/>
          <w:szCs w:val="28"/>
          <w:highlight w:val="none"/>
        </w:rPr>
        <w:t>或被授权委托人</w:t>
      </w:r>
      <w:r>
        <w:rPr>
          <w:rFonts w:hint="eastAsia" w:ascii="仿宋" w:hAnsi="仿宋" w:eastAsia="仿宋" w:cs="仿宋"/>
          <w:b/>
          <w:color w:val="auto"/>
          <w:sz w:val="28"/>
          <w:szCs w:val="28"/>
          <w:highlight w:val="none"/>
          <w:u w:val="single"/>
        </w:rPr>
        <w:t xml:space="preserve">        </w:t>
      </w:r>
      <w:r>
        <w:rPr>
          <w:rFonts w:hint="eastAsia" w:ascii="仿宋" w:hAnsi="仿宋" w:eastAsia="仿宋" w:cs="仿宋"/>
          <w:b/>
          <w:color w:val="auto"/>
          <w:sz w:val="28"/>
          <w:szCs w:val="28"/>
          <w:highlight w:val="none"/>
        </w:rPr>
        <w:t>（签字或盖章）</w:t>
      </w:r>
    </w:p>
    <w:p>
      <w:pPr>
        <w:spacing w:line="480" w:lineRule="auto"/>
        <w:jc w:val="center"/>
        <w:rPr>
          <w:rFonts w:ascii="仿宋" w:hAnsi="仿宋" w:eastAsia="仿宋" w:cs="仿宋"/>
          <w:b/>
          <w:color w:val="auto"/>
          <w:kern w:val="0"/>
          <w:sz w:val="44"/>
          <w:szCs w:val="44"/>
          <w:highlight w:val="none"/>
        </w:rPr>
      </w:pPr>
      <w:r>
        <w:rPr>
          <w:rFonts w:hint="eastAsia" w:ascii="仿宋" w:hAnsi="仿宋" w:eastAsia="仿宋" w:cs="仿宋"/>
          <w:b/>
          <w:color w:val="auto"/>
          <w:sz w:val="28"/>
          <w:szCs w:val="28"/>
          <w:highlight w:val="none"/>
        </w:rPr>
        <w:t>时      间：</w:t>
      </w:r>
      <w:r>
        <w:rPr>
          <w:rFonts w:hint="eastAsia" w:ascii="仿宋" w:hAnsi="仿宋" w:eastAsia="仿宋" w:cs="仿宋"/>
          <w:b/>
          <w:color w:val="auto"/>
          <w:sz w:val="28"/>
          <w:szCs w:val="28"/>
          <w:highlight w:val="none"/>
          <w:u w:val="single"/>
        </w:rPr>
        <w:t xml:space="preserve">                                </w:t>
      </w:r>
      <w:r>
        <w:rPr>
          <w:rFonts w:hint="eastAsia" w:ascii="仿宋" w:hAnsi="仿宋" w:eastAsia="仿宋" w:cs="仿宋"/>
          <w:b/>
          <w:color w:val="auto"/>
          <w:sz w:val="28"/>
          <w:szCs w:val="28"/>
          <w:highlight w:val="none"/>
        </w:rPr>
        <w:t xml:space="preserve"> .</w:t>
      </w:r>
    </w:p>
    <w:p>
      <w:pPr>
        <w:adjustRightInd w:val="0"/>
        <w:spacing w:line="480" w:lineRule="auto"/>
        <w:jc w:val="center"/>
        <w:rPr>
          <w:rFonts w:ascii="仿宋" w:hAnsi="仿宋" w:eastAsia="仿宋" w:cs="仿宋"/>
          <w:b/>
          <w:bCs/>
          <w:color w:val="auto"/>
          <w:sz w:val="28"/>
          <w:szCs w:val="28"/>
          <w:highlight w:val="none"/>
        </w:rPr>
      </w:pPr>
      <w:r>
        <w:rPr>
          <w:rFonts w:hint="eastAsia" w:ascii="仿宋" w:hAnsi="仿宋" w:eastAsia="仿宋" w:cs="仿宋"/>
          <w:b/>
          <w:color w:val="auto"/>
          <w:kern w:val="0"/>
          <w:sz w:val="44"/>
          <w:szCs w:val="44"/>
          <w:highlight w:val="none"/>
        </w:rPr>
        <w:t>目  录</w:t>
      </w:r>
    </w:p>
    <w:p>
      <w:pPr>
        <w:spacing w:line="480" w:lineRule="auto"/>
        <w:jc w:val="center"/>
        <w:rPr>
          <w:rFonts w:ascii="仿宋" w:hAnsi="仿宋" w:eastAsia="仿宋" w:cs="仿宋"/>
          <w:b/>
          <w:bCs/>
          <w:color w:val="auto"/>
          <w:sz w:val="28"/>
          <w:szCs w:val="28"/>
          <w:highlight w:val="none"/>
        </w:rPr>
      </w:pPr>
      <w:r>
        <w:rPr>
          <w:color w:val="auto"/>
          <w:highlight w:val="none"/>
        </w:rPr>
        <w:fldChar w:fldCharType="begin"/>
      </w:r>
      <w:r>
        <w:rPr>
          <w:color w:val="auto"/>
          <w:highlight w:val="none"/>
        </w:rPr>
        <w:instrText xml:space="preserve"> HYPERLINK \l "_Toc15109" </w:instrText>
      </w:r>
      <w:r>
        <w:rPr>
          <w:color w:val="auto"/>
          <w:highlight w:val="none"/>
        </w:rPr>
        <w:fldChar w:fldCharType="separate"/>
      </w:r>
      <w:r>
        <w:rPr>
          <w:rFonts w:hint="eastAsia" w:ascii="仿宋" w:hAnsi="仿宋" w:eastAsia="仿宋" w:cs="仿宋"/>
          <w:b/>
          <w:bCs/>
          <w:color w:val="auto"/>
          <w:sz w:val="28"/>
          <w:szCs w:val="28"/>
          <w:highlight w:val="none"/>
        </w:rPr>
        <w:t>第一部分    供应商资格声明文件</w:t>
      </w:r>
      <w:r>
        <w:rPr>
          <w:rFonts w:hint="eastAsia" w:ascii="仿宋" w:hAnsi="仿宋" w:eastAsia="仿宋" w:cs="仿宋"/>
          <w:b/>
          <w:bCs/>
          <w:color w:val="auto"/>
          <w:sz w:val="28"/>
          <w:szCs w:val="28"/>
          <w:highlight w:val="none"/>
        </w:rPr>
        <w:fldChar w:fldCharType="end"/>
      </w:r>
      <w:r>
        <w:rPr>
          <w:rFonts w:hint="eastAsia" w:ascii="仿宋" w:hAnsi="仿宋" w:eastAsia="仿宋" w:cs="仿宋"/>
          <w:b/>
          <w:bCs/>
          <w:color w:val="auto"/>
          <w:sz w:val="28"/>
          <w:szCs w:val="28"/>
          <w:highlight w:val="none"/>
        </w:rPr>
        <w:t xml:space="preserve">                             （页码）</w:t>
      </w:r>
    </w:p>
    <w:p>
      <w:pPr>
        <w:spacing w:line="480" w:lineRule="auto"/>
        <w:jc w:val="center"/>
        <w:rPr>
          <w:rFonts w:ascii="仿宋" w:hAnsi="仿宋" w:eastAsia="仿宋" w:cs="仿宋"/>
          <w:b/>
          <w:bCs/>
          <w:color w:val="auto"/>
          <w:sz w:val="28"/>
          <w:szCs w:val="28"/>
          <w:highlight w:val="none"/>
        </w:rPr>
      </w:pPr>
      <w:r>
        <w:rPr>
          <w:color w:val="auto"/>
          <w:highlight w:val="none"/>
        </w:rPr>
        <w:fldChar w:fldCharType="begin"/>
      </w:r>
      <w:r>
        <w:rPr>
          <w:color w:val="auto"/>
          <w:highlight w:val="none"/>
        </w:rPr>
        <w:instrText xml:space="preserve"> HYPERLINK \l "_Toc30925" </w:instrText>
      </w:r>
      <w:r>
        <w:rPr>
          <w:color w:val="auto"/>
          <w:highlight w:val="none"/>
        </w:rPr>
        <w:fldChar w:fldCharType="separate"/>
      </w:r>
      <w:r>
        <w:rPr>
          <w:rFonts w:hint="eastAsia" w:ascii="仿宋" w:hAnsi="仿宋" w:eastAsia="仿宋" w:cs="仿宋"/>
          <w:b/>
          <w:bCs/>
          <w:color w:val="auto"/>
          <w:sz w:val="28"/>
          <w:szCs w:val="28"/>
          <w:highlight w:val="none"/>
        </w:rPr>
        <w:t>第二部分    供应商资格证明文件</w:t>
      </w:r>
      <w:r>
        <w:rPr>
          <w:rFonts w:hint="eastAsia" w:ascii="仿宋" w:hAnsi="仿宋" w:eastAsia="仿宋" w:cs="仿宋"/>
          <w:b/>
          <w:bCs/>
          <w:color w:val="auto"/>
          <w:sz w:val="28"/>
          <w:szCs w:val="28"/>
          <w:highlight w:val="none"/>
        </w:rPr>
        <w:fldChar w:fldCharType="end"/>
      </w:r>
      <w:r>
        <w:rPr>
          <w:rFonts w:hint="eastAsia" w:ascii="仿宋" w:hAnsi="仿宋" w:eastAsia="仿宋" w:cs="仿宋"/>
          <w:b/>
          <w:bCs/>
          <w:color w:val="auto"/>
          <w:sz w:val="28"/>
          <w:szCs w:val="28"/>
          <w:highlight w:val="none"/>
        </w:rPr>
        <w:t xml:space="preserve">                             （页码）</w:t>
      </w:r>
    </w:p>
    <w:p>
      <w:pPr>
        <w:adjustRightInd w:val="0"/>
        <w:spacing w:line="480" w:lineRule="auto"/>
        <w:jc w:val="center"/>
        <w:rPr>
          <w:rFonts w:ascii="仿宋" w:hAnsi="仿宋" w:eastAsia="仿宋" w:cs="仿宋"/>
          <w:b/>
          <w:color w:val="auto"/>
          <w:kern w:val="0"/>
          <w:sz w:val="44"/>
          <w:szCs w:val="44"/>
          <w:highlight w:val="none"/>
        </w:rPr>
      </w:pPr>
    </w:p>
    <w:p>
      <w:pPr>
        <w:adjustRightInd w:val="0"/>
        <w:spacing w:line="480" w:lineRule="auto"/>
        <w:jc w:val="center"/>
        <w:rPr>
          <w:rFonts w:ascii="仿宋" w:hAnsi="仿宋" w:eastAsia="仿宋" w:cs="仿宋"/>
          <w:b/>
          <w:color w:val="auto"/>
          <w:kern w:val="0"/>
          <w:sz w:val="44"/>
          <w:szCs w:val="44"/>
          <w:highlight w:val="none"/>
        </w:rPr>
      </w:pPr>
    </w:p>
    <w:p>
      <w:pPr>
        <w:adjustRightInd w:val="0"/>
        <w:spacing w:line="480" w:lineRule="auto"/>
        <w:jc w:val="center"/>
        <w:rPr>
          <w:rFonts w:ascii="仿宋" w:hAnsi="仿宋" w:eastAsia="仿宋" w:cs="仿宋"/>
          <w:b/>
          <w:color w:val="auto"/>
          <w:kern w:val="0"/>
          <w:sz w:val="44"/>
          <w:szCs w:val="44"/>
          <w:highlight w:val="none"/>
        </w:rPr>
      </w:pPr>
    </w:p>
    <w:p>
      <w:pPr>
        <w:adjustRightInd w:val="0"/>
        <w:spacing w:line="480" w:lineRule="auto"/>
        <w:jc w:val="center"/>
        <w:rPr>
          <w:rFonts w:ascii="仿宋" w:hAnsi="仿宋" w:eastAsia="仿宋" w:cs="仿宋"/>
          <w:b/>
          <w:color w:val="auto"/>
          <w:kern w:val="0"/>
          <w:sz w:val="44"/>
          <w:szCs w:val="44"/>
          <w:highlight w:val="none"/>
        </w:rPr>
      </w:pPr>
    </w:p>
    <w:p>
      <w:pPr>
        <w:adjustRightInd w:val="0"/>
        <w:spacing w:line="480" w:lineRule="auto"/>
        <w:jc w:val="center"/>
        <w:rPr>
          <w:rFonts w:ascii="仿宋" w:hAnsi="仿宋" w:eastAsia="仿宋" w:cs="仿宋"/>
          <w:b/>
          <w:color w:val="auto"/>
          <w:kern w:val="0"/>
          <w:sz w:val="44"/>
          <w:szCs w:val="44"/>
          <w:highlight w:val="none"/>
        </w:rPr>
      </w:pPr>
    </w:p>
    <w:p>
      <w:pPr>
        <w:adjustRightInd w:val="0"/>
        <w:spacing w:line="480" w:lineRule="auto"/>
        <w:jc w:val="center"/>
        <w:rPr>
          <w:rFonts w:ascii="仿宋" w:hAnsi="仿宋" w:eastAsia="仿宋" w:cs="仿宋"/>
          <w:b/>
          <w:color w:val="auto"/>
          <w:kern w:val="0"/>
          <w:sz w:val="44"/>
          <w:szCs w:val="44"/>
          <w:highlight w:val="none"/>
        </w:rPr>
      </w:pPr>
    </w:p>
    <w:p>
      <w:pPr>
        <w:adjustRightInd w:val="0"/>
        <w:spacing w:line="480" w:lineRule="auto"/>
        <w:jc w:val="center"/>
        <w:rPr>
          <w:rFonts w:ascii="仿宋" w:hAnsi="仿宋" w:eastAsia="仿宋" w:cs="仿宋"/>
          <w:b/>
          <w:color w:val="auto"/>
          <w:kern w:val="0"/>
          <w:sz w:val="44"/>
          <w:szCs w:val="44"/>
          <w:highlight w:val="none"/>
        </w:rPr>
      </w:pPr>
    </w:p>
    <w:p>
      <w:pPr>
        <w:adjustRightInd w:val="0"/>
        <w:spacing w:line="480" w:lineRule="auto"/>
        <w:jc w:val="center"/>
        <w:rPr>
          <w:rFonts w:ascii="仿宋" w:hAnsi="仿宋" w:eastAsia="仿宋" w:cs="仿宋"/>
          <w:b/>
          <w:color w:val="auto"/>
          <w:kern w:val="0"/>
          <w:sz w:val="44"/>
          <w:szCs w:val="44"/>
          <w:highlight w:val="none"/>
        </w:rPr>
      </w:pPr>
    </w:p>
    <w:p>
      <w:pPr>
        <w:adjustRightInd w:val="0"/>
        <w:spacing w:line="480" w:lineRule="auto"/>
        <w:jc w:val="center"/>
        <w:rPr>
          <w:rFonts w:ascii="仿宋" w:hAnsi="仿宋" w:eastAsia="仿宋" w:cs="仿宋"/>
          <w:b/>
          <w:color w:val="auto"/>
          <w:kern w:val="0"/>
          <w:sz w:val="44"/>
          <w:szCs w:val="44"/>
          <w:highlight w:val="none"/>
        </w:rPr>
      </w:pPr>
    </w:p>
    <w:p>
      <w:pPr>
        <w:pStyle w:val="21"/>
        <w:rPr>
          <w:rFonts w:hint="default" w:ascii="仿宋" w:hAnsi="仿宋" w:cs="仿宋"/>
          <w:b/>
          <w:color w:val="auto"/>
          <w:sz w:val="44"/>
          <w:szCs w:val="44"/>
          <w:highlight w:val="none"/>
        </w:rPr>
      </w:pPr>
    </w:p>
    <w:p>
      <w:pPr>
        <w:pStyle w:val="21"/>
        <w:rPr>
          <w:rFonts w:hint="default" w:ascii="仿宋" w:hAnsi="仿宋" w:cs="仿宋"/>
          <w:b/>
          <w:color w:val="auto"/>
          <w:sz w:val="44"/>
          <w:szCs w:val="44"/>
          <w:highlight w:val="none"/>
        </w:rPr>
      </w:pPr>
    </w:p>
    <w:p>
      <w:pPr>
        <w:pStyle w:val="21"/>
        <w:rPr>
          <w:rFonts w:hint="default" w:ascii="仿宋" w:hAnsi="仿宋" w:cs="仿宋"/>
          <w:b/>
          <w:color w:val="auto"/>
          <w:sz w:val="44"/>
          <w:szCs w:val="44"/>
          <w:highlight w:val="none"/>
        </w:rPr>
      </w:pPr>
    </w:p>
    <w:p>
      <w:pPr>
        <w:pStyle w:val="21"/>
        <w:rPr>
          <w:rFonts w:hint="default" w:ascii="仿宋" w:hAnsi="仿宋" w:cs="仿宋"/>
          <w:b/>
          <w:color w:val="auto"/>
          <w:sz w:val="44"/>
          <w:szCs w:val="44"/>
          <w:highlight w:val="none"/>
        </w:rPr>
      </w:pPr>
    </w:p>
    <w:p>
      <w:pPr>
        <w:pStyle w:val="21"/>
        <w:rPr>
          <w:rFonts w:hint="default" w:ascii="仿宋" w:hAnsi="仿宋" w:cs="仿宋"/>
          <w:b/>
          <w:color w:val="auto"/>
          <w:sz w:val="44"/>
          <w:szCs w:val="44"/>
          <w:highlight w:val="none"/>
        </w:rPr>
      </w:pPr>
    </w:p>
    <w:p>
      <w:pPr>
        <w:pStyle w:val="21"/>
        <w:rPr>
          <w:rFonts w:hint="default" w:ascii="仿宋" w:hAnsi="仿宋" w:cs="仿宋"/>
          <w:b/>
          <w:color w:val="auto"/>
          <w:sz w:val="44"/>
          <w:szCs w:val="44"/>
          <w:highlight w:val="none"/>
        </w:rPr>
      </w:pPr>
    </w:p>
    <w:p>
      <w:pPr>
        <w:pStyle w:val="21"/>
        <w:rPr>
          <w:rFonts w:hint="default" w:ascii="仿宋" w:hAnsi="仿宋" w:cs="仿宋"/>
          <w:b/>
          <w:color w:val="auto"/>
          <w:sz w:val="44"/>
          <w:szCs w:val="44"/>
          <w:highlight w:val="none"/>
        </w:rPr>
      </w:pPr>
    </w:p>
    <w:p>
      <w:pPr>
        <w:pStyle w:val="21"/>
        <w:rPr>
          <w:rFonts w:hint="default" w:ascii="仿宋" w:hAnsi="仿宋" w:cs="仿宋"/>
          <w:b/>
          <w:color w:val="auto"/>
          <w:sz w:val="44"/>
          <w:szCs w:val="44"/>
          <w:highlight w:val="none"/>
        </w:rPr>
      </w:pPr>
    </w:p>
    <w:p>
      <w:pPr>
        <w:rPr>
          <w:rFonts w:hint="default"/>
          <w:color w:val="auto"/>
          <w:highlight w:val="none"/>
        </w:rPr>
      </w:pPr>
    </w:p>
    <w:p>
      <w:pPr>
        <w:pStyle w:val="21"/>
        <w:rPr>
          <w:rFonts w:hint="default" w:ascii="仿宋" w:hAnsi="仿宋" w:cs="仿宋"/>
          <w:b/>
          <w:color w:val="auto"/>
          <w:sz w:val="44"/>
          <w:szCs w:val="44"/>
          <w:highlight w:val="none"/>
        </w:rPr>
      </w:pPr>
    </w:p>
    <w:p>
      <w:pPr>
        <w:pStyle w:val="21"/>
        <w:rPr>
          <w:rFonts w:hint="default" w:ascii="仿宋" w:hAnsi="仿宋" w:cs="仿宋"/>
          <w:b/>
          <w:color w:val="auto"/>
          <w:sz w:val="44"/>
          <w:szCs w:val="44"/>
          <w:highlight w:val="none"/>
        </w:rPr>
      </w:pPr>
    </w:p>
    <w:p>
      <w:pPr>
        <w:spacing w:line="480" w:lineRule="atLeast"/>
        <w:jc w:val="center"/>
        <w:outlineLvl w:val="2"/>
        <w:rPr>
          <w:rFonts w:ascii="仿宋" w:hAnsi="仿宋" w:eastAsia="仿宋" w:cs="仿宋"/>
          <w:b/>
          <w:bCs/>
          <w:color w:val="auto"/>
          <w:sz w:val="36"/>
          <w:szCs w:val="36"/>
          <w:highlight w:val="none"/>
        </w:rPr>
      </w:pPr>
      <w:bookmarkStart w:id="274" w:name="_Toc7077"/>
      <w:bookmarkStart w:id="275" w:name="_Toc25707"/>
      <w:r>
        <w:rPr>
          <w:rFonts w:hint="eastAsia" w:ascii="仿宋" w:hAnsi="仿宋" w:eastAsia="仿宋" w:cs="仿宋"/>
          <w:b/>
          <w:bCs/>
          <w:color w:val="auto"/>
          <w:sz w:val="36"/>
          <w:szCs w:val="36"/>
          <w:highlight w:val="none"/>
        </w:rPr>
        <w:t>第一部分  供应商资格声明文件</w:t>
      </w:r>
      <w:bookmarkEnd w:id="274"/>
      <w:bookmarkEnd w:id="275"/>
    </w:p>
    <w:tbl>
      <w:tblPr>
        <w:tblStyle w:val="31"/>
        <w:tblpPr w:leftFromText="180" w:rightFromText="180" w:vertAnchor="text" w:horzAnchor="page" w:tblpX="1268" w:tblpY="9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40"/>
        <w:gridCol w:w="1486"/>
        <w:gridCol w:w="1218"/>
        <w:gridCol w:w="1455"/>
        <w:gridCol w:w="1218"/>
        <w:gridCol w:w="11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9" w:hRule="atLeast"/>
        </w:trPr>
        <w:tc>
          <w:tcPr>
            <w:tcW w:w="3140" w:type="dxa"/>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供应商名称</w:t>
            </w:r>
          </w:p>
        </w:tc>
        <w:tc>
          <w:tcPr>
            <w:tcW w:w="6499" w:type="dxa"/>
            <w:gridSpan w:val="5"/>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ascii="仿宋" w:hAnsi="仿宋" w:eastAsia="仿宋" w:cs="仿宋"/>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9" w:hRule="atLeast"/>
        </w:trPr>
        <w:tc>
          <w:tcPr>
            <w:tcW w:w="3140" w:type="dxa"/>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注册地址</w:t>
            </w:r>
          </w:p>
        </w:tc>
        <w:tc>
          <w:tcPr>
            <w:tcW w:w="6499" w:type="dxa"/>
            <w:gridSpan w:val="5"/>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ascii="仿宋" w:hAnsi="仿宋" w:eastAsia="仿宋" w:cs="仿宋"/>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3140" w:type="dxa"/>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成立时间</w:t>
            </w:r>
          </w:p>
        </w:tc>
        <w:tc>
          <w:tcPr>
            <w:tcW w:w="6499" w:type="dxa"/>
            <w:gridSpan w:val="5"/>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ascii="仿宋" w:hAnsi="仿宋" w:eastAsia="仿宋" w:cs="仿宋"/>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9" w:hRule="atLeast"/>
        </w:trPr>
        <w:tc>
          <w:tcPr>
            <w:tcW w:w="3140" w:type="dxa"/>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经营范围</w:t>
            </w:r>
          </w:p>
        </w:tc>
        <w:tc>
          <w:tcPr>
            <w:tcW w:w="6499" w:type="dxa"/>
            <w:gridSpan w:val="5"/>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ascii="仿宋" w:hAnsi="仿宋" w:eastAsia="仿宋" w:cs="仿宋"/>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9" w:hRule="atLeast"/>
        </w:trPr>
        <w:tc>
          <w:tcPr>
            <w:tcW w:w="3140" w:type="dxa"/>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基本账户开户银行</w:t>
            </w:r>
          </w:p>
        </w:tc>
        <w:tc>
          <w:tcPr>
            <w:tcW w:w="6499" w:type="dxa"/>
            <w:gridSpan w:val="5"/>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ascii="仿宋" w:hAnsi="仿宋" w:eastAsia="仿宋" w:cs="仿宋"/>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9" w:hRule="atLeast"/>
        </w:trPr>
        <w:tc>
          <w:tcPr>
            <w:tcW w:w="3140" w:type="dxa"/>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基本账户账号</w:t>
            </w:r>
          </w:p>
        </w:tc>
        <w:tc>
          <w:tcPr>
            <w:tcW w:w="6499" w:type="dxa"/>
            <w:gridSpan w:val="5"/>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ascii="仿宋" w:hAnsi="仿宋" w:eastAsia="仿宋" w:cs="仿宋"/>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9" w:hRule="atLeast"/>
        </w:trPr>
        <w:tc>
          <w:tcPr>
            <w:tcW w:w="3140" w:type="dxa"/>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hint="eastAsia" w:ascii="仿宋" w:hAnsi="仿宋" w:eastAsia="仿宋" w:cs="仿宋"/>
                <w:bCs/>
                <w:color w:val="auto"/>
                <w:sz w:val="24"/>
                <w:szCs w:val="24"/>
                <w:highlight w:val="none"/>
                <w:lang w:eastAsia="zh-CN"/>
              </w:rPr>
            </w:pPr>
            <w:r>
              <w:rPr>
                <w:rFonts w:hint="eastAsia" w:ascii="仿宋" w:hAnsi="仿宋" w:eastAsia="仿宋" w:cs="仿宋"/>
                <w:bCs/>
                <w:color w:val="auto"/>
                <w:sz w:val="24"/>
                <w:szCs w:val="24"/>
                <w:highlight w:val="none"/>
                <w:lang w:eastAsia="zh-CN"/>
              </w:rPr>
              <w:t>法定代表人/负责人</w:t>
            </w:r>
          </w:p>
        </w:tc>
        <w:tc>
          <w:tcPr>
            <w:tcW w:w="6499" w:type="dxa"/>
            <w:gridSpan w:val="5"/>
            <w:tcBorders>
              <w:top w:val="single" w:color="auto" w:sz="4" w:space="0"/>
              <w:left w:val="single" w:color="auto" w:sz="4" w:space="0"/>
              <w:bottom w:val="single" w:color="auto" w:sz="4" w:space="0"/>
              <w:right w:val="single" w:color="auto" w:sz="4" w:space="0"/>
            </w:tcBorders>
            <w:vAlign w:val="center"/>
          </w:tcPr>
          <w:p>
            <w:pPr>
              <w:adjustRightInd w:val="0"/>
              <w:spacing w:line="400" w:lineRule="exact"/>
              <w:rPr>
                <w:rFonts w:ascii="仿宋" w:hAnsi="仿宋" w:eastAsia="仿宋" w:cs="仿宋"/>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7" w:hRule="atLeast"/>
        </w:trPr>
        <w:tc>
          <w:tcPr>
            <w:tcW w:w="3140" w:type="dxa"/>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近三年内在经营活动中有无重大违法纪录</w:t>
            </w:r>
          </w:p>
        </w:tc>
        <w:tc>
          <w:tcPr>
            <w:tcW w:w="6499" w:type="dxa"/>
            <w:gridSpan w:val="5"/>
            <w:tcBorders>
              <w:top w:val="single" w:color="auto" w:sz="4" w:space="0"/>
              <w:left w:val="single" w:color="auto" w:sz="4" w:space="0"/>
              <w:bottom w:val="single" w:color="auto" w:sz="4" w:space="0"/>
              <w:right w:val="single" w:color="auto" w:sz="4" w:space="0"/>
            </w:tcBorders>
            <w:vAlign w:val="center"/>
          </w:tcPr>
          <w:p>
            <w:pPr>
              <w:adjustRightInd w:val="0"/>
              <w:spacing w:line="400" w:lineRule="exact"/>
              <w:rPr>
                <w:rFonts w:ascii="仿宋" w:hAnsi="仿宋" w:eastAsia="仿宋" w:cs="仿宋"/>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9" w:hRule="atLeast"/>
        </w:trPr>
        <w:tc>
          <w:tcPr>
            <w:tcW w:w="3140" w:type="dxa"/>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是否依法缴纳税收</w:t>
            </w:r>
          </w:p>
        </w:tc>
        <w:tc>
          <w:tcPr>
            <w:tcW w:w="6499" w:type="dxa"/>
            <w:gridSpan w:val="5"/>
            <w:tcBorders>
              <w:top w:val="single" w:color="auto" w:sz="4" w:space="0"/>
              <w:left w:val="single" w:color="auto" w:sz="4" w:space="0"/>
              <w:bottom w:val="single" w:color="auto" w:sz="4" w:space="0"/>
              <w:right w:val="single" w:color="auto" w:sz="4" w:space="0"/>
            </w:tcBorders>
          </w:tcPr>
          <w:p>
            <w:pPr>
              <w:adjustRightInd w:val="0"/>
              <w:spacing w:line="400" w:lineRule="exact"/>
              <w:rPr>
                <w:rFonts w:ascii="仿宋" w:hAnsi="仿宋" w:eastAsia="仿宋" w:cs="仿宋"/>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9" w:hRule="atLeast"/>
        </w:trPr>
        <w:tc>
          <w:tcPr>
            <w:tcW w:w="3140" w:type="dxa"/>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是否依法缴纳社会保险</w:t>
            </w:r>
          </w:p>
        </w:tc>
        <w:tc>
          <w:tcPr>
            <w:tcW w:w="6499" w:type="dxa"/>
            <w:gridSpan w:val="5"/>
            <w:tcBorders>
              <w:top w:val="single" w:color="auto" w:sz="4" w:space="0"/>
              <w:left w:val="single" w:color="auto" w:sz="4" w:space="0"/>
              <w:bottom w:val="single" w:color="auto" w:sz="4" w:space="0"/>
              <w:right w:val="single" w:color="auto" w:sz="4" w:space="0"/>
            </w:tcBorders>
          </w:tcPr>
          <w:p>
            <w:pPr>
              <w:adjustRightInd w:val="0"/>
              <w:spacing w:line="400" w:lineRule="exact"/>
              <w:rPr>
                <w:rFonts w:ascii="仿宋" w:hAnsi="仿宋" w:eastAsia="仿宋" w:cs="仿宋"/>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9" w:hRule="atLeast"/>
        </w:trPr>
        <w:tc>
          <w:tcPr>
            <w:tcW w:w="3140" w:type="dxa"/>
            <w:vMerge w:val="restart"/>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ascii="仿宋" w:hAnsi="仿宋" w:eastAsia="仿宋" w:cs="仿宋"/>
                <w:bCs/>
                <w:color w:val="auto"/>
                <w:sz w:val="24"/>
                <w:szCs w:val="24"/>
                <w:highlight w:val="none"/>
              </w:rPr>
            </w:pPr>
            <w:r>
              <w:rPr>
                <w:rFonts w:hint="eastAsia" w:ascii="仿宋" w:hAnsi="仿宋" w:eastAsia="仿宋" w:cs="仿宋"/>
                <w:bCs/>
                <w:color w:val="auto"/>
                <w:kern w:val="0"/>
                <w:sz w:val="24"/>
                <w:szCs w:val="24"/>
                <w:highlight w:val="none"/>
              </w:rPr>
              <w:t>单位概</w:t>
            </w:r>
            <w:r>
              <w:rPr>
                <w:rFonts w:hint="eastAsia" w:ascii="仿宋" w:hAnsi="仿宋" w:eastAsia="仿宋" w:cs="仿宋"/>
                <w:bCs/>
                <w:color w:val="auto"/>
                <w:sz w:val="24"/>
                <w:szCs w:val="24"/>
                <w:highlight w:val="none"/>
              </w:rPr>
              <w:t>况</w:t>
            </w:r>
          </w:p>
        </w:tc>
        <w:tc>
          <w:tcPr>
            <w:tcW w:w="1486" w:type="dxa"/>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注册资本</w:t>
            </w:r>
          </w:p>
        </w:tc>
        <w:tc>
          <w:tcPr>
            <w:tcW w:w="1218" w:type="dxa"/>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right"/>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 xml:space="preserve">    万元</w:t>
            </w:r>
          </w:p>
        </w:tc>
        <w:tc>
          <w:tcPr>
            <w:tcW w:w="1455" w:type="dxa"/>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占地面积</w:t>
            </w:r>
          </w:p>
        </w:tc>
        <w:tc>
          <w:tcPr>
            <w:tcW w:w="2340" w:type="dxa"/>
            <w:gridSpan w:val="2"/>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right"/>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 xml:space="preserve">          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9" w:hRule="atLeast"/>
        </w:trPr>
        <w:tc>
          <w:tcPr>
            <w:tcW w:w="3140"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cs="仿宋"/>
                <w:color w:val="auto"/>
                <w:sz w:val="24"/>
                <w:szCs w:val="24"/>
                <w:highlight w:val="none"/>
              </w:rPr>
            </w:pPr>
          </w:p>
        </w:tc>
        <w:tc>
          <w:tcPr>
            <w:tcW w:w="1486" w:type="dxa"/>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固定资产</w:t>
            </w:r>
          </w:p>
        </w:tc>
        <w:tc>
          <w:tcPr>
            <w:tcW w:w="1218" w:type="dxa"/>
            <w:tcBorders>
              <w:top w:val="single" w:color="auto" w:sz="4" w:space="0"/>
              <w:left w:val="single" w:color="auto" w:sz="4" w:space="0"/>
              <w:bottom w:val="single" w:color="auto" w:sz="4" w:space="0"/>
              <w:right w:val="single" w:color="auto" w:sz="4" w:space="0"/>
            </w:tcBorders>
            <w:vAlign w:val="center"/>
          </w:tcPr>
          <w:p>
            <w:pPr>
              <w:adjustRightInd w:val="0"/>
              <w:spacing w:line="400" w:lineRule="exact"/>
              <w:ind w:left="960" w:hanging="960" w:hangingChars="400"/>
              <w:jc w:val="right"/>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 xml:space="preserve">    万元</w:t>
            </w:r>
          </w:p>
        </w:tc>
        <w:tc>
          <w:tcPr>
            <w:tcW w:w="1455" w:type="dxa"/>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建筑面积</w:t>
            </w:r>
          </w:p>
        </w:tc>
        <w:tc>
          <w:tcPr>
            <w:tcW w:w="2340" w:type="dxa"/>
            <w:gridSpan w:val="2"/>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right"/>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 xml:space="preserve">          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9" w:hRule="atLeast"/>
        </w:trPr>
        <w:tc>
          <w:tcPr>
            <w:tcW w:w="3140"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cs="仿宋"/>
                <w:color w:val="auto"/>
                <w:sz w:val="24"/>
                <w:szCs w:val="24"/>
                <w:highlight w:val="none"/>
              </w:rPr>
            </w:pPr>
          </w:p>
        </w:tc>
        <w:tc>
          <w:tcPr>
            <w:tcW w:w="1486" w:type="dxa"/>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净资产</w:t>
            </w:r>
          </w:p>
        </w:tc>
        <w:tc>
          <w:tcPr>
            <w:tcW w:w="1218" w:type="dxa"/>
            <w:tcBorders>
              <w:top w:val="single" w:color="auto" w:sz="4" w:space="0"/>
              <w:left w:val="single" w:color="auto" w:sz="4" w:space="0"/>
              <w:bottom w:val="single" w:color="auto" w:sz="4" w:space="0"/>
              <w:right w:val="single" w:color="auto" w:sz="4" w:space="0"/>
            </w:tcBorders>
            <w:vAlign w:val="center"/>
          </w:tcPr>
          <w:p>
            <w:pPr>
              <w:adjustRightInd w:val="0"/>
              <w:spacing w:line="400" w:lineRule="exact"/>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 xml:space="preserve">    万元</w:t>
            </w:r>
          </w:p>
        </w:tc>
        <w:tc>
          <w:tcPr>
            <w:tcW w:w="1455" w:type="dxa"/>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职工总数</w:t>
            </w:r>
          </w:p>
        </w:tc>
        <w:tc>
          <w:tcPr>
            <w:tcW w:w="2340" w:type="dxa"/>
            <w:gridSpan w:val="2"/>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 xml:space="preserve">     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7" w:hRule="atLeast"/>
        </w:trPr>
        <w:tc>
          <w:tcPr>
            <w:tcW w:w="3140" w:type="dxa"/>
            <w:vMerge w:val="restart"/>
            <w:tcBorders>
              <w:top w:val="single" w:color="auto" w:sz="4" w:space="0"/>
              <w:left w:val="single" w:color="auto" w:sz="4" w:space="0"/>
              <w:right w:val="single" w:color="auto" w:sz="4" w:space="0"/>
            </w:tcBorders>
            <w:vAlign w:val="center"/>
          </w:tcPr>
          <w:p>
            <w:pPr>
              <w:spacing w:line="400" w:lineRule="exact"/>
              <w:jc w:val="center"/>
              <w:rPr>
                <w:rFonts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zh-TW"/>
              </w:rPr>
              <w:t>财务状况</w:t>
            </w:r>
          </w:p>
        </w:tc>
        <w:tc>
          <w:tcPr>
            <w:tcW w:w="1486" w:type="dxa"/>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年份</w:t>
            </w:r>
          </w:p>
        </w:tc>
        <w:tc>
          <w:tcPr>
            <w:tcW w:w="1218" w:type="dxa"/>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ascii="仿宋" w:hAnsi="仿宋" w:eastAsia="仿宋" w:cs="仿宋"/>
                <w:bCs/>
                <w:color w:val="auto"/>
                <w:sz w:val="24"/>
                <w:szCs w:val="24"/>
                <w:highlight w:val="none"/>
              </w:rPr>
            </w:pPr>
            <w:r>
              <w:rPr>
                <w:rFonts w:hint="eastAsia" w:ascii="仿宋" w:hAnsi="仿宋" w:eastAsia="仿宋" w:cs="仿宋"/>
                <w:bCs/>
                <w:color w:val="auto"/>
                <w:kern w:val="0"/>
                <w:sz w:val="24"/>
                <w:szCs w:val="24"/>
                <w:highlight w:val="none"/>
              </w:rPr>
              <w:t>主营收入</w:t>
            </w:r>
          </w:p>
          <w:p>
            <w:pPr>
              <w:adjustRightInd w:val="0"/>
              <w:spacing w:line="400" w:lineRule="exact"/>
              <w:jc w:val="cente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（万元）</w:t>
            </w:r>
          </w:p>
        </w:tc>
        <w:tc>
          <w:tcPr>
            <w:tcW w:w="1455" w:type="dxa"/>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ascii="仿宋" w:hAnsi="仿宋" w:eastAsia="仿宋" w:cs="仿宋"/>
                <w:bCs/>
                <w:color w:val="auto"/>
                <w:sz w:val="24"/>
                <w:szCs w:val="24"/>
                <w:highlight w:val="none"/>
              </w:rPr>
            </w:pPr>
            <w:r>
              <w:rPr>
                <w:rFonts w:hint="eastAsia" w:ascii="仿宋" w:hAnsi="仿宋" w:eastAsia="仿宋" w:cs="仿宋"/>
                <w:bCs/>
                <w:color w:val="auto"/>
                <w:kern w:val="0"/>
                <w:sz w:val="24"/>
                <w:szCs w:val="24"/>
                <w:highlight w:val="none"/>
              </w:rPr>
              <w:t>收入总额</w:t>
            </w:r>
          </w:p>
          <w:p>
            <w:pPr>
              <w:adjustRightInd w:val="0"/>
              <w:spacing w:line="400" w:lineRule="exact"/>
              <w:jc w:val="cente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（万元）</w:t>
            </w:r>
          </w:p>
        </w:tc>
        <w:tc>
          <w:tcPr>
            <w:tcW w:w="1218" w:type="dxa"/>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ascii="仿宋" w:hAnsi="仿宋" w:eastAsia="仿宋" w:cs="仿宋"/>
                <w:bCs/>
                <w:color w:val="auto"/>
                <w:sz w:val="24"/>
                <w:szCs w:val="24"/>
                <w:highlight w:val="none"/>
              </w:rPr>
            </w:pPr>
            <w:r>
              <w:rPr>
                <w:rFonts w:hint="eastAsia" w:ascii="仿宋" w:hAnsi="仿宋" w:eastAsia="仿宋" w:cs="仿宋"/>
                <w:bCs/>
                <w:color w:val="auto"/>
                <w:kern w:val="0"/>
                <w:sz w:val="24"/>
                <w:szCs w:val="24"/>
                <w:highlight w:val="none"/>
              </w:rPr>
              <w:t>利润总额</w:t>
            </w:r>
          </w:p>
          <w:p>
            <w:pPr>
              <w:adjustRightInd w:val="0"/>
              <w:spacing w:line="400" w:lineRule="exact"/>
              <w:jc w:val="cente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（万元）</w:t>
            </w:r>
          </w:p>
        </w:tc>
        <w:tc>
          <w:tcPr>
            <w:tcW w:w="1122" w:type="dxa"/>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ascii="仿宋" w:hAnsi="仿宋" w:eastAsia="仿宋" w:cs="仿宋"/>
                <w:bCs/>
                <w:color w:val="auto"/>
                <w:sz w:val="24"/>
                <w:szCs w:val="24"/>
                <w:highlight w:val="none"/>
              </w:rPr>
            </w:pPr>
            <w:r>
              <w:rPr>
                <w:rFonts w:hint="eastAsia" w:ascii="仿宋" w:hAnsi="仿宋" w:eastAsia="仿宋" w:cs="仿宋"/>
                <w:bCs/>
                <w:color w:val="auto"/>
                <w:kern w:val="0"/>
                <w:sz w:val="24"/>
                <w:szCs w:val="24"/>
                <w:highlight w:val="none"/>
              </w:rPr>
              <w:t>净利润</w:t>
            </w:r>
          </w:p>
          <w:p>
            <w:pPr>
              <w:adjustRightInd w:val="0"/>
              <w:spacing w:line="400" w:lineRule="exact"/>
              <w:jc w:val="cente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9" w:hRule="atLeast"/>
        </w:trPr>
        <w:tc>
          <w:tcPr>
            <w:tcW w:w="3140" w:type="dxa"/>
            <w:vMerge w:val="continue"/>
            <w:tcBorders>
              <w:left w:val="single" w:color="auto" w:sz="4" w:space="0"/>
              <w:right w:val="single" w:color="auto" w:sz="4" w:space="0"/>
            </w:tcBorders>
            <w:vAlign w:val="center"/>
          </w:tcPr>
          <w:p>
            <w:pPr>
              <w:spacing w:line="400" w:lineRule="exact"/>
              <w:jc w:val="center"/>
              <w:rPr>
                <w:rFonts w:ascii="仿宋" w:hAnsi="仿宋" w:eastAsia="仿宋" w:cs="仿宋"/>
                <w:color w:val="auto"/>
                <w:sz w:val="24"/>
                <w:szCs w:val="24"/>
                <w:highlight w:val="none"/>
              </w:rPr>
            </w:pPr>
          </w:p>
        </w:tc>
        <w:tc>
          <w:tcPr>
            <w:tcW w:w="1486" w:type="dxa"/>
            <w:tcBorders>
              <w:top w:val="single" w:color="auto" w:sz="4" w:space="0"/>
              <w:left w:val="single" w:color="auto" w:sz="4" w:space="0"/>
              <w:right w:val="single" w:color="auto" w:sz="4" w:space="0"/>
            </w:tcBorders>
            <w:vAlign w:val="center"/>
          </w:tcPr>
          <w:p>
            <w:pPr>
              <w:adjustRightInd w:val="0"/>
              <w:spacing w:line="400" w:lineRule="exact"/>
              <w:jc w:val="cente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20</w:t>
            </w:r>
            <w:r>
              <w:rPr>
                <w:rFonts w:hint="eastAsia" w:ascii="仿宋" w:hAnsi="仿宋" w:eastAsia="仿宋" w:cs="仿宋"/>
                <w:bCs/>
                <w:color w:val="auto"/>
                <w:sz w:val="24"/>
                <w:szCs w:val="24"/>
                <w:highlight w:val="none"/>
                <w:lang w:val="en-US" w:eastAsia="zh-CN"/>
              </w:rPr>
              <w:t>20</w:t>
            </w:r>
            <w:r>
              <w:rPr>
                <w:rFonts w:hint="eastAsia" w:ascii="仿宋" w:hAnsi="仿宋" w:eastAsia="仿宋" w:cs="仿宋"/>
                <w:bCs/>
                <w:color w:val="auto"/>
                <w:sz w:val="24"/>
                <w:szCs w:val="24"/>
                <w:highlight w:val="none"/>
              </w:rPr>
              <w:t>年</w:t>
            </w:r>
          </w:p>
        </w:tc>
        <w:tc>
          <w:tcPr>
            <w:tcW w:w="1218" w:type="dxa"/>
            <w:tcBorders>
              <w:top w:val="single" w:color="auto" w:sz="4" w:space="0"/>
              <w:left w:val="single" w:color="auto" w:sz="4" w:space="0"/>
              <w:right w:val="single" w:color="auto" w:sz="4" w:space="0"/>
            </w:tcBorders>
          </w:tcPr>
          <w:p>
            <w:pPr>
              <w:adjustRightInd w:val="0"/>
              <w:spacing w:line="400" w:lineRule="exact"/>
              <w:rPr>
                <w:rFonts w:ascii="仿宋" w:hAnsi="仿宋" w:eastAsia="仿宋" w:cs="仿宋"/>
                <w:bCs/>
                <w:color w:val="auto"/>
                <w:sz w:val="24"/>
                <w:szCs w:val="24"/>
                <w:highlight w:val="none"/>
              </w:rPr>
            </w:pPr>
          </w:p>
        </w:tc>
        <w:tc>
          <w:tcPr>
            <w:tcW w:w="1455" w:type="dxa"/>
            <w:tcBorders>
              <w:top w:val="single" w:color="auto" w:sz="4" w:space="0"/>
              <w:left w:val="single" w:color="auto" w:sz="4" w:space="0"/>
              <w:right w:val="single" w:color="auto" w:sz="4" w:space="0"/>
            </w:tcBorders>
          </w:tcPr>
          <w:p>
            <w:pPr>
              <w:adjustRightInd w:val="0"/>
              <w:spacing w:line="400" w:lineRule="exact"/>
              <w:rPr>
                <w:rFonts w:ascii="仿宋" w:hAnsi="仿宋" w:eastAsia="仿宋" w:cs="仿宋"/>
                <w:bCs/>
                <w:color w:val="auto"/>
                <w:sz w:val="24"/>
                <w:szCs w:val="24"/>
                <w:highlight w:val="none"/>
              </w:rPr>
            </w:pPr>
          </w:p>
        </w:tc>
        <w:tc>
          <w:tcPr>
            <w:tcW w:w="1218" w:type="dxa"/>
            <w:tcBorders>
              <w:top w:val="single" w:color="auto" w:sz="4" w:space="0"/>
              <w:left w:val="single" w:color="auto" w:sz="4" w:space="0"/>
              <w:right w:val="single" w:color="auto" w:sz="4" w:space="0"/>
            </w:tcBorders>
          </w:tcPr>
          <w:p>
            <w:pPr>
              <w:adjustRightInd w:val="0"/>
              <w:spacing w:line="400" w:lineRule="exact"/>
              <w:rPr>
                <w:rFonts w:ascii="仿宋" w:hAnsi="仿宋" w:eastAsia="仿宋" w:cs="仿宋"/>
                <w:bCs/>
                <w:color w:val="auto"/>
                <w:sz w:val="24"/>
                <w:szCs w:val="24"/>
                <w:highlight w:val="none"/>
              </w:rPr>
            </w:pPr>
          </w:p>
        </w:tc>
        <w:tc>
          <w:tcPr>
            <w:tcW w:w="1122" w:type="dxa"/>
            <w:tcBorders>
              <w:top w:val="single" w:color="auto" w:sz="4" w:space="0"/>
              <w:left w:val="single" w:color="auto" w:sz="4" w:space="0"/>
              <w:bottom w:val="single" w:color="auto" w:sz="4" w:space="0"/>
              <w:right w:val="single" w:color="auto" w:sz="4" w:space="0"/>
            </w:tcBorders>
          </w:tcPr>
          <w:p>
            <w:pPr>
              <w:adjustRightInd w:val="0"/>
              <w:spacing w:line="400" w:lineRule="exact"/>
              <w:rPr>
                <w:rFonts w:ascii="仿宋" w:hAnsi="仿宋" w:eastAsia="仿宋" w:cs="仿宋"/>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9" w:hRule="atLeast"/>
        </w:trPr>
        <w:tc>
          <w:tcPr>
            <w:tcW w:w="3140" w:type="dxa"/>
            <w:vMerge w:val="continue"/>
            <w:tcBorders>
              <w:left w:val="single" w:color="auto" w:sz="4" w:space="0"/>
              <w:right w:val="single" w:color="auto" w:sz="4" w:space="0"/>
            </w:tcBorders>
            <w:vAlign w:val="center"/>
          </w:tcPr>
          <w:p>
            <w:pPr>
              <w:spacing w:line="400" w:lineRule="exact"/>
              <w:jc w:val="center"/>
              <w:rPr>
                <w:rFonts w:ascii="仿宋" w:hAnsi="仿宋" w:eastAsia="仿宋" w:cs="仿宋"/>
                <w:color w:val="auto"/>
                <w:kern w:val="0"/>
                <w:sz w:val="24"/>
                <w:szCs w:val="24"/>
                <w:highlight w:val="none"/>
                <w:lang w:val="zh-TW"/>
              </w:rPr>
            </w:pPr>
          </w:p>
        </w:tc>
        <w:tc>
          <w:tcPr>
            <w:tcW w:w="1486" w:type="dxa"/>
            <w:tcBorders>
              <w:top w:val="single" w:color="auto" w:sz="4" w:space="0"/>
              <w:left w:val="single" w:color="auto" w:sz="4" w:space="0"/>
              <w:right w:val="single" w:color="auto" w:sz="4" w:space="0"/>
            </w:tcBorders>
            <w:vAlign w:val="center"/>
          </w:tcPr>
          <w:p>
            <w:pPr>
              <w:adjustRightInd w:val="0"/>
              <w:spacing w:line="400" w:lineRule="exact"/>
              <w:jc w:val="cente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202</w:t>
            </w:r>
            <w:r>
              <w:rPr>
                <w:rFonts w:hint="eastAsia" w:ascii="仿宋" w:hAnsi="仿宋" w:eastAsia="仿宋" w:cs="仿宋"/>
                <w:bCs/>
                <w:color w:val="auto"/>
                <w:sz w:val="24"/>
                <w:szCs w:val="24"/>
                <w:highlight w:val="none"/>
                <w:lang w:val="en-US" w:eastAsia="zh-CN"/>
              </w:rPr>
              <w:t>1</w:t>
            </w:r>
            <w:r>
              <w:rPr>
                <w:rFonts w:hint="eastAsia" w:ascii="仿宋" w:hAnsi="仿宋" w:eastAsia="仿宋" w:cs="仿宋"/>
                <w:bCs/>
                <w:color w:val="auto"/>
                <w:sz w:val="24"/>
                <w:szCs w:val="24"/>
                <w:highlight w:val="none"/>
              </w:rPr>
              <w:t>年</w:t>
            </w:r>
          </w:p>
        </w:tc>
        <w:tc>
          <w:tcPr>
            <w:tcW w:w="1218" w:type="dxa"/>
            <w:tcBorders>
              <w:top w:val="single" w:color="auto" w:sz="4" w:space="0"/>
              <w:left w:val="single" w:color="auto" w:sz="4" w:space="0"/>
              <w:right w:val="single" w:color="auto" w:sz="4" w:space="0"/>
            </w:tcBorders>
          </w:tcPr>
          <w:p>
            <w:pPr>
              <w:adjustRightInd w:val="0"/>
              <w:spacing w:line="400" w:lineRule="exact"/>
              <w:rPr>
                <w:rFonts w:ascii="仿宋" w:hAnsi="仿宋" w:eastAsia="仿宋" w:cs="仿宋"/>
                <w:bCs/>
                <w:color w:val="auto"/>
                <w:sz w:val="24"/>
                <w:szCs w:val="24"/>
                <w:highlight w:val="none"/>
              </w:rPr>
            </w:pPr>
          </w:p>
        </w:tc>
        <w:tc>
          <w:tcPr>
            <w:tcW w:w="1455" w:type="dxa"/>
            <w:tcBorders>
              <w:top w:val="single" w:color="auto" w:sz="4" w:space="0"/>
              <w:left w:val="single" w:color="auto" w:sz="4" w:space="0"/>
              <w:right w:val="single" w:color="auto" w:sz="4" w:space="0"/>
            </w:tcBorders>
          </w:tcPr>
          <w:p>
            <w:pPr>
              <w:adjustRightInd w:val="0"/>
              <w:spacing w:line="400" w:lineRule="exact"/>
              <w:rPr>
                <w:rFonts w:ascii="仿宋" w:hAnsi="仿宋" w:eastAsia="仿宋" w:cs="仿宋"/>
                <w:bCs/>
                <w:color w:val="auto"/>
                <w:sz w:val="24"/>
                <w:szCs w:val="24"/>
                <w:highlight w:val="none"/>
              </w:rPr>
            </w:pPr>
          </w:p>
        </w:tc>
        <w:tc>
          <w:tcPr>
            <w:tcW w:w="1218" w:type="dxa"/>
            <w:tcBorders>
              <w:top w:val="single" w:color="auto" w:sz="4" w:space="0"/>
              <w:left w:val="single" w:color="auto" w:sz="4" w:space="0"/>
              <w:right w:val="single" w:color="auto" w:sz="4" w:space="0"/>
            </w:tcBorders>
          </w:tcPr>
          <w:p>
            <w:pPr>
              <w:adjustRightInd w:val="0"/>
              <w:spacing w:line="400" w:lineRule="exact"/>
              <w:rPr>
                <w:rFonts w:ascii="仿宋" w:hAnsi="仿宋" w:eastAsia="仿宋" w:cs="仿宋"/>
                <w:bCs/>
                <w:color w:val="auto"/>
                <w:sz w:val="24"/>
                <w:szCs w:val="24"/>
                <w:highlight w:val="none"/>
              </w:rPr>
            </w:pPr>
          </w:p>
        </w:tc>
        <w:tc>
          <w:tcPr>
            <w:tcW w:w="1122" w:type="dxa"/>
            <w:tcBorders>
              <w:top w:val="single" w:color="auto" w:sz="4" w:space="0"/>
              <w:left w:val="single" w:color="auto" w:sz="4" w:space="0"/>
              <w:bottom w:val="single" w:color="auto" w:sz="4" w:space="0"/>
              <w:right w:val="single" w:color="auto" w:sz="4" w:space="0"/>
            </w:tcBorders>
          </w:tcPr>
          <w:p>
            <w:pPr>
              <w:adjustRightInd w:val="0"/>
              <w:spacing w:line="400" w:lineRule="exact"/>
              <w:rPr>
                <w:rFonts w:ascii="仿宋" w:hAnsi="仿宋" w:eastAsia="仿宋" w:cs="仿宋"/>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9" w:hRule="atLeast"/>
        </w:trPr>
        <w:tc>
          <w:tcPr>
            <w:tcW w:w="3140" w:type="dxa"/>
            <w:vMerge w:val="continue"/>
            <w:tcBorders>
              <w:left w:val="single" w:color="auto" w:sz="4" w:space="0"/>
              <w:right w:val="single" w:color="auto" w:sz="4" w:space="0"/>
            </w:tcBorders>
            <w:vAlign w:val="center"/>
          </w:tcPr>
          <w:p>
            <w:pPr>
              <w:spacing w:line="400" w:lineRule="exact"/>
              <w:jc w:val="center"/>
              <w:rPr>
                <w:rFonts w:ascii="仿宋" w:hAnsi="仿宋" w:eastAsia="仿宋" w:cs="仿宋"/>
                <w:color w:val="auto"/>
                <w:kern w:val="0"/>
                <w:sz w:val="24"/>
                <w:szCs w:val="24"/>
                <w:highlight w:val="none"/>
                <w:lang w:val="zh-TW"/>
              </w:rPr>
            </w:pPr>
          </w:p>
        </w:tc>
        <w:tc>
          <w:tcPr>
            <w:tcW w:w="1486" w:type="dxa"/>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202</w:t>
            </w:r>
            <w:r>
              <w:rPr>
                <w:rFonts w:hint="eastAsia" w:ascii="仿宋" w:hAnsi="仿宋" w:eastAsia="仿宋" w:cs="仿宋"/>
                <w:bCs/>
                <w:color w:val="auto"/>
                <w:sz w:val="24"/>
                <w:szCs w:val="24"/>
                <w:highlight w:val="none"/>
                <w:lang w:val="en-US" w:eastAsia="zh-CN"/>
              </w:rPr>
              <w:t>2</w:t>
            </w:r>
            <w:r>
              <w:rPr>
                <w:rFonts w:hint="eastAsia" w:ascii="仿宋" w:hAnsi="仿宋" w:eastAsia="仿宋" w:cs="仿宋"/>
                <w:bCs/>
                <w:color w:val="auto"/>
                <w:sz w:val="24"/>
                <w:szCs w:val="24"/>
                <w:highlight w:val="none"/>
              </w:rPr>
              <w:t>年</w:t>
            </w:r>
          </w:p>
        </w:tc>
        <w:tc>
          <w:tcPr>
            <w:tcW w:w="1218" w:type="dxa"/>
            <w:tcBorders>
              <w:top w:val="single" w:color="auto" w:sz="4" w:space="0"/>
              <w:left w:val="single" w:color="auto" w:sz="4" w:space="0"/>
              <w:bottom w:val="single" w:color="auto" w:sz="4" w:space="0"/>
              <w:right w:val="single" w:color="auto" w:sz="4" w:space="0"/>
            </w:tcBorders>
          </w:tcPr>
          <w:p>
            <w:pPr>
              <w:adjustRightInd w:val="0"/>
              <w:spacing w:line="400" w:lineRule="exact"/>
              <w:rPr>
                <w:rFonts w:ascii="仿宋" w:hAnsi="仿宋" w:eastAsia="仿宋" w:cs="仿宋"/>
                <w:bCs/>
                <w:color w:val="auto"/>
                <w:sz w:val="24"/>
                <w:szCs w:val="24"/>
                <w:highlight w:val="none"/>
              </w:rPr>
            </w:pPr>
          </w:p>
        </w:tc>
        <w:tc>
          <w:tcPr>
            <w:tcW w:w="1455" w:type="dxa"/>
            <w:tcBorders>
              <w:top w:val="single" w:color="auto" w:sz="4" w:space="0"/>
              <w:left w:val="single" w:color="auto" w:sz="4" w:space="0"/>
              <w:bottom w:val="single" w:color="auto" w:sz="4" w:space="0"/>
              <w:right w:val="single" w:color="auto" w:sz="4" w:space="0"/>
            </w:tcBorders>
          </w:tcPr>
          <w:p>
            <w:pPr>
              <w:adjustRightInd w:val="0"/>
              <w:spacing w:line="400" w:lineRule="exact"/>
              <w:rPr>
                <w:rFonts w:ascii="仿宋" w:hAnsi="仿宋" w:eastAsia="仿宋" w:cs="仿宋"/>
                <w:bCs/>
                <w:color w:val="auto"/>
                <w:sz w:val="24"/>
                <w:szCs w:val="24"/>
                <w:highlight w:val="none"/>
              </w:rPr>
            </w:pPr>
          </w:p>
        </w:tc>
        <w:tc>
          <w:tcPr>
            <w:tcW w:w="1218" w:type="dxa"/>
            <w:tcBorders>
              <w:top w:val="single" w:color="auto" w:sz="4" w:space="0"/>
              <w:left w:val="single" w:color="auto" w:sz="4" w:space="0"/>
              <w:bottom w:val="single" w:color="auto" w:sz="4" w:space="0"/>
              <w:right w:val="single" w:color="auto" w:sz="4" w:space="0"/>
            </w:tcBorders>
          </w:tcPr>
          <w:p>
            <w:pPr>
              <w:adjustRightInd w:val="0"/>
              <w:spacing w:line="400" w:lineRule="exact"/>
              <w:rPr>
                <w:rFonts w:ascii="仿宋" w:hAnsi="仿宋" w:eastAsia="仿宋" w:cs="仿宋"/>
                <w:bCs/>
                <w:color w:val="auto"/>
                <w:sz w:val="24"/>
                <w:szCs w:val="24"/>
                <w:highlight w:val="none"/>
              </w:rPr>
            </w:pPr>
          </w:p>
        </w:tc>
        <w:tc>
          <w:tcPr>
            <w:tcW w:w="1122" w:type="dxa"/>
            <w:tcBorders>
              <w:top w:val="single" w:color="auto" w:sz="4" w:space="0"/>
              <w:left w:val="single" w:color="auto" w:sz="4" w:space="0"/>
              <w:bottom w:val="single" w:color="auto" w:sz="4" w:space="0"/>
              <w:right w:val="single" w:color="auto" w:sz="4" w:space="0"/>
            </w:tcBorders>
          </w:tcPr>
          <w:p>
            <w:pPr>
              <w:adjustRightInd w:val="0"/>
              <w:spacing w:line="400" w:lineRule="exact"/>
              <w:rPr>
                <w:rFonts w:ascii="仿宋" w:hAnsi="仿宋" w:eastAsia="仿宋" w:cs="仿宋"/>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9" w:hRule="atLeast"/>
        </w:trPr>
        <w:tc>
          <w:tcPr>
            <w:tcW w:w="3140" w:type="dxa"/>
            <w:tcBorders>
              <w:left w:val="single" w:color="auto" w:sz="4" w:space="0"/>
              <w:right w:val="single" w:color="auto" w:sz="4" w:space="0"/>
            </w:tcBorders>
            <w:vAlign w:val="center"/>
          </w:tcPr>
          <w:p>
            <w:pPr>
              <w:spacing w:line="400" w:lineRule="exact"/>
              <w:jc w:val="center"/>
              <w:rPr>
                <w:rFonts w:ascii="仿宋" w:hAnsi="仿宋" w:eastAsia="仿宋" w:cs="仿宋"/>
                <w:color w:val="auto"/>
                <w:kern w:val="0"/>
                <w:sz w:val="24"/>
                <w:szCs w:val="24"/>
                <w:highlight w:val="none"/>
                <w:lang w:val="zh-TW"/>
              </w:rPr>
            </w:pPr>
            <w:r>
              <w:rPr>
                <w:rFonts w:hint="eastAsia" w:ascii="仿宋" w:hAnsi="仿宋" w:eastAsia="仿宋" w:cs="仿宋"/>
                <w:color w:val="auto"/>
                <w:kern w:val="0"/>
                <w:sz w:val="24"/>
                <w:szCs w:val="24"/>
                <w:highlight w:val="none"/>
                <w:lang w:val="zh-TW"/>
              </w:rPr>
              <w:t>其他补充说明</w:t>
            </w:r>
          </w:p>
        </w:tc>
        <w:tc>
          <w:tcPr>
            <w:tcW w:w="6499" w:type="dxa"/>
            <w:gridSpan w:val="5"/>
            <w:tcBorders>
              <w:top w:val="single" w:color="auto" w:sz="4" w:space="0"/>
              <w:left w:val="single" w:color="auto" w:sz="4" w:space="0"/>
              <w:bottom w:val="single" w:color="auto" w:sz="4" w:space="0"/>
              <w:right w:val="single" w:color="auto" w:sz="4" w:space="0"/>
            </w:tcBorders>
            <w:vAlign w:val="center"/>
          </w:tcPr>
          <w:p>
            <w:pPr>
              <w:adjustRightInd w:val="0"/>
              <w:spacing w:line="400" w:lineRule="exact"/>
              <w:rPr>
                <w:rFonts w:ascii="仿宋" w:hAnsi="仿宋" w:eastAsia="仿宋" w:cs="仿宋"/>
                <w:bCs/>
                <w:color w:val="auto"/>
                <w:sz w:val="24"/>
                <w:szCs w:val="24"/>
                <w:highlight w:val="none"/>
              </w:rPr>
            </w:pPr>
          </w:p>
        </w:tc>
      </w:tr>
    </w:tbl>
    <w:p>
      <w:pPr>
        <w:pStyle w:val="49"/>
        <w:widowControl/>
        <w:spacing w:line="500" w:lineRule="exact"/>
        <w:ind w:firstLine="560"/>
        <w:rPr>
          <w:rFonts w:hint="default" w:ascii="仿宋" w:hAnsi="仿宋" w:cs="仿宋"/>
          <w:color w:val="auto"/>
          <w:szCs w:val="28"/>
          <w:highlight w:val="none"/>
        </w:rPr>
      </w:pPr>
    </w:p>
    <w:p>
      <w:pPr>
        <w:pStyle w:val="49"/>
        <w:widowControl/>
        <w:spacing w:line="500" w:lineRule="exact"/>
        <w:ind w:firstLine="560"/>
        <w:rPr>
          <w:rFonts w:hint="default" w:ascii="仿宋" w:hAnsi="仿宋" w:cs="仿宋"/>
          <w:color w:val="auto"/>
          <w:szCs w:val="28"/>
          <w:highlight w:val="none"/>
        </w:rPr>
      </w:pPr>
      <w:r>
        <w:rPr>
          <w:rFonts w:ascii="仿宋" w:hAnsi="仿宋" w:cs="仿宋"/>
          <w:color w:val="auto"/>
          <w:szCs w:val="28"/>
          <w:highlight w:val="none"/>
        </w:rPr>
        <w:t>我们保证上述声明中的资料和数据是真实的、正确的。如有虚假，我方愿承担相关法律责任。</w:t>
      </w:r>
    </w:p>
    <w:p>
      <w:pPr>
        <w:pStyle w:val="49"/>
        <w:widowControl/>
        <w:spacing w:line="500" w:lineRule="exact"/>
        <w:ind w:firstLine="560"/>
        <w:rPr>
          <w:rFonts w:hint="default" w:ascii="仿宋" w:hAnsi="仿宋" w:cs="仿宋"/>
          <w:color w:val="auto"/>
          <w:szCs w:val="28"/>
          <w:highlight w:val="none"/>
        </w:rPr>
      </w:pPr>
      <w:r>
        <w:rPr>
          <w:rFonts w:ascii="仿宋" w:hAnsi="仿宋" w:cs="仿宋"/>
          <w:color w:val="auto"/>
          <w:szCs w:val="28"/>
          <w:highlight w:val="none"/>
        </w:rPr>
        <w:t>供  应  商：</w:t>
      </w:r>
      <w:r>
        <w:rPr>
          <w:rFonts w:ascii="仿宋" w:hAnsi="仿宋" w:cs="仿宋"/>
          <w:color w:val="auto"/>
          <w:szCs w:val="28"/>
          <w:highlight w:val="none"/>
          <w:u w:val="single"/>
        </w:rPr>
        <w:t xml:space="preserve">                （</w:t>
      </w:r>
      <w:r>
        <w:rPr>
          <w:rFonts w:ascii="仿宋" w:hAnsi="仿宋" w:cs="仿宋"/>
          <w:color w:val="auto"/>
          <w:szCs w:val="28"/>
          <w:highlight w:val="none"/>
        </w:rPr>
        <w:t>公      章）</w:t>
      </w:r>
    </w:p>
    <w:p>
      <w:pPr>
        <w:pStyle w:val="49"/>
        <w:widowControl/>
        <w:spacing w:line="500" w:lineRule="exact"/>
        <w:ind w:firstLine="560"/>
        <w:rPr>
          <w:rFonts w:hint="default" w:ascii="仿宋" w:hAnsi="仿宋" w:cs="仿宋"/>
          <w:color w:val="auto"/>
          <w:szCs w:val="28"/>
          <w:highlight w:val="none"/>
        </w:rPr>
      </w:pPr>
      <w:r>
        <w:rPr>
          <w:rFonts w:hint="eastAsia" w:ascii="仿宋" w:hAnsi="仿宋" w:cs="仿宋"/>
          <w:color w:val="auto"/>
          <w:szCs w:val="28"/>
          <w:highlight w:val="none"/>
          <w:lang w:eastAsia="zh-CN"/>
        </w:rPr>
        <w:t>法定代表人/负责人</w:t>
      </w:r>
      <w:r>
        <w:rPr>
          <w:rFonts w:ascii="仿宋" w:hAnsi="仿宋" w:cs="仿宋"/>
          <w:color w:val="auto"/>
          <w:szCs w:val="28"/>
          <w:highlight w:val="none"/>
        </w:rPr>
        <w:t>：</w:t>
      </w:r>
      <w:r>
        <w:rPr>
          <w:rFonts w:ascii="仿宋" w:hAnsi="仿宋" w:cs="仿宋"/>
          <w:color w:val="auto"/>
          <w:szCs w:val="28"/>
          <w:highlight w:val="none"/>
          <w:u w:val="single"/>
        </w:rPr>
        <w:t xml:space="preserve">                （</w:t>
      </w:r>
      <w:r>
        <w:rPr>
          <w:rFonts w:ascii="仿宋" w:hAnsi="仿宋" w:cs="仿宋"/>
          <w:color w:val="auto"/>
          <w:szCs w:val="28"/>
          <w:highlight w:val="none"/>
        </w:rPr>
        <w:t>签字或盖章）</w:t>
      </w:r>
    </w:p>
    <w:p>
      <w:pPr>
        <w:pStyle w:val="49"/>
        <w:widowControl/>
        <w:spacing w:line="500" w:lineRule="exact"/>
        <w:ind w:firstLine="560"/>
        <w:rPr>
          <w:rFonts w:hint="default" w:ascii="仿宋" w:hAnsi="仿宋" w:cs="仿宋"/>
          <w:color w:val="auto"/>
          <w:szCs w:val="28"/>
          <w:highlight w:val="none"/>
        </w:rPr>
      </w:pPr>
      <w:r>
        <w:rPr>
          <w:rFonts w:ascii="仿宋" w:hAnsi="仿宋" w:cs="仿宋"/>
          <w:color w:val="auto"/>
          <w:szCs w:val="28"/>
          <w:highlight w:val="none"/>
        </w:rPr>
        <w:t>电话号码：</w:t>
      </w:r>
      <w:r>
        <w:rPr>
          <w:rFonts w:ascii="仿宋" w:hAnsi="仿宋" w:cs="仿宋"/>
          <w:color w:val="auto"/>
          <w:szCs w:val="28"/>
          <w:highlight w:val="none"/>
          <w:u w:val="single"/>
        </w:rPr>
        <w:t xml:space="preserve">                              .</w:t>
      </w:r>
    </w:p>
    <w:p>
      <w:pPr>
        <w:pStyle w:val="49"/>
        <w:widowControl/>
        <w:spacing w:line="500" w:lineRule="exact"/>
        <w:ind w:firstLine="560"/>
        <w:rPr>
          <w:rFonts w:hint="default" w:ascii="仿宋" w:hAnsi="仿宋" w:cs="仿宋"/>
          <w:color w:val="auto"/>
          <w:szCs w:val="28"/>
          <w:highlight w:val="none"/>
          <w:u w:val="single"/>
        </w:rPr>
      </w:pPr>
      <w:r>
        <w:rPr>
          <w:rFonts w:ascii="仿宋" w:hAnsi="仿宋" w:cs="仿宋"/>
          <w:color w:val="auto"/>
          <w:szCs w:val="28"/>
          <w:highlight w:val="none"/>
        </w:rPr>
        <w:t>传    真：</w:t>
      </w:r>
      <w:r>
        <w:rPr>
          <w:rFonts w:ascii="仿宋" w:hAnsi="仿宋" w:cs="仿宋"/>
          <w:color w:val="auto"/>
          <w:szCs w:val="28"/>
          <w:highlight w:val="none"/>
          <w:u w:val="single"/>
        </w:rPr>
        <w:t xml:space="preserve">                              .</w:t>
      </w:r>
    </w:p>
    <w:p>
      <w:pPr>
        <w:spacing w:line="500" w:lineRule="exact"/>
        <w:ind w:firstLine="560" w:firstLineChars="200"/>
        <w:rPr>
          <w:rFonts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日    期：</w:t>
      </w:r>
      <w:r>
        <w:rPr>
          <w:rFonts w:hint="eastAsia" w:ascii="仿宋" w:hAnsi="仿宋" w:eastAsia="仿宋" w:cs="仿宋"/>
          <w:color w:val="auto"/>
          <w:kern w:val="0"/>
          <w:sz w:val="28"/>
          <w:szCs w:val="28"/>
          <w:highlight w:val="none"/>
          <w:u w:val="single"/>
        </w:rPr>
        <w:t xml:space="preserve">          </w:t>
      </w:r>
      <w:r>
        <w:rPr>
          <w:rFonts w:hint="eastAsia" w:ascii="仿宋" w:hAnsi="仿宋" w:eastAsia="仿宋" w:cs="仿宋"/>
          <w:color w:val="auto"/>
          <w:kern w:val="0"/>
          <w:sz w:val="28"/>
          <w:szCs w:val="28"/>
          <w:highlight w:val="none"/>
        </w:rPr>
        <w:t>年</w:t>
      </w:r>
      <w:r>
        <w:rPr>
          <w:rFonts w:hint="eastAsia" w:ascii="仿宋" w:hAnsi="仿宋" w:eastAsia="仿宋" w:cs="仿宋"/>
          <w:color w:val="auto"/>
          <w:kern w:val="0"/>
          <w:sz w:val="28"/>
          <w:szCs w:val="28"/>
          <w:highlight w:val="none"/>
          <w:u w:val="single"/>
        </w:rPr>
        <w:t xml:space="preserve">       </w:t>
      </w:r>
      <w:r>
        <w:rPr>
          <w:rFonts w:hint="eastAsia" w:ascii="仿宋" w:hAnsi="仿宋" w:eastAsia="仿宋" w:cs="仿宋"/>
          <w:color w:val="auto"/>
          <w:kern w:val="0"/>
          <w:sz w:val="28"/>
          <w:szCs w:val="28"/>
          <w:highlight w:val="none"/>
        </w:rPr>
        <w:t>月</w:t>
      </w:r>
      <w:r>
        <w:rPr>
          <w:rFonts w:hint="eastAsia" w:ascii="仿宋" w:hAnsi="仿宋" w:eastAsia="仿宋" w:cs="仿宋"/>
          <w:color w:val="auto"/>
          <w:kern w:val="0"/>
          <w:sz w:val="28"/>
          <w:szCs w:val="28"/>
          <w:highlight w:val="none"/>
          <w:u w:val="single"/>
        </w:rPr>
        <w:t xml:space="preserve">       </w:t>
      </w:r>
      <w:r>
        <w:rPr>
          <w:rFonts w:hint="eastAsia" w:ascii="仿宋" w:hAnsi="仿宋" w:eastAsia="仿宋" w:cs="仿宋"/>
          <w:color w:val="auto"/>
          <w:kern w:val="0"/>
          <w:sz w:val="28"/>
          <w:szCs w:val="28"/>
          <w:highlight w:val="none"/>
        </w:rPr>
        <w:t>日</w:t>
      </w:r>
    </w:p>
    <w:p>
      <w:pPr>
        <w:pStyle w:val="21"/>
        <w:rPr>
          <w:rFonts w:hint="default" w:ascii="仿宋" w:hAnsi="仿宋" w:cs="仿宋"/>
          <w:b/>
          <w:color w:val="auto"/>
          <w:sz w:val="44"/>
          <w:szCs w:val="44"/>
          <w:highlight w:val="none"/>
        </w:rPr>
      </w:pPr>
    </w:p>
    <w:p>
      <w:pPr>
        <w:pStyle w:val="21"/>
        <w:rPr>
          <w:rFonts w:hint="default" w:ascii="仿宋" w:hAnsi="仿宋" w:cs="仿宋"/>
          <w:b/>
          <w:color w:val="auto"/>
          <w:sz w:val="44"/>
          <w:szCs w:val="44"/>
          <w:highlight w:val="none"/>
        </w:rPr>
      </w:pPr>
    </w:p>
    <w:p>
      <w:pPr>
        <w:pStyle w:val="21"/>
        <w:rPr>
          <w:rFonts w:hint="default" w:ascii="仿宋" w:hAnsi="仿宋" w:cs="仿宋"/>
          <w:b/>
          <w:color w:val="auto"/>
          <w:sz w:val="44"/>
          <w:szCs w:val="44"/>
          <w:highlight w:val="none"/>
        </w:rPr>
      </w:pPr>
    </w:p>
    <w:p>
      <w:pPr>
        <w:pStyle w:val="21"/>
        <w:rPr>
          <w:rFonts w:hint="default" w:ascii="仿宋" w:hAnsi="仿宋" w:cs="仿宋"/>
          <w:b/>
          <w:color w:val="auto"/>
          <w:sz w:val="44"/>
          <w:szCs w:val="44"/>
          <w:highlight w:val="none"/>
        </w:rPr>
      </w:pPr>
    </w:p>
    <w:p>
      <w:pPr>
        <w:pStyle w:val="21"/>
        <w:rPr>
          <w:rFonts w:hint="default" w:ascii="仿宋" w:hAnsi="仿宋" w:cs="仿宋"/>
          <w:b/>
          <w:color w:val="auto"/>
          <w:sz w:val="44"/>
          <w:szCs w:val="44"/>
          <w:highlight w:val="none"/>
        </w:rPr>
      </w:pPr>
    </w:p>
    <w:p>
      <w:pPr>
        <w:pStyle w:val="21"/>
        <w:rPr>
          <w:rFonts w:hint="default" w:ascii="仿宋" w:hAnsi="仿宋" w:cs="仿宋"/>
          <w:b/>
          <w:color w:val="auto"/>
          <w:sz w:val="44"/>
          <w:szCs w:val="44"/>
          <w:highlight w:val="none"/>
        </w:rPr>
      </w:pPr>
    </w:p>
    <w:p>
      <w:pPr>
        <w:pStyle w:val="21"/>
        <w:rPr>
          <w:rFonts w:hint="default" w:ascii="仿宋" w:hAnsi="仿宋" w:cs="仿宋"/>
          <w:b/>
          <w:color w:val="auto"/>
          <w:sz w:val="44"/>
          <w:szCs w:val="44"/>
          <w:highlight w:val="none"/>
        </w:rPr>
      </w:pPr>
    </w:p>
    <w:p>
      <w:pPr>
        <w:pStyle w:val="21"/>
        <w:rPr>
          <w:rFonts w:hint="default" w:ascii="仿宋" w:hAnsi="仿宋" w:cs="仿宋"/>
          <w:b/>
          <w:color w:val="auto"/>
          <w:sz w:val="44"/>
          <w:szCs w:val="44"/>
          <w:highlight w:val="none"/>
        </w:rPr>
      </w:pPr>
    </w:p>
    <w:p>
      <w:pPr>
        <w:pStyle w:val="21"/>
        <w:rPr>
          <w:rFonts w:hint="default" w:ascii="仿宋" w:hAnsi="仿宋" w:cs="仿宋"/>
          <w:b/>
          <w:color w:val="auto"/>
          <w:sz w:val="44"/>
          <w:szCs w:val="44"/>
          <w:highlight w:val="none"/>
        </w:rPr>
      </w:pPr>
    </w:p>
    <w:p>
      <w:pPr>
        <w:pStyle w:val="21"/>
        <w:rPr>
          <w:rFonts w:hint="default" w:ascii="仿宋" w:hAnsi="仿宋" w:cs="仿宋"/>
          <w:b/>
          <w:color w:val="auto"/>
          <w:sz w:val="44"/>
          <w:szCs w:val="44"/>
          <w:highlight w:val="none"/>
        </w:rPr>
      </w:pPr>
    </w:p>
    <w:p>
      <w:pPr>
        <w:pStyle w:val="21"/>
        <w:rPr>
          <w:rFonts w:hint="default" w:ascii="仿宋" w:hAnsi="仿宋" w:cs="仿宋"/>
          <w:b/>
          <w:color w:val="auto"/>
          <w:sz w:val="44"/>
          <w:szCs w:val="44"/>
          <w:highlight w:val="none"/>
        </w:rPr>
      </w:pPr>
    </w:p>
    <w:p>
      <w:pPr>
        <w:pStyle w:val="21"/>
        <w:rPr>
          <w:rFonts w:hint="default" w:ascii="仿宋" w:hAnsi="仿宋" w:cs="仿宋"/>
          <w:b/>
          <w:color w:val="auto"/>
          <w:sz w:val="44"/>
          <w:szCs w:val="44"/>
          <w:highlight w:val="none"/>
        </w:rPr>
      </w:pPr>
    </w:p>
    <w:p>
      <w:pPr>
        <w:pStyle w:val="21"/>
        <w:rPr>
          <w:rFonts w:hint="default" w:ascii="仿宋" w:hAnsi="仿宋" w:cs="仿宋"/>
          <w:b/>
          <w:color w:val="auto"/>
          <w:sz w:val="44"/>
          <w:szCs w:val="44"/>
          <w:highlight w:val="none"/>
        </w:rPr>
      </w:pPr>
    </w:p>
    <w:p>
      <w:pPr>
        <w:pStyle w:val="21"/>
        <w:rPr>
          <w:rFonts w:hint="default" w:ascii="仿宋" w:hAnsi="仿宋" w:cs="仿宋"/>
          <w:b/>
          <w:color w:val="auto"/>
          <w:sz w:val="44"/>
          <w:szCs w:val="44"/>
          <w:highlight w:val="none"/>
        </w:rPr>
      </w:pPr>
    </w:p>
    <w:p>
      <w:pPr>
        <w:pStyle w:val="21"/>
        <w:rPr>
          <w:rFonts w:hint="default" w:ascii="仿宋" w:hAnsi="仿宋" w:cs="仿宋"/>
          <w:b/>
          <w:color w:val="auto"/>
          <w:sz w:val="44"/>
          <w:szCs w:val="44"/>
          <w:highlight w:val="none"/>
        </w:rPr>
      </w:pPr>
    </w:p>
    <w:p>
      <w:pPr>
        <w:pStyle w:val="21"/>
        <w:rPr>
          <w:rFonts w:hint="default" w:ascii="仿宋" w:hAnsi="仿宋" w:cs="仿宋"/>
          <w:b/>
          <w:color w:val="auto"/>
          <w:sz w:val="44"/>
          <w:szCs w:val="44"/>
          <w:highlight w:val="none"/>
        </w:rPr>
      </w:pPr>
    </w:p>
    <w:p>
      <w:pPr>
        <w:pStyle w:val="21"/>
        <w:rPr>
          <w:rFonts w:hint="default" w:ascii="仿宋" w:hAnsi="仿宋" w:cs="仿宋"/>
          <w:b/>
          <w:color w:val="auto"/>
          <w:sz w:val="44"/>
          <w:szCs w:val="44"/>
          <w:highlight w:val="none"/>
        </w:rPr>
      </w:pPr>
    </w:p>
    <w:p>
      <w:pPr>
        <w:pStyle w:val="21"/>
        <w:rPr>
          <w:rFonts w:hint="default" w:ascii="仿宋" w:hAnsi="仿宋" w:cs="仿宋"/>
          <w:b/>
          <w:color w:val="auto"/>
          <w:sz w:val="44"/>
          <w:szCs w:val="44"/>
          <w:highlight w:val="none"/>
        </w:rPr>
      </w:pPr>
    </w:p>
    <w:p>
      <w:pPr>
        <w:spacing w:line="500" w:lineRule="atLeast"/>
        <w:jc w:val="center"/>
        <w:outlineLvl w:val="2"/>
        <w:rPr>
          <w:rFonts w:ascii="仿宋" w:hAnsi="仿宋" w:eastAsia="仿宋" w:cs="仿宋"/>
          <w:b/>
          <w:bCs/>
          <w:color w:val="auto"/>
          <w:sz w:val="36"/>
          <w:szCs w:val="36"/>
          <w:highlight w:val="none"/>
        </w:rPr>
      </w:pPr>
      <w:bookmarkStart w:id="276" w:name="_Toc17893"/>
      <w:bookmarkStart w:id="277" w:name="_Toc22211"/>
      <w:r>
        <w:rPr>
          <w:rFonts w:hint="eastAsia" w:ascii="仿宋" w:hAnsi="仿宋" w:eastAsia="仿宋" w:cs="仿宋"/>
          <w:b/>
          <w:bCs/>
          <w:color w:val="auto"/>
          <w:sz w:val="36"/>
          <w:szCs w:val="36"/>
          <w:highlight w:val="none"/>
        </w:rPr>
        <w:t>第二部分  供应商资格证明文件</w:t>
      </w:r>
      <w:bookmarkEnd w:id="276"/>
      <w:bookmarkEnd w:id="277"/>
    </w:p>
    <w:p>
      <w:pPr>
        <w:spacing w:line="500" w:lineRule="exact"/>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资格要求：</w:t>
      </w:r>
    </w:p>
    <w:p>
      <w:pPr>
        <w:pStyle w:val="29"/>
        <w:keepNext w:val="0"/>
        <w:keepLines w:val="0"/>
        <w:pageBreakBefore w:val="0"/>
        <w:widowControl/>
        <w:numPr>
          <w:ilvl w:val="0"/>
          <w:numId w:val="0"/>
        </w:numPr>
        <w:kinsoku/>
        <w:wordWrap/>
        <w:overflowPunct/>
        <w:topLinePunct w:val="0"/>
        <w:autoSpaceDE/>
        <w:autoSpaceDN/>
        <w:bidi w:val="0"/>
        <w:adjustRightInd/>
        <w:snapToGrid/>
        <w:spacing w:line="490" w:lineRule="exact"/>
        <w:ind w:left="560" w:leftChars="0"/>
        <w:textAlignment w:val="auto"/>
        <w:rPr>
          <w:rFonts w:ascii="仿宋" w:hAnsi="仿宋" w:eastAsia="仿宋" w:cs="仿宋"/>
          <w:color w:val="auto"/>
          <w:sz w:val="28"/>
          <w:szCs w:val="28"/>
          <w:highlight w:val="none"/>
          <w:shd w:val="clear" w:color="auto" w:fill="FFFFFF"/>
        </w:rPr>
      </w:pPr>
      <w:r>
        <w:rPr>
          <w:rFonts w:hint="eastAsia" w:ascii="仿宋" w:hAnsi="仿宋" w:eastAsia="仿宋" w:cs="仿宋"/>
          <w:color w:val="auto"/>
          <w:sz w:val="28"/>
          <w:szCs w:val="28"/>
          <w:highlight w:val="none"/>
          <w:shd w:val="clear" w:color="auto" w:fill="FFFFFF"/>
          <w:lang w:val="en-US" w:eastAsia="zh-CN"/>
        </w:rPr>
        <w:t>1、</w:t>
      </w:r>
      <w:r>
        <w:rPr>
          <w:rFonts w:hint="eastAsia" w:ascii="仿宋" w:hAnsi="仿宋" w:eastAsia="仿宋" w:cs="仿宋"/>
          <w:color w:val="auto"/>
          <w:sz w:val="28"/>
          <w:szCs w:val="28"/>
          <w:highlight w:val="none"/>
          <w:shd w:val="clear" w:color="auto" w:fill="FFFFFF"/>
        </w:rPr>
        <w:t>满足《中华人民共和国政府采购法》第二十二条规定；</w:t>
      </w:r>
    </w:p>
    <w:p>
      <w:pPr>
        <w:pStyle w:val="29"/>
        <w:keepNext w:val="0"/>
        <w:keepLines w:val="0"/>
        <w:pageBreakBefore w:val="0"/>
        <w:widowControl/>
        <w:kinsoku/>
        <w:wordWrap/>
        <w:overflowPunct/>
        <w:topLinePunct w:val="0"/>
        <w:autoSpaceDE/>
        <w:autoSpaceDN/>
        <w:bidi w:val="0"/>
        <w:adjustRightInd/>
        <w:snapToGrid/>
        <w:spacing w:line="490" w:lineRule="exact"/>
        <w:ind w:firstLine="560" w:firstLineChars="200"/>
        <w:textAlignment w:val="auto"/>
        <w:rPr>
          <w:rFonts w:ascii="仿宋" w:hAnsi="仿宋" w:eastAsia="仿宋" w:cs="仿宋"/>
          <w:color w:val="auto"/>
          <w:sz w:val="28"/>
          <w:szCs w:val="28"/>
          <w:highlight w:val="none"/>
          <w:shd w:val="clear" w:color="auto" w:fill="FFFFFF"/>
        </w:rPr>
      </w:pPr>
      <w:r>
        <w:rPr>
          <w:rFonts w:hint="eastAsia" w:ascii="仿宋" w:hAnsi="仿宋" w:eastAsia="仿宋" w:cs="仿宋"/>
          <w:color w:val="auto"/>
          <w:sz w:val="28"/>
          <w:szCs w:val="28"/>
          <w:highlight w:val="none"/>
          <w:shd w:val="clear" w:color="auto" w:fill="FFFFFF"/>
        </w:rPr>
        <w:t>2、本项目的特定资格要求：（1）供应商应具有独立承担民事责任的能力且具备向采购人提供相关</w:t>
      </w:r>
      <w:r>
        <w:rPr>
          <w:rFonts w:hint="eastAsia" w:ascii="仿宋" w:hAnsi="仿宋" w:eastAsia="仿宋" w:cs="仿宋"/>
          <w:color w:val="auto"/>
          <w:sz w:val="28"/>
          <w:szCs w:val="28"/>
          <w:highlight w:val="none"/>
          <w:shd w:val="clear" w:color="auto" w:fill="FFFFFF"/>
          <w:lang w:eastAsia="zh-CN"/>
        </w:rPr>
        <w:t>服务</w:t>
      </w:r>
      <w:r>
        <w:rPr>
          <w:rFonts w:hint="eastAsia" w:ascii="仿宋" w:hAnsi="仿宋" w:eastAsia="仿宋" w:cs="仿宋"/>
          <w:color w:val="auto"/>
          <w:sz w:val="28"/>
          <w:szCs w:val="28"/>
          <w:highlight w:val="none"/>
          <w:shd w:val="clear" w:color="auto" w:fill="FFFFFF"/>
        </w:rPr>
        <w:t>的企业法人、事业法人、其他组织或者自然人,企业法人应提供统一社会信用代码的营业执照；事业法人应提供统一社会信用代码的事业单位法人证；其他组织应提供合法证明文件；自然人提供身份证明文件；</w:t>
      </w:r>
    </w:p>
    <w:p>
      <w:pPr>
        <w:keepNext w:val="0"/>
        <w:keepLines w:val="0"/>
        <w:pageBreakBefore w:val="0"/>
        <w:widowControl/>
        <w:tabs>
          <w:tab w:val="left" w:pos="1834"/>
        </w:tabs>
        <w:kinsoku/>
        <w:wordWrap/>
        <w:overflowPunct/>
        <w:topLinePunct w:val="0"/>
        <w:autoSpaceDE/>
        <w:autoSpaceDN/>
        <w:bidi w:val="0"/>
        <w:adjustRightInd/>
        <w:snapToGrid/>
        <w:spacing w:line="490" w:lineRule="exact"/>
        <w:ind w:firstLine="560" w:firstLineChars="200"/>
        <w:jc w:val="left"/>
        <w:textAlignment w:val="auto"/>
        <w:rPr>
          <w:rFonts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（2）</w:t>
      </w:r>
      <w:r>
        <w:rPr>
          <w:rFonts w:hint="eastAsia" w:ascii="仿宋" w:hAnsi="仿宋" w:eastAsia="仿宋" w:cs="仿宋"/>
          <w:color w:val="auto"/>
          <w:kern w:val="0"/>
          <w:sz w:val="28"/>
          <w:szCs w:val="28"/>
          <w:highlight w:val="none"/>
          <w:lang w:eastAsia="zh-CN"/>
        </w:rPr>
        <w:t>法定代表人/负责人</w:t>
      </w:r>
      <w:r>
        <w:rPr>
          <w:rFonts w:hint="eastAsia" w:ascii="仿宋" w:hAnsi="仿宋" w:eastAsia="仿宋" w:cs="仿宋"/>
          <w:color w:val="auto"/>
          <w:kern w:val="0"/>
          <w:sz w:val="28"/>
          <w:szCs w:val="28"/>
          <w:highlight w:val="none"/>
        </w:rPr>
        <w:t>授权委托书（附</w:t>
      </w:r>
      <w:r>
        <w:rPr>
          <w:rFonts w:hint="eastAsia" w:ascii="仿宋" w:hAnsi="仿宋" w:eastAsia="仿宋" w:cs="仿宋"/>
          <w:color w:val="auto"/>
          <w:kern w:val="0"/>
          <w:sz w:val="28"/>
          <w:szCs w:val="28"/>
          <w:highlight w:val="none"/>
          <w:lang w:eastAsia="zh-CN"/>
        </w:rPr>
        <w:t>法定代表人/负责人</w:t>
      </w:r>
      <w:r>
        <w:rPr>
          <w:rFonts w:hint="eastAsia" w:ascii="仿宋" w:hAnsi="仿宋" w:eastAsia="仿宋" w:cs="仿宋"/>
          <w:color w:val="auto"/>
          <w:kern w:val="0"/>
          <w:sz w:val="28"/>
          <w:szCs w:val="28"/>
          <w:highlight w:val="none"/>
        </w:rPr>
        <w:t>身份证复印件）及被授权委托人身份证（</w:t>
      </w:r>
      <w:r>
        <w:rPr>
          <w:rFonts w:hint="eastAsia" w:ascii="仿宋" w:hAnsi="仿宋" w:eastAsia="仿宋" w:cs="仿宋"/>
          <w:color w:val="auto"/>
          <w:kern w:val="0"/>
          <w:sz w:val="28"/>
          <w:szCs w:val="28"/>
          <w:highlight w:val="none"/>
          <w:lang w:eastAsia="zh-CN"/>
        </w:rPr>
        <w:t>法定代表人/负责人</w:t>
      </w:r>
      <w:r>
        <w:rPr>
          <w:rFonts w:hint="eastAsia" w:ascii="仿宋" w:hAnsi="仿宋" w:eastAsia="仿宋" w:cs="仿宋"/>
          <w:color w:val="auto"/>
          <w:kern w:val="0"/>
          <w:sz w:val="28"/>
          <w:szCs w:val="28"/>
          <w:highlight w:val="none"/>
        </w:rPr>
        <w:t>参加投标只须提供</w:t>
      </w:r>
      <w:r>
        <w:rPr>
          <w:rFonts w:hint="eastAsia" w:ascii="仿宋" w:hAnsi="仿宋" w:eastAsia="仿宋" w:cs="仿宋"/>
          <w:color w:val="auto"/>
          <w:kern w:val="0"/>
          <w:sz w:val="28"/>
          <w:szCs w:val="28"/>
          <w:highlight w:val="none"/>
          <w:lang w:eastAsia="zh-CN"/>
        </w:rPr>
        <w:t>法定代表人/负责人</w:t>
      </w:r>
      <w:r>
        <w:rPr>
          <w:rFonts w:hint="eastAsia" w:ascii="仿宋" w:hAnsi="仿宋" w:eastAsia="仿宋" w:cs="仿宋"/>
          <w:color w:val="auto"/>
          <w:kern w:val="0"/>
          <w:sz w:val="28"/>
          <w:szCs w:val="28"/>
          <w:highlight w:val="none"/>
        </w:rPr>
        <w:t>身份证）；</w:t>
      </w:r>
    </w:p>
    <w:p>
      <w:pPr>
        <w:keepNext w:val="0"/>
        <w:keepLines w:val="0"/>
        <w:pageBreakBefore w:val="0"/>
        <w:widowControl/>
        <w:kinsoku/>
        <w:wordWrap/>
        <w:overflowPunct/>
        <w:topLinePunct w:val="0"/>
        <w:autoSpaceDE/>
        <w:autoSpaceDN/>
        <w:bidi w:val="0"/>
        <w:adjustRightInd/>
        <w:snapToGrid/>
        <w:spacing w:line="490" w:lineRule="exact"/>
        <w:ind w:firstLine="560" w:firstLineChars="200"/>
        <w:jc w:val="left"/>
        <w:textAlignment w:val="auto"/>
        <w:rPr>
          <w:rFonts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（3）</w:t>
      </w:r>
      <w:r>
        <w:rPr>
          <w:rFonts w:hint="eastAsia" w:ascii="仿宋" w:hAnsi="仿宋" w:eastAsia="仿宋" w:cs="仿宋"/>
          <w:color w:val="auto"/>
          <w:kern w:val="0"/>
          <w:sz w:val="28"/>
          <w:szCs w:val="28"/>
          <w:highlight w:val="none"/>
          <w:lang w:eastAsia="zh-CN"/>
        </w:rPr>
        <w:t>提供2022年度经审计的财务报告</w:t>
      </w:r>
      <w:r>
        <w:rPr>
          <w:rFonts w:hint="eastAsia" w:ascii="仿宋" w:hAnsi="仿宋" w:eastAsia="仿宋" w:cs="仿宋"/>
          <w:color w:val="auto"/>
          <w:kern w:val="0"/>
          <w:sz w:val="28"/>
          <w:szCs w:val="28"/>
          <w:highlight w:val="none"/>
        </w:rPr>
        <w:t>或开标前六个月内其基本账户银行出具的资信证明或财政部门认可的政府采购专业担保机构出具的担保函；</w:t>
      </w:r>
    </w:p>
    <w:p>
      <w:pPr>
        <w:keepNext w:val="0"/>
        <w:keepLines w:val="0"/>
        <w:pageBreakBefore w:val="0"/>
        <w:widowControl/>
        <w:kinsoku/>
        <w:wordWrap/>
        <w:overflowPunct/>
        <w:topLinePunct w:val="0"/>
        <w:autoSpaceDE/>
        <w:autoSpaceDN/>
        <w:bidi w:val="0"/>
        <w:adjustRightInd/>
        <w:snapToGrid/>
        <w:spacing w:line="490" w:lineRule="exact"/>
        <w:ind w:firstLine="560" w:firstLineChars="200"/>
        <w:jc w:val="left"/>
        <w:textAlignment w:val="auto"/>
        <w:rPr>
          <w:rFonts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（4）</w:t>
      </w:r>
      <w:r>
        <w:rPr>
          <w:rFonts w:hint="eastAsia" w:ascii="仿宋" w:hAnsi="仿宋" w:eastAsia="仿宋" w:cs="仿宋"/>
          <w:color w:val="auto"/>
          <w:kern w:val="0"/>
          <w:sz w:val="28"/>
          <w:szCs w:val="28"/>
          <w:highlight w:val="none"/>
          <w:lang w:eastAsia="zh-CN"/>
        </w:rPr>
        <w:t>提供2022年6月以来任意3个月依法缴纳税收</w:t>
      </w:r>
      <w:r>
        <w:rPr>
          <w:rFonts w:hint="eastAsia" w:ascii="仿宋" w:hAnsi="仿宋" w:eastAsia="仿宋" w:cs="仿宋"/>
          <w:color w:val="auto"/>
          <w:kern w:val="0"/>
          <w:sz w:val="28"/>
          <w:szCs w:val="28"/>
          <w:highlight w:val="none"/>
        </w:rPr>
        <w:t>和社会保险的相关证明材料；注：依法免税或不需要缴纳社会保险的供应商提供相关部门出具的证明文件;</w:t>
      </w:r>
    </w:p>
    <w:p>
      <w:pPr>
        <w:keepNext w:val="0"/>
        <w:keepLines w:val="0"/>
        <w:pageBreakBefore w:val="0"/>
        <w:widowControl/>
        <w:kinsoku/>
        <w:wordWrap/>
        <w:overflowPunct/>
        <w:topLinePunct w:val="0"/>
        <w:autoSpaceDE/>
        <w:autoSpaceDN/>
        <w:bidi w:val="0"/>
        <w:adjustRightInd/>
        <w:snapToGrid/>
        <w:spacing w:line="490" w:lineRule="exact"/>
        <w:ind w:firstLine="560" w:firstLineChars="200"/>
        <w:jc w:val="left"/>
        <w:textAlignment w:val="auto"/>
        <w:rPr>
          <w:rFonts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（5）提供具有履行合同所必需的设备和专业技术能力的承诺；</w:t>
      </w:r>
    </w:p>
    <w:p>
      <w:pPr>
        <w:keepNext w:val="0"/>
        <w:keepLines w:val="0"/>
        <w:pageBreakBefore w:val="0"/>
        <w:widowControl/>
        <w:kinsoku/>
        <w:wordWrap/>
        <w:overflowPunct/>
        <w:topLinePunct w:val="0"/>
        <w:autoSpaceDE/>
        <w:autoSpaceDN/>
        <w:bidi w:val="0"/>
        <w:adjustRightInd/>
        <w:snapToGrid/>
        <w:spacing w:line="490" w:lineRule="exact"/>
        <w:ind w:firstLine="560" w:firstLineChars="200"/>
        <w:jc w:val="left"/>
        <w:textAlignment w:val="auto"/>
        <w:rPr>
          <w:rFonts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（6）提供参加政府采购活动前3年内在经营活动中没有重大违法记录的书面声明；</w:t>
      </w:r>
    </w:p>
    <w:p>
      <w:pPr>
        <w:pStyle w:val="21"/>
        <w:keepNext w:val="0"/>
        <w:keepLines w:val="0"/>
        <w:pageBreakBefore w:val="0"/>
        <w:kinsoku/>
        <w:wordWrap/>
        <w:overflowPunct/>
        <w:topLinePunct w:val="0"/>
        <w:autoSpaceDE/>
        <w:autoSpaceDN/>
        <w:bidi w:val="0"/>
        <w:adjustRightInd/>
        <w:snapToGrid/>
        <w:spacing w:line="490" w:lineRule="exact"/>
        <w:ind w:firstLine="560" w:firstLineChars="200"/>
        <w:textAlignment w:val="auto"/>
        <w:rPr>
          <w:rFonts w:hint="default" w:ascii="仿宋" w:hAnsi="仿宋" w:cs="仿宋"/>
          <w:color w:val="auto"/>
          <w:sz w:val="28"/>
          <w:szCs w:val="28"/>
          <w:highlight w:val="none"/>
        </w:rPr>
      </w:pPr>
      <w:r>
        <w:rPr>
          <w:rFonts w:ascii="仿宋" w:hAnsi="仿宋" w:cs="仿宋"/>
          <w:color w:val="auto"/>
          <w:sz w:val="28"/>
          <w:szCs w:val="28"/>
          <w:highlight w:val="none"/>
        </w:rPr>
        <w:t>（7）投标保证金交纳凭证；</w:t>
      </w:r>
    </w:p>
    <w:p>
      <w:pPr>
        <w:keepNext w:val="0"/>
        <w:keepLines w:val="0"/>
        <w:pageBreakBefore w:val="0"/>
        <w:widowControl/>
        <w:kinsoku/>
        <w:wordWrap/>
        <w:overflowPunct/>
        <w:topLinePunct w:val="0"/>
        <w:autoSpaceDE/>
        <w:autoSpaceDN/>
        <w:bidi w:val="0"/>
        <w:adjustRightInd/>
        <w:snapToGrid/>
        <w:spacing w:line="490" w:lineRule="exact"/>
        <w:ind w:firstLine="560" w:firstLineChars="200"/>
        <w:jc w:val="left"/>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shd w:val="clear" w:color="auto" w:fill="FFFFFF"/>
          <w:lang w:eastAsia="zh-CN"/>
        </w:rPr>
        <w:t>（</w:t>
      </w:r>
      <w:r>
        <w:rPr>
          <w:rFonts w:hint="eastAsia" w:ascii="仿宋" w:hAnsi="仿宋" w:eastAsia="仿宋" w:cs="仿宋"/>
          <w:color w:val="auto"/>
          <w:sz w:val="28"/>
          <w:szCs w:val="28"/>
          <w:highlight w:val="none"/>
          <w:shd w:val="clear" w:color="auto" w:fill="FFFFFF"/>
          <w:lang w:val="en-US" w:eastAsia="zh-CN"/>
        </w:rPr>
        <w:t>8</w:t>
      </w:r>
      <w:r>
        <w:rPr>
          <w:rFonts w:hint="eastAsia" w:ascii="仿宋" w:hAnsi="仿宋" w:eastAsia="仿宋" w:cs="仿宋"/>
          <w:color w:val="auto"/>
          <w:sz w:val="28"/>
          <w:szCs w:val="28"/>
          <w:highlight w:val="none"/>
          <w:shd w:val="clear" w:color="auto" w:fill="FFFFFF"/>
          <w:lang w:eastAsia="zh-CN"/>
        </w:rPr>
        <w:t>）</w:t>
      </w:r>
      <w:r>
        <w:rPr>
          <w:rFonts w:hint="eastAsia" w:ascii="仿宋" w:hAnsi="仿宋" w:eastAsia="仿宋" w:cs="仿宋"/>
          <w:b w:val="0"/>
          <w:bCs w:val="0"/>
          <w:kern w:val="0"/>
          <w:sz w:val="28"/>
          <w:szCs w:val="28"/>
          <w:highlight w:val="none"/>
          <w:lang w:eastAsia="zh-CN"/>
        </w:rPr>
        <w:t>以联合体形式进行投标的，提供联合体协议，载明联合体各方承担的工作和义务；</w:t>
      </w:r>
    </w:p>
    <w:p>
      <w:pPr>
        <w:keepNext w:val="0"/>
        <w:keepLines w:val="0"/>
        <w:pageBreakBefore w:val="0"/>
        <w:widowControl/>
        <w:kinsoku/>
        <w:wordWrap/>
        <w:overflowPunct/>
        <w:topLinePunct w:val="0"/>
        <w:autoSpaceDE/>
        <w:autoSpaceDN/>
        <w:bidi w:val="0"/>
        <w:adjustRightInd/>
        <w:snapToGrid/>
        <w:spacing w:line="490" w:lineRule="exact"/>
        <w:ind w:firstLine="560" w:firstLineChars="200"/>
        <w:jc w:val="left"/>
        <w:textAlignment w:val="auto"/>
        <w:rPr>
          <w:rFonts w:ascii="仿宋" w:hAnsi="仿宋" w:eastAsia="仿宋" w:cs="仿宋"/>
          <w:b/>
          <w:color w:val="auto"/>
          <w:kern w:val="0"/>
          <w:sz w:val="28"/>
          <w:szCs w:val="28"/>
          <w:highlight w:val="none"/>
        </w:rPr>
      </w:pP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9</w:t>
      </w:r>
      <w:r>
        <w:rPr>
          <w:rFonts w:hint="eastAsia" w:ascii="仿宋" w:hAnsi="仿宋" w:eastAsia="仿宋" w:cs="仿宋"/>
          <w:color w:val="auto"/>
          <w:sz w:val="28"/>
          <w:szCs w:val="28"/>
          <w:highlight w:val="none"/>
        </w:rPr>
        <w:t>）供应商认为有必要提供而增加其竞争性的其它资料。</w:t>
      </w:r>
    </w:p>
    <w:p>
      <w:pPr>
        <w:pStyle w:val="21"/>
        <w:keepNext w:val="0"/>
        <w:keepLines w:val="0"/>
        <w:pageBreakBefore w:val="0"/>
        <w:kinsoku/>
        <w:wordWrap/>
        <w:overflowPunct/>
        <w:topLinePunct w:val="0"/>
        <w:autoSpaceDE/>
        <w:autoSpaceDN/>
        <w:bidi w:val="0"/>
        <w:adjustRightInd/>
        <w:snapToGrid/>
        <w:spacing w:line="490" w:lineRule="exact"/>
        <w:ind w:firstLine="562" w:firstLineChars="200"/>
        <w:textAlignment w:val="auto"/>
        <w:rPr>
          <w:rFonts w:ascii="仿宋" w:hAnsi="仿宋" w:cs="仿宋"/>
          <w:b/>
          <w:color w:val="auto"/>
          <w:sz w:val="28"/>
          <w:szCs w:val="28"/>
          <w:highlight w:val="none"/>
        </w:rPr>
      </w:pPr>
    </w:p>
    <w:p>
      <w:pPr>
        <w:rPr>
          <w:highlight w:val="none"/>
        </w:rPr>
      </w:pPr>
    </w:p>
    <w:p>
      <w:pPr>
        <w:pStyle w:val="2"/>
        <w:rPr>
          <w:highlight w:val="none"/>
        </w:rPr>
      </w:pPr>
    </w:p>
    <w:p>
      <w:pPr>
        <w:pStyle w:val="21"/>
        <w:keepNext w:val="0"/>
        <w:keepLines w:val="0"/>
        <w:pageBreakBefore w:val="0"/>
        <w:kinsoku/>
        <w:wordWrap/>
        <w:overflowPunct/>
        <w:topLinePunct w:val="0"/>
        <w:autoSpaceDE/>
        <w:autoSpaceDN/>
        <w:bidi w:val="0"/>
        <w:adjustRightInd/>
        <w:snapToGrid/>
        <w:spacing w:line="490" w:lineRule="exact"/>
        <w:ind w:firstLine="562" w:firstLineChars="200"/>
        <w:textAlignment w:val="auto"/>
        <w:rPr>
          <w:rFonts w:hint="default" w:ascii="仿宋" w:hAnsi="仿宋" w:cs="仿宋"/>
          <w:b/>
          <w:color w:val="auto"/>
          <w:sz w:val="28"/>
          <w:szCs w:val="28"/>
          <w:highlight w:val="none"/>
        </w:rPr>
      </w:pPr>
      <w:r>
        <w:rPr>
          <w:rFonts w:ascii="仿宋" w:hAnsi="仿宋" w:cs="仿宋"/>
          <w:b/>
          <w:color w:val="auto"/>
          <w:sz w:val="28"/>
          <w:szCs w:val="28"/>
          <w:highlight w:val="none"/>
        </w:rPr>
        <w:t>注：身份证原件现场单独递交。</w:t>
      </w:r>
    </w:p>
    <w:p>
      <w:pPr>
        <w:pStyle w:val="21"/>
        <w:keepNext w:val="0"/>
        <w:keepLines w:val="0"/>
        <w:pageBreakBefore w:val="0"/>
        <w:kinsoku/>
        <w:wordWrap/>
        <w:overflowPunct/>
        <w:topLinePunct w:val="0"/>
        <w:autoSpaceDE/>
        <w:autoSpaceDN/>
        <w:bidi w:val="0"/>
        <w:adjustRightInd/>
        <w:snapToGrid/>
        <w:spacing w:line="490" w:lineRule="exact"/>
        <w:ind w:firstLine="562" w:firstLineChars="200"/>
        <w:textAlignment w:val="auto"/>
        <w:rPr>
          <w:rFonts w:hint="default" w:ascii="仿宋" w:hAnsi="仿宋" w:cs="仿宋"/>
          <w:b/>
          <w:color w:val="auto"/>
          <w:sz w:val="28"/>
          <w:szCs w:val="28"/>
          <w:highlight w:val="none"/>
        </w:rPr>
      </w:pPr>
      <w:r>
        <w:rPr>
          <w:rFonts w:ascii="仿宋" w:hAnsi="仿宋" w:cs="仿宋"/>
          <w:b/>
          <w:color w:val="auto"/>
          <w:sz w:val="28"/>
          <w:szCs w:val="28"/>
          <w:highlight w:val="none"/>
        </w:rPr>
        <w:t>以上资格要求第（2）项须按照格式要求签字盖章，其余每一项均为加盖单位公章的复印件或扫描件。</w:t>
      </w:r>
    </w:p>
    <w:p>
      <w:pPr>
        <w:pStyle w:val="47"/>
        <w:widowControl/>
        <w:spacing w:before="0" w:after="0" w:line="500" w:lineRule="exact"/>
        <w:ind w:firstLine="0"/>
        <w:jc w:val="center"/>
        <w:outlineLvl w:val="3"/>
        <w:rPr>
          <w:rFonts w:ascii="仿宋" w:hAnsi="仿宋" w:eastAsia="仿宋" w:cs="仿宋"/>
          <w:color w:val="auto"/>
          <w:sz w:val="30"/>
          <w:szCs w:val="30"/>
          <w:highlight w:val="none"/>
        </w:rPr>
      </w:pPr>
      <w:bookmarkStart w:id="278" w:name="_Toc30685"/>
      <w:bookmarkStart w:id="279" w:name="_Toc3361"/>
      <w:bookmarkStart w:id="280" w:name="_Toc8220"/>
      <w:bookmarkStart w:id="281" w:name="_Toc16146"/>
      <w:bookmarkStart w:id="282" w:name="_Toc31142"/>
      <w:r>
        <w:rPr>
          <w:rFonts w:hint="eastAsia" w:ascii="仿宋" w:hAnsi="仿宋" w:eastAsia="仿宋" w:cs="仿宋"/>
          <w:color w:val="auto"/>
          <w:sz w:val="30"/>
          <w:szCs w:val="30"/>
          <w:highlight w:val="none"/>
        </w:rPr>
        <w:fldChar w:fldCharType="begin"/>
      </w:r>
      <w:r>
        <w:rPr>
          <w:rFonts w:hint="eastAsia" w:ascii="仿宋" w:hAnsi="仿宋" w:eastAsia="仿宋" w:cs="仿宋"/>
          <w:color w:val="auto"/>
          <w:sz w:val="30"/>
          <w:szCs w:val="30"/>
          <w:highlight w:val="none"/>
        </w:rPr>
        <w:instrText xml:space="preserve"> HYPERLINK \l _Toc19385 </w:instrText>
      </w:r>
      <w:r>
        <w:rPr>
          <w:rFonts w:hint="eastAsia" w:ascii="仿宋" w:hAnsi="仿宋" w:eastAsia="仿宋" w:cs="仿宋"/>
          <w:color w:val="auto"/>
          <w:sz w:val="30"/>
          <w:szCs w:val="30"/>
          <w:highlight w:val="none"/>
        </w:rPr>
        <w:fldChar w:fldCharType="separate"/>
      </w:r>
      <w:r>
        <w:rPr>
          <w:rFonts w:hint="eastAsia" w:ascii="仿宋" w:hAnsi="仿宋" w:eastAsia="仿宋" w:cs="仿宋"/>
          <w:b/>
          <w:bCs/>
          <w:color w:val="auto"/>
          <w:szCs w:val="28"/>
          <w:highlight w:val="none"/>
        </w:rPr>
        <w:t>1、供应商具有独立承担民事责任的能力</w:t>
      </w:r>
      <w:r>
        <w:rPr>
          <w:rFonts w:hint="eastAsia" w:ascii="仿宋" w:hAnsi="仿宋" w:eastAsia="仿宋" w:cs="仿宋"/>
          <w:color w:val="auto"/>
          <w:sz w:val="30"/>
          <w:szCs w:val="30"/>
          <w:highlight w:val="none"/>
        </w:rPr>
        <w:fldChar w:fldCharType="end"/>
      </w:r>
      <w:bookmarkEnd w:id="278"/>
      <w:bookmarkEnd w:id="279"/>
      <w:bookmarkEnd w:id="280"/>
      <w:bookmarkEnd w:id="281"/>
      <w:bookmarkEnd w:id="282"/>
    </w:p>
    <w:p>
      <w:pPr>
        <w:pStyle w:val="47"/>
        <w:widowControl/>
        <w:spacing w:before="0" w:after="0" w:line="500" w:lineRule="exact"/>
        <w:ind w:firstLine="560" w:firstLineChars="200"/>
        <w:jc w:val="both"/>
        <w:rPr>
          <w:rFonts w:eastAsia="仿宋"/>
          <w:color w:val="auto"/>
          <w:highlight w:val="none"/>
        </w:rPr>
        <w:sectPr>
          <w:footerReference r:id="rId8" w:type="default"/>
          <w:pgSz w:w="11906" w:h="16838"/>
          <w:pgMar w:top="1440" w:right="1080" w:bottom="1440" w:left="1080" w:header="851" w:footer="992" w:gutter="0"/>
          <w:cols w:space="425" w:num="1"/>
          <w:docGrid w:type="lines" w:linePitch="312" w:charSpace="0"/>
        </w:sectPr>
      </w:pPr>
      <w:r>
        <w:rPr>
          <w:rFonts w:hint="eastAsia" w:ascii="仿宋" w:hAnsi="仿宋" w:eastAsia="仿宋" w:cs="仿宋"/>
          <w:color w:val="auto"/>
          <w:szCs w:val="28"/>
          <w:highlight w:val="none"/>
        </w:rPr>
        <w:t>供应商应具有独立承担民事责任的能力且具备向采购人提供相关</w:t>
      </w:r>
      <w:r>
        <w:rPr>
          <w:rFonts w:hint="eastAsia" w:ascii="仿宋" w:hAnsi="仿宋" w:eastAsia="仿宋" w:cs="仿宋"/>
          <w:color w:val="auto"/>
          <w:szCs w:val="28"/>
          <w:highlight w:val="none"/>
          <w:lang w:eastAsia="zh-CN"/>
        </w:rPr>
        <w:t>服务</w:t>
      </w:r>
      <w:r>
        <w:rPr>
          <w:rFonts w:hint="eastAsia" w:ascii="仿宋" w:hAnsi="仿宋" w:eastAsia="仿宋" w:cs="仿宋"/>
          <w:color w:val="auto"/>
          <w:szCs w:val="28"/>
          <w:highlight w:val="none"/>
        </w:rPr>
        <w:t>的企业法人、事业法人、其他组织或者自然人,企业法人应提供统一社会信用代码的营业执照；事业法人应提供统一社会信用代码的事业单位法人证；其他组织应提供合法证明文件；自然人提供身份证明文件。</w:t>
      </w:r>
    </w:p>
    <w:p>
      <w:pPr>
        <w:pStyle w:val="26"/>
        <w:tabs>
          <w:tab w:val="right" w:leader="dot" w:pos="9460"/>
        </w:tabs>
        <w:spacing w:line="500" w:lineRule="exact"/>
        <w:ind w:left="0" w:leftChars="0"/>
        <w:jc w:val="center"/>
        <w:outlineLvl w:val="3"/>
        <w:rPr>
          <w:rFonts w:ascii="仿宋" w:hAnsi="仿宋" w:eastAsia="仿宋" w:cs="仿宋"/>
          <w:b/>
          <w:bCs/>
          <w:color w:val="auto"/>
          <w:sz w:val="28"/>
          <w:szCs w:val="28"/>
          <w:highlight w:val="none"/>
        </w:rPr>
      </w:pPr>
      <w:bookmarkStart w:id="283" w:name="_Toc5835"/>
      <w:bookmarkStart w:id="284" w:name="_Toc9862"/>
      <w:bookmarkStart w:id="285" w:name="_Toc8614"/>
      <w:r>
        <w:rPr>
          <w:rFonts w:hint="eastAsia" w:ascii="仿宋" w:hAnsi="仿宋" w:eastAsia="仿宋" w:cs="仿宋"/>
          <w:b/>
          <w:bCs/>
          <w:color w:val="auto"/>
          <w:sz w:val="28"/>
          <w:szCs w:val="28"/>
          <w:highlight w:val="none"/>
        </w:rPr>
        <w:fldChar w:fldCharType="begin"/>
      </w:r>
      <w:r>
        <w:rPr>
          <w:rFonts w:hint="eastAsia" w:ascii="仿宋" w:hAnsi="仿宋" w:eastAsia="仿宋" w:cs="仿宋"/>
          <w:b/>
          <w:bCs/>
          <w:color w:val="auto"/>
          <w:sz w:val="28"/>
          <w:szCs w:val="28"/>
          <w:highlight w:val="none"/>
        </w:rPr>
        <w:instrText xml:space="preserve"> HYPERLINK \l _Toc3988 </w:instrText>
      </w:r>
      <w:r>
        <w:rPr>
          <w:rFonts w:hint="eastAsia" w:ascii="仿宋" w:hAnsi="仿宋" w:eastAsia="仿宋" w:cs="仿宋"/>
          <w:b/>
          <w:bCs/>
          <w:color w:val="auto"/>
          <w:sz w:val="28"/>
          <w:szCs w:val="28"/>
          <w:highlight w:val="none"/>
        </w:rPr>
        <w:fldChar w:fldCharType="separate"/>
      </w:r>
      <w:r>
        <w:rPr>
          <w:rFonts w:hint="eastAsia" w:ascii="仿宋" w:hAnsi="仿宋" w:eastAsia="仿宋" w:cs="仿宋"/>
          <w:b/>
          <w:bCs/>
          <w:color w:val="auto"/>
          <w:sz w:val="28"/>
          <w:szCs w:val="28"/>
          <w:highlight w:val="none"/>
        </w:rPr>
        <w:t>2、供应商授权合法的人员参加投标全过程</w:t>
      </w:r>
      <w:r>
        <w:rPr>
          <w:rFonts w:hint="eastAsia" w:ascii="仿宋" w:hAnsi="仿宋" w:eastAsia="仿宋" w:cs="仿宋"/>
          <w:b/>
          <w:bCs/>
          <w:color w:val="auto"/>
          <w:sz w:val="28"/>
          <w:szCs w:val="28"/>
          <w:highlight w:val="none"/>
        </w:rPr>
        <w:fldChar w:fldCharType="end"/>
      </w:r>
      <w:bookmarkEnd w:id="283"/>
      <w:bookmarkEnd w:id="284"/>
      <w:bookmarkEnd w:id="285"/>
    </w:p>
    <w:p>
      <w:pPr>
        <w:pStyle w:val="52"/>
        <w:spacing w:line="500" w:lineRule="exact"/>
        <w:jc w:val="center"/>
        <w:rPr>
          <w:rFonts w:ascii="仿宋" w:hAnsi="仿宋" w:eastAsia="仿宋" w:cs="仿宋"/>
          <w:color w:val="auto"/>
          <w:sz w:val="28"/>
          <w:szCs w:val="28"/>
          <w:highlight w:val="none"/>
        </w:rPr>
      </w:pPr>
      <w:r>
        <w:rPr>
          <w:rFonts w:hint="eastAsia" w:ascii="仿宋" w:hAnsi="仿宋" w:eastAsia="仿宋" w:cs="仿宋"/>
          <w:b/>
          <w:bCs/>
          <w:color w:val="auto"/>
          <w:sz w:val="28"/>
          <w:szCs w:val="28"/>
          <w:highlight w:val="none"/>
        </w:rPr>
        <w:t>2.1</w:t>
      </w:r>
      <w:r>
        <w:rPr>
          <w:rFonts w:hint="eastAsia" w:ascii="仿宋" w:hAnsi="仿宋" w:eastAsia="仿宋" w:cs="仿宋"/>
          <w:b/>
          <w:bCs/>
          <w:color w:val="auto"/>
          <w:sz w:val="28"/>
          <w:szCs w:val="28"/>
          <w:highlight w:val="none"/>
          <w:lang w:eastAsia="zh-CN"/>
        </w:rPr>
        <w:t>法定代表人/负责人</w:t>
      </w:r>
      <w:r>
        <w:rPr>
          <w:rFonts w:hint="eastAsia" w:ascii="仿宋" w:hAnsi="仿宋" w:eastAsia="仿宋" w:cs="仿宋"/>
          <w:b/>
          <w:bCs/>
          <w:color w:val="auto"/>
          <w:sz w:val="28"/>
          <w:szCs w:val="28"/>
          <w:highlight w:val="none"/>
        </w:rPr>
        <w:t>身份证明书</w:t>
      </w:r>
    </w:p>
    <w:p>
      <w:pPr>
        <w:pStyle w:val="52"/>
        <w:spacing w:line="500" w:lineRule="atLeast"/>
        <w:ind w:firstLine="560" w:firstLineChars="200"/>
        <w:jc w:val="left"/>
        <w:rPr>
          <w:rFonts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供应商名称：</w:t>
      </w:r>
      <w:r>
        <w:rPr>
          <w:rFonts w:hint="eastAsia" w:ascii="仿宋" w:hAnsi="仿宋" w:eastAsia="仿宋" w:cs="仿宋"/>
          <w:color w:val="auto"/>
          <w:sz w:val="28"/>
          <w:szCs w:val="28"/>
          <w:highlight w:val="none"/>
          <w:u w:val="single"/>
        </w:rPr>
        <w:t xml:space="preserve">                                . </w:t>
      </w:r>
    </w:p>
    <w:p>
      <w:pPr>
        <w:pStyle w:val="52"/>
        <w:spacing w:line="500" w:lineRule="atLeast"/>
        <w:ind w:firstLine="560" w:firstLineChars="200"/>
        <w:jc w:val="lef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单位性质：</w:t>
      </w:r>
      <w:r>
        <w:rPr>
          <w:rFonts w:hint="eastAsia" w:ascii="仿宋" w:hAnsi="仿宋" w:eastAsia="仿宋" w:cs="仿宋"/>
          <w:color w:val="auto"/>
          <w:sz w:val="28"/>
          <w:szCs w:val="28"/>
          <w:highlight w:val="none"/>
          <w:u w:val="single"/>
        </w:rPr>
        <w:t xml:space="preserve">                                  . </w:t>
      </w:r>
    </w:p>
    <w:p>
      <w:pPr>
        <w:pStyle w:val="52"/>
        <w:spacing w:line="500" w:lineRule="atLeas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地    址：</w:t>
      </w:r>
      <w:r>
        <w:rPr>
          <w:rFonts w:hint="eastAsia" w:ascii="仿宋" w:hAnsi="仿宋" w:eastAsia="仿宋" w:cs="仿宋"/>
          <w:color w:val="auto"/>
          <w:sz w:val="28"/>
          <w:szCs w:val="28"/>
          <w:highlight w:val="none"/>
          <w:u w:val="single"/>
        </w:rPr>
        <w:t xml:space="preserve">                                  . </w:t>
      </w:r>
    </w:p>
    <w:p>
      <w:pPr>
        <w:pStyle w:val="52"/>
        <w:spacing w:line="500" w:lineRule="atLeas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成立时间：</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日</w:t>
      </w:r>
    </w:p>
    <w:p>
      <w:pPr>
        <w:pStyle w:val="52"/>
        <w:spacing w:line="500" w:lineRule="atLeas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经营期限：</w:t>
      </w:r>
      <w:r>
        <w:rPr>
          <w:rFonts w:hint="eastAsia" w:ascii="仿宋" w:hAnsi="仿宋" w:eastAsia="仿宋" w:cs="仿宋"/>
          <w:color w:val="auto"/>
          <w:sz w:val="28"/>
          <w:szCs w:val="28"/>
          <w:highlight w:val="none"/>
          <w:u w:val="single"/>
        </w:rPr>
        <w:t xml:space="preserve">       .</w:t>
      </w:r>
    </w:p>
    <w:p>
      <w:pPr>
        <w:pStyle w:val="52"/>
        <w:spacing w:line="500" w:lineRule="atLeas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姓名：</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 xml:space="preserve"> 性别：</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年龄：</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职务：</w:t>
      </w:r>
      <w:r>
        <w:rPr>
          <w:rFonts w:hint="eastAsia" w:ascii="仿宋" w:hAnsi="仿宋" w:eastAsia="仿宋" w:cs="仿宋"/>
          <w:color w:val="auto"/>
          <w:sz w:val="28"/>
          <w:szCs w:val="28"/>
          <w:highlight w:val="none"/>
          <w:u w:val="single"/>
        </w:rPr>
        <w:t xml:space="preserve">        .       </w:t>
      </w:r>
    </w:p>
    <w:p>
      <w:pPr>
        <w:pStyle w:val="52"/>
        <w:spacing w:line="500" w:lineRule="atLeast"/>
        <w:ind w:firstLine="560" w:firstLineChars="200"/>
        <w:jc w:val="lef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系</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的</w:t>
      </w:r>
      <w:r>
        <w:rPr>
          <w:rFonts w:hint="eastAsia" w:ascii="仿宋" w:hAnsi="仿宋" w:eastAsia="仿宋" w:cs="仿宋"/>
          <w:color w:val="auto"/>
          <w:sz w:val="28"/>
          <w:szCs w:val="28"/>
          <w:highlight w:val="none"/>
          <w:lang w:eastAsia="zh-CN"/>
        </w:rPr>
        <w:t>法定代表人/负责人</w:t>
      </w:r>
      <w:r>
        <w:rPr>
          <w:rFonts w:hint="eastAsia" w:ascii="仿宋" w:hAnsi="仿宋" w:eastAsia="仿宋" w:cs="仿宋"/>
          <w:color w:val="auto"/>
          <w:sz w:val="28"/>
          <w:szCs w:val="28"/>
          <w:highlight w:val="none"/>
        </w:rPr>
        <w:t>。</w:t>
      </w:r>
    </w:p>
    <w:p>
      <w:pPr>
        <w:pStyle w:val="52"/>
        <w:spacing w:line="500" w:lineRule="exact"/>
        <w:ind w:firstLine="560" w:firstLineChars="200"/>
        <w:rPr>
          <w:rFonts w:ascii="仿宋" w:hAnsi="仿宋" w:eastAsia="仿宋" w:cs="仿宋"/>
          <w:color w:val="auto"/>
          <w:sz w:val="28"/>
          <w:szCs w:val="28"/>
          <w:highlight w:val="none"/>
        </w:rPr>
      </w:pPr>
    </w:p>
    <w:p>
      <w:pPr>
        <w:pStyle w:val="52"/>
        <w:spacing w:line="50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特此证明</w:t>
      </w:r>
    </w:p>
    <w:p>
      <w:pPr>
        <w:pStyle w:val="52"/>
        <w:spacing w:line="500" w:lineRule="exact"/>
        <w:ind w:firstLine="560" w:firstLineChars="200"/>
        <w:rPr>
          <w:rFonts w:ascii="仿宋" w:hAnsi="仿宋" w:eastAsia="仿宋" w:cs="仿宋"/>
          <w:color w:val="auto"/>
          <w:sz w:val="28"/>
          <w:szCs w:val="28"/>
          <w:highlight w:val="none"/>
        </w:rPr>
      </w:pPr>
    </w:p>
    <w:p>
      <w:pPr>
        <w:pStyle w:val="52"/>
        <w:spacing w:line="500" w:lineRule="atLeas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法定代表人/负责人</w:t>
      </w:r>
      <w:r>
        <w:rPr>
          <w:rFonts w:hint="eastAsia" w:ascii="仿宋" w:hAnsi="仿宋" w:eastAsia="仿宋" w:cs="仿宋"/>
          <w:color w:val="auto"/>
          <w:sz w:val="28"/>
          <w:szCs w:val="28"/>
          <w:highlight w:val="none"/>
        </w:rPr>
        <w:t>身份证复印件</w:t>
      </w:r>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5" w:hRule="atLeast"/>
          <w:jc w:val="center"/>
        </w:trPr>
        <w:tc>
          <w:tcPr>
            <w:tcW w:w="8120" w:type="dxa"/>
            <w:vAlign w:val="center"/>
          </w:tcPr>
          <w:p>
            <w:pPr>
              <w:adjustRightInd w:val="0"/>
              <w:snapToGrid w:val="0"/>
              <w:spacing w:line="500" w:lineRule="atLeast"/>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法定代表人/负责人</w:t>
            </w:r>
            <w:r>
              <w:rPr>
                <w:rFonts w:hint="eastAsia" w:ascii="仿宋" w:hAnsi="仿宋" w:eastAsia="仿宋" w:cs="仿宋"/>
                <w:color w:val="auto"/>
                <w:sz w:val="28"/>
                <w:szCs w:val="28"/>
                <w:highlight w:val="none"/>
              </w:rPr>
              <w:t>身份证复印件</w:t>
            </w:r>
          </w:p>
          <w:p>
            <w:pPr>
              <w:adjustRightInd w:val="0"/>
              <w:snapToGrid w:val="0"/>
              <w:spacing w:line="500" w:lineRule="atLeast"/>
              <w:jc w:val="center"/>
              <w:rPr>
                <w:rFonts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正反面</w:t>
            </w:r>
          </w:p>
        </w:tc>
      </w:tr>
    </w:tbl>
    <w:p>
      <w:pPr>
        <w:pStyle w:val="52"/>
        <w:spacing w:line="500" w:lineRule="atLeast"/>
        <w:rPr>
          <w:rFonts w:ascii="仿宋" w:hAnsi="仿宋" w:eastAsia="仿宋" w:cs="仿宋"/>
          <w:color w:val="auto"/>
          <w:sz w:val="28"/>
          <w:szCs w:val="28"/>
          <w:highlight w:val="none"/>
        </w:rPr>
      </w:pPr>
    </w:p>
    <w:p>
      <w:pPr>
        <w:pStyle w:val="52"/>
        <w:spacing w:line="500" w:lineRule="exact"/>
        <w:jc w:val="righ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供应商：</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（公章）</w:t>
      </w:r>
    </w:p>
    <w:p>
      <w:pPr>
        <w:pStyle w:val="52"/>
        <w:spacing w:line="500" w:lineRule="exact"/>
        <w:rPr>
          <w:rFonts w:ascii="仿宋" w:hAnsi="仿宋" w:eastAsia="仿宋" w:cs="仿宋"/>
          <w:color w:val="auto"/>
          <w:sz w:val="28"/>
          <w:szCs w:val="28"/>
          <w:highlight w:val="none"/>
        </w:rPr>
      </w:pPr>
    </w:p>
    <w:p>
      <w:pPr>
        <w:spacing w:line="500" w:lineRule="exact"/>
        <w:jc w:val="right"/>
        <w:rPr>
          <w:rFonts w:ascii="仿宋" w:hAnsi="仿宋" w:eastAsia="仿宋" w:cs="仿宋"/>
          <w:b/>
          <w:bCs/>
          <w:color w:val="auto"/>
          <w:sz w:val="28"/>
          <w:szCs w:val="28"/>
          <w:highlight w:val="none"/>
        </w:rPr>
      </w:pPr>
      <w:r>
        <w:rPr>
          <w:rFonts w:hint="eastAsia" w:ascii="仿宋" w:hAnsi="仿宋" w:eastAsia="仿宋" w:cs="仿宋"/>
          <w:color w:val="auto"/>
          <w:sz w:val="28"/>
          <w:szCs w:val="28"/>
          <w:highlight w:val="none"/>
        </w:rPr>
        <w:t xml:space="preserve"> </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日</w:t>
      </w:r>
    </w:p>
    <w:p>
      <w:pPr>
        <w:spacing w:line="500" w:lineRule="atLeast"/>
        <w:jc w:val="center"/>
        <w:rPr>
          <w:rFonts w:ascii="仿宋" w:hAnsi="仿宋" w:eastAsia="仿宋" w:cs="仿宋"/>
          <w:b/>
          <w:bCs/>
          <w:color w:val="auto"/>
          <w:sz w:val="28"/>
          <w:szCs w:val="28"/>
          <w:highlight w:val="none"/>
        </w:rPr>
      </w:pPr>
    </w:p>
    <w:p>
      <w:pPr>
        <w:spacing w:line="500" w:lineRule="atLeast"/>
        <w:jc w:val="center"/>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2.2</w:t>
      </w:r>
      <w:r>
        <w:rPr>
          <w:rFonts w:hint="eastAsia" w:ascii="仿宋" w:hAnsi="仿宋" w:eastAsia="仿宋" w:cs="仿宋"/>
          <w:b/>
          <w:bCs/>
          <w:color w:val="auto"/>
          <w:sz w:val="28"/>
          <w:szCs w:val="28"/>
          <w:highlight w:val="none"/>
          <w:lang w:eastAsia="zh-CN"/>
        </w:rPr>
        <w:t>法定代表人/负责人</w:t>
      </w:r>
      <w:r>
        <w:rPr>
          <w:rFonts w:hint="eastAsia" w:ascii="仿宋" w:hAnsi="仿宋" w:eastAsia="仿宋" w:cs="仿宋"/>
          <w:b/>
          <w:bCs/>
          <w:color w:val="auto"/>
          <w:sz w:val="28"/>
          <w:szCs w:val="28"/>
          <w:highlight w:val="none"/>
        </w:rPr>
        <w:t>授权委托书</w:t>
      </w:r>
    </w:p>
    <w:p>
      <w:pPr>
        <w:adjustRightInd w:val="0"/>
        <w:snapToGrid w:val="0"/>
        <w:spacing w:line="500" w:lineRule="atLeas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注册于</w:t>
      </w:r>
      <w:r>
        <w:rPr>
          <w:rFonts w:hint="eastAsia" w:ascii="仿宋" w:hAnsi="仿宋" w:eastAsia="仿宋" w:cs="仿宋"/>
          <w:color w:val="auto"/>
          <w:sz w:val="28"/>
          <w:szCs w:val="28"/>
          <w:highlight w:val="none"/>
          <w:u w:val="single"/>
        </w:rPr>
        <w:t>（工商行政管理局名称）</w:t>
      </w:r>
      <w:r>
        <w:rPr>
          <w:rFonts w:hint="eastAsia" w:ascii="仿宋" w:hAnsi="仿宋" w:eastAsia="仿宋" w:cs="仿宋"/>
          <w:color w:val="auto"/>
          <w:sz w:val="28"/>
          <w:szCs w:val="28"/>
          <w:highlight w:val="none"/>
        </w:rPr>
        <w:t>之</w:t>
      </w:r>
      <w:r>
        <w:rPr>
          <w:rFonts w:hint="eastAsia" w:ascii="仿宋" w:hAnsi="仿宋" w:eastAsia="仿宋" w:cs="仿宋"/>
          <w:color w:val="auto"/>
          <w:sz w:val="28"/>
          <w:szCs w:val="28"/>
          <w:highlight w:val="none"/>
          <w:u w:val="single"/>
        </w:rPr>
        <w:t>（供应商全称）</w:t>
      </w:r>
      <w:r>
        <w:rPr>
          <w:rFonts w:hint="eastAsia" w:ascii="仿宋" w:hAnsi="仿宋" w:eastAsia="仿宋" w:cs="仿宋"/>
          <w:color w:val="auto"/>
          <w:sz w:val="28"/>
          <w:szCs w:val="28"/>
          <w:highlight w:val="none"/>
          <w:lang w:eastAsia="zh-CN"/>
        </w:rPr>
        <w:t>法定代表人/负责人</w:t>
      </w:r>
      <w:r>
        <w:rPr>
          <w:rFonts w:hint="eastAsia" w:ascii="仿宋" w:hAnsi="仿宋" w:eastAsia="仿宋" w:cs="仿宋"/>
          <w:color w:val="auto"/>
          <w:sz w:val="28"/>
          <w:szCs w:val="28"/>
          <w:highlight w:val="none"/>
          <w:u w:val="single"/>
        </w:rPr>
        <w:t>（姓名、职务）</w:t>
      </w:r>
      <w:r>
        <w:rPr>
          <w:rFonts w:hint="eastAsia" w:ascii="仿宋" w:hAnsi="仿宋" w:eastAsia="仿宋" w:cs="仿宋"/>
          <w:color w:val="auto"/>
          <w:sz w:val="28"/>
          <w:szCs w:val="28"/>
          <w:highlight w:val="none"/>
        </w:rPr>
        <w:t>授权</w:t>
      </w:r>
      <w:r>
        <w:rPr>
          <w:rFonts w:hint="eastAsia" w:ascii="仿宋" w:hAnsi="仿宋" w:eastAsia="仿宋" w:cs="仿宋"/>
          <w:color w:val="auto"/>
          <w:sz w:val="28"/>
          <w:szCs w:val="28"/>
          <w:highlight w:val="none"/>
          <w:u w:val="single"/>
        </w:rPr>
        <w:t>（被授权委托人姓名、职务）</w:t>
      </w:r>
      <w:r>
        <w:rPr>
          <w:rFonts w:hint="eastAsia" w:ascii="仿宋" w:hAnsi="仿宋" w:eastAsia="仿宋" w:cs="仿宋"/>
          <w:color w:val="auto"/>
          <w:sz w:val="28"/>
          <w:szCs w:val="28"/>
          <w:highlight w:val="none"/>
        </w:rPr>
        <w:t>为本公司的合法代理人，就</w:t>
      </w:r>
      <w:r>
        <w:rPr>
          <w:rFonts w:hint="eastAsia" w:ascii="仿宋" w:hAnsi="仿宋" w:eastAsia="仿宋" w:cs="仿宋"/>
          <w:color w:val="auto"/>
          <w:sz w:val="28"/>
          <w:szCs w:val="28"/>
          <w:highlight w:val="none"/>
          <w:u w:val="single"/>
        </w:rPr>
        <w:t>（项目名称）</w:t>
      </w:r>
      <w:r>
        <w:rPr>
          <w:rFonts w:hint="eastAsia" w:ascii="仿宋" w:hAnsi="仿宋" w:eastAsia="仿宋" w:cs="仿宋"/>
          <w:color w:val="auto"/>
          <w:sz w:val="28"/>
          <w:szCs w:val="28"/>
          <w:highlight w:val="none"/>
        </w:rPr>
        <w:t>的投标及合同的执行和完成，以本公司的名义处理一切与之有关的事宜。</w:t>
      </w:r>
    </w:p>
    <w:p>
      <w:pPr>
        <w:adjustRightInd w:val="0"/>
        <w:snapToGrid w:val="0"/>
        <w:spacing w:line="500" w:lineRule="atLeast"/>
        <w:rPr>
          <w:rFonts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附：被授权委托人姓名：</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性别：</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年龄：</w:t>
      </w:r>
      <w:r>
        <w:rPr>
          <w:rFonts w:hint="eastAsia" w:ascii="仿宋" w:hAnsi="仿宋" w:eastAsia="仿宋" w:cs="仿宋"/>
          <w:color w:val="auto"/>
          <w:sz w:val="28"/>
          <w:szCs w:val="28"/>
          <w:highlight w:val="none"/>
          <w:u w:val="single"/>
        </w:rPr>
        <w:t xml:space="preserve">        .</w:t>
      </w:r>
    </w:p>
    <w:p>
      <w:pPr>
        <w:adjustRightInd w:val="0"/>
        <w:snapToGrid w:val="0"/>
        <w:spacing w:line="500" w:lineRule="atLeast"/>
        <w:ind w:firstLine="63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职    务：</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身份证号码：</w:t>
      </w:r>
      <w:r>
        <w:rPr>
          <w:rFonts w:hint="eastAsia" w:ascii="仿宋" w:hAnsi="仿宋" w:eastAsia="仿宋" w:cs="仿宋"/>
          <w:color w:val="auto"/>
          <w:sz w:val="28"/>
          <w:szCs w:val="28"/>
          <w:highlight w:val="none"/>
          <w:u w:val="single"/>
        </w:rPr>
        <w:t xml:space="preserve">                 .</w:t>
      </w:r>
    </w:p>
    <w:p>
      <w:pPr>
        <w:adjustRightInd w:val="0"/>
        <w:snapToGrid w:val="0"/>
        <w:spacing w:line="500" w:lineRule="atLeast"/>
        <w:ind w:firstLine="630"/>
        <w:rPr>
          <w:rFonts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通讯地址：</w:t>
      </w:r>
      <w:r>
        <w:rPr>
          <w:rFonts w:hint="eastAsia" w:ascii="仿宋" w:hAnsi="仿宋" w:eastAsia="仿宋" w:cs="仿宋"/>
          <w:color w:val="auto"/>
          <w:sz w:val="28"/>
          <w:szCs w:val="28"/>
          <w:highlight w:val="none"/>
          <w:u w:val="single"/>
        </w:rPr>
        <w:t xml:space="preserve">                                          .</w:t>
      </w:r>
    </w:p>
    <w:p>
      <w:pPr>
        <w:adjustRightInd w:val="0"/>
        <w:snapToGrid w:val="0"/>
        <w:spacing w:line="500" w:lineRule="atLeast"/>
        <w:ind w:firstLine="630"/>
        <w:rPr>
          <w:rFonts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邮政编码：</w:t>
      </w:r>
      <w:r>
        <w:rPr>
          <w:rFonts w:hint="eastAsia" w:ascii="仿宋" w:hAnsi="仿宋" w:eastAsia="仿宋" w:cs="仿宋"/>
          <w:color w:val="auto"/>
          <w:sz w:val="28"/>
          <w:szCs w:val="28"/>
          <w:highlight w:val="none"/>
          <w:u w:val="single"/>
        </w:rPr>
        <w:t xml:space="preserve">                                          .</w:t>
      </w:r>
    </w:p>
    <w:p>
      <w:pPr>
        <w:adjustRightInd w:val="0"/>
        <w:snapToGrid w:val="0"/>
        <w:spacing w:line="500" w:lineRule="atLeast"/>
        <w:ind w:firstLine="630"/>
        <w:rPr>
          <w:rFonts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电    话：</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传真：</w:t>
      </w:r>
      <w:r>
        <w:rPr>
          <w:rFonts w:hint="eastAsia" w:ascii="仿宋" w:hAnsi="仿宋" w:eastAsia="仿宋" w:cs="仿宋"/>
          <w:color w:val="auto"/>
          <w:sz w:val="28"/>
          <w:szCs w:val="28"/>
          <w:highlight w:val="none"/>
          <w:u w:val="single"/>
        </w:rPr>
        <w:t xml:space="preserve">               .</w:t>
      </w:r>
    </w:p>
    <w:p>
      <w:pPr>
        <w:adjustRightInd w:val="0"/>
        <w:snapToGrid w:val="0"/>
        <w:spacing w:line="500" w:lineRule="atLeast"/>
        <w:ind w:firstLine="630"/>
        <w:rPr>
          <w:rFonts w:ascii="仿宋" w:hAnsi="仿宋" w:eastAsia="仿宋" w:cs="仿宋"/>
          <w:color w:val="auto"/>
          <w:sz w:val="28"/>
          <w:szCs w:val="28"/>
          <w:highlight w:val="none"/>
        </w:rPr>
      </w:pPr>
    </w:p>
    <w:p>
      <w:pPr>
        <w:adjustRightInd w:val="0"/>
        <w:snapToGrid w:val="0"/>
        <w:spacing w:line="500" w:lineRule="atLeast"/>
        <w:ind w:firstLine="63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法定代表人/负责人</w:t>
      </w:r>
      <w:r>
        <w:rPr>
          <w:rFonts w:hint="eastAsia" w:ascii="仿宋" w:hAnsi="仿宋" w:eastAsia="仿宋" w:cs="仿宋"/>
          <w:color w:val="auto"/>
          <w:sz w:val="28"/>
          <w:szCs w:val="28"/>
          <w:highlight w:val="none"/>
        </w:rPr>
        <w:t>、被授权委托人身份证复印件</w:t>
      </w:r>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19"/>
        <w:gridCol w:w="47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1" w:hRule="atLeast"/>
          <w:jc w:val="center"/>
        </w:trPr>
        <w:tc>
          <w:tcPr>
            <w:tcW w:w="4719" w:type="dxa"/>
            <w:vAlign w:val="center"/>
          </w:tcPr>
          <w:p>
            <w:pPr>
              <w:adjustRightInd w:val="0"/>
              <w:snapToGrid w:val="0"/>
              <w:spacing w:line="500" w:lineRule="atLeast"/>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法定代表人/负责人</w:t>
            </w:r>
            <w:r>
              <w:rPr>
                <w:rFonts w:hint="eastAsia" w:ascii="仿宋" w:hAnsi="仿宋" w:eastAsia="仿宋" w:cs="仿宋"/>
                <w:color w:val="auto"/>
                <w:sz w:val="28"/>
                <w:szCs w:val="28"/>
                <w:highlight w:val="none"/>
              </w:rPr>
              <w:t>身份证复印件</w:t>
            </w:r>
          </w:p>
          <w:p>
            <w:pPr>
              <w:adjustRightInd w:val="0"/>
              <w:snapToGrid w:val="0"/>
              <w:spacing w:line="500" w:lineRule="atLeast"/>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正反面</w:t>
            </w:r>
          </w:p>
        </w:tc>
        <w:tc>
          <w:tcPr>
            <w:tcW w:w="4721" w:type="dxa"/>
            <w:vAlign w:val="center"/>
          </w:tcPr>
          <w:p>
            <w:pPr>
              <w:adjustRightInd w:val="0"/>
              <w:snapToGrid w:val="0"/>
              <w:spacing w:line="500" w:lineRule="atLeast"/>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被授权委托人身份证复印件</w:t>
            </w:r>
          </w:p>
          <w:p>
            <w:pPr>
              <w:adjustRightInd w:val="0"/>
              <w:snapToGrid w:val="0"/>
              <w:spacing w:line="500" w:lineRule="atLeast"/>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正反面</w:t>
            </w:r>
          </w:p>
        </w:tc>
      </w:tr>
    </w:tbl>
    <w:p>
      <w:pPr>
        <w:adjustRightInd w:val="0"/>
        <w:snapToGrid w:val="0"/>
        <w:spacing w:line="500" w:lineRule="atLeast"/>
        <w:ind w:firstLine="630"/>
        <w:rPr>
          <w:rFonts w:ascii="仿宋" w:hAnsi="仿宋" w:eastAsia="仿宋" w:cs="仿宋"/>
          <w:color w:val="auto"/>
          <w:sz w:val="28"/>
          <w:szCs w:val="28"/>
          <w:highlight w:val="none"/>
        </w:rPr>
      </w:pPr>
    </w:p>
    <w:p>
      <w:pPr>
        <w:adjustRightInd w:val="0"/>
        <w:snapToGrid w:val="0"/>
        <w:spacing w:line="500" w:lineRule="atLeast"/>
        <w:rPr>
          <w:rFonts w:ascii="仿宋" w:hAnsi="仿宋" w:eastAsia="仿宋" w:cs="仿宋"/>
          <w:color w:val="auto"/>
          <w:sz w:val="28"/>
          <w:szCs w:val="28"/>
          <w:highlight w:val="none"/>
        </w:rPr>
      </w:pPr>
    </w:p>
    <w:p>
      <w:pPr>
        <w:adjustRightInd w:val="0"/>
        <w:snapToGrid w:val="0"/>
        <w:spacing w:line="500" w:lineRule="atLeast"/>
        <w:ind w:firstLine="63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供应商名称：</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（公      章）</w:t>
      </w:r>
    </w:p>
    <w:p>
      <w:pPr>
        <w:adjustRightInd w:val="0"/>
        <w:snapToGrid w:val="0"/>
        <w:spacing w:line="500" w:lineRule="atLeast"/>
        <w:ind w:firstLine="63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法定代表人/负责人</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（签字或盖章）</w:t>
      </w:r>
    </w:p>
    <w:p>
      <w:pPr>
        <w:adjustRightInd w:val="0"/>
        <w:snapToGrid w:val="0"/>
        <w:spacing w:line="500" w:lineRule="atLeast"/>
        <w:ind w:firstLine="63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被授权委托人：</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（签      字）</w:t>
      </w:r>
    </w:p>
    <w:p>
      <w:pPr>
        <w:spacing w:line="500" w:lineRule="atLeast"/>
        <w:ind w:firstLine="560" w:firstLineChars="200"/>
        <w:jc w:val="center"/>
        <w:rPr>
          <w:rFonts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 xml:space="preserve">          授权日期：</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日</w:t>
      </w:r>
    </w:p>
    <w:p>
      <w:pPr>
        <w:rPr>
          <w:color w:val="auto"/>
          <w:highlight w:val="none"/>
        </w:rPr>
      </w:pPr>
    </w:p>
    <w:p>
      <w:pPr>
        <w:jc w:val="center"/>
        <w:rPr>
          <w:rFonts w:ascii="仿宋" w:hAnsi="仿宋" w:eastAsia="仿宋" w:cs="仿宋"/>
          <w:color w:val="auto"/>
          <w:highlight w:val="none"/>
        </w:rPr>
      </w:pPr>
      <w:r>
        <w:rPr>
          <w:rFonts w:hint="eastAsia" w:ascii="仿宋" w:hAnsi="仿宋" w:eastAsia="仿宋" w:cs="仿宋"/>
          <w:b/>
          <w:bCs/>
          <w:color w:val="auto"/>
          <w:sz w:val="28"/>
          <w:szCs w:val="28"/>
          <w:highlight w:val="none"/>
        </w:rPr>
        <w:t>（注：本授权有效期为自授权之日起至投标有效期结束之日止）</w:t>
      </w:r>
    </w:p>
    <w:p>
      <w:pPr>
        <w:rPr>
          <w:color w:val="auto"/>
          <w:highlight w:val="none"/>
        </w:rPr>
        <w:sectPr>
          <w:footerReference r:id="rId9" w:type="default"/>
          <w:pgSz w:w="11906" w:h="16838"/>
          <w:pgMar w:top="1440" w:right="1080" w:bottom="1440" w:left="1080" w:header="851" w:footer="992" w:gutter="0"/>
          <w:cols w:space="425" w:num="1"/>
          <w:docGrid w:type="lines" w:linePitch="312" w:charSpace="0"/>
        </w:sectPr>
      </w:pPr>
    </w:p>
    <w:p>
      <w:pPr>
        <w:pStyle w:val="26"/>
        <w:tabs>
          <w:tab w:val="right" w:leader="dot" w:pos="9460"/>
        </w:tabs>
        <w:spacing w:line="500" w:lineRule="exact"/>
        <w:ind w:left="0" w:leftChars="0"/>
        <w:jc w:val="center"/>
        <w:outlineLvl w:val="3"/>
        <w:rPr>
          <w:rFonts w:ascii="仿宋" w:hAnsi="仿宋" w:eastAsia="仿宋" w:cs="仿宋"/>
          <w:b/>
          <w:bCs/>
          <w:color w:val="auto"/>
          <w:sz w:val="28"/>
          <w:szCs w:val="28"/>
          <w:highlight w:val="none"/>
        </w:rPr>
      </w:pPr>
      <w:bookmarkStart w:id="286" w:name="_Toc2888"/>
      <w:bookmarkStart w:id="287" w:name="_Toc27084"/>
      <w:bookmarkStart w:id="288" w:name="_Toc15452"/>
      <w:r>
        <w:rPr>
          <w:rFonts w:hint="eastAsia" w:ascii="仿宋" w:hAnsi="仿宋" w:eastAsia="仿宋" w:cs="仿宋"/>
          <w:b/>
          <w:bCs/>
          <w:color w:val="auto"/>
          <w:sz w:val="28"/>
          <w:szCs w:val="28"/>
          <w:highlight w:val="none"/>
        </w:rPr>
        <w:t>3、供应商具有良好的商业信誉和健全的财务会计制度</w:t>
      </w:r>
      <w:bookmarkEnd w:id="286"/>
      <w:bookmarkEnd w:id="287"/>
      <w:bookmarkEnd w:id="288"/>
    </w:p>
    <w:p>
      <w:pPr>
        <w:spacing w:line="500" w:lineRule="exact"/>
        <w:ind w:firstLine="560" w:firstLineChars="200"/>
        <w:rPr>
          <w:rFonts w:eastAsia="仿宋"/>
          <w:color w:val="auto"/>
          <w:highlight w:val="none"/>
        </w:rPr>
        <w:sectPr>
          <w:pgSz w:w="11906" w:h="16838"/>
          <w:pgMar w:top="1440" w:right="1080" w:bottom="1440" w:left="1080" w:header="851" w:footer="992" w:gutter="0"/>
          <w:cols w:space="425" w:num="1"/>
          <w:docGrid w:type="lines" w:linePitch="312" w:charSpace="0"/>
        </w:sectPr>
      </w:pPr>
      <w:r>
        <w:rPr>
          <w:rFonts w:hint="eastAsia" w:ascii="仿宋" w:hAnsi="仿宋" w:eastAsia="仿宋" w:cs="仿宋"/>
          <w:color w:val="auto"/>
          <w:sz w:val="28"/>
          <w:szCs w:val="28"/>
          <w:highlight w:val="none"/>
          <w:lang w:eastAsia="zh-CN"/>
        </w:rPr>
        <w:t>提供2022年度经审计的财务报告</w:t>
      </w:r>
      <w:r>
        <w:rPr>
          <w:rFonts w:hint="eastAsia" w:ascii="仿宋" w:hAnsi="仿宋" w:eastAsia="仿宋" w:cs="仿宋"/>
          <w:color w:val="auto"/>
          <w:sz w:val="28"/>
          <w:szCs w:val="28"/>
          <w:highlight w:val="none"/>
        </w:rPr>
        <w:t>或开标前六个月内其基本账户银行出具的资信证明或财政部门认可的政府采购专业担保机构出具的担保函。</w:t>
      </w:r>
    </w:p>
    <w:p>
      <w:pPr>
        <w:pStyle w:val="26"/>
        <w:tabs>
          <w:tab w:val="right" w:leader="dot" w:pos="9460"/>
        </w:tabs>
        <w:spacing w:line="500" w:lineRule="exact"/>
        <w:ind w:left="0" w:leftChars="0"/>
        <w:jc w:val="center"/>
        <w:outlineLvl w:val="3"/>
        <w:rPr>
          <w:rFonts w:ascii="仿宋" w:hAnsi="仿宋" w:eastAsia="仿宋" w:cs="仿宋"/>
          <w:b/>
          <w:bCs/>
          <w:color w:val="auto"/>
          <w:sz w:val="28"/>
          <w:szCs w:val="28"/>
          <w:highlight w:val="none"/>
        </w:rPr>
      </w:pPr>
      <w:bookmarkStart w:id="289" w:name="_Toc25175"/>
      <w:bookmarkStart w:id="290" w:name="_Toc20001"/>
      <w:bookmarkStart w:id="291" w:name="_Toc9743"/>
      <w:r>
        <w:rPr>
          <w:rFonts w:hint="eastAsia" w:ascii="仿宋" w:hAnsi="仿宋" w:eastAsia="仿宋" w:cs="仿宋"/>
          <w:b/>
          <w:bCs/>
          <w:color w:val="auto"/>
          <w:sz w:val="28"/>
          <w:szCs w:val="28"/>
          <w:highlight w:val="none"/>
        </w:rPr>
        <w:t>4、供应商有依法缴纳税收和社会保障资金的良好记录</w:t>
      </w:r>
      <w:bookmarkEnd w:id="289"/>
      <w:bookmarkEnd w:id="290"/>
      <w:bookmarkEnd w:id="291"/>
    </w:p>
    <w:p>
      <w:pPr>
        <w:spacing w:line="50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提供2022年6月以来任意3个月依法缴纳税收</w:t>
      </w:r>
      <w:r>
        <w:rPr>
          <w:rFonts w:hint="eastAsia" w:ascii="仿宋" w:hAnsi="仿宋" w:eastAsia="仿宋" w:cs="仿宋"/>
          <w:color w:val="auto"/>
          <w:sz w:val="28"/>
          <w:szCs w:val="28"/>
          <w:highlight w:val="none"/>
        </w:rPr>
        <w:t>和社会保险的相关证明材料。注：依法免税或不需要缴纳社会保险的供应商提供相关部门出具的证明文件。</w:t>
      </w:r>
    </w:p>
    <w:p>
      <w:pPr>
        <w:rPr>
          <w:color w:val="auto"/>
          <w:highlight w:val="none"/>
        </w:rPr>
        <w:sectPr>
          <w:pgSz w:w="11906" w:h="16838"/>
          <w:pgMar w:top="1440" w:right="1080" w:bottom="1440" w:left="1080" w:header="851" w:footer="992" w:gutter="0"/>
          <w:cols w:space="425" w:num="1"/>
          <w:docGrid w:type="lines" w:linePitch="312" w:charSpace="0"/>
        </w:sectPr>
      </w:pPr>
    </w:p>
    <w:p>
      <w:pPr>
        <w:pStyle w:val="26"/>
        <w:tabs>
          <w:tab w:val="right" w:leader="dot" w:pos="9460"/>
        </w:tabs>
        <w:spacing w:line="500" w:lineRule="exact"/>
        <w:ind w:left="0" w:leftChars="0"/>
        <w:jc w:val="center"/>
        <w:outlineLvl w:val="3"/>
        <w:rPr>
          <w:rFonts w:ascii="仿宋" w:hAnsi="仿宋" w:eastAsia="仿宋" w:cs="仿宋"/>
          <w:b/>
          <w:bCs/>
          <w:color w:val="auto"/>
          <w:sz w:val="28"/>
          <w:szCs w:val="28"/>
          <w:highlight w:val="none"/>
        </w:rPr>
      </w:pPr>
      <w:bookmarkStart w:id="292" w:name="_Toc24895"/>
      <w:bookmarkStart w:id="293" w:name="_Toc26217"/>
      <w:bookmarkStart w:id="294" w:name="_Toc9639"/>
      <w:r>
        <w:rPr>
          <w:rFonts w:hint="eastAsia" w:ascii="仿宋" w:hAnsi="仿宋" w:eastAsia="仿宋" w:cs="仿宋"/>
          <w:b/>
          <w:bCs/>
          <w:color w:val="auto"/>
          <w:sz w:val="28"/>
          <w:szCs w:val="28"/>
          <w:highlight w:val="none"/>
        </w:rPr>
        <w:t>5、供应商具有履行合同所必需的设备和专业技术能力</w:t>
      </w:r>
      <w:bookmarkEnd w:id="292"/>
      <w:bookmarkEnd w:id="293"/>
      <w:bookmarkEnd w:id="294"/>
    </w:p>
    <w:p>
      <w:pPr>
        <w:spacing w:line="500" w:lineRule="exact"/>
        <w:ind w:firstLine="560" w:firstLineChars="200"/>
        <w:rPr>
          <w:rFonts w:ascii="仿宋" w:hAnsi="仿宋" w:eastAsia="仿宋" w:cs="仿宋"/>
          <w:color w:val="auto"/>
          <w:sz w:val="28"/>
          <w:szCs w:val="28"/>
          <w:highlight w:val="none"/>
        </w:rPr>
        <w:sectPr>
          <w:pgSz w:w="11906" w:h="16838"/>
          <w:pgMar w:top="1440" w:right="1080" w:bottom="1440" w:left="1080" w:header="851" w:footer="992" w:gutter="0"/>
          <w:cols w:space="425" w:num="1"/>
          <w:docGrid w:type="lines" w:linePitch="312" w:charSpace="0"/>
        </w:sectPr>
      </w:pPr>
      <w:r>
        <w:rPr>
          <w:rFonts w:hint="eastAsia" w:ascii="仿宋" w:hAnsi="仿宋" w:eastAsia="仿宋" w:cs="仿宋"/>
          <w:color w:val="auto"/>
          <w:sz w:val="28"/>
          <w:szCs w:val="28"/>
          <w:highlight w:val="none"/>
        </w:rPr>
        <w:t>提供具有履行合同所必需的设备和专业技术能力的承诺。</w:t>
      </w:r>
    </w:p>
    <w:p>
      <w:pPr>
        <w:pStyle w:val="26"/>
        <w:tabs>
          <w:tab w:val="right" w:leader="dot" w:pos="9460"/>
        </w:tabs>
        <w:spacing w:line="500" w:lineRule="exact"/>
        <w:ind w:left="0" w:leftChars="0"/>
        <w:jc w:val="center"/>
        <w:outlineLvl w:val="3"/>
        <w:rPr>
          <w:rFonts w:ascii="仿宋" w:hAnsi="仿宋" w:eastAsia="仿宋" w:cs="仿宋"/>
          <w:b/>
          <w:bCs/>
          <w:color w:val="auto"/>
          <w:sz w:val="28"/>
          <w:szCs w:val="28"/>
          <w:highlight w:val="none"/>
        </w:rPr>
      </w:pPr>
      <w:bookmarkStart w:id="295" w:name="_Toc13152"/>
      <w:bookmarkStart w:id="296" w:name="_Toc7817"/>
      <w:bookmarkStart w:id="297" w:name="_Toc29240"/>
      <w:r>
        <w:rPr>
          <w:rFonts w:hint="eastAsia" w:ascii="仿宋" w:hAnsi="仿宋" w:eastAsia="仿宋" w:cs="仿宋"/>
          <w:b/>
          <w:bCs/>
          <w:color w:val="auto"/>
          <w:sz w:val="28"/>
          <w:szCs w:val="28"/>
          <w:highlight w:val="none"/>
        </w:rPr>
        <w:t>6、供应商参加政府采购活动前三年内，在经营活动中没有重大违法记录</w:t>
      </w:r>
      <w:bookmarkEnd w:id="295"/>
      <w:bookmarkEnd w:id="296"/>
      <w:bookmarkEnd w:id="297"/>
    </w:p>
    <w:p>
      <w:pPr>
        <w:pStyle w:val="26"/>
        <w:tabs>
          <w:tab w:val="right" w:leader="dot" w:pos="9460"/>
        </w:tabs>
        <w:spacing w:line="500" w:lineRule="exact"/>
        <w:ind w:left="0" w:leftChars="0" w:firstLine="560" w:firstLineChars="200"/>
        <w:rPr>
          <w:rFonts w:eastAsia="仿宋"/>
          <w:color w:val="auto"/>
          <w:highlight w:val="none"/>
        </w:rPr>
        <w:sectPr>
          <w:pgSz w:w="11906" w:h="16838"/>
          <w:pgMar w:top="1440" w:right="1080" w:bottom="1440" w:left="1080" w:header="851" w:footer="992" w:gutter="0"/>
          <w:cols w:space="425" w:num="1"/>
          <w:docGrid w:type="lines" w:linePitch="312" w:charSpace="0"/>
        </w:sectPr>
      </w:pPr>
      <w:r>
        <w:rPr>
          <w:rFonts w:hint="eastAsia" w:ascii="仿宋" w:hAnsi="仿宋" w:eastAsia="仿宋" w:cs="仿宋"/>
          <w:color w:val="auto"/>
          <w:sz w:val="28"/>
          <w:szCs w:val="28"/>
          <w:highlight w:val="none"/>
        </w:rPr>
        <w:t>提供参加政府采购活动前3年内在经营活动中没有重大违法记录的书面声明。</w:t>
      </w:r>
    </w:p>
    <w:p>
      <w:pPr>
        <w:pStyle w:val="26"/>
        <w:tabs>
          <w:tab w:val="right" w:leader="dot" w:pos="9460"/>
        </w:tabs>
        <w:spacing w:line="500" w:lineRule="exact"/>
        <w:ind w:left="0" w:leftChars="0"/>
        <w:jc w:val="center"/>
        <w:outlineLvl w:val="3"/>
        <w:rPr>
          <w:rFonts w:ascii="仿宋" w:hAnsi="仿宋" w:eastAsia="仿宋" w:cs="仿宋"/>
          <w:color w:val="auto"/>
          <w:sz w:val="28"/>
          <w:szCs w:val="28"/>
          <w:highlight w:val="none"/>
        </w:rPr>
      </w:pPr>
      <w:bookmarkStart w:id="298" w:name="_Toc18669"/>
      <w:bookmarkStart w:id="299" w:name="_Toc30495"/>
      <w:bookmarkStart w:id="300" w:name="_Toc26149"/>
      <w:r>
        <w:rPr>
          <w:rFonts w:hint="eastAsia" w:ascii="仿宋" w:hAnsi="仿宋" w:eastAsia="仿宋" w:cs="仿宋"/>
          <w:b/>
          <w:bCs/>
          <w:color w:val="auto"/>
          <w:sz w:val="28"/>
          <w:szCs w:val="28"/>
          <w:highlight w:val="none"/>
        </w:rPr>
        <w:t>7、供应商投标保证金交纳凭证</w:t>
      </w:r>
      <w:bookmarkEnd w:id="298"/>
      <w:bookmarkEnd w:id="299"/>
      <w:bookmarkEnd w:id="300"/>
    </w:p>
    <w:p>
      <w:pPr>
        <w:spacing w:line="500" w:lineRule="atLeast"/>
        <w:ind w:firstLine="57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鉴于</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（供应商）于</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日参加</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项目的公开招标。供应商在此承担向采购代理机构交纳金额</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元的责任。</w:t>
      </w:r>
    </w:p>
    <w:p>
      <w:pPr>
        <w:spacing w:line="500" w:lineRule="atLeast"/>
        <w:ind w:firstLine="57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投标保证金在投标有效期内保持有效。</w:t>
      </w:r>
    </w:p>
    <w:p>
      <w:pPr>
        <w:spacing w:line="500" w:lineRule="atLeast"/>
        <w:ind w:firstLine="570"/>
        <w:jc w:val="center"/>
        <w:rPr>
          <w:rFonts w:ascii="仿宋" w:hAnsi="仿宋" w:eastAsia="仿宋" w:cs="仿宋"/>
          <w:color w:val="auto"/>
          <w:sz w:val="28"/>
          <w:szCs w:val="28"/>
          <w:highlight w:val="none"/>
        </w:rPr>
      </w:pPr>
    </w:p>
    <w:tbl>
      <w:tblPr>
        <w:tblStyle w:val="31"/>
        <w:tblW w:w="0" w:type="auto"/>
        <w:jc w:val="center"/>
        <w:tblLayout w:type="fixed"/>
        <w:tblCellMar>
          <w:top w:w="0" w:type="dxa"/>
          <w:left w:w="108" w:type="dxa"/>
          <w:bottom w:w="0" w:type="dxa"/>
          <w:right w:w="108" w:type="dxa"/>
        </w:tblCellMar>
      </w:tblPr>
      <w:tblGrid>
        <w:gridCol w:w="8610"/>
      </w:tblGrid>
      <w:tr>
        <w:tblPrEx>
          <w:tblCellMar>
            <w:top w:w="0" w:type="dxa"/>
            <w:left w:w="108" w:type="dxa"/>
            <w:bottom w:w="0" w:type="dxa"/>
            <w:right w:w="108" w:type="dxa"/>
          </w:tblCellMar>
        </w:tblPrEx>
        <w:trPr>
          <w:trHeight w:val="3726" w:hRule="atLeast"/>
          <w:jc w:val="center"/>
        </w:trPr>
        <w:tc>
          <w:tcPr>
            <w:tcW w:w="8610" w:type="dxa"/>
            <w:tcBorders>
              <w:top w:val="single" w:color="auto" w:sz="8" w:space="0"/>
              <w:left w:val="single" w:color="auto" w:sz="8" w:space="0"/>
              <w:bottom w:val="single" w:color="auto" w:sz="8" w:space="0"/>
              <w:right w:val="single" w:color="auto" w:sz="8" w:space="0"/>
            </w:tcBorders>
            <w:vAlign w:val="center"/>
          </w:tcPr>
          <w:p>
            <w:pPr>
              <w:spacing w:line="500" w:lineRule="atLeast"/>
              <w:ind w:firstLine="570"/>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投标保证金证明（供应商交纳凭证复印件）</w:t>
            </w:r>
          </w:p>
        </w:tc>
      </w:tr>
    </w:tbl>
    <w:p>
      <w:pPr>
        <w:spacing w:line="500" w:lineRule="atLeast"/>
        <w:ind w:firstLine="570"/>
        <w:jc w:val="center"/>
        <w:rPr>
          <w:rFonts w:ascii="仿宋" w:hAnsi="仿宋" w:eastAsia="仿宋" w:cs="仿宋"/>
          <w:color w:val="auto"/>
          <w:sz w:val="28"/>
          <w:szCs w:val="28"/>
          <w:highlight w:val="none"/>
        </w:rPr>
      </w:pPr>
    </w:p>
    <w:p>
      <w:pPr>
        <w:pStyle w:val="21"/>
        <w:rPr>
          <w:rFonts w:hint="default" w:ascii="仿宋" w:hAnsi="仿宋" w:cs="仿宋"/>
          <w:color w:val="auto"/>
          <w:sz w:val="28"/>
          <w:szCs w:val="28"/>
          <w:highlight w:val="none"/>
        </w:rPr>
      </w:pPr>
    </w:p>
    <w:p>
      <w:pPr>
        <w:pStyle w:val="21"/>
        <w:rPr>
          <w:rFonts w:hint="default" w:ascii="仿宋" w:hAnsi="仿宋" w:cs="仿宋"/>
          <w:color w:val="auto"/>
          <w:sz w:val="28"/>
          <w:szCs w:val="28"/>
          <w:highlight w:val="none"/>
        </w:rPr>
      </w:pPr>
    </w:p>
    <w:p>
      <w:pPr>
        <w:pStyle w:val="21"/>
        <w:rPr>
          <w:rFonts w:hint="default" w:ascii="仿宋" w:hAnsi="仿宋" w:cs="仿宋"/>
          <w:color w:val="auto"/>
          <w:sz w:val="28"/>
          <w:szCs w:val="28"/>
          <w:highlight w:val="none"/>
        </w:rPr>
      </w:pPr>
    </w:p>
    <w:p>
      <w:pPr>
        <w:pStyle w:val="21"/>
        <w:rPr>
          <w:rFonts w:hint="default" w:ascii="仿宋" w:hAnsi="仿宋" w:cs="仿宋"/>
          <w:color w:val="auto"/>
          <w:sz w:val="28"/>
          <w:szCs w:val="28"/>
          <w:highlight w:val="none"/>
        </w:rPr>
      </w:pPr>
    </w:p>
    <w:p>
      <w:pPr>
        <w:pStyle w:val="21"/>
        <w:rPr>
          <w:rFonts w:hint="default" w:ascii="仿宋" w:hAnsi="仿宋" w:cs="仿宋"/>
          <w:color w:val="auto"/>
          <w:sz w:val="28"/>
          <w:szCs w:val="28"/>
          <w:highlight w:val="none"/>
        </w:rPr>
      </w:pPr>
    </w:p>
    <w:p>
      <w:pPr>
        <w:pStyle w:val="21"/>
        <w:rPr>
          <w:rFonts w:hint="default" w:ascii="仿宋" w:hAnsi="仿宋" w:cs="仿宋"/>
          <w:color w:val="auto"/>
          <w:sz w:val="28"/>
          <w:szCs w:val="28"/>
          <w:highlight w:val="none"/>
        </w:rPr>
      </w:pPr>
    </w:p>
    <w:p>
      <w:pPr>
        <w:pStyle w:val="21"/>
        <w:rPr>
          <w:rFonts w:hint="default" w:ascii="仿宋" w:hAnsi="仿宋" w:cs="仿宋"/>
          <w:color w:val="auto"/>
          <w:sz w:val="28"/>
          <w:szCs w:val="28"/>
          <w:highlight w:val="none"/>
        </w:rPr>
      </w:pPr>
    </w:p>
    <w:p>
      <w:pPr>
        <w:pStyle w:val="21"/>
        <w:rPr>
          <w:rFonts w:hint="default" w:ascii="仿宋" w:hAnsi="仿宋" w:cs="仿宋"/>
          <w:color w:val="auto"/>
          <w:sz w:val="28"/>
          <w:szCs w:val="28"/>
          <w:highlight w:val="none"/>
        </w:rPr>
      </w:pPr>
    </w:p>
    <w:p>
      <w:pPr>
        <w:pStyle w:val="21"/>
        <w:rPr>
          <w:rFonts w:hint="default" w:ascii="仿宋" w:hAnsi="仿宋" w:cs="仿宋"/>
          <w:color w:val="auto"/>
          <w:sz w:val="28"/>
          <w:szCs w:val="28"/>
          <w:highlight w:val="none"/>
        </w:rPr>
      </w:pPr>
    </w:p>
    <w:p>
      <w:pPr>
        <w:pStyle w:val="21"/>
        <w:rPr>
          <w:rFonts w:hint="default" w:ascii="仿宋" w:hAnsi="仿宋" w:cs="仿宋"/>
          <w:color w:val="auto"/>
          <w:sz w:val="28"/>
          <w:szCs w:val="28"/>
          <w:highlight w:val="none"/>
        </w:rPr>
      </w:pPr>
    </w:p>
    <w:p>
      <w:pPr>
        <w:pStyle w:val="21"/>
        <w:snapToGrid/>
        <w:ind w:firstLine="562" w:firstLineChars="200"/>
        <w:rPr>
          <w:rFonts w:hint="default" w:ascii="仿宋" w:hAnsi="仿宋" w:cs="仿宋"/>
          <w:b/>
          <w:bCs/>
          <w:color w:val="auto"/>
          <w:sz w:val="28"/>
          <w:szCs w:val="28"/>
          <w:highlight w:val="none"/>
        </w:rPr>
      </w:pPr>
    </w:p>
    <w:p>
      <w:pPr>
        <w:pStyle w:val="21"/>
        <w:snapToGrid/>
        <w:ind w:firstLine="562" w:firstLineChars="200"/>
        <w:rPr>
          <w:rFonts w:hint="default" w:ascii="仿宋" w:hAnsi="仿宋" w:cs="仿宋"/>
          <w:b/>
          <w:bCs/>
          <w:color w:val="auto"/>
          <w:sz w:val="28"/>
          <w:szCs w:val="28"/>
          <w:highlight w:val="none"/>
        </w:rPr>
      </w:pPr>
    </w:p>
    <w:p>
      <w:pPr>
        <w:pStyle w:val="21"/>
        <w:snapToGrid/>
        <w:ind w:firstLine="562" w:firstLineChars="200"/>
        <w:rPr>
          <w:rFonts w:hint="default" w:ascii="仿宋" w:hAnsi="仿宋" w:cs="仿宋"/>
          <w:b/>
          <w:bCs/>
          <w:color w:val="auto"/>
          <w:sz w:val="28"/>
          <w:szCs w:val="28"/>
          <w:highlight w:val="none"/>
        </w:rPr>
      </w:pPr>
    </w:p>
    <w:p>
      <w:pPr>
        <w:pStyle w:val="21"/>
        <w:snapToGrid/>
        <w:ind w:firstLine="562" w:firstLineChars="200"/>
        <w:rPr>
          <w:rFonts w:hint="default" w:ascii="仿宋" w:hAnsi="仿宋" w:cs="仿宋"/>
          <w:b/>
          <w:bCs/>
          <w:color w:val="auto"/>
          <w:sz w:val="28"/>
          <w:szCs w:val="28"/>
          <w:highlight w:val="none"/>
        </w:rPr>
      </w:pPr>
    </w:p>
    <w:p>
      <w:pPr>
        <w:pStyle w:val="21"/>
        <w:snapToGrid/>
        <w:jc w:val="center"/>
        <w:outlineLvl w:val="3"/>
        <w:rPr>
          <w:rFonts w:hint="eastAsia" w:ascii="仿宋" w:hAnsi="仿宋" w:cs="仿宋"/>
          <w:b/>
          <w:bCs/>
          <w:color w:val="auto"/>
          <w:sz w:val="28"/>
          <w:szCs w:val="28"/>
          <w:highlight w:val="none"/>
          <w:lang w:eastAsia="zh-CN"/>
        </w:rPr>
      </w:pPr>
      <w:bookmarkStart w:id="301" w:name="_Toc18797"/>
      <w:bookmarkStart w:id="302" w:name="_Toc2674"/>
      <w:bookmarkStart w:id="303" w:name="_Toc4199"/>
      <w:r>
        <w:rPr>
          <w:rFonts w:hint="eastAsia" w:ascii="仿宋" w:hAnsi="仿宋" w:cs="仿宋"/>
          <w:b/>
          <w:bCs/>
          <w:color w:val="auto"/>
          <w:sz w:val="28"/>
          <w:szCs w:val="28"/>
          <w:highlight w:val="none"/>
          <w:lang w:val="en-US" w:eastAsia="zh-CN"/>
        </w:rPr>
        <w:t>8、</w:t>
      </w:r>
      <w:r>
        <w:rPr>
          <w:rFonts w:hint="eastAsia" w:ascii="仿宋" w:hAnsi="仿宋" w:cs="仿宋"/>
          <w:b/>
          <w:bCs/>
          <w:color w:val="auto"/>
          <w:sz w:val="28"/>
          <w:szCs w:val="28"/>
          <w:highlight w:val="none"/>
          <w:lang w:eastAsia="zh-CN"/>
        </w:rPr>
        <w:t>其他条件</w:t>
      </w:r>
      <w:bookmarkEnd w:id="301"/>
      <w:bookmarkEnd w:id="302"/>
    </w:p>
    <w:p>
      <w:pPr>
        <w:pStyle w:val="21"/>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outlineLvl w:val="9"/>
        <w:rPr>
          <w:rFonts w:hint="eastAsia" w:ascii="仿宋" w:hAnsi="仿宋" w:eastAsia="仿宋" w:cs="仿宋"/>
          <w:b w:val="0"/>
          <w:bCs w:val="0"/>
          <w:color w:val="auto"/>
          <w:sz w:val="28"/>
          <w:szCs w:val="28"/>
          <w:highlight w:val="none"/>
          <w:lang w:eastAsia="zh-CN"/>
        </w:rPr>
      </w:pPr>
      <w:r>
        <w:rPr>
          <w:rFonts w:hint="eastAsia" w:ascii="仿宋" w:hAnsi="仿宋" w:cs="仿宋"/>
          <w:b w:val="0"/>
          <w:bCs w:val="0"/>
          <w:color w:val="auto"/>
          <w:sz w:val="28"/>
          <w:szCs w:val="28"/>
          <w:highlight w:val="none"/>
          <w:lang w:eastAsia="zh-CN"/>
        </w:rPr>
        <w:t>以联合体形式进行投标的，提供联合体协议，载明联合体各方承担的工作和义务。</w:t>
      </w:r>
    </w:p>
    <w:p>
      <w:pPr>
        <w:keepNext w:val="0"/>
        <w:keepLines w:val="0"/>
        <w:pageBreakBefore w:val="0"/>
        <w:widowControl w:val="0"/>
        <w:kinsoku/>
        <w:wordWrap/>
        <w:overflowPunct/>
        <w:topLinePunct w:val="0"/>
        <w:autoSpaceDE/>
        <w:autoSpaceDN/>
        <w:bidi w:val="0"/>
        <w:adjustRightInd/>
        <w:snapToGrid/>
        <w:spacing w:line="500" w:lineRule="atLeast"/>
        <w:ind w:left="0" w:leftChars="0"/>
        <w:jc w:val="center"/>
        <w:textAlignment w:val="auto"/>
        <w:outlineLvl w:val="9"/>
        <w:rPr>
          <w:rFonts w:hint="eastAsia" w:ascii="仿宋" w:hAnsi="仿宋" w:eastAsia="仿宋" w:cs="仿宋"/>
          <w:b/>
          <w:bCs/>
          <w:color w:val="000000"/>
          <w:sz w:val="36"/>
          <w:szCs w:val="21"/>
          <w:highlight w:val="none"/>
        </w:rPr>
      </w:pPr>
      <w:r>
        <w:rPr>
          <w:rFonts w:hint="eastAsia" w:ascii="仿宋" w:hAnsi="仿宋" w:eastAsia="仿宋" w:cs="仿宋"/>
          <w:b/>
          <w:bCs/>
          <w:sz w:val="28"/>
          <w:szCs w:val="28"/>
          <w:highlight w:val="none"/>
        </w:rPr>
        <w:t>联合体协议书</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jc w:val="both"/>
        <w:textAlignment w:val="auto"/>
        <w:outlineLvl w:val="9"/>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u w:val="single"/>
          <w:lang w:val="en-US" w:eastAsia="zh-CN"/>
        </w:rPr>
        <w:t xml:space="preserve">            </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（所有成员单位名称）自愿组成联合体，共同参加</w:t>
      </w:r>
      <w:r>
        <w:rPr>
          <w:rFonts w:hint="eastAsia" w:ascii="仿宋" w:hAnsi="仿宋" w:eastAsia="仿宋" w:cs="仿宋"/>
          <w:color w:val="000000"/>
          <w:sz w:val="28"/>
          <w:szCs w:val="28"/>
          <w:highlight w:val="none"/>
          <w:u w:val="single"/>
          <w:lang w:val="en-US" w:eastAsia="zh-CN"/>
        </w:rPr>
        <w:t xml:space="preserve">            </w:t>
      </w:r>
      <w:r>
        <w:rPr>
          <w:rFonts w:hint="eastAsia" w:ascii="仿宋" w:hAnsi="仿宋" w:eastAsia="仿宋" w:cs="仿宋"/>
          <w:color w:val="000000"/>
          <w:sz w:val="28"/>
          <w:szCs w:val="28"/>
          <w:highlight w:val="none"/>
        </w:rPr>
        <w:t>（项目名称）投标。现就联合体</w:t>
      </w:r>
      <w:r>
        <w:rPr>
          <w:rFonts w:hint="eastAsia" w:ascii="仿宋" w:hAnsi="仿宋" w:eastAsia="仿宋" w:cs="仿宋"/>
          <w:color w:val="000000"/>
          <w:sz w:val="28"/>
          <w:szCs w:val="28"/>
          <w:highlight w:val="none"/>
          <w:lang w:eastAsia="zh-CN"/>
        </w:rPr>
        <w:t>投标</w:t>
      </w:r>
      <w:r>
        <w:rPr>
          <w:rFonts w:hint="eastAsia" w:ascii="仿宋" w:hAnsi="仿宋" w:eastAsia="仿宋" w:cs="仿宋"/>
          <w:color w:val="000000"/>
          <w:sz w:val="28"/>
          <w:szCs w:val="28"/>
          <w:highlight w:val="none"/>
        </w:rPr>
        <w:t>事宜订立如下协议。</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jc w:val="both"/>
        <w:textAlignment w:val="auto"/>
        <w:outlineLvl w:val="9"/>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1</w:t>
      </w:r>
      <w:r>
        <w:rPr>
          <w:rFonts w:hint="eastAsia" w:ascii="仿宋" w:hAnsi="仿宋" w:eastAsia="仿宋" w:cs="仿宋"/>
          <w:color w:val="000000"/>
          <w:sz w:val="28"/>
          <w:szCs w:val="28"/>
          <w:highlight w:val="none"/>
          <w:lang w:eastAsia="zh-CN"/>
        </w:rPr>
        <w:t>、</w:t>
      </w:r>
      <w:r>
        <w:rPr>
          <w:rFonts w:hint="eastAsia" w:ascii="仿宋" w:hAnsi="仿宋" w:eastAsia="仿宋" w:cs="仿宋"/>
          <w:color w:val="000000"/>
          <w:sz w:val="28"/>
          <w:szCs w:val="28"/>
          <w:highlight w:val="none"/>
          <w:u w:val="single"/>
          <w:lang w:val="en-US" w:eastAsia="zh-CN"/>
        </w:rPr>
        <w:t xml:space="preserve">        </w:t>
      </w:r>
      <w:r>
        <w:rPr>
          <w:rFonts w:hint="eastAsia" w:ascii="仿宋" w:hAnsi="仿宋" w:eastAsia="仿宋" w:cs="仿宋"/>
          <w:color w:val="000000"/>
          <w:sz w:val="28"/>
          <w:szCs w:val="28"/>
          <w:highlight w:val="none"/>
        </w:rPr>
        <w:t>（某成员单位名称）为</w:t>
      </w:r>
      <w:r>
        <w:rPr>
          <w:rFonts w:hint="eastAsia" w:ascii="仿宋" w:hAnsi="仿宋" w:eastAsia="仿宋" w:cs="仿宋"/>
          <w:color w:val="000000"/>
          <w:sz w:val="28"/>
          <w:szCs w:val="28"/>
          <w:highlight w:val="none"/>
          <w:u w:val="single"/>
          <w:lang w:val="en-US" w:eastAsia="zh-CN"/>
        </w:rPr>
        <w:t xml:space="preserve">       </w:t>
      </w:r>
      <w:r>
        <w:rPr>
          <w:rFonts w:hint="eastAsia" w:ascii="仿宋" w:hAnsi="仿宋" w:eastAsia="仿宋" w:cs="仿宋"/>
          <w:color w:val="000000"/>
          <w:sz w:val="28"/>
          <w:szCs w:val="28"/>
          <w:highlight w:val="none"/>
        </w:rPr>
        <w:t>（联合体名称）牵头人。</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jc w:val="both"/>
        <w:textAlignment w:val="auto"/>
        <w:outlineLvl w:val="9"/>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2、联合体牵头人合法代表联合体各成员负责本</w:t>
      </w:r>
      <w:r>
        <w:rPr>
          <w:rFonts w:hint="eastAsia" w:ascii="仿宋" w:hAnsi="仿宋" w:eastAsia="仿宋" w:cs="仿宋"/>
          <w:color w:val="000000"/>
          <w:sz w:val="28"/>
          <w:szCs w:val="28"/>
          <w:highlight w:val="none"/>
          <w:lang w:eastAsia="zh-CN"/>
        </w:rPr>
        <w:t>采购</w:t>
      </w:r>
      <w:r>
        <w:rPr>
          <w:rFonts w:hint="eastAsia" w:ascii="仿宋" w:hAnsi="仿宋" w:eastAsia="仿宋" w:cs="仿宋"/>
          <w:color w:val="000000"/>
          <w:sz w:val="28"/>
          <w:szCs w:val="28"/>
          <w:highlight w:val="none"/>
        </w:rPr>
        <w:t>项目</w:t>
      </w:r>
      <w:r>
        <w:rPr>
          <w:rFonts w:hint="eastAsia" w:ascii="仿宋" w:hAnsi="仿宋" w:eastAsia="仿宋" w:cs="仿宋"/>
          <w:color w:val="000000"/>
          <w:sz w:val="28"/>
          <w:szCs w:val="28"/>
          <w:highlight w:val="none"/>
          <w:lang w:eastAsia="zh-CN"/>
        </w:rPr>
        <w:t>投标</w:t>
      </w:r>
      <w:r>
        <w:rPr>
          <w:rFonts w:hint="eastAsia" w:ascii="仿宋" w:hAnsi="仿宋" w:eastAsia="仿宋" w:cs="仿宋"/>
          <w:color w:val="000000"/>
          <w:sz w:val="28"/>
          <w:szCs w:val="28"/>
          <w:highlight w:val="none"/>
        </w:rPr>
        <w:t>文件编制和</w:t>
      </w:r>
      <w:r>
        <w:rPr>
          <w:rFonts w:hint="eastAsia" w:ascii="仿宋" w:hAnsi="仿宋" w:eastAsia="仿宋" w:cs="仿宋"/>
          <w:color w:val="000000"/>
          <w:sz w:val="28"/>
          <w:szCs w:val="28"/>
          <w:highlight w:val="none"/>
          <w:lang w:eastAsia="zh-CN"/>
        </w:rPr>
        <w:t>投标</w:t>
      </w:r>
      <w:r>
        <w:rPr>
          <w:rFonts w:hint="eastAsia" w:ascii="仿宋" w:hAnsi="仿宋" w:eastAsia="仿宋" w:cs="仿宋"/>
          <w:color w:val="000000"/>
          <w:sz w:val="28"/>
          <w:szCs w:val="28"/>
          <w:highlight w:val="none"/>
        </w:rPr>
        <w:t>活动，并代表联合体提交和接收相关的资料、信息及指示，并处理与之有关的一切事务，负责合同实施阶段的主办、组织和协调工作。</w:t>
      </w:r>
    </w:p>
    <w:p>
      <w:pPr>
        <w:keepNext w:val="0"/>
        <w:keepLines w:val="0"/>
        <w:pageBreakBefore w:val="0"/>
        <w:widowControl w:val="0"/>
        <w:numPr>
          <w:ilvl w:val="0"/>
          <w:numId w:val="7"/>
        </w:numPr>
        <w:kinsoku/>
        <w:wordWrap/>
        <w:overflowPunct/>
        <w:topLinePunct w:val="0"/>
        <w:autoSpaceDE/>
        <w:autoSpaceDN/>
        <w:bidi w:val="0"/>
        <w:adjustRightInd/>
        <w:snapToGrid/>
        <w:spacing w:line="500" w:lineRule="exact"/>
        <w:ind w:left="0" w:leftChars="0" w:right="0" w:rightChars="0" w:firstLine="560" w:firstLineChars="200"/>
        <w:jc w:val="both"/>
        <w:textAlignment w:val="auto"/>
        <w:outlineLvl w:val="9"/>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联合体将严格按照</w:t>
      </w:r>
      <w:r>
        <w:rPr>
          <w:rFonts w:hint="eastAsia" w:ascii="仿宋" w:hAnsi="仿宋" w:eastAsia="仿宋" w:cs="仿宋"/>
          <w:color w:val="000000"/>
          <w:sz w:val="28"/>
          <w:szCs w:val="28"/>
          <w:highlight w:val="none"/>
          <w:lang w:eastAsia="zh-CN"/>
        </w:rPr>
        <w:t>招标</w:t>
      </w:r>
      <w:r>
        <w:rPr>
          <w:rFonts w:hint="eastAsia" w:ascii="仿宋" w:hAnsi="仿宋" w:eastAsia="仿宋" w:cs="仿宋"/>
          <w:color w:val="000000"/>
          <w:sz w:val="28"/>
          <w:szCs w:val="28"/>
          <w:highlight w:val="none"/>
        </w:rPr>
        <w:t>文件的各项要求，递交</w:t>
      </w:r>
      <w:r>
        <w:rPr>
          <w:rFonts w:hint="eastAsia" w:ascii="仿宋" w:hAnsi="仿宋" w:eastAsia="仿宋" w:cs="仿宋"/>
          <w:color w:val="000000"/>
          <w:sz w:val="28"/>
          <w:szCs w:val="28"/>
          <w:highlight w:val="none"/>
          <w:lang w:eastAsia="zh-CN"/>
        </w:rPr>
        <w:t>投标</w:t>
      </w:r>
      <w:r>
        <w:rPr>
          <w:rFonts w:hint="eastAsia" w:ascii="仿宋" w:hAnsi="仿宋" w:eastAsia="仿宋" w:cs="仿宋"/>
          <w:color w:val="000000"/>
          <w:sz w:val="28"/>
          <w:szCs w:val="28"/>
          <w:highlight w:val="none"/>
        </w:rPr>
        <w:t>文件，履行合同，并对</w:t>
      </w:r>
      <w:r>
        <w:rPr>
          <w:rFonts w:hint="eastAsia" w:ascii="仿宋" w:hAnsi="仿宋" w:eastAsia="仿宋" w:cs="仿宋"/>
          <w:color w:val="000000"/>
          <w:sz w:val="28"/>
          <w:szCs w:val="28"/>
          <w:highlight w:val="none"/>
          <w:lang w:eastAsia="zh-CN"/>
        </w:rPr>
        <w:t>采购人</w:t>
      </w:r>
      <w:r>
        <w:rPr>
          <w:rFonts w:hint="eastAsia" w:ascii="仿宋" w:hAnsi="仿宋" w:eastAsia="仿宋" w:cs="仿宋"/>
          <w:color w:val="000000"/>
          <w:sz w:val="28"/>
          <w:szCs w:val="28"/>
          <w:highlight w:val="none"/>
        </w:rPr>
        <w:t>承担连带责任。</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outlineLvl w:val="9"/>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4、联合体各成员单位内部的职责分工如下：</w:t>
      </w:r>
      <w:r>
        <w:rPr>
          <w:rFonts w:hint="eastAsia" w:ascii="仿宋" w:hAnsi="仿宋" w:eastAsia="仿宋" w:cs="仿宋"/>
          <w:color w:val="000000"/>
          <w:sz w:val="28"/>
          <w:szCs w:val="28"/>
          <w:highlight w:val="none"/>
          <w:u w:val="single"/>
          <w:lang w:val="en-US" w:eastAsia="zh-CN"/>
        </w:rPr>
        <w:t xml:space="preserve">           </w:t>
      </w:r>
      <w:r>
        <w:rPr>
          <w:rFonts w:hint="eastAsia" w:ascii="仿宋" w:hAnsi="仿宋" w:eastAsia="仿宋" w:cs="仿宋"/>
          <w:color w:val="000000"/>
          <w:sz w:val="28"/>
          <w:szCs w:val="28"/>
          <w:highlight w:val="none"/>
        </w:rPr>
        <w:t>。</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outlineLvl w:val="9"/>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5、本协议书自签署之日起生效，合同履行完毕后自动失效。</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outlineLvl w:val="9"/>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6、本协议书一式</w:t>
      </w:r>
      <w:r>
        <w:rPr>
          <w:rFonts w:hint="eastAsia" w:ascii="仿宋" w:hAnsi="仿宋" w:eastAsia="仿宋" w:cs="仿宋"/>
          <w:color w:val="000000"/>
          <w:sz w:val="28"/>
          <w:szCs w:val="28"/>
          <w:highlight w:val="none"/>
          <w:u w:val="single"/>
          <w:lang w:val="en-US" w:eastAsia="zh-CN"/>
        </w:rPr>
        <w:t xml:space="preserve">    </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份，联合体成员和</w:t>
      </w:r>
      <w:r>
        <w:rPr>
          <w:rFonts w:hint="eastAsia" w:ascii="仿宋" w:hAnsi="仿宋" w:eastAsia="仿宋" w:cs="仿宋"/>
          <w:color w:val="000000"/>
          <w:sz w:val="28"/>
          <w:szCs w:val="28"/>
          <w:highlight w:val="none"/>
          <w:lang w:eastAsia="zh-CN"/>
        </w:rPr>
        <w:t>采购</w:t>
      </w:r>
      <w:r>
        <w:rPr>
          <w:rFonts w:hint="eastAsia" w:ascii="仿宋" w:hAnsi="仿宋" w:eastAsia="仿宋" w:cs="仿宋"/>
          <w:color w:val="000000"/>
          <w:sz w:val="28"/>
          <w:szCs w:val="28"/>
          <w:highlight w:val="none"/>
        </w:rPr>
        <w:t>人各执一份。</w:t>
      </w:r>
    </w:p>
    <w:p>
      <w:pPr>
        <w:keepNext w:val="0"/>
        <w:keepLines w:val="0"/>
        <w:pageBreakBefore w:val="0"/>
        <w:widowControl w:val="0"/>
        <w:kinsoku/>
        <w:wordWrap/>
        <w:overflowPunct/>
        <w:topLinePunct w:val="0"/>
        <w:autoSpaceDE/>
        <w:autoSpaceDN/>
        <w:bidi w:val="0"/>
        <w:adjustRightInd/>
        <w:snapToGrid/>
        <w:spacing w:line="500" w:lineRule="exact"/>
        <w:ind w:firstLine="562" w:firstLineChars="200"/>
        <w:jc w:val="both"/>
        <w:textAlignment w:val="auto"/>
        <w:outlineLvl w:val="9"/>
        <w:rPr>
          <w:rFonts w:hint="eastAsia" w:ascii="仿宋" w:hAnsi="仿宋" w:eastAsia="仿宋" w:cs="仿宋"/>
          <w:color w:val="000000"/>
          <w:sz w:val="28"/>
          <w:szCs w:val="28"/>
          <w:highlight w:val="none"/>
        </w:rPr>
      </w:pPr>
      <w:r>
        <w:rPr>
          <w:rFonts w:hint="eastAsia" w:ascii="仿宋" w:hAnsi="仿宋" w:eastAsia="仿宋" w:cs="仿宋"/>
          <w:b/>
          <w:bCs/>
          <w:color w:val="000000"/>
          <w:sz w:val="28"/>
          <w:szCs w:val="28"/>
          <w:highlight w:val="none"/>
        </w:rPr>
        <w:t>注：</w:t>
      </w:r>
      <w:r>
        <w:rPr>
          <w:rFonts w:hint="eastAsia" w:ascii="仿宋" w:hAnsi="仿宋" w:eastAsia="仿宋" w:cs="仿宋"/>
          <w:color w:val="000000"/>
          <w:sz w:val="28"/>
          <w:szCs w:val="28"/>
          <w:highlight w:val="none"/>
          <w:lang w:eastAsia="zh-CN"/>
        </w:rPr>
        <w:t>①</w:t>
      </w:r>
      <w:r>
        <w:rPr>
          <w:rFonts w:hint="eastAsia" w:ascii="仿宋" w:hAnsi="仿宋" w:eastAsia="仿宋" w:cs="仿宋"/>
          <w:color w:val="000000"/>
          <w:sz w:val="28"/>
          <w:szCs w:val="28"/>
          <w:highlight w:val="none"/>
        </w:rPr>
        <w:t>本协议书由</w:t>
      </w:r>
      <w:r>
        <w:rPr>
          <w:rFonts w:hint="eastAsia" w:ascii="仿宋" w:hAnsi="仿宋" w:eastAsia="仿宋" w:cs="仿宋"/>
          <w:color w:val="000000"/>
          <w:sz w:val="28"/>
          <w:szCs w:val="28"/>
          <w:highlight w:val="none"/>
          <w:lang w:eastAsia="zh-CN"/>
        </w:rPr>
        <w:t>被授权委托人</w:t>
      </w:r>
      <w:r>
        <w:rPr>
          <w:rFonts w:hint="eastAsia" w:ascii="仿宋" w:hAnsi="仿宋" w:eastAsia="仿宋" w:cs="仿宋"/>
          <w:color w:val="000000"/>
          <w:sz w:val="28"/>
          <w:szCs w:val="28"/>
          <w:highlight w:val="none"/>
        </w:rPr>
        <w:t>签字的，应附</w:t>
      </w:r>
      <w:r>
        <w:rPr>
          <w:rFonts w:hint="eastAsia" w:ascii="仿宋" w:hAnsi="仿宋" w:eastAsia="仿宋" w:cs="仿宋"/>
          <w:color w:val="000000"/>
          <w:sz w:val="28"/>
          <w:szCs w:val="28"/>
          <w:highlight w:val="none"/>
          <w:lang w:eastAsia="zh-CN"/>
        </w:rPr>
        <w:t>法定代表人/负责人</w:t>
      </w:r>
      <w:r>
        <w:rPr>
          <w:rFonts w:hint="eastAsia" w:ascii="仿宋" w:hAnsi="仿宋" w:eastAsia="仿宋" w:cs="仿宋"/>
          <w:color w:val="000000"/>
          <w:sz w:val="28"/>
          <w:szCs w:val="28"/>
          <w:highlight w:val="none"/>
        </w:rPr>
        <w:t>签字的授权委托书。</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outlineLvl w:val="9"/>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lang w:val="en-US" w:eastAsia="zh-CN"/>
        </w:rPr>
        <w:t>②</w:t>
      </w:r>
      <w:r>
        <w:rPr>
          <w:rFonts w:hint="eastAsia" w:ascii="仿宋" w:hAnsi="仿宋" w:eastAsia="仿宋" w:cs="仿宋"/>
          <w:color w:val="000000"/>
          <w:sz w:val="28"/>
          <w:szCs w:val="28"/>
          <w:highlight w:val="none"/>
        </w:rPr>
        <w:t>联合体协议经</w:t>
      </w:r>
      <w:r>
        <w:rPr>
          <w:rFonts w:hint="eastAsia" w:ascii="仿宋" w:hAnsi="仿宋" w:eastAsia="仿宋" w:cs="仿宋"/>
          <w:color w:val="000000"/>
          <w:sz w:val="28"/>
          <w:szCs w:val="28"/>
          <w:highlight w:val="none"/>
          <w:lang w:eastAsia="zh-CN"/>
        </w:rPr>
        <w:t>采购人</w:t>
      </w:r>
      <w:r>
        <w:rPr>
          <w:rFonts w:hint="eastAsia" w:ascii="仿宋" w:hAnsi="仿宋" w:eastAsia="仿宋" w:cs="仿宋"/>
          <w:color w:val="000000"/>
          <w:sz w:val="28"/>
          <w:szCs w:val="28"/>
          <w:highlight w:val="none"/>
        </w:rPr>
        <w:t>确认后作为合同附件。在履行合同过程中，未经</w:t>
      </w:r>
      <w:r>
        <w:rPr>
          <w:rFonts w:hint="eastAsia" w:ascii="仿宋" w:hAnsi="仿宋" w:eastAsia="仿宋" w:cs="仿宋"/>
          <w:color w:val="000000"/>
          <w:sz w:val="28"/>
          <w:szCs w:val="28"/>
          <w:highlight w:val="none"/>
          <w:lang w:eastAsia="zh-CN"/>
        </w:rPr>
        <w:t>采购人</w:t>
      </w:r>
      <w:r>
        <w:rPr>
          <w:rFonts w:hint="eastAsia" w:ascii="仿宋" w:hAnsi="仿宋" w:eastAsia="仿宋" w:cs="仿宋"/>
          <w:color w:val="000000"/>
          <w:sz w:val="28"/>
          <w:szCs w:val="28"/>
          <w:highlight w:val="none"/>
        </w:rPr>
        <w:t>同意，不得修改联合体协议。</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outlineLvl w:val="9"/>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③投标人没有组成联合体的，其投标文件不包括联合体协议书。</w:t>
      </w:r>
    </w:p>
    <w:p>
      <w:pPr>
        <w:keepNext w:val="0"/>
        <w:keepLines w:val="0"/>
        <w:pageBreakBefore w:val="0"/>
        <w:widowControl w:val="0"/>
        <w:kinsoku/>
        <w:wordWrap/>
        <w:overflowPunct/>
        <w:topLinePunct w:val="0"/>
        <w:autoSpaceDE/>
        <w:autoSpaceDN/>
        <w:bidi w:val="0"/>
        <w:adjustRightInd/>
        <w:snapToGrid/>
        <w:spacing w:line="500" w:lineRule="exact"/>
        <w:jc w:val="both"/>
        <w:textAlignment w:val="auto"/>
        <w:outlineLvl w:val="9"/>
        <w:rPr>
          <w:rFonts w:hint="eastAsia" w:ascii="仿宋" w:hAnsi="仿宋" w:eastAsia="仿宋" w:cs="仿宋"/>
          <w:color w:val="000000"/>
          <w:sz w:val="28"/>
          <w:szCs w:val="28"/>
          <w:highlight w:val="none"/>
        </w:r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仿宋" w:hAnsi="仿宋" w:eastAsia="仿宋" w:cs="仿宋"/>
          <w:color w:val="000000"/>
          <w:sz w:val="28"/>
          <w:szCs w:val="28"/>
          <w:highlight w:val="none"/>
        </w:rPr>
      </w:pPr>
    </w:p>
    <w:p>
      <w:pPr>
        <w:keepNext w:val="0"/>
        <w:keepLines w:val="0"/>
        <w:pageBreakBefore w:val="0"/>
        <w:widowControl w:val="0"/>
        <w:kinsoku/>
        <w:wordWrap/>
        <w:overflowPunct/>
        <w:topLinePunct w:val="0"/>
        <w:autoSpaceDE/>
        <w:autoSpaceDN/>
        <w:bidi w:val="0"/>
        <w:adjustRightInd/>
        <w:snapToGrid/>
        <w:spacing w:line="500" w:lineRule="exact"/>
        <w:ind w:firstLine="1400" w:firstLineChars="500"/>
        <w:jc w:val="both"/>
        <w:textAlignment w:val="auto"/>
        <w:outlineLvl w:val="9"/>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牵头人名称：</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w:t>
      </w:r>
      <w:r>
        <w:rPr>
          <w:rFonts w:hint="eastAsia" w:ascii="仿宋" w:hAnsi="仿宋" w:eastAsia="仿宋" w:cs="仿宋"/>
          <w:color w:val="000000"/>
          <w:sz w:val="28"/>
          <w:szCs w:val="28"/>
          <w:highlight w:val="none"/>
          <w:lang w:eastAsia="zh-CN"/>
        </w:rPr>
        <w:t>公</w:t>
      </w:r>
      <w:r>
        <w:rPr>
          <w:rFonts w:hint="eastAsia" w:ascii="仿宋" w:hAnsi="仿宋" w:eastAsia="仿宋" w:cs="仿宋"/>
          <w:color w:val="000000"/>
          <w:sz w:val="28"/>
          <w:szCs w:val="28"/>
          <w:highlight w:val="none"/>
          <w:lang w:val="en-US" w:eastAsia="zh-CN"/>
        </w:rPr>
        <w:t xml:space="preserve">      </w:t>
      </w:r>
      <w:r>
        <w:rPr>
          <w:rFonts w:hint="eastAsia" w:ascii="仿宋" w:hAnsi="仿宋" w:eastAsia="仿宋" w:cs="仿宋"/>
          <w:color w:val="000000"/>
          <w:sz w:val="28"/>
          <w:szCs w:val="28"/>
          <w:highlight w:val="none"/>
        </w:rPr>
        <w:t>章）</w:t>
      </w:r>
    </w:p>
    <w:p>
      <w:pPr>
        <w:keepNext w:val="0"/>
        <w:keepLines w:val="0"/>
        <w:pageBreakBefore w:val="0"/>
        <w:widowControl w:val="0"/>
        <w:kinsoku/>
        <w:wordWrap/>
        <w:overflowPunct/>
        <w:topLinePunct w:val="0"/>
        <w:autoSpaceDE/>
        <w:autoSpaceDN/>
        <w:bidi w:val="0"/>
        <w:adjustRightInd/>
        <w:snapToGrid/>
        <w:spacing w:line="500" w:lineRule="exact"/>
        <w:ind w:firstLine="1400" w:firstLineChars="500"/>
        <w:jc w:val="both"/>
        <w:textAlignment w:val="auto"/>
        <w:outlineLvl w:val="9"/>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lang w:eastAsia="zh-CN"/>
        </w:rPr>
        <w:t>法定代表人/负责人</w:t>
      </w:r>
      <w:r>
        <w:rPr>
          <w:rFonts w:hint="eastAsia" w:ascii="仿宋" w:hAnsi="仿宋" w:eastAsia="仿宋" w:cs="仿宋"/>
          <w:color w:val="000000"/>
          <w:sz w:val="28"/>
          <w:szCs w:val="28"/>
          <w:highlight w:val="none"/>
        </w:rPr>
        <w:t>或被授权委托人：</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（签字</w:t>
      </w:r>
      <w:r>
        <w:rPr>
          <w:rFonts w:hint="eastAsia" w:ascii="仿宋" w:hAnsi="仿宋" w:eastAsia="仿宋" w:cs="仿宋"/>
          <w:color w:val="000000"/>
          <w:sz w:val="28"/>
          <w:szCs w:val="28"/>
          <w:highlight w:val="none"/>
          <w:lang w:eastAsia="zh-CN"/>
        </w:rPr>
        <w:t>或盖章</w:t>
      </w:r>
      <w:r>
        <w:rPr>
          <w:rFonts w:hint="eastAsia" w:ascii="仿宋" w:hAnsi="仿宋" w:eastAsia="仿宋" w:cs="仿宋"/>
          <w:color w:val="000000"/>
          <w:sz w:val="28"/>
          <w:szCs w:val="28"/>
          <w:highlight w:val="none"/>
        </w:rPr>
        <w:t>）</w:t>
      </w:r>
    </w:p>
    <w:p>
      <w:pPr>
        <w:keepNext w:val="0"/>
        <w:keepLines w:val="0"/>
        <w:pageBreakBefore w:val="0"/>
        <w:widowControl w:val="0"/>
        <w:kinsoku/>
        <w:wordWrap/>
        <w:overflowPunct/>
        <w:topLinePunct w:val="0"/>
        <w:autoSpaceDE/>
        <w:autoSpaceDN/>
        <w:bidi w:val="0"/>
        <w:adjustRightInd/>
        <w:snapToGrid/>
        <w:spacing w:line="500" w:lineRule="exact"/>
        <w:ind w:firstLine="1400" w:firstLineChars="500"/>
        <w:jc w:val="both"/>
        <w:textAlignment w:val="auto"/>
        <w:outlineLvl w:val="9"/>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成员一名称：</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w:t>
      </w:r>
      <w:r>
        <w:rPr>
          <w:rFonts w:hint="eastAsia" w:ascii="仿宋" w:hAnsi="仿宋" w:eastAsia="仿宋" w:cs="仿宋"/>
          <w:color w:val="000000"/>
          <w:sz w:val="28"/>
          <w:szCs w:val="28"/>
          <w:highlight w:val="none"/>
          <w:lang w:eastAsia="zh-CN"/>
        </w:rPr>
        <w:t>公</w:t>
      </w:r>
      <w:r>
        <w:rPr>
          <w:rFonts w:hint="eastAsia" w:ascii="仿宋" w:hAnsi="仿宋" w:eastAsia="仿宋" w:cs="仿宋"/>
          <w:color w:val="000000"/>
          <w:sz w:val="28"/>
          <w:szCs w:val="28"/>
          <w:highlight w:val="none"/>
          <w:lang w:val="en-US" w:eastAsia="zh-CN"/>
        </w:rPr>
        <w:t xml:space="preserve">      </w:t>
      </w:r>
      <w:r>
        <w:rPr>
          <w:rFonts w:hint="eastAsia" w:ascii="仿宋" w:hAnsi="仿宋" w:eastAsia="仿宋" w:cs="仿宋"/>
          <w:color w:val="000000"/>
          <w:sz w:val="28"/>
          <w:szCs w:val="28"/>
          <w:highlight w:val="none"/>
        </w:rPr>
        <w:t>章）</w:t>
      </w:r>
    </w:p>
    <w:p>
      <w:pPr>
        <w:keepNext w:val="0"/>
        <w:keepLines w:val="0"/>
        <w:pageBreakBefore w:val="0"/>
        <w:widowControl w:val="0"/>
        <w:kinsoku/>
        <w:wordWrap/>
        <w:overflowPunct/>
        <w:topLinePunct w:val="0"/>
        <w:autoSpaceDE/>
        <w:autoSpaceDN/>
        <w:bidi w:val="0"/>
        <w:adjustRightInd/>
        <w:snapToGrid/>
        <w:spacing w:line="500" w:lineRule="exact"/>
        <w:ind w:firstLine="1400" w:firstLineChars="500"/>
        <w:jc w:val="both"/>
        <w:textAlignment w:val="auto"/>
        <w:outlineLvl w:val="9"/>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lang w:eastAsia="zh-CN"/>
        </w:rPr>
        <w:t>法定代表人/负责人</w:t>
      </w:r>
      <w:r>
        <w:rPr>
          <w:rFonts w:hint="eastAsia" w:ascii="仿宋" w:hAnsi="仿宋" w:eastAsia="仿宋" w:cs="仿宋"/>
          <w:color w:val="000000"/>
          <w:sz w:val="28"/>
          <w:szCs w:val="28"/>
          <w:highlight w:val="none"/>
        </w:rPr>
        <w:t>或被授权委托人：</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（签字</w:t>
      </w:r>
      <w:r>
        <w:rPr>
          <w:rFonts w:hint="eastAsia" w:ascii="仿宋" w:hAnsi="仿宋" w:eastAsia="仿宋" w:cs="仿宋"/>
          <w:color w:val="000000"/>
          <w:sz w:val="28"/>
          <w:szCs w:val="28"/>
          <w:highlight w:val="none"/>
          <w:lang w:eastAsia="zh-CN"/>
        </w:rPr>
        <w:t>或盖章</w:t>
      </w:r>
      <w:r>
        <w:rPr>
          <w:rFonts w:hint="eastAsia" w:ascii="仿宋" w:hAnsi="仿宋" w:eastAsia="仿宋" w:cs="仿宋"/>
          <w:color w:val="000000"/>
          <w:sz w:val="28"/>
          <w:szCs w:val="28"/>
          <w:highlight w:val="none"/>
        </w:rPr>
        <w:t>）</w:t>
      </w:r>
    </w:p>
    <w:p>
      <w:pPr>
        <w:pStyle w:val="21"/>
        <w:snapToGrid/>
        <w:jc w:val="center"/>
        <w:outlineLvl w:val="9"/>
        <w:rPr>
          <w:rFonts w:ascii="仿宋" w:hAnsi="仿宋" w:cs="仿宋"/>
          <w:b/>
          <w:bCs/>
          <w:color w:val="auto"/>
          <w:sz w:val="28"/>
          <w:szCs w:val="28"/>
          <w:highlight w:val="none"/>
        </w:rPr>
      </w:pPr>
      <w:r>
        <w:rPr>
          <w:rFonts w:hint="eastAsia" w:ascii="仿宋" w:hAnsi="仿宋" w:eastAsia="仿宋" w:cs="仿宋"/>
          <w:color w:val="000000"/>
          <w:sz w:val="28"/>
          <w:szCs w:val="28"/>
          <w:highlight w:val="none"/>
          <w:lang w:val="en-US" w:eastAsia="zh-CN"/>
        </w:rPr>
        <w:t xml:space="preserve">                                  </w:t>
      </w:r>
      <w:r>
        <w:rPr>
          <w:rFonts w:hint="eastAsia" w:ascii="仿宋" w:hAnsi="仿宋" w:eastAsia="仿宋" w:cs="仿宋"/>
          <w:color w:val="000000"/>
          <w:sz w:val="28"/>
          <w:szCs w:val="28"/>
          <w:highlight w:val="none"/>
          <w:u w:val="single"/>
          <w:lang w:val="en-US" w:eastAsia="zh-CN"/>
        </w:rPr>
        <w:t xml:space="preserve">     </w:t>
      </w:r>
      <w:r>
        <w:rPr>
          <w:rFonts w:hint="eastAsia" w:ascii="仿宋" w:hAnsi="仿宋" w:eastAsia="仿宋" w:cs="仿宋"/>
          <w:color w:val="000000"/>
          <w:sz w:val="28"/>
          <w:szCs w:val="28"/>
          <w:highlight w:val="none"/>
        </w:rPr>
        <w:t>年</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月</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日</w:t>
      </w:r>
    </w:p>
    <w:p>
      <w:pPr>
        <w:pStyle w:val="21"/>
        <w:snapToGrid/>
        <w:jc w:val="center"/>
        <w:outlineLvl w:val="3"/>
        <w:rPr>
          <w:rFonts w:hint="default" w:ascii="仿宋" w:hAnsi="仿宋" w:cs="仿宋"/>
          <w:b/>
          <w:color w:val="auto"/>
          <w:sz w:val="28"/>
          <w:szCs w:val="28"/>
          <w:highlight w:val="none"/>
        </w:rPr>
      </w:pPr>
      <w:bookmarkStart w:id="304" w:name="_Toc22038"/>
      <w:bookmarkStart w:id="305" w:name="_Toc13948"/>
      <w:r>
        <w:rPr>
          <w:rFonts w:hint="eastAsia" w:ascii="仿宋" w:hAnsi="仿宋" w:cs="仿宋"/>
          <w:b/>
          <w:bCs/>
          <w:color w:val="auto"/>
          <w:sz w:val="28"/>
          <w:szCs w:val="28"/>
          <w:highlight w:val="none"/>
          <w:lang w:val="en-US" w:eastAsia="zh-CN"/>
        </w:rPr>
        <w:t>9</w:t>
      </w:r>
      <w:r>
        <w:rPr>
          <w:rFonts w:ascii="仿宋" w:hAnsi="仿宋" w:cs="仿宋"/>
          <w:b/>
          <w:bCs/>
          <w:color w:val="auto"/>
          <w:sz w:val="28"/>
          <w:szCs w:val="28"/>
          <w:highlight w:val="none"/>
        </w:rPr>
        <w:t>、供应商认为有必要提供而增加其竞争性的其它资料</w:t>
      </w:r>
      <w:bookmarkEnd w:id="303"/>
      <w:bookmarkEnd w:id="304"/>
      <w:bookmarkEnd w:id="305"/>
    </w:p>
    <w:p>
      <w:pPr>
        <w:pStyle w:val="21"/>
        <w:rPr>
          <w:rFonts w:hint="default" w:ascii="仿宋" w:hAnsi="仿宋" w:cs="仿宋"/>
          <w:b/>
          <w:color w:val="auto"/>
          <w:sz w:val="44"/>
          <w:szCs w:val="44"/>
          <w:highlight w:val="none"/>
        </w:rPr>
      </w:pPr>
    </w:p>
    <w:p>
      <w:pPr>
        <w:pStyle w:val="21"/>
        <w:rPr>
          <w:rFonts w:hint="default" w:ascii="仿宋" w:hAnsi="仿宋" w:cs="仿宋"/>
          <w:b/>
          <w:color w:val="auto"/>
          <w:sz w:val="44"/>
          <w:szCs w:val="44"/>
          <w:highlight w:val="none"/>
        </w:rPr>
      </w:pPr>
    </w:p>
    <w:p>
      <w:pPr>
        <w:pStyle w:val="21"/>
        <w:rPr>
          <w:rFonts w:hint="default" w:ascii="仿宋" w:hAnsi="仿宋" w:cs="仿宋"/>
          <w:b/>
          <w:color w:val="auto"/>
          <w:sz w:val="44"/>
          <w:szCs w:val="44"/>
          <w:highlight w:val="none"/>
        </w:rPr>
      </w:pPr>
    </w:p>
    <w:p>
      <w:pPr>
        <w:pStyle w:val="21"/>
        <w:rPr>
          <w:rFonts w:hint="default" w:ascii="仿宋" w:hAnsi="仿宋" w:cs="仿宋"/>
          <w:b/>
          <w:color w:val="auto"/>
          <w:sz w:val="44"/>
          <w:szCs w:val="44"/>
          <w:highlight w:val="none"/>
        </w:rPr>
      </w:pPr>
    </w:p>
    <w:p>
      <w:pPr>
        <w:pStyle w:val="21"/>
        <w:rPr>
          <w:rFonts w:hint="default" w:ascii="仿宋" w:hAnsi="仿宋" w:cs="仿宋"/>
          <w:b/>
          <w:color w:val="auto"/>
          <w:sz w:val="44"/>
          <w:szCs w:val="44"/>
          <w:highlight w:val="none"/>
        </w:rPr>
      </w:pPr>
    </w:p>
    <w:p>
      <w:pPr>
        <w:pStyle w:val="21"/>
        <w:rPr>
          <w:rFonts w:hint="default" w:ascii="仿宋" w:hAnsi="仿宋" w:cs="仿宋"/>
          <w:b/>
          <w:color w:val="auto"/>
          <w:sz w:val="44"/>
          <w:szCs w:val="44"/>
          <w:highlight w:val="none"/>
        </w:rPr>
      </w:pPr>
    </w:p>
    <w:p>
      <w:pPr>
        <w:pStyle w:val="21"/>
        <w:rPr>
          <w:rFonts w:hint="default" w:ascii="仿宋" w:hAnsi="仿宋" w:cs="仿宋"/>
          <w:b/>
          <w:color w:val="auto"/>
          <w:sz w:val="44"/>
          <w:szCs w:val="44"/>
          <w:highlight w:val="none"/>
        </w:rPr>
      </w:pPr>
    </w:p>
    <w:p>
      <w:pPr>
        <w:pStyle w:val="21"/>
        <w:rPr>
          <w:rFonts w:hint="default" w:ascii="仿宋" w:hAnsi="仿宋" w:cs="仿宋"/>
          <w:b/>
          <w:color w:val="auto"/>
          <w:sz w:val="44"/>
          <w:szCs w:val="44"/>
          <w:highlight w:val="none"/>
        </w:rPr>
      </w:pPr>
    </w:p>
    <w:p>
      <w:pPr>
        <w:pStyle w:val="21"/>
        <w:rPr>
          <w:rFonts w:hint="default" w:ascii="仿宋" w:hAnsi="仿宋" w:cs="仿宋"/>
          <w:b/>
          <w:color w:val="auto"/>
          <w:sz w:val="44"/>
          <w:szCs w:val="44"/>
          <w:highlight w:val="none"/>
        </w:rPr>
      </w:pPr>
    </w:p>
    <w:p>
      <w:pPr>
        <w:pStyle w:val="21"/>
        <w:rPr>
          <w:rFonts w:hint="default" w:ascii="仿宋" w:hAnsi="仿宋" w:cs="仿宋"/>
          <w:b/>
          <w:color w:val="auto"/>
          <w:sz w:val="44"/>
          <w:szCs w:val="44"/>
          <w:highlight w:val="none"/>
        </w:rPr>
      </w:pPr>
    </w:p>
    <w:p>
      <w:pPr>
        <w:pStyle w:val="21"/>
        <w:rPr>
          <w:rFonts w:hint="default" w:ascii="仿宋" w:hAnsi="仿宋" w:cs="仿宋"/>
          <w:b/>
          <w:color w:val="auto"/>
          <w:sz w:val="44"/>
          <w:szCs w:val="44"/>
          <w:highlight w:val="none"/>
        </w:rPr>
      </w:pPr>
    </w:p>
    <w:p>
      <w:pPr>
        <w:pStyle w:val="21"/>
        <w:rPr>
          <w:rFonts w:hint="default" w:ascii="仿宋" w:hAnsi="仿宋" w:cs="仿宋"/>
          <w:b/>
          <w:color w:val="auto"/>
          <w:sz w:val="44"/>
          <w:szCs w:val="44"/>
          <w:highlight w:val="none"/>
        </w:rPr>
      </w:pPr>
    </w:p>
    <w:p>
      <w:pPr>
        <w:pStyle w:val="21"/>
        <w:rPr>
          <w:rFonts w:hint="default" w:ascii="仿宋" w:hAnsi="仿宋" w:cs="仿宋"/>
          <w:b/>
          <w:color w:val="auto"/>
          <w:sz w:val="44"/>
          <w:szCs w:val="44"/>
          <w:highlight w:val="none"/>
        </w:rPr>
      </w:pPr>
    </w:p>
    <w:p>
      <w:pPr>
        <w:pStyle w:val="21"/>
        <w:rPr>
          <w:rFonts w:hint="default" w:ascii="仿宋" w:hAnsi="仿宋" w:cs="仿宋"/>
          <w:b/>
          <w:color w:val="auto"/>
          <w:sz w:val="44"/>
          <w:szCs w:val="44"/>
          <w:highlight w:val="none"/>
        </w:rPr>
      </w:pPr>
    </w:p>
    <w:p>
      <w:pPr>
        <w:pStyle w:val="21"/>
        <w:rPr>
          <w:rFonts w:hint="default" w:ascii="仿宋" w:hAnsi="仿宋" w:cs="仿宋"/>
          <w:b/>
          <w:color w:val="auto"/>
          <w:sz w:val="44"/>
          <w:szCs w:val="44"/>
          <w:highlight w:val="none"/>
        </w:rPr>
      </w:pPr>
    </w:p>
    <w:p>
      <w:pPr>
        <w:pStyle w:val="21"/>
        <w:rPr>
          <w:rFonts w:hint="default" w:ascii="仿宋" w:hAnsi="仿宋" w:cs="仿宋"/>
          <w:b/>
          <w:color w:val="auto"/>
          <w:sz w:val="44"/>
          <w:szCs w:val="44"/>
          <w:highlight w:val="none"/>
        </w:rPr>
      </w:pPr>
    </w:p>
    <w:p>
      <w:pPr>
        <w:pStyle w:val="21"/>
        <w:rPr>
          <w:rFonts w:hint="default" w:ascii="仿宋" w:hAnsi="仿宋" w:cs="仿宋"/>
          <w:b/>
          <w:color w:val="auto"/>
          <w:sz w:val="44"/>
          <w:szCs w:val="44"/>
          <w:highlight w:val="none"/>
        </w:rPr>
      </w:pPr>
    </w:p>
    <w:p>
      <w:pPr>
        <w:pStyle w:val="21"/>
        <w:rPr>
          <w:rFonts w:hint="default" w:ascii="仿宋" w:hAnsi="仿宋" w:cs="仿宋"/>
          <w:b/>
          <w:color w:val="auto"/>
          <w:sz w:val="44"/>
          <w:szCs w:val="44"/>
          <w:highlight w:val="none"/>
        </w:rPr>
      </w:pPr>
    </w:p>
    <w:p>
      <w:pPr>
        <w:pStyle w:val="21"/>
        <w:rPr>
          <w:rFonts w:hint="default" w:ascii="仿宋" w:hAnsi="仿宋" w:cs="仿宋"/>
          <w:b/>
          <w:color w:val="auto"/>
          <w:sz w:val="44"/>
          <w:szCs w:val="44"/>
          <w:highlight w:val="none"/>
        </w:rPr>
      </w:pPr>
    </w:p>
    <w:p>
      <w:pPr>
        <w:pStyle w:val="21"/>
        <w:rPr>
          <w:rFonts w:hint="default" w:ascii="仿宋" w:hAnsi="仿宋" w:cs="仿宋"/>
          <w:b/>
          <w:color w:val="auto"/>
          <w:sz w:val="44"/>
          <w:szCs w:val="44"/>
          <w:highlight w:val="none"/>
        </w:rPr>
      </w:pPr>
    </w:p>
    <w:p>
      <w:pPr>
        <w:pStyle w:val="21"/>
        <w:rPr>
          <w:rFonts w:hint="default" w:ascii="仿宋" w:hAnsi="仿宋" w:cs="仿宋"/>
          <w:b/>
          <w:color w:val="auto"/>
          <w:sz w:val="44"/>
          <w:szCs w:val="44"/>
          <w:highlight w:val="none"/>
        </w:rPr>
      </w:pPr>
    </w:p>
    <w:bookmarkEnd w:id="273"/>
    <w:p>
      <w:pPr>
        <w:rPr>
          <w:color w:val="auto"/>
          <w:highlight w:val="none"/>
        </w:rPr>
      </w:pPr>
      <w:bookmarkStart w:id="306" w:name="_Toc19526"/>
      <w:bookmarkStart w:id="307" w:name="_Toc3443"/>
      <w:bookmarkStart w:id="308" w:name="_Toc25352_WPSOffice_Level1"/>
      <w:bookmarkStart w:id="309" w:name="_Toc13405_WPSOffice_Level1"/>
      <w:bookmarkStart w:id="310" w:name="_Toc5680"/>
      <w:bookmarkStart w:id="311" w:name="_Toc438541313"/>
      <w:bookmarkStart w:id="312" w:name="_Toc120614284"/>
      <w:bookmarkStart w:id="313" w:name="_Toc204524343"/>
    </w:p>
    <w:p>
      <w:pPr>
        <w:pStyle w:val="21"/>
        <w:rPr>
          <w:rFonts w:hint="default"/>
          <w:color w:val="auto"/>
          <w:highlight w:val="none"/>
        </w:rPr>
      </w:pPr>
    </w:p>
    <w:p>
      <w:pPr>
        <w:pStyle w:val="21"/>
        <w:rPr>
          <w:rFonts w:hint="default"/>
          <w:color w:val="auto"/>
          <w:highlight w:val="none"/>
        </w:rPr>
      </w:pPr>
    </w:p>
    <w:p>
      <w:pPr>
        <w:pStyle w:val="21"/>
        <w:rPr>
          <w:rFonts w:hint="default"/>
          <w:color w:val="auto"/>
          <w:highlight w:val="none"/>
        </w:rPr>
      </w:pPr>
    </w:p>
    <w:tbl>
      <w:tblPr>
        <w:tblStyle w:val="31"/>
        <w:tblpPr w:leftFromText="180" w:rightFromText="180" w:vertAnchor="text" w:horzAnchor="page" w:tblpX="9086" w:tblpY="32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1660" w:type="dxa"/>
            <w:vAlign w:val="center"/>
          </w:tcPr>
          <w:p>
            <w:pPr>
              <w:spacing w:line="360" w:lineRule="auto"/>
              <w:jc w:val="center"/>
              <w:rPr>
                <w:rFonts w:ascii="仿宋" w:hAnsi="仿宋" w:eastAsia="仿宋" w:cs="仿宋"/>
                <w:b/>
                <w:color w:val="auto"/>
                <w:sz w:val="40"/>
                <w:szCs w:val="44"/>
                <w:highlight w:val="none"/>
              </w:rPr>
            </w:pPr>
            <w:r>
              <w:rPr>
                <w:rFonts w:hint="eastAsia" w:ascii="仿宋" w:hAnsi="仿宋" w:eastAsia="仿宋" w:cs="仿宋"/>
                <w:b/>
                <w:color w:val="auto"/>
                <w:sz w:val="40"/>
                <w:szCs w:val="44"/>
                <w:highlight w:val="none"/>
              </w:rPr>
              <w:t>正/副本</w:t>
            </w:r>
          </w:p>
        </w:tc>
      </w:tr>
    </w:tbl>
    <w:p>
      <w:pPr>
        <w:pStyle w:val="49"/>
        <w:widowControl/>
        <w:ind w:firstLine="0" w:firstLineChars="0"/>
        <w:jc w:val="left"/>
        <w:outlineLvl w:val="1"/>
        <w:rPr>
          <w:rFonts w:hint="default" w:ascii="仿宋" w:hAnsi="仿宋" w:cs="仿宋"/>
          <w:b/>
          <w:color w:val="auto"/>
          <w:sz w:val="32"/>
          <w:szCs w:val="32"/>
          <w:highlight w:val="none"/>
        </w:rPr>
      </w:pPr>
      <w:bookmarkStart w:id="314" w:name="_Toc17102"/>
      <w:bookmarkStart w:id="315" w:name="_Toc23544"/>
      <w:r>
        <w:rPr>
          <w:rFonts w:ascii="仿宋" w:hAnsi="仿宋" w:cs="仿宋"/>
          <w:b/>
          <w:color w:val="auto"/>
          <w:sz w:val="32"/>
          <w:szCs w:val="32"/>
          <w:highlight w:val="none"/>
        </w:rPr>
        <w:t>B 商务及技术标</w:t>
      </w:r>
      <w:bookmarkEnd w:id="314"/>
      <w:bookmarkEnd w:id="315"/>
    </w:p>
    <w:p>
      <w:pPr>
        <w:pStyle w:val="47"/>
        <w:spacing w:before="0" w:after="0"/>
        <w:ind w:firstLine="0"/>
        <w:rPr>
          <w:rFonts w:hint="eastAsia" w:ascii="仿宋" w:hAnsi="仿宋" w:eastAsia="仿宋" w:cs="仿宋"/>
          <w:b/>
          <w:color w:val="auto"/>
          <w:sz w:val="32"/>
          <w:szCs w:val="32"/>
          <w:highlight w:val="none"/>
          <w:lang w:eastAsia="zh-CN"/>
        </w:rPr>
      </w:pPr>
      <w:r>
        <w:rPr>
          <w:rFonts w:hint="eastAsia" w:ascii="仿宋" w:hAnsi="仿宋" w:eastAsia="仿宋" w:cs="仿宋"/>
          <w:b/>
          <w:color w:val="auto"/>
          <w:sz w:val="32"/>
          <w:szCs w:val="32"/>
          <w:highlight w:val="none"/>
        </w:rPr>
        <w:t>项 目 编 号：</w:t>
      </w:r>
      <w:r>
        <w:rPr>
          <w:rFonts w:hint="eastAsia" w:ascii="仿宋" w:hAnsi="仿宋" w:eastAsia="仿宋" w:cs="仿宋"/>
          <w:b/>
          <w:color w:val="auto"/>
          <w:sz w:val="32"/>
          <w:szCs w:val="32"/>
          <w:highlight w:val="none"/>
          <w:lang w:eastAsia="zh-CN"/>
        </w:rPr>
        <w:t>XHLJZC-WN2023-050-1</w:t>
      </w:r>
    </w:p>
    <w:p>
      <w:pPr>
        <w:pStyle w:val="47"/>
        <w:spacing w:before="0" w:after="0"/>
        <w:ind w:firstLine="2088" w:firstLineChars="650"/>
        <w:rPr>
          <w:rFonts w:hint="eastAsia" w:ascii="仿宋" w:hAnsi="仿宋" w:eastAsia="仿宋" w:cs="仿宋"/>
          <w:b/>
          <w:color w:val="auto"/>
          <w:sz w:val="36"/>
          <w:szCs w:val="36"/>
          <w:highlight w:val="none"/>
          <w:lang w:eastAsia="zh-CN"/>
        </w:rPr>
      </w:pPr>
      <w:r>
        <w:rPr>
          <w:rFonts w:hint="eastAsia" w:ascii="仿宋" w:hAnsi="仿宋" w:eastAsia="仿宋" w:cs="仿宋"/>
          <w:b/>
          <w:color w:val="auto"/>
          <w:sz w:val="32"/>
          <w:szCs w:val="32"/>
          <w:highlight w:val="none"/>
          <w:lang w:eastAsia="zh-CN"/>
        </w:rPr>
        <w:t>ZCSP-澄城县-2023-00082</w:t>
      </w:r>
    </w:p>
    <w:p>
      <w:pPr>
        <w:pStyle w:val="47"/>
        <w:widowControl/>
        <w:spacing w:before="0" w:after="0"/>
        <w:ind w:firstLine="0"/>
        <w:jc w:val="both"/>
        <w:rPr>
          <w:rFonts w:ascii="仿宋" w:hAnsi="仿宋" w:eastAsia="仿宋" w:cs="仿宋"/>
          <w:b/>
          <w:color w:val="auto"/>
          <w:sz w:val="48"/>
          <w:szCs w:val="48"/>
          <w:highlight w:val="none"/>
        </w:rPr>
      </w:pPr>
    </w:p>
    <w:p>
      <w:pPr>
        <w:pStyle w:val="47"/>
        <w:widowControl/>
        <w:spacing w:before="0" w:after="0" w:line="600" w:lineRule="exact"/>
        <w:ind w:firstLine="0"/>
        <w:jc w:val="center"/>
        <w:rPr>
          <w:rFonts w:ascii="仿宋" w:hAnsi="仿宋" w:eastAsia="仿宋" w:cs="仿宋"/>
          <w:b/>
          <w:color w:val="auto"/>
          <w:sz w:val="36"/>
          <w:szCs w:val="36"/>
          <w:highlight w:val="none"/>
        </w:rPr>
      </w:pPr>
    </w:p>
    <w:p>
      <w:pPr>
        <w:pStyle w:val="47"/>
        <w:widowControl/>
        <w:spacing w:before="0" w:after="0" w:line="600" w:lineRule="exact"/>
        <w:ind w:firstLine="0"/>
        <w:jc w:val="center"/>
        <w:rPr>
          <w:rFonts w:ascii="仿宋" w:hAnsi="仿宋" w:eastAsia="仿宋" w:cs="仿宋"/>
          <w:b/>
          <w:color w:val="auto"/>
          <w:sz w:val="44"/>
          <w:szCs w:val="44"/>
          <w:highlight w:val="none"/>
        </w:rPr>
      </w:pPr>
    </w:p>
    <w:p>
      <w:pPr>
        <w:pStyle w:val="47"/>
        <w:spacing w:before="0" w:after="0"/>
        <w:ind w:firstLine="0"/>
        <w:jc w:val="center"/>
        <w:rPr>
          <w:rFonts w:hint="eastAsia" w:ascii="仿宋" w:hAnsi="仿宋" w:eastAsia="仿宋" w:cs="仿宋"/>
          <w:b/>
          <w:color w:val="auto"/>
          <w:sz w:val="50"/>
          <w:szCs w:val="50"/>
          <w:highlight w:val="none"/>
          <w:lang w:eastAsia="zh-CN"/>
        </w:rPr>
      </w:pPr>
      <w:r>
        <w:rPr>
          <w:rFonts w:hint="eastAsia" w:ascii="仿宋" w:hAnsi="仿宋" w:eastAsia="仿宋" w:cs="仿宋"/>
          <w:b/>
          <w:color w:val="auto"/>
          <w:sz w:val="56"/>
          <w:szCs w:val="56"/>
          <w:highlight w:val="none"/>
          <w:lang w:eastAsia="zh-CN"/>
        </w:rPr>
        <w:t>澄城县行政审批服务局澄城县行政服务中心信息化建设项目（一包）</w:t>
      </w:r>
    </w:p>
    <w:p>
      <w:pPr>
        <w:pStyle w:val="49"/>
        <w:widowControl/>
        <w:spacing w:line="360" w:lineRule="exact"/>
        <w:ind w:firstLine="0" w:firstLineChars="0"/>
        <w:rPr>
          <w:rFonts w:hint="default" w:ascii="仿宋" w:hAnsi="仿宋" w:cs="仿宋"/>
          <w:b/>
          <w:color w:val="auto"/>
          <w:sz w:val="52"/>
          <w:szCs w:val="52"/>
          <w:highlight w:val="none"/>
        </w:rPr>
      </w:pPr>
    </w:p>
    <w:p>
      <w:pPr>
        <w:pStyle w:val="49"/>
        <w:widowControl/>
        <w:spacing w:line="360" w:lineRule="exact"/>
        <w:ind w:firstLine="0" w:firstLineChars="0"/>
        <w:rPr>
          <w:rFonts w:hint="default" w:ascii="仿宋" w:hAnsi="仿宋" w:cs="仿宋"/>
          <w:b/>
          <w:color w:val="auto"/>
          <w:sz w:val="52"/>
          <w:szCs w:val="52"/>
          <w:highlight w:val="none"/>
        </w:rPr>
      </w:pPr>
    </w:p>
    <w:p>
      <w:pPr>
        <w:pStyle w:val="49"/>
        <w:widowControl/>
        <w:spacing w:line="360" w:lineRule="exact"/>
        <w:ind w:firstLine="0" w:firstLineChars="0"/>
        <w:rPr>
          <w:rFonts w:hint="default" w:ascii="仿宋" w:hAnsi="仿宋" w:cs="仿宋"/>
          <w:b/>
          <w:color w:val="auto"/>
          <w:sz w:val="52"/>
          <w:szCs w:val="52"/>
          <w:highlight w:val="none"/>
        </w:rPr>
      </w:pPr>
    </w:p>
    <w:p>
      <w:pPr>
        <w:pStyle w:val="49"/>
        <w:widowControl/>
        <w:spacing w:line="480" w:lineRule="auto"/>
        <w:ind w:firstLine="0" w:firstLineChars="0"/>
        <w:jc w:val="center"/>
        <w:rPr>
          <w:rFonts w:hint="default" w:ascii="仿宋" w:hAnsi="仿宋" w:cs="仿宋"/>
          <w:b/>
          <w:color w:val="auto"/>
          <w:sz w:val="72"/>
          <w:szCs w:val="72"/>
          <w:highlight w:val="none"/>
        </w:rPr>
      </w:pPr>
      <w:r>
        <w:rPr>
          <w:rFonts w:ascii="仿宋" w:hAnsi="仿宋" w:cs="仿宋"/>
          <w:b/>
          <w:color w:val="auto"/>
          <w:sz w:val="52"/>
          <w:szCs w:val="52"/>
          <w:highlight w:val="none"/>
        </w:rPr>
        <w:t>投 标 文 件</w:t>
      </w:r>
    </w:p>
    <w:p>
      <w:pPr>
        <w:pStyle w:val="49"/>
        <w:widowControl/>
        <w:spacing w:line="480" w:lineRule="auto"/>
        <w:ind w:firstLine="0" w:firstLineChars="0"/>
        <w:jc w:val="center"/>
        <w:rPr>
          <w:rFonts w:hint="default" w:ascii="仿宋" w:hAnsi="仿宋" w:cs="仿宋"/>
          <w:b/>
          <w:color w:val="auto"/>
          <w:sz w:val="52"/>
          <w:szCs w:val="52"/>
          <w:highlight w:val="none"/>
        </w:rPr>
      </w:pPr>
      <w:r>
        <w:rPr>
          <w:rFonts w:ascii="仿宋" w:hAnsi="仿宋" w:cs="仿宋"/>
          <w:b/>
          <w:color w:val="auto"/>
          <w:sz w:val="52"/>
          <w:szCs w:val="52"/>
          <w:highlight w:val="none"/>
        </w:rPr>
        <w:t>（格式）</w:t>
      </w:r>
    </w:p>
    <w:p>
      <w:pPr>
        <w:spacing w:line="480" w:lineRule="auto"/>
        <w:jc w:val="center"/>
        <w:rPr>
          <w:rFonts w:ascii="仿宋" w:hAnsi="仿宋" w:eastAsia="仿宋" w:cs="仿宋"/>
          <w:b/>
          <w:color w:val="auto"/>
          <w:spacing w:val="8"/>
          <w:sz w:val="28"/>
          <w:szCs w:val="28"/>
          <w:highlight w:val="none"/>
          <w:u w:val="single"/>
        </w:rPr>
      </w:pPr>
    </w:p>
    <w:p>
      <w:pPr>
        <w:pStyle w:val="21"/>
        <w:rPr>
          <w:rFonts w:hint="default" w:ascii="仿宋" w:hAnsi="仿宋" w:cs="仿宋"/>
          <w:b/>
          <w:color w:val="auto"/>
          <w:spacing w:val="8"/>
          <w:sz w:val="28"/>
          <w:szCs w:val="28"/>
          <w:highlight w:val="none"/>
          <w:u w:val="single"/>
        </w:rPr>
      </w:pPr>
    </w:p>
    <w:p>
      <w:pPr>
        <w:pStyle w:val="21"/>
        <w:rPr>
          <w:rFonts w:hint="default" w:ascii="仿宋" w:hAnsi="仿宋" w:cs="仿宋"/>
          <w:b/>
          <w:color w:val="auto"/>
          <w:spacing w:val="8"/>
          <w:sz w:val="28"/>
          <w:szCs w:val="28"/>
          <w:highlight w:val="none"/>
          <w:u w:val="single"/>
        </w:rPr>
      </w:pPr>
    </w:p>
    <w:p>
      <w:pPr>
        <w:pStyle w:val="42"/>
        <w:rPr>
          <w:color w:val="auto"/>
          <w:highlight w:val="none"/>
        </w:rPr>
      </w:pPr>
    </w:p>
    <w:p>
      <w:pPr>
        <w:rPr>
          <w:color w:val="auto"/>
          <w:highlight w:val="none"/>
        </w:rPr>
      </w:pPr>
    </w:p>
    <w:p>
      <w:pPr>
        <w:pStyle w:val="15"/>
        <w:rPr>
          <w:rFonts w:hint="default"/>
          <w:color w:val="auto"/>
          <w:highlight w:val="none"/>
        </w:rPr>
      </w:pPr>
    </w:p>
    <w:p>
      <w:pPr>
        <w:rPr>
          <w:color w:val="auto"/>
          <w:highlight w:val="none"/>
        </w:rPr>
      </w:pPr>
    </w:p>
    <w:p>
      <w:pPr>
        <w:ind w:firstLine="1687" w:firstLineChars="600"/>
        <w:rPr>
          <w:rFonts w:ascii="仿宋" w:hAnsi="仿宋" w:eastAsia="仿宋" w:cs="仿宋"/>
          <w:b/>
          <w:bCs/>
          <w:color w:val="auto"/>
          <w:sz w:val="28"/>
          <w:szCs w:val="24"/>
          <w:highlight w:val="none"/>
          <w:u w:val="single"/>
        </w:rPr>
      </w:pPr>
      <w:r>
        <w:rPr>
          <w:rFonts w:hint="eastAsia" w:ascii="仿宋" w:hAnsi="仿宋" w:eastAsia="仿宋" w:cs="仿宋"/>
          <w:b/>
          <w:bCs/>
          <w:color w:val="auto"/>
          <w:sz w:val="28"/>
          <w:szCs w:val="24"/>
          <w:highlight w:val="none"/>
        </w:rPr>
        <w:t>投标文件内容：</w:t>
      </w:r>
      <w:r>
        <w:rPr>
          <w:rFonts w:hint="eastAsia" w:ascii="仿宋" w:hAnsi="仿宋" w:eastAsia="仿宋" w:cs="仿宋"/>
          <w:b/>
          <w:bCs/>
          <w:color w:val="auto"/>
          <w:sz w:val="28"/>
          <w:szCs w:val="24"/>
          <w:highlight w:val="none"/>
          <w:u w:val="single"/>
        </w:rPr>
        <w:t xml:space="preserve">    商务及技术标    </w:t>
      </w:r>
    </w:p>
    <w:p>
      <w:pPr>
        <w:jc w:val="center"/>
        <w:rPr>
          <w:rFonts w:ascii="仿宋" w:hAnsi="仿宋" w:eastAsia="仿宋" w:cs="仿宋"/>
          <w:b/>
          <w:bCs/>
          <w:color w:val="auto"/>
          <w:sz w:val="28"/>
          <w:szCs w:val="24"/>
          <w:highlight w:val="none"/>
          <w:u w:val="single"/>
        </w:rPr>
      </w:pPr>
      <w:r>
        <w:rPr>
          <w:rFonts w:hint="eastAsia" w:ascii="仿宋" w:hAnsi="仿宋" w:eastAsia="仿宋" w:cs="仿宋"/>
          <w:b/>
          <w:bCs/>
          <w:color w:val="auto"/>
          <w:sz w:val="28"/>
          <w:szCs w:val="24"/>
          <w:highlight w:val="none"/>
        </w:rPr>
        <w:t>供应商名称：</w:t>
      </w:r>
      <w:r>
        <w:rPr>
          <w:rFonts w:hint="eastAsia" w:ascii="仿宋" w:hAnsi="仿宋" w:eastAsia="仿宋" w:cs="仿宋"/>
          <w:b/>
          <w:bCs/>
          <w:color w:val="auto"/>
          <w:sz w:val="28"/>
          <w:szCs w:val="24"/>
          <w:highlight w:val="none"/>
          <w:u w:val="single"/>
        </w:rPr>
        <w:t xml:space="preserve">                     （公     章）</w:t>
      </w:r>
    </w:p>
    <w:p>
      <w:pPr>
        <w:keepNext w:val="0"/>
        <w:keepLines w:val="0"/>
        <w:pageBreakBefore w:val="0"/>
        <w:widowControl w:val="0"/>
        <w:kinsoku/>
        <w:wordWrap/>
        <w:overflowPunct/>
        <w:topLinePunct w:val="0"/>
        <w:autoSpaceDE/>
        <w:autoSpaceDN/>
        <w:bidi w:val="0"/>
        <w:adjustRightInd/>
        <w:snapToGrid/>
        <w:ind w:firstLine="1630" w:firstLineChars="580"/>
        <w:jc w:val="both"/>
        <w:textAlignment w:val="auto"/>
        <w:rPr>
          <w:rFonts w:ascii="仿宋" w:hAnsi="仿宋" w:eastAsia="仿宋" w:cs="仿宋"/>
          <w:b/>
          <w:bCs/>
          <w:color w:val="auto"/>
          <w:sz w:val="28"/>
          <w:szCs w:val="24"/>
          <w:highlight w:val="none"/>
          <w:u w:val="single"/>
        </w:rPr>
      </w:pPr>
      <w:r>
        <w:rPr>
          <w:rFonts w:hint="eastAsia" w:ascii="仿宋" w:hAnsi="仿宋" w:eastAsia="仿宋" w:cs="仿宋"/>
          <w:b/>
          <w:bCs/>
          <w:color w:val="auto"/>
          <w:sz w:val="28"/>
          <w:szCs w:val="24"/>
          <w:highlight w:val="none"/>
          <w:lang w:eastAsia="zh-CN"/>
        </w:rPr>
        <w:t>法定代表人/负责人</w:t>
      </w:r>
      <w:r>
        <w:rPr>
          <w:rFonts w:hint="eastAsia" w:ascii="仿宋" w:hAnsi="仿宋" w:eastAsia="仿宋" w:cs="仿宋"/>
          <w:b/>
          <w:bCs/>
          <w:color w:val="auto"/>
          <w:sz w:val="28"/>
          <w:szCs w:val="24"/>
          <w:highlight w:val="none"/>
        </w:rPr>
        <w:t>或被授权委托人：</w:t>
      </w:r>
      <w:r>
        <w:rPr>
          <w:rFonts w:hint="eastAsia" w:ascii="仿宋" w:hAnsi="仿宋" w:eastAsia="仿宋" w:cs="仿宋"/>
          <w:b/>
          <w:bCs/>
          <w:color w:val="auto"/>
          <w:sz w:val="28"/>
          <w:szCs w:val="24"/>
          <w:highlight w:val="none"/>
          <w:u w:val="single"/>
        </w:rPr>
        <w:t xml:space="preserve">      （签字或盖章）</w:t>
      </w:r>
    </w:p>
    <w:p>
      <w:pPr>
        <w:jc w:val="center"/>
        <w:rPr>
          <w:rFonts w:ascii="仿宋" w:hAnsi="仿宋" w:eastAsia="仿宋" w:cs="仿宋"/>
          <w:b/>
          <w:color w:val="auto"/>
          <w:kern w:val="0"/>
          <w:sz w:val="44"/>
          <w:szCs w:val="44"/>
          <w:highlight w:val="none"/>
        </w:rPr>
      </w:pPr>
      <w:r>
        <w:rPr>
          <w:rFonts w:hint="eastAsia" w:ascii="仿宋" w:hAnsi="仿宋" w:eastAsia="仿宋" w:cs="仿宋"/>
          <w:b/>
          <w:bCs/>
          <w:color w:val="auto"/>
          <w:sz w:val="28"/>
          <w:szCs w:val="24"/>
          <w:highlight w:val="none"/>
        </w:rPr>
        <w:t>时      间：</w:t>
      </w:r>
      <w:r>
        <w:rPr>
          <w:rFonts w:hint="eastAsia" w:ascii="仿宋" w:hAnsi="仿宋" w:eastAsia="仿宋" w:cs="仿宋"/>
          <w:b/>
          <w:bCs/>
          <w:color w:val="auto"/>
          <w:sz w:val="28"/>
          <w:szCs w:val="24"/>
          <w:highlight w:val="none"/>
          <w:u w:val="single"/>
        </w:rPr>
        <w:t xml:space="preserve">                                 .</w:t>
      </w:r>
    </w:p>
    <w:p>
      <w:pPr>
        <w:adjustRightInd w:val="0"/>
        <w:spacing w:line="480" w:lineRule="auto"/>
        <w:jc w:val="center"/>
        <w:rPr>
          <w:rFonts w:ascii="仿宋" w:hAnsi="仿宋" w:eastAsia="仿宋" w:cs="仿宋"/>
          <w:b/>
          <w:bCs/>
          <w:color w:val="auto"/>
          <w:sz w:val="28"/>
          <w:szCs w:val="28"/>
          <w:highlight w:val="none"/>
        </w:rPr>
      </w:pPr>
      <w:r>
        <w:rPr>
          <w:rFonts w:hint="eastAsia" w:ascii="仿宋" w:hAnsi="仿宋" w:eastAsia="仿宋" w:cs="仿宋"/>
          <w:b/>
          <w:color w:val="auto"/>
          <w:kern w:val="0"/>
          <w:sz w:val="44"/>
          <w:szCs w:val="44"/>
          <w:highlight w:val="none"/>
        </w:rPr>
        <w:t>目  录</w:t>
      </w:r>
    </w:p>
    <w:p>
      <w:pPr>
        <w:spacing w:line="760" w:lineRule="exact"/>
        <w:jc w:val="center"/>
        <w:rPr>
          <w:rFonts w:ascii="仿宋" w:hAnsi="仿宋" w:eastAsia="仿宋" w:cs="仿宋"/>
          <w:b/>
          <w:bCs/>
          <w:color w:val="auto"/>
          <w:sz w:val="28"/>
          <w:szCs w:val="28"/>
          <w:highlight w:val="none"/>
        </w:rPr>
      </w:pPr>
      <w:r>
        <w:rPr>
          <w:color w:val="auto"/>
          <w:highlight w:val="none"/>
        </w:rPr>
        <w:fldChar w:fldCharType="begin"/>
      </w:r>
      <w:r>
        <w:rPr>
          <w:color w:val="auto"/>
          <w:highlight w:val="none"/>
        </w:rPr>
        <w:instrText xml:space="preserve"> HYPERLINK \l "_Toc15109" </w:instrText>
      </w:r>
      <w:r>
        <w:rPr>
          <w:color w:val="auto"/>
          <w:highlight w:val="none"/>
        </w:rPr>
        <w:fldChar w:fldCharType="separate"/>
      </w:r>
      <w:r>
        <w:rPr>
          <w:rFonts w:hint="eastAsia" w:ascii="仿宋" w:hAnsi="仿宋" w:eastAsia="仿宋" w:cs="仿宋"/>
          <w:b/>
          <w:bCs/>
          <w:color w:val="auto"/>
          <w:sz w:val="28"/>
          <w:szCs w:val="28"/>
          <w:highlight w:val="none"/>
        </w:rPr>
        <w:t>第一部分    投标响应函</w:t>
      </w:r>
      <w:r>
        <w:rPr>
          <w:rFonts w:hint="eastAsia" w:ascii="仿宋" w:hAnsi="仿宋" w:eastAsia="仿宋" w:cs="仿宋"/>
          <w:b/>
          <w:bCs/>
          <w:color w:val="auto"/>
          <w:sz w:val="28"/>
          <w:szCs w:val="28"/>
          <w:highlight w:val="none"/>
        </w:rPr>
        <w:fldChar w:fldCharType="end"/>
      </w:r>
      <w:r>
        <w:rPr>
          <w:rFonts w:hint="eastAsia" w:ascii="仿宋" w:hAnsi="仿宋" w:eastAsia="仿宋" w:cs="仿宋"/>
          <w:b/>
          <w:bCs/>
          <w:color w:val="auto"/>
          <w:sz w:val="28"/>
          <w:szCs w:val="28"/>
          <w:highlight w:val="none"/>
        </w:rPr>
        <w:t xml:space="preserve">                                   （页码）</w:t>
      </w:r>
    </w:p>
    <w:p>
      <w:pPr>
        <w:spacing w:line="760" w:lineRule="exact"/>
        <w:jc w:val="center"/>
        <w:rPr>
          <w:rFonts w:ascii="仿宋" w:hAnsi="仿宋" w:eastAsia="仿宋" w:cs="仿宋"/>
          <w:b/>
          <w:bCs/>
          <w:color w:val="auto"/>
          <w:sz w:val="28"/>
          <w:szCs w:val="28"/>
          <w:highlight w:val="none"/>
        </w:rPr>
      </w:pPr>
      <w:r>
        <w:rPr>
          <w:color w:val="auto"/>
          <w:highlight w:val="none"/>
        </w:rPr>
        <w:fldChar w:fldCharType="begin"/>
      </w:r>
      <w:r>
        <w:rPr>
          <w:color w:val="auto"/>
          <w:highlight w:val="none"/>
        </w:rPr>
        <w:instrText xml:space="preserve"> HYPERLINK \l "_Toc30925" </w:instrText>
      </w:r>
      <w:r>
        <w:rPr>
          <w:color w:val="auto"/>
          <w:highlight w:val="none"/>
        </w:rPr>
        <w:fldChar w:fldCharType="separate"/>
      </w:r>
      <w:r>
        <w:rPr>
          <w:rFonts w:hint="eastAsia" w:ascii="仿宋" w:hAnsi="仿宋" w:eastAsia="仿宋" w:cs="仿宋"/>
          <w:b/>
          <w:bCs/>
          <w:color w:val="auto"/>
          <w:sz w:val="28"/>
          <w:szCs w:val="28"/>
          <w:highlight w:val="none"/>
        </w:rPr>
        <w:t>第二部分    报价一览表</w:t>
      </w:r>
      <w:r>
        <w:rPr>
          <w:rFonts w:hint="eastAsia" w:ascii="仿宋" w:hAnsi="仿宋" w:eastAsia="仿宋" w:cs="仿宋"/>
          <w:b/>
          <w:bCs/>
          <w:color w:val="auto"/>
          <w:sz w:val="28"/>
          <w:szCs w:val="28"/>
          <w:highlight w:val="none"/>
        </w:rPr>
        <w:fldChar w:fldCharType="end"/>
      </w:r>
      <w:r>
        <w:rPr>
          <w:rFonts w:hint="eastAsia" w:ascii="仿宋" w:hAnsi="仿宋" w:eastAsia="仿宋" w:cs="仿宋"/>
          <w:b/>
          <w:bCs/>
          <w:color w:val="auto"/>
          <w:sz w:val="28"/>
          <w:szCs w:val="28"/>
          <w:highlight w:val="none"/>
        </w:rPr>
        <w:t xml:space="preserve">                                   （页码）</w:t>
      </w:r>
    </w:p>
    <w:p>
      <w:pPr>
        <w:spacing w:line="760" w:lineRule="exact"/>
        <w:jc w:val="center"/>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第三部分    业绩证明文件                                 （页码）</w:t>
      </w:r>
    </w:p>
    <w:p>
      <w:pPr>
        <w:spacing w:line="760" w:lineRule="exact"/>
        <w:jc w:val="center"/>
        <w:rPr>
          <w:rFonts w:ascii="仿宋" w:hAnsi="仿宋" w:eastAsia="仿宋" w:cs="仿宋"/>
          <w:b/>
          <w:bCs/>
          <w:color w:val="auto"/>
          <w:sz w:val="28"/>
          <w:szCs w:val="28"/>
          <w:highlight w:val="none"/>
        </w:rPr>
      </w:pPr>
      <w:r>
        <w:rPr>
          <w:color w:val="auto"/>
          <w:highlight w:val="none"/>
        </w:rPr>
        <w:fldChar w:fldCharType="begin"/>
      </w:r>
      <w:r>
        <w:rPr>
          <w:color w:val="auto"/>
          <w:highlight w:val="none"/>
        </w:rPr>
        <w:instrText xml:space="preserve"> HYPERLINK \l "_Toc29348" </w:instrText>
      </w:r>
      <w:r>
        <w:rPr>
          <w:color w:val="auto"/>
          <w:highlight w:val="none"/>
        </w:rPr>
        <w:fldChar w:fldCharType="separate"/>
      </w:r>
      <w:r>
        <w:rPr>
          <w:rFonts w:hint="eastAsia" w:ascii="仿宋" w:hAnsi="仿宋" w:eastAsia="仿宋" w:cs="仿宋"/>
          <w:b/>
          <w:bCs/>
          <w:color w:val="auto"/>
          <w:sz w:val="28"/>
          <w:szCs w:val="28"/>
          <w:highlight w:val="none"/>
        </w:rPr>
        <w:t xml:space="preserve">第四部分  </w:t>
      </w:r>
      <w:r>
        <w:rPr>
          <w:rFonts w:hint="eastAsia" w:ascii="仿宋" w:hAnsi="仿宋" w:eastAsia="仿宋" w:cs="仿宋"/>
          <w:b/>
          <w:bCs/>
          <w:color w:val="auto"/>
          <w:sz w:val="28"/>
          <w:szCs w:val="28"/>
          <w:highlight w:val="none"/>
        </w:rPr>
        <w:fldChar w:fldCharType="end"/>
      </w:r>
      <w:r>
        <w:rPr>
          <w:rFonts w:hint="eastAsia" w:ascii="仿宋" w:hAnsi="仿宋" w:eastAsia="仿宋" w:cs="仿宋"/>
          <w:b/>
          <w:bCs/>
          <w:color w:val="auto"/>
          <w:sz w:val="28"/>
          <w:szCs w:val="28"/>
          <w:highlight w:val="none"/>
        </w:rPr>
        <w:t xml:space="preserve">  投标方案说明                                 （页码）</w:t>
      </w:r>
    </w:p>
    <w:p>
      <w:pPr>
        <w:spacing w:line="760" w:lineRule="exact"/>
        <w:jc w:val="center"/>
        <w:rPr>
          <w:b/>
          <w:bCs/>
          <w:color w:val="auto"/>
          <w:highlight w:val="none"/>
        </w:rPr>
      </w:pPr>
      <w:r>
        <w:rPr>
          <w:rFonts w:hint="eastAsia" w:ascii="仿宋" w:hAnsi="仿宋" w:eastAsia="仿宋" w:cs="仿宋"/>
          <w:b/>
          <w:bCs/>
          <w:color w:val="auto"/>
          <w:sz w:val="28"/>
          <w:szCs w:val="28"/>
          <w:highlight w:val="none"/>
        </w:rPr>
        <w:t>第五部分    供应商承诺书                                 （页码）</w:t>
      </w:r>
    </w:p>
    <w:p>
      <w:pPr>
        <w:spacing w:line="760" w:lineRule="exact"/>
        <w:jc w:val="center"/>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第六部分    政府采购供应商拒绝政府采购领域商业贿赂承诺书 （页码）</w:t>
      </w:r>
    </w:p>
    <w:p>
      <w:pPr>
        <w:pStyle w:val="15"/>
        <w:spacing w:after="0" w:line="760" w:lineRule="exact"/>
        <w:jc w:val="center"/>
        <w:rPr>
          <w:rFonts w:hint="default" w:ascii="仿宋" w:hAnsi="仿宋" w:cs="仿宋"/>
          <w:color w:val="auto"/>
          <w:sz w:val="28"/>
          <w:szCs w:val="28"/>
          <w:highlight w:val="none"/>
        </w:rPr>
      </w:pPr>
      <w:r>
        <w:rPr>
          <w:rFonts w:ascii="仿宋" w:hAnsi="仿宋" w:cs="仿宋"/>
          <w:b/>
          <w:bCs/>
          <w:color w:val="auto"/>
          <w:kern w:val="2"/>
          <w:sz w:val="28"/>
          <w:szCs w:val="28"/>
          <w:highlight w:val="none"/>
        </w:rPr>
        <w:t xml:space="preserve">第七部分    附件（如有）                                 </w:t>
      </w:r>
      <w:r>
        <w:rPr>
          <w:rFonts w:ascii="仿宋" w:hAnsi="仿宋" w:cs="仿宋"/>
          <w:b/>
          <w:bCs/>
          <w:color w:val="auto"/>
          <w:sz w:val="28"/>
          <w:szCs w:val="28"/>
          <w:highlight w:val="none"/>
        </w:rPr>
        <w:t>（页码）</w:t>
      </w:r>
    </w:p>
    <w:p>
      <w:pPr>
        <w:pStyle w:val="15"/>
        <w:spacing w:line="500" w:lineRule="exact"/>
        <w:rPr>
          <w:rFonts w:hint="default" w:ascii="仿宋" w:hAnsi="仿宋" w:cs="仿宋"/>
          <w:color w:val="auto"/>
          <w:sz w:val="28"/>
          <w:szCs w:val="28"/>
          <w:highlight w:val="none"/>
        </w:rPr>
      </w:pPr>
    </w:p>
    <w:p>
      <w:pPr>
        <w:rPr>
          <w:rFonts w:ascii="仿宋" w:hAnsi="仿宋" w:cs="仿宋"/>
          <w:color w:val="auto"/>
          <w:sz w:val="28"/>
          <w:szCs w:val="28"/>
          <w:highlight w:val="none"/>
        </w:rPr>
      </w:pPr>
    </w:p>
    <w:p>
      <w:pPr>
        <w:pStyle w:val="21"/>
        <w:rPr>
          <w:rFonts w:hint="default" w:ascii="仿宋" w:hAnsi="仿宋" w:cs="仿宋"/>
          <w:color w:val="auto"/>
          <w:sz w:val="28"/>
          <w:szCs w:val="28"/>
          <w:highlight w:val="none"/>
        </w:rPr>
      </w:pPr>
    </w:p>
    <w:p>
      <w:pPr>
        <w:pStyle w:val="21"/>
        <w:rPr>
          <w:rFonts w:hint="default" w:ascii="仿宋" w:hAnsi="仿宋" w:cs="仿宋"/>
          <w:color w:val="auto"/>
          <w:sz w:val="28"/>
          <w:szCs w:val="28"/>
          <w:highlight w:val="none"/>
        </w:rPr>
      </w:pPr>
    </w:p>
    <w:p>
      <w:pPr>
        <w:pStyle w:val="21"/>
        <w:rPr>
          <w:rFonts w:hint="default" w:ascii="仿宋" w:hAnsi="仿宋" w:cs="仿宋"/>
          <w:color w:val="auto"/>
          <w:sz w:val="28"/>
          <w:szCs w:val="28"/>
          <w:highlight w:val="none"/>
        </w:rPr>
      </w:pPr>
    </w:p>
    <w:p>
      <w:pPr>
        <w:pStyle w:val="21"/>
        <w:rPr>
          <w:rFonts w:hint="default" w:ascii="仿宋" w:hAnsi="仿宋" w:cs="仿宋"/>
          <w:color w:val="auto"/>
          <w:sz w:val="28"/>
          <w:szCs w:val="28"/>
          <w:highlight w:val="none"/>
        </w:rPr>
      </w:pPr>
    </w:p>
    <w:p>
      <w:pPr>
        <w:pStyle w:val="21"/>
        <w:rPr>
          <w:rFonts w:hint="default" w:ascii="仿宋" w:hAnsi="仿宋" w:cs="仿宋"/>
          <w:color w:val="auto"/>
          <w:sz w:val="28"/>
          <w:szCs w:val="28"/>
          <w:highlight w:val="none"/>
        </w:rPr>
      </w:pPr>
    </w:p>
    <w:p>
      <w:pPr>
        <w:pStyle w:val="21"/>
        <w:rPr>
          <w:rFonts w:hint="default" w:ascii="仿宋" w:hAnsi="仿宋" w:cs="仿宋"/>
          <w:color w:val="auto"/>
          <w:sz w:val="28"/>
          <w:szCs w:val="28"/>
          <w:highlight w:val="none"/>
        </w:rPr>
      </w:pPr>
    </w:p>
    <w:p>
      <w:pPr>
        <w:pStyle w:val="21"/>
        <w:rPr>
          <w:rFonts w:hint="default" w:ascii="仿宋" w:hAnsi="仿宋" w:cs="仿宋"/>
          <w:color w:val="auto"/>
          <w:sz w:val="28"/>
          <w:szCs w:val="28"/>
          <w:highlight w:val="none"/>
        </w:rPr>
      </w:pPr>
    </w:p>
    <w:p>
      <w:pPr>
        <w:pStyle w:val="21"/>
        <w:rPr>
          <w:rFonts w:hint="default" w:ascii="仿宋" w:hAnsi="仿宋" w:cs="仿宋"/>
          <w:color w:val="auto"/>
          <w:sz w:val="28"/>
          <w:szCs w:val="28"/>
          <w:highlight w:val="none"/>
        </w:rPr>
      </w:pPr>
    </w:p>
    <w:p>
      <w:pPr>
        <w:pStyle w:val="21"/>
        <w:rPr>
          <w:rFonts w:hint="default" w:ascii="仿宋" w:hAnsi="仿宋" w:cs="仿宋"/>
          <w:color w:val="auto"/>
          <w:sz w:val="28"/>
          <w:szCs w:val="28"/>
          <w:highlight w:val="none"/>
        </w:rPr>
      </w:pPr>
    </w:p>
    <w:p>
      <w:pPr>
        <w:pStyle w:val="21"/>
        <w:rPr>
          <w:rFonts w:hint="default" w:ascii="仿宋" w:hAnsi="仿宋" w:cs="仿宋"/>
          <w:color w:val="auto"/>
          <w:sz w:val="28"/>
          <w:szCs w:val="28"/>
          <w:highlight w:val="none"/>
        </w:rPr>
      </w:pPr>
    </w:p>
    <w:p>
      <w:pPr>
        <w:pStyle w:val="21"/>
        <w:rPr>
          <w:rFonts w:hint="default" w:ascii="仿宋" w:hAnsi="仿宋" w:cs="仿宋"/>
          <w:color w:val="auto"/>
          <w:sz w:val="28"/>
          <w:szCs w:val="28"/>
          <w:highlight w:val="none"/>
        </w:rPr>
      </w:pPr>
    </w:p>
    <w:p>
      <w:pPr>
        <w:pStyle w:val="21"/>
        <w:rPr>
          <w:rFonts w:hint="default" w:ascii="仿宋" w:hAnsi="仿宋" w:cs="仿宋"/>
          <w:color w:val="auto"/>
          <w:sz w:val="28"/>
          <w:szCs w:val="28"/>
          <w:highlight w:val="none"/>
        </w:rPr>
      </w:pPr>
    </w:p>
    <w:p>
      <w:pPr>
        <w:pStyle w:val="21"/>
        <w:rPr>
          <w:rFonts w:hint="default" w:ascii="仿宋" w:hAnsi="仿宋" w:cs="仿宋"/>
          <w:color w:val="auto"/>
          <w:sz w:val="28"/>
          <w:szCs w:val="28"/>
          <w:highlight w:val="none"/>
        </w:rPr>
      </w:pPr>
    </w:p>
    <w:p>
      <w:pPr>
        <w:pStyle w:val="21"/>
        <w:rPr>
          <w:rFonts w:hint="default" w:ascii="仿宋" w:hAnsi="仿宋" w:cs="仿宋"/>
          <w:color w:val="auto"/>
          <w:sz w:val="28"/>
          <w:szCs w:val="28"/>
          <w:highlight w:val="none"/>
        </w:rPr>
      </w:pPr>
    </w:p>
    <w:p>
      <w:pPr>
        <w:pStyle w:val="21"/>
        <w:rPr>
          <w:rFonts w:hint="default" w:ascii="仿宋" w:hAnsi="仿宋" w:cs="仿宋"/>
          <w:color w:val="auto"/>
          <w:sz w:val="28"/>
          <w:szCs w:val="28"/>
          <w:highlight w:val="none"/>
        </w:rPr>
      </w:pPr>
    </w:p>
    <w:p>
      <w:pPr>
        <w:pStyle w:val="21"/>
        <w:rPr>
          <w:rFonts w:hint="default" w:ascii="仿宋" w:hAnsi="仿宋" w:cs="仿宋"/>
          <w:color w:val="auto"/>
          <w:sz w:val="28"/>
          <w:szCs w:val="28"/>
          <w:highlight w:val="none"/>
        </w:rPr>
      </w:pPr>
    </w:p>
    <w:p>
      <w:pPr>
        <w:pStyle w:val="21"/>
        <w:rPr>
          <w:rFonts w:hint="default" w:ascii="仿宋" w:hAnsi="仿宋" w:cs="仿宋"/>
          <w:color w:val="auto"/>
          <w:sz w:val="28"/>
          <w:szCs w:val="28"/>
          <w:highlight w:val="none"/>
        </w:rPr>
      </w:pPr>
    </w:p>
    <w:p>
      <w:pPr>
        <w:pStyle w:val="21"/>
        <w:rPr>
          <w:rFonts w:hint="default" w:ascii="仿宋" w:hAnsi="仿宋" w:cs="仿宋"/>
          <w:color w:val="auto"/>
          <w:sz w:val="28"/>
          <w:szCs w:val="28"/>
          <w:highlight w:val="none"/>
        </w:rPr>
      </w:pPr>
    </w:p>
    <w:p>
      <w:pPr>
        <w:pStyle w:val="15"/>
        <w:spacing w:line="500" w:lineRule="exact"/>
        <w:jc w:val="center"/>
        <w:outlineLvl w:val="2"/>
        <w:rPr>
          <w:rFonts w:hint="default" w:ascii="仿宋" w:hAnsi="仿宋" w:cs="仿宋"/>
          <w:b/>
          <w:bCs/>
          <w:color w:val="auto"/>
          <w:sz w:val="44"/>
          <w:szCs w:val="44"/>
          <w:highlight w:val="none"/>
        </w:rPr>
      </w:pPr>
      <w:bookmarkStart w:id="316" w:name="_Toc908"/>
      <w:bookmarkStart w:id="317" w:name="_Toc20843"/>
      <w:r>
        <w:rPr>
          <w:rFonts w:ascii="仿宋" w:hAnsi="仿宋" w:cs="仿宋"/>
          <w:b/>
          <w:bCs/>
          <w:color w:val="auto"/>
          <w:sz w:val="36"/>
          <w:szCs w:val="36"/>
          <w:highlight w:val="none"/>
        </w:rPr>
        <w:t>第一部分  投标响应函</w:t>
      </w:r>
      <w:bookmarkEnd w:id="306"/>
      <w:bookmarkEnd w:id="307"/>
      <w:bookmarkEnd w:id="308"/>
      <w:bookmarkEnd w:id="309"/>
      <w:bookmarkEnd w:id="310"/>
      <w:bookmarkEnd w:id="311"/>
      <w:bookmarkEnd w:id="316"/>
      <w:bookmarkEnd w:id="317"/>
    </w:p>
    <w:p>
      <w:pPr>
        <w:spacing w:line="500" w:lineRule="exact"/>
        <w:rPr>
          <w:rFonts w:ascii="仿宋" w:hAnsi="仿宋" w:eastAsia="仿宋" w:cs="仿宋"/>
          <w:b/>
          <w:bCs/>
          <w:color w:val="auto"/>
          <w:sz w:val="28"/>
          <w:szCs w:val="28"/>
          <w:highlight w:val="none"/>
        </w:rPr>
      </w:pPr>
      <w:bookmarkStart w:id="318" w:name="_Toc8963_WPSOffice_Level1"/>
      <w:bookmarkStart w:id="319" w:name="_Toc1669_WPSOffice_Level1"/>
      <w:bookmarkStart w:id="320" w:name="_Toc21079"/>
      <w:bookmarkStart w:id="321" w:name="_Toc27691"/>
      <w:bookmarkStart w:id="322" w:name="_Toc438541314"/>
      <w:bookmarkStart w:id="323" w:name="_Toc17278"/>
      <w:r>
        <w:rPr>
          <w:rFonts w:hint="eastAsia" w:ascii="仿宋" w:hAnsi="仿宋" w:eastAsia="仿宋" w:cs="仿宋"/>
          <w:b/>
          <w:bCs/>
          <w:color w:val="auto"/>
          <w:sz w:val="28"/>
          <w:szCs w:val="28"/>
          <w:highlight w:val="none"/>
        </w:rPr>
        <w:t>致：</w:t>
      </w:r>
      <w:r>
        <w:rPr>
          <w:rFonts w:hint="eastAsia" w:ascii="仿宋" w:hAnsi="仿宋" w:eastAsia="仿宋" w:cs="仿宋"/>
          <w:b/>
          <w:bCs/>
          <w:color w:val="auto"/>
          <w:sz w:val="28"/>
          <w:szCs w:val="28"/>
          <w:highlight w:val="none"/>
          <w:u w:val="single"/>
        </w:rPr>
        <w:t xml:space="preserve">        （采购代理机构）   </w:t>
      </w:r>
    </w:p>
    <w:p>
      <w:pPr>
        <w:spacing w:line="50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我公司收到贵单位</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招标文件，经详细研究，我们决定参加本次招标活动。为此，我方郑重声明以下诸点，并负法律责任。</w:t>
      </w:r>
    </w:p>
    <w:p>
      <w:pPr>
        <w:spacing w:line="500" w:lineRule="exact"/>
        <w:ind w:firstLine="560" w:firstLineChars="200"/>
        <w:rPr>
          <w:rFonts w:eastAsia="仿宋"/>
          <w:color w:val="auto"/>
          <w:sz w:val="28"/>
          <w:szCs w:val="28"/>
          <w:highlight w:val="none"/>
        </w:rPr>
      </w:pPr>
      <w:r>
        <w:rPr>
          <w:rFonts w:hint="eastAsia" w:ascii="仿宋" w:hAnsi="仿宋" w:eastAsia="仿宋" w:cs="仿宋"/>
          <w:color w:val="auto"/>
          <w:sz w:val="28"/>
          <w:szCs w:val="28"/>
          <w:highlight w:val="none"/>
        </w:rPr>
        <w:t>1、愿意按照招标文件中的一切要求，提供</w:t>
      </w:r>
      <w:r>
        <w:rPr>
          <w:rFonts w:hint="eastAsia" w:ascii="仿宋" w:hAnsi="仿宋" w:eastAsia="仿宋" w:cs="仿宋"/>
          <w:color w:val="auto"/>
          <w:sz w:val="28"/>
          <w:szCs w:val="28"/>
          <w:highlight w:val="none"/>
          <w:lang w:eastAsia="zh-CN"/>
        </w:rPr>
        <w:t>服务</w:t>
      </w:r>
      <w:r>
        <w:rPr>
          <w:rFonts w:hint="eastAsia" w:ascii="仿宋" w:hAnsi="仿宋" w:eastAsia="仿宋" w:cs="仿宋"/>
          <w:color w:val="auto"/>
          <w:sz w:val="28"/>
          <w:szCs w:val="28"/>
          <w:highlight w:val="none"/>
        </w:rPr>
        <w:t>，完成合同的责任和义务。</w:t>
      </w:r>
    </w:p>
    <w:p>
      <w:pPr>
        <w:spacing w:line="50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2、按招标文件的规定，我公司的投标总报价为：</w:t>
      </w:r>
    </w:p>
    <w:p>
      <w:pPr>
        <w:spacing w:line="500" w:lineRule="exact"/>
        <w:ind w:firstLine="560" w:firstLineChars="200"/>
        <w:rPr>
          <w:rFonts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（大写）：人民币</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；（小写）¥：</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元</w:t>
      </w:r>
    </w:p>
    <w:p>
      <w:pPr>
        <w:spacing w:line="50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3、我方提交的投标文件正本一份、副本三份、电子文档一份。</w:t>
      </w:r>
    </w:p>
    <w:p>
      <w:pPr>
        <w:spacing w:line="50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4、已详细阅读了招标文件，完全理解并放弃提出含糊不清或易形成歧义的表述和资料。</w:t>
      </w:r>
    </w:p>
    <w:p>
      <w:pPr>
        <w:spacing w:line="50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5、在规定的招标有效期内撤回投标文件，我们愿接受政府采购的有关处罚决定。</w:t>
      </w:r>
    </w:p>
    <w:p>
      <w:pPr>
        <w:spacing w:line="50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6、同意向贵方提供可能要求的，与本次招标有关的任何证据或资料。我们完全理解最低报价不作为中标的唯一条件，且尊重评标委员会的结论和中标结果。</w:t>
      </w:r>
    </w:p>
    <w:p>
      <w:pPr>
        <w:spacing w:line="50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7、我方的投标有效期为从提交投标文件的截止之日起</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日历日。</w:t>
      </w:r>
    </w:p>
    <w:p>
      <w:pPr>
        <w:spacing w:line="50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8、有关于投标文件的函电，请按下列地址联系。</w:t>
      </w:r>
    </w:p>
    <w:p>
      <w:pPr>
        <w:spacing w:line="50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投标供应商全称：</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（公      章）</w:t>
      </w:r>
    </w:p>
    <w:p>
      <w:pPr>
        <w:spacing w:line="50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法定代表人/负责人</w:t>
      </w:r>
      <w:r>
        <w:rPr>
          <w:rFonts w:hint="eastAsia" w:ascii="仿宋" w:hAnsi="仿宋" w:eastAsia="仿宋" w:cs="仿宋"/>
          <w:color w:val="auto"/>
          <w:sz w:val="28"/>
          <w:szCs w:val="28"/>
          <w:highlight w:val="none"/>
        </w:rPr>
        <w:t>或被授权委托人：</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（签字或盖章）</w:t>
      </w:r>
    </w:p>
    <w:p>
      <w:pPr>
        <w:spacing w:line="50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地    址：__________________________________________</w:t>
      </w:r>
    </w:p>
    <w:p>
      <w:pPr>
        <w:spacing w:line="50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开户银行：__________________________________________</w:t>
      </w:r>
    </w:p>
    <w:p>
      <w:pPr>
        <w:spacing w:line="50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账    号：__________________________________________</w:t>
      </w:r>
    </w:p>
    <w:p>
      <w:pPr>
        <w:spacing w:line="50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电    话：__________________________________________</w:t>
      </w:r>
    </w:p>
    <w:p>
      <w:pPr>
        <w:spacing w:line="50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传    真：__________________________________________</w:t>
      </w:r>
    </w:p>
    <w:p>
      <w:pPr>
        <w:spacing w:line="50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邮    编：__________________________________________</w:t>
      </w:r>
    </w:p>
    <w:p>
      <w:pPr>
        <w:spacing w:line="500" w:lineRule="exact"/>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_____年_____月_____日</w:t>
      </w:r>
    </w:p>
    <w:p>
      <w:pPr>
        <w:pStyle w:val="42"/>
        <w:rPr>
          <w:color w:val="auto"/>
          <w:highlight w:val="none"/>
        </w:rPr>
      </w:pPr>
    </w:p>
    <w:p>
      <w:pPr>
        <w:pStyle w:val="42"/>
        <w:rPr>
          <w:color w:val="auto"/>
          <w:highlight w:val="none"/>
        </w:rPr>
      </w:pPr>
    </w:p>
    <w:p>
      <w:pPr>
        <w:pStyle w:val="42"/>
        <w:rPr>
          <w:color w:val="auto"/>
          <w:highlight w:val="none"/>
        </w:rPr>
      </w:pPr>
    </w:p>
    <w:p>
      <w:pPr>
        <w:spacing w:line="500" w:lineRule="atLeast"/>
        <w:jc w:val="center"/>
        <w:outlineLvl w:val="2"/>
        <w:rPr>
          <w:rFonts w:ascii="仿宋" w:hAnsi="仿宋" w:eastAsia="仿宋" w:cs="仿宋"/>
          <w:b/>
          <w:bCs/>
          <w:color w:val="auto"/>
          <w:sz w:val="36"/>
          <w:szCs w:val="36"/>
          <w:highlight w:val="none"/>
        </w:rPr>
      </w:pPr>
      <w:bookmarkStart w:id="324" w:name="_Toc23448"/>
      <w:bookmarkStart w:id="325" w:name="_Toc22354"/>
      <w:r>
        <w:rPr>
          <w:rFonts w:hint="eastAsia" w:ascii="仿宋" w:hAnsi="仿宋" w:eastAsia="仿宋" w:cs="仿宋"/>
          <w:b/>
          <w:bCs/>
          <w:color w:val="auto"/>
          <w:sz w:val="36"/>
          <w:szCs w:val="36"/>
          <w:highlight w:val="none"/>
        </w:rPr>
        <w:t>第二部分  报价一览表</w:t>
      </w:r>
      <w:bookmarkEnd w:id="318"/>
      <w:bookmarkEnd w:id="319"/>
      <w:bookmarkEnd w:id="320"/>
      <w:bookmarkEnd w:id="321"/>
      <w:bookmarkEnd w:id="322"/>
      <w:bookmarkEnd w:id="323"/>
      <w:bookmarkEnd w:id="324"/>
      <w:bookmarkEnd w:id="325"/>
    </w:p>
    <w:p>
      <w:pPr>
        <w:pStyle w:val="15"/>
        <w:rPr>
          <w:rFonts w:hint="default"/>
          <w:color w:val="auto"/>
          <w:highlight w:val="none"/>
        </w:rPr>
      </w:pPr>
    </w:p>
    <w:p>
      <w:pPr>
        <w:spacing w:line="500" w:lineRule="exact"/>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项目名称：</w:t>
      </w:r>
      <w:r>
        <w:rPr>
          <w:rFonts w:hint="eastAsia" w:ascii="仿宋" w:hAnsi="仿宋" w:eastAsia="仿宋" w:cs="仿宋"/>
          <w:color w:val="auto"/>
          <w:sz w:val="28"/>
          <w:szCs w:val="28"/>
          <w:highlight w:val="none"/>
          <w:lang w:eastAsia="zh-CN"/>
        </w:rPr>
        <w:t>澄城县行政审批服务局澄城县行政服务中心信息化建设项目（一包）</w:t>
      </w:r>
    </w:p>
    <w:p>
      <w:pPr>
        <w:spacing w:line="500" w:lineRule="exact"/>
        <w:rPr>
          <w:rFonts w:hint="eastAsia" w:ascii="仿宋" w:hAnsi="仿宋" w:eastAsia="仿宋" w:cs="仿宋"/>
          <w:color w:val="auto"/>
          <w:kern w:val="0"/>
          <w:sz w:val="28"/>
          <w:szCs w:val="28"/>
          <w:highlight w:val="none"/>
          <w:lang w:eastAsia="zh-CN"/>
        </w:rPr>
      </w:pPr>
      <w:r>
        <w:rPr>
          <w:rFonts w:hint="eastAsia" w:ascii="仿宋" w:hAnsi="仿宋" w:eastAsia="仿宋" w:cs="仿宋"/>
          <w:color w:val="auto"/>
          <w:sz w:val="28"/>
          <w:szCs w:val="28"/>
          <w:highlight w:val="none"/>
        </w:rPr>
        <w:t>项目编号：</w:t>
      </w:r>
      <w:r>
        <w:rPr>
          <w:rFonts w:hint="eastAsia" w:ascii="仿宋" w:hAnsi="仿宋" w:eastAsia="仿宋" w:cs="仿宋"/>
          <w:color w:val="auto"/>
          <w:sz w:val="28"/>
          <w:szCs w:val="28"/>
          <w:highlight w:val="none"/>
          <w:lang w:eastAsia="zh-CN"/>
        </w:rPr>
        <w:t>ZCSP-澄城县-2023-00082</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eastAsia="zh-CN"/>
        </w:rPr>
        <w:t>XHLJZC-WN2023-050-1</w:t>
      </w:r>
    </w:p>
    <w:p>
      <w:pPr>
        <w:spacing w:line="500" w:lineRule="exac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供 应 商：</w:t>
      </w:r>
    </w:p>
    <w:p>
      <w:pPr>
        <w:spacing w:line="500" w:lineRule="exact"/>
        <w:jc w:val="righ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报价单位：人民币  元</w:t>
      </w:r>
    </w:p>
    <w:tbl>
      <w:tblPr>
        <w:tblStyle w:val="31"/>
        <w:tblW w:w="498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56"/>
        <w:gridCol w:w="2200"/>
        <w:gridCol w:w="2339"/>
        <w:gridCol w:w="2226"/>
        <w:gridCol w:w="10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2" w:hRule="atLeast"/>
        </w:trPr>
        <w:tc>
          <w:tcPr>
            <w:tcW w:w="1085" w:type="pct"/>
            <w:vAlign w:val="center"/>
          </w:tcPr>
          <w:p>
            <w:pPr>
              <w:pStyle w:val="50"/>
              <w:spacing w:line="500" w:lineRule="exact"/>
              <w:rPr>
                <w:rFonts w:ascii="仿宋" w:hAnsi="仿宋" w:eastAsia="仿宋" w:cs="仿宋"/>
                <w:b w:val="0"/>
                <w:color w:val="auto"/>
                <w:kern w:val="2"/>
                <w:sz w:val="28"/>
                <w:szCs w:val="28"/>
                <w:highlight w:val="none"/>
                <w:lang w:val="zh-CN"/>
              </w:rPr>
            </w:pPr>
            <w:r>
              <w:rPr>
                <w:rFonts w:hint="eastAsia" w:ascii="仿宋" w:hAnsi="仿宋" w:eastAsia="仿宋" w:cs="仿宋"/>
                <w:b w:val="0"/>
                <w:color w:val="auto"/>
                <w:kern w:val="2"/>
                <w:sz w:val="28"/>
                <w:szCs w:val="28"/>
                <w:highlight w:val="none"/>
                <w:lang w:val="zh-CN"/>
              </w:rPr>
              <w:t>采购内容</w:t>
            </w:r>
          </w:p>
        </w:tc>
        <w:tc>
          <w:tcPr>
            <w:tcW w:w="1107" w:type="pct"/>
            <w:vAlign w:val="center"/>
          </w:tcPr>
          <w:p>
            <w:pPr>
              <w:pStyle w:val="50"/>
              <w:spacing w:line="500" w:lineRule="exact"/>
              <w:rPr>
                <w:rFonts w:ascii="仿宋" w:hAnsi="仿宋" w:eastAsia="仿宋" w:cs="仿宋"/>
                <w:b w:val="0"/>
                <w:color w:val="auto"/>
                <w:kern w:val="2"/>
                <w:sz w:val="28"/>
                <w:szCs w:val="28"/>
                <w:highlight w:val="none"/>
                <w:lang w:val="zh-CN"/>
              </w:rPr>
            </w:pPr>
            <w:r>
              <w:rPr>
                <w:rFonts w:hint="eastAsia" w:ascii="仿宋" w:hAnsi="仿宋" w:eastAsia="仿宋" w:cs="仿宋"/>
                <w:b w:val="0"/>
                <w:color w:val="auto"/>
                <w:kern w:val="2"/>
                <w:sz w:val="28"/>
                <w:szCs w:val="28"/>
                <w:highlight w:val="none"/>
                <w:lang w:val="zh-CN"/>
              </w:rPr>
              <w:t>总报价</w:t>
            </w:r>
          </w:p>
          <w:p>
            <w:pPr>
              <w:pStyle w:val="50"/>
              <w:spacing w:line="500" w:lineRule="exact"/>
              <w:rPr>
                <w:rFonts w:ascii="仿宋" w:hAnsi="仿宋" w:eastAsia="仿宋" w:cs="仿宋"/>
                <w:b w:val="0"/>
                <w:color w:val="auto"/>
                <w:kern w:val="2"/>
                <w:sz w:val="28"/>
                <w:szCs w:val="28"/>
                <w:highlight w:val="none"/>
                <w:lang w:val="zh-CN"/>
              </w:rPr>
            </w:pPr>
            <w:r>
              <w:rPr>
                <w:rFonts w:hint="eastAsia" w:ascii="仿宋" w:hAnsi="仿宋" w:eastAsia="仿宋" w:cs="仿宋"/>
                <w:b w:val="0"/>
                <w:color w:val="auto"/>
                <w:kern w:val="2"/>
                <w:sz w:val="28"/>
                <w:szCs w:val="28"/>
                <w:highlight w:val="none"/>
                <w:lang w:val="zh-CN"/>
              </w:rPr>
              <w:t>（元）</w:t>
            </w:r>
          </w:p>
        </w:tc>
        <w:tc>
          <w:tcPr>
            <w:tcW w:w="1177" w:type="pct"/>
            <w:vAlign w:val="center"/>
          </w:tcPr>
          <w:p>
            <w:pPr>
              <w:pStyle w:val="50"/>
              <w:spacing w:line="500" w:lineRule="exact"/>
              <w:rPr>
                <w:rFonts w:hint="eastAsia" w:ascii="仿宋" w:hAnsi="仿宋" w:eastAsia="仿宋" w:cs="仿宋"/>
                <w:b w:val="0"/>
                <w:bCs/>
                <w:color w:val="auto"/>
                <w:kern w:val="2"/>
                <w:sz w:val="28"/>
                <w:szCs w:val="28"/>
                <w:highlight w:val="none"/>
                <w:lang w:val="zh-CN"/>
              </w:rPr>
            </w:pPr>
            <w:r>
              <w:rPr>
                <w:rFonts w:hint="eastAsia" w:ascii="仿宋" w:hAnsi="仿宋" w:eastAsia="仿宋" w:cs="仿宋"/>
                <w:b w:val="0"/>
                <w:bCs/>
                <w:color w:val="auto"/>
                <w:kern w:val="2"/>
                <w:sz w:val="28"/>
                <w:szCs w:val="28"/>
                <w:highlight w:val="none"/>
                <w:lang w:val="zh-CN" w:eastAsia="zh-CN"/>
              </w:rPr>
              <w:t>服务期限</w:t>
            </w:r>
          </w:p>
        </w:tc>
        <w:tc>
          <w:tcPr>
            <w:tcW w:w="1120" w:type="pct"/>
            <w:vAlign w:val="center"/>
          </w:tcPr>
          <w:p>
            <w:pPr>
              <w:pStyle w:val="50"/>
              <w:spacing w:line="500" w:lineRule="exact"/>
              <w:rPr>
                <w:rFonts w:ascii="仿宋" w:hAnsi="仿宋" w:eastAsia="仿宋" w:cs="仿宋"/>
                <w:b w:val="0"/>
                <w:bCs/>
                <w:color w:val="auto"/>
                <w:kern w:val="2"/>
                <w:sz w:val="28"/>
                <w:szCs w:val="28"/>
                <w:highlight w:val="none"/>
                <w:lang w:val="zh-CN"/>
              </w:rPr>
            </w:pPr>
            <w:r>
              <w:rPr>
                <w:rFonts w:hint="eastAsia" w:ascii="仿宋" w:hAnsi="仿宋" w:eastAsia="仿宋" w:cs="仿宋"/>
                <w:b w:val="0"/>
                <w:bCs/>
                <w:color w:val="auto"/>
                <w:kern w:val="2"/>
                <w:sz w:val="28"/>
                <w:szCs w:val="28"/>
                <w:highlight w:val="none"/>
                <w:lang w:val="zh-CN"/>
              </w:rPr>
              <w:t>质量标准</w:t>
            </w:r>
          </w:p>
          <w:p>
            <w:pPr>
              <w:pStyle w:val="50"/>
              <w:spacing w:line="500" w:lineRule="exact"/>
              <w:rPr>
                <w:rFonts w:ascii="仿宋" w:hAnsi="仿宋" w:eastAsia="仿宋" w:cs="仿宋"/>
                <w:b w:val="0"/>
                <w:color w:val="auto"/>
                <w:kern w:val="2"/>
                <w:sz w:val="28"/>
                <w:szCs w:val="28"/>
                <w:highlight w:val="none"/>
                <w:lang w:val="zh-CN"/>
              </w:rPr>
            </w:pPr>
            <w:r>
              <w:rPr>
                <w:rFonts w:hint="eastAsia" w:ascii="仿宋" w:hAnsi="仿宋" w:eastAsia="仿宋" w:cs="仿宋"/>
                <w:b w:val="0"/>
                <w:bCs/>
                <w:color w:val="auto"/>
                <w:kern w:val="2"/>
                <w:sz w:val="28"/>
                <w:szCs w:val="28"/>
                <w:highlight w:val="none"/>
                <w:lang w:val="zh-CN"/>
              </w:rPr>
              <w:t>（合格</w:t>
            </w:r>
            <w:r>
              <w:rPr>
                <w:rFonts w:hint="eastAsia" w:ascii="仿宋" w:hAnsi="仿宋" w:eastAsia="仿宋" w:cs="仿宋"/>
                <w:b w:val="0"/>
                <w:bCs/>
                <w:color w:val="auto"/>
                <w:kern w:val="2"/>
                <w:sz w:val="28"/>
                <w:szCs w:val="28"/>
                <w:highlight w:val="none"/>
              </w:rPr>
              <w:t>/不合格）</w:t>
            </w:r>
          </w:p>
        </w:tc>
        <w:tc>
          <w:tcPr>
            <w:tcW w:w="508" w:type="pct"/>
            <w:vAlign w:val="center"/>
          </w:tcPr>
          <w:p>
            <w:pPr>
              <w:pStyle w:val="50"/>
              <w:spacing w:line="500" w:lineRule="exact"/>
              <w:rPr>
                <w:rFonts w:ascii="仿宋" w:hAnsi="仿宋" w:eastAsia="仿宋" w:cs="仿宋"/>
                <w:b w:val="0"/>
                <w:color w:val="auto"/>
                <w:kern w:val="2"/>
                <w:sz w:val="28"/>
                <w:szCs w:val="28"/>
                <w:highlight w:val="none"/>
                <w:lang w:val="zh-CN"/>
              </w:rPr>
            </w:pPr>
            <w:r>
              <w:rPr>
                <w:rFonts w:hint="eastAsia" w:ascii="仿宋" w:hAnsi="仿宋" w:eastAsia="仿宋" w:cs="仿宋"/>
                <w:b w:val="0"/>
                <w:color w:val="auto"/>
                <w:kern w:val="2"/>
                <w:sz w:val="28"/>
                <w:szCs w:val="28"/>
                <w:highlight w:val="none"/>
                <w:lang w:val="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6" w:hRule="atLeast"/>
        </w:trPr>
        <w:tc>
          <w:tcPr>
            <w:tcW w:w="1085" w:type="pct"/>
            <w:vAlign w:val="center"/>
          </w:tcPr>
          <w:p>
            <w:pPr>
              <w:pStyle w:val="50"/>
              <w:spacing w:line="500" w:lineRule="atLeast"/>
              <w:rPr>
                <w:rFonts w:ascii="仿宋" w:hAnsi="仿宋" w:eastAsia="仿宋" w:cs="仿宋"/>
                <w:b w:val="0"/>
                <w:color w:val="auto"/>
                <w:kern w:val="2"/>
                <w:sz w:val="28"/>
                <w:szCs w:val="28"/>
                <w:highlight w:val="none"/>
                <w:lang w:val="zh-CN"/>
              </w:rPr>
            </w:pPr>
          </w:p>
        </w:tc>
        <w:tc>
          <w:tcPr>
            <w:tcW w:w="1107" w:type="pct"/>
            <w:vAlign w:val="center"/>
          </w:tcPr>
          <w:p>
            <w:pPr>
              <w:pStyle w:val="50"/>
              <w:spacing w:line="500" w:lineRule="atLeast"/>
              <w:rPr>
                <w:rFonts w:ascii="仿宋" w:hAnsi="仿宋" w:eastAsia="仿宋" w:cs="仿宋"/>
                <w:b w:val="0"/>
                <w:color w:val="auto"/>
                <w:kern w:val="2"/>
                <w:sz w:val="28"/>
                <w:szCs w:val="28"/>
                <w:highlight w:val="none"/>
                <w:lang w:val="zh-CN"/>
              </w:rPr>
            </w:pPr>
          </w:p>
        </w:tc>
        <w:tc>
          <w:tcPr>
            <w:tcW w:w="1177" w:type="pct"/>
            <w:vAlign w:val="center"/>
          </w:tcPr>
          <w:p>
            <w:pPr>
              <w:pStyle w:val="50"/>
              <w:spacing w:line="500" w:lineRule="atLeast"/>
              <w:rPr>
                <w:rFonts w:ascii="仿宋" w:hAnsi="仿宋" w:eastAsia="仿宋" w:cs="仿宋"/>
                <w:b w:val="0"/>
                <w:color w:val="auto"/>
                <w:kern w:val="2"/>
                <w:sz w:val="28"/>
                <w:szCs w:val="28"/>
                <w:highlight w:val="none"/>
                <w:lang w:val="zh-CN"/>
              </w:rPr>
            </w:pPr>
          </w:p>
        </w:tc>
        <w:tc>
          <w:tcPr>
            <w:tcW w:w="1120" w:type="pct"/>
            <w:vAlign w:val="center"/>
          </w:tcPr>
          <w:p>
            <w:pPr>
              <w:pStyle w:val="50"/>
              <w:spacing w:line="500" w:lineRule="atLeast"/>
              <w:rPr>
                <w:rFonts w:ascii="仿宋" w:hAnsi="仿宋" w:eastAsia="仿宋" w:cs="仿宋"/>
                <w:b w:val="0"/>
                <w:color w:val="auto"/>
                <w:kern w:val="2"/>
                <w:sz w:val="28"/>
                <w:szCs w:val="28"/>
                <w:highlight w:val="none"/>
                <w:lang w:val="zh-CN"/>
              </w:rPr>
            </w:pPr>
          </w:p>
        </w:tc>
        <w:tc>
          <w:tcPr>
            <w:tcW w:w="508" w:type="pct"/>
            <w:vAlign w:val="center"/>
          </w:tcPr>
          <w:p>
            <w:pPr>
              <w:pStyle w:val="50"/>
              <w:spacing w:line="500" w:lineRule="atLeast"/>
              <w:rPr>
                <w:rFonts w:ascii="仿宋" w:hAnsi="仿宋" w:eastAsia="仿宋" w:cs="仿宋"/>
                <w:b w:val="0"/>
                <w:color w:val="auto"/>
                <w:kern w:val="2"/>
                <w:sz w:val="28"/>
                <w:szCs w:val="28"/>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5000" w:type="pct"/>
            <w:gridSpan w:val="5"/>
          </w:tcPr>
          <w:p>
            <w:pPr>
              <w:pStyle w:val="50"/>
              <w:spacing w:line="500" w:lineRule="atLeast"/>
              <w:jc w:val="both"/>
              <w:rPr>
                <w:rFonts w:ascii="仿宋" w:hAnsi="仿宋" w:eastAsia="仿宋" w:cs="仿宋"/>
                <w:b w:val="0"/>
                <w:color w:val="auto"/>
                <w:kern w:val="2"/>
                <w:sz w:val="28"/>
                <w:szCs w:val="28"/>
                <w:highlight w:val="none"/>
                <w:lang w:val="zh-CN"/>
              </w:rPr>
            </w:pPr>
            <w:r>
              <w:rPr>
                <w:rFonts w:hint="eastAsia" w:ascii="仿宋" w:hAnsi="仿宋" w:eastAsia="仿宋" w:cs="仿宋"/>
                <w:b w:val="0"/>
                <w:color w:val="auto"/>
                <w:kern w:val="2"/>
                <w:sz w:val="28"/>
                <w:szCs w:val="28"/>
                <w:highlight w:val="none"/>
                <w:lang w:val="zh-CN"/>
              </w:rPr>
              <w:t>总报价（大写）：</w:t>
            </w:r>
          </w:p>
        </w:tc>
      </w:tr>
    </w:tbl>
    <w:p>
      <w:pPr>
        <w:spacing w:line="500" w:lineRule="exact"/>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注：总价包括</w:t>
      </w:r>
      <w:r>
        <w:rPr>
          <w:rFonts w:hint="eastAsia" w:ascii="仿宋" w:hAnsi="仿宋" w:eastAsia="仿宋" w:cs="仿宋"/>
          <w:b/>
          <w:bCs/>
          <w:color w:val="auto"/>
          <w:sz w:val="28"/>
          <w:szCs w:val="28"/>
          <w:highlight w:val="none"/>
          <w:lang w:eastAsia="zh-CN"/>
        </w:rPr>
        <w:t>软件费、人工费、货物价款、运杂费（含保险费）、安装调试费、系统平台建设费、培训费、技术资料费、运行维护费、软件系统升级费、售后服务费、验收费、税金及风险</w:t>
      </w:r>
      <w:r>
        <w:rPr>
          <w:rFonts w:hint="eastAsia" w:ascii="仿宋" w:hAnsi="仿宋" w:eastAsia="仿宋" w:cs="仿宋"/>
          <w:b/>
          <w:bCs/>
          <w:color w:val="auto"/>
          <w:sz w:val="28"/>
          <w:szCs w:val="28"/>
          <w:highlight w:val="none"/>
        </w:rPr>
        <w:t>等所有费用。</w:t>
      </w:r>
    </w:p>
    <w:p>
      <w:pPr>
        <w:pStyle w:val="15"/>
        <w:rPr>
          <w:rFonts w:hint="default"/>
          <w:color w:val="auto"/>
          <w:highlight w:val="none"/>
        </w:rPr>
      </w:pPr>
    </w:p>
    <w:p>
      <w:pPr>
        <w:spacing w:line="500" w:lineRule="exact"/>
        <w:jc w:val="right"/>
        <w:rPr>
          <w:rFonts w:ascii="仿宋" w:hAnsi="仿宋" w:eastAsia="仿宋" w:cs="仿宋"/>
          <w:color w:val="auto"/>
          <w:sz w:val="28"/>
          <w:szCs w:val="28"/>
          <w:highlight w:val="none"/>
        </w:rPr>
      </w:pPr>
    </w:p>
    <w:p>
      <w:pPr>
        <w:spacing w:line="500" w:lineRule="exact"/>
        <w:jc w:val="righ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供  应  商：</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（公      章）</w:t>
      </w:r>
    </w:p>
    <w:p>
      <w:pPr>
        <w:spacing w:line="500" w:lineRule="exact"/>
        <w:jc w:val="right"/>
        <w:rPr>
          <w:rFonts w:ascii="仿宋" w:hAnsi="仿宋" w:eastAsia="仿宋" w:cs="仿宋"/>
          <w:color w:val="auto"/>
          <w:sz w:val="28"/>
          <w:szCs w:val="28"/>
          <w:highlight w:val="none"/>
        </w:rPr>
      </w:pPr>
    </w:p>
    <w:p>
      <w:pPr>
        <w:spacing w:line="500" w:lineRule="exact"/>
        <w:jc w:val="righ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法定代表人/负责人</w:t>
      </w:r>
      <w:r>
        <w:rPr>
          <w:rFonts w:hint="eastAsia" w:ascii="仿宋" w:hAnsi="仿宋" w:eastAsia="仿宋" w:cs="仿宋"/>
          <w:color w:val="auto"/>
          <w:sz w:val="28"/>
          <w:szCs w:val="28"/>
          <w:highlight w:val="none"/>
        </w:rPr>
        <w:t>或被授权委托人：</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（签字或盖章）</w:t>
      </w:r>
    </w:p>
    <w:p>
      <w:pPr>
        <w:spacing w:line="500" w:lineRule="exact"/>
        <w:jc w:val="right"/>
        <w:rPr>
          <w:rFonts w:ascii="仿宋" w:hAnsi="仿宋" w:eastAsia="仿宋" w:cs="仿宋"/>
          <w:color w:val="auto"/>
          <w:sz w:val="28"/>
          <w:szCs w:val="28"/>
          <w:highlight w:val="none"/>
        </w:rPr>
      </w:pPr>
    </w:p>
    <w:p>
      <w:pPr>
        <w:spacing w:line="500" w:lineRule="exact"/>
        <w:jc w:val="right"/>
        <w:rPr>
          <w:rFonts w:ascii="仿宋" w:hAnsi="仿宋" w:eastAsia="仿宋" w:cs="仿宋"/>
          <w:bCs/>
          <w:color w:val="auto"/>
          <w:sz w:val="32"/>
          <w:szCs w:val="32"/>
          <w:highlight w:val="none"/>
        </w:rPr>
      </w:pPr>
      <w:r>
        <w:rPr>
          <w:rFonts w:hint="eastAsia" w:ascii="仿宋" w:hAnsi="仿宋" w:eastAsia="仿宋" w:cs="仿宋"/>
          <w:color w:val="auto"/>
          <w:sz w:val="28"/>
          <w:szCs w:val="28"/>
          <w:highlight w:val="none"/>
        </w:rPr>
        <w:t>日      期：</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日</w:t>
      </w:r>
      <w:bookmarkStart w:id="326" w:name="_Toc438541316"/>
      <w:bookmarkStart w:id="327" w:name="_Toc12941"/>
      <w:bookmarkStart w:id="328" w:name="_Toc16561"/>
    </w:p>
    <w:p>
      <w:pPr>
        <w:rPr>
          <w:rFonts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br w:type="page"/>
      </w:r>
    </w:p>
    <w:p>
      <w:pPr>
        <w:pStyle w:val="50"/>
        <w:spacing w:line="500" w:lineRule="exact"/>
        <w:rPr>
          <w:rFonts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分项报价表</w:t>
      </w:r>
    </w:p>
    <w:p>
      <w:pPr>
        <w:spacing w:line="500" w:lineRule="exact"/>
        <w:ind w:firstLine="5320" w:firstLineChars="1900"/>
        <w:jc w:val="right"/>
        <w:rPr>
          <w:rFonts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（报价单位：人民币 元）</w:t>
      </w:r>
    </w:p>
    <w:tbl>
      <w:tblPr>
        <w:tblStyle w:val="31"/>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7"/>
        <w:gridCol w:w="977"/>
        <w:gridCol w:w="1214"/>
        <w:gridCol w:w="1043"/>
        <w:gridCol w:w="437"/>
        <w:gridCol w:w="1386"/>
        <w:gridCol w:w="139"/>
        <w:gridCol w:w="595"/>
        <w:gridCol w:w="443"/>
        <w:gridCol w:w="431"/>
        <w:gridCol w:w="431"/>
        <w:gridCol w:w="373"/>
        <w:gridCol w:w="703"/>
        <w:gridCol w:w="8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985" w:type="dxa"/>
            <w:gridSpan w:val="14"/>
            <w:vAlign w:val="center"/>
          </w:tcPr>
          <w:p>
            <w:pPr>
              <w:widowControl/>
              <w:jc w:val="both"/>
              <w:rPr>
                <w:rFonts w:hint="eastAsia" w:ascii="仿宋" w:hAnsi="仿宋" w:eastAsia="仿宋" w:cs="仿宋"/>
                <w:b/>
                <w:bCs/>
                <w:kern w:val="0"/>
                <w:sz w:val="24"/>
                <w:szCs w:val="24"/>
                <w:highlight w:val="none"/>
                <w:lang w:eastAsia="zh-CN"/>
              </w:rPr>
            </w:pPr>
            <w:r>
              <w:rPr>
                <w:rFonts w:hint="eastAsia" w:ascii="仿宋" w:hAnsi="仿宋" w:eastAsia="仿宋" w:cs="仿宋"/>
                <w:b/>
                <w:bCs/>
                <w:kern w:val="0"/>
                <w:sz w:val="24"/>
                <w:szCs w:val="24"/>
                <w:highlight w:val="none"/>
                <w:lang w:eastAsia="zh-CN"/>
              </w:rPr>
              <w:t>一、软件、货物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97" w:type="dxa"/>
            <w:vAlign w:val="center"/>
          </w:tcPr>
          <w:p>
            <w:pPr>
              <w:pStyle w:val="21"/>
              <w:jc w:val="center"/>
              <w:rPr>
                <w:rFonts w:hint="eastAsia" w:ascii="宋体" w:hAnsi="宋体" w:eastAsia="仿宋" w:cs="宋体"/>
                <w:kern w:val="0"/>
                <w:sz w:val="18"/>
                <w:szCs w:val="18"/>
                <w:highlight w:val="none"/>
                <w:lang w:val="en-US" w:eastAsia="zh-CN" w:bidi="ar-SA"/>
              </w:rPr>
            </w:pPr>
            <w:r>
              <w:rPr>
                <w:rFonts w:hint="eastAsia" w:ascii="仿宋" w:hAnsi="仿宋" w:eastAsia="仿宋" w:cs="仿宋"/>
                <w:b/>
                <w:bCs/>
                <w:kern w:val="0"/>
                <w:sz w:val="24"/>
                <w:szCs w:val="24"/>
                <w:highlight w:val="none"/>
                <w:lang w:val="en-US" w:eastAsia="zh-CN" w:bidi="ar-SA"/>
              </w:rPr>
              <w:t>序号</w:t>
            </w:r>
          </w:p>
        </w:tc>
        <w:tc>
          <w:tcPr>
            <w:tcW w:w="977" w:type="dxa"/>
            <w:vAlign w:val="center"/>
          </w:tcPr>
          <w:p>
            <w:pPr>
              <w:widowControl/>
              <w:jc w:val="center"/>
              <w:rPr>
                <w:rFonts w:ascii="仿宋" w:hAnsi="仿宋" w:eastAsia="仿宋" w:cs="仿宋"/>
                <w:b/>
                <w:bCs/>
                <w:kern w:val="0"/>
                <w:sz w:val="24"/>
                <w:szCs w:val="24"/>
                <w:highlight w:val="none"/>
                <w:lang w:val="en-US" w:eastAsia="zh-CN" w:bidi="ar-SA"/>
              </w:rPr>
            </w:pPr>
            <w:r>
              <w:rPr>
                <w:rFonts w:hint="eastAsia" w:ascii="仿宋" w:hAnsi="仿宋" w:eastAsia="仿宋" w:cs="仿宋"/>
                <w:b/>
                <w:bCs/>
                <w:kern w:val="0"/>
                <w:sz w:val="24"/>
                <w:szCs w:val="24"/>
                <w:highlight w:val="none"/>
              </w:rPr>
              <w:t>名称</w:t>
            </w:r>
          </w:p>
        </w:tc>
        <w:tc>
          <w:tcPr>
            <w:tcW w:w="1214" w:type="dxa"/>
            <w:vAlign w:val="center"/>
          </w:tcPr>
          <w:p>
            <w:pPr>
              <w:widowControl/>
              <w:jc w:val="center"/>
              <w:rPr>
                <w:rFonts w:ascii="仿宋" w:hAnsi="仿宋" w:eastAsia="仿宋" w:cs="仿宋"/>
                <w:b/>
                <w:bCs/>
                <w:kern w:val="0"/>
                <w:sz w:val="24"/>
                <w:szCs w:val="24"/>
                <w:highlight w:val="none"/>
                <w:lang w:val="en-US" w:eastAsia="zh-CN" w:bidi="ar-SA"/>
              </w:rPr>
            </w:pPr>
            <w:r>
              <w:rPr>
                <w:rFonts w:hint="eastAsia" w:ascii="仿宋" w:hAnsi="仿宋" w:eastAsia="仿宋" w:cs="仿宋"/>
                <w:b/>
                <w:bCs/>
                <w:kern w:val="0"/>
                <w:sz w:val="24"/>
                <w:szCs w:val="24"/>
                <w:highlight w:val="none"/>
              </w:rPr>
              <w:t>生产厂家</w:t>
            </w:r>
          </w:p>
        </w:tc>
        <w:tc>
          <w:tcPr>
            <w:tcW w:w="1480" w:type="dxa"/>
            <w:gridSpan w:val="2"/>
            <w:vAlign w:val="center"/>
          </w:tcPr>
          <w:p>
            <w:pPr>
              <w:widowControl/>
              <w:jc w:val="center"/>
              <w:rPr>
                <w:rFonts w:ascii="仿宋" w:hAnsi="仿宋" w:eastAsia="仿宋" w:cs="仿宋"/>
                <w:b/>
                <w:bCs/>
                <w:kern w:val="0"/>
                <w:sz w:val="24"/>
                <w:szCs w:val="24"/>
                <w:highlight w:val="none"/>
                <w:lang w:val="en-US" w:eastAsia="zh-CN" w:bidi="ar-SA"/>
              </w:rPr>
            </w:pPr>
            <w:r>
              <w:rPr>
                <w:rFonts w:hint="eastAsia" w:ascii="仿宋" w:hAnsi="仿宋" w:eastAsia="仿宋" w:cs="仿宋"/>
                <w:b/>
                <w:bCs/>
                <w:kern w:val="0"/>
                <w:sz w:val="24"/>
                <w:szCs w:val="24"/>
                <w:highlight w:val="none"/>
              </w:rPr>
              <w:t>品牌、型号</w:t>
            </w:r>
          </w:p>
        </w:tc>
        <w:tc>
          <w:tcPr>
            <w:tcW w:w="1386" w:type="dxa"/>
            <w:vAlign w:val="center"/>
          </w:tcPr>
          <w:p>
            <w:pPr>
              <w:widowControl/>
              <w:jc w:val="center"/>
              <w:rPr>
                <w:rFonts w:ascii="仿宋" w:hAnsi="仿宋" w:eastAsia="仿宋" w:cs="仿宋"/>
                <w:b/>
                <w:bCs/>
                <w:kern w:val="0"/>
                <w:sz w:val="24"/>
                <w:szCs w:val="24"/>
                <w:highlight w:val="none"/>
                <w:lang w:val="en-US" w:eastAsia="zh-CN" w:bidi="ar-SA"/>
              </w:rPr>
            </w:pPr>
            <w:r>
              <w:rPr>
                <w:rFonts w:hint="eastAsia" w:ascii="仿宋" w:hAnsi="仿宋" w:eastAsia="仿宋" w:cs="仿宋"/>
                <w:b/>
                <w:bCs/>
                <w:kern w:val="0"/>
                <w:sz w:val="24"/>
                <w:szCs w:val="24"/>
                <w:highlight w:val="none"/>
              </w:rPr>
              <w:t>规格、产地</w:t>
            </w:r>
          </w:p>
        </w:tc>
        <w:tc>
          <w:tcPr>
            <w:tcW w:w="734" w:type="dxa"/>
            <w:gridSpan w:val="2"/>
            <w:vAlign w:val="center"/>
          </w:tcPr>
          <w:p>
            <w:pPr>
              <w:widowControl/>
              <w:jc w:val="center"/>
              <w:rPr>
                <w:rFonts w:ascii="仿宋" w:hAnsi="仿宋" w:eastAsia="仿宋" w:cs="仿宋"/>
                <w:b/>
                <w:bCs/>
                <w:kern w:val="0"/>
                <w:sz w:val="24"/>
                <w:szCs w:val="24"/>
                <w:highlight w:val="none"/>
                <w:lang w:val="en-US" w:eastAsia="zh-CN" w:bidi="ar-SA"/>
              </w:rPr>
            </w:pPr>
            <w:r>
              <w:rPr>
                <w:rFonts w:hint="eastAsia" w:ascii="仿宋" w:hAnsi="仿宋" w:eastAsia="仿宋" w:cs="仿宋"/>
                <w:b/>
                <w:bCs/>
                <w:kern w:val="0"/>
                <w:sz w:val="24"/>
                <w:szCs w:val="24"/>
                <w:highlight w:val="none"/>
              </w:rPr>
              <w:t>单位</w:t>
            </w:r>
          </w:p>
        </w:tc>
        <w:tc>
          <w:tcPr>
            <w:tcW w:w="874" w:type="dxa"/>
            <w:gridSpan w:val="2"/>
            <w:vAlign w:val="center"/>
          </w:tcPr>
          <w:p>
            <w:pPr>
              <w:widowControl/>
              <w:jc w:val="center"/>
              <w:rPr>
                <w:rFonts w:ascii="仿宋" w:hAnsi="仿宋" w:eastAsia="仿宋" w:cs="仿宋"/>
                <w:b/>
                <w:bCs/>
                <w:kern w:val="0"/>
                <w:sz w:val="24"/>
                <w:szCs w:val="24"/>
                <w:highlight w:val="none"/>
                <w:lang w:val="en-US" w:eastAsia="zh-CN" w:bidi="ar-SA"/>
              </w:rPr>
            </w:pPr>
            <w:r>
              <w:rPr>
                <w:rFonts w:hint="eastAsia" w:ascii="仿宋" w:hAnsi="仿宋" w:eastAsia="仿宋" w:cs="仿宋"/>
                <w:b/>
                <w:bCs/>
                <w:kern w:val="0"/>
                <w:sz w:val="24"/>
                <w:szCs w:val="24"/>
                <w:highlight w:val="none"/>
              </w:rPr>
              <w:t>数量</w:t>
            </w:r>
          </w:p>
        </w:tc>
        <w:tc>
          <w:tcPr>
            <w:tcW w:w="804" w:type="dxa"/>
            <w:gridSpan w:val="2"/>
            <w:vAlign w:val="center"/>
          </w:tcPr>
          <w:p>
            <w:pPr>
              <w:widowControl/>
              <w:jc w:val="center"/>
              <w:rPr>
                <w:rFonts w:ascii="仿宋" w:hAnsi="仿宋" w:eastAsia="仿宋" w:cs="仿宋"/>
                <w:b/>
                <w:bCs/>
                <w:kern w:val="0"/>
                <w:sz w:val="24"/>
                <w:szCs w:val="24"/>
                <w:highlight w:val="none"/>
                <w:lang w:val="en-US" w:eastAsia="zh-CN" w:bidi="ar-SA"/>
              </w:rPr>
            </w:pPr>
            <w:r>
              <w:rPr>
                <w:rFonts w:hint="eastAsia" w:ascii="仿宋" w:hAnsi="仿宋" w:eastAsia="仿宋" w:cs="仿宋"/>
                <w:b/>
                <w:bCs/>
                <w:kern w:val="0"/>
                <w:sz w:val="24"/>
                <w:szCs w:val="24"/>
                <w:highlight w:val="none"/>
              </w:rPr>
              <w:t>单价</w:t>
            </w:r>
          </w:p>
        </w:tc>
        <w:tc>
          <w:tcPr>
            <w:tcW w:w="703" w:type="dxa"/>
            <w:vAlign w:val="center"/>
          </w:tcPr>
          <w:p>
            <w:pPr>
              <w:widowControl/>
              <w:jc w:val="center"/>
              <w:rPr>
                <w:rFonts w:ascii="仿宋" w:hAnsi="仿宋" w:eastAsia="仿宋" w:cs="仿宋"/>
                <w:b/>
                <w:bCs/>
                <w:kern w:val="0"/>
                <w:sz w:val="24"/>
                <w:szCs w:val="24"/>
                <w:highlight w:val="none"/>
                <w:lang w:val="en-US" w:eastAsia="zh-CN" w:bidi="ar-SA"/>
              </w:rPr>
            </w:pPr>
            <w:r>
              <w:rPr>
                <w:rFonts w:hint="eastAsia" w:ascii="仿宋" w:hAnsi="仿宋" w:eastAsia="仿宋" w:cs="仿宋"/>
                <w:b/>
                <w:bCs/>
                <w:kern w:val="0"/>
                <w:sz w:val="24"/>
                <w:szCs w:val="24"/>
                <w:highlight w:val="none"/>
              </w:rPr>
              <w:t>合价</w:t>
            </w:r>
          </w:p>
        </w:tc>
        <w:tc>
          <w:tcPr>
            <w:tcW w:w="816" w:type="dxa"/>
            <w:vAlign w:val="center"/>
          </w:tcPr>
          <w:p>
            <w:pPr>
              <w:widowControl/>
              <w:jc w:val="center"/>
              <w:rPr>
                <w:rFonts w:ascii="仿宋" w:hAnsi="仿宋" w:eastAsia="仿宋" w:cs="仿宋"/>
                <w:b/>
                <w:bCs/>
                <w:kern w:val="0"/>
                <w:sz w:val="24"/>
                <w:szCs w:val="24"/>
                <w:highlight w:val="none"/>
                <w:lang w:val="en-US" w:eastAsia="zh-CN" w:bidi="ar-SA"/>
              </w:rPr>
            </w:pPr>
            <w:r>
              <w:rPr>
                <w:rFonts w:hint="eastAsia" w:ascii="仿宋" w:hAnsi="仿宋" w:eastAsia="仿宋" w:cs="仿宋"/>
                <w:b/>
                <w:bCs/>
                <w:kern w:val="0"/>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97" w:type="dxa"/>
            <w:vAlign w:val="center"/>
          </w:tcPr>
          <w:p>
            <w:pPr>
              <w:widowControl/>
              <w:jc w:val="center"/>
              <w:rPr>
                <w:rFonts w:ascii="仿宋" w:hAnsi="仿宋" w:eastAsia="仿宋" w:cs="仿宋"/>
                <w:b/>
                <w:bCs/>
                <w:kern w:val="0"/>
                <w:sz w:val="24"/>
                <w:szCs w:val="24"/>
                <w:highlight w:val="none"/>
              </w:rPr>
            </w:pPr>
            <w:r>
              <w:rPr>
                <w:rFonts w:hint="eastAsia" w:ascii="仿宋" w:hAnsi="仿宋" w:eastAsia="仿宋" w:cs="仿宋"/>
                <w:b/>
                <w:bCs/>
                <w:kern w:val="0"/>
                <w:sz w:val="24"/>
                <w:szCs w:val="24"/>
                <w:highlight w:val="none"/>
              </w:rPr>
              <w:t>1</w:t>
            </w:r>
          </w:p>
        </w:tc>
        <w:tc>
          <w:tcPr>
            <w:tcW w:w="977" w:type="dxa"/>
            <w:vAlign w:val="center"/>
          </w:tcPr>
          <w:p>
            <w:pPr>
              <w:widowControl/>
              <w:jc w:val="left"/>
              <w:rPr>
                <w:rFonts w:ascii="仿宋" w:hAnsi="仿宋" w:eastAsia="仿宋" w:cs="仿宋"/>
                <w:kern w:val="0"/>
                <w:sz w:val="24"/>
                <w:szCs w:val="24"/>
                <w:highlight w:val="none"/>
              </w:rPr>
            </w:pPr>
          </w:p>
        </w:tc>
        <w:tc>
          <w:tcPr>
            <w:tcW w:w="1214" w:type="dxa"/>
            <w:vAlign w:val="center"/>
          </w:tcPr>
          <w:p>
            <w:pPr>
              <w:widowControl/>
              <w:jc w:val="left"/>
              <w:rPr>
                <w:rFonts w:ascii="仿宋" w:hAnsi="仿宋" w:eastAsia="仿宋" w:cs="仿宋"/>
                <w:kern w:val="0"/>
                <w:sz w:val="24"/>
                <w:szCs w:val="24"/>
                <w:highlight w:val="none"/>
              </w:rPr>
            </w:pPr>
          </w:p>
        </w:tc>
        <w:tc>
          <w:tcPr>
            <w:tcW w:w="1480" w:type="dxa"/>
            <w:gridSpan w:val="2"/>
            <w:vAlign w:val="center"/>
          </w:tcPr>
          <w:p>
            <w:pPr>
              <w:widowControl/>
              <w:jc w:val="left"/>
              <w:rPr>
                <w:rFonts w:ascii="仿宋" w:hAnsi="仿宋" w:eastAsia="仿宋" w:cs="仿宋"/>
                <w:kern w:val="0"/>
                <w:sz w:val="24"/>
                <w:szCs w:val="24"/>
                <w:highlight w:val="none"/>
              </w:rPr>
            </w:pPr>
          </w:p>
        </w:tc>
        <w:tc>
          <w:tcPr>
            <w:tcW w:w="1386" w:type="dxa"/>
            <w:vAlign w:val="center"/>
          </w:tcPr>
          <w:p>
            <w:pPr>
              <w:widowControl/>
              <w:jc w:val="left"/>
              <w:rPr>
                <w:rFonts w:ascii="仿宋" w:hAnsi="仿宋" w:eastAsia="仿宋" w:cs="仿宋"/>
                <w:kern w:val="0"/>
                <w:sz w:val="24"/>
                <w:szCs w:val="24"/>
                <w:highlight w:val="none"/>
              </w:rPr>
            </w:pPr>
          </w:p>
        </w:tc>
        <w:tc>
          <w:tcPr>
            <w:tcW w:w="734" w:type="dxa"/>
            <w:gridSpan w:val="2"/>
            <w:vAlign w:val="center"/>
          </w:tcPr>
          <w:p>
            <w:pPr>
              <w:widowControl/>
              <w:jc w:val="center"/>
              <w:rPr>
                <w:rFonts w:ascii="仿宋" w:hAnsi="仿宋" w:eastAsia="仿宋" w:cs="仿宋"/>
                <w:kern w:val="0"/>
                <w:sz w:val="24"/>
                <w:szCs w:val="24"/>
                <w:highlight w:val="none"/>
              </w:rPr>
            </w:pPr>
          </w:p>
        </w:tc>
        <w:tc>
          <w:tcPr>
            <w:tcW w:w="874" w:type="dxa"/>
            <w:gridSpan w:val="2"/>
            <w:vAlign w:val="center"/>
          </w:tcPr>
          <w:p>
            <w:pPr>
              <w:widowControl/>
              <w:jc w:val="center"/>
              <w:rPr>
                <w:rFonts w:ascii="仿宋" w:hAnsi="仿宋" w:eastAsia="仿宋" w:cs="仿宋"/>
                <w:kern w:val="0"/>
                <w:sz w:val="24"/>
                <w:szCs w:val="24"/>
                <w:highlight w:val="none"/>
              </w:rPr>
            </w:pPr>
          </w:p>
        </w:tc>
        <w:tc>
          <w:tcPr>
            <w:tcW w:w="804" w:type="dxa"/>
            <w:gridSpan w:val="2"/>
            <w:vAlign w:val="center"/>
          </w:tcPr>
          <w:p>
            <w:pPr>
              <w:widowControl/>
              <w:jc w:val="center"/>
              <w:rPr>
                <w:rFonts w:ascii="仿宋" w:hAnsi="仿宋" w:eastAsia="仿宋" w:cs="仿宋"/>
                <w:kern w:val="0"/>
                <w:sz w:val="24"/>
                <w:szCs w:val="24"/>
                <w:highlight w:val="none"/>
              </w:rPr>
            </w:pPr>
          </w:p>
        </w:tc>
        <w:tc>
          <w:tcPr>
            <w:tcW w:w="703" w:type="dxa"/>
            <w:vAlign w:val="center"/>
          </w:tcPr>
          <w:p>
            <w:pPr>
              <w:widowControl/>
              <w:jc w:val="left"/>
              <w:rPr>
                <w:rFonts w:ascii="仿宋" w:hAnsi="仿宋" w:eastAsia="仿宋" w:cs="仿宋"/>
                <w:b/>
                <w:bCs/>
                <w:kern w:val="0"/>
                <w:sz w:val="24"/>
                <w:szCs w:val="24"/>
                <w:highlight w:val="none"/>
              </w:rPr>
            </w:pPr>
          </w:p>
        </w:tc>
        <w:tc>
          <w:tcPr>
            <w:tcW w:w="816" w:type="dxa"/>
            <w:vAlign w:val="center"/>
          </w:tcPr>
          <w:p>
            <w:pPr>
              <w:widowControl/>
              <w:jc w:val="left"/>
              <w:rPr>
                <w:rFonts w:ascii="仿宋" w:hAnsi="仿宋" w:eastAsia="仿宋" w:cs="仿宋"/>
                <w:b/>
                <w:bCs/>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97" w:type="dxa"/>
            <w:vAlign w:val="center"/>
          </w:tcPr>
          <w:p>
            <w:pPr>
              <w:widowControl/>
              <w:jc w:val="center"/>
              <w:rPr>
                <w:rFonts w:ascii="仿宋" w:hAnsi="仿宋" w:eastAsia="仿宋" w:cs="仿宋"/>
                <w:b/>
                <w:bCs/>
                <w:kern w:val="0"/>
                <w:sz w:val="24"/>
                <w:szCs w:val="24"/>
                <w:highlight w:val="none"/>
              </w:rPr>
            </w:pPr>
            <w:r>
              <w:rPr>
                <w:rFonts w:hint="eastAsia" w:ascii="仿宋" w:hAnsi="仿宋" w:eastAsia="仿宋" w:cs="仿宋"/>
                <w:b/>
                <w:bCs/>
                <w:kern w:val="0"/>
                <w:sz w:val="24"/>
                <w:szCs w:val="24"/>
                <w:highlight w:val="none"/>
              </w:rPr>
              <w:t>2</w:t>
            </w:r>
          </w:p>
        </w:tc>
        <w:tc>
          <w:tcPr>
            <w:tcW w:w="977" w:type="dxa"/>
            <w:vAlign w:val="center"/>
          </w:tcPr>
          <w:p>
            <w:pPr>
              <w:widowControl/>
              <w:jc w:val="left"/>
              <w:rPr>
                <w:rFonts w:ascii="仿宋" w:hAnsi="仿宋" w:eastAsia="仿宋" w:cs="仿宋"/>
                <w:b/>
                <w:bCs/>
                <w:kern w:val="0"/>
                <w:sz w:val="24"/>
                <w:szCs w:val="24"/>
                <w:highlight w:val="none"/>
              </w:rPr>
            </w:pPr>
          </w:p>
        </w:tc>
        <w:tc>
          <w:tcPr>
            <w:tcW w:w="1214" w:type="dxa"/>
            <w:vAlign w:val="center"/>
          </w:tcPr>
          <w:p>
            <w:pPr>
              <w:widowControl/>
              <w:jc w:val="left"/>
              <w:rPr>
                <w:rFonts w:ascii="仿宋" w:hAnsi="仿宋" w:eastAsia="仿宋" w:cs="仿宋"/>
                <w:b/>
                <w:bCs/>
                <w:kern w:val="0"/>
                <w:sz w:val="24"/>
                <w:szCs w:val="24"/>
                <w:highlight w:val="none"/>
              </w:rPr>
            </w:pPr>
          </w:p>
        </w:tc>
        <w:tc>
          <w:tcPr>
            <w:tcW w:w="1480" w:type="dxa"/>
            <w:gridSpan w:val="2"/>
            <w:vAlign w:val="center"/>
          </w:tcPr>
          <w:p>
            <w:pPr>
              <w:widowControl/>
              <w:jc w:val="left"/>
              <w:rPr>
                <w:rFonts w:ascii="仿宋" w:hAnsi="仿宋" w:eastAsia="仿宋" w:cs="仿宋"/>
                <w:kern w:val="0"/>
                <w:sz w:val="24"/>
                <w:szCs w:val="24"/>
                <w:highlight w:val="none"/>
              </w:rPr>
            </w:pPr>
          </w:p>
        </w:tc>
        <w:tc>
          <w:tcPr>
            <w:tcW w:w="1386" w:type="dxa"/>
            <w:vAlign w:val="center"/>
          </w:tcPr>
          <w:p>
            <w:pPr>
              <w:widowControl/>
              <w:jc w:val="left"/>
              <w:rPr>
                <w:rFonts w:ascii="仿宋" w:hAnsi="仿宋" w:eastAsia="仿宋" w:cs="仿宋"/>
                <w:kern w:val="0"/>
                <w:sz w:val="24"/>
                <w:szCs w:val="24"/>
                <w:highlight w:val="none"/>
              </w:rPr>
            </w:pPr>
          </w:p>
        </w:tc>
        <w:tc>
          <w:tcPr>
            <w:tcW w:w="734" w:type="dxa"/>
            <w:gridSpan w:val="2"/>
            <w:vAlign w:val="center"/>
          </w:tcPr>
          <w:p>
            <w:pPr>
              <w:widowControl/>
              <w:jc w:val="center"/>
              <w:rPr>
                <w:rFonts w:ascii="仿宋" w:hAnsi="仿宋" w:eastAsia="仿宋" w:cs="仿宋"/>
                <w:kern w:val="0"/>
                <w:sz w:val="24"/>
                <w:szCs w:val="24"/>
                <w:highlight w:val="none"/>
              </w:rPr>
            </w:pPr>
          </w:p>
        </w:tc>
        <w:tc>
          <w:tcPr>
            <w:tcW w:w="874" w:type="dxa"/>
            <w:gridSpan w:val="2"/>
            <w:vAlign w:val="center"/>
          </w:tcPr>
          <w:p>
            <w:pPr>
              <w:widowControl/>
              <w:jc w:val="center"/>
              <w:rPr>
                <w:rFonts w:ascii="仿宋" w:hAnsi="仿宋" w:eastAsia="仿宋" w:cs="仿宋"/>
                <w:kern w:val="0"/>
                <w:sz w:val="24"/>
                <w:szCs w:val="24"/>
                <w:highlight w:val="none"/>
              </w:rPr>
            </w:pPr>
          </w:p>
        </w:tc>
        <w:tc>
          <w:tcPr>
            <w:tcW w:w="804" w:type="dxa"/>
            <w:gridSpan w:val="2"/>
            <w:vAlign w:val="center"/>
          </w:tcPr>
          <w:p>
            <w:pPr>
              <w:widowControl/>
              <w:jc w:val="center"/>
              <w:rPr>
                <w:rFonts w:ascii="仿宋" w:hAnsi="仿宋" w:eastAsia="仿宋" w:cs="仿宋"/>
                <w:kern w:val="0"/>
                <w:sz w:val="24"/>
                <w:szCs w:val="24"/>
                <w:highlight w:val="none"/>
              </w:rPr>
            </w:pPr>
          </w:p>
        </w:tc>
        <w:tc>
          <w:tcPr>
            <w:tcW w:w="703" w:type="dxa"/>
            <w:vAlign w:val="center"/>
          </w:tcPr>
          <w:p>
            <w:pPr>
              <w:widowControl/>
              <w:jc w:val="left"/>
              <w:rPr>
                <w:rFonts w:ascii="仿宋" w:hAnsi="仿宋" w:eastAsia="仿宋" w:cs="仿宋"/>
                <w:b/>
                <w:bCs/>
                <w:kern w:val="0"/>
                <w:sz w:val="24"/>
                <w:szCs w:val="24"/>
                <w:highlight w:val="none"/>
              </w:rPr>
            </w:pPr>
          </w:p>
        </w:tc>
        <w:tc>
          <w:tcPr>
            <w:tcW w:w="816" w:type="dxa"/>
            <w:vAlign w:val="center"/>
          </w:tcPr>
          <w:p>
            <w:pPr>
              <w:widowControl/>
              <w:jc w:val="left"/>
              <w:rPr>
                <w:rFonts w:ascii="仿宋" w:hAnsi="仿宋" w:eastAsia="仿宋" w:cs="仿宋"/>
                <w:b/>
                <w:bCs/>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97" w:type="dxa"/>
            <w:vAlign w:val="center"/>
          </w:tcPr>
          <w:p>
            <w:pPr>
              <w:widowControl/>
              <w:jc w:val="center"/>
              <w:rPr>
                <w:rFonts w:ascii="仿宋" w:hAnsi="仿宋" w:eastAsia="仿宋" w:cs="仿宋"/>
                <w:b/>
                <w:bCs/>
                <w:kern w:val="0"/>
                <w:sz w:val="24"/>
                <w:szCs w:val="24"/>
                <w:highlight w:val="none"/>
              </w:rPr>
            </w:pPr>
            <w:r>
              <w:rPr>
                <w:rFonts w:hint="eastAsia" w:ascii="仿宋" w:hAnsi="仿宋" w:eastAsia="仿宋" w:cs="仿宋"/>
                <w:b/>
                <w:kern w:val="0"/>
                <w:sz w:val="24"/>
                <w:szCs w:val="24"/>
                <w:highlight w:val="none"/>
              </w:rPr>
              <w:t>3</w:t>
            </w:r>
          </w:p>
        </w:tc>
        <w:tc>
          <w:tcPr>
            <w:tcW w:w="977" w:type="dxa"/>
            <w:vAlign w:val="center"/>
          </w:tcPr>
          <w:p>
            <w:pPr>
              <w:widowControl/>
              <w:jc w:val="left"/>
              <w:rPr>
                <w:rFonts w:ascii="仿宋" w:hAnsi="仿宋" w:eastAsia="仿宋" w:cs="仿宋"/>
                <w:kern w:val="0"/>
                <w:sz w:val="24"/>
                <w:szCs w:val="24"/>
                <w:highlight w:val="none"/>
              </w:rPr>
            </w:pPr>
          </w:p>
        </w:tc>
        <w:tc>
          <w:tcPr>
            <w:tcW w:w="1214" w:type="dxa"/>
            <w:vAlign w:val="center"/>
          </w:tcPr>
          <w:p>
            <w:pPr>
              <w:widowControl/>
              <w:jc w:val="left"/>
              <w:rPr>
                <w:rFonts w:ascii="仿宋" w:hAnsi="仿宋" w:eastAsia="仿宋" w:cs="仿宋"/>
                <w:kern w:val="0"/>
                <w:sz w:val="24"/>
                <w:szCs w:val="24"/>
                <w:highlight w:val="none"/>
              </w:rPr>
            </w:pPr>
          </w:p>
        </w:tc>
        <w:tc>
          <w:tcPr>
            <w:tcW w:w="1480" w:type="dxa"/>
            <w:gridSpan w:val="2"/>
            <w:vAlign w:val="center"/>
          </w:tcPr>
          <w:p>
            <w:pPr>
              <w:widowControl/>
              <w:jc w:val="left"/>
              <w:rPr>
                <w:rFonts w:ascii="仿宋" w:hAnsi="仿宋" w:eastAsia="仿宋" w:cs="仿宋"/>
                <w:kern w:val="0"/>
                <w:sz w:val="24"/>
                <w:szCs w:val="24"/>
                <w:highlight w:val="none"/>
              </w:rPr>
            </w:pPr>
          </w:p>
        </w:tc>
        <w:tc>
          <w:tcPr>
            <w:tcW w:w="1386" w:type="dxa"/>
            <w:vAlign w:val="center"/>
          </w:tcPr>
          <w:p>
            <w:pPr>
              <w:widowControl/>
              <w:jc w:val="left"/>
              <w:rPr>
                <w:rFonts w:ascii="仿宋" w:hAnsi="仿宋" w:eastAsia="仿宋" w:cs="仿宋"/>
                <w:kern w:val="0"/>
                <w:sz w:val="24"/>
                <w:szCs w:val="24"/>
                <w:highlight w:val="none"/>
              </w:rPr>
            </w:pPr>
          </w:p>
        </w:tc>
        <w:tc>
          <w:tcPr>
            <w:tcW w:w="734" w:type="dxa"/>
            <w:gridSpan w:val="2"/>
            <w:vAlign w:val="center"/>
          </w:tcPr>
          <w:p>
            <w:pPr>
              <w:widowControl/>
              <w:jc w:val="center"/>
              <w:rPr>
                <w:rFonts w:ascii="仿宋" w:hAnsi="仿宋" w:eastAsia="仿宋" w:cs="仿宋"/>
                <w:kern w:val="0"/>
                <w:sz w:val="24"/>
                <w:szCs w:val="24"/>
                <w:highlight w:val="none"/>
              </w:rPr>
            </w:pPr>
          </w:p>
        </w:tc>
        <w:tc>
          <w:tcPr>
            <w:tcW w:w="874" w:type="dxa"/>
            <w:gridSpan w:val="2"/>
            <w:vAlign w:val="center"/>
          </w:tcPr>
          <w:p>
            <w:pPr>
              <w:widowControl/>
              <w:jc w:val="center"/>
              <w:rPr>
                <w:rFonts w:ascii="仿宋" w:hAnsi="仿宋" w:eastAsia="仿宋" w:cs="仿宋"/>
                <w:kern w:val="0"/>
                <w:sz w:val="24"/>
                <w:szCs w:val="24"/>
                <w:highlight w:val="none"/>
              </w:rPr>
            </w:pPr>
          </w:p>
        </w:tc>
        <w:tc>
          <w:tcPr>
            <w:tcW w:w="804" w:type="dxa"/>
            <w:gridSpan w:val="2"/>
            <w:vAlign w:val="center"/>
          </w:tcPr>
          <w:p>
            <w:pPr>
              <w:widowControl/>
              <w:jc w:val="center"/>
              <w:rPr>
                <w:rFonts w:ascii="仿宋" w:hAnsi="仿宋" w:eastAsia="仿宋" w:cs="仿宋"/>
                <w:kern w:val="0"/>
                <w:sz w:val="24"/>
                <w:szCs w:val="24"/>
                <w:highlight w:val="none"/>
              </w:rPr>
            </w:pPr>
          </w:p>
        </w:tc>
        <w:tc>
          <w:tcPr>
            <w:tcW w:w="703" w:type="dxa"/>
            <w:vAlign w:val="center"/>
          </w:tcPr>
          <w:p>
            <w:pPr>
              <w:widowControl/>
              <w:rPr>
                <w:rFonts w:ascii="仿宋" w:hAnsi="仿宋" w:eastAsia="仿宋" w:cs="仿宋"/>
                <w:kern w:val="0"/>
                <w:sz w:val="24"/>
                <w:szCs w:val="24"/>
                <w:highlight w:val="none"/>
              </w:rPr>
            </w:pPr>
          </w:p>
        </w:tc>
        <w:tc>
          <w:tcPr>
            <w:tcW w:w="816" w:type="dxa"/>
            <w:vAlign w:val="center"/>
          </w:tcPr>
          <w:p>
            <w:pPr>
              <w:widowControl/>
              <w:rPr>
                <w:rFonts w:ascii="仿宋" w:hAnsi="仿宋" w:eastAsia="仿宋" w:cs="仿宋"/>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97" w:type="dxa"/>
            <w:vAlign w:val="center"/>
          </w:tcPr>
          <w:p>
            <w:pPr>
              <w:widowControl/>
              <w:jc w:val="center"/>
              <w:rPr>
                <w:rFonts w:hint="default" w:ascii="仿宋" w:hAnsi="仿宋" w:eastAsia="仿宋" w:cs="仿宋"/>
                <w:b/>
                <w:kern w:val="0"/>
                <w:sz w:val="24"/>
                <w:szCs w:val="24"/>
                <w:highlight w:val="none"/>
                <w:lang w:val="en-US" w:eastAsia="zh-CN"/>
              </w:rPr>
            </w:pPr>
            <w:r>
              <w:rPr>
                <w:rFonts w:hint="eastAsia" w:ascii="仿宋" w:hAnsi="仿宋" w:eastAsia="仿宋" w:cs="仿宋"/>
                <w:b/>
                <w:bCs/>
                <w:kern w:val="0"/>
                <w:sz w:val="24"/>
                <w:szCs w:val="24"/>
                <w:highlight w:val="none"/>
                <w:lang w:val="en-US" w:eastAsia="zh-CN"/>
              </w:rPr>
              <w:t>...</w:t>
            </w:r>
          </w:p>
        </w:tc>
        <w:tc>
          <w:tcPr>
            <w:tcW w:w="977" w:type="dxa"/>
            <w:vAlign w:val="center"/>
          </w:tcPr>
          <w:p>
            <w:pPr>
              <w:widowControl/>
              <w:jc w:val="left"/>
              <w:rPr>
                <w:rFonts w:ascii="仿宋" w:hAnsi="仿宋" w:eastAsia="仿宋" w:cs="仿宋"/>
                <w:kern w:val="0"/>
                <w:sz w:val="24"/>
                <w:szCs w:val="24"/>
                <w:highlight w:val="none"/>
              </w:rPr>
            </w:pPr>
          </w:p>
        </w:tc>
        <w:tc>
          <w:tcPr>
            <w:tcW w:w="1214" w:type="dxa"/>
            <w:vAlign w:val="center"/>
          </w:tcPr>
          <w:p>
            <w:pPr>
              <w:widowControl/>
              <w:jc w:val="left"/>
              <w:rPr>
                <w:rFonts w:ascii="仿宋" w:hAnsi="仿宋" w:eastAsia="仿宋" w:cs="仿宋"/>
                <w:kern w:val="0"/>
                <w:sz w:val="24"/>
                <w:szCs w:val="24"/>
                <w:highlight w:val="none"/>
              </w:rPr>
            </w:pPr>
          </w:p>
        </w:tc>
        <w:tc>
          <w:tcPr>
            <w:tcW w:w="1480" w:type="dxa"/>
            <w:gridSpan w:val="2"/>
            <w:vAlign w:val="center"/>
          </w:tcPr>
          <w:p>
            <w:pPr>
              <w:widowControl/>
              <w:jc w:val="left"/>
              <w:rPr>
                <w:rFonts w:ascii="仿宋" w:hAnsi="仿宋" w:eastAsia="仿宋" w:cs="仿宋"/>
                <w:kern w:val="0"/>
                <w:sz w:val="24"/>
                <w:szCs w:val="24"/>
                <w:highlight w:val="none"/>
              </w:rPr>
            </w:pPr>
          </w:p>
        </w:tc>
        <w:tc>
          <w:tcPr>
            <w:tcW w:w="1386" w:type="dxa"/>
            <w:vAlign w:val="center"/>
          </w:tcPr>
          <w:p>
            <w:pPr>
              <w:widowControl/>
              <w:jc w:val="left"/>
              <w:rPr>
                <w:rFonts w:ascii="仿宋" w:hAnsi="仿宋" w:eastAsia="仿宋" w:cs="仿宋"/>
                <w:kern w:val="0"/>
                <w:sz w:val="24"/>
                <w:szCs w:val="24"/>
                <w:highlight w:val="none"/>
              </w:rPr>
            </w:pPr>
          </w:p>
        </w:tc>
        <w:tc>
          <w:tcPr>
            <w:tcW w:w="734" w:type="dxa"/>
            <w:gridSpan w:val="2"/>
            <w:vAlign w:val="center"/>
          </w:tcPr>
          <w:p>
            <w:pPr>
              <w:widowControl/>
              <w:jc w:val="center"/>
              <w:rPr>
                <w:rFonts w:ascii="仿宋" w:hAnsi="仿宋" w:eastAsia="仿宋" w:cs="仿宋"/>
                <w:kern w:val="0"/>
                <w:sz w:val="24"/>
                <w:szCs w:val="24"/>
                <w:highlight w:val="none"/>
              </w:rPr>
            </w:pPr>
          </w:p>
        </w:tc>
        <w:tc>
          <w:tcPr>
            <w:tcW w:w="874" w:type="dxa"/>
            <w:gridSpan w:val="2"/>
            <w:vAlign w:val="center"/>
          </w:tcPr>
          <w:p>
            <w:pPr>
              <w:widowControl/>
              <w:jc w:val="center"/>
              <w:rPr>
                <w:rFonts w:ascii="仿宋" w:hAnsi="仿宋" w:eastAsia="仿宋" w:cs="仿宋"/>
                <w:kern w:val="0"/>
                <w:sz w:val="24"/>
                <w:szCs w:val="24"/>
                <w:highlight w:val="none"/>
              </w:rPr>
            </w:pPr>
          </w:p>
        </w:tc>
        <w:tc>
          <w:tcPr>
            <w:tcW w:w="804" w:type="dxa"/>
            <w:gridSpan w:val="2"/>
            <w:vAlign w:val="center"/>
          </w:tcPr>
          <w:p>
            <w:pPr>
              <w:widowControl/>
              <w:jc w:val="center"/>
              <w:rPr>
                <w:rFonts w:ascii="仿宋" w:hAnsi="仿宋" w:eastAsia="仿宋" w:cs="仿宋"/>
                <w:kern w:val="0"/>
                <w:sz w:val="24"/>
                <w:szCs w:val="24"/>
                <w:highlight w:val="none"/>
              </w:rPr>
            </w:pPr>
          </w:p>
        </w:tc>
        <w:tc>
          <w:tcPr>
            <w:tcW w:w="703" w:type="dxa"/>
            <w:vAlign w:val="center"/>
          </w:tcPr>
          <w:p>
            <w:pPr>
              <w:widowControl/>
              <w:rPr>
                <w:rFonts w:ascii="仿宋" w:hAnsi="仿宋" w:eastAsia="仿宋" w:cs="仿宋"/>
                <w:kern w:val="0"/>
                <w:sz w:val="24"/>
                <w:szCs w:val="24"/>
                <w:highlight w:val="none"/>
              </w:rPr>
            </w:pPr>
          </w:p>
        </w:tc>
        <w:tc>
          <w:tcPr>
            <w:tcW w:w="816" w:type="dxa"/>
            <w:vAlign w:val="center"/>
          </w:tcPr>
          <w:p>
            <w:pPr>
              <w:widowControl/>
              <w:rPr>
                <w:rFonts w:ascii="仿宋" w:hAnsi="仿宋" w:eastAsia="仿宋" w:cs="仿宋"/>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97" w:type="dxa"/>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kern w:val="0"/>
                <w:sz w:val="24"/>
                <w:szCs w:val="24"/>
                <w:highlight w:val="none"/>
                <w:lang w:val="en-US" w:eastAsia="zh-CN"/>
              </w:rPr>
            </w:pPr>
            <w:r>
              <w:rPr>
                <w:rFonts w:hint="eastAsia" w:ascii="仿宋" w:hAnsi="仿宋" w:eastAsia="仿宋" w:cs="仿宋"/>
                <w:kern w:val="0"/>
                <w:sz w:val="24"/>
                <w:szCs w:val="24"/>
                <w:highlight w:val="none"/>
              </w:rPr>
              <w:t>合计</w:t>
            </w:r>
          </w:p>
        </w:tc>
        <w:tc>
          <w:tcPr>
            <w:tcW w:w="8988" w:type="dxa"/>
            <w:gridSpan w:val="13"/>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ascii="仿宋" w:hAnsi="仿宋" w:eastAsia="仿宋" w:cs="仿宋"/>
                <w:kern w:val="0"/>
                <w:sz w:val="24"/>
                <w:szCs w:val="24"/>
                <w:highlight w:val="none"/>
              </w:rPr>
            </w:pPr>
            <w:r>
              <w:rPr>
                <w:rFonts w:hint="eastAsia" w:ascii="仿宋" w:hAnsi="仿宋" w:eastAsia="仿宋" w:cs="仿宋"/>
                <w:kern w:val="0"/>
                <w:sz w:val="24"/>
                <w:szCs w:val="24"/>
                <w:highlight w:val="none"/>
              </w:rPr>
              <w:t>大写：人民币                                   （小写：</w:t>
            </w:r>
            <w:r>
              <w:rPr>
                <w:rFonts w:hint="eastAsia" w:ascii="仿宋" w:hAnsi="仿宋" w:eastAsia="仿宋" w:cs="仿宋"/>
                <w:kern w:val="0"/>
                <w:sz w:val="24"/>
                <w:szCs w:val="24"/>
                <w:highlight w:val="none"/>
                <w:lang w:val="zh-CN"/>
              </w:rPr>
              <w:t>¥</w:t>
            </w:r>
            <w:r>
              <w:rPr>
                <w:rFonts w:hint="eastAsia" w:ascii="仿宋" w:hAnsi="仿宋" w:eastAsia="仿宋" w:cs="仿宋"/>
                <w:kern w:val="0"/>
                <w:sz w:val="24"/>
                <w:szCs w:val="24"/>
                <w:highlight w:val="none"/>
              </w:rPr>
              <w:t xml:space="preserve">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985" w:type="dxa"/>
            <w:gridSpan w:val="14"/>
            <w:vAlign w:val="center"/>
          </w:tcPr>
          <w:p>
            <w:pPr>
              <w:rPr>
                <w:rFonts w:hint="eastAsia" w:ascii="仿宋" w:hAnsi="仿宋" w:eastAsia="仿宋" w:cs="仿宋"/>
                <w:kern w:val="0"/>
                <w:sz w:val="24"/>
                <w:szCs w:val="24"/>
                <w:highlight w:val="none"/>
                <w:lang w:eastAsia="zh-CN"/>
              </w:rPr>
            </w:pPr>
            <w:r>
              <w:rPr>
                <w:rFonts w:hint="eastAsia" w:ascii="仿宋" w:hAnsi="仿宋" w:eastAsia="仿宋" w:cs="仿宋"/>
                <w:b/>
                <w:bCs/>
                <w:kern w:val="0"/>
                <w:sz w:val="24"/>
                <w:szCs w:val="24"/>
                <w:highlight w:val="none"/>
                <w:lang w:eastAsia="zh-CN"/>
              </w:rPr>
              <w:t>二、服务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97"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 w:hAnsi="仿宋" w:eastAsia="仿宋" w:cs="仿宋"/>
                <w:b/>
                <w:kern w:val="0"/>
                <w:sz w:val="24"/>
                <w:szCs w:val="24"/>
                <w:highlight w:val="none"/>
                <w:lang w:val="en-US" w:eastAsia="zh-CN"/>
              </w:rPr>
            </w:pPr>
            <w:r>
              <w:rPr>
                <w:rFonts w:hint="eastAsia" w:ascii="仿宋" w:hAnsi="仿宋" w:eastAsia="仿宋" w:cs="仿宋"/>
                <w:b/>
                <w:bCs/>
                <w:kern w:val="0"/>
                <w:sz w:val="24"/>
                <w:szCs w:val="24"/>
                <w:highlight w:val="none"/>
              </w:rPr>
              <w:t>序号</w:t>
            </w:r>
          </w:p>
        </w:tc>
        <w:tc>
          <w:tcPr>
            <w:tcW w:w="3234" w:type="dxa"/>
            <w:gridSpan w:val="3"/>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仿宋" w:hAnsi="仿宋" w:eastAsia="仿宋" w:cs="仿宋"/>
                <w:kern w:val="0"/>
                <w:sz w:val="24"/>
                <w:szCs w:val="24"/>
                <w:highlight w:val="none"/>
              </w:rPr>
            </w:pPr>
            <w:r>
              <w:rPr>
                <w:rFonts w:hint="eastAsia" w:ascii="仿宋" w:hAnsi="仿宋" w:eastAsia="仿宋" w:cs="仿宋"/>
                <w:b/>
                <w:bCs/>
                <w:sz w:val="22"/>
                <w:szCs w:val="22"/>
                <w:highlight w:val="none"/>
              </w:rPr>
              <w:t>费用组成</w:t>
            </w:r>
          </w:p>
        </w:tc>
        <w:tc>
          <w:tcPr>
            <w:tcW w:w="1962" w:type="dxa"/>
            <w:gridSpan w:val="3"/>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仿宋" w:hAnsi="仿宋" w:eastAsia="仿宋" w:cs="仿宋"/>
                <w:kern w:val="0"/>
                <w:sz w:val="24"/>
                <w:szCs w:val="24"/>
                <w:highlight w:val="none"/>
              </w:rPr>
            </w:pPr>
            <w:r>
              <w:rPr>
                <w:rFonts w:hint="eastAsia" w:ascii="仿宋" w:hAnsi="仿宋" w:eastAsia="仿宋" w:cs="仿宋"/>
                <w:b/>
                <w:bCs/>
                <w:sz w:val="22"/>
                <w:szCs w:val="22"/>
                <w:highlight w:val="none"/>
              </w:rPr>
              <w:t>单位</w:t>
            </w:r>
          </w:p>
        </w:tc>
        <w:tc>
          <w:tcPr>
            <w:tcW w:w="1038" w:type="dxa"/>
            <w:gridSpan w:val="2"/>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仿宋" w:hAnsi="仿宋" w:eastAsia="仿宋" w:cs="仿宋"/>
                <w:kern w:val="0"/>
                <w:sz w:val="24"/>
                <w:szCs w:val="24"/>
                <w:highlight w:val="none"/>
              </w:rPr>
            </w:pPr>
            <w:r>
              <w:rPr>
                <w:rFonts w:hint="eastAsia" w:ascii="仿宋" w:hAnsi="仿宋" w:eastAsia="仿宋" w:cs="仿宋"/>
                <w:b/>
                <w:bCs/>
                <w:sz w:val="22"/>
                <w:szCs w:val="22"/>
                <w:highlight w:val="none"/>
              </w:rPr>
              <w:t>数量</w:t>
            </w:r>
          </w:p>
        </w:tc>
        <w:tc>
          <w:tcPr>
            <w:tcW w:w="862" w:type="dxa"/>
            <w:gridSpan w:val="2"/>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 w:hAnsi="仿宋" w:eastAsia="仿宋" w:cs="仿宋"/>
                <w:b/>
                <w:bCs/>
                <w:sz w:val="22"/>
                <w:szCs w:val="22"/>
                <w:highlight w:val="none"/>
              </w:rPr>
            </w:pPr>
            <w:r>
              <w:rPr>
                <w:rFonts w:hint="eastAsia" w:ascii="仿宋" w:hAnsi="仿宋" w:eastAsia="仿宋" w:cs="仿宋"/>
                <w:b/>
                <w:bCs/>
                <w:sz w:val="22"/>
                <w:szCs w:val="22"/>
                <w:highlight w:val="none"/>
              </w:rPr>
              <w:t>单价</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仿宋" w:hAnsi="仿宋" w:eastAsia="仿宋" w:cs="仿宋"/>
                <w:kern w:val="0"/>
                <w:sz w:val="24"/>
                <w:szCs w:val="24"/>
                <w:highlight w:val="none"/>
              </w:rPr>
            </w:pPr>
            <w:r>
              <w:rPr>
                <w:rFonts w:hint="eastAsia" w:ascii="仿宋" w:hAnsi="仿宋" w:eastAsia="仿宋" w:cs="仿宋"/>
                <w:b/>
                <w:bCs/>
                <w:sz w:val="22"/>
                <w:szCs w:val="22"/>
                <w:highlight w:val="none"/>
              </w:rPr>
              <w:t>（元）</w:t>
            </w:r>
          </w:p>
        </w:tc>
        <w:tc>
          <w:tcPr>
            <w:tcW w:w="1076" w:type="dxa"/>
            <w:gridSpan w:val="2"/>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 w:hAnsi="仿宋" w:eastAsia="仿宋" w:cs="仿宋"/>
                <w:b/>
                <w:bCs/>
                <w:sz w:val="22"/>
                <w:szCs w:val="22"/>
                <w:highlight w:val="none"/>
              </w:rPr>
            </w:pPr>
            <w:r>
              <w:rPr>
                <w:rFonts w:hint="eastAsia" w:ascii="仿宋" w:hAnsi="仿宋" w:eastAsia="仿宋" w:cs="仿宋"/>
                <w:b/>
                <w:bCs/>
                <w:sz w:val="22"/>
                <w:szCs w:val="22"/>
                <w:highlight w:val="none"/>
              </w:rPr>
              <w:t>合价</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仿宋" w:hAnsi="仿宋" w:eastAsia="仿宋" w:cs="仿宋"/>
                <w:kern w:val="0"/>
                <w:sz w:val="24"/>
                <w:szCs w:val="24"/>
                <w:highlight w:val="none"/>
              </w:rPr>
            </w:pPr>
            <w:r>
              <w:rPr>
                <w:rFonts w:hint="eastAsia" w:ascii="仿宋" w:hAnsi="仿宋" w:eastAsia="仿宋" w:cs="仿宋"/>
                <w:b/>
                <w:bCs/>
                <w:sz w:val="22"/>
                <w:szCs w:val="22"/>
                <w:highlight w:val="none"/>
              </w:rPr>
              <w:t>（元）</w:t>
            </w:r>
          </w:p>
        </w:tc>
        <w:tc>
          <w:tcPr>
            <w:tcW w:w="816" w:type="dxa"/>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仿宋" w:hAnsi="仿宋" w:eastAsia="仿宋" w:cs="仿宋"/>
                <w:kern w:val="0"/>
                <w:sz w:val="24"/>
                <w:szCs w:val="24"/>
                <w:highlight w:val="none"/>
              </w:rPr>
            </w:pPr>
            <w:r>
              <w:rPr>
                <w:rFonts w:hint="eastAsia" w:ascii="仿宋" w:hAnsi="仿宋" w:eastAsia="仿宋" w:cs="仿宋"/>
                <w:b/>
                <w:bCs/>
                <w:sz w:val="22"/>
                <w:szCs w:val="22"/>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97" w:type="dxa"/>
            <w:vAlign w:val="center"/>
          </w:tcPr>
          <w:p>
            <w:pPr>
              <w:widowControl/>
              <w:jc w:val="center"/>
              <w:rPr>
                <w:rFonts w:hint="default" w:ascii="仿宋" w:hAnsi="仿宋" w:eastAsia="仿宋" w:cs="仿宋"/>
                <w:b/>
                <w:kern w:val="0"/>
                <w:sz w:val="24"/>
                <w:szCs w:val="24"/>
                <w:highlight w:val="none"/>
                <w:lang w:val="en-US" w:eastAsia="zh-CN"/>
              </w:rPr>
            </w:pPr>
            <w:r>
              <w:rPr>
                <w:rFonts w:hint="eastAsia" w:ascii="仿宋" w:hAnsi="仿宋" w:eastAsia="仿宋" w:cs="仿宋"/>
                <w:b/>
                <w:kern w:val="0"/>
                <w:sz w:val="24"/>
                <w:szCs w:val="24"/>
                <w:highlight w:val="none"/>
                <w:lang w:val="en-US" w:eastAsia="zh-CN"/>
              </w:rPr>
              <w:t>1</w:t>
            </w:r>
          </w:p>
        </w:tc>
        <w:tc>
          <w:tcPr>
            <w:tcW w:w="3234" w:type="dxa"/>
            <w:gridSpan w:val="3"/>
            <w:vAlign w:val="center"/>
          </w:tcPr>
          <w:p>
            <w:pPr>
              <w:rPr>
                <w:rFonts w:ascii="仿宋" w:hAnsi="仿宋" w:eastAsia="仿宋" w:cs="仿宋"/>
                <w:kern w:val="0"/>
                <w:sz w:val="24"/>
                <w:szCs w:val="24"/>
                <w:highlight w:val="none"/>
              </w:rPr>
            </w:pPr>
          </w:p>
        </w:tc>
        <w:tc>
          <w:tcPr>
            <w:tcW w:w="1962" w:type="dxa"/>
            <w:gridSpan w:val="3"/>
            <w:vAlign w:val="center"/>
          </w:tcPr>
          <w:p>
            <w:pPr>
              <w:jc w:val="center"/>
              <w:rPr>
                <w:rFonts w:ascii="仿宋" w:hAnsi="仿宋" w:eastAsia="仿宋" w:cs="仿宋"/>
                <w:kern w:val="0"/>
                <w:sz w:val="24"/>
                <w:szCs w:val="24"/>
                <w:highlight w:val="none"/>
              </w:rPr>
            </w:pPr>
          </w:p>
        </w:tc>
        <w:tc>
          <w:tcPr>
            <w:tcW w:w="1038" w:type="dxa"/>
            <w:gridSpan w:val="2"/>
            <w:vAlign w:val="center"/>
          </w:tcPr>
          <w:p>
            <w:pPr>
              <w:jc w:val="center"/>
              <w:rPr>
                <w:rFonts w:ascii="仿宋" w:hAnsi="仿宋" w:eastAsia="仿宋" w:cs="仿宋"/>
                <w:kern w:val="0"/>
                <w:sz w:val="24"/>
                <w:szCs w:val="24"/>
                <w:highlight w:val="none"/>
              </w:rPr>
            </w:pPr>
          </w:p>
        </w:tc>
        <w:tc>
          <w:tcPr>
            <w:tcW w:w="862" w:type="dxa"/>
            <w:gridSpan w:val="2"/>
            <w:vAlign w:val="center"/>
          </w:tcPr>
          <w:p>
            <w:pPr>
              <w:jc w:val="center"/>
              <w:rPr>
                <w:rFonts w:ascii="仿宋" w:hAnsi="仿宋" w:eastAsia="仿宋" w:cs="仿宋"/>
                <w:kern w:val="0"/>
                <w:sz w:val="24"/>
                <w:szCs w:val="24"/>
                <w:highlight w:val="none"/>
              </w:rPr>
            </w:pPr>
          </w:p>
        </w:tc>
        <w:tc>
          <w:tcPr>
            <w:tcW w:w="1076" w:type="dxa"/>
            <w:gridSpan w:val="2"/>
            <w:vAlign w:val="center"/>
          </w:tcPr>
          <w:p>
            <w:pPr>
              <w:rPr>
                <w:rFonts w:ascii="仿宋" w:hAnsi="仿宋" w:eastAsia="仿宋" w:cs="仿宋"/>
                <w:kern w:val="0"/>
                <w:sz w:val="24"/>
                <w:szCs w:val="24"/>
                <w:highlight w:val="none"/>
              </w:rPr>
            </w:pPr>
          </w:p>
        </w:tc>
        <w:tc>
          <w:tcPr>
            <w:tcW w:w="816" w:type="dxa"/>
            <w:vAlign w:val="center"/>
          </w:tcPr>
          <w:p>
            <w:pPr>
              <w:rPr>
                <w:rFonts w:ascii="仿宋" w:hAnsi="仿宋" w:eastAsia="仿宋" w:cs="仿宋"/>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97" w:type="dxa"/>
            <w:vAlign w:val="center"/>
          </w:tcPr>
          <w:p>
            <w:pPr>
              <w:widowControl/>
              <w:jc w:val="center"/>
              <w:rPr>
                <w:rFonts w:hint="default" w:ascii="仿宋" w:hAnsi="仿宋" w:eastAsia="仿宋" w:cs="仿宋"/>
                <w:b/>
                <w:kern w:val="0"/>
                <w:sz w:val="24"/>
                <w:szCs w:val="24"/>
                <w:highlight w:val="none"/>
                <w:lang w:val="en-US" w:eastAsia="zh-CN"/>
              </w:rPr>
            </w:pPr>
            <w:r>
              <w:rPr>
                <w:rFonts w:hint="eastAsia" w:ascii="仿宋" w:hAnsi="仿宋" w:eastAsia="仿宋" w:cs="仿宋"/>
                <w:b/>
                <w:kern w:val="0"/>
                <w:sz w:val="24"/>
                <w:szCs w:val="24"/>
                <w:highlight w:val="none"/>
                <w:lang w:val="en-US" w:eastAsia="zh-CN"/>
              </w:rPr>
              <w:t>2</w:t>
            </w:r>
          </w:p>
        </w:tc>
        <w:tc>
          <w:tcPr>
            <w:tcW w:w="3234" w:type="dxa"/>
            <w:gridSpan w:val="3"/>
            <w:vAlign w:val="center"/>
          </w:tcPr>
          <w:p>
            <w:pPr>
              <w:rPr>
                <w:rFonts w:ascii="仿宋" w:hAnsi="仿宋" w:eastAsia="仿宋" w:cs="仿宋"/>
                <w:kern w:val="0"/>
                <w:sz w:val="24"/>
                <w:szCs w:val="24"/>
                <w:highlight w:val="none"/>
              </w:rPr>
            </w:pPr>
          </w:p>
        </w:tc>
        <w:tc>
          <w:tcPr>
            <w:tcW w:w="1962" w:type="dxa"/>
            <w:gridSpan w:val="3"/>
            <w:vAlign w:val="center"/>
          </w:tcPr>
          <w:p>
            <w:pPr>
              <w:jc w:val="center"/>
              <w:rPr>
                <w:rFonts w:ascii="仿宋" w:hAnsi="仿宋" w:eastAsia="仿宋" w:cs="仿宋"/>
                <w:kern w:val="0"/>
                <w:sz w:val="24"/>
                <w:szCs w:val="24"/>
                <w:highlight w:val="none"/>
              </w:rPr>
            </w:pPr>
          </w:p>
        </w:tc>
        <w:tc>
          <w:tcPr>
            <w:tcW w:w="1038" w:type="dxa"/>
            <w:gridSpan w:val="2"/>
            <w:vAlign w:val="center"/>
          </w:tcPr>
          <w:p>
            <w:pPr>
              <w:jc w:val="center"/>
              <w:rPr>
                <w:rFonts w:ascii="仿宋" w:hAnsi="仿宋" w:eastAsia="仿宋" w:cs="仿宋"/>
                <w:kern w:val="0"/>
                <w:sz w:val="24"/>
                <w:szCs w:val="24"/>
                <w:highlight w:val="none"/>
              </w:rPr>
            </w:pPr>
          </w:p>
        </w:tc>
        <w:tc>
          <w:tcPr>
            <w:tcW w:w="862" w:type="dxa"/>
            <w:gridSpan w:val="2"/>
            <w:vAlign w:val="center"/>
          </w:tcPr>
          <w:p>
            <w:pPr>
              <w:jc w:val="center"/>
              <w:rPr>
                <w:rFonts w:ascii="仿宋" w:hAnsi="仿宋" w:eastAsia="仿宋" w:cs="仿宋"/>
                <w:kern w:val="0"/>
                <w:sz w:val="24"/>
                <w:szCs w:val="24"/>
                <w:highlight w:val="none"/>
              </w:rPr>
            </w:pPr>
          </w:p>
        </w:tc>
        <w:tc>
          <w:tcPr>
            <w:tcW w:w="1076" w:type="dxa"/>
            <w:gridSpan w:val="2"/>
            <w:vAlign w:val="center"/>
          </w:tcPr>
          <w:p>
            <w:pPr>
              <w:rPr>
                <w:rFonts w:ascii="仿宋" w:hAnsi="仿宋" w:eastAsia="仿宋" w:cs="仿宋"/>
                <w:kern w:val="0"/>
                <w:sz w:val="24"/>
                <w:szCs w:val="24"/>
                <w:highlight w:val="none"/>
              </w:rPr>
            </w:pPr>
          </w:p>
        </w:tc>
        <w:tc>
          <w:tcPr>
            <w:tcW w:w="816" w:type="dxa"/>
            <w:vAlign w:val="center"/>
          </w:tcPr>
          <w:p>
            <w:pPr>
              <w:rPr>
                <w:rFonts w:ascii="仿宋" w:hAnsi="仿宋" w:eastAsia="仿宋" w:cs="仿宋"/>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97" w:type="dxa"/>
            <w:vAlign w:val="center"/>
          </w:tcPr>
          <w:p>
            <w:pPr>
              <w:widowControl/>
              <w:jc w:val="center"/>
              <w:rPr>
                <w:rFonts w:hint="default" w:ascii="仿宋" w:hAnsi="仿宋" w:eastAsia="仿宋" w:cs="仿宋"/>
                <w:b/>
                <w:kern w:val="0"/>
                <w:sz w:val="24"/>
                <w:szCs w:val="24"/>
                <w:highlight w:val="none"/>
                <w:lang w:val="en-US" w:eastAsia="zh-CN"/>
              </w:rPr>
            </w:pPr>
            <w:r>
              <w:rPr>
                <w:rFonts w:hint="eastAsia" w:ascii="仿宋" w:hAnsi="仿宋" w:eastAsia="仿宋" w:cs="仿宋"/>
                <w:b/>
                <w:kern w:val="0"/>
                <w:sz w:val="24"/>
                <w:szCs w:val="24"/>
                <w:highlight w:val="none"/>
                <w:lang w:val="en-US" w:eastAsia="zh-CN"/>
              </w:rPr>
              <w:t>3</w:t>
            </w:r>
          </w:p>
        </w:tc>
        <w:tc>
          <w:tcPr>
            <w:tcW w:w="3234" w:type="dxa"/>
            <w:gridSpan w:val="3"/>
            <w:vAlign w:val="center"/>
          </w:tcPr>
          <w:p>
            <w:pPr>
              <w:rPr>
                <w:rFonts w:ascii="仿宋" w:hAnsi="仿宋" w:eastAsia="仿宋" w:cs="仿宋"/>
                <w:kern w:val="0"/>
                <w:sz w:val="24"/>
                <w:szCs w:val="24"/>
                <w:highlight w:val="none"/>
              </w:rPr>
            </w:pPr>
          </w:p>
        </w:tc>
        <w:tc>
          <w:tcPr>
            <w:tcW w:w="1962" w:type="dxa"/>
            <w:gridSpan w:val="3"/>
            <w:vAlign w:val="center"/>
          </w:tcPr>
          <w:p>
            <w:pPr>
              <w:jc w:val="center"/>
              <w:rPr>
                <w:rFonts w:ascii="仿宋" w:hAnsi="仿宋" w:eastAsia="仿宋" w:cs="仿宋"/>
                <w:kern w:val="0"/>
                <w:sz w:val="24"/>
                <w:szCs w:val="24"/>
                <w:highlight w:val="none"/>
                <w:lang w:val="en-US" w:eastAsia="zh-CN" w:bidi="ar-SA"/>
              </w:rPr>
            </w:pPr>
          </w:p>
        </w:tc>
        <w:tc>
          <w:tcPr>
            <w:tcW w:w="1038" w:type="dxa"/>
            <w:gridSpan w:val="2"/>
            <w:vAlign w:val="center"/>
          </w:tcPr>
          <w:p>
            <w:pPr>
              <w:jc w:val="center"/>
              <w:rPr>
                <w:rFonts w:ascii="仿宋" w:hAnsi="仿宋" w:eastAsia="仿宋" w:cs="仿宋"/>
                <w:kern w:val="0"/>
                <w:sz w:val="24"/>
                <w:szCs w:val="24"/>
                <w:highlight w:val="none"/>
              </w:rPr>
            </w:pPr>
          </w:p>
        </w:tc>
        <w:tc>
          <w:tcPr>
            <w:tcW w:w="862" w:type="dxa"/>
            <w:gridSpan w:val="2"/>
            <w:vAlign w:val="center"/>
          </w:tcPr>
          <w:p>
            <w:pPr>
              <w:jc w:val="center"/>
              <w:rPr>
                <w:rFonts w:ascii="仿宋" w:hAnsi="仿宋" w:eastAsia="仿宋" w:cs="仿宋"/>
                <w:kern w:val="0"/>
                <w:sz w:val="24"/>
                <w:szCs w:val="24"/>
                <w:highlight w:val="none"/>
              </w:rPr>
            </w:pPr>
          </w:p>
        </w:tc>
        <w:tc>
          <w:tcPr>
            <w:tcW w:w="1076" w:type="dxa"/>
            <w:gridSpan w:val="2"/>
            <w:vAlign w:val="center"/>
          </w:tcPr>
          <w:p>
            <w:pPr>
              <w:rPr>
                <w:rFonts w:ascii="仿宋" w:hAnsi="仿宋" w:eastAsia="仿宋" w:cs="仿宋"/>
                <w:kern w:val="0"/>
                <w:sz w:val="24"/>
                <w:szCs w:val="24"/>
                <w:highlight w:val="none"/>
              </w:rPr>
            </w:pPr>
          </w:p>
        </w:tc>
        <w:tc>
          <w:tcPr>
            <w:tcW w:w="816" w:type="dxa"/>
            <w:vAlign w:val="center"/>
          </w:tcPr>
          <w:p>
            <w:pPr>
              <w:rPr>
                <w:rFonts w:ascii="仿宋" w:hAnsi="仿宋" w:eastAsia="仿宋" w:cs="仿宋"/>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97" w:type="dxa"/>
            <w:vAlign w:val="center"/>
          </w:tcPr>
          <w:p>
            <w:pPr>
              <w:widowControl/>
              <w:jc w:val="center"/>
              <w:rPr>
                <w:rFonts w:hint="default" w:ascii="仿宋" w:hAnsi="仿宋" w:eastAsia="仿宋" w:cs="仿宋"/>
                <w:b/>
                <w:kern w:val="0"/>
                <w:sz w:val="24"/>
                <w:szCs w:val="24"/>
                <w:highlight w:val="none"/>
                <w:lang w:val="en-US" w:eastAsia="zh-CN"/>
              </w:rPr>
            </w:pPr>
            <w:r>
              <w:rPr>
                <w:rFonts w:hint="eastAsia" w:ascii="仿宋" w:hAnsi="仿宋" w:eastAsia="仿宋" w:cs="仿宋"/>
                <w:b/>
                <w:kern w:val="0"/>
                <w:sz w:val="24"/>
                <w:szCs w:val="24"/>
                <w:highlight w:val="none"/>
                <w:lang w:val="en-US" w:eastAsia="zh-CN"/>
              </w:rPr>
              <w:t>...</w:t>
            </w:r>
          </w:p>
        </w:tc>
        <w:tc>
          <w:tcPr>
            <w:tcW w:w="3234" w:type="dxa"/>
            <w:gridSpan w:val="3"/>
            <w:vAlign w:val="center"/>
          </w:tcPr>
          <w:p>
            <w:pPr>
              <w:rPr>
                <w:rFonts w:ascii="仿宋" w:hAnsi="仿宋" w:eastAsia="仿宋" w:cs="仿宋"/>
                <w:kern w:val="0"/>
                <w:sz w:val="24"/>
                <w:szCs w:val="24"/>
                <w:highlight w:val="none"/>
              </w:rPr>
            </w:pPr>
          </w:p>
        </w:tc>
        <w:tc>
          <w:tcPr>
            <w:tcW w:w="1962" w:type="dxa"/>
            <w:gridSpan w:val="3"/>
            <w:vAlign w:val="center"/>
          </w:tcPr>
          <w:p>
            <w:pPr>
              <w:jc w:val="center"/>
              <w:rPr>
                <w:rFonts w:ascii="仿宋" w:hAnsi="仿宋" w:eastAsia="仿宋" w:cs="仿宋"/>
                <w:kern w:val="0"/>
                <w:sz w:val="24"/>
                <w:szCs w:val="24"/>
                <w:highlight w:val="none"/>
              </w:rPr>
            </w:pPr>
          </w:p>
        </w:tc>
        <w:tc>
          <w:tcPr>
            <w:tcW w:w="1038" w:type="dxa"/>
            <w:gridSpan w:val="2"/>
            <w:vAlign w:val="center"/>
          </w:tcPr>
          <w:p>
            <w:pPr>
              <w:jc w:val="center"/>
              <w:rPr>
                <w:rFonts w:ascii="仿宋" w:hAnsi="仿宋" w:eastAsia="仿宋" w:cs="仿宋"/>
                <w:kern w:val="0"/>
                <w:sz w:val="24"/>
                <w:szCs w:val="24"/>
                <w:highlight w:val="none"/>
              </w:rPr>
            </w:pPr>
          </w:p>
        </w:tc>
        <w:tc>
          <w:tcPr>
            <w:tcW w:w="862" w:type="dxa"/>
            <w:gridSpan w:val="2"/>
            <w:vAlign w:val="center"/>
          </w:tcPr>
          <w:p>
            <w:pPr>
              <w:jc w:val="center"/>
              <w:rPr>
                <w:rFonts w:ascii="仿宋" w:hAnsi="仿宋" w:eastAsia="仿宋" w:cs="仿宋"/>
                <w:kern w:val="0"/>
                <w:sz w:val="24"/>
                <w:szCs w:val="24"/>
                <w:highlight w:val="none"/>
              </w:rPr>
            </w:pPr>
          </w:p>
        </w:tc>
        <w:tc>
          <w:tcPr>
            <w:tcW w:w="1076" w:type="dxa"/>
            <w:gridSpan w:val="2"/>
            <w:vAlign w:val="center"/>
          </w:tcPr>
          <w:p>
            <w:pPr>
              <w:rPr>
                <w:rFonts w:ascii="仿宋" w:hAnsi="仿宋" w:eastAsia="仿宋" w:cs="仿宋"/>
                <w:kern w:val="0"/>
                <w:sz w:val="24"/>
                <w:szCs w:val="24"/>
                <w:highlight w:val="none"/>
              </w:rPr>
            </w:pPr>
          </w:p>
        </w:tc>
        <w:tc>
          <w:tcPr>
            <w:tcW w:w="816" w:type="dxa"/>
            <w:vAlign w:val="center"/>
          </w:tcPr>
          <w:p>
            <w:pPr>
              <w:rPr>
                <w:rFonts w:ascii="仿宋" w:hAnsi="仿宋" w:eastAsia="仿宋" w:cs="仿宋"/>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97" w:type="dxa"/>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kern w:val="0"/>
                <w:sz w:val="24"/>
                <w:szCs w:val="24"/>
                <w:highlight w:val="none"/>
                <w:lang w:val="en-US" w:eastAsia="zh-CN"/>
              </w:rPr>
            </w:pPr>
            <w:r>
              <w:rPr>
                <w:rFonts w:hint="eastAsia" w:ascii="仿宋" w:hAnsi="仿宋" w:eastAsia="仿宋" w:cs="仿宋"/>
                <w:kern w:val="0"/>
                <w:sz w:val="24"/>
                <w:szCs w:val="24"/>
                <w:highlight w:val="none"/>
              </w:rPr>
              <w:t>合计</w:t>
            </w:r>
          </w:p>
        </w:tc>
        <w:tc>
          <w:tcPr>
            <w:tcW w:w="8988" w:type="dxa"/>
            <w:gridSpan w:val="13"/>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ascii="仿宋" w:hAnsi="仿宋" w:eastAsia="仿宋" w:cs="仿宋"/>
                <w:kern w:val="0"/>
                <w:sz w:val="24"/>
                <w:szCs w:val="24"/>
                <w:highlight w:val="none"/>
              </w:rPr>
            </w:pPr>
            <w:r>
              <w:rPr>
                <w:rFonts w:hint="eastAsia" w:ascii="仿宋" w:hAnsi="仿宋" w:eastAsia="仿宋" w:cs="仿宋"/>
                <w:kern w:val="0"/>
                <w:sz w:val="24"/>
                <w:szCs w:val="24"/>
                <w:highlight w:val="none"/>
              </w:rPr>
              <w:t>大写：人民币                                   （小写：</w:t>
            </w:r>
            <w:r>
              <w:rPr>
                <w:rFonts w:hint="eastAsia" w:ascii="仿宋" w:hAnsi="仿宋" w:eastAsia="仿宋" w:cs="仿宋"/>
                <w:kern w:val="0"/>
                <w:sz w:val="24"/>
                <w:szCs w:val="24"/>
                <w:highlight w:val="none"/>
                <w:lang w:val="zh-CN"/>
              </w:rPr>
              <w:t>¥</w:t>
            </w:r>
            <w:r>
              <w:rPr>
                <w:rFonts w:hint="eastAsia" w:ascii="仿宋" w:hAnsi="仿宋" w:eastAsia="仿宋" w:cs="仿宋"/>
                <w:kern w:val="0"/>
                <w:sz w:val="24"/>
                <w:szCs w:val="24"/>
                <w:highlight w:val="none"/>
              </w:rPr>
              <w:t xml:space="preserve">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97" w:type="dxa"/>
            <w:vAlign w:val="center"/>
          </w:tcPr>
          <w:p>
            <w:pPr>
              <w:jc w:val="center"/>
              <w:rPr>
                <w:rFonts w:ascii="仿宋" w:hAnsi="仿宋" w:eastAsia="仿宋" w:cs="仿宋"/>
                <w:b/>
                <w:bCs/>
                <w:kern w:val="0"/>
                <w:sz w:val="28"/>
                <w:szCs w:val="28"/>
                <w:highlight w:val="none"/>
              </w:rPr>
            </w:pPr>
            <w:r>
              <w:rPr>
                <w:rFonts w:hint="eastAsia" w:ascii="仿宋" w:hAnsi="仿宋" w:eastAsia="仿宋" w:cs="仿宋"/>
                <w:b/>
                <w:bCs/>
                <w:kern w:val="0"/>
                <w:sz w:val="28"/>
                <w:szCs w:val="28"/>
                <w:highlight w:val="none"/>
              </w:rPr>
              <w:t>总价</w:t>
            </w:r>
          </w:p>
        </w:tc>
        <w:tc>
          <w:tcPr>
            <w:tcW w:w="8988" w:type="dxa"/>
            <w:gridSpan w:val="13"/>
            <w:vAlign w:val="center"/>
          </w:tcPr>
          <w:p>
            <w:pPr>
              <w:rPr>
                <w:rFonts w:ascii="仿宋" w:hAnsi="仿宋" w:eastAsia="仿宋" w:cs="仿宋"/>
                <w:b/>
                <w:bCs/>
                <w:kern w:val="0"/>
                <w:sz w:val="28"/>
                <w:szCs w:val="28"/>
                <w:highlight w:val="none"/>
              </w:rPr>
            </w:pPr>
            <w:r>
              <w:rPr>
                <w:rFonts w:hint="eastAsia" w:ascii="仿宋" w:hAnsi="仿宋" w:eastAsia="仿宋" w:cs="仿宋"/>
                <w:b/>
                <w:bCs/>
                <w:kern w:val="0"/>
                <w:sz w:val="28"/>
                <w:szCs w:val="28"/>
                <w:highlight w:val="none"/>
              </w:rPr>
              <w:t>大写：人民币                              （小写：</w:t>
            </w:r>
            <w:r>
              <w:rPr>
                <w:rFonts w:hint="eastAsia" w:ascii="仿宋" w:hAnsi="仿宋" w:eastAsia="仿宋" w:cs="仿宋"/>
                <w:b/>
                <w:bCs/>
                <w:kern w:val="0"/>
                <w:sz w:val="28"/>
                <w:szCs w:val="28"/>
                <w:highlight w:val="none"/>
                <w:lang w:val="zh-CN"/>
              </w:rPr>
              <w:t>¥</w:t>
            </w:r>
            <w:r>
              <w:rPr>
                <w:rFonts w:hint="eastAsia" w:ascii="仿宋" w:hAnsi="仿宋" w:eastAsia="仿宋" w:cs="仿宋"/>
                <w:b/>
                <w:bCs/>
                <w:kern w:val="0"/>
                <w:sz w:val="28"/>
                <w:szCs w:val="28"/>
                <w:highlight w:val="none"/>
              </w:rPr>
              <w:t xml:space="preserve">    元）</w:t>
            </w:r>
          </w:p>
        </w:tc>
      </w:tr>
    </w:tbl>
    <w:p>
      <w:pPr>
        <w:spacing w:line="500" w:lineRule="atLeast"/>
        <w:jc w:val="lef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注：1.若表格不够用，各供应商可按此表复制。</w:t>
      </w:r>
    </w:p>
    <w:p>
      <w:pPr>
        <w:spacing w:line="500" w:lineRule="atLeast"/>
        <w:ind w:firstLine="560" w:firstLineChars="200"/>
        <w:jc w:val="lef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2.名称同第四章采购内容。</w:t>
      </w:r>
    </w:p>
    <w:p>
      <w:pPr>
        <w:spacing w:line="500" w:lineRule="exact"/>
        <w:rPr>
          <w:rFonts w:ascii="仿宋" w:hAnsi="仿宋" w:eastAsia="仿宋" w:cs="仿宋"/>
          <w:color w:val="auto"/>
          <w:sz w:val="28"/>
          <w:szCs w:val="28"/>
          <w:highlight w:val="none"/>
        </w:rPr>
      </w:pPr>
    </w:p>
    <w:p>
      <w:pPr>
        <w:pStyle w:val="21"/>
        <w:rPr>
          <w:rFonts w:hint="default" w:ascii="仿宋" w:hAnsi="仿宋" w:cs="仿宋"/>
          <w:color w:val="auto"/>
          <w:sz w:val="28"/>
          <w:szCs w:val="28"/>
          <w:highlight w:val="none"/>
        </w:rPr>
      </w:pPr>
    </w:p>
    <w:p>
      <w:pPr>
        <w:pStyle w:val="50"/>
        <w:keepNext w:val="0"/>
        <w:keepLines w:val="0"/>
        <w:pageBreakBefore w:val="0"/>
        <w:widowControl/>
        <w:kinsoku/>
        <w:wordWrap/>
        <w:overflowPunct/>
        <w:topLinePunct w:val="0"/>
        <w:autoSpaceDE/>
        <w:autoSpaceDN/>
        <w:bidi w:val="0"/>
        <w:adjustRightInd/>
        <w:snapToGrid/>
        <w:spacing w:line="500" w:lineRule="exact"/>
        <w:ind w:firstLine="2240" w:firstLineChars="800"/>
        <w:jc w:val="both"/>
        <w:textAlignment w:val="auto"/>
        <w:rPr>
          <w:rFonts w:ascii="仿宋" w:hAnsi="仿宋" w:eastAsia="仿宋" w:cs="仿宋"/>
          <w:b w:val="0"/>
          <w:color w:val="auto"/>
          <w:kern w:val="2"/>
          <w:sz w:val="28"/>
          <w:szCs w:val="28"/>
          <w:highlight w:val="none"/>
          <w:lang w:val="zh-CN"/>
        </w:rPr>
      </w:pPr>
      <w:r>
        <w:rPr>
          <w:rFonts w:hint="eastAsia" w:ascii="仿宋" w:hAnsi="仿宋" w:eastAsia="仿宋" w:cs="仿宋"/>
          <w:b w:val="0"/>
          <w:color w:val="auto"/>
          <w:kern w:val="2"/>
          <w:sz w:val="28"/>
          <w:szCs w:val="28"/>
          <w:highlight w:val="none"/>
          <w:lang w:val="zh-CN"/>
        </w:rPr>
        <w:t>供</w:t>
      </w:r>
      <w:r>
        <w:rPr>
          <w:rFonts w:hint="eastAsia" w:ascii="仿宋" w:hAnsi="仿宋" w:eastAsia="仿宋" w:cs="仿宋"/>
          <w:b w:val="0"/>
          <w:color w:val="auto"/>
          <w:kern w:val="2"/>
          <w:sz w:val="28"/>
          <w:szCs w:val="28"/>
          <w:highlight w:val="none"/>
        </w:rPr>
        <w:t xml:space="preserve">  </w:t>
      </w:r>
      <w:r>
        <w:rPr>
          <w:rFonts w:hint="eastAsia" w:ascii="仿宋" w:hAnsi="仿宋" w:eastAsia="仿宋" w:cs="仿宋"/>
          <w:b w:val="0"/>
          <w:color w:val="auto"/>
          <w:kern w:val="2"/>
          <w:sz w:val="28"/>
          <w:szCs w:val="28"/>
          <w:highlight w:val="none"/>
          <w:lang w:val="zh-CN"/>
        </w:rPr>
        <w:t>应</w:t>
      </w:r>
      <w:r>
        <w:rPr>
          <w:rFonts w:hint="eastAsia" w:ascii="仿宋" w:hAnsi="仿宋" w:eastAsia="仿宋" w:cs="仿宋"/>
          <w:b w:val="0"/>
          <w:color w:val="auto"/>
          <w:kern w:val="2"/>
          <w:sz w:val="28"/>
          <w:szCs w:val="28"/>
          <w:highlight w:val="none"/>
        </w:rPr>
        <w:t xml:space="preserve">  </w:t>
      </w:r>
      <w:r>
        <w:rPr>
          <w:rFonts w:hint="eastAsia" w:ascii="仿宋" w:hAnsi="仿宋" w:eastAsia="仿宋" w:cs="仿宋"/>
          <w:b w:val="0"/>
          <w:color w:val="auto"/>
          <w:kern w:val="2"/>
          <w:sz w:val="28"/>
          <w:szCs w:val="28"/>
          <w:highlight w:val="none"/>
          <w:lang w:val="zh-CN"/>
        </w:rPr>
        <w:t>商：</w:t>
      </w:r>
      <w:r>
        <w:rPr>
          <w:rFonts w:hint="eastAsia" w:ascii="仿宋" w:hAnsi="仿宋" w:eastAsia="仿宋" w:cs="仿宋"/>
          <w:b w:val="0"/>
          <w:color w:val="auto"/>
          <w:kern w:val="2"/>
          <w:sz w:val="28"/>
          <w:szCs w:val="28"/>
          <w:highlight w:val="none"/>
          <w:u w:val="single"/>
          <w:lang w:val="zh-CN"/>
        </w:rPr>
        <w:t xml:space="preserve">          </w:t>
      </w:r>
      <w:r>
        <w:rPr>
          <w:rFonts w:hint="eastAsia" w:ascii="仿宋" w:hAnsi="仿宋" w:eastAsia="仿宋" w:cs="仿宋"/>
          <w:b w:val="0"/>
          <w:color w:val="auto"/>
          <w:kern w:val="2"/>
          <w:sz w:val="28"/>
          <w:szCs w:val="28"/>
          <w:highlight w:val="none"/>
          <w:u w:val="single"/>
        </w:rPr>
        <w:t xml:space="preserve">   </w:t>
      </w:r>
      <w:r>
        <w:rPr>
          <w:rFonts w:hint="eastAsia" w:ascii="仿宋" w:hAnsi="仿宋" w:eastAsia="仿宋" w:cs="仿宋"/>
          <w:b w:val="0"/>
          <w:color w:val="auto"/>
          <w:kern w:val="2"/>
          <w:sz w:val="28"/>
          <w:szCs w:val="28"/>
          <w:highlight w:val="none"/>
          <w:u w:val="single"/>
          <w:lang w:val="zh-CN"/>
        </w:rPr>
        <w:t xml:space="preserve">       </w:t>
      </w:r>
      <w:r>
        <w:rPr>
          <w:rFonts w:hint="eastAsia" w:ascii="仿宋" w:hAnsi="仿宋" w:eastAsia="仿宋" w:cs="仿宋"/>
          <w:b w:val="0"/>
          <w:color w:val="auto"/>
          <w:kern w:val="2"/>
          <w:sz w:val="28"/>
          <w:szCs w:val="28"/>
          <w:highlight w:val="none"/>
          <w:u w:val="single"/>
        </w:rPr>
        <w:t xml:space="preserve">  </w:t>
      </w:r>
      <w:r>
        <w:rPr>
          <w:rFonts w:hint="eastAsia" w:ascii="仿宋" w:hAnsi="仿宋" w:eastAsia="仿宋" w:cs="仿宋"/>
          <w:b w:val="0"/>
          <w:color w:val="auto"/>
          <w:kern w:val="2"/>
          <w:sz w:val="28"/>
          <w:szCs w:val="28"/>
          <w:highlight w:val="none"/>
          <w:lang w:val="zh-CN"/>
        </w:rPr>
        <w:t>（公</w:t>
      </w:r>
      <w:r>
        <w:rPr>
          <w:rFonts w:hint="eastAsia" w:ascii="仿宋" w:hAnsi="仿宋" w:eastAsia="仿宋" w:cs="仿宋"/>
          <w:b w:val="0"/>
          <w:color w:val="auto"/>
          <w:kern w:val="2"/>
          <w:sz w:val="28"/>
          <w:szCs w:val="28"/>
          <w:highlight w:val="none"/>
        </w:rPr>
        <w:t xml:space="preserve">      </w:t>
      </w:r>
      <w:r>
        <w:rPr>
          <w:rFonts w:hint="eastAsia" w:ascii="仿宋" w:hAnsi="仿宋" w:eastAsia="仿宋" w:cs="仿宋"/>
          <w:b w:val="0"/>
          <w:color w:val="auto"/>
          <w:kern w:val="2"/>
          <w:sz w:val="28"/>
          <w:szCs w:val="28"/>
          <w:highlight w:val="none"/>
          <w:lang w:val="zh-CN"/>
        </w:rPr>
        <w:t>章）</w:t>
      </w:r>
    </w:p>
    <w:p>
      <w:pPr>
        <w:pStyle w:val="50"/>
        <w:keepNext w:val="0"/>
        <w:keepLines w:val="0"/>
        <w:pageBreakBefore w:val="0"/>
        <w:widowControl/>
        <w:kinsoku/>
        <w:wordWrap/>
        <w:overflowPunct/>
        <w:topLinePunct w:val="0"/>
        <w:autoSpaceDE/>
        <w:autoSpaceDN/>
        <w:bidi w:val="0"/>
        <w:adjustRightInd/>
        <w:snapToGrid/>
        <w:spacing w:line="500" w:lineRule="exact"/>
        <w:ind w:firstLine="2240" w:firstLineChars="800"/>
        <w:jc w:val="both"/>
        <w:textAlignment w:val="auto"/>
        <w:rPr>
          <w:rFonts w:ascii="仿宋" w:hAnsi="仿宋" w:eastAsia="仿宋" w:cs="仿宋"/>
          <w:b w:val="0"/>
          <w:color w:val="auto"/>
          <w:kern w:val="2"/>
          <w:sz w:val="28"/>
          <w:szCs w:val="28"/>
          <w:highlight w:val="none"/>
          <w:lang w:val="zh-CN"/>
        </w:rPr>
      </w:pPr>
      <w:r>
        <w:rPr>
          <w:rFonts w:hint="eastAsia" w:ascii="仿宋" w:hAnsi="仿宋" w:eastAsia="仿宋" w:cs="仿宋"/>
          <w:b w:val="0"/>
          <w:color w:val="auto"/>
          <w:kern w:val="2"/>
          <w:sz w:val="28"/>
          <w:szCs w:val="28"/>
          <w:highlight w:val="none"/>
          <w:lang w:val="zh-CN"/>
        </w:rPr>
        <w:t>法定代表人/负责人或被授权委托人：</w:t>
      </w:r>
      <w:r>
        <w:rPr>
          <w:rFonts w:hint="eastAsia" w:ascii="仿宋" w:hAnsi="仿宋" w:eastAsia="仿宋" w:cs="仿宋"/>
          <w:b w:val="0"/>
          <w:color w:val="auto"/>
          <w:kern w:val="2"/>
          <w:sz w:val="28"/>
          <w:szCs w:val="28"/>
          <w:highlight w:val="none"/>
          <w:u w:val="single"/>
          <w:lang w:val="zh-CN"/>
        </w:rPr>
        <w:t xml:space="preserve">        </w:t>
      </w:r>
      <w:r>
        <w:rPr>
          <w:rFonts w:hint="eastAsia" w:ascii="仿宋" w:hAnsi="仿宋" w:eastAsia="仿宋" w:cs="仿宋"/>
          <w:b w:val="0"/>
          <w:color w:val="auto"/>
          <w:kern w:val="2"/>
          <w:sz w:val="28"/>
          <w:szCs w:val="28"/>
          <w:highlight w:val="none"/>
          <w:lang w:val="zh-CN"/>
        </w:rPr>
        <w:t>（签字或盖章）</w:t>
      </w:r>
    </w:p>
    <w:p>
      <w:pPr>
        <w:pStyle w:val="50"/>
        <w:keepNext w:val="0"/>
        <w:keepLines w:val="0"/>
        <w:pageBreakBefore w:val="0"/>
        <w:widowControl/>
        <w:kinsoku/>
        <w:wordWrap/>
        <w:overflowPunct/>
        <w:topLinePunct w:val="0"/>
        <w:autoSpaceDE/>
        <w:autoSpaceDN/>
        <w:bidi w:val="0"/>
        <w:adjustRightInd/>
        <w:snapToGrid/>
        <w:spacing w:line="500" w:lineRule="exact"/>
        <w:ind w:firstLine="2240" w:firstLineChars="800"/>
        <w:jc w:val="both"/>
        <w:textAlignment w:val="auto"/>
        <w:rPr>
          <w:rFonts w:ascii="仿宋" w:hAnsi="仿宋" w:eastAsia="仿宋" w:cs="仿宋"/>
          <w:b w:val="0"/>
          <w:color w:val="auto"/>
          <w:kern w:val="2"/>
          <w:sz w:val="28"/>
          <w:szCs w:val="28"/>
          <w:highlight w:val="none"/>
          <w:lang w:val="zh-CN"/>
        </w:rPr>
      </w:pPr>
      <w:r>
        <w:rPr>
          <w:rFonts w:hint="eastAsia" w:ascii="仿宋" w:hAnsi="仿宋" w:eastAsia="仿宋" w:cs="仿宋"/>
          <w:b w:val="0"/>
          <w:color w:val="auto"/>
          <w:kern w:val="2"/>
          <w:sz w:val="28"/>
          <w:szCs w:val="28"/>
          <w:highlight w:val="none"/>
          <w:lang w:val="zh-CN"/>
        </w:rPr>
        <w:t xml:space="preserve">日   </w:t>
      </w:r>
      <w:r>
        <w:rPr>
          <w:rFonts w:hint="eastAsia" w:ascii="仿宋" w:hAnsi="仿宋" w:eastAsia="仿宋" w:cs="仿宋"/>
          <w:b w:val="0"/>
          <w:color w:val="auto"/>
          <w:kern w:val="2"/>
          <w:sz w:val="28"/>
          <w:szCs w:val="28"/>
          <w:highlight w:val="none"/>
        </w:rPr>
        <w:t xml:space="preserve"> </w:t>
      </w:r>
      <w:r>
        <w:rPr>
          <w:rFonts w:hint="eastAsia" w:ascii="仿宋" w:hAnsi="仿宋" w:eastAsia="仿宋" w:cs="仿宋"/>
          <w:b w:val="0"/>
          <w:color w:val="auto"/>
          <w:kern w:val="2"/>
          <w:sz w:val="28"/>
          <w:szCs w:val="28"/>
          <w:highlight w:val="none"/>
          <w:lang w:val="zh-CN"/>
        </w:rPr>
        <w:t xml:space="preserve">  期：</w:t>
      </w:r>
      <w:r>
        <w:rPr>
          <w:rFonts w:hint="eastAsia" w:ascii="仿宋" w:hAnsi="仿宋" w:eastAsia="仿宋" w:cs="仿宋"/>
          <w:b w:val="0"/>
          <w:color w:val="auto"/>
          <w:kern w:val="2"/>
          <w:sz w:val="28"/>
          <w:szCs w:val="28"/>
          <w:highlight w:val="none"/>
          <w:u w:val="single"/>
          <w:lang w:val="zh-CN"/>
        </w:rPr>
        <w:t xml:space="preserve">        </w:t>
      </w:r>
      <w:r>
        <w:rPr>
          <w:rFonts w:hint="eastAsia" w:ascii="仿宋" w:hAnsi="仿宋" w:eastAsia="仿宋" w:cs="仿宋"/>
          <w:b w:val="0"/>
          <w:color w:val="auto"/>
          <w:kern w:val="2"/>
          <w:sz w:val="28"/>
          <w:szCs w:val="28"/>
          <w:highlight w:val="none"/>
          <w:lang w:val="zh-CN"/>
        </w:rPr>
        <w:t>年</w:t>
      </w:r>
      <w:r>
        <w:rPr>
          <w:rFonts w:hint="eastAsia" w:ascii="仿宋" w:hAnsi="仿宋" w:eastAsia="仿宋" w:cs="仿宋"/>
          <w:b w:val="0"/>
          <w:color w:val="auto"/>
          <w:kern w:val="2"/>
          <w:sz w:val="28"/>
          <w:szCs w:val="28"/>
          <w:highlight w:val="none"/>
          <w:u w:val="single"/>
          <w:lang w:val="zh-CN"/>
        </w:rPr>
        <w:t xml:space="preserve">    </w:t>
      </w:r>
      <w:r>
        <w:rPr>
          <w:rFonts w:hint="eastAsia" w:ascii="仿宋" w:hAnsi="仿宋" w:eastAsia="仿宋" w:cs="仿宋"/>
          <w:b w:val="0"/>
          <w:color w:val="auto"/>
          <w:kern w:val="2"/>
          <w:sz w:val="28"/>
          <w:szCs w:val="28"/>
          <w:highlight w:val="none"/>
          <w:lang w:val="zh-CN"/>
        </w:rPr>
        <w:t>月</w:t>
      </w:r>
      <w:r>
        <w:rPr>
          <w:rFonts w:hint="eastAsia" w:ascii="仿宋" w:hAnsi="仿宋" w:eastAsia="仿宋" w:cs="仿宋"/>
          <w:b w:val="0"/>
          <w:color w:val="auto"/>
          <w:kern w:val="2"/>
          <w:sz w:val="28"/>
          <w:szCs w:val="28"/>
          <w:highlight w:val="none"/>
          <w:u w:val="single"/>
          <w:lang w:val="zh-CN"/>
        </w:rPr>
        <w:t xml:space="preserve">    </w:t>
      </w:r>
      <w:r>
        <w:rPr>
          <w:rFonts w:hint="eastAsia" w:ascii="仿宋" w:hAnsi="仿宋" w:eastAsia="仿宋" w:cs="仿宋"/>
          <w:b w:val="0"/>
          <w:color w:val="auto"/>
          <w:kern w:val="2"/>
          <w:sz w:val="28"/>
          <w:szCs w:val="28"/>
          <w:highlight w:val="none"/>
          <w:lang w:val="zh-CN"/>
        </w:rPr>
        <w:t>日</w:t>
      </w:r>
    </w:p>
    <w:p>
      <w:pPr>
        <w:pStyle w:val="50"/>
        <w:spacing w:line="500" w:lineRule="exact"/>
        <w:ind w:firstLine="2660" w:firstLineChars="950"/>
        <w:jc w:val="both"/>
        <w:rPr>
          <w:rFonts w:ascii="仿宋" w:hAnsi="仿宋" w:eastAsia="仿宋" w:cs="仿宋"/>
          <w:b w:val="0"/>
          <w:color w:val="auto"/>
          <w:kern w:val="2"/>
          <w:sz w:val="28"/>
          <w:szCs w:val="28"/>
          <w:highlight w:val="none"/>
          <w:lang w:val="zh-CN"/>
        </w:rPr>
      </w:pPr>
    </w:p>
    <w:p>
      <w:pPr>
        <w:adjustRightInd w:val="0"/>
        <w:snapToGrid w:val="0"/>
        <w:spacing w:line="360" w:lineRule="auto"/>
        <w:jc w:val="center"/>
        <w:rPr>
          <w:rFonts w:ascii="仿宋" w:hAnsi="仿宋" w:eastAsia="仿宋" w:cs="仿宋"/>
          <w:b/>
          <w:color w:val="auto"/>
          <w:sz w:val="32"/>
          <w:szCs w:val="32"/>
          <w:highlight w:val="none"/>
        </w:rPr>
      </w:pPr>
      <w:r>
        <w:rPr>
          <w:rFonts w:hint="eastAsia" w:ascii="仿宋" w:hAnsi="仿宋" w:eastAsia="仿宋" w:cs="仿宋"/>
          <w:b/>
          <w:color w:val="auto"/>
          <w:sz w:val="32"/>
          <w:szCs w:val="32"/>
          <w:highlight w:val="none"/>
        </w:rPr>
        <w:t>技术要求响应表</w:t>
      </w:r>
    </w:p>
    <w:tbl>
      <w:tblPr>
        <w:tblStyle w:val="31"/>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705"/>
        <w:gridCol w:w="2192"/>
        <w:gridCol w:w="2373"/>
        <w:gridCol w:w="2315"/>
        <w:gridCol w:w="1086"/>
        <w:gridCol w:w="119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24" w:hRule="atLeast"/>
          <w:jc w:val="center"/>
        </w:trPr>
        <w:tc>
          <w:tcPr>
            <w:tcW w:w="705" w:type="dxa"/>
            <w:tcBorders>
              <w:top w:val="single" w:color="auto" w:sz="4" w:space="0"/>
              <w:left w:val="single" w:color="auto" w:sz="4" w:space="0"/>
              <w:bottom w:val="single" w:color="auto" w:sz="4" w:space="0"/>
            </w:tcBorders>
            <w:vAlign w:val="center"/>
          </w:tcPr>
          <w:p>
            <w:pPr>
              <w:spacing w:line="500" w:lineRule="exact"/>
              <w:jc w:val="center"/>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序号</w:t>
            </w:r>
          </w:p>
        </w:tc>
        <w:tc>
          <w:tcPr>
            <w:tcW w:w="2192" w:type="dxa"/>
            <w:vAlign w:val="center"/>
          </w:tcPr>
          <w:p>
            <w:pPr>
              <w:spacing w:line="500" w:lineRule="exact"/>
              <w:jc w:val="center"/>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名称</w:t>
            </w:r>
          </w:p>
        </w:tc>
        <w:tc>
          <w:tcPr>
            <w:tcW w:w="2373" w:type="dxa"/>
            <w:vAlign w:val="center"/>
          </w:tcPr>
          <w:p>
            <w:pPr>
              <w:spacing w:line="500" w:lineRule="exact"/>
              <w:jc w:val="center"/>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招标文件技术要求</w:t>
            </w:r>
          </w:p>
        </w:tc>
        <w:tc>
          <w:tcPr>
            <w:tcW w:w="2315" w:type="dxa"/>
            <w:vAlign w:val="center"/>
          </w:tcPr>
          <w:p>
            <w:pPr>
              <w:spacing w:line="500" w:lineRule="exact"/>
              <w:jc w:val="center"/>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投标文件技术响应</w:t>
            </w:r>
          </w:p>
        </w:tc>
        <w:tc>
          <w:tcPr>
            <w:tcW w:w="1086" w:type="dxa"/>
            <w:vAlign w:val="center"/>
          </w:tcPr>
          <w:p>
            <w:pPr>
              <w:spacing w:line="500" w:lineRule="exact"/>
              <w:jc w:val="center"/>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偏离</w:t>
            </w:r>
          </w:p>
        </w:tc>
        <w:tc>
          <w:tcPr>
            <w:tcW w:w="1197" w:type="dxa"/>
            <w:vAlign w:val="center"/>
          </w:tcPr>
          <w:p>
            <w:pPr>
              <w:spacing w:line="500" w:lineRule="exact"/>
              <w:jc w:val="center"/>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响应说明</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45" w:hRule="atLeast"/>
          <w:jc w:val="center"/>
        </w:trPr>
        <w:tc>
          <w:tcPr>
            <w:tcW w:w="705" w:type="dxa"/>
            <w:tcBorders>
              <w:top w:val="single" w:color="auto" w:sz="4" w:space="0"/>
              <w:left w:val="single" w:color="auto" w:sz="4" w:space="0"/>
              <w:bottom w:val="single" w:color="auto" w:sz="4" w:space="0"/>
            </w:tcBorders>
            <w:vAlign w:val="center"/>
          </w:tcPr>
          <w:p>
            <w:pPr>
              <w:spacing w:line="500" w:lineRule="exac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2192" w:type="dxa"/>
          </w:tcPr>
          <w:p>
            <w:pPr>
              <w:spacing w:line="500" w:lineRule="exact"/>
              <w:jc w:val="center"/>
              <w:rPr>
                <w:rFonts w:ascii="仿宋" w:hAnsi="仿宋" w:eastAsia="仿宋" w:cs="仿宋"/>
                <w:color w:val="auto"/>
                <w:sz w:val="24"/>
                <w:szCs w:val="24"/>
                <w:highlight w:val="none"/>
              </w:rPr>
            </w:pPr>
          </w:p>
        </w:tc>
        <w:tc>
          <w:tcPr>
            <w:tcW w:w="2373" w:type="dxa"/>
          </w:tcPr>
          <w:p>
            <w:pPr>
              <w:spacing w:line="500" w:lineRule="exact"/>
              <w:jc w:val="center"/>
              <w:rPr>
                <w:rFonts w:ascii="仿宋" w:hAnsi="仿宋" w:eastAsia="仿宋" w:cs="仿宋"/>
                <w:color w:val="auto"/>
                <w:sz w:val="24"/>
                <w:szCs w:val="24"/>
                <w:highlight w:val="none"/>
              </w:rPr>
            </w:pPr>
          </w:p>
        </w:tc>
        <w:tc>
          <w:tcPr>
            <w:tcW w:w="2315" w:type="dxa"/>
          </w:tcPr>
          <w:p>
            <w:pPr>
              <w:spacing w:line="500" w:lineRule="exact"/>
              <w:jc w:val="center"/>
              <w:rPr>
                <w:rFonts w:ascii="仿宋" w:hAnsi="仿宋" w:eastAsia="仿宋" w:cs="仿宋"/>
                <w:color w:val="auto"/>
                <w:sz w:val="24"/>
                <w:szCs w:val="24"/>
                <w:highlight w:val="none"/>
              </w:rPr>
            </w:pPr>
          </w:p>
        </w:tc>
        <w:tc>
          <w:tcPr>
            <w:tcW w:w="1086" w:type="dxa"/>
          </w:tcPr>
          <w:p>
            <w:pPr>
              <w:spacing w:line="500" w:lineRule="exact"/>
              <w:jc w:val="center"/>
              <w:rPr>
                <w:rFonts w:ascii="仿宋" w:hAnsi="仿宋" w:eastAsia="仿宋" w:cs="仿宋"/>
                <w:color w:val="auto"/>
                <w:sz w:val="24"/>
                <w:szCs w:val="24"/>
                <w:highlight w:val="none"/>
              </w:rPr>
            </w:pPr>
          </w:p>
        </w:tc>
        <w:tc>
          <w:tcPr>
            <w:tcW w:w="1197" w:type="dxa"/>
          </w:tcPr>
          <w:p>
            <w:pPr>
              <w:spacing w:line="500" w:lineRule="exact"/>
              <w:jc w:val="center"/>
              <w:rPr>
                <w:rFonts w:ascii="仿宋" w:hAnsi="仿宋" w:eastAsia="仿宋" w:cs="仿宋"/>
                <w:color w:val="auto"/>
                <w:sz w:val="24"/>
                <w:szCs w:val="24"/>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46" w:hRule="atLeast"/>
          <w:jc w:val="center"/>
        </w:trPr>
        <w:tc>
          <w:tcPr>
            <w:tcW w:w="705" w:type="dxa"/>
            <w:tcBorders>
              <w:top w:val="single" w:color="auto" w:sz="4" w:space="0"/>
              <w:left w:val="single" w:color="auto" w:sz="4" w:space="0"/>
              <w:bottom w:val="single" w:color="auto" w:sz="4" w:space="0"/>
            </w:tcBorders>
            <w:vAlign w:val="center"/>
          </w:tcPr>
          <w:p>
            <w:pPr>
              <w:spacing w:line="500" w:lineRule="exac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p>
        </w:tc>
        <w:tc>
          <w:tcPr>
            <w:tcW w:w="2192" w:type="dxa"/>
          </w:tcPr>
          <w:p>
            <w:pPr>
              <w:spacing w:line="500" w:lineRule="exact"/>
              <w:jc w:val="center"/>
              <w:rPr>
                <w:rFonts w:ascii="仿宋" w:hAnsi="仿宋" w:eastAsia="仿宋" w:cs="仿宋"/>
                <w:color w:val="auto"/>
                <w:sz w:val="24"/>
                <w:szCs w:val="24"/>
                <w:highlight w:val="none"/>
              </w:rPr>
            </w:pPr>
          </w:p>
        </w:tc>
        <w:tc>
          <w:tcPr>
            <w:tcW w:w="2373" w:type="dxa"/>
          </w:tcPr>
          <w:p>
            <w:pPr>
              <w:spacing w:line="500" w:lineRule="exact"/>
              <w:jc w:val="center"/>
              <w:rPr>
                <w:rFonts w:ascii="仿宋" w:hAnsi="仿宋" w:eastAsia="仿宋" w:cs="仿宋"/>
                <w:color w:val="auto"/>
                <w:sz w:val="24"/>
                <w:szCs w:val="24"/>
                <w:highlight w:val="none"/>
              </w:rPr>
            </w:pPr>
          </w:p>
        </w:tc>
        <w:tc>
          <w:tcPr>
            <w:tcW w:w="2315" w:type="dxa"/>
          </w:tcPr>
          <w:p>
            <w:pPr>
              <w:spacing w:line="500" w:lineRule="exact"/>
              <w:jc w:val="center"/>
              <w:rPr>
                <w:rFonts w:ascii="仿宋" w:hAnsi="仿宋" w:eastAsia="仿宋" w:cs="仿宋"/>
                <w:color w:val="auto"/>
                <w:sz w:val="24"/>
                <w:szCs w:val="24"/>
                <w:highlight w:val="none"/>
              </w:rPr>
            </w:pPr>
          </w:p>
        </w:tc>
        <w:tc>
          <w:tcPr>
            <w:tcW w:w="1086" w:type="dxa"/>
          </w:tcPr>
          <w:p>
            <w:pPr>
              <w:spacing w:line="500" w:lineRule="exact"/>
              <w:jc w:val="center"/>
              <w:rPr>
                <w:rFonts w:ascii="仿宋" w:hAnsi="仿宋" w:eastAsia="仿宋" w:cs="仿宋"/>
                <w:color w:val="auto"/>
                <w:sz w:val="24"/>
                <w:szCs w:val="24"/>
                <w:highlight w:val="none"/>
              </w:rPr>
            </w:pPr>
          </w:p>
        </w:tc>
        <w:tc>
          <w:tcPr>
            <w:tcW w:w="1197" w:type="dxa"/>
          </w:tcPr>
          <w:p>
            <w:pPr>
              <w:spacing w:line="500" w:lineRule="exact"/>
              <w:jc w:val="center"/>
              <w:rPr>
                <w:rFonts w:ascii="仿宋" w:hAnsi="仿宋" w:eastAsia="仿宋" w:cs="仿宋"/>
                <w:color w:val="auto"/>
                <w:sz w:val="24"/>
                <w:szCs w:val="24"/>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50" w:hRule="atLeast"/>
          <w:jc w:val="center"/>
        </w:trPr>
        <w:tc>
          <w:tcPr>
            <w:tcW w:w="705" w:type="dxa"/>
            <w:tcBorders>
              <w:top w:val="single" w:color="auto" w:sz="4" w:space="0"/>
              <w:left w:val="single" w:color="auto" w:sz="4" w:space="0"/>
              <w:bottom w:val="single" w:color="auto" w:sz="4" w:space="0"/>
            </w:tcBorders>
            <w:vAlign w:val="center"/>
          </w:tcPr>
          <w:p>
            <w:pPr>
              <w:spacing w:line="500" w:lineRule="exac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p>
        </w:tc>
        <w:tc>
          <w:tcPr>
            <w:tcW w:w="2192" w:type="dxa"/>
          </w:tcPr>
          <w:p>
            <w:pPr>
              <w:spacing w:line="500" w:lineRule="exact"/>
              <w:jc w:val="center"/>
              <w:rPr>
                <w:rFonts w:ascii="仿宋" w:hAnsi="仿宋" w:eastAsia="仿宋" w:cs="仿宋"/>
                <w:color w:val="auto"/>
                <w:sz w:val="24"/>
                <w:szCs w:val="24"/>
                <w:highlight w:val="none"/>
              </w:rPr>
            </w:pPr>
          </w:p>
        </w:tc>
        <w:tc>
          <w:tcPr>
            <w:tcW w:w="2373" w:type="dxa"/>
          </w:tcPr>
          <w:p>
            <w:pPr>
              <w:spacing w:line="500" w:lineRule="exact"/>
              <w:jc w:val="center"/>
              <w:rPr>
                <w:rFonts w:ascii="仿宋" w:hAnsi="仿宋" w:eastAsia="仿宋" w:cs="仿宋"/>
                <w:color w:val="auto"/>
                <w:sz w:val="24"/>
                <w:szCs w:val="24"/>
                <w:highlight w:val="none"/>
              </w:rPr>
            </w:pPr>
          </w:p>
        </w:tc>
        <w:tc>
          <w:tcPr>
            <w:tcW w:w="2315" w:type="dxa"/>
          </w:tcPr>
          <w:p>
            <w:pPr>
              <w:spacing w:line="500" w:lineRule="exact"/>
              <w:jc w:val="center"/>
              <w:rPr>
                <w:rFonts w:ascii="仿宋" w:hAnsi="仿宋" w:eastAsia="仿宋" w:cs="仿宋"/>
                <w:color w:val="auto"/>
                <w:sz w:val="24"/>
                <w:szCs w:val="24"/>
                <w:highlight w:val="none"/>
              </w:rPr>
            </w:pPr>
          </w:p>
        </w:tc>
        <w:tc>
          <w:tcPr>
            <w:tcW w:w="1086" w:type="dxa"/>
          </w:tcPr>
          <w:p>
            <w:pPr>
              <w:spacing w:line="500" w:lineRule="exact"/>
              <w:jc w:val="center"/>
              <w:rPr>
                <w:rFonts w:ascii="仿宋" w:hAnsi="仿宋" w:eastAsia="仿宋" w:cs="仿宋"/>
                <w:color w:val="auto"/>
                <w:sz w:val="24"/>
                <w:szCs w:val="24"/>
                <w:highlight w:val="none"/>
              </w:rPr>
            </w:pPr>
          </w:p>
        </w:tc>
        <w:tc>
          <w:tcPr>
            <w:tcW w:w="1197" w:type="dxa"/>
          </w:tcPr>
          <w:p>
            <w:pPr>
              <w:spacing w:line="500" w:lineRule="exact"/>
              <w:jc w:val="center"/>
              <w:rPr>
                <w:rFonts w:ascii="仿宋" w:hAnsi="仿宋" w:eastAsia="仿宋" w:cs="仿宋"/>
                <w:color w:val="auto"/>
                <w:sz w:val="24"/>
                <w:szCs w:val="24"/>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46" w:hRule="atLeast"/>
          <w:jc w:val="center"/>
        </w:trPr>
        <w:tc>
          <w:tcPr>
            <w:tcW w:w="705" w:type="dxa"/>
            <w:tcBorders>
              <w:top w:val="single" w:color="auto" w:sz="4" w:space="0"/>
              <w:left w:val="single" w:color="auto" w:sz="4" w:space="0"/>
              <w:bottom w:val="single" w:color="auto" w:sz="4" w:space="0"/>
            </w:tcBorders>
            <w:vAlign w:val="center"/>
          </w:tcPr>
          <w:p>
            <w:pPr>
              <w:spacing w:line="500" w:lineRule="exac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4</w:t>
            </w:r>
          </w:p>
        </w:tc>
        <w:tc>
          <w:tcPr>
            <w:tcW w:w="2192" w:type="dxa"/>
          </w:tcPr>
          <w:p>
            <w:pPr>
              <w:spacing w:line="500" w:lineRule="exact"/>
              <w:jc w:val="center"/>
              <w:rPr>
                <w:rFonts w:ascii="仿宋" w:hAnsi="仿宋" w:eastAsia="仿宋" w:cs="仿宋"/>
                <w:color w:val="auto"/>
                <w:sz w:val="24"/>
                <w:szCs w:val="24"/>
                <w:highlight w:val="none"/>
              </w:rPr>
            </w:pPr>
          </w:p>
        </w:tc>
        <w:tc>
          <w:tcPr>
            <w:tcW w:w="2373" w:type="dxa"/>
          </w:tcPr>
          <w:p>
            <w:pPr>
              <w:spacing w:line="500" w:lineRule="exact"/>
              <w:jc w:val="center"/>
              <w:rPr>
                <w:rFonts w:ascii="仿宋" w:hAnsi="仿宋" w:eastAsia="仿宋" w:cs="仿宋"/>
                <w:color w:val="auto"/>
                <w:sz w:val="24"/>
                <w:szCs w:val="24"/>
                <w:highlight w:val="none"/>
              </w:rPr>
            </w:pPr>
          </w:p>
        </w:tc>
        <w:tc>
          <w:tcPr>
            <w:tcW w:w="2315" w:type="dxa"/>
          </w:tcPr>
          <w:p>
            <w:pPr>
              <w:spacing w:line="500" w:lineRule="exact"/>
              <w:jc w:val="center"/>
              <w:rPr>
                <w:rFonts w:ascii="仿宋" w:hAnsi="仿宋" w:eastAsia="仿宋" w:cs="仿宋"/>
                <w:color w:val="auto"/>
                <w:sz w:val="24"/>
                <w:szCs w:val="24"/>
                <w:highlight w:val="none"/>
              </w:rPr>
            </w:pPr>
          </w:p>
        </w:tc>
        <w:tc>
          <w:tcPr>
            <w:tcW w:w="1086" w:type="dxa"/>
          </w:tcPr>
          <w:p>
            <w:pPr>
              <w:spacing w:line="500" w:lineRule="exact"/>
              <w:jc w:val="center"/>
              <w:rPr>
                <w:rFonts w:ascii="仿宋" w:hAnsi="仿宋" w:eastAsia="仿宋" w:cs="仿宋"/>
                <w:color w:val="auto"/>
                <w:sz w:val="24"/>
                <w:szCs w:val="24"/>
                <w:highlight w:val="none"/>
              </w:rPr>
            </w:pPr>
          </w:p>
        </w:tc>
        <w:tc>
          <w:tcPr>
            <w:tcW w:w="1197" w:type="dxa"/>
          </w:tcPr>
          <w:p>
            <w:pPr>
              <w:spacing w:line="500" w:lineRule="exact"/>
              <w:jc w:val="center"/>
              <w:rPr>
                <w:rFonts w:ascii="仿宋" w:hAnsi="仿宋" w:eastAsia="仿宋" w:cs="仿宋"/>
                <w:color w:val="auto"/>
                <w:sz w:val="24"/>
                <w:szCs w:val="24"/>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45" w:hRule="atLeast"/>
          <w:jc w:val="center"/>
        </w:trPr>
        <w:tc>
          <w:tcPr>
            <w:tcW w:w="705" w:type="dxa"/>
            <w:tcBorders>
              <w:top w:val="single" w:color="auto" w:sz="4" w:space="0"/>
              <w:left w:val="single" w:color="auto" w:sz="4" w:space="0"/>
              <w:bottom w:val="single" w:color="auto" w:sz="4" w:space="0"/>
            </w:tcBorders>
            <w:vAlign w:val="center"/>
          </w:tcPr>
          <w:p>
            <w:pPr>
              <w:spacing w:line="500" w:lineRule="exac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5</w:t>
            </w:r>
          </w:p>
        </w:tc>
        <w:tc>
          <w:tcPr>
            <w:tcW w:w="2192" w:type="dxa"/>
          </w:tcPr>
          <w:p>
            <w:pPr>
              <w:spacing w:line="500" w:lineRule="exact"/>
              <w:jc w:val="center"/>
              <w:rPr>
                <w:rFonts w:ascii="仿宋" w:hAnsi="仿宋" w:eastAsia="仿宋" w:cs="仿宋"/>
                <w:color w:val="auto"/>
                <w:sz w:val="24"/>
                <w:szCs w:val="24"/>
                <w:highlight w:val="none"/>
              </w:rPr>
            </w:pPr>
          </w:p>
        </w:tc>
        <w:tc>
          <w:tcPr>
            <w:tcW w:w="2373" w:type="dxa"/>
          </w:tcPr>
          <w:p>
            <w:pPr>
              <w:spacing w:line="500" w:lineRule="exact"/>
              <w:jc w:val="center"/>
              <w:rPr>
                <w:rFonts w:ascii="仿宋" w:hAnsi="仿宋" w:eastAsia="仿宋" w:cs="仿宋"/>
                <w:color w:val="auto"/>
                <w:sz w:val="24"/>
                <w:szCs w:val="24"/>
                <w:highlight w:val="none"/>
              </w:rPr>
            </w:pPr>
          </w:p>
        </w:tc>
        <w:tc>
          <w:tcPr>
            <w:tcW w:w="2315" w:type="dxa"/>
          </w:tcPr>
          <w:p>
            <w:pPr>
              <w:spacing w:line="500" w:lineRule="exact"/>
              <w:jc w:val="center"/>
              <w:rPr>
                <w:rFonts w:ascii="仿宋" w:hAnsi="仿宋" w:eastAsia="仿宋" w:cs="仿宋"/>
                <w:color w:val="auto"/>
                <w:sz w:val="24"/>
                <w:szCs w:val="24"/>
                <w:highlight w:val="none"/>
              </w:rPr>
            </w:pPr>
          </w:p>
        </w:tc>
        <w:tc>
          <w:tcPr>
            <w:tcW w:w="1086" w:type="dxa"/>
          </w:tcPr>
          <w:p>
            <w:pPr>
              <w:spacing w:line="500" w:lineRule="exact"/>
              <w:jc w:val="center"/>
              <w:rPr>
                <w:rFonts w:ascii="仿宋" w:hAnsi="仿宋" w:eastAsia="仿宋" w:cs="仿宋"/>
                <w:color w:val="auto"/>
                <w:sz w:val="24"/>
                <w:szCs w:val="24"/>
                <w:highlight w:val="none"/>
              </w:rPr>
            </w:pPr>
          </w:p>
        </w:tc>
        <w:tc>
          <w:tcPr>
            <w:tcW w:w="1197" w:type="dxa"/>
          </w:tcPr>
          <w:p>
            <w:pPr>
              <w:spacing w:line="500" w:lineRule="exact"/>
              <w:jc w:val="center"/>
              <w:rPr>
                <w:rFonts w:ascii="仿宋" w:hAnsi="仿宋" w:eastAsia="仿宋" w:cs="仿宋"/>
                <w:color w:val="auto"/>
                <w:sz w:val="24"/>
                <w:szCs w:val="24"/>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46" w:hRule="atLeast"/>
          <w:jc w:val="center"/>
        </w:trPr>
        <w:tc>
          <w:tcPr>
            <w:tcW w:w="705" w:type="dxa"/>
            <w:tcBorders>
              <w:top w:val="single" w:color="auto" w:sz="4" w:space="0"/>
              <w:left w:val="single" w:color="auto" w:sz="4" w:space="0"/>
              <w:bottom w:val="single" w:color="auto" w:sz="4" w:space="0"/>
            </w:tcBorders>
            <w:vAlign w:val="center"/>
          </w:tcPr>
          <w:p>
            <w:pPr>
              <w:spacing w:line="500" w:lineRule="exac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6</w:t>
            </w:r>
          </w:p>
        </w:tc>
        <w:tc>
          <w:tcPr>
            <w:tcW w:w="2192" w:type="dxa"/>
          </w:tcPr>
          <w:p>
            <w:pPr>
              <w:spacing w:line="500" w:lineRule="exact"/>
              <w:jc w:val="center"/>
              <w:rPr>
                <w:rFonts w:ascii="仿宋" w:hAnsi="仿宋" w:eastAsia="仿宋" w:cs="仿宋"/>
                <w:color w:val="auto"/>
                <w:sz w:val="24"/>
                <w:szCs w:val="24"/>
                <w:highlight w:val="none"/>
              </w:rPr>
            </w:pPr>
          </w:p>
        </w:tc>
        <w:tc>
          <w:tcPr>
            <w:tcW w:w="2373" w:type="dxa"/>
          </w:tcPr>
          <w:p>
            <w:pPr>
              <w:spacing w:line="500" w:lineRule="exact"/>
              <w:jc w:val="center"/>
              <w:rPr>
                <w:rFonts w:ascii="仿宋" w:hAnsi="仿宋" w:eastAsia="仿宋" w:cs="仿宋"/>
                <w:color w:val="auto"/>
                <w:sz w:val="24"/>
                <w:szCs w:val="24"/>
                <w:highlight w:val="none"/>
              </w:rPr>
            </w:pPr>
          </w:p>
        </w:tc>
        <w:tc>
          <w:tcPr>
            <w:tcW w:w="2315" w:type="dxa"/>
          </w:tcPr>
          <w:p>
            <w:pPr>
              <w:spacing w:line="500" w:lineRule="exact"/>
              <w:jc w:val="center"/>
              <w:rPr>
                <w:rFonts w:ascii="仿宋" w:hAnsi="仿宋" w:eastAsia="仿宋" w:cs="仿宋"/>
                <w:color w:val="auto"/>
                <w:sz w:val="24"/>
                <w:szCs w:val="24"/>
                <w:highlight w:val="none"/>
              </w:rPr>
            </w:pPr>
          </w:p>
        </w:tc>
        <w:tc>
          <w:tcPr>
            <w:tcW w:w="1086" w:type="dxa"/>
          </w:tcPr>
          <w:p>
            <w:pPr>
              <w:spacing w:line="500" w:lineRule="exact"/>
              <w:jc w:val="center"/>
              <w:rPr>
                <w:rFonts w:ascii="仿宋" w:hAnsi="仿宋" w:eastAsia="仿宋" w:cs="仿宋"/>
                <w:color w:val="auto"/>
                <w:sz w:val="24"/>
                <w:szCs w:val="24"/>
                <w:highlight w:val="none"/>
              </w:rPr>
            </w:pPr>
          </w:p>
        </w:tc>
        <w:tc>
          <w:tcPr>
            <w:tcW w:w="1197" w:type="dxa"/>
          </w:tcPr>
          <w:p>
            <w:pPr>
              <w:spacing w:line="500" w:lineRule="exact"/>
              <w:jc w:val="center"/>
              <w:rPr>
                <w:rFonts w:ascii="仿宋" w:hAnsi="仿宋" w:eastAsia="仿宋" w:cs="仿宋"/>
                <w:color w:val="auto"/>
                <w:sz w:val="24"/>
                <w:szCs w:val="24"/>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45" w:hRule="atLeast"/>
          <w:jc w:val="center"/>
        </w:trPr>
        <w:tc>
          <w:tcPr>
            <w:tcW w:w="705" w:type="dxa"/>
            <w:tcBorders>
              <w:top w:val="single" w:color="auto" w:sz="4" w:space="0"/>
              <w:left w:val="single" w:color="auto" w:sz="4" w:space="0"/>
              <w:bottom w:val="single" w:color="auto" w:sz="4" w:space="0"/>
            </w:tcBorders>
            <w:vAlign w:val="center"/>
          </w:tcPr>
          <w:p>
            <w:pPr>
              <w:spacing w:line="500" w:lineRule="exac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7</w:t>
            </w:r>
          </w:p>
        </w:tc>
        <w:tc>
          <w:tcPr>
            <w:tcW w:w="2192" w:type="dxa"/>
          </w:tcPr>
          <w:p>
            <w:pPr>
              <w:spacing w:line="500" w:lineRule="exact"/>
              <w:jc w:val="center"/>
              <w:rPr>
                <w:rFonts w:ascii="仿宋" w:hAnsi="仿宋" w:eastAsia="仿宋" w:cs="仿宋"/>
                <w:color w:val="auto"/>
                <w:sz w:val="24"/>
                <w:szCs w:val="24"/>
                <w:highlight w:val="none"/>
              </w:rPr>
            </w:pPr>
          </w:p>
        </w:tc>
        <w:tc>
          <w:tcPr>
            <w:tcW w:w="2373" w:type="dxa"/>
          </w:tcPr>
          <w:p>
            <w:pPr>
              <w:spacing w:line="500" w:lineRule="exact"/>
              <w:jc w:val="center"/>
              <w:rPr>
                <w:rFonts w:ascii="仿宋" w:hAnsi="仿宋" w:eastAsia="仿宋" w:cs="仿宋"/>
                <w:color w:val="auto"/>
                <w:sz w:val="24"/>
                <w:szCs w:val="24"/>
                <w:highlight w:val="none"/>
              </w:rPr>
            </w:pPr>
          </w:p>
        </w:tc>
        <w:tc>
          <w:tcPr>
            <w:tcW w:w="2315" w:type="dxa"/>
          </w:tcPr>
          <w:p>
            <w:pPr>
              <w:spacing w:line="500" w:lineRule="exact"/>
              <w:jc w:val="center"/>
              <w:rPr>
                <w:rFonts w:ascii="仿宋" w:hAnsi="仿宋" w:eastAsia="仿宋" w:cs="仿宋"/>
                <w:color w:val="auto"/>
                <w:sz w:val="24"/>
                <w:szCs w:val="24"/>
                <w:highlight w:val="none"/>
              </w:rPr>
            </w:pPr>
          </w:p>
        </w:tc>
        <w:tc>
          <w:tcPr>
            <w:tcW w:w="1086" w:type="dxa"/>
          </w:tcPr>
          <w:p>
            <w:pPr>
              <w:spacing w:line="500" w:lineRule="exact"/>
              <w:jc w:val="center"/>
              <w:rPr>
                <w:rFonts w:ascii="仿宋" w:hAnsi="仿宋" w:eastAsia="仿宋" w:cs="仿宋"/>
                <w:color w:val="auto"/>
                <w:sz w:val="24"/>
                <w:szCs w:val="24"/>
                <w:highlight w:val="none"/>
              </w:rPr>
            </w:pPr>
          </w:p>
        </w:tc>
        <w:tc>
          <w:tcPr>
            <w:tcW w:w="1197" w:type="dxa"/>
          </w:tcPr>
          <w:p>
            <w:pPr>
              <w:spacing w:line="500" w:lineRule="exact"/>
              <w:jc w:val="center"/>
              <w:rPr>
                <w:rFonts w:ascii="仿宋" w:hAnsi="仿宋" w:eastAsia="仿宋" w:cs="仿宋"/>
                <w:color w:val="auto"/>
                <w:sz w:val="24"/>
                <w:szCs w:val="24"/>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45" w:hRule="atLeast"/>
          <w:jc w:val="center"/>
        </w:trPr>
        <w:tc>
          <w:tcPr>
            <w:tcW w:w="705" w:type="dxa"/>
            <w:tcBorders>
              <w:top w:val="single" w:color="auto" w:sz="4" w:space="0"/>
              <w:left w:val="single" w:color="auto" w:sz="4" w:space="0"/>
              <w:bottom w:val="single" w:color="auto" w:sz="4" w:space="0"/>
            </w:tcBorders>
            <w:vAlign w:val="center"/>
          </w:tcPr>
          <w:p>
            <w:pPr>
              <w:spacing w:line="500" w:lineRule="exac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8</w:t>
            </w:r>
          </w:p>
        </w:tc>
        <w:tc>
          <w:tcPr>
            <w:tcW w:w="2192" w:type="dxa"/>
          </w:tcPr>
          <w:p>
            <w:pPr>
              <w:spacing w:line="500" w:lineRule="exact"/>
              <w:jc w:val="center"/>
              <w:rPr>
                <w:rFonts w:ascii="仿宋" w:hAnsi="仿宋" w:eastAsia="仿宋" w:cs="仿宋"/>
                <w:color w:val="auto"/>
                <w:sz w:val="24"/>
                <w:szCs w:val="24"/>
                <w:highlight w:val="none"/>
              </w:rPr>
            </w:pPr>
          </w:p>
        </w:tc>
        <w:tc>
          <w:tcPr>
            <w:tcW w:w="2373" w:type="dxa"/>
          </w:tcPr>
          <w:p>
            <w:pPr>
              <w:spacing w:line="500" w:lineRule="exact"/>
              <w:jc w:val="center"/>
              <w:rPr>
                <w:rFonts w:ascii="仿宋" w:hAnsi="仿宋" w:eastAsia="仿宋" w:cs="仿宋"/>
                <w:color w:val="auto"/>
                <w:sz w:val="24"/>
                <w:szCs w:val="24"/>
                <w:highlight w:val="none"/>
              </w:rPr>
            </w:pPr>
          </w:p>
        </w:tc>
        <w:tc>
          <w:tcPr>
            <w:tcW w:w="2315" w:type="dxa"/>
          </w:tcPr>
          <w:p>
            <w:pPr>
              <w:spacing w:line="500" w:lineRule="exact"/>
              <w:jc w:val="center"/>
              <w:rPr>
                <w:rFonts w:ascii="仿宋" w:hAnsi="仿宋" w:eastAsia="仿宋" w:cs="仿宋"/>
                <w:color w:val="auto"/>
                <w:sz w:val="24"/>
                <w:szCs w:val="24"/>
                <w:highlight w:val="none"/>
              </w:rPr>
            </w:pPr>
          </w:p>
        </w:tc>
        <w:tc>
          <w:tcPr>
            <w:tcW w:w="1086" w:type="dxa"/>
          </w:tcPr>
          <w:p>
            <w:pPr>
              <w:spacing w:line="500" w:lineRule="exact"/>
              <w:jc w:val="center"/>
              <w:rPr>
                <w:rFonts w:ascii="仿宋" w:hAnsi="仿宋" w:eastAsia="仿宋" w:cs="仿宋"/>
                <w:color w:val="auto"/>
                <w:sz w:val="24"/>
                <w:szCs w:val="24"/>
                <w:highlight w:val="none"/>
              </w:rPr>
            </w:pPr>
          </w:p>
        </w:tc>
        <w:tc>
          <w:tcPr>
            <w:tcW w:w="1197" w:type="dxa"/>
          </w:tcPr>
          <w:p>
            <w:pPr>
              <w:spacing w:line="500" w:lineRule="exact"/>
              <w:jc w:val="center"/>
              <w:rPr>
                <w:rFonts w:ascii="仿宋" w:hAnsi="仿宋" w:eastAsia="仿宋" w:cs="仿宋"/>
                <w:color w:val="auto"/>
                <w:sz w:val="24"/>
                <w:szCs w:val="24"/>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45" w:hRule="atLeast"/>
          <w:jc w:val="center"/>
        </w:trPr>
        <w:tc>
          <w:tcPr>
            <w:tcW w:w="705" w:type="dxa"/>
            <w:tcBorders>
              <w:top w:val="single" w:color="auto" w:sz="4" w:space="0"/>
              <w:left w:val="single" w:color="auto" w:sz="4" w:space="0"/>
              <w:bottom w:val="single" w:color="auto" w:sz="4" w:space="0"/>
            </w:tcBorders>
            <w:vAlign w:val="center"/>
          </w:tcPr>
          <w:p>
            <w:pPr>
              <w:spacing w:line="500" w:lineRule="exac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9</w:t>
            </w:r>
          </w:p>
        </w:tc>
        <w:tc>
          <w:tcPr>
            <w:tcW w:w="2192" w:type="dxa"/>
          </w:tcPr>
          <w:p>
            <w:pPr>
              <w:spacing w:line="500" w:lineRule="exact"/>
              <w:jc w:val="center"/>
              <w:rPr>
                <w:rFonts w:ascii="仿宋" w:hAnsi="仿宋" w:eastAsia="仿宋" w:cs="仿宋"/>
                <w:color w:val="auto"/>
                <w:sz w:val="24"/>
                <w:szCs w:val="24"/>
                <w:highlight w:val="none"/>
              </w:rPr>
            </w:pPr>
          </w:p>
        </w:tc>
        <w:tc>
          <w:tcPr>
            <w:tcW w:w="2373" w:type="dxa"/>
          </w:tcPr>
          <w:p>
            <w:pPr>
              <w:spacing w:line="500" w:lineRule="exact"/>
              <w:jc w:val="center"/>
              <w:rPr>
                <w:rFonts w:ascii="仿宋" w:hAnsi="仿宋" w:eastAsia="仿宋" w:cs="仿宋"/>
                <w:color w:val="auto"/>
                <w:sz w:val="24"/>
                <w:szCs w:val="24"/>
                <w:highlight w:val="none"/>
              </w:rPr>
            </w:pPr>
          </w:p>
        </w:tc>
        <w:tc>
          <w:tcPr>
            <w:tcW w:w="2315" w:type="dxa"/>
          </w:tcPr>
          <w:p>
            <w:pPr>
              <w:spacing w:line="500" w:lineRule="exact"/>
              <w:jc w:val="center"/>
              <w:rPr>
                <w:rFonts w:ascii="仿宋" w:hAnsi="仿宋" w:eastAsia="仿宋" w:cs="仿宋"/>
                <w:color w:val="auto"/>
                <w:sz w:val="24"/>
                <w:szCs w:val="24"/>
                <w:highlight w:val="none"/>
              </w:rPr>
            </w:pPr>
          </w:p>
        </w:tc>
        <w:tc>
          <w:tcPr>
            <w:tcW w:w="1086" w:type="dxa"/>
          </w:tcPr>
          <w:p>
            <w:pPr>
              <w:spacing w:line="500" w:lineRule="exact"/>
              <w:jc w:val="center"/>
              <w:rPr>
                <w:rFonts w:ascii="仿宋" w:hAnsi="仿宋" w:eastAsia="仿宋" w:cs="仿宋"/>
                <w:color w:val="auto"/>
                <w:sz w:val="24"/>
                <w:szCs w:val="24"/>
                <w:highlight w:val="none"/>
              </w:rPr>
            </w:pPr>
          </w:p>
        </w:tc>
        <w:tc>
          <w:tcPr>
            <w:tcW w:w="1197" w:type="dxa"/>
          </w:tcPr>
          <w:p>
            <w:pPr>
              <w:spacing w:line="500" w:lineRule="exact"/>
              <w:jc w:val="center"/>
              <w:rPr>
                <w:rFonts w:ascii="仿宋" w:hAnsi="仿宋" w:eastAsia="仿宋" w:cs="仿宋"/>
                <w:color w:val="auto"/>
                <w:sz w:val="24"/>
                <w:szCs w:val="24"/>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45" w:hRule="atLeast"/>
          <w:jc w:val="center"/>
        </w:trPr>
        <w:tc>
          <w:tcPr>
            <w:tcW w:w="705" w:type="dxa"/>
            <w:tcBorders>
              <w:top w:val="single" w:color="auto" w:sz="4" w:space="0"/>
              <w:left w:val="single" w:color="auto" w:sz="4" w:space="0"/>
              <w:bottom w:val="single" w:color="auto" w:sz="4" w:space="0"/>
            </w:tcBorders>
            <w:vAlign w:val="center"/>
          </w:tcPr>
          <w:p>
            <w:pPr>
              <w:spacing w:line="500" w:lineRule="exac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10</w:t>
            </w:r>
          </w:p>
        </w:tc>
        <w:tc>
          <w:tcPr>
            <w:tcW w:w="2192" w:type="dxa"/>
          </w:tcPr>
          <w:p>
            <w:pPr>
              <w:spacing w:line="500" w:lineRule="exact"/>
              <w:jc w:val="center"/>
              <w:rPr>
                <w:rFonts w:ascii="仿宋" w:hAnsi="仿宋" w:eastAsia="仿宋" w:cs="仿宋"/>
                <w:color w:val="auto"/>
                <w:sz w:val="24"/>
                <w:szCs w:val="24"/>
                <w:highlight w:val="none"/>
              </w:rPr>
            </w:pPr>
          </w:p>
        </w:tc>
        <w:tc>
          <w:tcPr>
            <w:tcW w:w="2373" w:type="dxa"/>
          </w:tcPr>
          <w:p>
            <w:pPr>
              <w:spacing w:line="500" w:lineRule="exact"/>
              <w:jc w:val="center"/>
              <w:rPr>
                <w:rFonts w:ascii="仿宋" w:hAnsi="仿宋" w:eastAsia="仿宋" w:cs="仿宋"/>
                <w:color w:val="auto"/>
                <w:sz w:val="24"/>
                <w:szCs w:val="24"/>
                <w:highlight w:val="none"/>
              </w:rPr>
            </w:pPr>
          </w:p>
        </w:tc>
        <w:tc>
          <w:tcPr>
            <w:tcW w:w="2315" w:type="dxa"/>
          </w:tcPr>
          <w:p>
            <w:pPr>
              <w:spacing w:line="500" w:lineRule="exact"/>
              <w:jc w:val="center"/>
              <w:rPr>
                <w:rFonts w:ascii="仿宋" w:hAnsi="仿宋" w:eastAsia="仿宋" w:cs="仿宋"/>
                <w:color w:val="auto"/>
                <w:sz w:val="24"/>
                <w:szCs w:val="24"/>
                <w:highlight w:val="none"/>
              </w:rPr>
            </w:pPr>
          </w:p>
        </w:tc>
        <w:tc>
          <w:tcPr>
            <w:tcW w:w="1086" w:type="dxa"/>
          </w:tcPr>
          <w:p>
            <w:pPr>
              <w:spacing w:line="500" w:lineRule="exact"/>
              <w:jc w:val="center"/>
              <w:rPr>
                <w:rFonts w:ascii="仿宋" w:hAnsi="仿宋" w:eastAsia="仿宋" w:cs="仿宋"/>
                <w:color w:val="auto"/>
                <w:sz w:val="24"/>
                <w:szCs w:val="24"/>
                <w:highlight w:val="none"/>
              </w:rPr>
            </w:pPr>
          </w:p>
        </w:tc>
        <w:tc>
          <w:tcPr>
            <w:tcW w:w="1197" w:type="dxa"/>
          </w:tcPr>
          <w:p>
            <w:pPr>
              <w:spacing w:line="500" w:lineRule="exact"/>
              <w:jc w:val="center"/>
              <w:rPr>
                <w:rFonts w:ascii="仿宋" w:hAnsi="仿宋" w:eastAsia="仿宋" w:cs="仿宋"/>
                <w:color w:val="auto"/>
                <w:sz w:val="24"/>
                <w:szCs w:val="24"/>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45" w:hRule="atLeast"/>
          <w:jc w:val="center"/>
        </w:trPr>
        <w:tc>
          <w:tcPr>
            <w:tcW w:w="705" w:type="dxa"/>
            <w:tcBorders>
              <w:top w:val="single" w:color="auto" w:sz="4" w:space="0"/>
              <w:left w:val="single" w:color="auto" w:sz="4" w:space="0"/>
              <w:bottom w:val="single" w:color="auto" w:sz="4" w:space="0"/>
            </w:tcBorders>
            <w:vAlign w:val="center"/>
          </w:tcPr>
          <w:p>
            <w:pPr>
              <w:spacing w:line="500" w:lineRule="exac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w:t>
            </w:r>
          </w:p>
        </w:tc>
        <w:tc>
          <w:tcPr>
            <w:tcW w:w="2192" w:type="dxa"/>
          </w:tcPr>
          <w:p>
            <w:pPr>
              <w:spacing w:line="500" w:lineRule="exact"/>
              <w:jc w:val="center"/>
              <w:rPr>
                <w:rFonts w:ascii="仿宋" w:hAnsi="仿宋" w:eastAsia="仿宋" w:cs="仿宋"/>
                <w:color w:val="auto"/>
                <w:sz w:val="24"/>
                <w:szCs w:val="24"/>
                <w:highlight w:val="none"/>
              </w:rPr>
            </w:pPr>
          </w:p>
        </w:tc>
        <w:tc>
          <w:tcPr>
            <w:tcW w:w="2373" w:type="dxa"/>
          </w:tcPr>
          <w:p>
            <w:pPr>
              <w:spacing w:line="500" w:lineRule="exact"/>
              <w:jc w:val="center"/>
              <w:rPr>
                <w:rFonts w:ascii="仿宋" w:hAnsi="仿宋" w:eastAsia="仿宋" w:cs="仿宋"/>
                <w:color w:val="auto"/>
                <w:sz w:val="24"/>
                <w:szCs w:val="24"/>
                <w:highlight w:val="none"/>
              </w:rPr>
            </w:pPr>
          </w:p>
        </w:tc>
        <w:tc>
          <w:tcPr>
            <w:tcW w:w="2315" w:type="dxa"/>
          </w:tcPr>
          <w:p>
            <w:pPr>
              <w:spacing w:line="500" w:lineRule="exact"/>
              <w:jc w:val="center"/>
              <w:rPr>
                <w:rFonts w:ascii="仿宋" w:hAnsi="仿宋" w:eastAsia="仿宋" w:cs="仿宋"/>
                <w:color w:val="auto"/>
                <w:sz w:val="24"/>
                <w:szCs w:val="24"/>
                <w:highlight w:val="none"/>
              </w:rPr>
            </w:pPr>
          </w:p>
        </w:tc>
        <w:tc>
          <w:tcPr>
            <w:tcW w:w="1086" w:type="dxa"/>
          </w:tcPr>
          <w:p>
            <w:pPr>
              <w:spacing w:line="500" w:lineRule="exact"/>
              <w:jc w:val="center"/>
              <w:rPr>
                <w:rFonts w:ascii="仿宋" w:hAnsi="仿宋" w:eastAsia="仿宋" w:cs="仿宋"/>
                <w:color w:val="auto"/>
                <w:sz w:val="24"/>
                <w:szCs w:val="24"/>
                <w:highlight w:val="none"/>
              </w:rPr>
            </w:pPr>
          </w:p>
        </w:tc>
        <w:tc>
          <w:tcPr>
            <w:tcW w:w="1197" w:type="dxa"/>
          </w:tcPr>
          <w:p>
            <w:pPr>
              <w:spacing w:line="500" w:lineRule="exact"/>
              <w:jc w:val="center"/>
              <w:rPr>
                <w:rFonts w:ascii="仿宋" w:hAnsi="仿宋" w:eastAsia="仿宋" w:cs="仿宋"/>
                <w:color w:val="auto"/>
                <w:sz w:val="24"/>
                <w:szCs w:val="24"/>
                <w:highlight w:val="none"/>
              </w:rPr>
            </w:pPr>
          </w:p>
        </w:tc>
      </w:tr>
    </w:tbl>
    <w:p>
      <w:pPr>
        <w:spacing w:line="360" w:lineRule="auto"/>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注：1.招标文件技术要求详见招标文件第四章采购内容</w:t>
      </w:r>
    </w:p>
    <w:p>
      <w:pPr>
        <w:spacing w:line="360" w:lineRule="auto"/>
        <w:ind w:firstLine="560" w:firstLineChars="200"/>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2.偏离填写：有偏离（正/负）、无偏离</w:t>
      </w:r>
    </w:p>
    <w:p>
      <w:pPr>
        <w:spacing w:line="360" w:lineRule="auto"/>
        <w:ind w:firstLine="560" w:firstLineChars="200"/>
        <w:rPr>
          <w:rFonts w:ascii="仿宋" w:hAnsi="仿宋" w:eastAsia="仿宋" w:cs="仿宋"/>
          <w:b/>
          <w:color w:val="auto"/>
          <w:sz w:val="28"/>
          <w:szCs w:val="28"/>
          <w:highlight w:val="none"/>
        </w:rPr>
      </w:pPr>
      <w:r>
        <w:rPr>
          <w:rFonts w:hint="eastAsia" w:ascii="仿宋" w:hAnsi="仿宋" w:eastAsia="仿宋" w:cs="仿宋"/>
          <w:bCs/>
          <w:color w:val="auto"/>
          <w:sz w:val="28"/>
          <w:szCs w:val="28"/>
          <w:highlight w:val="none"/>
        </w:rPr>
        <w:t>3.响应说明填写：优于、满足</w:t>
      </w:r>
    </w:p>
    <w:p>
      <w:pPr>
        <w:spacing w:line="360" w:lineRule="auto"/>
        <w:ind w:firstLine="560" w:firstLineChars="200"/>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4.表格不够用，各供应商可按此表复制</w:t>
      </w:r>
    </w:p>
    <w:p>
      <w:pPr>
        <w:pStyle w:val="15"/>
        <w:rPr>
          <w:rFonts w:hint="default"/>
          <w:color w:val="auto"/>
          <w:highlight w:val="none"/>
        </w:rPr>
      </w:pPr>
    </w:p>
    <w:p>
      <w:pPr>
        <w:pStyle w:val="50"/>
        <w:keepNext w:val="0"/>
        <w:keepLines w:val="0"/>
        <w:pageBreakBefore w:val="0"/>
        <w:widowControl/>
        <w:kinsoku/>
        <w:wordWrap/>
        <w:overflowPunct/>
        <w:topLinePunct w:val="0"/>
        <w:autoSpaceDE/>
        <w:autoSpaceDN/>
        <w:bidi w:val="0"/>
        <w:adjustRightInd/>
        <w:snapToGrid/>
        <w:spacing w:line="500" w:lineRule="atLeast"/>
        <w:ind w:firstLine="2240" w:firstLineChars="800"/>
        <w:jc w:val="both"/>
        <w:textAlignment w:val="auto"/>
        <w:rPr>
          <w:rFonts w:ascii="仿宋" w:hAnsi="仿宋" w:eastAsia="仿宋" w:cs="仿宋"/>
          <w:b w:val="0"/>
          <w:color w:val="auto"/>
          <w:kern w:val="2"/>
          <w:sz w:val="28"/>
          <w:szCs w:val="28"/>
          <w:highlight w:val="none"/>
          <w:lang w:val="zh-CN"/>
        </w:rPr>
      </w:pPr>
      <w:r>
        <w:rPr>
          <w:rFonts w:hint="eastAsia" w:ascii="仿宋" w:hAnsi="仿宋" w:eastAsia="仿宋" w:cs="仿宋"/>
          <w:b w:val="0"/>
          <w:color w:val="auto"/>
          <w:kern w:val="2"/>
          <w:sz w:val="28"/>
          <w:szCs w:val="28"/>
          <w:highlight w:val="none"/>
          <w:lang w:val="zh-CN"/>
        </w:rPr>
        <w:t>供</w:t>
      </w:r>
      <w:r>
        <w:rPr>
          <w:rFonts w:hint="eastAsia" w:ascii="仿宋" w:hAnsi="仿宋" w:eastAsia="仿宋" w:cs="仿宋"/>
          <w:b w:val="0"/>
          <w:color w:val="auto"/>
          <w:kern w:val="2"/>
          <w:sz w:val="28"/>
          <w:szCs w:val="28"/>
          <w:highlight w:val="none"/>
        </w:rPr>
        <w:t xml:space="preserve">  </w:t>
      </w:r>
      <w:r>
        <w:rPr>
          <w:rFonts w:hint="eastAsia" w:ascii="仿宋" w:hAnsi="仿宋" w:eastAsia="仿宋" w:cs="仿宋"/>
          <w:b w:val="0"/>
          <w:color w:val="auto"/>
          <w:kern w:val="2"/>
          <w:sz w:val="28"/>
          <w:szCs w:val="28"/>
          <w:highlight w:val="none"/>
          <w:lang w:val="zh-CN"/>
        </w:rPr>
        <w:t>应</w:t>
      </w:r>
      <w:r>
        <w:rPr>
          <w:rFonts w:hint="eastAsia" w:ascii="仿宋" w:hAnsi="仿宋" w:eastAsia="仿宋" w:cs="仿宋"/>
          <w:b w:val="0"/>
          <w:color w:val="auto"/>
          <w:kern w:val="2"/>
          <w:sz w:val="28"/>
          <w:szCs w:val="28"/>
          <w:highlight w:val="none"/>
        </w:rPr>
        <w:t xml:space="preserve">  </w:t>
      </w:r>
      <w:r>
        <w:rPr>
          <w:rFonts w:hint="eastAsia" w:ascii="仿宋" w:hAnsi="仿宋" w:eastAsia="仿宋" w:cs="仿宋"/>
          <w:b w:val="0"/>
          <w:color w:val="auto"/>
          <w:kern w:val="2"/>
          <w:sz w:val="28"/>
          <w:szCs w:val="28"/>
          <w:highlight w:val="none"/>
          <w:lang w:val="zh-CN"/>
        </w:rPr>
        <w:t>商：</w:t>
      </w:r>
      <w:r>
        <w:rPr>
          <w:rFonts w:hint="eastAsia" w:ascii="仿宋" w:hAnsi="仿宋" w:eastAsia="仿宋" w:cs="仿宋"/>
          <w:b w:val="0"/>
          <w:color w:val="auto"/>
          <w:kern w:val="2"/>
          <w:sz w:val="28"/>
          <w:szCs w:val="28"/>
          <w:highlight w:val="none"/>
          <w:u w:val="single"/>
          <w:lang w:val="zh-CN"/>
        </w:rPr>
        <w:t xml:space="preserve">          </w:t>
      </w:r>
      <w:r>
        <w:rPr>
          <w:rFonts w:hint="eastAsia" w:ascii="仿宋" w:hAnsi="仿宋" w:eastAsia="仿宋" w:cs="仿宋"/>
          <w:b w:val="0"/>
          <w:color w:val="auto"/>
          <w:kern w:val="2"/>
          <w:sz w:val="28"/>
          <w:szCs w:val="28"/>
          <w:highlight w:val="none"/>
          <w:u w:val="single"/>
        </w:rPr>
        <w:t xml:space="preserve">   </w:t>
      </w:r>
      <w:r>
        <w:rPr>
          <w:rFonts w:hint="eastAsia" w:ascii="仿宋" w:hAnsi="仿宋" w:eastAsia="仿宋" w:cs="仿宋"/>
          <w:b w:val="0"/>
          <w:color w:val="auto"/>
          <w:kern w:val="2"/>
          <w:sz w:val="28"/>
          <w:szCs w:val="28"/>
          <w:highlight w:val="none"/>
          <w:u w:val="single"/>
          <w:lang w:val="zh-CN"/>
        </w:rPr>
        <w:t xml:space="preserve">       </w:t>
      </w:r>
      <w:r>
        <w:rPr>
          <w:rFonts w:hint="eastAsia" w:ascii="仿宋" w:hAnsi="仿宋" w:eastAsia="仿宋" w:cs="仿宋"/>
          <w:b w:val="0"/>
          <w:color w:val="auto"/>
          <w:kern w:val="2"/>
          <w:sz w:val="28"/>
          <w:szCs w:val="28"/>
          <w:highlight w:val="none"/>
          <w:u w:val="single"/>
        </w:rPr>
        <w:t xml:space="preserve">  </w:t>
      </w:r>
      <w:r>
        <w:rPr>
          <w:rFonts w:hint="eastAsia" w:ascii="仿宋" w:hAnsi="仿宋" w:eastAsia="仿宋" w:cs="仿宋"/>
          <w:b w:val="0"/>
          <w:color w:val="auto"/>
          <w:kern w:val="2"/>
          <w:sz w:val="28"/>
          <w:szCs w:val="28"/>
          <w:highlight w:val="none"/>
          <w:lang w:val="zh-CN"/>
        </w:rPr>
        <w:t>（公</w:t>
      </w:r>
      <w:r>
        <w:rPr>
          <w:rFonts w:hint="eastAsia" w:ascii="仿宋" w:hAnsi="仿宋" w:eastAsia="仿宋" w:cs="仿宋"/>
          <w:b w:val="0"/>
          <w:color w:val="auto"/>
          <w:kern w:val="2"/>
          <w:sz w:val="28"/>
          <w:szCs w:val="28"/>
          <w:highlight w:val="none"/>
        </w:rPr>
        <w:t xml:space="preserve">      </w:t>
      </w:r>
      <w:r>
        <w:rPr>
          <w:rFonts w:hint="eastAsia" w:ascii="仿宋" w:hAnsi="仿宋" w:eastAsia="仿宋" w:cs="仿宋"/>
          <w:b w:val="0"/>
          <w:color w:val="auto"/>
          <w:kern w:val="2"/>
          <w:sz w:val="28"/>
          <w:szCs w:val="28"/>
          <w:highlight w:val="none"/>
          <w:lang w:val="zh-CN"/>
        </w:rPr>
        <w:t>章）</w:t>
      </w:r>
    </w:p>
    <w:p>
      <w:pPr>
        <w:pStyle w:val="50"/>
        <w:keepNext w:val="0"/>
        <w:keepLines w:val="0"/>
        <w:pageBreakBefore w:val="0"/>
        <w:widowControl/>
        <w:kinsoku/>
        <w:wordWrap/>
        <w:overflowPunct/>
        <w:topLinePunct w:val="0"/>
        <w:autoSpaceDE/>
        <w:autoSpaceDN/>
        <w:bidi w:val="0"/>
        <w:adjustRightInd/>
        <w:snapToGrid/>
        <w:spacing w:line="500" w:lineRule="atLeast"/>
        <w:ind w:firstLine="2240" w:firstLineChars="800"/>
        <w:jc w:val="both"/>
        <w:textAlignment w:val="auto"/>
        <w:rPr>
          <w:rFonts w:ascii="仿宋" w:hAnsi="仿宋" w:eastAsia="仿宋" w:cs="仿宋"/>
          <w:b w:val="0"/>
          <w:color w:val="auto"/>
          <w:kern w:val="2"/>
          <w:sz w:val="28"/>
          <w:szCs w:val="28"/>
          <w:highlight w:val="none"/>
          <w:lang w:val="zh-CN"/>
        </w:rPr>
      </w:pPr>
      <w:r>
        <w:rPr>
          <w:rFonts w:hint="eastAsia" w:ascii="仿宋" w:hAnsi="仿宋" w:eastAsia="仿宋" w:cs="仿宋"/>
          <w:b w:val="0"/>
          <w:color w:val="auto"/>
          <w:kern w:val="2"/>
          <w:sz w:val="28"/>
          <w:szCs w:val="28"/>
          <w:highlight w:val="none"/>
          <w:lang w:val="zh-CN"/>
        </w:rPr>
        <w:t>法定代表人/负责人或被授权委托人：</w:t>
      </w:r>
      <w:r>
        <w:rPr>
          <w:rFonts w:hint="eastAsia" w:ascii="仿宋" w:hAnsi="仿宋" w:eastAsia="仿宋" w:cs="仿宋"/>
          <w:b w:val="0"/>
          <w:color w:val="auto"/>
          <w:kern w:val="2"/>
          <w:sz w:val="28"/>
          <w:szCs w:val="28"/>
          <w:highlight w:val="none"/>
          <w:u w:val="single"/>
          <w:lang w:val="zh-CN"/>
        </w:rPr>
        <w:t xml:space="preserve">        </w:t>
      </w:r>
      <w:r>
        <w:rPr>
          <w:rFonts w:hint="eastAsia" w:ascii="仿宋" w:hAnsi="仿宋" w:eastAsia="仿宋" w:cs="仿宋"/>
          <w:b w:val="0"/>
          <w:color w:val="auto"/>
          <w:kern w:val="2"/>
          <w:sz w:val="28"/>
          <w:szCs w:val="28"/>
          <w:highlight w:val="none"/>
          <w:lang w:val="zh-CN"/>
        </w:rPr>
        <w:t>（签字或盖章）</w:t>
      </w:r>
    </w:p>
    <w:p>
      <w:pPr>
        <w:pStyle w:val="50"/>
        <w:keepNext w:val="0"/>
        <w:keepLines w:val="0"/>
        <w:pageBreakBefore w:val="0"/>
        <w:widowControl/>
        <w:kinsoku/>
        <w:wordWrap/>
        <w:overflowPunct/>
        <w:topLinePunct w:val="0"/>
        <w:autoSpaceDE/>
        <w:autoSpaceDN/>
        <w:bidi w:val="0"/>
        <w:adjustRightInd/>
        <w:snapToGrid/>
        <w:spacing w:line="500" w:lineRule="atLeast"/>
        <w:ind w:firstLine="2240" w:firstLineChars="800"/>
        <w:jc w:val="both"/>
        <w:textAlignment w:val="auto"/>
        <w:rPr>
          <w:rFonts w:ascii="仿宋" w:hAnsi="仿宋" w:eastAsia="仿宋" w:cs="仿宋"/>
          <w:b w:val="0"/>
          <w:color w:val="auto"/>
          <w:kern w:val="2"/>
          <w:sz w:val="28"/>
          <w:szCs w:val="28"/>
          <w:highlight w:val="none"/>
          <w:lang w:val="zh-CN"/>
        </w:rPr>
      </w:pPr>
      <w:r>
        <w:rPr>
          <w:rFonts w:hint="eastAsia" w:ascii="仿宋" w:hAnsi="仿宋" w:eastAsia="仿宋" w:cs="仿宋"/>
          <w:b w:val="0"/>
          <w:color w:val="auto"/>
          <w:kern w:val="2"/>
          <w:sz w:val="28"/>
          <w:szCs w:val="28"/>
          <w:highlight w:val="none"/>
          <w:lang w:val="zh-CN"/>
        </w:rPr>
        <w:t xml:space="preserve">日   </w:t>
      </w:r>
      <w:r>
        <w:rPr>
          <w:rFonts w:hint="eastAsia" w:ascii="仿宋" w:hAnsi="仿宋" w:eastAsia="仿宋" w:cs="仿宋"/>
          <w:b w:val="0"/>
          <w:color w:val="auto"/>
          <w:kern w:val="2"/>
          <w:sz w:val="28"/>
          <w:szCs w:val="28"/>
          <w:highlight w:val="none"/>
        </w:rPr>
        <w:t xml:space="preserve"> </w:t>
      </w:r>
      <w:r>
        <w:rPr>
          <w:rFonts w:hint="eastAsia" w:ascii="仿宋" w:hAnsi="仿宋" w:eastAsia="仿宋" w:cs="仿宋"/>
          <w:b w:val="0"/>
          <w:color w:val="auto"/>
          <w:kern w:val="2"/>
          <w:sz w:val="28"/>
          <w:szCs w:val="28"/>
          <w:highlight w:val="none"/>
          <w:lang w:val="zh-CN"/>
        </w:rPr>
        <w:t xml:space="preserve">  期：</w:t>
      </w:r>
      <w:r>
        <w:rPr>
          <w:rFonts w:hint="eastAsia" w:ascii="仿宋" w:hAnsi="仿宋" w:eastAsia="仿宋" w:cs="仿宋"/>
          <w:b w:val="0"/>
          <w:color w:val="auto"/>
          <w:kern w:val="2"/>
          <w:sz w:val="28"/>
          <w:szCs w:val="28"/>
          <w:highlight w:val="none"/>
          <w:u w:val="single"/>
          <w:lang w:val="zh-CN"/>
        </w:rPr>
        <w:t xml:space="preserve">        </w:t>
      </w:r>
      <w:r>
        <w:rPr>
          <w:rFonts w:hint="eastAsia" w:ascii="仿宋" w:hAnsi="仿宋" w:eastAsia="仿宋" w:cs="仿宋"/>
          <w:b w:val="0"/>
          <w:color w:val="auto"/>
          <w:kern w:val="2"/>
          <w:sz w:val="28"/>
          <w:szCs w:val="28"/>
          <w:highlight w:val="none"/>
          <w:lang w:val="zh-CN"/>
        </w:rPr>
        <w:t>年</w:t>
      </w:r>
      <w:r>
        <w:rPr>
          <w:rFonts w:hint="eastAsia" w:ascii="仿宋" w:hAnsi="仿宋" w:eastAsia="仿宋" w:cs="仿宋"/>
          <w:b w:val="0"/>
          <w:color w:val="auto"/>
          <w:kern w:val="2"/>
          <w:sz w:val="28"/>
          <w:szCs w:val="28"/>
          <w:highlight w:val="none"/>
          <w:u w:val="single"/>
          <w:lang w:val="zh-CN"/>
        </w:rPr>
        <w:t xml:space="preserve">    </w:t>
      </w:r>
      <w:r>
        <w:rPr>
          <w:rFonts w:hint="eastAsia" w:ascii="仿宋" w:hAnsi="仿宋" w:eastAsia="仿宋" w:cs="仿宋"/>
          <w:b w:val="0"/>
          <w:color w:val="auto"/>
          <w:kern w:val="2"/>
          <w:sz w:val="28"/>
          <w:szCs w:val="28"/>
          <w:highlight w:val="none"/>
          <w:lang w:val="zh-CN"/>
        </w:rPr>
        <w:t>月</w:t>
      </w:r>
      <w:r>
        <w:rPr>
          <w:rFonts w:hint="eastAsia" w:ascii="仿宋" w:hAnsi="仿宋" w:eastAsia="仿宋" w:cs="仿宋"/>
          <w:b w:val="0"/>
          <w:color w:val="auto"/>
          <w:kern w:val="2"/>
          <w:sz w:val="28"/>
          <w:szCs w:val="28"/>
          <w:highlight w:val="none"/>
          <w:u w:val="single"/>
          <w:lang w:val="zh-CN"/>
        </w:rPr>
        <w:t xml:space="preserve">    </w:t>
      </w:r>
      <w:r>
        <w:rPr>
          <w:rFonts w:hint="eastAsia" w:ascii="仿宋" w:hAnsi="仿宋" w:eastAsia="仿宋" w:cs="仿宋"/>
          <w:b w:val="0"/>
          <w:color w:val="auto"/>
          <w:kern w:val="2"/>
          <w:sz w:val="28"/>
          <w:szCs w:val="28"/>
          <w:highlight w:val="none"/>
          <w:lang w:val="zh-CN"/>
        </w:rPr>
        <w:t>日</w:t>
      </w:r>
    </w:p>
    <w:p>
      <w:pPr>
        <w:adjustRightInd w:val="0"/>
        <w:snapToGrid w:val="0"/>
        <w:spacing w:line="360" w:lineRule="auto"/>
        <w:rPr>
          <w:rFonts w:ascii="仿宋" w:hAnsi="仿宋" w:eastAsia="仿宋" w:cs="仿宋"/>
          <w:b/>
          <w:color w:val="auto"/>
          <w:sz w:val="32"/>
          <w:szCs w:val="32"/>
          <w:highlight w:val="none"/>
        </w:rPr>
      </w:pPr>
    </w:p>
    <w:p>
      <w:pPr>
        <w:adjustRightInd w:val="0"/>
        <w:snapToGrid w:val="0"/>
        <w:spacing w:line="360" w:lineRule="auto"/>
        <w:jc w:val="center"/>
        <w:rPr>
          <w:rFonts w:ascii="仿宋" w:hAnsi="仿宋" w:eastAsia="仿宋" w:cs="仿宋"/>
          <w:b/>
          <w:color w:val="auto"/>
          <w:sz w:val="32"/>
          <w:szCs w:val="32"/>
          <w:highlight w:val="none"/>
        </w:rPr>
      </w:pPr>
      <w:r>
        <w:rPr>
          <w:rFonts w:hint="eastAsia" w:ascii="仿宋" w:hAnsi="仿宋" w:eastAsia="仿宋" w:cs="仿宋"/>
          <w:b/>
          <w:color w:val="auto"/>
          <w:sz w:val="32"/>
          <w:szCs w:val="32"/>
          <w:highlight w:val="none"/>
        </w:rPr>
        <w:t>商务要求响应表</w:t>
      </w:r>
    </w:p>
    <w:tbl>
      <w:tblPr>
        <w:tblStyle w:val="31"/>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908"/>
        <w:gridCol w:w="1697"/>
        <w:gridCol w:w="3755"/>
        <w:gridCol w:w="2373"/>
        <w:gridCol w:w="98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190" w:hRule="exact"/>
          <w:jc w:val="center"/>
        </w:trPr>
        <w:tc>
          <w:tcPr>
            <w:tcW w:w="908" w:type="dxa"/>
            <w:tcBorders>
              <w:top w:val="single" w:color="auto" w:sz="4" w:space="0"/>
              <w:left w:val="single" w:color="auto" w:sz="4" w:space="0"/>
              <w:bottom w:val="single" w:color="auto" w:sz="4" w:space="0"/>
            </w:tcBorders>
            <w:vAlign w:val="center"/>
          </w:tcPr>
          <w:p>
            <w:pPr>
              <w:spacing w:line="500" w:lineRule="exact"/>
              <w:jc w:val="center"/>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序号</w:t>
            </w:r>
          </w:p>
        </w:tc>
        <w:tc>
          <w:tcPr>
            <w:tcW w:w="1697" w:type="dxa"/>
            <w:vAlign w:val="center"/>
          </w:tcPr>
          <w:p>
            <w:pPr>
              <w:spacing w:line="500" w:lineRule="exact"/>
              <w:jc w:val="center"/>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名称</w:t>
            </w:r>
          </w:p>
        </w:tc>
        <w:tc>
          <w:tcPr>
            <w:tcW w:w="3755" w:type="dxa"/>
            <w:vAlign w:val="center"/>
          </w:tcPr>
          <w:p>
            <w:pPr>
              <w:spacing w:line="500" w:lineRule="exact"/>
              <w:jc w:val="center"/>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招标文件商务要求</w:t>
            </w:r>
          </w:p>
        </w:tc>
        <w:tc>
          <w:tcPr>
            <w:tcW w:w="2373" w:type="dxa"/>
            <w:vAlign w:val="center"/>
          </w:tcPr>
          <w:p>
            <w:pPr>
              <w:spacing w:line="500" w:lineRule="exact"/>
              <w:jc w:val="center"/>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投标文件</w:t>
            </w:r>
          </w:p>
          <w:p>
            <w:pPr>
              <w:spacing w:line="500" w:lineRule="exact"/>
              <w:jc w:val="center"/>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（响应/不响应）</w:t>
            </w:r>
          </w:p>
        </w:tc>
        <w:tc>
          <w:tcPr>
            <w:tcW w:w="987" w:type="dxa"/>
            <w:vAlign w:val="center"/>
          </w:tcPr>
          <w:p>
            <w:pPr>
              <w:spacing w:line="500" w:lineRule="exact"/>
              <w:jc w:val="center"/>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响应</w:t>
            </w:r>
          </w:p>
          <w:p>
            <w:pPr>
              <w:spacing w:line="500" w:lineRule="exact"/>
              <w:jc w:val="center"/>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说明</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850" w:hRule="atLeast"/>
          <w:jc w:val="center"/>
        </w:trPr>
        <w:tc>
          <w:tcPr>
            <w:tcW w:w="908" w:type="dxa"/>
            <w:tcBorders>
              <w:top w:val="single" w:color="auto" w:sz="4" w:space="0"/>
              <w:left w:val="single" w:color="auto" w:sz="4" w:space="0"/>
              <w:bottom w:val="single" w:color="auto" w:sz="4" w:space="0"/>
            </w:tcBorders>
            <w:vAlign w:val="center"/>
          </w:tcPr>
          <w:p>
            <w:pPr>
              <w:spacing w:line="500" w:lineRule="exact"/>
              <w:jc w:val="center"/>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w:t>
            </w:r>
          </w:p>
        </w:tc>
        <w:tc>
          <w:tcPr>
            <w:tcW w:w="1697" w:type="dxa"/>
            <w:vAlign w:val="center"/>
          </w:tcPr>
          <w:p>
            <w:pPr>
              <w:spacing w:line="500" w:lineRule="exact"/>
              <w:jc w:val="center"/>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服务期限</w:t>
            </w:r>
          </w:p>
        </w:tc>
        <w:tc>
          <w:tcPr>
            <w:tcW w:w="3755" w:type="dxa"/>
            <w:vAlign w:val="center"/>
          </w:tcPr>
          <w:p>
            <w:pPr>
              <w:spacing w:line="500" w:lineRule="exact"/>
              <w:jc w:val="center"/>
              <w:rPr>
                <w:rFonts w:hint="eastAsia" w:ascii="仿宋" w:hAnsi="仿宋" w:eastAsia="仿宋" w:cs="仿宋"/>
                <w:color w:val="auto"/>
                <w:sz w:val="28"/>
                <w:szCs w:val="28"/>
                <w:highlight w:val="none"/>
                <w:lang w:eastAsia="zh-CN"/>
              </w:rPr>
            </w:pPr>
            <w:r>
              <w:rPr>
                <w:rFonts w:hint="eastAsia" w:ascii="仿宋" w:hAnsi="仿宋" w:eastAsia="仿宋" w:cs="仿宋"/>
                <w:color w:val="auto"/>
                <w:kern w:val="0"/>
                <w:sz w:val="28"/>
                <w:szCs w:val="28"/>
                <w:highlight w:val="none"/>
                <w:lang w:eastAsia="zh-CN"/>
              </w:rPr>
              <w:t>3年</w:t>
            </w:r>
          </w:p>
        </w:tc>
        <w:tc>
          <w:tcPr>
            <w:tcW w:w="2373" w:type="dxa"/>
          </w:tcPr>
          <w:p>
            <w:pPr>
              <w:spacing w:line="500" w:lineRule="exact"/>
              <w:jc w:val="center"/>
              <w:rPr>
                <w:rFonts w:ascii="仿宋" w:hAnsi="仿宋" w:eastAsia="仿宋" w:cs="仿宋"/>
                <w:color w:val="auto"/>
                <w:sz w:val="28"/>
                <w:szCs w:val="28"/>
                <w:highlight w:val="none"/>
              </w:rPr>
            </w:pPr>
          </w:p>
        </w:tc>
        <w:tc>
          <w:tcPr>
            <w:tcW w:w="987" w:type="dxa"/>
          </w:tcPr>
          <w:p>
            <w:pPr>
              <w:spacing w:line="500" w:lineRule="exact"/>
              <w:jc w:val="center"/>
              <w:rPr>
                <w:rFonts w:ascii="仿宋" w:hAnsi="仿宋" w:eastAsia="仿宋" w:cs="仿宋"/>
                <w:color w:val="auto"/>
                <w:sz w:val="28"/>
                <w:szCs w:val="28"/>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850" w:hRule="atLeast"/>
          <w:jc w:val="center"/>
        </w:trPr>
        <w:tc>
          <w:tcPr>
            <w:tcW w:w="908" w:type="dxa"/>
            <w:tcBorders>
              <w:top w:val="single" w:color="auto" w:sz="4" w:space="0"/>
              <w:left w:val="single" w:color="auto" w:sz="4" w:space="0"/>
              <w:bottom w:val="single" w:color="auto" w:sz="4" w:space="0"/>
            </w:tcBorders>
            <w:vAlign w:val="center"/>
          </w:tcPr>
          <w:p>
            <w:pPr>
              <w:spacing w:line="500" w:lineRule="exact"/>
              <w:jc w:val="center"/>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w:t>
            </w:r>
          </w:p>
        </w:tc>
        <w:tc>
          <w:tcPr>
            <w:tcW w:w="1697" w:type="dxa"/>
            <w:vAlign w:val="center"/>
          </w:tcPr>
          <w:p>
            <w:pPr>
              <w:spacing w:line="500" w:lineRule="exact"/>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质量标准</w:t>
            </w:r>
          </w:p>
        </w:tc>
        <w:tc>
          <w:tcPr>
            <w:tcW w:w="3755" w:type="dxa"/>
            <w:vAlign w:val="center"/>
          </w:tcPr>
          <w:p>
            <w:pPr>
              <w:spacing w:line="500" w:lineRule="exact"/>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合格</w:t>
            </w:r>
          </w:p>
        </w:tc>
        <w:tc>
          <w:tcPr>
            <w:tcW w:w="2373" w:type="dxa"/>
          </w:tcPr>
          <w:p>
            <w:pPr>
              <w:spacing w:line="500" w:lineRule="exact"/>
              <w:jc w:val="center"/>
              <w:rPr>
                <w:rFonts w:ascii="仿宋" w:hAnsi="仿宋" w:eastAsia="仿宋" w:cs="仿宋"/>
                <w:color w:val="auto"/>
                <w:sz w:val="28"/>
                <w:szCs w:val="28"/>
                <w:highlight w:val="none"/>
              </w:rPr>
            </w:pPr>
          </w:p>
        </w:tc>
        <w:tc>
          <w:tcPr>
            <w:tcW w:w="987" w:type="dxa"/>
          </w:tcPr>
          <w:p>
            <w:pPr>
              <w:spacing w:line="500" w:lineRule="exact"/>
              <w:jc w:val="center"/>
              <w:rPr>
                <w:rFonts w:ascii="仿宋" w:hAnsi="仿宋" w:eastAsia="仿宋" w:cs="仿宋"/>
                <w:color w:val="auto"/>
                <w:sz w:val="28"/>
                <w:szCs w:val="28"/>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2612" w:hRule="atLeast"/>
          <w:jc w:val="center"/>
        </w:trPr>
        <w:tc>
          <w:tcPr>
            <w:tcW w:w="908" w:type="dxa"/>
            <w:tcBorders>
              <w:top w:val="single" w:color="auto" w:sz="4" w:space="0"/>
              <w:left w:val="single" w:color="auto" w:sz="4" w:space="0"/>
              <w:bottom w:val="single" w:color="auto" w:sz="4" w:space="0"/>
            </w:tcBorders>
            <w:vAlign w:val="center"/>
          </w:tcPr>
          <w:p>
            <w:pPr>
              <w:spacing w:line="500" w:lineRule="exact"/>
              <w:jc w:val="center"/>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3</w:t>
            </w:r>
          </w:p>
        </w:tc>
        <w:tc>
          <w:tcPr>
            <w:tcW w:w="1697" w:type="dxa"/>
            <w:vAlign w:val="center"/>
          </w:tcPr>
          <w:p>
            <w:pPr>
              <w:spacing w:line="500" w:lineRule="exact"/>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付款方式</w:t>
            </w:r>
          </w:p>
        </w:tc>
        <w:tc>
          <w:tcPr>
            <w:tcW w:w="3755" w:type="dxa"/>
            <w:vAlign w:val="center"/>
          </w:tcPr>
          <w:p>
            <w:pPr>
              <w:spacing w:line="500" w:lineRule="exac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服务期内第一年末支付合同总金额的50%（无息），第二年末支付合同总金额的30%（无息），第三年末支付剩余20%（无息）。</w:t>
            </w:r>
          </w:p>
        </w:tc>
        <w:tc>
          <w:tcPr>
            <w:tcW w:w="2373" w:type="dxa"/>
          </w:tcPr>
          <w:p>
            <w:pPr>
              <w:spacing w:line="500" w:lineRule="exact"/>
              <w:jc w:val="center"/>
              <w:rPr>
                <w:rFonts w:ascii="仿宋" w:hAnsi="仿宋" w:eastAsia="仿宋" w:cs="仿宋"/>
                <w:color w:val="auto"/>
                <w:sz w:val="28"/>
                <w:szCs w:val="28"/>
                <w:highlight w:val="none"/>
              </w:rPr>
            </w:pPr>
          </w:p>
        </w:tc>
        <w:tc>
          <w:tcPr>
            <w:tcW w:w="987" w:type="dxa"/>
          </w:tcPr>
          <w:p>
            <w:pPr>
              <w:spacing w:line="500" w:lineRule="exact"/>
              <w:jc w:val="center"/>
              <w:rPr>
                <w:rFonts w:ascii="仿宋" w:hAnsi="仿宋" w:eastAsia="仿宋" w:cs="仿宋"/>
                <w:color w:val="auto"/>
                <w:sz w:val="28"/>
                <w:szCs w:val="28"/>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850" w:hRule="atLeast"/>
          <w:jc w:val="center"/>
        </w:trPr>
        <w:tc>
          <w:tcPr>
            <w:tcW w:w="908" w:type="dxa"/>
            <w:tcBorders>
              <w:top w:val="single" w:color="auto" w:sz="4" w:space="0"/>
              <w:left w:val="single" w:color="auto" w:sz="4" w:space="0"/>
              <w:bottom w:val="single" w:color="auto" w:sz="4" w:space="0"/>
            </w:tcBorders>
            <w:vAlign w:val="center"/>
          </w:tcPr>
          <w:p>
            <w:pPr>
              <w:spacing w:line="500" w:lineRule="exact"/>
              <w:jc w:val="center"/>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4</w:t>
            </w:r>
          </w:p>
        </w:tc>
        <w:tc>
          <w:tcPr>
            <w:tcW w:w="1697" w:type="dxa"/>
            <w:vAlign w:val="center"/>
          </w:tcPr>
          <w:p>
            <w:pPr>
              <w:spacing w:line="500" w:lineRule="exact"/>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质保期</w:t>
            </w:r>
          </w:p>
        </w:tc>
        <w:tc>
          <w:tcPr>
            <w:tcW w:w="3755" w:type="dxa"/>
            <w:vAlign w:val="center"/>
          </w:tcPr>
          <w:p>
            <w:pPr>
              <w:spacing w:line="500" w:lineRule="exact"/>
              <w:jc w:val="center"/>
              <w:rPr>
                <w:rFonts w:hint="eastAsia" w:ascii="仿宋" w:hAnsi="仿宋" w:eastAsia="仿宋" w:cs="仿宋"/>
                <w:bCs/>
                <w:color w:val="auto"/>
                <w:sz w:val="28"/>
                <w:szCs w:val="28"/>
                <w:highlight w:val="none"/>
                <w:lang w:eastAsia="zh-CN"/>
              </w:rPr>
            </w:pPr>
            <w:r>
              <w:rPr>
                <w:rFonts w:hint="eastAsia" w:ascii="仿宋" w:hAnsi="仿宋" w:eastAsia="仿宋" w:cs="仿宋"/>
                <w:bCs/>
                <w:color w:val="auto"/>
                <w:sz w:val="28"/>
                <w:szCs w:val="28"/>
                <w:highlight w:val="none"/>
                <w:lang w:eastAsia="zh-CN"/>
              </w:rPr>
              <w:t>验收合格后软件质保3年，硬件质保1年。</w:t>
            </w:r>
          </w:p>
        </w:tc>
        <w:tc>
          <w:tcPr>
            <w:tcW w:w="2373" w:type="dxa"/>
          </w:tcPr>
          <w:p>
            <w:pPr>
              <w:spacing w:line="500" w:lineRule="exact"/>
              <w:jc w:val="center"/>
              <w:rPr>
                <w:rFonts w:ascii="仿宋" w:hAnsi="仿宋" w:eastAsia="仿宋" w:cs="仿宋"/>
                <w:color w:val="auto"/>
                <w:sz w:val="28"/>
                <w:szCs w:val="28"/>
                <w:highlight w:val="none"/>
              </w:rPr>
            </w:pPr>
          </w:p>
        </w:tc>
        <w:tc>
          <w:tcPr>
            <w:tcW w:w="987" w:type="dxa"/>
          </w:tcPr>
          <w:p>
            <w:pPr>
              <w:spacing w:line="500" w:lineRule="exact"/>
              <w:jc w:val="center"/>
              <w:rPr>
                <w:rFonts w:ascii="仿宋" w:hAnsi="仿宋" w:eastAsia="仿宋" w:cs="仿宋"/>
                <w:color w:val="auto"/>
                <w:sz w:val="28"/>
                <w:szCs w:val="28"/>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850" w:hRule="atLeast"/>
          <w:jc w:val="center"/>
        </w:trPr>
        <w:tc>
          <w:tcPr>
            <w:tcW w:w="908" w:type="dxa"/>
            <w:tcBorders>
              <w:top w:val="single" w:color="auto" w:sz="4" w:space="0"/>
              <w:left w:val="single" w:color="auto" w:sz="4" w:space="0"/>
              <w:bottom w:val="single" w:color="auto" w:sz="4" w:space="0"/>
            </w:tcBorders>
            <w:vAlign w:val="center"/>
          </w:tcPr>
          <w:p>
            <w:pPr>
              <w:spacing w:line="500" w:lineRule="exact"/>
              <w:jc w:val="center"/>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5</w:t>
            </w:r>
          </w:p>
        </w:tc>
        <w:tc>
          <w:tcPr>
            <w:tcW w:w="1697" w:type="dxa"/>
            <w:vAlign w:val="center"/>
          </w:tcPr>
          <w:p>
            <w:pPr>
              <w:spacing w:line="500" w:lineRule="exact"/>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合同条款</w:t>
            </w:r>
          </w:p>
        </w:tc>
        <w:tc>
          <w:tcPr>
            <w:tcW w:w="3755" w:type="dxa"/>
            <w:vAlign w:val="center"/>
          </w:tcPr>
          <w:p>
            <w:pPr>
              <w:spacing w:line="500" w:lineRule="exact"/>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第五章  合同范本</w:t>
            </w:r>
          </w:p>
        </w:tc>
        <w:tc>
          <w:tcPr>
            <w:tcW w:w="2373" w:type="dxa"/>
            <w:vAlign w:val="center"/>
          </w:tcPr>
          <w:p>
            <w:pPr>
              <w:spacing w:line="500" w:lineRule="exact"/>
              <w:jc w:val="center"/>
              <w:rPr>
                <w:rFonts w:ascii="仿宋" w:hAnsi="仿宋" w:eastAsia="仿宋" w:cs="仿宋"/>
                <w:color w:val="auto"/>
                <w:sz w:val="28"/>
                <w:szCs w:val="28"/>
                <w:highlight w:val="none"/>
              </w:rPr>
            </w:pPr>
          </w:p>
        </w:tc>
        <w:tc>
          <w:tcPr>
            <w:tcW w:w="987" w:type="dxa"/>
          </w:tcPr>
          <w:p>
            <w:pPr>
              <w:spacing w:line="500" w:lineRule="exact"/>
              <w:jc w:val="center"/>
              <w:rPr>
                <w:rFonts w:ascii="仿宋" w:hAnsi="仿宋" w:eastAsia="仿宋" w:cs="仿宋"/>
                <w:color w:val="auto"/>
                <w:sz w:val="28"/>
                <w:szCs w:val="28"/>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850" w:hRule="atLeast"/>
          <w:jc w:val="center"/>
        </w:trPr>
        <w:tc>
          <w:tcPr>
            <w:tcW w:w="908" w:type="dxa"/>
            <w:tcBorders>
              <w:top w:val="single" w:color="auto" w:sz="4" w:space="0"/>
              <w:left w:val="single" w:color="auto" w:sz="4" w:space="0"/>
              <w:bottom w:val="single" w:color="auto" w:sz="4" w:space="0"/>
            </w:tcBorders>
            <w:vAlign w:val="center"/>
          </w:tcPr>
          <w:p>
            <w:pPr>
              <w:spacing w:line="500" w:lineRule="exact"/>
              <w:jc w:val="center"/>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w:t>
            </w:r>
          </w:p>
        </w:tc>
        <w:tc>
          <w:tcPr>
            <w:tcW w:w="1697" w:type="dxa"/>
            <w:vAlign w:val="center"/>
          </w:tcPr>
          <w:p>
            <w:pPr>
              <w:spacing w:line="500" w:lineRule="exact"/>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w:t>
            </w:r>
          </w:p>
        </w:tc>
        <w:tc>
          <w:tcPr>
            <w:tcW w:w="3755" w:type="dxa"/>
            <w:vAlign w:val="center"/>
          </w:tcPr>
          <w:p>
            <w:pPr>
              <w:spacing w:line="500" w:lineRule="exact"/>
              <w:jc w:val="center"/>
              <w:rPr>
                <w:rFonts w:ascii="仿宋" w:hAnsi="仿宋" w:eastAsia="仿宋" w:cs="仿宋"/>
                <w:color w:val="auto"/>
                <w:sz w:val="28"/>
                <w:szCs w:val="28"/>
                <w:highlight w:val="none"/>
              </w:rPr>
            </w:pPr>
          </w:p>
        </w:tc>
        <w:tc>
          <w:tcPr>
            <w:tcW w:w="2373" w:type="dxa"/>
            <w:vAlign w:val="center"/>
          </w:tcPr>
          <w:p>
            <w:pPr>
              <w:spacing w:line="500" w:lineRule="exact"/>
              <w:jc w:val="center"/>
              <w:rPr>
                <w:rFonts w:ascii="仿宋" w:hAnsi="仿宋" w:eastAsia="仿宋" w:cs="仿宋"/>
                <w:color w:val="auto"/>
                <w:sz w:val="28"/>
                <w:szCs w:val="28"/>
                <w:highlight w:val="none"/>
              </w:rPr>
            </w:pPr>
          </w:p>
        </w:tc>
        <w:tc>
          <w:tcPr>
            <w:tcW w:w="987" w:type="dxa"/>
            <w:vAlign w:val="center"/>
          </w:tcPr>
          <w:p>
            <w:pPr>
              <w:spacing w:line="500" w:lineRule="exact"/>
              <w:jc w:val="center"/>
              <w:rPr>
                <w:rFonts w:ascii="仿宋" w:hAnsi="仿宋" w:eastAsia="仿宋" w:cs="仿宋"/>
                <w:color w:val="auto"/>
                <w:sz w:val="28"/>
                <w:szCs w:val="28"/>
                <w:highlight w:val="none"/>
              </w:rPr>
            </w:pPr>
          </w:p>
        </w:tc>
      </w:tr>
    </w:tbl>
    <w:p>
      <w:pPr>
        <w:spacing w:line="500" w:lineRule="exact"/>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注：1.响应说明：若优于要求具体填写相关内容。</w:t>
      </w:r>
    </w:p>
    <w:p>
      <w:pPr>
        <w:spacing w:line="500" w:lineRule="exact"/>
        <w:ind w:firstLine="560" w:firstLineChars="200"/>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2.表格不够用，各供应商可按此表复制。</w:t>
      </w:r>
    </w:p>
    <w:p>
      <w:pPr>
        <w:pStyle w:val="27"/>
        <w:ind w:left="0" w:leftChars="0"/>
        <w:rPr>
          <w:color w:val="auto"/>
          <w:highlight w:val="none"/>
        </w:rPr>
      </w:pPr>
    </w:p>
    <w:p>
      <w:pPr>
        <w:pStyle w:val="50"/>
        <w:keepNext w:val="0"/>
        <w:keepLines w:val="0"/>
        <w:pageBreakBefore w:val="0"/>
        <w:widowControl/>
        <w:kinsoku/>
        <w:wordWrap/>
        <w:overflowPunct/>
        <w:topLinePunct w:val="0"/>
        <w:autoSpaceDE/>
        <w:autoSpaceDN/>
        <w:bidi w:val="0"/>
        <w:adjustRightInd/>
        <w:snapToGrid/>
        <w:spacing w:line="500" w:lineRule="exact"/>
        <w:ind w:firstLine="2240" w:firstLineChars="800"/>
        <w:jc w:val="both"/>
        <w:textAlignment w:val="auto"/>
        <w:rPr>
          <w:rFonts w:ascii="仿宋" w:hAnsi="仿宋" w:eastAsia="仿宋" w:cs="仿宋"/>
          <w:b w:val="0"/>
          <w:color w:val="auto"/>
          <w:kern w:val="2"/>
          <w:sz w:val="28"/>
          <w:szCs w:val="28"/>
          <w:highlight w:val="none"/>
          <w:lang w:val="zh-CN"/>
        </w:rPr>
      </w:pPr>
      <w:r>
        <w:rPr>
          <w:rFonts w:hint="eastAsia" w:ascii="仿宋" w:hAnsi="仿宋" w:eastAsia="仿宋" w:cs="仿宋"/>
          <w:b w:val="0"/>
          <w:color w:val="auto"/>
          <w:kern w:val="2"/>
          <w:sz w:val="28"/>
          <w:szCs w:val="28"/>
          <w:highlight w:val="none"/>
          <w:lang w:val="zh-CN"/>
        </w:rPr>
        <w:t>供</w:t>
      </w:r>
      <w:r>
        <w:rPr>
          <w:rFonts w:hint="eastAsia" w:ascii="仿宋" w:hAnsi="仿宋" w:eastAsia="仿宋" w:cs="仿宋"/>
          <w:b w:val="0"/>
          <w:color w:val="auto"/>
          <w:kern w:val="2"/>
          <w:sz w:val="28"/>
          <w:szCs w:val="28"/>
          <w:highlight w:val="none"/>
        </w:rPr>
        <w:t xml:space="preserve">  </w:t>
      </w:r>
      <w:r>
        <w:rPr>
          <w:rFonts w:hint="eastAsia" w:ascii="仿宋" w:hAnsi="仿宋" w:eastAsia="仿宋" w:cs="仿宋"/>
          <w:b w:val="0"/>
          <w:color w:val="auto"/>
          <w:kern w:val="2"/>
          <w:sz w:val="28"/>
          <w:szCs w:val="28"/>
          <w:highlight w:val="none"/>
          <w:lang w:val="zh-CN"/>
        </w:rPr>
        <w:t>应</w:t>
      </w:r>
      <w:r>
        <w:rPr>
          <w:rFonts w:hint="eastAsia" w:ascii="仿宋" w:hAnsi="仿宋" w:eastAsia="仿宋" w:cs="仿宋"/>
          <w:b w:val="0"/>
          <w:color w:val="auto"/>
          <w:kern w:val="2"/>
          <w:sz w:val="28"/>
          <w:szCs w:val="28"/>
          <w:highlight w:val="none"/>
        </w:rPr>
        <w:t xml:space="preserve">  </w:t>
      </w:r>
      <w:r>
        <w:rPr>
          <w:rFonts w:hint="eastAsia" w:ascii="仿宋" w:hAnsi="仿宋" w:eastAsia="仿宋" w:cs="仿宋"/>
          <w:b w:val="0"/>
          <w:color w:val="auto"/>
          <w:kern w:val="2"/>
          <w:sz w:val="28"/>
          <w:szCs w:val="28"/>
          <w:highlight w:val="none"/>
          <w:lang w:val="zh-CN"/>
        </w:rPr>
        <w:t>商：</w:t>
      </w:r>
      <w:r>
        <w:rPr>
          <w:rFonts w:hint="eastAsia" w:ascii="仿宋" w:hAnsi="仿宋" w:eastAsia="仿宋" w:cs="仿宋"/>
          <w:b w:val="0"/>
          <w:color w:val="auto"/>
          <w:kern w:val="2"/>
          <w:sz w:val="28"/>
          <w:szCs w:val="28"/>
          <w:highlight w:val="none"/>
          <w:u w:val="single"/>
          <w:lang w:val="zh-CN"/>
        </w:rPr>
        <w:t xml:space="preserve">          </w:t>
      </w:r>
      <w:r>
        <w:rPr>
          <w:rFonts w:hint="eastAsia" w:ascii="仿宋" w:hAnsi="仿宋" w:eastAsia="仿宋" w:cs="仿宋"/>
          <w:b w:val="0"/>
          <w:color w:val="auto"/>
          <w:kern w:val="2"/>
          <w:sz w:val="28"/>
          <w:szCs w:val="28"/>
          <w:highlight w:val="none"/>
          <w:u w:val="single"/>
        </w:rPr>
        <w:t xml:space="preserve">   </w:t>
      </w:r>
      <w:r>
        <w:rPr>
          <w:rFonts w:hint="eastAsia" w:ascii="仿宋" w:hAnsi="仿宋" w:eastAsia="仿宋" w:cs="仿宋"/>
          <w:b w:val="0"/>
          <w:color w:val="auto"/>
          <w:kern w:val="2"/>
          <w:sz w:val="28"/>
          <w:szCs w:val="28"/>
          <w:highlight w:val="none"/>
          <w:u w:val="single"/>
          <w:lang w:val="zh-CN"/>
        </w:rPr>
        <w:t xml:space="preserve">       </w:t>
      </w:r>
      <w:r>
        <w:rPr>
          <w:rFonts w:hint="eastAsia" w:ascii="仿宋" w:hAnsi="仿宋" w:eastAsia="仿宋" w:cs="仿宋"/>
          <w:b w:val="0"/>
          <w:color w:val="auto"/>
          <w:kern w:val="2"/>
          <w:sz w:val="28"/>
          <w:szCs w:val="28"/>
          <w:highlight w:val="none"/>
          <w:u w:val="single"/>
        </w:rPr>
        <w:t xml:space="preserve">  </w:t>
      </w:r>
      <w:r>
        <w:rPr>
          <w:rFonts w:hint="eastAsia" w:ascii="仿宋" w:hAnsi="仿宋" w:eastAsia="仿宋" w:cs="仿宋"/>
          <w:b w:val="0"/>
          <w:color w:val="auto"/>
          <w:kern w:val="2"/>
          <w:sz w:val="28"/>
          <w:szCs w:val="28"/>
          <w:highlight w:val="none"/>
          <w:lang w:val="zh-CN"/>
        </w:rPr>
        <w:t>（公</w:t>
      </w:r>
      <w:r>
        <w:rPr>
          <w:rFonts w:hint="eastAsia" w:ascii="仿宋" w:hAnsi="仿宋" w:eastAsia="仿宋" w:cs="仿宋"/>
          <w:b w:val="0"/>
          <w:color w:val="auto"/>
          <w:kern w:val="2"/>
          <w:sz w:val="28"/>
          <w:szCs w:val="28"/>
          <w:highlight w:val="none"/>
        </w:rPr>
        <w:t xml:space="preserve">      </w:t>
      </w:r>
      <w:r>
        <w:rPr>
          <w:rFonts w:hint="eastAsia" w:ascii="仿宋" w:hAnsi="仿宋" w:eastAsia="仿宋" w:cs="仿宋"/>
          <w:b w:val="0"/>
          <w:color w:val="auto"/>
          <w:kern w:val="2"/>
          <w:sz w:val="28"/>
          <w:szCs w:val="28"/>
          <w:highlight w:val="none"/>
          <w:lang w:val="zh-CN"/>
        </w:rPr>
        <w:t>章）</w:t>
      </w:r>
    </w:p>
    <w:p>
      <w:pPr>
        <w:pStyle w:val="50"/>
        <w:keepNext w:val="0"/>
        <w:keepLines w:val="0"/>
        <w:pageBreakBefore w:val="0"/>
        <w:widowControl/>
        <w:kinsoku/>
        <w:wordWrap/>
        <w:overflowPunct/>
        <w:topLinePunct w:val="0"/>
        <w:autoSpaceDE/>
        <w:autoSpaceDN/>
        <w:bidi w:val="0"/>
        <w:adjustRightInd/>
        <w:snapToGrid/>
        <w:spacing w:line="500" w:lineRule="exact"/>
        <w:ind w:firstLine="2240" w:firstLineChars="800"/>
        <w:jc w:val="both"/>
        <w:textAlignment w:val="auto"/>
        <w:rPr>
          <w:rFonts w:ascii="仿宋" w:hAnsi="仿宋" w:eastAsia="仿宋" w:cs="仿宋"/>
          <w:b w:val="0"/>
          <w:color w:val="auto"/>
          <w:kern w:val="2"/>
          <w:sz w:val="28"/>
          <w:szCs w:val="28"/>
          <w:highlight w:val="none"/>
          <w:lang w:val="zh-CN"/>
        </w:rPr>
      </w:pPr>
      <w:r>
        <w:rPr>
          <w:rFonts w:hint="eastAsia" w:ascii="仿宋" w:hAnsi="仿宋" w:eastAsia="仿宋" w:cs="仿宋"/>
          <w:b w:val="0"/>
          <w:color w:val="auto"/>
          <w:kern w:val="2"/>
          <w:sz w:val="28"/>
          <w:szCs w:val="28"/>
          <w:highlight w:val="none"/>
          <w:lang w:val="zh-CN"/>
        </w:rPr>
        <w:t>法定代表人/负责人或被授权委托人：</w:t>
      </w:r>
      <w:r>
        <w:rPr>
          <w:rFonts w:hint="eastAsia" w:ascii="仿宋" w:hAnsi="仿宋" w:eastAsia="仿宋" w:cs="仿宋"/>
          <w:b w:val="0"/>
          <w:color w:val="auto"/>
          <w:kern w:val="2"/>
          <w:sz w:val="28"/>
          <w:szCs w:val="28"/>
          <w:highlight w:val="none"/>
          <w:u w:val="single"/>
          <w:lang w:val="zh-CN"/>
        </w:rPr>
        <w:t xml:space="preserve">        </w:t>
      </w:r>
      <w:r>
        <w:rPr>
          <w:rFonts w:hint="eastAsia" w:ascii="仿宋" w:hAnsi="仿宋" w:eastAsia="仿宋" w:cs="仿宋"/>
          <w:b w:val="0"/>
          <w:color w:val="auto"/>
          <w:kern w:val="2"/>
          <w:sz w:val="28"/>
          <w:szCs w:val="28"/>
          <w:highlight w:val="none"/>
          <w:lang w:val="zh-CN"/>
        </w:rPr>
        <w:t>（签字或盖章）</w:t>
      </w:r>
    </w:p>
    <w:p>
      <w:pPr>
        <w:pStyle w:val="50"/>
        <w:keepNext w:val="0"/>
        <w:keepLines w:val="0"/>
        <w:pageBreakBefore w:val="0"/>
        <w:widowControl/>
        <w:kinsoku/>
        <w:wordWrap/>
        <w:overflowPunct/>
        <w:topLinePunct w:val="0"/>
        <w:autoSpaceDE/>
        <w:autoSpaceDN/>
        <w:bidi w:val="0"/>
        <w:adjustRightInd/>
        <w:snapToGrid/>
        <w:spacing w:line="500" w:lineRule="exact"/>
        <w:ind w:firstLine="2240" w:firstLineChars="800"/>
        <w:jc w:val="both"/>
        <w:textAlignment w:val="auto"/>
        <w:rPr>
          <w:rFonts w:ascii="仿宋" w:hAnsi="仿宋" w:eastAsia="仿宋" w:cs="仿宋"/>
          <w:b w:val="0"/>
          <w:color w:val="auto"/>
          <w:kern w:val="2"/>
          <w:sz w:val="28"/>
          <w:szCs w:val="28"/>
          <w:highlight w:val="none"/>
          <w:lang w:val="zh-CN"/>
        </w:rPr>
      </w:pPr>
      <w:r>
        <w:rPr>
          <w:rFonts w:hint="eastAsia" w:ascii="仿宋" w:hAnsi="仿宋" w:eastAsia="仿宋" w:cs="仿宋"/>
          <w:b w:val="0"/>
          <w:color w:val="auto"/>
          <w:kern w:val="2"/>
          <w:sz w:val="28"/>
          <w:szCs w:val="28"/>
          <w:highlight w:val="none"/>
          <w:lang w:val="zh-CN"/>
        </w:rPr>
        <w:t xml:space="preserve">日   </w:t>
      </w:r>
      <w:r>
        <w:rPr>
          <w:rFonts w:hint="eastAsia" w:ascii="仿宋" w:hAnsi="仿宋" w:eastAsia="仿宋" w:cs="仿宋"/>
          <w:b w:val="0"/>
          <w:color w:val="auto"/>
          <w:kern w:val="2"/>
          <w:sz w:val="28"/>
          <w:szCs w:val="28"/>
          <w:highlight w:val="none"/>
        </w:rPr>
        <w:t xml:space="preserve"> </w:t>
      </w:r>
      <w:r>
        <w:rPr>
          <w:rFonts w:hint="eastAsia" w:ascii="仿宋" w:hAnsi="仿宋" w:eastAsia="仿宋" w:cs="仿宋"/>
          <w:b w:val="0"/>
          <w:color w:val="auto"/>
          <w:kern w:val="2"/>
          <w:sz w:val="28"/>
          <w:szCs w:val="28"/>
          <w:highlight w:val="none"/>
          <w:lang w:val="zh-CN"/>
        </w:rPr>
        <w:t xml:space="preserve">  期：</w:t>
      </w:r>
      <w:r>
        <w:rPr>
          <w:rFonts w:hint="eastAsia" w:ascii="仿宋" w:hAnsi="仿宋" w:eastAsia="仿宋" w:cs="仿宋"/>
          <w:b w:val="0"/>
          <w:color w:val="auto"/>
          <w:kern w:val="2"/>
          <w:sz w:val="28"/>
          <w:szCs w:val="28"/>
          <w:highlight w:val="none"/>
          <w:u w:val="single"/>
          <w:lang w:val="zh-CN"/>
        </w:rPr>
        <w:t xml:space="preserve">        </w:t>
      </w:r>
      <w:r>
        <w:rPr>
          <w:rFonts w:hint="eastAsia" w:ascii="仿宋" w:hAnsi="仿宋" w:eastAsia="仿宋" w:cs="仿宋"/>
          <w:b w:val="0"/>
          <w:color w:val="auto"/>
          <w:kern w:val="2"/>
          <w:sz w:val="28"/>
          <w:szCs w:val="28"/>
          <w:highlight w:val="none"/>
          <w:lang w:val="zh-CN"/>
        </w:rPr>
        <w:t>年</w:t>
      </w:r>
      <w:r>
        <w:rPr>
          <w:rFonts w:hint="eastAsia" w:ascii="仿宋" w:hAnsi="仿宋" w:eastAsia="仿宋" w:cs="仿宋"/>
          <w:b w:val="0"/>
          <w:color w:val="auto"/>
          <w:kern w:val="2"/>
          <w:sz w:val="28"/>
          <w:szCs w:val="28"/>
          <w:highlight w:val="none"/>
          <w:u w:val="single"/>
          <w:lang w:val="zh-CN"/>
        </w:rPr>
        <w:t xml:space="preserve">    </w:t>
      </w:r>
      <w:r>
        <w:rPr>
          <w:rFonts w:hint="eastAsia" w:ascii="仿宋" w:hAnsi="仿宋" w:eastAsia="仿宋" w:cs="仿宋"/>
          <w:b w:val="0"/>
          <w:color w:val="auto"/>
          <w:kern w:val="2"/>
          <w:sz w:val="28"/>
          <w:szCs w:val="28"/>
          <w:highlight w:val="none"/>
          <w:lang w:val="zh-CN"/>
        </w:rPr>
        <w:t>月</w:t>
      </w:r>
      <w:r>
        <w:rPr>
          <w:rFonts w:hint="eastAsia" w:ascii="仿宋" w:hAnsi="仿宋" w:eastAsia="仿宋" w:cs="仿宋"/>
          <w:b w:val="0"/>
          <w:color w:val="auto"/>
          <w:kern w:val="2"/>
          <w:sz w:val="28"/>
          <w:szCs w:val="28"/>
          <w:highlight w:val="none"/>
          <w:u w:val="single"/>
          <w:lang w:val="zh-CN"/>
        </w:rPr>
        <w:t xml:space="preserve">    </w:t>
      </w:r>
      <w:r>
        <w:rPr>
          <w:rFonts w:hint="eastAsia" w:ascii="仿宋" w:hAnsi="仿宋" w:eastAsia="仿宋" w:cs="仿宋"/>
          <w:b w:val="0"/>
          <w:color w:val="auto"/>
          <w:kern w:val="2"/>
          <w:sz w:val="28"/>
          <w:szCs w:val="28"/>
          <w:highlight w:val="none"/>
          <w:lang w:val="zh-CN"/>
        </w:rPr>
        <w:t>日</w:t>
      </w:r>
    </w:p>
    <w:bookmarkEnd w:id="326"/>
    <w:bookmarkEnd w:id="327"/>
    <w:bookmarkEnd w:id="328"/>
    <w:p>
      <w:pPr>
        <w:rPr>
          <w:rFonts w:ascii="仿宋" w:hAnsi="仿宋" w:cs="仿宋"/>
          <w:color w:val="auto"/>
          <w:szCs w:val="28"/>
          <w:highlight w:val="none"/>
        </w:rPr>
      </w:pPr>
      <w:r>
        <w:rPr>
          <w:rFonts w:ascii="仿宋" w:hAnsi="仿宋" w:cs="仿宋"/>
          <w:color w:val="auto"/>
          <w:szCs w:val="28"/>
          <w:highlight w:val="none"/>
        </w:rPr>
        <w:br w:type="page"/>
      </w:r>
    </w:p>
    <w:p>
      <w:pPr>
        <w:spacing w:line="500" w:lineRule="atLeast"/>
        <w:jc w:val="center"/>
        <w:outlineLvl w:val="2"/>
        <w:rPr>
          <w:rFonts w:ascii="仿宋" w:hAnsi="仿宋" w:eastAsia="仿宋" w:cs="仿宋"/>
          <w:b/>
          <w:bCs/>
          <w:color w:val="auto"/>
          <w:sz w:val="36"/>
          <w:szCs w:val="36"/>
          <w:highlight w:val="none"/>
        </w:rPr>
      </w:pPr>
      <w:bookmarkStart w:id="329" w:name="_Toc438541323"/>
      <w:bookmarkStart w:id="330" w:name="_Toc14488"/>
      <w:bookmarkStart w:id="331" w:name="_Toc28061"/>
      <w:bookmarkStart w:id="332" w:name="_Toc18268_WPSOffice_Level1"/>
      <w:bookmarkStart w:id="333" w:name="_Toc14381_WPSOffice_Level1"/>
      <w:bookmarkStart w:id="334" w:name="_Toc18984"/>
      <w:bookmarkStart w:id="335" w:name="_Toc11782"/>
      <w:bookmarkStart w:id="336" w:name="_Toc654"/>
      <w:bookmarkStart w:id="337" w:name="_Toc2828"/>
      <w:bookmarkStart w:id="338" w:name="_Toc438541320"/>
      <w:bookmarkStart w:id="339" w:name="_Toc5608"/>
      <w:r>
        <w:rPr>
          <w:rFonts w:hint="eastAsia" w:ascii="仿宋" w:hAnsi="仿宋" w:eastAsia="仿宋" w:cs="仿宋"/>
          <w:b/>
          <w:bCs/>
          <w:color w:val="auto"/>
          <w:sz w:val="36"/>
          <w:szCs w:val="36"/>
          <w:highlight w:val="none"/>
        </w:rPr>
        <w:t>第三部分  业绩证明文件</w:t>
      </w:r>
      <w:bookmarkEnd w:id="329"/>
      <w:bookmarkEnd w:id="330"/>
      <w:bookmarkEnd w:id="331"/>
      <w:bookmarkEnd w:id="332"/>
      <w:bookmarkEnd w:id="333"/>
      <w:bookmarkEnd w:id="334"/>
      <w:bookmarkEnd w:id="335"/>
      <w:bookmarkEnd w:id="336"/>
      <w:bookmarkEnd w:id="337"/>
    </w:p>
    <w:p>
      <w:pPr>
        <w:spacing w:line="500" w:lineRule="exact"/>
        <w:rPr>
          <w:rFonts w:ascii="仿宋" w:hAnsi="仿宋" w:eastAsia="仿宋" w:cs="仿宋"/>
          <w:color w:val="auto"/>
          <w:sz w:val="28"/>
          <w:szCs w:val="24"/>
          <w:highlight w:val="none"/>
          <w:u w:val="single"/>
        </w:rPr>
      </w:pPr>
      <w:r>
        <w:rPr>
          <w:rFonts w:hint="eastAsia" w:ascii="仿宋" w:hAnsi="仿宋" w:eastAsia="仿宋" w:cs="仿宋"/>
          <w:color w:val="auto"/>
          <w:sz w:val="28"/>
          <w:szCs w:val="24"/>
          <w:highlight w:val="none"/>
        </w:rPr>
        <w:t>供应商名称：</w:t>
      </w:r>
      <w:r>
        <w:rPr>
          <w:rFonts w:hint="eastAsia" w:ascii="仿宋" w:hAnsi="仿宋" w:eastAsia="仿宋" w:cs="仿宋"/>
          <w:color w:val="auto"/>
          <w:sz w:val="28"/>
          <w:szCs w:val="24"/>
          <w:highlight w:val="none"/>
          <w:u w:val="single"/>
        </w:rPr>
        <w:t xml:space="preserve">                          </w:t>
      </w:r>
      <w:r>
        <w:rPr>
          <w:rFonts w:hint="eastAsia" w:ascii="仿宋" w:hAnsi="仿宋" w:eastAsia="仿宋" w:cs="仿宋"/>
          <w:color w:val="auto"/>
          <w:sz w:val="28"/>
          <w:szCs w:val="24"/>
          <w:highlight w:val="none"/>
        </w:rPr>
        <w:t xml:space="preserve">     采购项目编号：</w:t>
      </w:r>
      <w:r>
        <w:rPr>
          <w:rFonts w:hint="eastAsia" w:ascii="仿宋" w:hAnsi="仿宋" w:eastAsia="仿宋" w:cs="仿宋"/>
          <w:color w:val="auto"/>
          <w:sz w:val="28"/>
          <w:szCs w:val="24"/>
          <w:highlight w:val="none"/>
          <w:u w:val="single"/>
        </w:rPr>
        <w:t xml:space="preserve">           .</w:t>
      </w:r>
    </w:p>
    <w:tbl>
      <w:tblPr>
        <w:tblStyle w:val="31"/>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613"/>
        <w:gridCol w:w="1554"/>
        <w:gridCol w:w="2697"/>
        <w:gridCol w:w="1123"/>
        <w:gridCol w:w="1203"/>
        <w:gridCol w:w="931"/>
        <w:gridCol w:w="157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18" w:hRule="atLeast"/>
          <w:jc w:val="center"/>
        </w:trPr>
        <w:tc>
          <w:tcPr>
            <w:tcW w:w="613" w:type="dxa"/>
            <w:vAlign w:val="center"/>
          </w:tcPr>
          <w:p>
            <w:pPr>
              <w:spacing w:line="500" w:lineRule="exact"/>
              <w:jc w:val="center"/>
              <w:rPr>
                <w:rFonts w:ascii="仿宋" w:hAnsi="仿宋" w:eastAsia="仿宋" w:cs="仿宋"/>
                <w:b/>
                <w:bCs/>
                <w:color w:val="auto"/>
                <w:sz w:val="24"/>
                <w:highlight w:val="none"/>
              </w:rPr>
            </w:pPr>
            <w:r>
              <w:rPr>
                <w:rFonts w:hint="eastAsia" w:ascii="仿宋" w:hAnsi="仿宋" w:eastAsia="仿宋" w:cs="仿宋"/>
                <w:b/>
                <w:bCs/>
                <w:color w:val="auto"/>
                <w:sz w:val="24"/>
                <w:highlight w:val="none"/>
              </w:rPr>
              <w:t>序号</w:t>
            </w:r>
          </w:p>
        </w:tc>
        <w:tc>
          <w:tcPr>
            <w:tcW w:w="1554" w:type="dxa"/>
            <w:vAlign w:val="center"/>
          </w:tcPr>
          <w:p>
            <w:pPr>
              <w:spacing w:line="500" w:lineRule="exact"/>
              <w:jc w:val="center"/>
              <w:rPr>
                <w:rFonts w:ascii="仿宋" w:hAnsi="仿宋" w:eastAsia="仿宋" w:cs="仿宋"/>
                <w:b/>
                <w:bCs/>
                <w:color w:val="auto"/>
                <w:sz w:val="24"/>
                <w:highlight w:val="none"/>
              </w:rPr>
            </w:pPr>
            <w:r>
              <w:rPr>
                <w:rFonts w:hint="eastAsia" w:ascii="仿宋" w:hAnsi="仿宋" w:eastAsia="仿宋" w:cs="仿宋"/>
                <w:b/>
                <w:bCs/>
                <w:color w:val="auto"/>
                <w:sz w:val="24"/>
                <w:highlight w:val="none"/>
              </w:rPr>
              <w:t>项目名称</w:t>
            </w:r>
          </w:p>
        </w:tc>
        <w:tc>
          <w:tcPr>
            <w:tcW w:w="2697" w:type="dxa"/>
            <w:vAlign w:val="center"/>
          </w:tcPr>
          <w:p>
            <w:pPr>
              <w:spacing w:line="500" w:lineRule="exact"/>
              <w:jc w:val="center"/>
              <w:rPr>
                <w:rFonts w:ascii="仿宋" w:hAnsi="仿宋" w:eastAsia="仿宋" w:cs="仿宋"/>
                <w:b/>
                <w:bCs/>
                <w:color w:val="auto"/>
                <w:sz w:val="24"/>
                <w:highlight w:val="none"/>
              </w:rPr>
            </w:pPr>
            <w:r>
              <w:rPr>
                <w:rFonts w:hint="eastAsia" w:ascii="仿宋" w:hAnsi="仿宋" w:eastAsia="仿宋" w:cs="仿宋"/>
                <w:b/>
                <w:bCs/>
                <w:color w:val="auto"/>
                <w:sz w:val="24"/>
                <w:highlight w:val="none"/>
              </w:rPr>
              <w:t>项目内容</w:t>
            </w:r>
          </w:p>
          <w:p>
            <w:pPr>
              <w:spacing w:line="500" w:lineRule="exact"/>
              <w:jc w:val="center"/>
              <w:rPr>
                <w:rFonts w:ascii="仿宋" w:hAnsi="仿宋" w:eastAsia="仿宋" w:cs="仿宋"/>
                <w:b/>
                <w:bCs/>
                <w:color w:val="auto"/>
                <w:sz w:val="24"/>
                <w:highlight w:val="none"/>
              </w:rPr>
            </w:pPr>
            <w:r>
              <w:rPr>
                <w:rFonts w:hint="eastAsia" w:ascii="仿宋" w:hAnsi="仿宋" w:eastAsia="仿宋" w:cs="仿宋"/>
                <w:b/>
                <w:bCs/>
                <w:color w:val="auto"/>
                <w:sz w:val="24"/>
                <w:highlight w:val="none"/>
              </w:rPr>
              <w:t>（类似项目）</w:t>
            </w:r>
          </w:p>
        </w:tc>
        <w:tc>
          <w:tcPr>
            <w:tcW w:w="1123" w:type="dxa"/>
            <w:tcBorders>
              <w:left w:val="single" w:color="auto" w:sz="4" w:space="0"/>
              <w:right w:val="single" w:color="auto" w:sz="4" w:space="0"/>
            </w:tcBorders>
            <w:vAlign w:val="center"/>
          </w:tcPr>
          <w:p>
            <w:pPr>
              <w:spacing w:line="500" w:lineRule="exact"/>
              <w:jc w:val="center"/>
              <w:rPr>
                <w:rFonts w:ascii="仿宋" w:hAnsi="仿宋" w:eastAsia="仿宋" w:cs="仿宋"/>
                <w:b/>
                <w:bCs/>
                <w:color w:val="auto"/>
                <w:sz w:val="24"/>
                <w:highlight w:val="none"/>
              </w:rPr>
            </w:pPr>
            <w:r>
              <w:rPr>
                <w:rFonts w:hint="eastAsia" w:ascii="仿宋" w:hAnsi="仿宋" w:eastAsia="仿宋" w:cs="仿宋"/>
                <w:b/>
                <w:bCs/>
                <w:color w:val="auto"/>
                <w:sz w:val="24"/>
                <w:highlight w:val="none"/>
              </w:rPr>
              <w:t>完成日期</w:t>
            </w:r>
          </w:p>
        </w:tc>
        <w:tc>
          <w:tcPr>
            <w:tcW w:w="1203" w:type="dxa"/>
            <w:vAlign w:val="center"/>
          </w:tcPr>
          <w:p>
            <w:pPr>
              <w:spacing w:line="500" w:lineRule="exact"/>
              <w:jc w:val="center"/>
              <w:rPr>
                <w:rFonts w:ascii="仿宋" w:hAnsi="仿宋" w:eastAsia="仿宋" w:cs="仿宋"/>
                <w:b/>
                <w:bCs/>
                <w:color w:val="auto"/>
                <w:sz w:val="24"/>
                <w:highlight w:val="none"/>
              </w:rPr>
            </w:pPr>
            <w:r>
              <w:rPr>
                <w:rFonts w:hint="eastAsia" w:ascii="仿宋" w:hAnsi="仿宋" w:eastAsia="仿宋" w:cs="仿宋"/>
                <w:b/>
                <w:bCs/>
                <w:color w:val="auto"/>
                <w:sz w:val="24"/>
                <w:highlight w:val="none"/>
              </w:rPr>
              <w:t>质量</w:t>
            </w:r>
          </w:p>
        </w:tc>
        <w:tc>
          <w:tcPr>
            <w:tcW w:w="931" w:type="dxa"/>
            <w:vAlign w:val="center"/>
          </w:tcPr>
          <w:p>
            <w:pPr>
              <w:spacing w:line="500" w:lineRule="exact"/>
              <w:jc w:val="center"/>
              <w:rPr>
                <w:rFonts w:ascii="仿宋" w:hAnsi="仿宋" w:eastAsia="仿宋" w:cs="仿宋"/>
                <w:b/>
                <w:bCs/>
                <w:color w:val="auto"/>
                <w:sz w:val="24"/>
                <w:highlight w:val="none"/>
              </w:rPr>
            </w:pPr>
            <w:r>
              <w:rPr>
                <w:rFonts w:hint="eastAsia" w:ascii="仿宋" w:hAnsi="仿宋" w:eastAsia="仿宋" w:cs="仿宋"/>
                <w:b/>
                <w:bCs/>
                <w:color w:val="auto"/>
                <w:sz w:val="24"/>
                <w:highlight w:val="none"/>
              </w:rPr>
              <w:t>金额</w:t>
            </w:r>
          </w:p>
        </w:tc>
        <w:tc>
          <w:tcPr>
            <w:tcW w:w="1579" w:type="dxa"/>
            <w:vAlign w:val="center"/>
          </w:tcPr>
          <w:p>
            <w:pPr>
              <w:spacing w:line="500" w:lineRule="exact"/>
              <w:jc w:val="center"/>
              <w:rPr>
                <w:rFonts w:ascii="仿宋" w:hAnsi="仿宋" w:eastAsia="仿宋" w:cs="仿宋"/>
                <w:b/>
                <w:bCs/>
                <w:color w:val="auto"/>
                <w:sz w:val="24"/>
                <w:highlight w:val="none"/>
              </w:rPr>
            </w:pPr>
            <w:r>
              <w:rPr>
                <w:rFonts w:hint="eastAsia" w:ascii="仿宋" w:hAnsi="仿宋" w:eastAsia="仿宋" w:cs="仿宋"/>
                <w:b/>
                <w:bCs/>
                <w:color w:val="auto"/>
                <w:sz w:val="24"/>
                <w:highlight w:val="none"/>
              </w:rPr>
              <w:t>业主名称、联系人及电话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18" w:hRule="atLeast"/>
          <w:jc w:val="center"/>
        </w:trPr>
        <w:tc>
          <w:tcPr>
            <w:tcW w:w="613" w:type="dxa"/>
            <w:vAlign w:val="center"/>
          </w:tcPr>
          <w:p>
            <w:pPr>
              <w:spacing w:line="500" w:lineRule="exact"/>
              <w:jc w:val="center"/>
              <w:rPr>
                <w:rFonts w:ascii="仿宋" w:hAnsi="仿宋" w:eastAsia="仿宋" w:cs="仿宋"/>
                <w:color w:val="auto"/>
                <w:sz w:val="24"/>
                <w:highlight w:val="none"/>
              </w:rPr>
            </w:pPr>
            <w:r>
              <w:rPr>
                <w:rFonts w:hint="eastAsia" w:ascii="仿宋" w:hAnsi="仿宋" w:eastAsia="仿宋" w:cs="仿宋"/>
                <w:color w:val="auto"/>
                <w:sz w:val="24"/>
                <w:highlight w:val="none"/>
              </w:rPr>
              <w:t>1</w:t>
            </w:r>
          </w:p>
        </w:tc>
        <w:tc>
          <w:tcPr>
            <w:tcW w:w="1554" w:type="dxa"/>
            <w:vAlign w:val="center"/>
          </w:tcPr>
          <w:p>
            <w:pPr>
              <w:spacing w:line="500" w:lineRule="exact"/>
              <w:jc w:val="center"/>
              <w:rPr>
                <w:rFonts w:ascii="仿宋" w:hAnsi="仿宋" w:eastAsia="仿宋" w:cs="仿宋"/>
                <w:color w:val="auto"/>
                <w:sz w:val="24"/>
                <w:highlight w:val="none"/>
              </w:rPr>
            </w:pPr>
          </w:p>
        </w:tc>
        <w:tc>
          <w:tcPr>
            <w:tcW w:w="2697" w:type="dxa"/>
            <w:vAlign w:val="center"/>
          </w:tcPr>
          <w:p>
            <w:pPr>
              <w:spacing w:line="500" w:lineRule="exact"/>
              <w:jc w:val="center"/>
              <w:rPr>
                <w:rFonts w:ascii="仿宋" w:hAnsi="仿宋" w:eastAsia="仿宋" w:cs="仿宋"/>
                <w:color w:val="auto"/>
                <w:sz w:val="24"/>
                <w:highlight w:val="none"/>
              </w:rPr>
            </w:pPr>
          </w:p>
        </w:tc>
        <w:tc>
          <w:tcPr>
            <w:tcW w:w="1123" w:type="dxa"/>
            <w:tcBorders>
              <w:left w:val="single" w:color="auto" w:sz="4" w:space="0"/>
              <w:right w:val="single" w:color="auto" w:sz="4" w:space="0"/>
            </w:tcBorders>
            <w:vAlign w:val="center"/>
          </w:tcPr>
          <w:p>
            <w:pPr>
              <w:spacing w:line="500" w:lineRule="exact"/>
              <w:jc w:val="center"/>
              <w:rPr>
                <w:rFonts w:ascii="仿宋" w:hAnsi="仿宋" w:eastAsia="仿宋" w:cs="仿宋"/>
                <w:color w:val="auto"/>
                <w:sz w:val="24"/>
                <w:highlight w:val="none"/>
              </w:rPr>
            </w:pPr>
          </w:p>
        </w:tc>
        <w:tc>
          <w:tcPr>
            <w:tcW w:w="1203" w:type="dxa"/>
            <w:vAlign w:val="center"/>
          </w:tcPr>
          <w:p>
            <w:pPr>
              <w:spacing w:line="500" w:lineRule="exact"/>
              <w:jc w:val="center"/>
              <w:rPr>
                <w:rFonts w:ascii="仿宋" w:hAnsi="仿宋" w:eastAsia="仿宋" w:cs="仿宋"/>
                <w:color w:val="auto"/>
                <w:sz w:val="24"/>
                <w:highlight w:val="none"/>
              </w:rPr>
            </w:pPr>
          </w:p>
        </w:tc>
        <w:tc>
          <w:tcPr>
            <w:tcW w:w="931" w:type="dxa"/>
          </w:tcPr>
          <w:p>
            <w:pPr>
              <w:spacing w:line="500" w:lineRule="exact"/>
              <w:jc w:val="center"/>
              <w:rPr>
                <w:rFonts w:ascii="仿宋" w:hAnsi="仿宋" w:eastAsia="仿宋" w:cs="仿宋"/>
                <w:color w:val="auto"/>
                <w:sz w:val="24"/>
                <w:highlight w:val="none"/>
              </w:rPr>
            </w:pPr>
          </w:p>
        </w:tc>
        <w:tc>
          <w:tcPr>
            <w:tcW w:w="1579" w:type="dxa"/>
          </w:tcPr>
          <w:p>
            <w:pPr>
              <w:spacing w:line="500" w:lineRule="exact"/>
              <w:jc w:val="center"/>
              <w:rPr>
                <w:rFonts w:ascii="仿宋" w:hAnsi="仿宋" w:eastAsia="仿宋" w:cs="仿宋"/>
                <w:color w:val="auto"/>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18" w:hRule="atLeast"/>
          <w:jc w:val="center"/>
        </w:trPr>
        <w:tc>
          <w:tcPr>
            <w:tcW w:w="613" w:type="dxa"/>
            <w:vAlign w:val="center"/>
          </w:tcPr>
          <w:p>
            <w:pPr>
              <w:spacing w:line="500" w:lineRule="exact"/>
              <w:jc w:val="center"/>
              <w:rPr>
                <w:rFonts w:ascii="仿宋" w:hAnsi="仿宋" w:eastAsia="仿宋" w:cs="仿宋"/>
                <w:color w:val="auto"/>
                <w:sz w:val="24"/>
                <w:highlight w:val="none"/>
              </w:rPr>
            </w:pPr>
            <w:r>
              <w:rPr>
                <w:rFonts w:hint="eastAsia" w:ascii="仿宋" w:hAnsi="仿宋" w:eastAsia="仿宋" w:cs="仿宋"/>
                <w:color w:val="auto"/>
                <w:sz w:val="24"/>
                <w:highlight w:val="none"/>
              </w:rPr>
              <w:t>2</w:t>
            </w:r>
          </w:p>
        </w:tc>
        <w:tc>
          <w:tcPr>
            <w:tcW w:w="1554" w:type="dxa"/>
            <w:vAlign w:val="center"/>
          </w:tcPr>
          <w:p>
            <w:pPr>
              <w:spacing w:line="500" w:lineRule="exact"/>
              <w:jc w:val="center"/>
              <w:rPr>
                <w:rFonts w:ascii="仿宋" w:hAnsi="仿宋" w:eastAsia="仿宋" w:cs="仿宋"/>
                <w:color w:val="auto"/>
                <w:sz w:val="24"/>
                <w:highlight w:val="none"/>
              </w:rPr>
            </w:pPr>
          </w:p>
        </w:tc>
        <w:tc>
          <w:tcPr>
            <w:tcW w:w="2697" w:type="dxa"/>
            <w:vAlign w:val="center"/>
          </w:tcPr>
          <w:p>
            <w:pPr>
              <w:spacing w:line="500" w:lineRule="exact"/>
              <w:jc w:val="center"/>
              <w:rPr>
                <w:rFonts w:ascii="仿宋" w:hAnsi="仿宋" w:eastAsia="仿宋" w:cs="仿宋"/>
                <w:color w:val="auto"/>
                <w:sz w:val="24"/>
                <w:highlight w:val="none"/>
              </w:rPr>
            </w:pPr>
          </w:p>
        </w:tc>
        <w:tc>
          <w:tcPr>
            <w:tcW w:w="1123" w:type="dxa"/>
            <w:tcBorders>
              <w:left w:val="single" w:color="auto" w:sz="4" w:space="0"/>
              <w:right w:val="single" w:color="auto" w:sz="4" w:space="0"/>
            </w:tcBorders>
            <w:vAlign w:val="center"/>
          </w:tcPr>
          <w:p>
            <w:pPr>
              <w:spacing w:line="500" w:lineRule="exact"/>
              <w:jc w:val="center"/>
              <w:rPr>
                <w:rFonts w:ascii="仿宋" w:hAnsi="仿宋" w:eastAsia="仿宋" w:cs="仿宋"/>
                <w:color w:val="auto"/>
                <w:sz w:val="24"/>
                <w:highlight w:val="none"/>
              </w:rPr>
            </w:pPr>
          </w:p>
        </w:tc>
        <w:tc>
          <w:tcPr>
            <w:tcW w:w="1203" w:type="dxa"/>
            <w:vAlign w:val="center"/>
          </w:tcPr>
          <w:p>
            <w:pPr>
              <w:spacing w:line="500" w:lineRule="exact"/>
              <w:jc w:val="center"/>
              <w:rPr>
                <w:rFonts w:ascii="仿宋" w:hAnsi="仿宋" w:eastAsia="仿宋" w:cs="仿宋"/>
                <w:color w:val="auto"/>
                <w:sz w:val="24"/>
                <w:highlight w:val="none"/>
              </w:rPr>
            </w:pPr>
          </w:p>
        </w:tc>
        <w:tc>
          <w:tcPr>
            <w:tcW w:w="931" w:type="dxa"/>
          </w:tcPr>
          <w:p>
            <w:pPr>
              <w:spacing w:line="500" w:lineRule="exact"/>
              <w:jc w:val="center"/>
              <w:rPr>
                <w:rFonts w:ascii="仿宋" w:hAnsi="仿宋" w:eastAsia="仿宋" w:cs="仿宋"/>
                <w:color w:val="auto"/>
                <w:sz w:val="24"/>
                <w:highlight w:val="none"/>
              </w:rPr>
            </w:pPr>
          </w:p>
        </w:tc>
        <w:tc>
          <w:tcPr>
            <w:tcW w:w="1579" w:type="dxa"/>
          </w:tcPr>
          <w:p>
            <w:pPr>
              <w:spacing w:line="500" w:lineRule="exact"/>
              <w:jc w:val="center"/>
              <w:rPr>
                <w:rFonts w:ascii="仿宋" w:hAnsi="仿宋" w:eastAsia="仿宋" w:cs="仿宋"/>
                <w:color w:val="auto"/>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18" w:hRule="atLeast"/>
          <w:jc w:val="center"/>
        </w:trPr>
        <w:tc>
          <w:tcPr>
            <w:tcW w:w="613" w:type="dxa"/>
            <w:vAlign w:val="center"/>
          </w:tcPr>
          <w:p>
            <w:pPr>
              <w:spacing w:line="500" w:lineRule="exact"/>
              <w:jc w:val="center"/>
              <w:rPr>
                <w:rFonts w:ascii="仿宋" w:hAnsi="仿宋" w:eastAsia="仿宋" w:cs="仿宋"/>
                <w:color w:val="auto"/>
                <w:sz w:val="24"/>
                <w:highlight w:val="none"/>
              </w:rPr>
            </w:pPr>
            <w:r>
              <w:rPr>
                <w:rFonts w:hint="eastAsia" w:ascii="仿宋" w:hAnsi="仿宋" w:eastAsia="仿宋" w:cs="仿宋"/>
                <w:color w:val="auto"/>
                <w:sz w:val="24"/>
                <w:highlight w:val="none"/>
              </w:rPr>
              <w:t>3</w:t>
            </w:r>
          </w:p>
        </w:tc>
        <w:tc>
          <w:tcPr>
            <w:tcW w:w="1554" w:type="dxa"/>
            <w:vAlign w:val="center"/>
          </w:tcPr>
          <w:p>
            <w:pPr>
              <w:spacing w:line="500" w:lineRule="exact"/>
              <w:jc w:val="center"/>
              <w:rPr>
                <w:rFonts w:ascii="仿宋" w:hAnsi="仿宋" w:eastAsia="仿宋" w:cs="仿宋"/>
                <w:color w:val="auto"/>
                <w:sz w:val="24"/>
                <w:highlight w:val="none"/>
              </w:rPr>
            </w:pPr>
          </w:p>
        </w:tc>
        <w:tc>
          <w:tcPr>
            <w:tcW w:w="2697" w:type="dxa"/>
            <w:vAlign w:val="center"/>
          </w:tcPr>
          <w:p>
            <w:pPr>
              <w:spacing w:line="500" w:lineRule="exact"/>
              <w:jc w:val="center"/>
              <w:rPr>
                <w:rFonts w:ascii="仿宋" w:hAnsi="仿宋" w:eastAsia="仿宋" w:cs="仿宋"/>
                <w:color w:val="auto"/>
                <w:sz w:val="24"/>
                <w:highlight w:val="none"/>
              </w:rPr>
            </w:pPr>
          </w:p>
        </w:tc>
        <w:tc>
          <w:tcPr>
            <w:tcW w:w="1123" w:type="dxa"/>
            <w:tcBorders>
              <w:left w:val="single" w:color="auto" w:sz="4" w:space="0"/>
              <w:right w:val="single" w:color="auto" w:sz="4" w:space="0"/>
            </w:tcBorders>
            <w:vAlign w:val="center"/>
          </w:tcPr>
          <w:p>
            <w:pPr>
              <w:spacing w:line="500" w:lineRule="exact"/>
              <w:jc w:val="center"/>
              <w:rPr>
                <w:rFonts w:ascii="仿宋" w:hAnsi="仿宋" w:eastAsia="仿宋" w:cs="仿宋"/>
                <w:color w:val="auto"/>
                <w:sz w:val="24"/>
                <w:highlight w:val="none"/>
              </w:rPr>
            </w:pPr>
          </w:p>
        </w:tc>
        <w:tc>
          <w:tcPr>
            <w:tcW w:w="1203" w:type="dxa"/>
            <w:vAlign w:val="center"/>
          </w:tcPr>
          <w:p>
            <w:pPr>
              <w:spacing w:line="500" w:lineRule="exact"/>
              <w:jc w:val="center"/>
              <w:rPr>
                <w:rFonts w:ascii="仿宋" w:hAnsi="仿宋" w:eastAsia="仿宋" w:cs="仿宋"/>
                <w:color w:val="auto"/>
                <w:sz w:val="24"/>
                <w:highlight w:val="none"/>
              </w:rPr>
            </w:pPr>
          </w:p>
        </w:tc>
        <w:tc>
          <w:tcPr>
            <w:tcW w:w="931" w:type="dxa"/>
          </w:tcPr>
          <w:p>
            <w:pPr>
              <w:spacing w:line="500" w:lineRule="exact"/>
              <w:jc w:val="center"/>
              <w:rPr>
                <w:rFonts w:ascii="仿宋" w:hAnsi="仿宋" w:eastAsia="仿宋" w:cs="仿宋"/>
                <w:color w:val="auto"/>
                <w:sz w:val="24"/>
                <w:highlight w:val="none"/>
              </w:rPr>
            </w:pPr>
          </w:p>
        </w:tc>
        <w:tc>
          <w:tcPr>
            <w:tcW w:w="1579" w:type="dxa"/>
          </w:tcPr>
          <w:p>
            <w:pPr>
              <w:spacing w:line="500" w:lineRule="exact"/>
              <w:jc w:val="center"/>
              <w:rPr>
                <w:rFonts w:ascii="仿宋" w:hAnsi="仿宋" w:eastAsia="仿宋" w:cs="仿宋"/>
                <w:color w:val="auto"/>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18" w:hRule="atLeast"/>
          <w:jc w:val="center"/>
        </w:trPr>
        <w:tc>
          <w:tcPr>
            <w:tcW w:w="613" w:type="dxa"/>
            <w:vAlign w:val="center"/>
          </w:tcPr>
          <w:p>
            <w:pPr>
              <w:spacing w:line="500" w:lineRule="exact"/>
              <w:jc w:val="center"/>
              <w:rPr>
                <w:rFonts w:ascii="仿宋" w:hAnsi="仿宋" w:eastAsia="仿宋" w:cs="仿宋"/>
                <w:color w:val="auto"/>
                <w:sz w:val="24"/>
                <w:highlight w:val="none"/>
              </w:rPr>
            </w:pPr>
            <w:r>
              <w:rPr>
                <w:rFonts w:hint="eastAsia" w:ascii="仿宋" w:hAnsi="仿宋" w:eastAsia="仿宋" w:cs="仿宋"/>
                <w:color w:val="auto"/>
                <w:sz w:val="24"/>
                <w:highlight w:val="none"/>
              </w:rPr>
              <w:t>4</w:t>
            </w:r>
          </w:p>
        </w:tc>
        <w:tc>
          <w:tcPr>
            <w:tcW w:w="1554" w:type="dxa"/>
            <w:vAlign w:val="center"/>
          </w:tcPr>
          <w:p>
            <w:pPr>
              <w:spacing w:line="500" w:lineRule="exact"/>
              <w:jc w:val="center"/>
              <w:rPr>
                <w:rFonts w:ascii="仿宋" w:hAnsi="仿宋" w:eastAsia="仿宋" w:cs="仿宋"/>
                <w:color w:val="auto"/>
                <w:sz w:val="24"/>
                <w:highlight w:val="none"/>
              </w:rPr>
            </w:pPr>
          </w:p>
        </w:tc>
        <w:tc>
          <w:tcPr>
            <w:tcW w:w="2697" w:type="dxa"/>
            <w:vAlign w:val="center"/>
          </w:tcPr>
          <w:p>
            <w:pPr>
              <w:spacing w:line="500" w:lineRule="exact"/>
              <w:jc w:val="center"/>
              <w:rPr>
                <w:rFonts w:ascii="仿宋" w:hAnsi="仿宋" w:eastAsia="仿宋" w:cs="仿宋"/>
                <w:color w:val="auto"/>
                <w:sz w:val="24"/>
                <w:highlight w:val="none"/>
              </w:rPr>
            </w:pPr>
          </w:p>
        </w:tc>
        <w:tc>
          <w:tcPr>
            <w:tcW w:w="1123" w:type="dxa"/>
            <w:tcBorders>
              <w:left w:val="single" w:color="auto" w:sz="4" w:space="0"/>
              <w:right w:val="single" w:color="auto" w:sz="4" w:space="0"/>
            </w:tcBorders>
            <w:vAlign w:val="center"/>
          </w:tcPr>
          <w:p>
            <w:pPr>
              <w:spacing w:line="500" w:lineRule="exact"/>
              <w:jc w:val="center"/>
              <w:rPr>
                <w:rFonts w:ascii="仿宋" w:hAnsi="仿宋" w:eastAsia="仿宋" w:cs="仿宋"/>
                <w:color w:val="auto"/>
                <w:sz w:val="24"/>
                <w:highlight w:val="none"/>
              </w:rPr>
            </w:pPr>
          </w:p>
        </w:tc>
        <w:tc>
          <w:tcPr>
            <w:tcW w:w="1203" w:type="dxa"/>
            <w:vAlign w:val="center"/>
          </w:tcPr>
          <w:p>
            <w:pPr>
              <w:spacing w:line="500" w:lineRule="exact"/>
              <w:jc w:val="center"/>
              <w:rPr>
                <w:rFonts w:ascii="仿宋" w:hAnsi="仿宋" w:eastAsia="仿宋" w:cs="仿宋"/>
                <w:color w:val="auto"/>
                <w:sz w:val="24"/>
                <w:highlight w:val="none"/>
              </w:rPr>
            </w:pPr>
          </w:p>
        </w:tc>
        <w:tc>
          <w:tcPr>
            <w:tcW w:w="931" w:type="dxa"/>
          </w:tcPr>
          <w:p>
            <w:pPr>
              <w:spacing w:line="500" w:lineRule="exact"/>
              <w:jc w:val="center"/>
              <w:rPr>
                <w:rFonts w:ascii="仿宋" w:hAnsi="仿宋" w:eastAsia="仿宋" w:cs="仿宋"/>
                <w:color w:val="auto"/>
                <w:sz w:val="24"/>
                <w:highlight w:val="none"/>
              </w:rPr>
            </w:pPr>
          </w:p>
        </w:tc>
        <w:tc>
          <w:tcPr>
            <w:tcW w:w="1579" w:type="dxa"/>
          </w:tcPr>
          <w:p>
            <w:pPr>
              <w:spacing w:line="500" w:lineRule="exact"/>
              <w:jc w:val="center"/>
              <w:rPr>
                <w:rFonts w:ascii="仿宋" w:hAnsi="仿宋" w:eastAsia="仿宋" w:cs="仿宋"/>
                <w:color w:val="auto"/>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18" w:hRule="atLeast"/>
          <w:jc w:val="center"/>
        </w:trPr>
        <w:tc>
          <w:tcPr>
            <w:tcW w:w="613" w:type="dxa"/>
            <w:vAlign w:val="center"/>
          </w:tcPr>
          <w:p>
            <w:pPr>
              <w:spacing w:line="500" w:lineRule="exact"/>
              <w:jc w:val="center"/>
              <w:rPr>
                <w:rFonts w:ascii="仿宋" w:hAnsi="仿宋" w:eastAsia="仿宋" w:cs="仿宋"/>
                <w:color w:val="auto"/>
                <w:sz w:val="24"/>
                <w:highlight w:val="none"/>
              </w:rPr>
            </w:pPr>
            <w:r>
              <w:rPr>
                <w:rFonts w:hint="eastAsia" w:ascii="仿宋" w:hAnsi="仿宋" w:eastAsia="仿宋" w:cs="仿宋"/>
                <w:color w:val="auto"/>
                <w:sz w:val="24"/>
                <w:highlight w:val="none"/>
              </w:rPr>
              <w:t>5</w:t>
            </w:r>
          </w:p>
        </w:tc>
        <w:tc>
          <w:tcPr>
            <w:tcW w:w="1554" w:type="dxa"/>
            <w:vAlign w:val="center"/>
          </w:tcPr>
          <w:p>
            <w:pPr>
              <w:spacing w:line="500" w:lineRule="exact"/>
              <w:jc w:val="center"/>
              <w:rPr>
                <w:rFonts w:ascii="仿宋" w:hAnsi="仿宋" w:eastAsia="仿宋" w:cs="仿宋"/>
                <w:color w:val="auto"/>
                <w:sz w:val="24"/>
                <w:highlight w:val="none"/>
              </w:rPr>
            </w:pPr>
          </w:p>
        </w:tc>
        <w:tc>
          <w:tcPr>
            <w:tcW w:w="2697" w:type="dxa"/>
            <w:vAlign w:val="center"/>
          </w:tcPr>
          <w:p>
            <w:pPr>
              <w:spacing w:line="500" w:lineRule="exact"/>
              <w:jc w:val="center"/>
              <w:rPr>
                <w:rFonts w:ascii="仿宋" w:hAnsi="仿宋" w:eastAsia="仿宋" w:cs="仿宋"/>
                <w:color w:val="auto"/>
                <w:sz w:val="24"/>
                <w:highlight w:val="none"/>
              </w:rPr>
            </w:pPr>
          </w:p>
        </w:tc>
        <w:tc>
          <w:tcPr>
            <w:tcW w:w="1123" w:type="dxa"/>
            <w:tcBorders>
              <w:left w:val="single" w:color="auto" w:sz="4" w:space="0"/>
              <w:right w:val="single" w:color="auto" w:sz="4" w:space="0"/>
            </w:tcBorders>
            <w:vAlign w:val="center"/>
          </w:tcPr>
          <w:p>
            <w:pPr>
              <w:spacing w:line="500" w:lineRule="exact"/>
              <w:jc w:val="center"/>
              <w:rPr>
                <w:rFonts w:ascii="仿宋" w:hAnsi="仿宋" w:eastAsia="仿宋" w:cs="仿宋"/>
                <w:color w:val="auto"/>
                <w:sz w:val="24"/>
                <w:highlight w:val="none"/>
              </w:rPr>
            </w:pPr>
          </w:p>
        </w:tc>
        <w:tc>
          <w:tcPr>
            <w:tcW w:w="1203" w:type="dxa"/>
            <w:vAlign w:val="center"/>
          </w:tcPr>
          <w:p>
            <w:pPr>
              <w:spacing w:line="500" w:lineRule="exact"/>
              <w:jc w:val="center"/>
              <w:rPr>
                <w:rFonts w:ascii="仿宋" w:hAnsi="仿宋" w:eastAsia="仿宋" w:cs="仿宋"/>
                <w:color w:val="auto"/>
                <w:sz w:val="24"/>
                <w:highlight w:val="none"/>
              </w:rPr>
            </w:pPr>
          </w:p>
        </w:tc>
        <w:tc>
          <w:tcPr>
            <w:tcW w:w="931" w:type="dxa"/>
          </w:tcPr>
          <w:p>
            <w:pPr>
              <w:spacing w:line="500" w:lineRule="exact"/>
              <w:jc w:val="center"/>
              <w:rPr>
                <w:rFonts w:ascii="仿宋" w:hAnsi="仿宋" w:eastAsia="仿宋" w:cs="仿宋"/>
                <w:color w:val="auto"/>
                <w:sz w:val="24"/>
                <w:highlight w:val="none"/>
              </w:rPr>
            </w:pPr>
          </w:p>
        </w:tc>
        <w:tc>
          <w:tcPr>
            <w:tcW w:w="1579" w:type="dxa"/>
          </w:tcPr>
          <w:p>
            <w:pPr>
              <w:spacing w:line="500" w:lineRule="exact"/>
              <w:jc w:val="center"/>
              <w:rPr>
                <w:rFonts w:ascii="仿宋" w:hAnsi="仿宋" w:eastAsia="仿宋" w:cs="仿宋"/>
                <w:color w:val="auto"/>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18" w:hRule="atLeast"/>
          <w:jc w:val="center"/>
        </w:trPr>
        <w:tc>
          <w:tcPr>
            <w:tcW w:w="613" w:type="dxa"/>
            <w:vAlign w:val="center"/>
          </w:tcPr>
          <w:p>
            <w:pPr>
              <w:spacing w:line="500" w:lineRule="exact"/>
              <w:jc w:val="center"/>
              <w:rPr>
                <w:rFonts w:ascii="仿宋" w:hAnsi="仿宋" w:eastAsia="仿宋" w:cs="仿宋"/>
                <w:color w:val="auto"/>
                <w:sz w:val="24"/>
                <w:highlight w:val="none"/>
              </w:rPr>
            </w:pPr>
            <w:r>
              <w:rPr>
                <w:rFonts w:hint="eastAsia" w:ascii="仿宋" w:hAnsi="仿宋" w:eastAsia="仿宋" w:cs="仿宋"/>
                <w:color w:val="auto"/>
                <w:sz w:val="24"/>
                <w:highlight w:val="none"/>
              </w:rPr>
              <w:t>6</w:t>
            </w:r>
          </w:p>
        </w:tc>
        <w:tc>
          <w:tcPr>
            <w:tcW w:w="1554" w:type="dxa"/>
            <w:vAlign w:val="center"/>
          </w:tcPr>
          <w:p>
            <w:pPr>
              <w:spacing w:line="500" w:lineRule="exact"/>
              <w:jc w:val="center"/>
              <w:rPr>
                <w:rFonts w:ascii="仿宋" w:hAnsi="仿宋" w:eastAsia="仿宋" w:cs="仿宋"/>
                <w:color w:val="auto"/>
                <w:sz w:val="24"/>
                <w:highlight w:val="none"/>
              </w:rPr>
            </w:pPr>
          </w:p>
        </w:tc>
        <w:tc>
          <w:tcPr>
            <w:tcW w:w="2697" w:type="dxa"/>
            <w:vAlign w:val="center"/>
          </w:tcPr>
          <w:p>
            <w:pPr>
              <w:spacing w:line="500" w:lineRule="exact"/>
              <w:jc w:val="center"/>
              <w:rPr>
                <w:rFonts w:ascii="仿宋" w:hAnsi="仿宋" w:eastAsia="仿宋" w:cs="仿宋"/>
                <w:color w:val="auto"/>
                <w:sz w:val="24"/>
                <w:highlight w:val="none"/>
              </w:rPr>
            </w:pPr>
          </w:p>
        </w:tc>
        <w:tc>
          <w:tcPr>
            <w:tcW w:w="1123" w:type="dxa"/>
            <w:tcBorders>
              <w:left w:val="single" w:color="auto" w:sz="4" w:space="0"/>
              <w:right w:val="single" w:color="auto" w:sz="4" w:space="0"/>
            </w:tcBorders>
            <w:vAlign w:val="center"/>
          </w:tcPr>
          <w:p>
            <w:pPr>
              <w:spacing w:line="500" w:lineRule="exact"/>
              <w:jc w:val="center"/>
              <w:rPr>
                <w:rFonts w:ascii="仿宋" w:hAnsi="仿宋" w:eastAsia="仿宋" w:cs="仿宋"/>
                <w:color w:val="auto"/>
                <w:sz w:val="24"/>
                <w:highlight w:val="none"/>
              </w:rPr>
            </w:pPr>
          </w:p>
        </w:tc>
        <w:tc>
          <w:tcPr>
            <w:tcW w:w="1203" w:type="dxa"/>
            <w:vAlign w:val="center"/>
          </w:tcPr>
          <w:p>
            <w:pPr>
              <w:spacing w:line="500" w:lineRule="exact"/>
              <w:jc w:val="center"/>
              <w:rPr>
                <w:rFonts w:ascii="仿宋" w:hAnsi="仿宋" w:eastAsia="仿宋" w:cs="仿宋"/>
                <w:color w:val="auto"/>
                <w:sz w:val="24"/>
                <w:highlight w:val="none"/>
              </w:rPr>
            </w:pPr>
          </w:p>
        </w:tc>
        <w:tc>
          <w:tcPr>
            <w:tcW w:w="931" w:type="dxa"/>
          </w:tcPr>
          <w:p>
            <w:pPr>
              <w:spacing w:line="500" w:lineRule="exact"/>
              <w:jc w:val="center"/>
              <w:rPr>
                <w:rFonts w:ascii="仿宋" w:hAnsi="仿宋" w:eastAsia="仿宋" w:cs="仿宋"/>
                <w:color w:val="auto"/>
                <w:sz w:val="24"/>
                <w:highlight w:val="none"/>
              </w:rPr>
            </w:pPr>
          </w:p>
        </w:tc>
        <w:tc>
          <w:tcPr>
            <w:tcW w:w="1579" w:type="dxa"/>
          </w:tcPr>
          <w:p>
            <w:pPr>
              <w:spacing w:line="500" w:lineRule="exact"/>
              <w:jc w:val="center"/>
              <w:rPr>
                <w:rFonts w:ascii="仿宋" w:hAnsi="仿宋" w:eastAsia="仿宋" w:cs="仿宋"/>
                <w:color w:val="auto"/>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18" w:hRule="atLeast"/>
          <w:jc w:val="center"/>
        </w:trPr>
        <w:tc>
          <w:tcPr>
            <w:tcW w:w="613" w:type="dxa"/>
            <w:vAlign w:val="center"/>
          </w:tcPr>
          <w:p>
            <w:pPr>
              <w:spacing w:line="500" w:lineRule="exact"/>
              <w:jc w:val="center"/>
              <w:rPr>
                <w:rFonts w:ascii="仿宋" w:hAnsi="仿宋" w:eastAsia="仿宋" w:cs="仿宋"/>
                <w:color w:val="auto"/>
                <w:sz w:val="24"/>
                <w:highlight w:val="none"/>
              </w:rPr>
            </w:pPr>
            <w:r>
              <w:rPr>
                <w:rFonts w:hint="eastAsia" w:ascii="仿宋" w:hAnsi="仿宋" w:eastAsia="仿宋" w:cs="仿宋"/>
                <w:color w:val="auto"/>
                <w:sz w:val="24"/>
                <w:highlight w:val="none"/>
              </w:rPr>
              <w:t>7</w:t>
            </w:r>
          </w:p>
        </w:tc>
        <w:tc>
          <w:tcPr>
            <w:tcW w:w="1554" w:type="dxa"/>
            <w:vAlign w:val="center"/>
          </w:tcPr>
          <w:p>
            <w:pPr>
              <w:spacing w:line="500" w:lineRule="exact"/>
              <w:jc w:val="center"/>
              <w:rPr>
                <w:rFonts w:ascii="仿宋" w:hAnsi="仿宋" w:eastAsia="仿宋" w:cs="仿宋"/>
                <w:color w:val="auto"/>
                <w:sz w:val="24"/>
                <w:highlight w:val="none"/>
              </w:rPr>
            </w:pPr>
          </w:p>
        </w:tc>
        <w:tc>
          <w:tcPr>
            <w:tcW w:w="2697" w:type="dxa"/>
            <w:vAlign w:val="center"/>
          </w:tcPr>
          <w:p>
            <w:pPr>
              <w:spacing w:line="500" w:lineRule="exact"/>
              <w:jc w:val="center"/>
              <w:rPr>
                <w:rFonts w:ascii="仿宋" w:hAnsi="仿宋" w:eastAsia="仿宋" w:cs="仿宋"/>
                <w:color w:val="auto"/>
                <w:sz w:val="24"/>
                <w:highlight w:val="none"/>
              </w:rPr>
            </w:pPr>
          </w:p>
        </w:tc>
        <w:tc>
          <w:tcPr>
            <w:tcW w:w="1123" w:type="dxa"/>
            <w:tcBorders>
              <w:left w:val="single" w:color="auto" w:sz="4" w:space="0"/>
              <w:right w:val="single" w:color="auto" w:sz="4" w:space="0"/>
            </w:tcBorders>
            <w:vAlign w:val="center"/>
          </w:tcPr>
          <w:p>
            <w:pPr>
              <w:spacing w:line="500" w:lineRule="exact"/>
              <w:jc w:val="center"/>
              <w:rPr>
                <w:rFonts w:ascii="仿宋" w:hAnsi="仿宋" w:eastAsia="仿宋" w:cs="仿宋"/>
                <w:color w:val="auto"/>
                <w:sz w:val="24"/>
                <w:highlight w:val="none"/>
              </w:rPr>
            </w:pPr>
          </w:p>
        </w:tc>
        <w:tc>
          <w:tcPr>
            <w:tcW w:w="1203" w:type="dxa"/>
            <w:vAlign w:val="center"/>
          </w:tcPr>
          <w:p>
            <w:pPr>
              <w:spacing w:line="500" w:lineRule="exact"/>
              <w:jc w:val="center"/>
              <w:rPr>
                <w:rFonts w:ascii="仿宋" w:hAnsi="仿宋" w:eastAsia="仿宋" w:cs="仿宋"/>
                <w:color w:val="auto"/>
                <w:sz w:val="24"/>
                <w:highlight w:val="none"/>
              </w:rPr>
            </w:pPr>
          </w:p>
        </w:tc>
        <w:tc>
          <w:tcPr>
            <w:tcW w:w="931" w:type="dxa"/>
          </w:tcPr>
          <w:p>
            <w:pPr>
              <w:spacing w:line="500" w:lineRule="exact"/>
              <w:jc w:val="center"/>
              <w:rPr>
                <w:rFonts w:ascii="仿宋" w:hAnsi="仿宋" w:eastAsia="仿宋" w:cs="仿宋"/>
                <w:color w:val="auto"/>
                <w:sz w:val="24"/>
                <w:highlight w:val="none"/>
              </w:rPr>
            </w:pPr>
          </w:p>
        </w:tc>
        <w:tc>
          <w:tcPr>
            <w:tcW w:w="1579" w:type="dxa"/>
          </w:tcPr>
          <w:p>
            <w:pPr>
              <w:spacing w:line="500" w:lineRule="exact"/>
              <w:jc w:val="center"/>
              <w:rPr>
                <w:rFonts w:ascii="仿宋" w:hAnsi="仿宋" w:eastAsia="仿宋" w:cs="仿宋"/>
                <w:color w:val="auto"/>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18" w:hRule="atLeast"/>
          <w:jc w:val="center"/>
        </w:trPr>
        <w:tc>
          <w:tcPr>
            <w:tcW w:w="613" w:type="dxa"/>
            <w:vAlign w:val="center"/>
          </w:tcPr>
          <w:p>
            <w:pPr>
              <w:spacing w:line="500" w:lineRule="exact"/>
              <w:jc w:val="center"/>
              <w:rPr>
                <w:rFonts w:ascii="仿宋" w:hAnsi="仿宋" w:eastAsia="仿宋" w:cs="仿宋"/>
                <w:color w:val="auto"/>
                <w:sz w:val="24"/>
                <w:highlight w:val="none"/>
              </w:rPr>
            </w:pPr>
            <w:r>
              <w:rPr>
                <w:rFonts w:hint="eastAsia" w:ascii="仿宋" w:hAnsi="仿宋" w:eastAsia="仿宋" w:cs="仿宋"/>
                <w:color w:val="auto"/>
                <w:sz w:val="24"/>
                <w:highlight w:val="none"/>
              </w:rPr>
              <w:t>8</w:t>
            </w:r>
          </w:p>
        </w:tc>
        <w:tc>
          <w:tcPr>
            <w:tcW w:w="1554" w:type="dxa"/>
            <w:vAlign w:val="center"/>
          </w:tcPr>
          <w:p>
            <w:pPr>
              <w:spacing w:line="500" w:lineRule="exact"/>
              <w:jc w:val="center"/>
              <w:rPr>
                <w:rFonts w:ascii="仿宋" w:hAnsi="仿宋" w:eastAsia="仿宋" w:cs="仿宋"/>
                <w:color w:val="auto"/>
                <w:sz w:val="24"/>
                <w:highlight w:val="none"/>
              </w:rPr>
            </w:pPr>
          </w:p>
        </w:tc>
        <w:tc>
          <w:tcPr>
            <w:tcW w:w="2697" w:type="dxa"/>
            <w:vAlign w:val="center"/>
          </w:tcPr>
          <w:p>
            <w:pPr>
              <w:spacing w:line="500" w:lineRule="exact"/>
              <w:jc w:val="center"/>
              <w:rPr>
                <w:rFonts w:ascii="仿宋" w:hAnsi="仿宋" w:eastAsia="仿宋" w:cs="仿宋"/>
                <w:color w:val="auto"/>
                <w:sz w:val="24"/>
                <w:highlight w:val="none"/>
              </w:rPr>
            </w:pPr>
          </w:p>
        </w:tc>
        <w:tc>
          <w:tcPr>
            <w:tcW w:w="1123" w:type="dxa"/>
            <w:tcBorders>
              <w:left w:val="single" w:color="auto" w:sz="4" w:space="0"/>
              <w:right w:val="single" w:color="auto" w:sz="4" w:space="0"/>
            </w:tcBorders>
            <w:vAlign w:val="center"/>
          </w:tcPr>
          <w:p>
            <w:pPr>
              <w:spacing w:line="500" w:lineRule="exact"/>
              <w:jc w:val="center"/>
              <w:rPr>
                <w:rFonts w:ascii="仿宋" w:hAnsi="仿宋" w:eastAsia="仿宋" w:cs="仿宋"/>
                <w:color w:val="auto"/>
                <w:sz w:val="24"/>
                <w:highlight w:val="none"/>
              </w:rPr>
            </w:pPr>
          </w:p>
        </w:tc>
        <w:tc>
          <w:tcPr>
            <w:tcW w:w="1203" w:type="dxa"/>
            <w:vAlign w:val="center"/>
          </w:tcPr>
          <w:p>
            <w:pPr>
              <w:spacing w:line="500" w:lineRule="exact"/>
              <w:jc w:val="center"/>
              <w:rPr>
                <w:rFonts w:ascii="仿宋" w:hAnsi="仿宋" w:eastAsia="仿宋" w:cs="仿宋"/>
                <w:color w:val="auto"/>
                <w:sz w:val="24"/>
                <w:highlight w:val="none"/>
              </w:rPr>
            </w:pPr>
          </w:p>
        </w:tc>
        <w:tc>
          <w:tcPr>
            <w:tcW w:w="931" w:type="dxa"/>
          </w:tcPr>
          <w:p>
            <w:pPr>
              <w:spacing w:line="500" w:lineRule="exact"/>
              <w:jc w:val="center"/>
              <w:rPr>
                <w:rFonts w:ascii="仿宋" w:hAnsi="仿宋" w:eastAsia="仿宋" w:cs="仿宋"/>
                <w:color w:val="auto"/>
                <w:sz w:val="24"/>
                <w:highlight w:val="none"/>
              </w:rPr>
            </w:pPr>
          </w:p>
        </w:tc>
        <w:tc>
          <w:tcPr>
            <w:tcW w:w="1579" w:type="dxa"/>
          </w:tcPr>
          <w:p>
            <w:pPr>
              <w:spacing w:line="500" w:lineRule="exact"/>
              <w:jc w:val="center"/>
              <w:rPr>
                <w:rFonts w:ascii="仿宋" w:hAnsi="仿宋" w:eastAsia="仿宋" w:cs="仿宋"/>
                <w:color w:val="auto"/>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18" w:hRule="atLeast"/>
          <w:jc w:val="center"/>
        </w:trPr>
        <w:tc>
          <w:tcPr>
            <w:tcW w:w="613" w:type="dxa"/>
            <w:vAlign w:val="center"/>
          </w:tcPr>
          <w:p>
            <w:pPr>
              <w:spacing w:line="500" w:lineRule="exact"/>
              <w:jc w:val="center"/>
              <w:rPr>
                <w:rFonts w:ascii="仿宋" w:hAnsi="仿宋" w:eastAsia="仿宋" w:cs="仿宋"/>
                <w:color w:val="auto"/>
                <w:sz w:val="24"/>
                <w:highlight w:val="none"/>
              </w:rPr>
            </w:pPr>
            <w:r>
              <w:rPr>
                <w:rFonts w:hint="eastAsia" w:ascii="仿宋" w:hAnsi="仿宋" w:eastAsia="仿宋" w:cs="仿宋"/>
                <w:color w:val="auto"/>
                <w:sz w:val="24"/>
                <w:highlight w:val="none"/>
              </w:rPr>
              <w:t>9</w:t>
            </w:r>
          </w:p>
        </w:tc>
        <w:tc>
          <w:tcPr>
            <w:tcW w:w="1554" w:type="dxa"/>
            <w:vAlign w:val="center"/>
          </w:tcPr>
          <w:p>
            <w:pPr>
              <w:spacing w:line="500" w:lineRule="exact"/>
              <w:jc w:val="center"/>
              <w:rPr>
                <w:rFonts w:ascii="仿宋" w:hAnsi="仿宋" w:eastAsia="仿宋" w:cs="仿宋"/>
                <w:color w:val="auto"/>
                <w:sz w:val="24"/>
                <w:highlight w:val="none"/>
              </w:rPr>
            </w:pPr>
          </w:p>
        </w:tc>
        <w:tc>
          <w:tcPr>
            <w:tcW w:w="2697" w:type="dxa"/>
            <w:vAlign w:val="center"/>
          </w:tcPr>
          <w:p>
            <w:pPr>
              <w:spacing w:line="500" w:lineRule="exact"/>
              <w:jc w:val="center"/>
              <w:rPr>
                <w:rFonts w:ascii="仿宋" w:hAnsi="仿宋" w:eastAsia="仿宋" w:cs="仿宋"/>
                <w:color w:val="auto"/>
                <w:sz w:val="24"/>
                <w:highlight w:val="none"/>
              </w:rPr>
            </w:pPr>
          </w:p>
        </w:tc>
        <w:tc>
          <w:tcPr>
            <w:tcW w:w="1123" w:type="dxa"/>
            <w:tcBorders>
              <w:left w:val="single" w:color="auto" w:sz="4" w:space="0"/>
              <w:right w:val="single" w:color="auto" w:sz="4" w:space="0"/>
            </w:tcBorders>
            <w:vAlign w:val="center"/>
          </w:tcPr>
          <w:p>
            <w:pPr>
              <w:spacing w:line="500" w:lineRule="exact"/>
              <w:jc w:val="center"/>
              <w:rPr>
                <w:rFonts w:ascii="仿宋" w:hAnsi="仿宋" w:eastAsia="仿宋" w:cs="仿宋"/>
                <w:color w:val="auto"/>
                <w:sz w:val="24"/>
                <w:highlight w:val="none"/>
              </w:rPr>
            </w:pPr>
          </w:p>
        </w:tc>
        <w:tc>
          <w:tcPr>
            <w:tcW w:w="1203" w:type="dxa"/>
            <w:vAlign w:val="center"/>
          </w:tcPr>
          <w:p>
            <w:pPr>
              <w:spacing w:line="500" w:lineRule="exact"/>
              <w:jc w:val="center"/>
              <w:rPr>
                <w:rFonts w:ascii="仿宋" w:hAnsi="仿宋" w:eastAsia="仿宋" w:cs="仿宋"/>
                <w:color w:val="auto"/>
                <w:sz w:val="24"/>
                <w:highlight w:val="none"/>
              </w:rPr>
            </w:pPr>
          </w:p>
        </w:tc>
        <w:tc>
          <w:tcPr>
            <w:tcW w:w="931" w:type="dxa"/>
          </w:tcPr>
          <w:p>
            <w:pPr>
              <w:spacing w:line="500" w:lineRule="exact"/>
              <w:jc w:val="center"/>
              <w:rPr>
                <w:rFonts w:ascii="仿宋" w:hAnsi="仿宋" w:eastAsia="仿宋" w:cs="仿宋"/>
                <w:color w:val="auto"/>
                <w:sz w:val="24"/>
                <w:highlight w:val="none"/>
              </w:rPr>
            </w:pPr>
          </w:p>
        </w:tc>
        <w:tc>
          <w:tcPr>
            <w:tcW w:w="1579" w:type="dxa"/>
          </w:tcPr>
          <w:p>
            <w:pPr>
              <w:spacing w:line="500" w:lineRule="exact"/>
              <w:jc w:val="center"/>
              <w:rPr>
                <w:rFonts w:ascii="仿宋" w:hAnsi="仿宋" w:eastAsia="仿宋" w:cs="仿宋"/>
                <w:color w:val="auto"/>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6" w:hRule="atLeast"/>
          <w:jc w:val="center"/>
        </w:trPr>
        <w:tc>
          <w:tcPr>
            <w:tcW w:w="613" w:type="dxa"/>
            <w:vAlign w:val="center"/>
          </w:tcPr>
          <w:p>
            <w:pPr>
              <w:spacing w:line="500" w:lineRule="exact"/>
              <w:ind w:left="120"/>
              <w:jc w:val="center"/>
              <w:rPr>
                <w:rFonts w:ascii="仿宋" w:hAnsi="仿宋" w:eastAsia="仿宋" w:cs="仿宋"/>
                <w:color w:val="auto"/>
                <w:sz w:val="24"/>
                <w:highlight w:val="none"/>
              </w:rPr>
            </w:pPr>
            <w:r>
              <w:rPr>
                <w:rFonts w:hint="eastAsia" w:ascii="仿宋" w:hAnsi="仿宋" w:eastAsia="仿宋" w:cs="仿宋"/>
                <w:color w:val="auto"/>
                <w:sz w:val="24"/>
                <w:highlight w:val="none"/>
              </w:rPr>
              <w:t>...</w:t>
            </w:r>
          </w:p>
        </w:tc>
        <w:tc>
          <w:tcPr>
            <w:tcW w:w="1554" w:type="dxa"/>
            <w:vAlign w:val="center"/>
          </w:tcPr>
          <w:p>
            <w:pPr>
              <w:spacing w:line="500" w:lineRule="exact"/>
              <w:jc w:val="center"/>
              <w:rPr>
                <w:rFonts w:ascii="仿宋" w:hAnsi="仿宋" w:eastAsia="仿宋" w:cs="仿宋"/>
                <w:color w:val="auto"/>
                <w:sz w:val="24"/>
                <w:highlight w:val="none"/>
              </w:rPr>
            </w:pPr>
          </w:p>
        </w:tc>
        <w:tc>
          <w:tcPr>
            <w:tcW w:w="2697" w:type="dxa"/>
            <w:vAlign w:val="center"/>
          </w:tcPr>
          <w:p>
            <w:pPr>
              <w:spacing w:line="500" w:lineRule="exact"/>
              <w:jc w:val="center"/>
              <w:rPr>
                <w:rFonts w:ascii="仿宋" w:hAnsi="仿宋" w:eastAsia="仿宋" w:cs="仿宋"/>
                <w:color w:val="auto"/>
                <w:sz w:val="24"/>
                <w:highlight w:val="none"/>
              </w:rPr>
            </w:pPr>
          </w:p>
        </w:tc>
        <w:tc>
          <w:tcPr>
            <w:tcW w:w="1123" w:type="dxa"/>
            <w:tcBorders>
              <w:left w:val="single" w:color="auto" w:sz="4" w:space="0"/>
              <w:right w:val="single" w:color="auto" w:sz="4" w:space="0"/>
            </w:tcBorders>
            <w:vAlign w:val="center"/>
          </w:tcPr>
          <w:p>
            <w:pPr>
              <w:spacing w:line="500" w:lineRule="exact"/>
              <w:jc w:val="center"/>
              <w:rPr>
                <w:rFonts w:ascii="仿宋" w:hAnsi="仿宋" w:eastAsia="仿宋" w:cs="仿宋"/>
                <w:color w:val="auto"/>
                <w:sz w:val="24"/>
                <w:highlight w:val="none"/>
              </w:rPr>
            </w:pPr>
          </w:p>
        </w:tc>
        <w:tc>
          <w:tcPr>
            <w:tcW w:w="1203" w:type="dxa"/>
            <w:vAlign w:val="center"/>
          </w:tcPr>
          <w:p>
            <w:pPr>
              <w:spacing w:line="500" w:lineRule="exact"/>
              <w:jc w:val="center"/>
              <w:rPr>
                <w:rFonts w:ascii="仿宋" w:hAnsi="仿宋" w:eastAsia="仿宋" w:cs="仿宋"/>
                <w:color w:val="auto"/>
                <w:sz w:val="24"/>
                <w:highlight w:val="none"/>
              </w:rPr>
            </w:pPr>
          </w:p>
        </w:tc>
        <w:tc>
          <w:tcPr>
            <w:tcW w:w="931" w:type="dxa"/>
            <w:vAlign w:val="center"/>
          </w:tcPr>
          <w:p>
            <w:pPr>
              <w:spacing w:line="500" w:lineRule="exact"/>
              <w:jc w:val="center"/>
              <w:rPr>
                <w:rFonts w:ascii="仿宋" w:hAnsi="仿宋" w:eastAsia="仿宋" w:cs="仿宋"/>
                <w:color w:val="auto"/>
                <w:sz w:val="24"/>
                <w:highlight w:val="none"/>
              </w:rPr>
            </w:pPr>
          </w:p>
        </w:tc>
        <w:tc>
          <w:tcPr>
            <w:tcW w:w="1579" w:type="dxa"/>
            <w:vAlign w:val="center"/>
          </w:tcPr>
          <w:p>
            <w:pPr>
              <w:spacing w:line="500" w:lineRule="exact"/>
              <w:jc w:val="center"/>
              <w:rPr>
                <w:rFonts w:ascii="仿宋" w:hAnsi="仿宋" w:eastAsia="仿宋" w:cs="仿宋"/>
                <w:color w:val="auto"/>
                <w:sz w:val="24"/>
                <w:highlight w:val="none"/>
              </w:rPr>
            </w:pPr>
          </w:p>
        </w:tc>
      </w:tr>
    </w:tbl>
    <w:p>
      <w:pPr>
        <w:spacing w:line="500" w:lineRule="exact"/>
        <w:rPr>
          <w:rFonts w:ascii="仿宋" w:hAnsi="仿宋" w:eastAsia="仿宋" w:cs="仿宋"/>
          <w:bCs/>
          <w:color w:val="auto"/>
          <w:sz w:val="28"/>
          <w:szCs w:val="24"/>
          <w:highlight w:val="none"/>
        </w:rPr>
      </w:pPr>
      <w:r>
        <w:rPr>
          <w:rFonts w:hint="eastAsia" w:ascii="仿宋" w:hAnsi="仿宋" w:eastAsia="仿宋" w:cs="仿宋"/>
          <w:bCs/>
          <w:color w:val="auto"/>
          <w:sz w:val="28"/>
          <w:szCs w:val="24"/>
          <w:highlight w:val="none"/>
        </w:rPr>
        <w:t>注：1.若表格不够用，各供应商可按此表自行复制；</w:t>
      </w:r>
    </w:p>
    <w:p>
      <w:pPr>
        <w:spacing w:line="500" w:lineRule="exact"/>
        <w:ind w:firstLine="560" w:firstLineChars="200"/>
        <w:rPr>
          <w:rFonts w:ascii="仿宋" w:hAnsi="仿宋" w:eastAsia="仿宋" w:cs="仿宋"/>
          <w:color w:val="auto"/>
          <w:sz w:val="28"/>
          <w:szCs w:val="28"/>
          <w:highlight w:val="none"/>
        </w:rPr>
      </w:pPr>
      <w:r>
        <w:rPr>
          <w:rFonts w:hint="eastAsia" w:ascii="仿宋" w:hAnsi="仿宋" w:eastAsia="仿宋" w:cs="仿宋"/>
          <w:bCs/>
          <w:color w:val="auto"/>
          <w:sz w:val="28"/>
          <w:szCs w:val="24"/>
          <w:highlight w:val="none"/>
        </w:rPr>
        <w:t>2.</w:t>
      </w:r>
      <w:r>
        <w:rPr>
          <w:rFonts w:hint="eastAsia" w:ascii="仿宋" w:hAnsi="仿宋" w:eastAsia="仿宋" w:cs="仿宋"/>
          <w:color w:val="auto"/>
          <w:sz w:val="28"/>
          <w:szCs w:val="28"/>
          <w:highlight w:val="none"/>
        </w:rPr>
        <w:t>提供20</w:t>
      </w:r>
      <w:r>
        <w:rPr>
          <w:rFonts w:hint="eastAsia" w:ascii="仿宋" w:hAnsi="仿宋" w:eastAsia="仿宋" w:cs="仿宋"/>
          <w:color w:val="auto"/>
          <w:sz w:val="28"/>
          <w:szCs w:val="28"/>
          <w:highlight w:val="none"/>
          <w:lang w:val="en-US" w:eastAsia="zh-CN"/>
        </w:rPr>
        <w:t>20</w:t>
      </w:r>
      <w:r>
        <w:rPr>
          <w:rFonts w:hint="eastAsia" w:ascii="仿宋" w:hAnsi="仿宋" w:eastAsia="仿宋" w:cs="仿宋"/>
          <w:color w:val="auto"/>
          <w:sz w:val="28"/>
          <w:szCs w:val="28"/>
          <w:highlight w:val="none"/>
        </w:rPr>
        <w:t>年1月1日以来供应商类似项目的业绩合同（以合同签订日期为准</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组成联合体的联合体各方的业绩均有效</w:t>
      </w:r>
      <w:r>
        <w:rPr>
          <w:rFonts w:hint="eastAsia" w:ascii="仿宋" w:hAnsi="仿宋" w:eastAsia="仿宋" w:cs="仿宋"/>
          <w:color w:val="auto"/>
          <w:sz w:val="28"/>
          <w:szCs w:val="28"/>
          <w:highlight w:val="none"/>
        </w:rPr>
        <w:t>），附业绩合同复印件加盖公章。</w:t>
      </w:r>
    </w:p>
    <w:p>
      <w:pPr>
        <w:pStyle w:val="15"/>
        <w:rPr>
          <w:rFonts w:hint="default"/>
          <w:color w:val="auto"/>
          <w:highlight w:val="none"/>
        </w:rPr>
      </w:pPr>
    </w:p>
    <w:p>
      <w:pPr>
        <w:rPr>
          <w:color w:val="auto"/>
          <w:highlight w:val="none"/>
        </w:rPr>
      </w:pPr>
    </w:p>
    <w:p>
      <w:pPr>
        <w:keepNext w:val="0"/>
        <w:keepLines w:val="0"/>
        <w:pageBreakBefore w:val="0"/>
        <w:widowControl w:val="0"/>
        <w:kinsoku/>
        <w:wordWrap/>
        <w:overflowPunct/>
        <w:topLinePunct w:val="0"/>
        <w:autoSpaceDE/>
        <w:autoSpaceDN/>
        <w:bidi w:val="0"/>
        <w:adjustRightInd/>
        <w:snapToGrid/>
        <w:spacing w:line="500" w:lineRule="exact"/>
        <w:ind w:firstLine="2240" w:firstLineChars="800"/>
        <w:jc w:val="both"/>
        <w:textAlignment w:val="auto"/>
        <w:rPr>
          <w:rFonts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lang w:val="zh-CN"/>
        </w:rPr>
        <w:t>供</w:t>
      </w:r>
      <w:r>
        <w:rPr>
          <w:rFonts w:hint="eastAsia" w:ascii="仿宋" w:hAnsi="仿宋" w:eastAsia="仿宋" w:cs="仿宋"/>
          <w:color w:val="auto"/>
          <w:sz w:val="28"/>
          <w:szCs w:val="28"/>
          <w:highlight w:val="none"/>
        </w:rPr>
        <w:t xml:space="preserve">  </w:t>
      </w:r>
      <w:r>
        <w:rPr>
          <w:rFonts w:hint="eastAsia" w:ascii="仿宋" w:hAnsi="仿宋" w:eastAsia="仿宋" w:cs="仿宋"/>
          <w:color w:val="auto"/>
          <w:sz w:val="28"/>
          <w:szCs w:val="28"/>
          <w:highlight w:val="none"/>
          <w:lang w:val="zh-CN"/>
        </w:rPr>
        <w:t>应</w:t>
      </w:r>
      <w:r>
        <w:rPr>
          <w:rFonts w:hint="eastAsia" w:ascii="仿宋" w:hAnsi="仿宋" w:eastAsia="仿宋" w:cs="仿宋"/>
          <w:color w:val="auto"/>
          <w:sz w:val="28"/>
          <w:szCs w:val="28"/>
          <w:highlight w:val="none"/>
        </w:rPr>
        <w:t xml:space="preserve">  </w:t>
      </w:r>
      <w:r>
        <w:rPr>
          <w:rFonts w:hint="eastAsia" w:ascii="仿宋" w:hAnsi="仿宋" w:eastAsia="仿宋" w:cs="仿宋"/>
          <w:color w:val="auto"/>
          <w:sz w:val="28"/>
          <w:szCs w:val="28"/>
          <w:highlight w:val="none"/>
          <w:lang w:val="zh-CN"/>
        </w:rPr>
        <w:t>商：</w:t>
      </w:r>
      <w:r>
        <w:rPr>
          <w:rFonts w:hint="eastAsia" w:ascii="仿宋" w:hAnsi="仿宋" w:eastAsia="仿宋" w:cs="仿宋"/>
          <w:color w:val="auto"/>
          <w:sz w:val="28"/>
          <w:szCs w:val="28"/>
          <w:highlight w:val="none"/>
          <w:u w:val="single"/>
          <w:lang w:val="zh-CN"/>
        </w:rPr>
        <w:t xml:space="preserve">          </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zh-CN"/>
        </w:rPr>
        <w:t xml:space="preserve">       </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lang w:val="zh-CN"/>
        </w:rPr>
        <w:t>（公</w:t>
      </w:r>
      <w:r>
        <w:rPr>
          <w:rFonts w:hint="eastAsia" w:ascii="仿宋" w:hAnsi="仿宋" w:eastAsia="仿宋" w:cs="仿宋"/>
          <w:color w:val="auto"/>
          <w:sz w:val="28"/>
          <w:szCs w:val="28"/>
          <w:highlight w:val="none"/>
        </w:rPr>
        <w:t xml:space="preserve">      </w:t>
      </w:r>
      <w:r>
        <w:rPr>
          <w:rFonts w:hint="eastAsia" w:ascii="仿宋" w:hAnsi="仿宋" w:eastAsia="仿宋" w:cs="仿宋"/>
          <w:color w:val="auto"/>
          <w:sz w:val="28"/>
          <w:szCs w:val="28"/>
          <w:highlight w:val="none"/>
          <w:lang w:val="zh-CN"/>
        </w:rPr>
        <w:t>章）</w:t>
      </w:r>
    </w:p>
    <w:p>
      <w:pPr>
        <w:keepNext w:val="0"/>
        <w:keepLines w:val="0"/>
        <w:pageBreakBefore w:val="0"/>
        <w:widowControl w:val="0"/>
        <w:kinsoku/>
        <w:wordWrap/>
        <w:overflowPunct/>
        <w:topLinePunct w:val="0"/>
        <w:autoSpaceDE/>
        <w:autoSpaceDN/>
        <w:bidi w:val="0"/>
        <w:adjustRightInd/>
        <w:snapToGrid/>
        <w:spacing w:line="500" w:lineRule="exact"/>
        <w:ind w:firstLine="2240" w:firstLineChars="800"/>
        <w:jc w:val="both"/>
        <w:textAlignment w:val="auto"/>
        <w:rPr>
          <w:rFonts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lang w:val="zh-CN"/>
        </w:rPr>
        <w:t>法定代表人/负责人或被授权委托人：</w:t>
      </w:r>
      <w:r>
        <w:rPr>
          <w:rFonts w:hint="eastAsia" w:ascii="仿宋" w:hAnsi="仿宋" w:eastAsia="仿宋" w:cs="仿宋"/>
          <w:color w:val="auto"/>
          <w:sz w:val="28"/>
          <w:szCs w:val="28"/>
          <w:highlight w:val="none"/>
          <w:u w:val="single"/>
          <w:lang w:val="zh-CN"/>
        </w:rPr>
        <w:t xml:space="preserve">        </w:t>
      </w:r>
      <w:r>
        <w:rPr>
          <w:rFonts w:hint="eastAsia" w:ascii="仿宋" w:hAnsi="仿宋" w:eastAsia="仿宋" w:cs="仿宋"/>
          <w:color w:val="auto"/>
          <w:sz w:val="28"/>
          <w:szCs w:val="28"/>
          <w:highlight w:val="none"/>
          <w:lang w:val="zh-CN"/>
        </w:rPr>
        <w:t>（签字或盖章）</w:t>
      </w:r>
    </w:p>
    <w:p>
      <w:pPr>
        <w:keepNext w:val="0"/>
        <w:keepLines w:val="0"/>
        <w:pageBreakBefore w:val="0"/>
        <w:widowControl w:val="0"/>
        <w:kinsoku/>
        <w:wordWrap/>
        <w:overflowPunct/>
        <w:topLinePunct w:val="0"/>
        <w:autoSpaceDE/>
        <w:autoSpaceDN/>
        <w:bidi w:val="0"/>
        <w:adjustRightInd/>
        <w:snapToGrid/>
        <w:spacing w:line="500" w:lineRule="exact"/>
        <w:ind w:firstLine="2240" w:firstLineChars="800"/>
        <w:jc w:val="both"/>
        <w:textAlignment w:val="auto"/>
        <w:rPr>
          <w:color w:val="auto"/>
          <w:highlight w:val="none"/>
        </w:rPr>
      </w:pPr>
      <w:r>
        <w:rPr>
          <w:rFonts w:hint="eastAsia" w:ascii="仿宋" w:hAnsi="仿宋" w:eastAsia="仿宋" w:cs="仿宋"/>
          <w:bCs/>
          <w:color w:val="auto"/>
          <w:sz w:val="28"/>
          <w:szCs w:val="28"/>
          <w:highlight w:val="none"/>
          <w:lang w:val="zh-CN"/>
        </w:rPr>
        <w:t xml:space="preserve">日   </w:t>
      </w:r>
      <w:r>
        <w:rPr>
          <w:rFonts w:hint="eastAsia" w:ascii="仿宋" w:hAnsi="仿宋" w:eastAsia="仿宋" w:cs="仿宋"/>
          <w:bCs/>
          <w:color w:val="auto"/>
          <w:sz w:val="28"/>
          <w:szCs w:val="28"/>
          <w:highlight w:val="none"/>
        </w:rPr>
        <w:t xml:space="preserve"> </w:t>
      </w:r>
      <w:r>
        <w:rPr>
          <w:rFonts w:hint="eastAsia" w:ascii="仿宋" w:hAnsi="仿宋" w:eastAsia="仿宋" w:cs="仿宋"/>
          <w:bCs/>
          <w:color w:val="auto"/>
          <w:sz w:val="28"/>
          <w:szCs w:val="28"/>
          <w:highlight w:val="none"/>
          <w:lang w:val="zh-CN"/>
        </w:rPr>
        <w:t xml:space="preserve">  期：</w:t>
      </w:r>
      <w:r>
        <w:rPr>
          <w:rFonts w:hint="eastAsia" w:ascii="仿宋" w:hAnsi="仿宋" w:eastAsia="仿宋" w:cs="仿宋"/>
          <w:bCs/>
          <w:color w:val="auto"/>
          <w:sz w:val="28"/>
          <w:szCs w:val="28"/>
          <w:highlight w:val="none"/>
          <w:u w:val="single"/>
          <w:lang w:val="zh-CN"/>
        </w:rPr>
        <w:t xml:space="preserve">     </w:t>
      </w:r>
      <w:r>
        <w:rPr>
          <w:rFonts w:hint="eastAsia" w:ascii="仿宋" w:hAnsi="仿宋" w:eastAsia="仿宋" w:cs="仿宋"/>
          <w:bCs/>
          <w:color w:val="auto"/>
          <w:sz w:val="28"/>
          <w:szCs w:val="28"/>
          <w:highlight w:val="none"/>
          <w:lang w:val="zh-CN"/>
        </w:rPr>
        <w:t>年</w:t>
      </w:r>
      <w:r>
        <w:rPr>
          <w:rFonts w:hint="eastAsia" w:ascii="仿宋" w:hAnsi="仿宋" w:eastAsia="仿宋" w:cs="仿宋"/>
          <w:bCs/>
          <w:color w:val="auto"/>
          <w:sz w:val="28"/>
          <w:szCs w:val="28"/>
          <w:highlight w:val="none"/>
          <w:u w:val="single"/>
          <w:lang w:val="zh-CN"/>
        </w:rPr>
        <w:t xml:space="preserve">    </w:t>
      </w:r>
      <w:r>
        <w:rPr>
          <w:rFonts w:hint="eastAsia" w:ascii="仿宋" w:hAnsi="仿宋" w:eastAsia="仿宋" w:cs="仿宋"/>
          <w:bCs/>
          <w:color w:val="auto"/>
          <w:sz w:val="28"/>
          <w:szCs w:val="28"/>
          <w:highlight w:val="none"/>
          <w:lang w:val="zh-CN"/>
        </w:rPr>
        <w:t>月</w:t>
      </w:r>
      <w:r>
        <w:rPr>
          <w:rFonts w:hint="eastAsia" w:ascii="仿宋" w:hAnsi="仿宋" w:eastAsia="仿宋" w:cs="仿宋"/>
          <w:bCs/>
          <w:color w:val="auto"/>
          <w:sz w:val="28"/>
          <w:szCs w:val="28"/>
          <w:highlight w:val="none"/>
          <w:u w:val="single"/>
          <w:lang w:val="zh-CN"/>
        </w:rPr>
        <w:t xml:space="preserve">  </w:t>
      </w:r>
      <w:r>
        <w:rPr>
          <w:rFonts w:hint="eastAsia" w:ascii="仿宋" w:hAnsi="仿宋" w:eastAsia="仿宋" w:cs="仿宋"/>
          <w:bCs/>
          <w:color w:val="auto"/>
          <w:sz w:val="28"/>
          <w:szCs w:val="28"/>
          <w:highlight w:val="none"/>
          <w:u w:val="single"/>
        </w:rPr>
        <w:t xml:space="preserve"> </w:t>
      </w:r>
      <w:r>
        <w:rPr>
          <w:rFonts w:hint="eastAsia" w:ascii="仿宋" w:hAnsi="仿宋" w:eastAsia="仿宋" w:cs="仿宋"/>
          <w:bCs/>
          <w:color w:val="auto"/>
          <w:sz w:val="28"/>
          <w:szCs w:val="28"/>
          <w:highlight w:val="none"/>
          <w:u w:val="single"/>
          <w:lang w:val="zh-CN"/>
        </w:rPr>
        <w:t xml:space="preserve"> </w:t>
      </w:r>
      <w:r>
        <w:rPr>
          <w:rFonts w:hint="eastAsia" w:ascii="仿宋" w:hAnsi="仿宋" w:eastAsia="仿宋" w:cs="仿宋"/>
          <w:bCs/>
          <w:color w:val="auto"/>
          <w:sz w:val="28"/>
          <w:szCs w:val="28"/>
          <w:highlight w:val="none"/>
          <w:lang w:val="zh-CN"/>
        </w:rPr>
        <w:t>日</w:t>
      </w:r>
      <w:bookmarkStart w:id="340" w:name="_Toc21147_WPSOffice_Level1"/>
      <w:bookmarkStart w:id="341" w:name="_Toc12154"/>
      <w:bookmarkStart w:id="342" w:name="_Toc3626"/>
      <w:bookmarkStart w:id="343" w:name="_Toc22077_WPSOffice_Level1"/>
    </w:p>
    <w:bookmarkEnd w:id="338"/>
    <w:bookmarkEnd w:id="339"/>
    <w:bookmarkEnd w:id="340"/>
    <w:bookmarkEnd w:id="341"/>
    <w:bookmarkEnd w:id="342"/>
    <w:bookmarkEnd w:id="343"/>
    <w:p>
      <w:pPr>
        <w:pStyle w:val="15"/>
        <w:rPr>
          <w:rFonts w:hint="default"/>
          <w:color w:val="auto"/>
          <w:highlight w:val="none"/>
        </w:rPr>
      </w:pPr>
      <w:bookmarkStart w:id="344" w:name="_Toc438541322"/>
    </w:p>
    <w:p>
      <w:pPr>
        <w:spacing w:line="500" w:lineRule="atLeast"/>
        <w:jc w:val="center"/>
        <w:outlineLvl w:val="2"/>
        <w:rPr>
          <w:rFonts w:ascii="仿宋" w:hAnsi="仿宋" w:eastAsia="仿宋" w:cs="仿宋"/>
          <w:b/>
          <w:bCs/>
          <w:color w:val="auto"/>
          <w:sz w:val="36"/>
          <w:szCs w:val="36"/>
          <w:highlight w:val="none"/>
        </w:rPr>
      </w:pPr>
      <w:bookmarkStart w:id="345" w:name="_Toc13736"/>
      <w:bookmarkStart w:id="346" w:name="_Toc24582"/>
      <w:bookmarkStart w:id="347" w:name="_Toc26416_WPSOffice_Level1"/>
      <w:bookmarkStart w:id="348" w:name="_Toc2574"/>
      <w:bookmarkStart w:id="349" w:name="_Toc18258_WPSOffice_Level1"/>
      <w:bookmarkStart w:id="350" w:name="_Toc18057"/>
      <w:bookmarkStart w:id="351" w:name="_Toc30464"/>
      <w:r>
        <w:rPr>
          <w:rFonts w:hint="eastAsia" w:ascii="仿宋" w:hAnsi="仿宋" w:eastAsia="仿宋" w:cs="仿宋"/>
          <w:b/>
          <w:bCs/>
          <w:color w:val="auto"/>
          <w:sz w:val="36"/>
          <w:szCs w:val="36"/>
          <w:highlight w:val="none"/>
        </w:rPr>
        <w:t>第四部分  投标</w:t>
      </w:r>
      <w:bookmarkEnd w:id="344"/>
      <w:bookmarkEnd w:id="345"/>
      <w:bookmarkEnd w:id="346"/>
      <w:bookmarkEnd w:id="347"/>
      <w:bookmarkEnd w:id="348"/>
      <w:bookmarkEnd w:id="349"/>
      <w:r>
        <w:rPr>
          <w:rFonts w:hint="eastAsia" w:ascii="仿宋" w:hAnsi="仿宋" w:eastAsia="仿宋" w:cs="仿宋"/>
          <w:b/>
          <w:bCs/>
          <w:color w:val="auto"/>
          <w:sz w:val="36"/>
          <w:szCs w:val="36"/>
          <w:highlight w:val="none"/>
        </w:rPr>
        <w:t>方案说明</w:t>
      </w:r>
      <w:bookmarkEnd w:id="350"/>
      <w:bookmarkEnd w:id="351"/>
    </w:p>
    <w:p>
      <w:pPr>
        <w:pStyle w:val="15"/>
        <w:rPr>
          <w:rFonts w:hint="default"/>
          <w:color w:val="auto"/>
          <w:highlight w:val="none"/>
        </w:rPr>
      </w:pPr>
    </w:p>
    <w:p>
      <w:pPr>
        <w:spacing w:line="560" w:lineRule="exact"/>
        <w:ind w:firstLine="560" w:firstLineChars="200"/>
        <w:rPr>
          <w:rFonts w:ascii="仿宋" w:hAnsi="仿宋" w:eastAsia="仿宋" w:cs="仿宋"/>
          <w:color w:val="auto"/>
          <w:sz w:val="28"/>
          <w:szCs w:val="28"/>
          <w:highlight w:val="none"/>
        </w:rPr>
      </w:pPr>
      <w:bookmarkStart w:id="352" w:name="_Toc20394"/>
      <w:bookmarkStart w:id="353" w:name="_Toc27627"/>
      <w:bookmarkStart w:id="354" w:name="_Toc438541324"/>
      <w:bookmarkStart w:id="355" w:name="_Toc1371_WPSOffice_Level1"/>
      <w:bookmarkStart w:id="356" w:name="_Toc8829_WPSOffice_Level1"/>
      <w:bookmarkStart w:id="357" w:name="_Toc29179"/>
      <w:r>
        <w:rPr>
          <w:rFonts w:hint="eastAsia" w:ascii="仿宋" w:hAnsi="仿宋" w:eastAsia="仿宋" w:cs="仿宋"/>
          <w:color w:val="auto"/>
          <w:sz w:val="28"/>
          <w:szCs w:val="28"/>
          <w:highlight w:val="none"/>
        </w:rPr>
        <w:t>1、供应商企业简介；</w:t>
      </w:r>
    </w:p>
    <w:p>
      <w:pPr>
        <w:spacing w:line="56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2、商务部分响应；</w:t>
      </w:r>
    </w:p>
    <w:p>
      <w:pPr>
        <w:spacing w:line="56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3、技术部分响应：</w:t>
      </w:r>
    </w:p>
    <w:p>
      <w:pPr>
        <w:spacing w:line="560" w:lineRule="exact"/>
        <w:ind w:firstLine="840" w:firstLineChars="3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（1）针对本项目特点制定整体实施方案；</w:t>
      </w:r>
    </w:p>
    <w:p>
      <w:pPr>
        <w:spacing w:line="560" w:lineRule="exact"/>
        <w:ind w:firstLine="840" w:firstLineChars="3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w:t>
      </w:r>
      <w:r>
        <w:rPr>
          <w:rFonts w:hint="eastAsia" w:ascii="仿宋" w:hAnsi="仿宋" w:eastAsia="仿宋" w:cs="仿宋"/>
          <w:color w:val="auto"/>
          <w:sz w:val="28"/>
          <w:szCs w:val="28"/>
          <w:highlight w:val="none"/>
          <w:lang w:val="en-US" w:eastAsia="zh-CN"/>
        </w:rPr>
        <w:t>所投产品及软件系统技术参数指标</w:t>
      </w:r>
      <w:r>
        <w:rPr>
          <w:rFonts w:hint="eastAsia" w:ascii="仿宋" w:hAnsi="仿宋" w:eastAsia="仿宋" w:cs="仿宋"/>
          <w:color w:val="auto"/>
          <w:sz w:val="28"/>
          <w:szCs w:val="28"/>
          <w:highlight w:val="none"/>
        </w:rPr>
        <w:t>；</w:t>
      </w:r>
    </w:p>
    <w:p>
      <w:pPr>
        <w:spacing w:line="560" w:lineRule="exact"/>
        <w:ind w:firstLine="840" w:firstLineChars="3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（3）所投产品相关资料；</w:t>
      </w:r>
    </w:p>
    <w:p>
      <w:pPr>
        <w:spacing w:line="560" w:lineRule="exact"/>
        <w:ind w:firstLine="840" w:firstLineChars="30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lang w:eastAsia="zh-CN"/>
        </w:rPr>
        <w:t>）拟派本项目工作人员组成情况；</w:t>
      </w:r>
    </w:p>
    <w:p>
      <w:pPr>
        <w:spacing w:line="560" w:lineRule="exact"/>
        <w:ind w:firstLine="840" w:firstLineChars="30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lang w:eastAsia="zh-CN"/>
        </w:rPr>
        <w:t>）提供</w:t>
      </w:r>
      <w:r>
        <w:rPr>
          <w:rFonts w:hint="eastAsia" w:ascii="仿宋" w:hAnsi="仿宋" w:eastAsia="仿宋" w:cs="仿宋"/>
          <w:color w:val="auto"/>
          <w:sz w:val="28"/>
          <w:szCs w:val="28"/>
          <w:highlight w:val="none"/>
        </w:rPr>
        <w:t>确保本项目服务质量的保证措施</w:t>
      </w:r>
      <w:r>
        <w:rPr>
          <w:rFonts w:hint="eastAsia" w:ascii="仿宋" w:hAnsi="仿宋" w:eastAsia="仿宋" w:cs="仿宋"/>
          <w:color w:val="auto"/>
          <w:sz w:val="28"/>
          <w:szCs w:val="28"/>
          <w:highlight w:val="none"/>
          <w:lang w:eastAsia="zh-CN"/>
        </w:rPr>
        <w:t>；</w:t>
      </w:r>
    </w:p>
    <w:p>
      <w:pPr>
        <w:spacing w:line="560" w:lineRule="exact"/>
        <w:ind w:firstLine="840" w:firstLineChars="30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提供针对本项目重难点的分析及应对措施</w:t>
      </w:r>
      <w:r>
        <w:rPr>
          <w:rFonts w:hint="eastAsia" w:ascii="仿宋" w:hAnsi="仿宋" w:eastAsia="仿宋" w:cs="仿宋"/>
          <w:color w:val="auto"/>
          <w:sz w:val="28"/>
          <w:szCs w:val="28"/>
          <w:highlight w:val="none"/>
          <w:lang w:eastAsia="zh-CN"/>
        </w:rPr>
        <w:t>；</w:t>
      </w:r>
    </w:p>
    <w:p>
      <w:pPr>
        <w:spacing w:line="56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4、售后服务及培训：</w:t>
      </w:r>
    </w:p>
    <w:p>
      <w:pPr>
        <w:spacing w:line="560" w:lineRule="exact"/>
        <w:ind w:firstLine="840" w:firstLineChars="3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eastAsia="zh-CN"/>
        </w:rPr>
        <w:t>服务</w:t>
      </w:r>
      <w:r>
        <w:rPr>
          <w:rFonts w:hint="eastAsia" w:ascii="仿宋" w:hAnsi="仿宋" w:eastAsia="仿宋" w:cs="仿宋"/>
          <w:color w:val="auto"/>
          <w:sz w:val="28"/>
          <w:szCs w:val="28"/>
          <w:highlight w:val="none"/>
        </w:rPr>
        <w:t>承诺</w:t>
      </w:r>
    </w:p>
    <w:p>
      <w:pPr>
        <w:spacing w:line="560" w:lineRule="exact"/>
        <w:ind w:firstLine="840" w:firstLineChars="3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（2）培训方案</w:t>
      </w:r>
    </w:p>
    <w:p>
      <w:pPr>
        <w:spacing w:line="56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5、供应商认为有必要提供而增加其竞争性的其它资料。</w:t>
      </w:r>
    </w:p>
    <w:p>
      <w:pPr>
        <w:rPr>
          <w:rFonts w:ascii="仿宋" w:hAnsi="仿宋" w:eastAsia="仿宋" w:cs="仿宋"/>
          <w:b/>
          <w:bCs/>
          <w:color w:val="auto"/>
          <w:sz w:val="36"/>
          <w:szCs w:val="36"/>
          <w:highlight w:val="none"/>
        </w:rPr>
      </w:pPr>
      <w:r>
        <w:rPr>
          <w:rFonts w:hint="eastAsia" w:ascii="仿宋" w:hAnsi="仿宋" w:eastAsia="仿宋" w:cs="仿宋"/>
          <w:b/>
          <w:bCs/>
          <w:color w:val="auto"/>
          <w:sz w:val="36"/>
          <w:szCs w:val="36"/>
          <w:highlight w:val="none"/>
        </w:rPr>
        <w:br w:type="page"/>
      </w:r>
    </w:p>
    <w:p>
      <w:pPr>
        <w:spacing w:line="500" w:lineRule="atLeast"/>
        <w:jc w:val="center"/>
        <w:outlineLvl w:val="2"/>
        <w:rPr>
          <w:rFonts w:ascii="仿宋" w:hAnsi="仿宋" w:eastAsia="仿宋" w:cs="仿宋"/>
          <w:color w:val="auto"/>
          <w:sz w:val="28"/>
          <w:szCs w:val="28"/>
          <w:highlight w:val="none"/>
        </w:rPr>
      </w:pPr>
      <w:bookmarkStart w:id="358" w:name="_Toc15731"/>
      <w:bookmarkStart w:id="359" w:name="_Toc22380"/>
      <w:r>
        <w:rPr>
          <w:rFonts w:hint="eastAsia" w:ascii="仿宋" w:hAnsi="仿宋" w:eastAsia="仿宋" w:cs="仿宋"/>
          <w:b/>
          <w:bCs/>
          <w:color w:val="auto"/>
          <w:sz w:val="36"/>
          <w:szCs w:val="36"/>
          <w:highlight w:val="none"/>
        </w:rPr>
        <w:t xml:space="preserve">第五部分  </w:t>
      </w:r>
      <w:bookmarkEnd w:id="352"/>
      <w:bookmarkEnd w:id="353"/>
      <w:bookmarkEnd w:id="354"/>
      <w:bookmarkEnd w:id="355"/>
      <w:bookmarkEnd w:id="356"/>
      <w:bookmarkEnd w:id="357"/>
      <w:r>
        <w:rPr>
          <w:rFonts w:hint="eastAsia" w:ascii="仿宋" w:hAnsi="仿宋" w:eastAsia="仿宋" w:cs="仿宋"/>
          <w:b/>
          <w:bCs/>
          <w:color w:val="auto"/>
          <w:sz w:val="36"/>
          <w:szCs w:val="36"/>
          <w:highlight w:val="none"/>
        </w:rPr>
        <w:t>供应商承诺书</w:t>
      </w:r>
      <w:bookmarkEnd w:id="358"/>
      <w:bookmarkEnd w:id="359"/>
    </w:p>
    <w:p>
      <w:pPr>
        <w:spacing w:line="500" w:lineRule="atLeast"/>
        <w:rPr>
          <w:rFonts w:ascii="仿宋" w:hAnsi="仿宋" w:eastAsia="仿宋" w:cs="仿宋"/>
          <w:color w:val="auto"/>
          <w:sz w:val="28"/>
          <w:szCs w:val="28"/>
          <w:highlight w:val="none"/>
        </w:rPr>
      </w:pPr>
      <w:r>
        <w:rPr>
          <w:rFonts w:hint="eastAsia" w:ascii="仿宋" w:hAnsi="仿宋" w:eastAsia="仿宋" w:cs="仿宋"/>
          <w:b/>
          <w:bCs/>
          <w:color w:val="auto"/>
          <w:sz w:val="28"/>
          <w:szCs w:val="28"/>
          <w:highlight w:val="none"/>
        </w:rPr>
        <w:t>致：</w:t>
      </w:r>
      <w:r>
        <w:rPr>
          <w:rFonts w:hint="eastAsia" w:ascii="仿宋" w:hAnsi="仿宋" w:eastAsia="仿宋" w:cs="仿宋"/>
          <w:b/>
          <w:bCs/>
          <w:color w:val="auto"/>
          <w:sz w:val="28"/>
          <w:szCs w:val="28"/>
          <w:highlight w:val="none"/>
          <w:u w:val="single"/>
        </w:rPr>
        <w:t xml:space="preserve">   （采购代理机构）</w:t>
      </w:r>
    </w:p>
    <w:p>
      <w:pPr>
        <w:spacing w:line="500" w:lineRule="atLeas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作为参加贵单位组织的 </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的投标供应商，本公司郑重承诺：</w:t>
      </w:r>
    </w:p>
    <w:p>
      <w:pPr>
        <w:spacing w:line="500" w:lineRule="atLeas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1、在参加本项目投标之前不存在被依法禁止经营行为、财产被接管或冻结的情况，如有隐瞒实情，愿承担一切责任及后果。</w:t>
      </w:r>
    </w:p>
    <w:p>
      <w:pPr>
        <w:spacing w:line="500" w:lineRule="atLeas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2、近三年受到有关行政主管部门的行政处理、不良行为记录为</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次（没有填零），如有隐瞒实情，愿承担一切责任及后果。</w:t>
      </w:r>
    </w:p>
    <w:p>
      <w:pPr>
        <w:spacing w:line="500" w:lineRule="atLeas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3、参加本次投标提交的所有资格证明文件是真实的、有效的，如有隐瞒实情，愿承担一切责任及后果。</w:t>
      </w:r>
    </w:p>
    <w:p>
      <w:pPr>
        <w:spacing w:line="500" w:lineRule="atLeas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4、我方已阅读《财政部关于在政府采购活动中查询及使用信用记录有关问题的通知-财库〔2016〕125号》文件，并领会了文件的精神。因违反文件规定所产生的后果由我方自行承担。</w:t>
      </w:r>
    </w:p>
    <w:p>
      <w:pPr>
        <w:spacing w:line="500" w:lineRule="atLeast"/>
        <w:rPr>
          <w:rFonts w:ascii="仿宋" w:hAnsi="仿宋" w:eastAsia="仿宋" w:cs="仿宋"/>
          <w:color w:val="auto"/>
          <w:sz w:val="28"/>
          <w:szCs w:val="28"/>
          <w:highlight w:val="none"/>
        </w:rPr>
      </w:pPr>
    </w:p>
    <w:p>
      <w:pPr>
        <w:pStyle w:val="15"/>
        <w:rPr>
          <w:rFonts w:hint="default" w:ascii="仿宋" w:hAnsi="仿宋" w:cs="仿宋"/>
          <w:color w:val="auto"/>
          <w:sz w:val="28"/>
          <w:szCs w:val="28"/>
          <w:highlight w:val="none"/>
        </w:rPr>
      </w:pPr>
    </w:p>
    <w:p>
      <w:pPr>
        <w:pStyle w:val="15"/>
        <w:rPr>
          <w:rFonts w:hint="default" w:ascii="仿宋" w:hAnsi="仿宋" w:cs="仿宋"/>
          <w:color w:val="auto"/>
          <w:sz w:val="28"/>
          <w:szCs w:val="28"/>
          <w:highlight w:val="none"/>
        </w:rPr>
      </w:pPr>
    </w:p>
    <w:p>
      <w:pPr>
        <w:pStyle w:val="50"/>
        <w:keepNext w:val="0"/>
        <w:keepLines w:val="0"/>
        <w:pageBreakBefore w:val="0"/>
        <w:widowControl/>
        <w:kinsoku/>
        <w:wordWrap/>
        <w:overflowPunct/>
        <w:topLinePunct w:val="0"/>
        <w:autoSpaceDE/>
        <w:autoSpaceDN/>
        <w:bidi w:val="0"/>
        <w:adjustRightInd/>
        <w:snapToGrid/>
        <w:spacing w:line="500" w:lineRule="atLeast"/>
        <w:ind w:firstLine="2240" w:firstLineChars="800"/>
        <w:jc w:val="both"/>
        <w:textAlignment w:val="auto"/>
        <w:rPr>
          <w:rFonts w:ascii="仿宋" w:hAnsi="仿宋" w:eastAsia="仿宋" w:cs="仿宋"/>
          <w:b w:val="0"/>
          <w:color w:val="auto"/>
          <w:kern w:val="2"/>
          <w:sz w:val="28"/>
          <w:szCs w:val="28"/>
          <w:highlight w:val="none"/>
          <w:lang w:val="zh-CN"/>
        </w:rPr>
      </w:pPr>
      <w:r>
        <w:rPr>
          <w:rFonts w:hint="eastAsia" w:ascii="仿宋" w:hAnsi="仿宋" w:eastAsia="仿宋" w:cs="仿宋"/>
          <w:b w:val="0"/>
          <w:color w:val="auto"/>
          <w:kern w:val="2"/>
          <w:sz w:val="28"/>
          <w:szCs w:val="28"/>
          <w:highlight w:val="none"/>
          <w:lang w:val="zh-CN"/>
        </w:rPr>
        <w:t>供</w:t>
      </w:r>
      <w:r>
        <w:rPr>
          <w:rFonts w:hint="eastAsia" w:ascii="仿宋" w:hAnsi="仿宋" w:eastAsia="仿宋" w:cs="仿宋"/>
          <w:b w:val="0"/>
          <w:color w:val="auto"/>
          <w:kern w:val="2"/>
          <w:sz w:val="28"/>
          <w:szCs w:val="28"/>
          <w:highlight w:val="none"/>
        </w:rPr>
        <w:t xml:space="preserve">  </w:t>
      </w:r>
      <w:r>
        <w:rPr>
          <w:rFonts w:hint="eastAsia" w:ascii="仿宋" w:hAnsi="仿宋" w:eastAsia="仿宋" w:cs="仿宋"/>
          <w:b w:val="0"/>
          <w:color w:val="auto"/>
          <w:kern w:val="2"/>
          <w:sz w:val="28"/>
          <w:szCs w:val="28"/>
          <w:highlight w:val="none"/>
          <w:lang w:val="zh-CN"/>
        </w:rPr>
        <w:t>应</w:t>
      </w:r>
      <w:r>
        <w:rPr>
          <w:rFonts w:hint="eastAsia" w:ascii="仿宋" w:hAnsi="仿宋" w:eastAsia="仿宋" w:cs="仿宋"/>
          <w:b w:val="0"/>
          <w:color w:val="auto"/>
          <w:kern w:val="2"/>
          <w:sz w:val="28"/>
          <w:szCs w:val="28"/>
          <w:highlight w:val="none"/>
        </w:rPr>
        <w:t xml:space="preserve">  </w:t>
      </w:r>
      <w:r>
        <w:rPr>
          <w:rFonts w:hint="eastAsia" w:ascii="仿宋" w:hAnsi="仿宋" w:eastAsia="仿宋" w:cs="仿宋"/>
          <w:b w:val="0"/>
          <w:color w:val="auto"/>
          <w:kern w:val="2"/>
          <w:sz w:val="28"/>
          <w:szCs w:val="28"/>
          <w:highlight w:val="none"/>
          <w:lang w:val="zh-CN"/>
        </w:rPr>
        <w:t>商：</w:t>
      </w:r>
      <w:r>
        <w:rPr>
          <w:rFonts w:hint="eastAsia" w:ascii="仿宋" w:hAnsi="仿宋" w:eastAsia="仿宋" w:cs="仿宋"/>
          <w:b w:val="0"/>
          <w:color w:val="auto"/>
          <w:kern w:val="2"/>
          <w:sz w:val="28"/>
          <w:szCs w:val="28"/>
          <w:highlight w:val="none"/>
          <w:u w:val="single"/>
          <w:lang w:val="zh-CN"/>
        </w:rPr>
        <w:t xml:space="preserve">          </w:t>
      </w:r>
      <w:r>
        <w:rPr>
          <w:rFonts w:hint="eastAsia" w:ascii="仿宋" w:hAnsi="仿宋" w:eastAsia="仿宋" w:cs="仿宋"/>
          <w:b w:val="0"/>
          <w:color w:val="auto"/>
          <w:kern w:val="2"/>
          <w:sz w:val="28"/>
          <w:szCs w:val="28"/>
          <w:highlight w:val="none"/>
          <w:u w:val="single"/>
        </w:rPr>
        <w:t xml:space="preserve">   </w:t>
      </w:r>
      <w:r>
        <w:rPr>
          <w:rFonts w:hint="eastAsia" w:ascii="仿宋" w:hAnsi="仿宋" w:eastAsia="仿宋" w:cs="仿宋"/>
          <w:b w:val="0"/>
          <w:color w:val="auto"/>
          <w:kern w:val="2"/>
          <w:sz w:val="28"/>
          <w:szCs w:val="28"/>
          <w:highlight w:val="none"/>
          <w:u w:val="single"/>
          <w:lang w:val="zh-CN"/>
        </w:rPr>
        <w:t xml:space="preserve">       </w:t>
      </w:r>
      <w:r>
        <w:rPr>
          <w:rFonts w:hint="eastAsia" w:ascii="仿宋" w:hAnsi="仿宋" w:eastAsia="仿宋" w:cs="仿宋"/>
          <w:b w:val="0"/>
          <w:color w:val="auto"/>
          <w:kern w:val="2"/>
          <w:sz w:val="28"/>
          <w:szCs w:val="28"/>
          <w:highlight w:val="none"/>
          <w:u w:val="single"/>
        </w:rPr>
        <w:t xml:space="preserve">  </w:t>
      </w:r>
      <w:r>
        <w:rPr>
          <w:rFonts w:hint="eastAsia" w:ascii="仿宋" w:hAnsi="仿宋" w:eastAsia="仿宋" w:cs="仿宋"/>
          <w:b w:val="0"/>
          <w:color w:val="auto"/>
          <w:kern w:val="2"/>
          <w:sz w:val="28"/>
          <w:szCs w:val="28"/>
          <w:highlight w:val="none"/>
          <w:lang w:val="zh-CN"/>
        </w:rPr>
        <w:t>（公</w:t>
      </w:r>
      <w:r>
        <w:rPr>
          <w:rFonts w:hint="eastAsia" w:ascii="仿宋" w:hAnsi="仿宋" w:eastAsia="仿宋" w:cs="仿宋"/>
          <w:b w:val="0"/>
          <w:color w:val="auto"/>
          <w:kern w:val="2"/>
          <w:sz w:val="28"/>
          <w:szCs w:val="28"/>
          <w:highlight w:val="none"/>
        </w:rPr>
        <w:t xml:space="preserve">      </w:t>
      </w:r>
      <w:r>
        <w:rPr>
          <w:rFonts w:hint="eastAsia" w:ascii="仿宋" w:hAnsi="仿宋" w:eastAsia="仿宋" w:cs="仿宋"/>
          <w:b w:val="0"/>
          <w:color w:val="auto"/>
          <w:kern w:val="2"/>
          <w:sz w:val="28"/>
          <w:szCs w:val="28"/>
          <w:highlight w:val="none"/>
          <w:lang w:val="zh-CN"/>
        </w:rPr>
        <w:t>章）</w:t>
      </w:r>
    </w:p>
    <w:p>
      <w:pPr>
        <w:pStyle w:val="50"/>
        <w:keepNext w:val="0"/>
        <w:keepLines w:val="0"/>
        <w:pageBreakBefore w:val="0"/>
        <w:widowControl/>
        <w:kinsoku/>
        <w:wordWrap/>
        <w:overflowPunct/>
        <w:topLinePunct w:val="0"/>
        <w:autoSpaceDE/>
        <w:autoSpaceDN/>
        <w:bidi w:val="0"/>
        <w:adjustRightInd/>
        <w:snapToGrid/>
        <w:spacing w:line="500" w:lineRule="atLeast"/>
        <w:ind w:firstLine="2240" w:firstLineChars="800"/>
        <w:jc w:val="both"/>
        <w:textAlignment w:val="auto"/>
        <w:rPr>
          <w:rFonts w:ascii="仿宋" w:hAnsi="仿宋" w:eastAsia="仿宋" w:cs="仿宋"/>
          <w:b w:val="0"/>
          <w:color w:val="auto"/>
          <w:kern w:val="2"/>
          <w:sz w:val="28"/>
          <w:szCs w:val="28"/>
          <w:highlight w:val="none"/>
          <w:lang w:val="zh-CN"/>
        </w:rPr>
      </w:pPr>
      <w:r>
        <w:rPr>
          <w:rFonts w:hint="eastAsia" w:ascii="仿宋" w:hAnsi="仿宋" w:eastAsia="仿宋" w:cs="仿宋"/>
          <w:b w:val="0"/>
          <w:color w:val="auto"/>
          <w:kern w:val="2"/>
          <w:sz w:val="28"/>
          <w:szCs w:val="28"/>
          <w:highlight w:val="none"/>
          <w:lang w:val="zh-CN"/>
        </w:rPr>
        <w:t>法定代表人/负责人或被授权委托人：</w:t>
      </w:r>
      <w:r>
        <w:rPr>
          <w:rFonts w:hint="eastAsia" w:ascii="仿宋" w:hAnsi="仿宋" w:eastAsia="仿宋" w:cs="仿宋"/>
          <w:b w:val="0"/>
          <w:color w:val="auto"/>
          <w:kern w:val="2"/>
          <w:sz w:val="28"/>
          <w:szCs w:val="28"/>
          <w:highlight w:val="none"/>
          <w:u w:val="single"/>
          <w:lang w:val="zh-CN"/>
        </w:rPr>
        <w:t xml:space="preserve">        </w:t>
      </w:r>
      <w:r>
        <w:rPr>
          <w:rFonts w:hint="eastAsia" w:ascii="仿宋" w:hAnsi="仿宋" w:eastAsia="仿宋" w:cs="仿宋"/>
          <w:b w:val="0"/>
          <w:color w:val="auto"/>
          <w:kern w:val="2"/>
          <w:sz w:val="28"/>
          <w:szCs w:val="28"/>
          <w:highlight w:val="none"/>
          <w:lang w:val="zh-CN"/>
        </w:rPr>
        <w:t>（签字或盖章）</w:t>
      </w:r>
    </w:p>
    <w:p>
      <w:pPr>
        <w:pStyle w:val="50"/>
        <w:keepNext w:val="0"/>
        <w:keepLines w:val="0"/>
        <w:pageBreakBefore w:val="0"/>
        <w:widowControl/>
        <w:kinsoku/>
        <w:wordWrap/>
        <w:overflowPunct/>
        <w:topLinePunct w:val="0"/>
        <w:autoSpaceDE/>
        <w:autoSpaceDN/>
        <w:bidi w:val="0"/>
        <w:adjustRightInd/>
        <w:snapToGrid/>
        <w:spacing w:line="500" w:lineRule="atLeast"/>
        <w:ind w:firstLine="2240" w:firstLineChars="800"/>
        <w:jc w:val="both"/>
        <w:textAlignment w:val="auto"/>
        <w:rPr>
          <w:rFonts w:ascii="仿宋" w:hAnsi="仿宋" w:eastAsia="仿宋" w:cs="仿宋"/>
          <w:b w:val="0"/>
          <w:color w:val="auto"/>
          <w:kern w:val="2"/>
          <w:sz w:val="24"/>
          <w:szCs w:val="24"/>
          <w:highlight w:val="none"/>
          <w:lang w:val="zh-CN"/>
        </w:rPr>
      </w:pPr>
      <w:r>
        <w:rPr>
          <w:rFonts w:hint="eastAsia" w:ascii="仿宋" w:hAnsi="仿宋" w:eastAsia="仿宋" w:cs="仿宋"/>
          <w:b w:val="0"/>
          <w:color w:val="auto"/>
          <w:kern w:val="2"/>
          <w:sz w:val="28"/>
          <w:szCs w:val="28"/>
          <w:highlight w:val="none"/>
          <w:lang w:val="zh-CN"/>
        </w:rPr>
        <w:t xml:space="preserve">日   </w:t>
      </w:r>
      <w:r>
        <w:rPr>
          <w:rFonts w:hint="eastAsia" w:ascii="仿宋" w:hAnsi="仿宋" w:eastAsia="仿宋" w:cs="仿宋"/>
          <w:b w:val="0"/>
          <w:color w:val="auto"/>
          <w:kern w:val="2"/>
          <w:sz w:val="28"/>
          <w:szCs w:val="28"/>
          <w:highlight w:val="none"/>
        </w:rPr>
        <w:t xml:space="preserve"> </w:t>
      </w:r>
      <w:r>
        <w:rPr>
          <w:rFonts w:hint="eastAsia" w:ascii="仿宋" w:hAnsi="仿宋" w:eastAsia="仿宋" w:cs="仿宋"/>
          <w:b w:val="0"/>
          <w:color w:val="auto"/>
          <w:kern w:val="2"/>
          <w:sz w:val="28"/>
          <w:szCs w:val="28"/>
          <w:highlight w:val="none"/>
          <w:lang w:val="zh-CN"/>
        </w:rPr>
        <w:t xml:space="preserve">  期：</w:t>
      </w:r>
      <w:r>
        <w:rPr>
          <w:rFonts w:hint="eastAsia" w:ascii="仿宋" w:hAnsi="仿宋" w:eastAsia="仿宋" w:cs="仿宋"/>
          <w:b w:val="0"/>
          <w:color w:val="auto"/>
          <w:kern w:val="2"/>
          <w:sz w:val="28"/>
          <w:szCs w:val="28"/>
          <w:highlight w:val="none"/>
          <w:u w:val="single"/>
          <w:lang w:val="zh-CN"/>
        </w:rPr>
        <w:t xml:space="preserve">        </w:t>
      </w:r>
      <w:r>
        <w:rPr>
          <w:rFonts w:hint="eastAsia" w:ascii="仿宋" w:hAnsi="仿宋" w:eastAsia="仿宋" w:cs="仿宋"/>
          <w:b w:val="0"/>
          <w:color w:val="auto"/>
          <w:kern w:val="2"/>
          <w:sz w:val="28"/>
          <w:szCs w:val="28"/>
          <w:highlight w:val="none"/>
          <w:lang w:val="zh-CN"/>
        </w:rPr>
        <w:t>年</w:t>
      </w:r>
      <w:r>
        <w:rPr>
          <w:rFonts w:hint="eastAsia" w:ascii="仿宋" w:hAnsi="仿宋" w:eastAsia="仿宋" w:cs="仿宋"/>
          <w:b w:val="0"/>
          <w:color w:val="auto"/>
          <w:kern w:val="2"/>
          <w:sz w:val="28"/>
          <w:szCs w:val="28"/>
          <w:highlight w:val="none"/>
          <w:u w:val="single"/>
          <w:lang w:val="zh-CN"/>
        </w:rPr>
        <w:t xml:space="preserve">    </w:t>
      </w:r>
      <w:r>
        <w:rPr>
          <w:rFonts w:hint="eastAsia" w:ascii="仿宋" w:hAnsi="仿宋" w:eastAsia="仿宋" w:cs="仿宋"/>
          <w:b w:val="0"/>
          <w:color w:val="auto"/>
          <w:kern w:val="2"/>
          <w:sz w:val="28"/>
          <w:szCs w:val="28"/>
          <w:highlight w:val="none"/>
          <w:lang w:val="zh-CN"/>
        </w:rPr>
        <w:t>月</w:t>
      </w:r>
      <w:r>
        <w:rPr>
          <w:rFonts w:hint="eastAsia" w:ascii="仿宋" w:hAnsi="仿宋" w:eastAsia="仿宋" w:cs="仿宋"/>
          <w:b w:val="0"/>
          <w:color w:val="auto"/>
          <w:kern w:val="2"/>
          <w:sz w:val="28"/>
          <w:szCs w:val="28"/>
          <w:highlight w:val="none"/>
          <w:u w:val="single"/>
          <w:lang w:val="zh-CN"/>
        </w:rPr>
        <w:t xml:space="preserve">    </w:t>
      </w:r>
      <w:r>
        <w:rPr>
          <w:rFonts w:hint="eastAsia" w:ascii="仿宋" w:hAnsi="仿宋" w:eastAsia="仿宋" w:cs="仿宋"/>
          <w:b w:val="0"/>
          <w:color w:val="auto"/>
          <w:kern w:val="2"/>
          <w:sz w:val="28"/>
          <w:szCs w:val="28"/>
          <w:highlight w:val="none"/>
          <w:lang w:val="zh-CN"/>
        </w:rPr>
        <w:t>日</w:t>
      </w:r>
    </w:p>
    <w:p>
      <w:pPr>
        <w:tabs>
          <w:tab w:val="left" w:pos="1755"/>
        </w:tabs>
        <w:spacing w:line="500" w:lineRule="exact"/>
        <w:jc w:val="center"/>
        <w:outlineLvl w:val="2"/>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br w:type="page"/>
      </w:r>
      <w:bookmarkStart w:id="360" w:name="_Toc24209"/>
      <w:bookmarkStart w:id="361" w:name="_Toc31068"/>
      <w:bookmarkStart w:id="362" w:name="_Toc438541325"/>
      <w:bookmarkStart w:id="363" w:name="_Toc31198"/>
      <w:bookmarkStart w:id="364" w:name="_Toc31299"/>
      <w:bookmarkStart w:id="365" w:name="_Toc6166_WPSOffice_Level1"/>
      <w:bookmarkStart w:id="366" w:name="_Toc22372_WPSOffice_Level1"/>
      <w:bookmarkStart w:id="367" w:name="_Toc2006"/>
      <w:bookmarkStart w:id="368" w:name="_Toc23617"/>
      <w:r>
        <w:rPr>
          <w:rFonts w:hint="eastAsia" w:ascii="仿宋" w:hAnsi="仿宋" w:eastAsia="仿宋" w:cs="仿宋"/>
          <w:b/>
          <w:bCs/>
          <w:color w:val="auto"/>
          <w:sz w:val="32"/>
          <w:szCs w:val="32"/>
          <w:highlight w:val="none"/>
        </w:rPr>
        <w:t>第六部分  政府采购供应商拒绝政府采购</w:t>
      </w:r>
      <w:bookmarkEnd w:id="360"/>
      <w:bookmarkEnd w:id="361"/>
      <w:bookmarkEnd w:id="362"/>
      <w:bookmarkStart w:id="369" w:name="_Toc437247481"/>
      <w:bookmarkStart w:id="370" w:name="_Toc435777821"/>
      <w:bookmarkStart w:id="371" w:name="_Toc437425973"/>
      <w:bookmarkStart w:id="372" w:name="_Toc28167"/>
      <w:bookmarkStart w:id="373" w:name="_Toc438541326"/>
      <w:r>
        <w:rPr>
          <w:rFonts w:hint="eastAsia" w:ascii="仿宋" w:hAnsi="仿宋" w:eastAsia="仿宋" w:cs="仿宋"/>
          <w:b/>
          <w:bCs/>
          <w:color w:val="auto"/>
          <w:sz w:val="32"/>
          <w:szCs w:val="32"/>
          <w:highlight w:val="none"/>
        </w:rPr>
        <w:t>领域</w:t>
      </w:r>
      <w:bookmarkStart w:id="374" w:name="_Toc435777721"/>
      <w:bookmarkStart w:id="375" w:name="_Toc435776434"/>
      <w:r>
        <w:rPr>
          <w:rFonts w:hint="eastAsia" w:ascii="仿宋" w:hAnsi="仿宋" w:eastAsia="仿宋" w:cs="仿宋"/>
          <w:b/>
          <w:bCs/>
          <w:color w:val="auto"/>
          <w:sz w:val="32"/>
          <w:szCs w:val="32"/>
          <w:highlight w:val="none"/>
        </w:rPr>
        <w:t>商业</w:t>
      </w:r>
      <w:bookmarkEnd w:id="369"/>
      <w:bookmarkEnd w:id="370"/>
      <w:bookmarkEnd w:id="371"/>
      <w:bookmarkEnd w:id="372"/>
      <w:bookmarkEnd w:id="373"/>
      <w:bookmarkEnd w:id="374"/>
      <w:bookmarkEnd w:id="375"/>
      <w:r>
        <w:rPr>
          <w:rFonts w:hint="eastAsia" w:ascii="仿宋" w:hAnsi="仿宋" w:eastAsia="仿宋" w:cs="仿宋"/>
          <w:b/>
          <w:bCs/>
          <w:color w:val="auto"/>
          <w:sz w:val="32"/>
          <w:szCs w:val="32"/>
          <w:highlight w:val="none"/>
        </w:rPr>
        <w:t>贿赂承诺书</w:t>
      </w:r>
      <w:bookmarkEnd w:id="312"/>
      <w:bookmarkEnd w:id="313"/>
      <w:bookmarkEnd w:id="363"/>
      <w:bookmarkEnd w:id="364"/>
      <w:bookmarkEnd w:id="365"/>
      <w:bookmarkEnd w:id="366"/>
      <w:bookmarkEnd w:id="367"/>
      <w:bookmarkEnd w:id="368"/>
    </w:p>
    <w:p>
      <w:pPr>
        <w:spacing w:line="480" w:lineRule="atLeas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为响应党中央、国务院关于治理政府采购领域商业贿赂行为的号召，我单位在此庄严承诺：</w:t>
      </w:r>
    </w:p>
    <w:p>
      <w:pPr>
        <w:numPr>
          <w:ilvl w:val="0"/>
          <w:numId w:val="8"/>
        </w:numPr>
        <w:spacing w:line="480" w:lineRule="atLeas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在参与政府采购活动中遵纪守法、诚信经营、公平竞标。</w:t>
      </w:r>
    </w:p>
    <w:p>
      <w:pPr>
        <w:numPr>
          <w:ilvl w:val="0"/>
          <w:numId w:val="8"/>
        </w:numPr>
        <w:spacing w:line="480" w:lineRule="atLeas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不向采购人、采购代理机构和政府采购评审专家进行任何形式的商业贿赂以谋取交易机会。</w:t>
      </w:r>
    </w:p>
    <w:p>
      <w:pPr>
        <w:numPr>
          <w:ilvl w:val="0"/>
          <w:numId w:val="8"/>
        </w:numPr>
        <w:spacing w:line="480" w:lineRule="atLeas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不向采购代理机构和采购人提供虚假资格文件或采用虚假应标方式参与政府采购市场竞争并谋取中标、成交。</w:t>
      </w:r>
    </w:p>
    <w:p>
      <w:pPr>
        <w:numPr>
          <w:ilvl w:val="0"/>
          <w:numId w:val="8"/>
        </w:numPr>
        <w:spacing w:line="480" w:lineRule="atLeas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不采取“围标、陪标”等商业欺诈手段获得政府采购定单。</w:t>
      </w:r>
    </w:p>
    <w:p>
      <w:pPr>
        <w:numPr>
          <w:ilvl w:val="0"/>
          <w:numId w:val="8"/>
        </w:numPr>
        <w:spacing w:line="480" w:lineRule="atLeas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不采取不正当手段低毁、排挤其他供应商。</w:t>
      </w:r>
    </w:p>
    <w:p>
      <w:pPr>
        <w:numPr>
          <w:ilvl w:val="0"/>
          <w:numId w:val="8"/>
        </w:numPr>
        <w:spacing w:line="480" w:lineRule="atLeas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不在提供商品和服务时“偷梁换柱、以次充好”损害采购人的合法权益。</w:t>
      </w:r>
    </w:p>
    <w:p>
      <w:pPr>
        <w:numPr>
          <w:ilvl w:val="0"/>
          <w:numId w:val="8"/>
        </w:numPr>
        <w:spacing w:line="480" w:lineRule="atLeas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不与采购人、采购代理机构政府采购评审专家或其他供应商恶意串通，进行质疑和投诉，维护政府采购市场秩序。</w:t>
      </w:r>
    </w:p>
    <w:p>
      <w:pPr>
        <w:numPr>
          <w:ilvl w:val="0"/>
          <w:numId w:val="8"/>
        </w:numPr>
        <w:spacing w:line="480" w:lineRule="atLeas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尊重和接受政府采购监督管理部门的监督和采购代理机构的招标要求，承担因违约行为给采购人造成的损失。</w:t>
      </w:r>
    </w:p>
    <w:p>
      <w:pPr>
        <w:numPr>
          <w:ilvl w:val="0"/>
          <w:numId w:val="8"/>
        </w:numPr>
        <w:spacing w:line="480" w:lineRule="atLeas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不发生其他有悖于政府采购公开、公平、公正和诚信原则的行为。</w:t>
      </w:r>
    </w:p>
    <w:p>
      <w:pPr>
        <w:widowControl/>
        <w:tabs>
          <w:tab w:val="left" w:pos="2394"/>
        </w:tabs>
        <w:spacing w:line="500" w:lineRule="atLeast"/>
        <w:ind w:firstLine="840" w:firstLineChars="300"/>
        <w:rPr>
          <w:rFonts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承诺单位：</w:t>
      </w:r>
      <w:r>
        <w:rPr>
          <w:rFonts w:hint="eastAsia" w:ascii="仿宋" w:hAnsi="仿宋" w:eastAsia="仿宋" w:cs="仿宋"/>
          <w:color w:val="auto"/>
          <w:kern w:val="0"/>
          <w:sz w:val="28"/>
          <w:szCs w:val="28"/>
          <w:highlight w:val="none"/>
          <w:u w:val="single"/>
        </w:rPr>
        <w:t xml:space="preserve">                       </w:t>
      </w:r>
      <w:r>
        <w:rPr>
          <w:rFonts w:hint="eastAsia" w:ascii="仿宋" w:hAnsi="仿宋" w:eastAsia="仿宋" w:cs="仿宋"/>
          <w:color w:val="auto"/>
          <w:kern w:val="0"/>
          <w:sz w:val="28"/>
          <w:szCs w:val="28"/>
          <w:highlight w:val="none"/>
        </w:rPr>
        <w:t>（公      章）</w:t>
      </w:r>
    </w:p>
    <w:p>
      <w:pPr>
        <w:widowControl/>
        <w:tabs>
          <w:tab w:val="left" w:pos="2394"/>
        </w:tabs>
        <w:spacing w:line="500" w:lineRule="atLeast"/>
        <w:ind w:firstLine="840" w:firstLineChars="300"/>
        <w:rPr>
          <w:rFonts w:ascii="仿宋" w:hAnsi="仿宋" w:eastAsia="仿宋" w:cs="仿宋"/>
          <w:color w:val="auto"/>
          <w:kern w:val="0"/>
          <w:sz w:val="28"/>
          <w:szCs w:val="28"/>
          <w:highlight w:val="none"/>
        </w:rPr>
      </w:pPr>
      <w:r>
        <w:rPr>
          <w:rFonts w:hint="eastAsia" w:ascii="仿宋" w:hAnsi="仿宋" w:eastAsia="仿宋" w:cs="仿宋"/>
          <w:color w:val="auto"/>
          <w:sz w:val="28"/>
          <w:szCs w:val="28"/>
          <w:highlight w:val="none"/>
          <w:lang w:eastAsia="zh-CN"/>
        </w:rPr>
        <w:t>法定代表人/负责人</w:t>
      </w:r>
      <w:r>
        <w:rPr>
          <w:rFonts w:hint="eastAsia" w:ascii="仿宋" w:hAnsi="仿宋" w:eastAsia="仿宋" w:cs="仿宋"/>
          <w:color w:val="auto"/>
          <w:sz w:val="28"/>
          <w:szCs w:val="28"/>
          <w:highlight w:val="none"/>
        </w:rPr>
        <w:t>或被授权委托人</w:t>
      </w:r>
      <w:r>
        <w:rPr>
          <w:rFonts w:hint="eastAsia" w:ascii="仿宋" w:hAnsi="仿宋" w:eastAsia="仿宋" w:cs="仿宋"/>
          <w:color w:val="auto"/>
          <w:kern w:val="0"/>
          <w:sz w:val="28"/>
          <w:szCs w:val="28"/>
          <w:highlight w:val="none"/>
        </w:rPr>
        <w:t>：：</w:t>
      </w:r>
      <w:r>
        <w:rPr>
          <w:rFonts w:hint="eastAsia" w:ascii="仿宋" w:hAnsi="仿宋" w:eastAsia="仿宋" w:cs="仿宋"/>
          <w:color w:val="auto"/>
          <w:kern w:val="0"/>
          <w:sz w:val="28"/>
          <w:szCs w:val="28"/>
          <w:highlight w:val="none"/>
          <w:u w:val="single"/>
        </w:rPr>
        <w:t xml:space="preserve">                 </w:t>
      </w:r>
      <w:r>
        <w:rPr>
          <w:rFonts w:hint="eastAsia" w:ascii="仿宋" w:hAnsi="仿宋" w:eastAsia="仿宋" w:cs="仿宋"/>
          <w:color w:val="auto"/>
          <w:kern w:val="0"/>
          <w:sz w:val="28"/>
          <w:szCs w:val="28"/>
          <w:highlight w:val="none"/>
        </w:rPr>
        <w:t>（签字或盖章）</w:t>
      </w:r>
    </w:p>
    <w:p>
      <w:pPr>
        <w:widowControl/>
        <w:tabs>
          <w:tab w:val="left" w:pos="2394"/>
        </w:tabs>
        <w:spacing w:line="500" w:lineRule="atLeast"/>
        <w:ind w:firstLine="840" w:firstLineChars="300"/>
        <w:rPr>
          <w:rFonts w:ascii="仿宋" w:hAnsi="仿宋" w:eastAsia="仿宋" w:cs="仿宋"/>
          <w:color w:val="auto"/>
          <w:kern w:val="0"/>
          <w:sz w:val="28"/>
          <w:szCs w:val="28"/>
          <w:highlight w:val="none"/>
          <w:u w:val="single"/>
        </w:rPr>
      </w:pPr>
      <w:r>
        <w:rPr>
          <w:rFonts w:hint="eastAsia" w:ascii="仿宋" w:hAnsi="仿宋" w:eastAsia="仿宋" w:cs="仿宋"/>
          <w:color w:val="auto"/>
          <w:kern w:val="0"/>
          <w:sz w:val="28"/>
          <w:szCs w:val="28"/>
          <w:highlight w:val="none"/>
        </w:rPr>
        <w:t>地    址：</w:t>
      </w:r>
      <w:r>
        <w:rPr>
          <w:rFonts w:hint="eastAsia" w:ascii="仿宋" w:hAnsi="仿宋" w:eastAsia="仿宋" w:cs="仿宋"/>
          <w:color w:val="auto"/>
          <w:kern w:val="0"/>
          <w:sz w:val="28"/>
          <w:szCs w:val="28"/>
          <w:highlight w:val="none"/>
          <w:u w:val="single"/>
        </w:rPr>
        <w:t xml:space="preserve">                                   .</w:t>
      </w:r>
    </w:p>
    <w:p>
      <w:pPr>
        <w:widowControl/>
        <w:tabs>
          <w:tab w:val="left" w:pos="2394"/>
        </w:tabs>
        <w:spacing w:line="500" w:lineRule="atLeast"/>
        <w:ind w:firstLine="840" w:firstLineChars="300"/>
        <w:rPr>
          <w:rFonts w:ascii="仿宋" w:hAnsi="仿宋" w:eastAsia="仿宋" w:cs="仿宋"/>
          <w:color w:val="auto"/>
          <w:kern w:val="0"/>
          <w:sz w:val="28"/>
          <w:szCs w:val="28"/>
          <w:highlight w:val="none"/>
          <w:u w:val="single"/>
        </w:rPr>
      </w:pPr>
      <w:r>
        <w:rPr>
          <w:rFonts w:hint="eastAsia" w:ascii="仿宋" w:hAnsi="仿宋" w:eastAsia="仿宋" w:cs="仿宋"/>
          <w:color w:val="auto"/>
          <w:kern w:val="0"/>
          <w:sz w:val="28"/>
          <w:szCs w:val="28"/>
          <w:highlight w:val="none"/>
        </w:rPr>
        <w:t>邮    编：</w:t>
      </w:r>
      <w:r>
        <w:rPr>
          <w:rFonts w:hint="eastAsia" w:ascii="仿宋" w:hAnsi="仿宋" w:eastAsia="仿宋" w:cs="仿宋"/>
          <w:color w:val="auto"/>
          <w:kern w:val="0"/>
          <w:sz w:val="28"/>
          <w:szCs w:val="28"/>
          <w:highlight w:val="none"/>
          <w:u w:val="single"/>
        </w:rPr>
        <w:t xml:space="preserve">                                   .</w:t>
      </w:r>
    </w:p>
    <w:p>
      <w:pPr>
        <w:widowControl/>
        <w:tabs>
          <w:tab w:val="left" w:pos="2394"/>
        </w:tabs>
        <w:spacing w:line="500" w:lineRule="atLeast"/>
        <w:ind w:firstLine="840" w:firstLineChars="300"/>
        <w:rPr>
          <w:rFonts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电    话：</w:t>
      </w:r>
      <w:r>
        <w:rPr>
          <w:rFonts w:hint="eastAsia" w:ascii="仿宋" w:hAnsi="仿宋" w:eastAsia="仿宋" w:cs="仿宋"/>
          <w:color w:val="auto"/>
          <w:kern w:val="0"/>
          <w:sz w:val="28"/>
          <w:szCs w:val="28"/>
          <w:highlight w:val="none"/>
          <w:u w:val="single"/>
        </w:rPr>
        <w:t xml:space="preserve">                                   .</w:t>
      </w:r>
    </w:p>
    <w:p>
      <w:pPr>
        <w:spacing w:line="500" w:lineRule="atLeast"/>
        <w:ind w:firstLine="2240" w:firstLineChars="800"/>
        <w:rPr>
          <w:rFonts w:ascii="仿宋" w:hAnsi="仿宋" w:eastAsia="仿宋" w:cs="仿宋"/>
          <w:color w:val="auto"/>
          <w:kern w:val="0"/>
          <w:sz w:val="24"/>
          <w:szCs w:val="24"/>
          <w:highlight w:val="none"/>
        </w:rPr>
      </w:pPr>
      <w:r>
        <w:rPr>
          <w:rFonts w:hint="eastAsia" w:ascii="仿宋" w:hAnsi="仿宋" w:eastAsia="仿宋" w:cs="仿宋"/>
          <w:color w:val="auto"/>
          <w:kern w:val="0"/>
          <w:sz w:val="28"/>
          <w:szCs w:val="28"/>
          <w:highlight w:val="none"/>
          <w:u w:val="single"/>
        </w:rPr>
        <w:t xml:space="preserve">     </w:t>
      </w:r>
      <w:r>
        <w:rPr>
          <w:rFonts w:hint="eastAsia" w:ascii="仿宋" w:hAnsi="仿宋" w:eastAsia="仿宋" w:cs="仿宋"/>
          <w:color w:val="auto"/>
          <w:kern w:val="0"/>
          <w:sz w:val="28"/>
          <w:szCs w:val="28"/>
          <w:highlight w:val="none"/>
        </w:rPr>
        <w:t>年</w:t>
      </w:r>
      <w:r>
        <w:rPr>
          <w:rFonts w:hint="eastAsia" w:ascii="仿宋" w:hAnsi="仿宋" w:eastAsia="仿宋" w:cs="仿宋"/>
          <w:color w:val="auto"/>
          <w:kern w:val="0"/>
          <w:sz w:val="28"/>
          <w:szCs w:val="28"/>
          <w:highlight w:val="none"/>
          <w:u w:val="single"/>
        </w:rPr>
        <w:t xml:space="preserve">    </w:t>
      </w:r>
      <w:r>
        <w:rPr>
          <w:rFonts w:hint="eastAsia" w:ascii="仿宋" w:hAnsi="仿宋" w:eastAsia="仿宋" w:cs="仿宋"/>
          <w:color w:val="auto"/>
          <w:kern w:val="0"/>
          <w:sz w:val="28"/>
          <w:szCs w:val="28"/>
          <w:highlight w:val="none"/>
        </w:rPr>
        <w:t>月</w:t>
      </w:r>
      <w:r>
        <w:rPr>
          <w:rFonts w:hint="eastAsia" w:ascii="仿宋" w:hAnsi="仿宋" w:eastAsia="仿宋" w:cs="仿宋"/>
          <w:color w:val="auto"/>
          <w:kern w:val="0"/>
          <w:sz w:val="28"/>
          <w:szCs w:val="28"/>
          <w:highlight w:val="none"/>
          <w:u w:val="single"/>
        </w:rPr>
        <w:t xml:space="preserve">    </w:t>
      </w:r>
      <w:r>
        <w:rPr>
          <w:rFonts w:hint="eastAsia" w:ascii="仿宋" w:hAnsi="仿宋" w:eastAsia="仿宋" w:cs="仿宋"/>
          <w:color w:val="auto"/>
          <w:kern w:val="0"/>
          <w:sz w:val="28"/>
          <w:szCs w:val="28"/>
          <w:highlight w:val="none"/>
        </w:rPr>
        <w:t>日</w:t>
      </w:r>
    </w:p>
    <w:p>
      <w:pPr>
        <w:tabs>
          <w:tab w:val="left" w:pos="1755"/>
        </w:tabs>
        <w:spacing w:line="500" w:lineRule="exact"/>
        <w:jc w:val="center"/>
        <w:outlineLvl w:val="2"/>
        <w:rPr>
          <w:rFonts w:ascii="仿宋" w:hAnsi="仿宋" w:eastAsia="仿宋" w:cs="仿宋"/>
          <w:b/>
          <w:bCs/>
          <w:color w:val="auto"/>
          <w:sz w:val="36"/>
          <w:szCs w:val="36"/>
          <w:highlight w:val="none"/>
        </w:rPr>
      </w:pPr>
      <w:bookmarkStart w:id="376" w:name="_Toc14162_WPSOffice_Level1"/>
      <w:bookmarkStart w:id="377" w:name="_Toc28493"/>
      <w:bookmarkStart w:id="378" w:name="_Toc21078"/>
      <w:bookmarkStart w:id="379" w:name="_Toc25411"/>
      <w:bookmarkStart w:id="380" w:name="_Toc20090_WPSOffice_Level1"/>
      <w:bookmarkStart w:id="381" w:name="_Toc29751"/>
      <w:bookmarkStart w:id="382" w:name="_Toc25258"/>
      <w:r>
        <w:rPr>
          <w:rFonts w:hint="eastAsia" w:ascii="仿宋" w:hAnsi="仿宋" w:eastAsia="仿宋" w:cs="仿宋"/>
          <w:b/>
          <w:bCs/>
          <w:color w:val="auto"/>
          <w:sz w:val="36"/>
          <w:szCs w:val="36"/>
          <w:highlight w:val="none"/>
        </w:rPr>
        <w:t>第七部分  附件</w:t>
      </w:r>
      <w:bookmarkEnd w:id="376"/>
      <w:bookmarkEnd w:id="377"/>
      <w:bookmarkEnd w:id="378"/>
      <w:bookmarkEnd w:id="379"/>
      <w:bookmarkEnd w:id="380"/>
      <w:r>
        <w:rPr>
          <w:rFonts w:hint="eastAsia" w:ascii="仿宋" w:hAnsi="仿宋" w:eastAsia="仿宋" w:cs="仿宋"/>
          <w:b/>
          <w:bCs/>
          <w:color w:val="auto"/>
          <w:sz w:val="36"/>
          <w:szCs w:val="36"/>
          <w:highlight w:val="none"/>
        </w:rPr>
        <w:t>（如有）</w:t>
      </w:r>
      <w:bookmarkEnd w:id="381"/>
      <w:bookmarkEnd w:id="382"/>
      <w:bookmarkStart w:id="383" w:name="_Toc24063"/>
      <w:bookmarkStart w:id="384" w:name="_Toc20607"/>
      <w:bookmarkStart w:id="385" w:name="_Toc5558"/>
      <w:bookmarkStart w:id="386" w:name="_Toc13622"/>
      <w:bookmarkStart w:id="387" w:name="_Toc30274"/>
      <w:bookmarkStart w:id="388" w:name="_Toc8639"/>
    </w:p>
    <w:p>
      <w:pPr>
        <w:tabs>
          <w:tab w:val="left" w:pos="1755"/>
        </w:tabs>
        <w:spacing w:line="500" w:lineRule="exact"/>
        <w:jc w:val="center"/>
        <w:outlineLvl w:val="3"/>
        <w:rPr>
          <w:rFonts w:ascii="仿宋" w:hAnsi="仿宋" w:eastAsia="仿宋" w:cs="仿宋"/>
          <w:b/>
          <w:bCs/>
          <w:color w:val="auto"/>
          <w:kern w:val="0"/>
          <w:sz w:val="32"/>
          <w:szCs w:val="32"/>
          <w:highlight w:val="none"/>
        </w:rPr>
      </w:pPr>
      <w:bookmarkStart w:id="389" w:name="_Toc15143"/>
      <w:r>
        <w:rPr>
          <w:rFonts w:hint="eastAsia" w:ascii="仿宋" w:hAnsi="仿宋" w:eastAsia="仿宋" w:cs="仿宋"/>
          <w:b/>
          <w:bCs/>
          <w:color w:val="auto"/>
          <w:kern w:val="0"/>
          <w:sz w:val="32"/>
          <w:szCs w:val="32"/>
          <w:highlight w:val="none"/>
        </w:rPr>
        <w:t>一、</w:t>
      </w:r>
      <w:bookmarkEnd w:id="383"/>
      <w:bookmarkEnd w:id="384"/>
      <w:r>
        <w:rPr>
          <w:rFonts w:hint="eastAsia" w:ascii="仿宋" w:hAnsi="仿宋" w:eastAsia="仿宋" w:cs="仿宋"/>
          <w:b/>
          <w:bCs/>
          <w:color w:val="auto"/>
          <w:kern w:val="0"/>
          <w:sz w:val="32"/>
          <w:szCs w:val="32"/>
          <w:highlight w:val="none"/>
        </w:rPr>
        <w:t>中小企业声明函</w:t>
      </w:r>
      <w:bookmarkEnd w:id="385"/>
      <w:bookmarkEnd w:id="386"/>
      <w:bookmarkEnd w:id="387"/>
      <w:bookmarkEnd w:id="388"/>
      <w:bookmarkEnd w:id="389"/>
    </w:p>
    <w:p>
      <w:pPr>
        <w:pStyle w:val="15"/>
        <w:rPr>
          <w:rFonts w:hint="default"/>
          <w:color w:val="auto"/>
          <w:highlight w:val="none"/>
        </w:rPr>
      </w:pPr>
    </w:p>
    <w:p>
      <w:pPr>
        <w:spacing w:line="500" w:lineRule="exact"/>
        <w:ind w:firstLine="560" w:firstLineChars="200"/>
        <w:rPr>
          <w:rFonts w:ascii="仿宋" w:hAnsi="仿宋" w:eastAsia="仿宋" w:cs="仿宋"/>
          <w:color w:val="auto"/>
          <w:sz w:val="28"/>
          <w:szCs w:val="28"/>
          <w:highlight w:val="none"/>
        </w:rPr>
      </w:pPr>
      <w:bookmarkStart w:id="390" w:name="_Toc32499"/>
      <w:bookmarkStart w:id="391" w:name="_Toc26990"/>
      <w:bookmarkStart w:id="392" w:name="_Toc13115"/>
      <w:r>
        <w:rPr>
          <w:rFonts w:hint="eastAsia" w:ascii="仿宋" w:hAnsi="仿宋" w:eastAsia="仿宋" w:cs="仿宋"/>
          <w:color w:val="auto"/>
          <w:sz w:val="28"/>
          <w:szCs w:val="28"/>
          <w:highlight w:val="none"/>
        </w:rPr>
        <w:t>本公司郑重声明，根据《政府采购促进中小企业发展管理办法》（财库〔2020〕46号）的规定，本公司参加（单位名称）的（项目名称）采购活动，服务全部由符合政策要求的中小企业承接。相关企业（含联合体中的中小企业、签订分包意向协议的中小企业）的具体情况如下：</w:t>
      </w:r>
    </w:p>
    <w:p>
      <w:pPr>
        <w:spacing w:line="50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u w:val="single"/>
        </w:rPr>
        <w:t>（标的名称）</w:t>
      </w:r>
      <w:r>
        <w:rPr>
          <w:rFonts w:hint="eastAsia" w:ascii="仿宋" w:hAnsi="仿宋" w:eastAsia="仿宋" w:cs="仿宋"/>
          <w:color w:val="auto"/>
          <w:sz w:val="28"/>
          <w:szCs w:val="28"/>
          <w:highlight w:val="none"/>
        </w:rPr>
        <w:t>，属于</w:t>
      </w:r>
      <w:r>
        <w:rPr>
          <w:rFonts w:hint="eastAsia" w:ascii="仿宋" w:hAnsi="仿宋" w:eastAsia="仿宋" w:cs="仿宋"/>
          <w:color w:val="auto"/>
          <w:sz w:val="28"/>
          <w:szCs w:val="28"/>
          <w:highlight w:val="none"/>
          <w:u w:val="single"/>
        </w:rPr>
        <w:t>（软件和信息技术服务业）</w:t>
      </w:r>
      <w:r>
        <w:rPr>
          <w:rFonts w:hint="eastAsia" w:ascii="仿宋" w:hAnsi="仿宋" w:eastAsia="仿宋" w:cs="仿宋"/>
          <w:color w:val="auto"/>
          <w:sz w:val="28"/>
          <w:szCs w:val="28"/>
          <w:highlight w:val="none"/>
        </w:rPr>
        <w:t>；承接企业为</w:t>
      </w:r>
      <w:r>
        <w:rPr>
          <w:rFonts w:hint="eastAsia" w:ascii="仿宋" w:hAnsi="仿宋" w:eastAsia="仿宋" w:cs="仿宋"/>
          <w:color w:val="auto"/>
          <w:sz w:val="28"/>
          <w:szCs w:val="28"/>
          <w:highlight w:val="none"/>
          <w:u w:val="single"/>
        </w:rPr>
        <w:t>（企业名称）</w:t>
      </w:r>
      <w:r>
        <w:rPr>
          <w:rFonts w:hint="eastAsia" w:ascii="仿宋" w:hAnsi="仿宋" w:eastAsia="仿宋" w:cs="仿宋"/>
          <w:color w:val="auto"/>
          <w:sz w:val="28"/>
          <w:szCs w:val="28"/>
          <w:highlight w:val="none"/>
        </w:rPr>
        <w:t>，从业人员</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人，营业收入为</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万元，资产总额为</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万元</w:t>
      </w:r>
      <w:r>
        <w:rPr>
          <w:rFonts w:hint="eastAsia" w:ascii="仿宋" w:hAnsi="仿宋" w:eastAsia="仿宋" w:cs="仿宋"/>
          <w:color w:val="auto"/>
          <w:kern w:val="0"/>
          <w:sz w:val="28"/>
          <w:szCs w:val="28"/>
          <w:highlight w:val="none"/>
          <w:vertAlign w:val="superscript"/>
        </w:rPr>
        <w:t>1</w:t>
      </w:r>
      <w:r>
        <w:rPr>
          <w:rFonts w:hint="eastAsia" w:ascii="仿宋" w:hAnsi="仿宋" w:eastAsia="仿宋" w:cs="仿宋"/>
          <w:color w:val="auto"/>
          <w:sz w:val="28"/>
          <w:szCs w:val="28"/>
          <w:highlight w:val="none"/>
        </w:rPr>
        <w:t>，属于</w:t>
      </w:r>
      <w:r>
        <w:rPr>
          <w:rFonts w:hint="eastAsia" w:ascii="仿宋" w:hAnsi="仿宋" w:eastAsia="仿宋" w:cs="仿宋"/>
          <w:color w:val="auto"/>
          <w:sz w:val="28"/>
          <w:szCs w:val="28"/>
          <w:highlight w:val="none"/>
          <w:u w:val="single"/>
        </w:rPr>
        <w:t>（中型企业、小型企业、微型企业）</w:t>
      </w:r>
      <w:r>
        <w:rPr>
          <w:rFonts w:hint="eastAsia" w:ascii="仿宋" w:hAnsi="仿宋" w:eastAsia="仿宋" w:cs="仿宋"/>
          <w:color w:val="auto"/>
          <w:sz w:val="28"/>
          <w:szCs w:val="28"/>
          <w:highlight w:val="none"/>
        </w:rPr>
        <w:t>；</w:t>
      </w:r>
    </w:p>
    <w:p>
      <w:pPr>
        <w:spacing w:line="50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w:t>
      </w:r>
      <w:r>
        <w:rPr>
          <w:rFonts w:hint="eastAsia" w:ascii="仿宋" w:hAnsi="仿宋" w:eastAsia="仿宋" w:cs="仿宋"/>
          <w:color w:val="auto"/>
          <w:sz w:val="28"/>
          <w:szCs w:val="28"/>
          <w:highlight w:val="none"/>
          <w:u w:val="single"/>
        </w:rPr>
        <w:t>（标的名称）</w:t>
      </w:r>
      <w:r>
        <w:rPr>
          <w:rFonts w:hint="eastAsia" w:ascii="仿宋" w:hAnsi="仿宋" w:eastAsia="仿宋" w:cs="仿宋"/>
          <w:color w:val="auto"/>
          <w:sz w:val="28"/>
          <w:szCs w:val="28"/>
          <w:highlight w:val="none"/>
        </w:rPr>
        <w:t>，属于</w:t>
      </w:r>
      <w:r>
        <w:rPr>
          <w:rFonts w:hint="eastAsia" w:ascii="仿宋" w:hAnsi="仿宋" w:eastAsia="仿宋" w:cs="仿宋"/>
          <w:color w:val="auto"/>
          <w:sz w:val="28"/>
          <w:szCs w:val="28"/>
          <w:highlight w:val="none"/>
          <w:u w:val="single"/>
        </w:rPr>
        <w:t>（软件和信息技术服务业）</w:t>
      </w:r>
      <w:r>
        <w:rPr>
          <w:rFonts w:hint="eastAsia" w:ascii="仿宋" w:hAnsi="仿宋" w:eastAsia="仿宋" w:cs="仿宋"/>
          <w:color w:val="auto"/>
          <w:sz w:val="28"/>
          <w:szCs w:val="28"/>
          <w:highlight w:val="none"/>
        </w:rPr>
        <w:t>；承接企业为</w:t>
      </w:r>
      <w:r>
        <w:rPr>
          <w:rFonts w:hint="eastAsia" w:ascii="仿宋" w:hAnsi="仿宋" w:eastAsia="仿宋" w:cs="仿宋"/>
          <w:color w:val="auto"/>
          <w:sz w:val="28"/>
          <w:szCs w:val="28"/>
          <w:highlight w:val="none"/>
          <w:u w:val="single"/>
        </w:rPr>
        <w:t>（企业名称）</w:t>
      </w:r>
      <w:r>
        <w:rPr>
          <w:rFonts w:hint="eastAsia" w:ascii="仿宋" w:hAnsi="仿宋" w:eastAsia="仿宋" w:cs="仿宋"/>
          <w:color w:val="auto"/>
          <w:sz w:val="28"/>
          <w:szCs w:val="28"/>
          <w:highlight w:val="none"/>
        </w:rPr>
        <w:t>，从业人员</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人，营业收入为</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万元，资产总额为</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万元，属于</w:t>
      </w:r>
      <w:r>
        <w:rPr>
          <w:rFonts w:hint="eastAsia" w:ascii="仿宋" w:hAnsi="仿宋" w:eastAsia="仿宋" w:cs="仿宋"/>
          <w:color w:val="auto"/>
          <w:sz w:val="28"/>
          <w:szCs w:val="28"/>
          <w:highlight w:val="none"/>
          <w:u w:val="single"/>
        </w:rPr>
        <w:t>（中型企业、小型企业、微型企业）</w:t>
      </w:r>
      <w:r>
        <w:rPr>
          <w:rFonts w:hint="eastAsia" w:ascii="仿宋" w:hAnsi="仿宋" w:eastAsia="仿宋" w:cs="仿宋"/>
          <w:color w:val="auto"/>
          <w:sz w:val="28"/>
          <w:szCs w:val="28"/>
          <w:highlight w:val="none"/>
        </w:rPr>
        <w:t>；</w:t>
      </w:r>
    </w:p>
    <w:p>
      <w:pPr>
        <w:pStyle w:val="30"/>
        <w:spacing w:line="500" w:lineRule="exact"/>
        <w:ind w:firstLine="560" w:firstLineChars="200"/>
        <w:rPr>
          <w:rFonts w:hint="default"/>
          <w:color w:val="auto"/>
          <w:highlight w:val="none"/>
        </w:rPr>
      </w:pPr>
      <w:r>
        <w:rPr>
          <w:rFonts w:ascii="仿宋" w:hAnsi="仿宋" w:cs="仿宋"/>
          <w:color w:val="auto"/>
          <w:sz w:val="28"/>
          <w:szCs w:val="28"/>
          <w:highlight w:val="none"/>
        </w:rPr>
        <w:t>......</w:t>
      </w:r>
    </w:p>
    <w:p>
      <w:pPr>
        <w:spacing w:line="50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以上企业，不属于大企业的分支机构，不存在控股股东为大企业的情形，也不存在与大企业的负责人为同一人的情形。</w:t>
      </w:r>
    </w:p>
    <w:p>
      <w:pPr>
        <w:spacing w:line="50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本企业对上述声明内容的真实性负责。如有虚假，将依法承担相应责任。</w:t>
      </w:r>
    </w:p>
    <w:p>
      <w:pPr>
        <w:spacing w:line="480" w:lineRule="atLeast"/>
        <w:ind w:firstLine="560" w:firstLineChars="200"/>
        <w:jc w:val="left"/>
        <w:rPr>
          <w:rFonts w:ascii="仿宋" w:hAnsi="仿宋" w:eastAsia="仿宋" w:cs="仿宋"/>
          <w:color w:val="auto"/>
          <w:sz w:val="28"/>
          <w:szCs w:val="28"/>
          <w:highlight w:val="none"/>
        </w:rPr>
      </w:pPr>
    </w:p>
    <w:p>
      <w:pPr>
        <w:widowControl/>
        <w:spacing w:line="500" w:lineRule="exact"/>
        <w:ind w:firstLine="4200" w:firstLineChars="1500"/>
        <w:jc w:val="left"/>
        <w:rPr>
          <w:rFonts w:ascii="仿宋" w:hAnsi="仿宋" w:eastAsia="仿宋" w:cs="仿宋"/>
          <w:color w:val="auto"/>
          <w:sz w:val="28"/>
          <w:szCs w:val="28"/>
          <w:highlight w:val="none"/>
        </w:rPr>
      </w:pPr>
      <w:r>
        <w:rPr>
          <w:rFonts w:hint="eastAsia" w:ascii="仿宋" w:hAnsi="仿宋" w:eastAsia="仿宋" w:cs="仿宋"/>
          <w:color w:val="auto"/>
          <w:kern w:val="0"/>
          <w:sz w:val="28"/>
          <w:szCs w:val="28"/>
          <w:highlight w:val="none"/>
        </w:rPr>
        <w:t>企业名称（盖章）：</w:t>
      </w:r>
      <w:r>
        <w:rPr>
          <w:rFonts w:hint="eastAsia" w:ascii="仿宋" w:hAnsi="仿宋" w:eastAsia="仿宋" w:cs="仿宋"/>
          <w:b/>
          <w:color w:val="auto"/>
          <w:sz w:val="28"/>
          <w:szCs w:val="28"/>
          <w:highlight w:val="none"/>
          <w:u w:val="single"/>
          <w:lang w:val="zh-CN"/>
        </w:rPr>
        <w:t xml:space="preserve">          </w:t>
      </w:r>
      <w:r>
        <w:rPr>
          <w:rFonts w:hint="eastAsia" w:ascii="仿宋" w:hAnsi="仿宋" w:eastAsia="仿宋" w:cs="仿宋"/>
          <w:b/>
          <w:color w:val="auto"/>
          <w:sz w:val="28"/>
          <w:szCs w:val="28"/>
          <w:highlight w:val="none"/>
          <w:u w:val="single"/>
        </w:rPr>
        <w:t xml:space="preserve">  </w:t>
      </w:r>
      <w:r>
        <w:rPr>
          <w:rFonts w:hint="eastAsia" w:ascii="仿宋" w:hAnsi="仿宋" w:eastAsia="仿宋" w:cs="仿宋"/>
          <w:b/>
          <w:color w:val="auto"/>
          <w:sz w:val="28"/>
          <w:szCs w:val="28"/>
          <w:highlight w:val="none"/>
          <w:u w:val="single"/>
          <w:lang w:val="zh-CN"/>
        </w:rPr>
        <w:t xml:space="preserve">      </w:t>
      </w:r>
      <w:r>
        <w:rPr>
          <w:rFonts w:hint="eastAsia" w:ascii="仿宋" w:hAnsi="仿宋" w:eastAsia="仿宋" w:cs="仿宋"/>
          <w:b/>
          <w:color w:val="auto"/>
          <w:sz w:val="28"/>
          <w:szCs w:val="28"/>
          <w:highlight w:val="none"/>
          <w:u w:val="single"/>
        </w:rPr>
        <w:t xml:space="preserve">  </w:t>
      </w:r>
      <w:r>
        <w:rPr>
          <w:rFonts w:hint="eastAsia" w:ascii="仿宋" w:hAnsi="仿宋" w:eastAsia="仿宋" w:cs="仿宋"/>
          <w:color w:val="auto"/>
          <w:sz w:val="28"/>
          <w:szCs w:val="28"/>
          <w:highlight w:val="none"/>
          <w:u w:val="single"/>
        </w:rPr>
        <w:t>.</w:t>
      </w:r>
    </w:p>
    <w:p>
      <w:pPr>
        <w:autoSpaceDN w:val="0"/>
        <w:spacing w:line="500" w:lineRule="exact"/>
        <w:ind w:firstLine="4200" w:firstLineChars="1500"/>
        <w:jc w:val="left"/>
        <w:rPr>
          <w:rFonts w:ascii="仿宋" w:hAnsi="仿宋" w:eastAsia="仿宋" w:cs="仿宋"/>
          <w:color w:val="auto"/>
          <w:sz w:val="28"/>
          <w:szCs w:val="28"/>
          <w:highlight w:val="none"/>
        </w:rPr>
      </w:pPr>
      <w:r>
        <w:rPr>
          <w:rFonts w:hint="eastAsia" w:ascii="仿宋" w:hAnsi="仿宋" w:eastAsia="仿宋" w:cs="仿宋"/>
          <w:color w:val="auto"/>
          <w:kern w:val="0"/>
          <w:sz w:val="28"/>
          <w:szCs w:val="28"/>
          <w:highlight w:val="none"/>
        </w:rPr>
        <w:t>日 期：</w:t>
      </w:r>
      <w:r>
        <w:rPr>
          <w:rFonts w:hint="eastAsia" w:ascii="仿宋" w:hAnsi="仿宋" w:eastAsia="仿宋" w:cs="仿宋"/>
          <w:color w:val="auto"/>
          <w:kern w:val="0"/>
          <w:sz w:val="28"/>
          <w:szCs w:val="28"/>
          <w:highlight w:val="none"/>
          <w:u w:val="single"/>
        </w:rPr>
        <w:t xml:space="preserve">     </w:t>
      </w:r>
      <w:r>
        <w:rPr>
          <w:rFonts w:hint="eastAsia" w:ascii="仿宋" w:hAnsi="仿宋" w:eastAsia="仿宋" w:cs="仿宋"/>
          <w:color w:val="auto"/>
          <w:kern w:val="0"/>
          <w:sz w:val="28"/>
          <w:szCs w:val="28"/>
          <w:highlight w:val="none"/>
        </w:rPr>
        <w:t>年</w:t>
      </w:r>
      <w:r>
        <w:rPr>
          <w:rFonts w:hint="eastAsia" w:ascii="仿宋" w:hAnsi="仿宋" w:eastAsia="仿宋" w:cs="仿宋"/>
          <w:color w:val="auto"/>
          <w:kern w:val="0"/>
          <w:sz w:val="28"/>
          <w:szCs w:val="28"/>
          <w:highlight w:val="none"/>
          <w:u w:val="single"/>
        </w:rPr>
        <w:t xml:space="preserve">    </w:t>
      </w:r>
      <w:r>
        <w:rPr>
          <w:rFonts w:hint="eastAsia" w:ascii="仿宋" w:hAnsi="仿宋" w:eastAsia="仿宋" w:cs="仿宋"/>
          <w:color w:val="auto"/>
          <w:kern w:val="0"/>
          <w:sz w:val="28"/>
          <w:szCs w:val="28"/>
          <w:highlight w:val="none"/>
        </w:rPr>
        <w:t>月</w:t>
      </w:r>
      <w:r>
        <w:rPr>
          <w:rFonts w:hint="eastAsia" w:ascii="仿宋" w:hAnsi="仿宋" w:eastAsia="仿宋" w:cs="仿宋"/>
          <w:color w:val="auto"/>
          <w:kern w:val="0"/>
          <w:sz w:val="28"/>
          <w:szCs w:val="28"/>
          <w:highlight w:val="none"/>
          <w:u w:val="single"/>
        </w:rPr>
        <w:t xml:space="preserve">    </w:t>
      </w:r>
      <w:r>
        <w:rPr>
          <w:rFonts w:hint="eastAsia" w:ascii="仿宋" w:hAnsi="仿宋" w:eastAsia="仿宋" w:cs="仿宋"/>
          <w:color w:val="auto"/>
          <w:kern w:val="0"/>
          <w:sz w:val="28"/>
          <w:szCs w:val="28"/>
          <w:highlight w:val="none"/>
        </w:rPr>
        <w:t>日</w:t>
      </w:r>
    </w:p>
    <w:p>
      <w:pPr>
        <w:spacing w:line="500" w:lineRule="exact"/>
        <w:rPr>
          <w:rFonts w:ascii="仿宋" w:hAnsi="仿宋" w:eastAsia="仿宋" w:cs="仿宋"/>
          <w:b/>
          <w:bCs/>
          <w:color w:val="auto"/>
          <w:sz w:val="28"/>
          <w:szCs w:val="28"/>
          <w:highlight w:val="none"/>
        </w:rPr>
      </w:pPr>
    </w:p>
    <w:p>
      <w:pPr>
        <w:rPr>
          <w:color w:val="auto"/>
          <w:highlight w:val="none"/>
        </w:rPr>
      </w:pPr>
    </w:p>
    <w:p>
      <w:pPr>
        <w:pStyle w:val="15"/>
        <w:spacing w:line="500" w:lineRule="exact"/>
        <w:rPr>
          <w:rFonts w:hint="default"/>
          <w:color w:val="auto"/>
          <w:highlight w:val="none"/>
        </w:rPr>
      </w:pPr>
      <w:r>
        <w:rPr>
          <w:rFonts w:ascii="仿宋" w:hAnsi="仿宋" w:cs="仿宋"/>
          <w:b/>
          <w:bCs/>
          <w:color w:val="auto"/>
          <w:sz w:val="28"/>
          <w:szCs w:val="28"/>
          <w:highlight w:val="none"/>
        </w:rPr>
        <w:t>注：非中型、小型、微型企业可不填写此表。</w:t>
      </w:r>
    </w:p>
    <w:p>
      <w:pPr>
        <w:pStyle w:val="30"/>
        <w:ind w:firstLine="0" w:firstLineChars="0"/>
        <w:rPr>
          <w:rFonts w:hint="default"/>
          <w:color w:val="auto"/>
          <w:highlight w:val="none"/>
        </w:rPr>
      </w:pPr>
    </w:p>
    <w:p>
      <w:pPr>
        <w:pStyle w:val="30"/>
        <w:ind w:firstLine="0" w:firstLineChars="0"/>
        <w:rPr>
          <w:rFonts w:hint="default" w:ascii="仿宋" w:hAnsi="仿宋" w:cs="仿宋"/>
          <w:b/>
          <w:bCs/>
          <w:color w:val="auto"/>
          <w:sz w:val="28"/>
          <w:szCs w:val="28"/>
          <w:highlight w:val="none"/>
        </w:rPr>
      </w:pPr>
    </w:p>
    <w:p>
      <w:pPr>
        <w:rPr>
          <w:color w:val="auto"/>
          <w:highlight w:val="none"/>
        </w:rPr>
      </w:pPr>
    </w:p>
    <w:p>
      <w:pPr>
        <w:rPr>
          <w:color w:val="auto"/>
          <w:highlight w:val="none"/>
        </w:rPr>
      </w:pPr>
    </w:p>
    <w:p>
      <w:pPr>
        <w:widowControl/>
        <w:jc w:val="center"/>
        <w:rPr>
          <w:rFonts w:ascii="仿宋" w:hAnsi="仿宋" w:eastAsia="仿宋" w:cs="仿宋"/>
          <w:b/>
          <w:bCs/>
          <w:color w:val="auto"/>
          <w:sz w:val="32"/>
          <w:szCs w:val="32"/>
          <w:highlight w:val="none"/>
        </w:rPr>
      </w:pPr>
      <w:r>
        <w:rPr>
          <w:rFonts w:hint="eastAsia" w:ascii="仿宋" w:hAnsi="仿宋" w:eastAsia="仿宋" w:cs="仿宋"/>
          <w:b/>
          <w:bCs/>
          <w:color w:val="auto"/>
          <w:kern w:val="0"/>
          <w:sz w:val="22"/>
          <w:szCs w:val="22"/>
          <w:highlight w:val="none"/>
          <w:vertAlign w:val="superscript"/>
        </w:rPr>
        <w:t xml:space="preserve">1 </w:t>
      </w:r>
      <w:r>
        <w:rPr>
          <w:rFonts w:hint="eastAsia" w:ascii="仿宋" w:hAnsi="仿宋" w:eastAsia="仿宋" w:cs="仿宋"/>
          <w:b/>
          <w:bCs/>
          <w:color w:val="auto"/>
          <w:kern w:val="0"/>
          <w:sz w:val="22"/>
          <w:szCs w:val="22"/>
          <w:highlight w:val="none"/>
        </w:rPr>
        <w:t>从业人员、营业收入、资产总额填报上一年度数据，无上一年度数据的新成立企业可不填报。</w:t>
      </w:r>
    </w:p>
    <w:p>
      <w:pPr>
        <w:tabs>
          <w:tab w:val="left" w:pos="1755"/>
        </w:tabs>
        <w:spacing w:line="500" w:lineRule="atLeast"/>
        <w:ind w:left="-120"/>
        <w:jc w:val="center"/>
        <w:outlineLvl w:val="3"/>
        <w:rPr>
          <w:rFonts w:ascii="仿宋" w:hAnsi="仿宋" w:eastAsia="仿宋" w:cs="仿宋"/>
          <w:b/>
          <w:bCs/>
          <w:color w:val="auto"/>
          <w:sz w:val="32"/>
          <w:szCs w:val="32"/>
          <w:highlight w:val="none"/>
        </w:rPr>
      </w:pPr>
      <w:bookmarkStart w:id="393" w:name="_Toc12085"/>
      <w:r>
        <w:rPr>
          <w:rFonts w:hint="eastAsia" w:ascii="仿宋" w:hAnsi="仿宋" w:eastAsia="仿宋" w:cs="仿宋"/>
          <w:b/>
          <w:bCs/>
          <w:color w:val="auto"/>
          <w:sz w:val="32"/>
          <w:szCs w:val="32"/>
          <w:highlight w:val="none"/>
        </w:rPr>
        <w:t>二、监狱企业相关资格证明材料</w:t>
      </w:r>
      <w:bookmarkEnd w:id="390"/>
      <w:bookmarkEnd w:id="391"/>
      <w:bookmarkEnd w:id="392"/>
      <w:bookmarkEnd w:id="393"/>
    </w:p>
    <w:p>
      <w:pPr>
        <w:pStyle w:val="15"/>
        <w:spacing w:line="500" w:lineRule="exact"/>
        <w:ind w:left="-119"/>
        <w:jc w:val="center"/>
        <w:rPr>
          <w:rFonts w:hint="default"/>
          <w:color w:val="auto"/>
          <w:highlight w:val="none"/>
        </w:rPr>
      </w:pPr>
    </w:p>
    <w:p>
      <w:pPr>
        <w:pStyle w:val="15"/>
        <w:spacing w:line="500" w:lineRule="exact"/>
        <w:ind w:left="-119"/>
        <w:jc w:val="center"/>
        <w:rPr>
          <w:rFonts w:hint="default"/>
          <w:color w:val="auto"/>
          <w:highlight w:val="none"/>
        </w:rPr>
      </w:pPr>
    </w:p>
    <w:p>
      <w:pPr>
        <w:pStyle w:val="15"/>
        <w:spacing w:line="500" w:lineRule="exact"/>
        <w:ind w:left="-119"/>
        <w:jc w:val="center"/>
        <w:rPr>
          <w:rFonts w:hint="default"/>
          <w:color w:val="auto"/>
          <w:highlight w:val="none"/>
        </w:rPr>
      </w:pPr>
    </w:p>
    <w:p>
      <w:pPr>
        <w:pStyle w:val="15"/>
        <w:spacing w:line="500" w:lineRule="exact"/>
        <w:ind w:left="-119"/>
        <w:jc w:val="center"/>
        <w:rPr>
          <w:rFonts w:hint="default"/>
          <w:color w:val="auto"/>
          <w:highlight w:val="none"/>
        </w:rPr>
      </w:pPr>
    </w:p>
    <w:p>
      <w:pPr>
        <w:pStyle w:val="15"/>
        <w:spacing w:line="500" w:lineRule="exact"/>
        <w:ind w:left="-119"/>
        <w:jc w:val="center"/>
        <w:rPr>
          <w:rFonts w:hint="default"/>
          <w:color w:val="auto"/>
          <w:highlight w:val="none"/>
        </w:rPr>
      </w:pPr>
    </w:p>
    <w:p>
      <w:pPr>
        <w:pStyle w:val="15"/>
        <w:spacing w:line="500" w:lineRule="exact"/>
        <w:ind w:left="-119"/>
        <w:jc w:val="center"/>
        <w:rPr>
          <w:rFonts w:hint="default"/>
          <w:color w:val="auto"/>
          <w:highlight w:val="none"/>
        </w:rPr>
      </w:pPr>
    </w:p>
    <w:p>
      <w:pPr>
        <w:pStyle w:val="15"/>
        <w:spacing w:line="500" w:lineRule="exact"/>
        <w:ind w:left="-119"/>
        <w:jc w:val="center"/>
        <w:rPr>
          <w:rFonts w:hint="default"/>
          <w:color w:val="auto"/>
          <w:highlight w:val="none"/>
        </w:rPr>
      </w:pPr>
    </w:p>
    <w:p>
      <w:pPr>
        <w:pStyle w:val="15"/>
        <w:spacing w:line="500" w:lineRule="exact"/>
        <w:ind w:left="-119"/>
        <w:jc w:val="center"/>
        <w:rPr>
          <w:rFonts w:hint="default"/>
          <w:color w:val="auto"/>
          <w:highlight w:val="none"/>
        </w:rPr>
      </w:pPr>
    </w:p>
    <w:p>
      <w:pPr>
        <w:pStyle w:val="15"/>
        <w:spacing w:line="500" w:lineRule="exact"/>
        <w:ind w:left="-119"/>
        <w:jc w:val="center"/>
        <w:rPr>
          <w:rFonts w:hint="default"/>
          <w:color w:val="auto"/>
          <w:highlight w:val="none"/>
        </w:rPr>
      </w:pPr>
    </w:p>
    <w:p>
      <w:pPr>
        <w:pStyle w:val="15"/>
        <w:spacing w:line="500" w:lineRule="exact"/>
        <w:ind w:left="-119"/>
        <w:jc w:val="center"/>
        <w:rPr>
          <w:rFonts w:hint="default"/>
          <w:color w:val="auto"/>
          <w:highlight w:val="none"/>
        </w:rPr>
      </w:pPr>
    </w:p>
    <w:p>
      <w:pPr>
        <w:pStyle w:val="15"/>
        <w:spacing w:line="500" w:lineRule="exact"/>
        <w:ind w:left="-119"/>
        <w:jc w:val="center"/>
        <w:rPr>
          <w:rFonts w:hint="default"/>
          <w:color w:val="auto"/>
          <w:highlight w:val="none"/>
        </w:rPr>
      </w:pPr>
    </w:p>
    <w:p>
      <w:pPr>
        <w:pStyle w:val="15"/>
        <w:spacing w:line="500" w:lineRule="exact"/>
        <w:ind w:left="-119"/>
        <w:jc w:val="center"/>
        <w:rPr>
          <w:rFonts w:hint="default"/>
          <w:color w:val="auto"/>
          <w:highlight w:val="none"/>
        </w:rPr>
      </w:pPr>
    </w:p>
    <w:p>
      <w:pPr>
        <w:spacing w:line="400" w:lineRule="exact"/>
        <w:jc w:val="left"/>
        <w:rPr>
          <w:rFonts w:ascii="仿宋" w:hAnsi="仿宋" w:eastAsia="仿宋" w:cs="仿宋"/>
          <w:b/>
          <w:color w:val="auto"/>
          <w:spacing w:val="6"/>
          <w:sz w:val="28"/>
          <w:szCs w:val="21"/>
          <w:highlight w:val="none"/>
        </w:rPr>
      </w:pPr>
      <w:r>
        <w:rPr>
          <w:rFonts w:hint="eastAsia" w:ascii="仿宋" w:hAnsi="仿宋" w:eastAsia="仿宋" w:cs="仿宋"/>
          <w:b/>
          <w:color w:val="auto"/>
          <w:spacing w:val="6"/>
          <w:sz w:val="28"/>
          <w:szCs w:val="21"/>
          <w:highlight w:val="none"/>
        </w:rPr>
        <w:t>注：非监狱企业可不填写此表。</w:t>
      </w:r>
    </w:p>
    <w:p>
      <w:pPr>
        <w:pStyle w:val="15"/>
        <w:spacing w:line="500" w:lineRule="exact"/>
        <w:ind w:left="-119"/>
        <w:jc w:val="center"/>
        <w:outlineLvl w:val="3"/>
        <w:rPr>
          <w:rFonts w:hint="default"/>
          <w:b/>
          <w:bCs/>
          <w:color w:val="auto"/>
          <w:sz w:val="32"/>
          <w:szCs w:val="24"/>
          <w:highlight w:val="none"/>
        </w:rPr>
      </w:pPr>
      <w:r>
        <w:rPr>
          <w:color w:val="auto"/>
          <w:highlight w:val="none"/>
        </w:rPr>
        <w:br w:type="page"/>
      </w:r>
      <w:bookmarkStart w:id="394" w:name="_Toc22633"/>
      <w:r>
        <w:rPr>
          <w:b/>
          <w:bCs/>
          <w:color w:val="auto"/>
          <w:sz w:val="32"/>
          <w:szCs w:val="24"/>
          <w:highlight w:val="none"/>
        </w:rPr>
        <w:t>三、残疾人福利性单位声明函</w:t>
      </w:r>
      <w:bookmarkEnd w:id="394"/>
    </w:p>
    <w:p>
      <w:pPr>
        <w:spacing w:line="500" w:lineRule="exact"/>
        <w:ind w:firstLine="584" w:firstLineChars="200"/>
        <w:rPr>
          <w:rFonts w:ascii="仿宋" w:hAnsi="仿宋" w:eastAsia="仿宋" w:cs="仿宋"/>
          <w:color w:val="auto"/>
          <w:spacing w:val="6"/>
          <w:sz w:val="28"/>
          <w:szCs w:val="28"/>
          <w:highlight w:val="none"/>
        </w:rPr>
      </w:pPr>
      <w:r>
        <w:rPr>
          <w:rFonts w:hint="eastAsia" w:ascii="仿宋" w:hAnsi="仿宋" w:eastAsia="仿宋" w:cs="仿宋"/>
          <w:color w:val="auto"/>
          <w:spacing w:val="6"/>
          <w:sz w:val="28"/>
          <w:szCs w:val="28"/>
          <w:highlight w:val="none"/>
        </w:rPr>
        <w:t>本单位郑重声明，根据《财政部 民政部 中国残疾人联合会关于促进残疾人就业政府采购政策的通知》（财库</w:t>
      </w:r>
      <w:r>
        <w:rPr>
          <w:rFonts w:hint="eastAsia" w:ascii="仿宋" w:hAnsi="仿宋" w:eastAsia="仿宋" w:cs="仿宋"/>
          <w:color w:val="auto"/>
          <w:sz w:val="28"/>
          <w:szCs w:val="28"/>
          <w:highlight w:val="none"/>
        </w:rPr>
        <w:t>〔2017〕141</w:t>
      </w:r>
      <w:r>
        <w:rPr>
          <w:rFonts w:hint="eastAsia" w:ascii="仿宋" w:hAnsi="仿宋" w:eastAsia="仿宋" w:cs="仿宋"/>
          <w:color w:val="auto"/>
          <w:spacing w:val="6"/>
          <w:sz w:val="28"/>
          <w:szCs w:val="28"/>
          <w:highlight w:val="none"/>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500" w:lineRule="exact"/>
        <w:ind w:firstLine="584" w:firstLineChars="200"/>
        <w:rPr>
          <w:rFonts w:ascii="仿宋" w:hAnsi="仿宋" w:eastAsia="仿宋" w:cs="仿宋"/>
          <w:color w:val="auto"/>
          <w:spacing w:val="6"/>
          <w:sz w:val="28"/>
          <w:szCs w:val="28"/>
          <w:highlight w:val="none"/>
        </w:rPr>
      </w:pPr>
      <w:r>
        <w:rPr>
          <w:rFonts w:hint="eastAsia" w:ascii="仿宋" w:hAnsi="仿宋" w:eastAsia="仿宋" w:cs="仿宋"/>
          <w:color w:val="auto"/>
          <w:spacing w:val="6"/>
          <w:sz w:val="28"/>
          <w:szCs w:val="28"/>
          <w:highlight w:val="none"/>
        </w:rPr>
        <w:t>本单位对上述声明的真实性负责。如有虚假，将依法承担相应责任。</w:t>
      </w:r>
    </w:p>
    <w:p>
      <w:pPr>
        <w:spacing w:line="500" w:lineRule="exact"/>
        <w:ind w:firstLine="584" w:firstLineChars="200"/>
        <w:rPr>
          <w:rFonts w:ascii="仿宋" w:hAnsi="仿宋" w:eastAsia="仿宋" w:cs="仿宋"/>
          <w:color w:val="auto"/>
          <w:spacing w:val="6"/>
          <w:sz w:val="28"/>
          <w:szCs w:val="28"/>
          <w:highlight w:val="none"/>
        </w:rPr>
      </w:pPr>
    </w:p>
    <w:p>
      <w:pPr>
        <w:spacing w:line="500" w:lineRule="exact"/>
        <w:ind w:firstLine="584" w:firstLineChars="200"/>
        <w:rPr>
          <w:rFonts w:ascii="仿宋" w:hAnsi="仿宋" w:eastAsia="仿宋" w:cs="仿宋"/>
          <w:color w:val="auto"/>
          <w:spacing w:val="6"/>
          <w:sz w:val="28"/>
          <w:szCs w:val="28"/>
          <w:highlight w:val="none"/>
        </w:rPr>
      </w:pPr>
    </w:p>
    <w:p>
      <w:pPr>
        <w:tabs>
          <w:tab w:val="left" w:pos="4860"/>
        </w:tabs>
        <w:spacing w:line="500" w:lineRule="exact"/>
        <w:ind w:right="1560" w:firstLine="584" w:firstLineChars="200"/>
        <w:jc w:val="center"/>
        <w:rPr>
          <w:rFonts w:ascii="仿宋" w:hAnsi="仿宋" w:eastAsia="仿宋" w:cs="仿宋"/>
          <w:color w:val="auto"/>
          <w:spacing w:val="6"/>
          <w:sz w:val="28"/>
          <w:szCs w:val="28"/>
          <w:highlight w:val="none"/>
        </w:rPr>
      </w:pPr>
      <w:r>
        <w:rPr>
          <w:rFonts w:hint="eastAsia" w:ascii="仿宋" w:hAnsi="仿宋" w:eastAsia="仿宋" w:cs="仿宋"/>
          <w:color w:val="auto"/>
          <w:spacing w:val="6"/>
          <w:sz w:val="28"/>
          <w:szCs w:val="28"/>
          <w:highlight w:val="none"/>
        </w:rPr>
        <w:t xml:space="preserve">               单位名称（盖章）：</w:t>
      </w:r>
    </w:p>
    <w:p>
      <w:pPr>
        <w:tabs>
          <w:tab w:val="left" w:pos="4860"/>
        </w:tabs>
        <w:spacing w:line="500" w:lineRule="exact"/>
        <w:ind w:right="1560" w:firstLine="584" w:firstLineChars="200"/>
        <w:jc w:val="center"/>
        <w:rPr>
          <w:rFonts w:ascii="仿宋" w:hAnsi="仿宋" w:eastAsia="仿宋" w:cs="仿宋"/>
          <w:color w:val="auto"/>
          <w:spacing w:val="6"/>
          <w:sz w:val="28"/>
          <w:szCs w:val="28"/>
          <w:highlight w:val="none"/>
        </w:rPr>
      </w:pPr>
      <w:r>
        <w:rPr>
          <w:rFonts w:hint="eastAsia" w:ascii="仿宋" w:hAnsi="仿宋" w:eastAsia="仿宋" w:cs="仿宋"/>
          <w:color w:val="auto"/>
          <w:spacing w:val="6"/>
          <w:sz w:val="28"/>
          <w:szCs w:val="28"/>
          <w:highlight w:val="none"/>
        </w:rPr>
        <w:t xml:space="preserve">       日  期：</w:t>
      </w:r>
    </w:p>
    <w:p>
      <w:pPr>
        <w:spacing w:line="500" w:lineRule="exact"/>
        <w:jc w:val="center"/>
        <w:rPr>
          <w:rFonts w:ascii="仿宋" w:hAnsi="仿宋" w:eastAsia="仿宋" w:cs="仿宋"/>
          <w:b/>
          <w:bCs/>
          <w:color w:val="auto"/>
          <w:sz w:val="28"/>
          <w:szCs w:val="28"/>
          <w:highlight w:val="none"/>
        </w:rPr>
      </w:pPr>
    </w:p>
    <w:p>
      <w:pPr>
        <w:spacing w:line="500" w:lineRule="exact"/>
        <w:jc w:val="center"/>
        <w:rPr>
          <w:rFonts w:ascii="仿宋" w:hAnsi="仿宋" w:eastAsia="仿宋" w:cs="仿宋"/>
          <w:color w:val="auto"/>
          <w:kern w:val="0"/>
          <w:sz w:val="28"/>
          <w:szCs w:val="28"/>
          <w:highlight w:val="none"/>
        </w:rPr>
      </w:pPr>
    </w:p>
    <w:p>
      <w:pPr>
        <w:spacing w:line="500" w:lineRule="exact"/>
        <w:jc w:val="center"/>
        <w:rPr>
          <w:rFonts w:ascii="仿宋" w:hAnsi="仿宋" w:eastAsia="仿宋" w:cs="仿宋"/>
          <w:color w:val="auto"/>
          <w:kern w:val="0"/>
          <w:sz w:val="28"/>
          <w:szCs w:val="28"/>
          <w:highlight w:val="none"/>
        </w:rPr>
      </w:pPr>
    </w:p>
    <w:p>
      <w:pPr>
        <w:spacing w:line="500" w:lineRule="exact"/>
        <w:jc w:val="center"/>
        <w:rPr>
          <w:rStyle w:val="54"/>
          <w:rFonts w:hint="default" w:ascii="仿宋" w:hAnsi="仿宋" w:eastAsia="仿宋" w:cs="仿宋"/>
          <w:color w:val="auto"/>
          <w:sz w:val="24"/>
          <w:szCs w:val="24"/>
          <w:highlight w:val="none"/>
        </w:rPr>
      </w:pPr>
    </w:p>
    <w:p>
      <w:pPr>
        <w:spacing w:line="500" w:lineRule="exact"/>
        <w:jc w:val="left"/>
        <w:rPr>
          <w:rFonts w:ascii="仿宋" w:hAnsi="仿宋" w:eastAsia="仿宋" w:cs="仿宋"/>
          <w:b/>
          <w:color w:val="auto"/>
          <w:spacing w:val="6"/>
          <w:sz w:val="28"/>
          <w:szCs w:val="21"/>
          <w:highlight w:val="none"/>
        </w:rPr>
      </w:pPr>
      <w:r>
        <w:rPr>
          <w:rFonts w:hint="eastAsia" w:ascii="仿宋" w:hAnsi="仿宋" w:eastAsia="仿宋" w:cs="仿宋"/>
          <w:b/>
          <w:color w:val="auto"/>
          <w:spacing w:val="6"/>
          <w:sz w:val="28"/>
          <w:szCs w:val="21"/>
          <w:highlight w:val="none"/>
        </w:rPr>
        <w:t>注：非残疾人福利性单位可不填写此表。</w:t>
      </w:r>
    </w:p>
    <w:p>
      <w:pPr>
        <w:spacing w:line="500" w:lineRule="exact"/>
        <w:jc w:val="center"/>
        <w:rPr>
          <w:rStyle w:val="54"/>
          <w:rFonts w:hint="default" w:ascii="仿宋" w:hAnsi="仿宋" w:eastAsia="仿宋" w:cs="仿宋"/>
          <w:color w:val="auto"/>
          <w:sz w:val="24"/>
          <w:szCs w:val="24"/>
          <w:highlight w:val="none"/>
        </w:rPr>
      </w:pPr>
    </w:p>
    <w:p>
      <w:pPr>
        <w:pStyle w:val="15"/>
        <w:spacing w:line="500" w:lineRule="exact"/>
        <w:rPr>
          <w:rFonts w:hint="default" w:ascii="仿宋" w:hAnsi="仿宋" w:cs="仿宋"/>
          <w:color w:val="auto"/>
          <w:sz w:val="28"/>
          <w:szCs w:val="28"/>
          <w:highlight w:val="none"/>
        </w:rPr>
      </w:pPr>
    </w:p>
    <w:p>
      <w:pPr>
        <w:pStyle w:val="15"/>
        <w:spacing w:line="500" w:lineRule="exact"/>
        <w:rPr>
          <w:rFonts w:hint="default" w:ascii="仿宋" w:hAnsi="仿宋" w:cs="仿宋"/>
          <w:color w:val="auto"/>
          <w:sz w:val="28"/>
          <w:szCs w:val="28"/>
          <w:highlight w:val="none"/>
        </w:rPr>
      </w:pPr>
    </w:p>
    <w:p>
      <w:pPr>
        <w:pStyle w:val="15"/>
        <w:spacing w:line="500" w:lineRule="exact"/>
        <w:rPr>
          <w:rFonts w:hint="default" w:ascii="仿宋" w:hAnsi="仿宋" w:cs="仿宋"/>
          <w:color w:val="auto"/>
          <w:sz w:val="28"/>
          <w:szCs w:val="28"/>
          <w:highlight w:val="none"/>
        </w:rPr>
      </w:pPr>
    </w:p>
    <w:p>
      <w:pPr>
        <w:rPr>
          <w:rFonts w:ascii="仿宋" w:hAnsi="仿宋" w:eastAsia="仿宋" w:cs="仿宋"/>
          <w:color w:val="auto"/>
          <w:kern w:val="0"/>
          <w:sz w:val="28"/>
          <w:szCs w:val="28"/>
          <w:highlight w:val="none"/>
        </w:rPr>
      </w:pPr>
    </w:p>
    <w:p>
      <w:pPr>
        <w:pStyle w:val="15"/>
        <w:rPr>
          <w:rFonts w:hint="default"/>
          <w:color w:val="auto"/>
          <w:highlight w:val="none"/>
        </w:rPr>
      </w:pPr>
    </w:p>
    <w:p>
      <w:pPr>
        <w:rPr>
          <w:color w:val="auto"/>
          <w:highlight w:val="none"/>
        </w:rPr>
      </w:pPr>
    </w:p>
    <w:p>
      <w:pPr>
        <w:pStyle w:val="21"/>
        <w:rPr>
          <w:rFonts w:hint="default"/>
          <w:color w:val="auto"/>
          <w:highlight w:val="none"/>
        </w:rPr>
      </w:pPr>
    </w:p>
    <w:p>
      <w:pPr>
        <w:pStyle w:val="21"/>
        <w:rPr>
          <w:rFonts w:hint="default"/>
          <w:color w:val="auto"/>
          <w:highlight w:val="none"/>
        </w:rPr>
      </w:pPr>
    </w:p>
    <w:p>
      <w:pPr>
        <w:pStyle w:val="15"/>
        <w:spacing w:line="500" w:lineRule="exact"/>
        <w:rPr>
          <w:rFonts w:hint="default" w:ascii="仿宋" w:hAnsi="仿宋" w:cs="仿宋"/>
          <w:color w:val="auto"/>
          <w:sz w:val="28"/>
          <w:szCs w:val="28"/>
          <w:highlight w:val="none"/>
        </w:rPr>
      </w:pPr>
    </w:p>
    <w:p>
      <w:pPr>
        <w:pStyle w:val="15"/>
        <w:spacing w:line="500" w:lineRule="exact"/>
        <w:rPr>
          <w:rFonts w:hint="default" w:ascii="仿宋" w:hAnsi="仿宋" w:cs="仿宋"/>
          <w:color w:val="auto"/>
          <w:sz w:val="28"/>
          <w:szCs w:val="28"/>
          <w:highlight w:val="none"/>
        </w:rPr>
      </w:pPr>
    </w:p>
    <w:p>
      <w:pPr>
        <w:pStyle w:val="16"/>
        <w:ind w:left="0" w:leftChars="0" w:right="1470"/>
        <w:outlineLvl w:val="1"/>
        <w:rPr>
          <w:color w:val="auto"/>
          <w:highlight w:val="none"/>
        </w:rPr>
      </w:pPr>
      <w:bookmarkStart w:id="395" w:name="_Toc22499"/>
      <w:bookmarkStart w:id="396" w:name="_Toc26174"/>
      <w:bookmarkStart w:id="397" w:name="_Toc417"/>
      <w:bookmarkStart w:id="398" w:name="_Toc4841"/>
      <w:bookmarkStart w:id="399" w:name="_Toc26999"/>
      <w:r>
        <w:rPr>
          <w:rFonts w:hint="eastAsia" w:ascii="仿宋" w:hAnsi="仿宋" w:eastAsia="仿宋" w:cs="仿宋"/>
          <w:b/>
          <w:bCs/>
          <w:color w:val="auto"/>
          <w:sz w:val="32"/>
          <w:szCs w:val="28"/>
          <w:highlight w:val="none"/>
        </w:rPr>
        <w:t>C 电子文档</w:t>
      </w:r>
      <w:bookmarkEnd w:id="395"/>
      <w:bookmarkEnd w:id="396"/>
      <w:bookmarkEnd w:id="397"/>
      <w:bookmarkEnd w:id="398"/>
    </w:p>
    <w:p>
      <w:pPr>
        <w:pStyle w:val="15"/>
        <w:spacing w:after="0" w:line="500" w:lineRule="exact"/>
        <w:ind w:firstLine="562" w:firstLineChars="200"/>
        <w:rPr>
          <w:rFonts w:hint="default" w:ascii="仿宋" w:hAnsi="仿宋" w:cs="仿宋"/>
          <w:b/>
          <w:bCs/>
          <w:color w:val="auto"/>
          <w:sz w:val="28"/>
          <w:szCs w:val="28"/>
          <w:highlight w:val="none"/>
        </w:rPr>
      </w:pPr>
      <w:r>
        <w:rPr>
          <w:rFonts w:ascii="仿宋" w:hAnsi="仿宋" w:cs="仿宋"/>
          <w:b/>
          <w:bCs/>
          <w:color w:val="auto"/>
          <w:sz w:val="28"/>
          <w:szCs w:val="28"/>
          <w:highlight w:val="none"/>
        </w:rPr>
        <w:t>电子文档要求：1、供应商所提供的电子版投标文件必须能够打开，内容必须与文字版投标文件内容一致。</w:t>
      </w:r>
    </w:p>
    <w:p>
      <w:pPr>
        <w:pStyle w:val="15"/>
        <w:spacing w:after="0" w:line="500" w:lineRule="exact"/>
        <w:ind w:firstLine="562" w:firstLineChars="200"/>
        <w:rPr>
          <w:rFonts w:hint="default" w:ascii="仿宋" w:hAnsi="仿宋" w:cs="仿宋"/>
          <w:b/>
          <w:bCs/>
          <w:color w:val="auto"/>
          <w:sz w:val="28"/>
          <w:szCs w:val="28"/>
          <w:highlight w:val="none"/>
        </w:rPr>
      </w:pPr>
      <w:r>
        <w:rPr>
          <w:rFonts w:ascii="仿宋" w:hAnsi="仿宋" w:cs="仿宋"/>
          <w:b/>
          <w:bCs/>
          <w:color w:val="auto"/>
          <w:sz w:val="28"/>
          <w:szCs w:val="28"/>
          <w:highlight w:val="none"/>
        </w:rPr>
        <w:t>2、格式要求为：word版及pdf各一份。</w:t>
      </w:r>
    </w:p>
    <w:p>
      <w:pPr>
        <w:rPr>
          <w:color w:val="auto"/>
          <w:highlight w:val="none"/>
        </w:rPr>
      </w:pPr>
    </w:p>
    <w:p>
      <w:pPr>
        <w:pStyle w:val="21"/>
        <w:rPr>
          <w:rFonts w:hint="default"/>
          <w:color w:val="auto"/>
          <w:highlight w:val="none"/>
        </w:rPr>
      </w:pPr>
    </w:p>
    <w:p>
      <w:pPr>
        <w:pStyle w:val="21"/>
        <w:rPr>
          <w:rFonts w:hint="default"/>
          <w:color w:val="auto"/>
          <w:highlight w:val="none"/>
        </w:rPr>
      </w:pPr>
    </w:p>
    <w:p>
      <w:pPr>
        <w:pStyle w:val="21"/>
        <w:rPr>
          <w:rFonts w:hint="default"/>
          <w:color w:val="auto"/>
          <w:highlight w:val="none"/>
        </w:rPr>
      </w:pPr>
    </w:p>
    <w:p>
      <w:pPr>
        <w:pStyle w:val="21"/>
        <w:rPr>
          <w:rFonts w:hint="default"/>
          <w:color w:val="auto"/>
          <w:highlight w:val="none"/>
        </w:rPr>
      </w:pPr>
    </w:p>
    <w:p>
      <w:pPr>
        <w:pStyle w:val="21"/>
        <w:rPr>
          <w:rFonts w:hint="default"/>
          <w:color w:val="auto"/>
          <w:highlight w:val="none"/>
        </w:rPr>
      </w:pPr>
    </w:p>
    <w:p>
      <w:pPr>
        <w:pStyle w:val="21"/>
        <w:rPr>
          <w:rFonts w:hint="default"/>
          <w:color w:val="auto"/>
          <w:highlight w:val="none"/>
        </w:rPr>
      </w:pPr>
    </w:p>
    <w:p>
      <w:pPr>
        <w:pStyle w:val="21"/>
        <w:rPr>
          <w:rFonts w:hint="default"/>
          <w:color w:val="auto"/>
          <w:highlight w:val="none"/>
        </w:rPr>
      </w:pPr>
    </w:p>
    <w:p>
      <w:pPr>
        <w:pStyle w:val="21"/>
        <w:rPr>
          <w:rFonts w:hint="default"/>
          <w:color w:val="auto"/>
          <w:highlight w:val="none"/>
        </w:rPr>
      </w:pPr>
    </w:p>
    <w:p>
      <w:pPr>
        <w:pStyle w:val="21"/>
        <w:rPr>
          <w:rFonts w:hint="default"/>
          <w:color w:val="auto"/>
          <w:highlight w:val="none"/>
        </w:rPr>
      </w:pPr>
    </w:p>
    <w:p>
      <w:pPr>
        <w:pStyle w:val="21"/>
        <w:rPr>
          <w:rFonts w:hint="default"/>
          <w:color w:val="auto"/>
          <w:highlight w:val="none"/>
        </w:rPr>
      </w:pPr>
    </w:p>
    <w:p>
      <w:pPr>
        <w:pStyle w:val="21"/>
        <w:rPr>
          <w:rFonts w:hint="default"/>
          <w:color w:val="auto"/>
          <w:highlight w:val="none"/>
        </w:rPr>
      </w:pPr>
    </w:p>
    <w:p>
      <w:pPr>
        <w:pStyle w:val="21"/>
        <w:rPr>
          <w:rFonts w:hint="default"/>
          <w:color w:val="auto"/>
          <w:highlight w:val="none"/>
        </w:rPr>
      </w:pPr>
    </w:p>
    <w:p>
      <w:pPr>
        <w:pStyle w:val="21"/>
        <w:rPr>
          <w:rFonts w:hint="default"/>
          <w:color w:val="auto"/>
          <w:highlight w:val="none"/>
        </w:rPr>
      </w:pPr>
    </w:p>
    <w:p>
      <w:pPr>
        <w:pStyle w:val="21"/>
        <w:rPr>
          <w:rFonts w:hint="default"/>
          <w:color w:val="auto"/>
          <w:highlight w:val="none"/>
        </w:rPr>
      </w:pPr>
    </w:p>
    <w:p>
      <w:pPr>
        <w:pStyle w:val="21"/>
        <w:rPr>
          <w:rFonts w:hint="default"/>
          <w:color w:val="auto"/>
          <w:highlight w:val="none"/>
        </w:rPr>
      </w:pPr>
    </w:p>
    <w:p>
      <w:pPr>
        <w:pStyle w:val="21"/>
        <w:rPr>
          <w:rFonts w:hint="default"/>
          <w:color w:val="auto"/>
          <w:highlight w:val="none"/>
        </w:rPr>
      </w:pPr>
    </w:p>
    <w:p>
      <w:pPr>
        <w:pStyle w:val="21"/>
        <w:rPr>
          <w:rFonts w:hint="default"/>
          <w:color w:val="auto"/>
          <w:highlight w:val="none"/>
        </w:rPr>
      </w:pPr>
    </w:p>
    <w:p>
      <w:pPr>
        <w:pStyle w:val="21"/>
        <w:rPr>
          <w:rFonts w:hint="default"/>
          <w:color w:val="auto"/>
          <w:highlight w:val="none"/>
        </w:rPr>
      </w:pPr>
    </w:p>
    <w:p>
      <w:pPr>
        <w:pStyle w:val="21"/>
        <w:rPr>
          <w:rFonts w:hint="default"/>
          <w:color w:val="auto"/>
          <w:highlight w:val="none"/>
        </w:rPr>
      </w:pPr>
    </w:p>
    <w:p>
      <w:pPr>
        <w:pStyle w:val="21"/>
        <w:rPr>
          <w:rFonts w:hint="default"/>
          <w:color w:val="auto"/>
          <w:highlight w:val="none"/>
        </w:rPr>
      </w:pPr>
    </w:p>
    <w:p>
      <w:pPr>
        <w:pStyle w:val="21"/>
        <w:rPr>
          <w:rFonts w:hint="default"/>
          <w:color w:val="auto"/>
          <w:highlight w:val="none"/>
        </w:rPr>
      </w:pPr>
    </w:p>
    <w:p>
      <w:pPr>
        <w:pStyle w:val="21"/>
        <w:rPr>
          <w:rFonts w:hint="default"/>
          <w:color w:val="auto"/>
          <w:highlight w:val="none"/>
        </w:rPr>
      </w:pPr>
    </w:p>
    <w:p>
      <w:pPr>
        <w:pStyle w:val="21"/>
        <w:rPr>
          <w:rFonts w:hint="default"/>
          <w:color w:val="auto"/>
          <w:highlight w:val="none"/>
        </w:rPr>
      </w:pPr>
    </w:p>
    <w:p>
      <w:pPr>
        <w:pStyle w:val="21"/>
        <w:rPr>
          <w:rFonts w:hint="default"/>
          <w:color w:val="auto"/>
          <w:highlight w:val="none"/>
        </w:rPr>
      </w:pPr>
    </w:p>
    <w:p>
      <w:pPr>
        <w:pStyle w:val="21"/>
        <w:rPr>
          <w:rFonts w:hint="default"/>
          <w:color w:val="auto"/>
          <w:highlight w:val="none"/>
        </w:rPr>
      </w:pPr>
    </w:p>
    <w:p>
      <w:pPr>
        <w:pStyle w:val="21"/>
        <w:rPr>
          <w:rFonts w:hint="default"/>
          <w:color w:val="auto"/>
          <w:highlight w:val="none"/>
        </w:rPr>
      </w:pPr>
    </w:p>
    <w:p>
      <w:pPr>
        <w:pStyle w:val="21"/>
        <w:rPr>
          <w:rFonts w:hint="default"/>
          <w:color w:val="auto"/>
          <w:highlight w:val="none"/>
        </w:rPr>
      </w:pPr>
    </w:p>
    <w:p>
      <w:pPr>
        <w:pStyle w:val="21"/>
        <w:rPr>
          <w:rFonts w:hint="default"/>
          <w:color w:val="auto"/>
          <w:highlight w:val="none"/>
        </w:rPr>
      </w:pPr>
    </w:p>
    <w:p>
      <w:pPr>
        <w:pStyle w:val="21"/>
        <w:rPr>
          <w:rFonts w:hint="default"/>
          <w:color w:val="auto"/>
          <w:highlight w:val="none"/>
        </w:rPr>
      </w:pPr>
    </w:p>
    <w:p>
      <w:pPr>
        <w:pStyle w:val="21"/>
        <w:rPr>
          <w:rFonts w:hint="default"/>
          <w:color w:val="auto"/>
          <w:highlight w:val="none"/>
        </w:rPr>
      </w:pPr>
    </w:p>
    <w:p>
      <w:pPr>
        <w:pStyle w:val="21"/>
        <w:rPr>
          <w:rFonts w:hint="default"/>
          <w:color w:val="auto"/>
          <w:highlight w:val="none"/>
        </w:rPr>
      </w:pPr>
    </w:p>
    <w:p>
      <w:pPr>
        <w:pStyle w:val="21"/>
        <w:rPr>
          <w:rFonts w:hint="default"/>
          <w:color w:val="auto"/>
          <w:highlight w:val="none"/>
        </w:rPr>
      </w:pPr>
    </w:p>
    <w:p>
      <w:pPr>
        <w:pStyle w:val="21"/>
        <w:rPr>
          <w:rFonts w:hint="default"/>
          <w:color w:val="auto"/>
          <w:highlight w:val="none"/>
        </w:rPr>
      </w:pPr>
    </w:p>
    <w:p>
      <w:pPr>
        <w:pStyle w:val="21"/>
        <w:rPr>
          <w:rFonts w:hint="default"/>
          <w:color w:val="auto"/>
          <w:highlight w:val="none"/>
        </w:rPr>
      </w:pPr>
    </w:p>
    <w:p>
      <w:pPr>
        <w:pStyle w:val="21"/>
        <w:rPr>
          <w:rFonts w:hint="default"/>
          <w:color w:val="auto"/>
          <w:highlight w:val="none"/>
        </w:rPr>
      </w:pPr>
    </w:p>
    <w:p>
      <w:pPr>
        <w:pStyle w:val="21"/>
        <w:rPr>
          <w:rFonts w:hint="default"/>
          <w:color w:val="auto"/>
          <w:highlight w:val="none"/>
        </w:rPr>
      </w:pPr>
    </w:p>
    <w:p>
      <w:pPr>
        <w:pStyle w:val="21"/>
        <w:rPr>
          <w:rFonts w:hint="default"/>
          <w:color w:val="auto"/>
          <w:highlight w:val="none"/>
        </w:rPr>
      </w:pPr>
    </w:p>
    <w:p>
      <w:pPr>
        <w:pStyle w:val="21"/>
        <w:rPr>
          <w:rFonts w:hint="default"/>
          <w:color w:val="auto"/>
          <w:highlight w:val="none"/>
        </w:rPr>
      </w:pPr>
    </w:p>
    <w:p>
      <w:pPr>
        <w:pStyle w:val="21"/>
        <w:rPr>
          <w:rFonts w:hint="default"/>
          <w:color w:val="auto"/>
          <w:highlight w:val="none"/>
        </w:rPr>
      </w:pPr>
    </w:p>
    <w:p>
      <w:pPr>
        <w:pStyle w:val="21"/>
        <w:rPr>
          <w:rFonts w:hint="default"/>
          <w:color w:val="auto"/>
          <w:highlight w:val="none"/>
        </w:rPr>
      </w:pPr>
    </w:p>
    <w:p>
      <w:pPr>
        <w:pStyle w:val="21"/>
        <w:rPr>
          <w:rFonts w:hint="default"/>
          <w:color w:val="auto"/>
          <w:highlight w:val="none"/>
        </w:rPr>
      </w:pPr>
    </w:p>
    <w:p>
      <w:pPr>
        <w:pStyle w:val="21"/>
        <w:rPr>
          <w:rFonts w:hint="default"/>
          <w:color w:val="auto"/>
          <w:highlight w:val="none"/>
        </w:rPr>
      </w:pPr>
    </w:p>
    <w:p>
      <w:pPr>
        <w:pStyle w:val="21"/>
        <w:rPr>
          <w:rFonts w:hint="default"/>
          <w:color w:val="auto"/>
          <w:highlight w:val="none"/>
        </w:rPr>
      </w:pPr>
    </w:p>
    <w:p>
      <w:pPr>
        <w:pStyle w:val="21"/>
        <w:rPr>
          <w:rFonts w:hint="default"/>
          <w:color w:val="auto"/>
          <w:highlight w:val="none"/>
        </w:rPr>
      </w:pPr>
    </w:p>
    <w:p>
      <w:pPr>
        <w:pStyle w:val="15"/>
        <w:rPr>
          <w:rFonts w:hint="default" w:ascii="仿宋" w:hAnsi="仿宋" w:cs="仿宋"/>
          <w:color w:val="auto"/>
          <w:sz w:val="28"/>
          <w:szCs w:val="28"/>
          <w:highlight w:val="none"/>
        </w:rPr>
      </w:pPr>
    </w:p>
    <w:p>
      <w:pPr>
        <w:pStyle w:val="15"/>
        <w:jc w:val="center"/>
        <w:outlineLvl w:val="0"/>
        <w:rPr>
          <w:rFonts w:hint="default" w:ascii="仿宋" w:hAnsi="仿宋" w:cs="仿宋"/>
          <w:b/>
          <w:color w:val="auto"/>
          <w:kern w:val="2"/>
          <w:sz w:val="36"/>
          <w:szCs w:val="36"/>
          <w:highlight w:val="none"/>
        </w:rPr>
      </w:pPr>
      <w:bookmarkStart w:id="400" w:name="_Toc556"/>
      <w:bookmarkStart w:id="401" w:name="_Toc11907"/>
      <w:r>
        <w:rPr>
          <w:rFonts w:ascii="仿宋" w:hAnsi="仿宋" w:cs="仿宋"/>
          <w:b/>
          <w:color w:val="auto"/>
          <w:kern w:val="2"/>
          <w:sz w:val="36"/>
          <w:szCs w:val="36"/>
          <w:highlight w:val="none"/>
        </w:rPr>
        <w:t>第七章  投标保证金退还申请表</w:t>
      </w:r>
      <w:bookmarkEnd w:id="399"/>
      <w:bookmarkEnd w:id="400"/>
      <w:bookmarkEnd w:id="401"/>
    </w:p>
    <w:tbl>
      <w:tblPr>
        <w:tblStyle w:val="31"/>
        <w:tblW w:w="10020" w:type="dxa"/>
        <w:tblInd w:w="-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66"/>
        <w:gridCol w:w="74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2566" w:type="dxa"/>
            <w:vAlign w:val="center"/>
          </w:tcPr>
          <w:p>
            <w:pPr>
              <w:spacing w:line="500" w:lineRule="exact"/>
              <w:jc w:val="center"/>
              <w:outlineLvl w:val="5"/>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申请退款单位名称</w:t>
            </w:r>
          </w:p>
        </w:tc>
        <w:tc>
          <w:tcPr>
            <w:tcW w:w="7454" w:type="dxa"/>
            <w:vAlign w:val="center"/>
          </w:tcPr>
          <w:p>
            <w:pPr>
              <w:spacing w:line="500" w:lineRule="exact"/>
              <w:outlineLvl w:val="5"/>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 xml:space="preserve">                       （加盖公章）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trPr>
        <w:tc>
          <w:tcPr>
            <w:tcW w:w="2566" w:type="dxa"/>
            <w:vAlign w:val="center"/>
          </w:tcPr>
          <w:p>
            <w:pPr>
              <w:spacing w:line="500" w:lineRule="exact"/>
              <w:jc w:val="center"/>
              <w:outlineLvl w:val="5"/>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项目名称</w:t>
            </w:r>
          </w:p>
        </w:tc>
        <w:tc>
          <w:tcPr>
            <w:tcW w:w="7454" w:type="dxa"/>
            <w:vAlign w:val="center"/>
          </w:tcPr>
          <w:p>
            <w:pPr>
              <w:spacing w:line="500" w:lineRule="exact"/>
              <w:jc w:val="center"/>
              <w:outlineLvl w:val="5"/>
              <w:rPr>
                <w:rFonts w:ascii="仿宋" w:hAnsi="仿宋" w:eastAsia="仿宋" w:cs="仿宋"/>
                <w:b/>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trPr>
        <w:tc>
          <w:tcPr>
            <w:tcW w:w="2566" w:type="dxa"/>
            <w:vAlign w:val="center"/>
          </w:tcPr>
          <w:p>
            <w:pPr>
              <w:spacing w:line="500" w:lineRule="exact"/>
              <w:jc w:val="center"/>
              <w:outlineLvl w:val="5"/>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项目编号</w:t>
            </w:r>
          </w:p>
        </w:tc>
        <w:tc>
          <w:tcPr>
            <w:tcW w:w="7454" w:type="dxa"/>
            <w:vAlign w:val="center"/>
          </w:tcPr>
          <w:p>
            <w:pPr>
              <w:spacing w:line="500" w:lineRule="exact"/>
              <w:jc w:val="center"/>
              <w:outlineLvl w:val="5"/>
              <w:rPr>
                <w:rFonts w:ascii="仿宋" w:hAnsi="仿宋" w:eastAsia="仿宋" w:cs="仿宋"/>
                <w:b/>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2566" w:type="dxa"/>
            <w:vAlign w:val="center"/>
          </w:tcPr>
          <w:p>
            <w:pPr>
              <w:spacing w:line="500" w:lineRule="exact"/>
              <w:jc w:val="center"/>
              <w:outlineLvl w:val="5"/>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开标日期</w:t>
            </w:r>
          </w:p>
        </w:tc>
        <w:tc>
          <w:tcPr>
            <w:tcW w:w="7454" w:type="dxa"/>
            <w:vAlign w:val="center"/>
          </w:tcPr>
          <w:p>
            <w:pPr>
              <w:spacing w:line="500" w:lineRule="exact"/>
              <w:jc w:val="center"/>
              <w:outlineLvl w:val="5"/>
              <w:rPr>
                <w:rFonts w:ascii="仿宋" w:hAnsi="仿宋" w:eastAsia="仿宋" w:cs="仿宋"/>
                <w:b/>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trPr>
        <w:tc>
          <w:tcPr>
            <w:tcW w:w="2566" w:type="dxa"/>
            <w:vAlign w:val="center"/>
          </w:tcPr>
          <w:p>
            <w:pPr>
              <w:spacing w:line="500" w:lineRule="exact"/>
              <w:jc w:val="center"/>
              <w:outlineLvl w:val="5"/>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保证金交纳金额</w:t>
            </w:r>
          </w:p>
        </w:tc>
        <w:tc>
          <w:tcPr>
            <w:tcW w:w="7454" w:type="dxa"/>
            <w:vAlign w:val="center"/>
          </w:tcPr>
          <w:p>
            <w:pPr>
              <w:spacing w:line="500" w:lineRule="exact"/>
              <w:jc w:val="center"/>
              <w:outlineLvl w:val="5"/>
              <w:rPr>
                <w:rFonts w:ascii="仿宋" w:hAnsi="仿宋" w:eastAsia="仿宋" w:cs="仿宋"/>
                <w:b/>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trPr>
        <w:tc>
          <w:tcPr>
            <w:tcW w:w="2566" w:type="dxa"/>
            <w:vMerge w:val="restart"/>
            <w:vAlign w:val="center"/>
          </w:tcPr>
          <w:p>
            <w:pPr>
              <w:spacing w:line="500" w:lineRule="exact"/>
              <w:jc w:val="center"/>
              <w:outlineLvl w:val="5"/>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应退保证金金额</w:t>
            </w:r>
          </w:p>
        </w:tc>
        <w:tc>
          <w:tcPr>
            <w:tcW w:w="7454" w:type="dxa"/>
            <w:vAlign w:val="center"/>
          </w:tcPr>
          <w:p>
            <w:pPr>
              <w:spacing w:line="500" w:lineRule="exact"/>
              <w:outlineLvl w:val="5"/>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 xml:space="preserve">大写：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trPr>
        <w:tc>
          <w:tcPr>
            <w:tcW w:w="2566" w:type="dxa"/>
            <w:vMerge w:val="continue"/>
            <w:vAlign w:val="center"/>
          </w:tcPr>
          <w:p>
            <w:pPr>
              <w:spacing w:line="500" w:lineRule="exact"/>
              <w:jc w:val="center"/>
              <w:outlineLvl w:val="5"/>
              <w:rPr>
                <w:rFonts w:ascii="仿宋" w:hAnsi="仿宋" w:eastAsia="仿宋" w:cs="仿宋"/>
                <w:b/>
                <w:color w:val="auto"/>
                <w:sz w:val="24"/>
                <w:szCs w:val="24"/>
                <w:highlight w:val="none"/>
              </w:rPr>
            </w:pPr>
          </w:p>
        </w:tc>
        <w:tc>
          <w:tcPr>
            <w:tcW w:w="7454" w:type="dxa"/>
            <w:vAlign w:val="center"/>
          </w:tcPr>
          <w:p>
            <w:pPr>
              <w:spacing w:line="500" w:lineRule="exact"/>
              <w:outlineLvl w:val="5"/>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 xml:space="preserve">小写：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trPr>
        <w:tc>
          <w:tcPr>
            <w:tcW w:w="2566" w:type="dxa"/>
            <w:vAlign w:val="center"/>
          </w:tcPr>
          <w:p>
            <w:pPr>
              <w:spacing w:line="500" w:lineRule="exact"/>
              <w:jc w:val="center"/>
              <w:outlineLvl w:val="5"/>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收款单位名称</w:t>
            </w:r>
          </w:p>
        </w:tc>
        <w:tc>
          <w:tcPr>
            <w:tcW w:w="7454" w:type="dxa"/>
          </w:tcPr>
          <w:p>
            <w:pPr>
              <w:spacing w:line="500" w:lineRule="exact"/>
              <w:outlineLvl w:val="5"/>
              <w:rPr>
                <w:rFonts w:ascii="仿宋" w:hAnsi="仿宋" w:eastAsia="仿宋" w:cs="仿宋"/>
                <w:b/>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trPr>
        <w:tc>
          <w:tcPr>
            <w:tcW w:w="2566" w:type="dxa"/>
            <w:vAlign w:val="center"/>
          </w:tcPr>
          <w:p>
            <w:pPr>
              <w:spacing w:line="500" w:lineRule="exact"/>
              <w:jc w:val="center"/>
              <w:outlineLvl w:val="5"/>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收款单位开户银行</w:t>
            </w:r>
          </w:p>
        </w:tc>
        <w:tc>
          <w:tcPr>
            <w:tcW w:w="7454" w:type="dxa"/>
          </w:tcPr>
          <w:p>
            <w:pPr>
              <w:spacing w:line="500" w:lineRule="exact"/>
              <w:outlineLvl w:val="5"/>
              <w:rPr>
                <w:rFonts w:ascii="仿宋" w:hAnsi="仿宋" w:eastAsia="仿宋" w:cs="仿宋"/>
                <w:b/>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trPr>
        <w:tc>
          <w:tcPr>
            <w:tcW w:w="2566" w:type="dxa"/>
            <w:vAlign w:val="center"/>
          </w:tcPr>
          <w:p>
            <w:pPr>
              <w:spacing w:line="500" w:lineRule="exact"/>
              <w:jc w:val="center"/>
              <w:outlineLvl w:val="5"/>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收款单位账号</w:t>
            </w:r>
          </w:p>
        </w:tc>
        <w:tc>
          <w:tcPr>
            <w:tcW w:w="7454" w:type="dxa"/>
          </w:tcPr>
          <w:p>
            <w:pPr>
              <w:spacing w:line="500" w:lineRule="exact"/>
              <w:outlineLvl w:val="5"/>
              <w:rPr>
                <w:rFonts w:ascii="仿宋" w:hAnsi="仿宋" w:eastAsia="仿宋" w:cs="仿宋"/>
                <w:b/>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trPr>
        <w:tc>
          <w:tcPr>
            <w:tcW w:w="2566" w:type="dxa"/>
            <w:vAlign w:val="center"/>
          </w:tcPr>
          <w:p>
            <w:pPr>
              <w:spacing w:line="500" w:lineRule="exact"/>
              <w:jc w:val="center"/>
              <w:outlineLvl w:val="5"/>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收款单位联系方式</w:t>
            </w:r>
          </w:p>
        </w:tc>
        <w:tc>
          <w:tcPr>
            <w:tcW w:w="7454" w:type="dxa"/>
          </w:tcPr>
          <w:p>
            <w:pPr>
              <w:spacing w:line="500" w:lineRule="exact"/>
              <w:outlineLvl w:val="5"/>
              <w:rPr>
                <w:rFonts w:ascii="仿宋" w:hAnsi="仿宋" w:eastAsia="仿宋" w:cs="仿宋"/>
                <w:b/>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7" w:hRule="atLeast"/>
        </w:trPr>
        <w:tc>
          <w:tcPr>
            <w:tcW w:w="2566" w:type="dxa"/>
            <w:vAlign w:val="center"/>
          </w:tcPr>
          <w:p>
            <w:pPr>
              <w:spacing w:line="500" w:lineRule="exact"/>
              <w:jc w:val="center"/>
              <w:outlineLvl w:val="5"/>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采购代理机构审核</w:t>
            </w:r>
          </w:p>
        </w:tc>
        <w:tc>
          <w:tcPr>
            <w:tcW w:w="7454" w:type="dxa"/>
            <w:vAlign w:val="center"/>
          </w:tcPr>
          <w:p>
            <w:pPr>
              <w:spacing w:line="500" w:lineRule="exact"/>
              <w:outlineLvl w:val="5"/>
              <w:rPr>
                <w:rFonts w:ascii="仿宋" w:hAnsi="仿宋" w:eastAsia="仿宋" w:cs="仿宋"/>
                <w:b/>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4" w:hRule="atLeast"/>
        </w:trPr>
        <w:tc>
          <w:tcPr>
            <w:tcW w:w="10020" w:type="dxa"/>
            <w:gridSpan w:val="2"/>
          </w:tcPr>
          <w:p>
            <w:pPr>
              <w:spacing w:line="500" w:lineRule="exact"/>
              <w:outlineLvl w:val="5"/>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注：1.本表仅用于供应商退还保证金时使用。</w:t>
            </w:r>
          </w:p>
          <w:p>
            <w:pPr>
              <w:spacing w:line="500" w:lineRule="exact"/>
              <w:ind w:firstLine="482" w:firstLineChars="200"/>
              <w:jc w:val="left"/>
              <w:outlineLvl w:val="5"/>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2.请供应商在递交投标文件的同时向采购代理机构工作人员单独递交本表，以便尽快退还供应商的保证金。</w:t>
            </w:r>
          </w:p>
        </w:tc>
      </w:tr>
    </w:tbl>
    <w:p>
      <w:pPr>
        <w:pStyle w:val="16"/>
        <w:ind w:left="0" w:leftChars="0" w:right="1470"/>
        <w:rPr>
          <w:color w:val="auto"/>
          <w:highlight w:val="none"/>
        </w:rPr>
      </w:pPr>
    </w:p>
    <w:sectPr>
      <w:headerReference r:id="rId10" w:type="default"/>
      <w:footerReference r:id="rId11"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Book Antiqua">
    <w:panose1 w:val="02040602050305030304"/>
    <w:charset w:val="00"/>
    <w:family w:val="roman"/>
    <w:pitch w:val="default"/>
    <w:sig w:usb0="00000287" w:usb1="00000000" w:usb2="00000000" w:usb3="00000000" w:csb0="2000009F" w:csb1="DFD70000"/>
  </w:font>
  <w:font w:name="仿宋">
    <w:panose1 w:val="02010609060101010101"/>
    <w:charset w:val="86"/>
    <w:family w:val="modern"/>
    <w:pitch w:val="default"/>
    <w:sig w:usb0="800002BF" w:usb1="38CF7CFA" w:usb2="00000016" w:usb3="00000000" w:csb0="00040001" w:csb1="00000000"/>
  </w:font>
  <w:font w:name="Consolas">
    <w:panose1 w:val="020B0609020204030204"/>
    <w:charset w:val="00"/>
    <w:family w:val="modern"/>
    <w:pitch w:val="default"/>
    <w:sig w:usb0="E10002FF" w:usb1="4000FCFF" w:usb2="00000009" w:usb3="00000000" w:csb0="6000019F" w:csb1="DFD70000"/>
  </w:font>
  <w:font w:name="SourceHanSansCN-Regular">
    <w:altName w:val="Calibri"/>
    <w:panose1 w:val="00000000000000000000"/>
    <w:charset w:val="00"/>
    <w:family w:val="auto"/>
    <w:pitch w:val="default"/>
    <w:sig w:usb0="00000000" w:usb1="00000000" w:usb2="00000000" w:usb3="00000000" w:csb0="00000000" w:csb1="00000000"/>
  </w:font>
  <w:font w:name="仿宋_GB2312">
    <w:altName w:val="仿宋"/>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jc w:val="center"/>
      <w:rPr>
        <w:rFonts w:hint="default" w:ascii="仿宋" w:hAnsi="仿宋" w:cs="仿宋"/>
      </w:rPr>
    </w:pPr>
    <w:r>
      <w:rPr>
        <w:rFonts w:hint="default" w:ascii="仿宋" w:hAnsi="仿宋" w:cs="仿宋"/>
      </w:rPr>
      <w:pict>
        <v:line id="_x0000_s1035" o:spid="_x0000_s1035" o:spt="20" style="position:absolute;left:0pt;flip:y;margin-left:0.05pt;margin-top:-5.35pt;height:1.15pt;width:487.45pt;z-index:251661312;mso-width-relative:page;mso-height-relative:page;" coordsize="21600,21600" o:gfxdata="UEsFBgAAAAAAAAAAAAAAAAAAAAAAAFBLAwQKAAAAAACHTuJAAAAAAAAAAAAAAAAABAAAAGRycy9Q&#10;SwMEFAAAAAgAh07iQMV1NlHWAAAABwEAAA8AAABkcnMvZG93bnJldi54bWxNj81OwzAQhO9IvIO1&#10;SNxaO+WnbRqnQgi4ICFRAmcn3iYR9jqK3bS8PdsTHGdnNfNNsT15JyYcYx9IQzZXIJCaYHtqNVQf&#10;z7MViJgMWeMCoYYfjLAtLy8Kk9twpHecdqkVHEIxNxq6lIZcyth06E2chwGJvX0YvUksx1ba0Rw5&#10;3Du5UOpeetMTN3RmwMcOm+/dwWt4+Hp9unmbah+cXbfVp/WVellofX2VqQ2IhKf09wxnfEaHkpnq&#10;cCAbhTtrkTTMMrUEwfZ6ecfTar6sbkGWhfzPX/4CUEsDBBQAAAAIAIdO4kBq6xgL9gEAAOYDAAAO&#10;AAAAZHJzL2Uyb0RvYy54bWytU0uOEzEQ3SNxB8t70t0RyTCtdGYxYdggiMRn7/iTtuSfXJ50cgku&#10;gMQOVizZz20YjkHZHQIMmyzohVWuen6u97q8uNpbQ3Yygvauo82kpkQ67oV2246+e3vz5BklkJgT&#10;zHgnO3qQQK+Wjx8thtDKqe+9ETISJHHQDqGjfUqhrSrgvbQMJj5Ih0Xlo2UJt3FbicgGZLemmtb1&#10;vBp8FCF6LgEwuxqL9MgYzyH0SmkuV57fWunSyBqlYQklQa8D0GXpVinJ02ulQCZiOopKU1nxEow3&#10;ea2WC9ZuIwu95scW2DktPNBkmXZ46YlqxRIjt1H/Q2U1jx68ShPubTUKKY6giqZ+4M2bngVZtKDV&#10;EE6mw/+j5a9260i06OgFJY5Z/OH3H799//D5x90nXO+/fiEX2aQhQIvYa7eOxx2EdcyK9ypaoowO&#10;73GaigeoiuyLxYeTxXKfCMfkvLms582MEo615um8nmX2aqTJdCFCeiG9JTnoqNEuO8BatnsJaYT+&#10;guS0cWTo6OVsmikZjqPCMcDQBpQEblvOgjda3Ghj8gmI2821iWTH8kiU79jCX7B8yYpBP+JKKcNY&#10;20smnjtB0iGgWQ7fCM0tWCkoMRKfVI4KMjFtzkGieuPQhOzx6GqONl4citklj7+/2HQc1Txff+7L&#10;6d/Pc/kT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FgAAAGRycy9QSwECFAAUAAAACACHTuJAxXU2UdYAAAAHAQAADwAAAAAAAAABACAAAAA4&#10;AAAAZHJzL2Rvd25yZXYueG1sUEsBAhQAFAAAAAgAh07iQGrrGAv2AQAA5gMAAA4AAAAAAAAAAQAg&#10;AAAAOwEAAGRycy9lMm9Eb2MueG1sUEsFBgAAAAAGAAYAWQEAAKMFAAAAAA==&#10;">
          <v:path arrowok="t"/>
          <v:fill focussize="0,0"/>
          <v:stroke/>
          <v:imagedata o:title=""/>
          <o:lock v:ext="edit"/>
        </v:line>
      </w:pict>
    </w:r>
    <w:r>
      <w:rPr>
        <w:rFonts w:ascii="仿宋" w:hAnsi="仿宋" w:cs="仿宋"/>
      </w:rPr>
      <w:t>西安欣华联建工程咨询有限公司</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jc w:val="center"/>
      <w:rPr>
        <w:rFonts w:hint="default" w:ascii="仿宋" w:hAnsi="仿宋" w:cs="仿宋"/>
      </w:rPr>
    </w:pPr>
    <w:r>
      <w:rPr>
        <w:rFonts w:hint="default" w:ascii="仿宋" w:hAnsi="仿宋" w:cs="仿宋"/>
      </w:rPr>
      <w:pict>
        <v:line id="_x0000_s1034" o:spid="_x0000_s1034" o:spt="20" style="position:absolute;left:0pt;margin-left:0.05pt;margin-top:-4.2pt;height:0.3pt;width:485.85pt;z-index:251668480;mso-width-relative:page;mso-height-relative:page;" coordsize="21600,21600" o:gfxdata="UEsFBgAAAAAAAAAAAAAAAAAAAAAAAFBLAwQKAAAAAACHTuJAAAAAAAAAAAAAAAAABAAAAGRycy9Q&#10;SwMEFAAAAAgAh07iQEIagQrVAAAABgEAAA8AAABkcnMvZG93bnJldi54bWxNj71Ow0AQhHsk3uG0&#10;SDRRcnZAxDE+pwDc0RBAaTe+xbbw7Tm+yw88PZsqlLOzmvmmWJ1crw40hs6zgXSWgCKuve24MfDx&#10;Xk0zUCEiW+w9k4EfCrAqr68KzK0/8hsd1rFREsIhRwNtjEOudahbchhmfiAW78uPDqPIsdF2xKOE&#10;u17Pk+RBO+xYGloc6Kml+nu9dwZC9Um76ndST5LNXeNpvnt+fUFjbm/S5BFUpFO8PMMZX9ChFKat&#10;37MNqj9rFQ1Ms3tQ4i4XqQzZymGRgS4L/R+//ANQSwMEFAAAAAgAh07iQIu/VOPxAQAA2wMAAA4A&#10;AABkcnMvZTJvRG9jLnhtbK1TzW4TMRC+I/EOlu9kk6CGdpVNDw3lgiAS9AEmtjdryX/yuNnkJXgB&#10;JG5w4sidt2l5jI69IYVyyYE9eMfjmW/m+zyeX+6sYVsVUXvX8MlozJlywkvtNg2/+Xj94pwzTOAk&#10;GO9Uw/cK+eXi+bN5H2o19Z03UkVGIA7rPjS8SynUVYWiUxZw5INydNj6aCHRNm4qGaEndGuq6Xg8&#10;q3ofZYheKETyLodDfkCMpwD6ttVCLb24tcqlATUqA4koYacD8kXptm2VSO/bFlVipuHENJWVipC9&#10;zmu1mEO9iRA6LQ4twCktPOFkQTsqeoRaQgJ2G/U/UFaL6NG3aSS8rQYiRRFiMRk/0eZDB0EVLiQ1&#10;hqPo+P9gxbvtKjItGz7jzIGlC7///OPu09dfP7/Qev/9G5tlkfqANcVeuVU87DCsYma8a6PNf+LC&#10;dkXY/VFYtUtMkHM2eTWeXpxxJujs5fmk6F495oaI6Y3ylmWj4Ua7TBtq2L7FRPUo9HdIdhvH+oZf&#10;nE0zItAMtnT3ZNpAPNBtSi56o+W1NiZnYNysr0xkW8hzUL7MinD/CstFloDdEFeOhgnpFMjXTrK0&#10;D6SQo4fBcwtWSc6MoneULQKEOoE2p0RSaeOogyzsIGW21l7ui8LFT3deejzMZx6qP/cl+/FNLh4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FgAAAGRycy9QSwECFAAUAAAACACHTuJAQhqBCtUAAAAGAQAADwAAAAAAAAABACAAAAA4AAAAZHJz&#10;L2Rvd25yZXYueG1sUEsBAhQAFAAAAAgAh07iQIu/VOPxAQAA2wMAAA4AAAAAAAAAAQAgAAAAOgEA&#10;AGRycy9lMm9Eb2MueG1sUEsFBgAAAAAGAAYAWQEAAJ0FAAAAAA==&#10;">
          <v:path arrowok="t"/>
          <v:fill focussize="0,0"/>
          <v:stroke/>
          <v:imagedata o:title=""/>
          <o:lock v:ext="edit"/>
        </v:line>
      </w:pict>
    </w:r>
    <w:r>
      <w:rPr>
        <w:rFonts w:ascii="仿宋" w:hAnsi="仿宋" w:cs="仿宋"/>
      </w:rPr>
      <w:t>西安欣华联建工程咨询有限公司</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jc w:val="center"/>
      <w:rPr>
        <w:rFonts w:hint="default" w:ascii="仿宋" w:hAnsi="仿宋" w:cs="仿宋"/>
      </w:rPr>
    </w:pPr>
    <w:r>
      <w:rPr>
        <w:rFonts w:hint="default" w:ascii="仿宋" w:hAnsi="仿宋" w:cs="仿宋"/>
      </w:rPr>
      <w:pict>
        <v:line id="_x0000_s1033" o:spid="_x0000_s1033" o:spt="20" style="position:absolute;left:0pt;margin-left:0.05pt;margin-top:-4.2pt;height:0.3pt;width:485.85pt;z-index:251663360;mso-width-relative:page;mso-height-relative:page;" coordsize="21600,21600" o:gfxdata="UEsFBgAAAAAAAAAAAAAAAAAAAAAAAFBLAwQKAAAAAACHTuJAAAAAAAAAAAAAAAAABAAAAGRycy9Q&#10;SwMEFAAAAAgAh07iQEIagQrVAAAABgEAAA8AAABkcnMvZG93bnJldi54bWxNj71Ow0AQhHsk3uG0&#10;SDRRcnZAxDE+pwDc0RBAaTe+xbbw7Tm+yw88PZsqlLOzmvmmWJ1crw40hs6zgXSWgCKuve24MfDx&#10;Xk0zUCEiW+w9k4EfCrAqr68KzK0/8hsd1rFREsIhRwNtjEOudahbchhmfiAW78uPDqPIsdF2xKOE&#10;u17Pk+RBO+xYGloc6Kml+nu9dwZC9Um76ndST5LNXeNpvnt+fUFjbm/S5BFUpFO8PMMZX9ChFKat&#10;37MNqj9rFQ1Ms3tQ4i4XqQzZymGRgS4L/R+//ANQSwMEFAAAAAgAh07iQC7Pkyz5AQAA5wMAAA4A&#10;AABkcnMvZTJvRG9jLnhtbK1TzY7TMBC+I/EOlu80TdEu3ajpHrYsFwSVgAeYOk5iyX/yuE37ErwA&#10;Ejc4ceTO2+zyGIyd0oXl0gM5OGPP+Jv5vhkvrvdGs50MqJyteTmZciatcI2yXc0/vL99NucMI9gG&#10;tLOy5geJ/Hr59Mli8JWcud7pRgZGIBarwde8j9FXRYGilwZw4ry05GxdMBBpG7qiCTAQutHFbDq9&#10;LAYXGh+ckIh0uhqd/IgYzgF0bauEXDmxNdLGETVIDZEoYa888mWutm2liG/bFmVkuubENOaVkpC9&#10;SWuxXEDVBfC9EscS4JwSHnEyoCwlPUGtIALbBvUPlFEiOHRtnAhnipFIVoRYlNNH2rzrwcvMhaRG&#10;fxId/x+seLNbB6aamlPbLRhq+P2n73cfv/z88ZnW+29f2TyJNHisKPbGrsNxh34dEuN9G0z6Exe2&#10;z8IeTsLKfWSCDi/LF9PZ1QVngnzP52XWvXi46wPGV9IZloyaa2UTbahg9xoj5aPQ3yHpWFs21Pzq&#10;YpYQgWawpd6TaTzxQNvlu+i0am6V1ukGhm5zowPbQZqD/CVWhPtXWEqyAuzHuOwaJ6SX0Ly0DYsH&#10;TwpZehg8lWBkw5mW9I6SRYBQRVD6nEhKrS1VkIQdpUzWxjUH6sfWB9X1pESZq0we6n+u9ziracD+&#10;3Gekh/e5/AV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WAAAAZHJzL1BLAQIUABQAAAAIAIdO4kBCGoEK1QAAAAYBAAAPAAAAAAAAAAEAIAAA&#10;ADgAAABkcnMvZG93bnJldi54bWxQSwECFAAUAAAACACHTuJALs+TLPkBAADnAwAADgAAAAAAAAAB&#10;ACAAAAA6AQAAZHJzL2Uyb0RvYy54bWxQSwUGAAAAAAYABgBZAQAApQUAAAAA&#10;">
          <v:path arrowok="t"/>
          <v:fill focussize="0,0"/>
          <v:stroke/>
          <v:imagedata o:title=""/>
          <o:lock v:ext="edit"/>
        </v:line>
      </w:pict>
    </w:r>
    <w:r>
      <w:rPr>
        <w:rFonts w:ascii="仿宋" w:hAnsi="仿宋" w:cs="仿宋"/>
      </w:rPr>
      <w:t>西安欣华联建工程咨询有限公司</w:t>
    </w:r>
    <w:r>
      <w:rPr>
        <w:rFonts w:hint="default" w:ascii="仿宋" w:hAnsi="仿宋" w:cs="仿宋"/>
      </w:rPr>
      <w:pict>
        <v:shape id="文本框 11" o:spid="_x0000_s1032" o:spt="202" type="#_x0000_t202" style="position:absolute;left:0pt;margin-left:225.65pt;margin-top:22.5pt;height:11.65pt;width:36pt;mso-position-horizontal-relative:margin;mso-wrap-style:none;z-index:251659264;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qBIlAEAACMDAAAOAAAAZHJzL2Uyb0RvYy54bWysUttuGyEQfa/Uf0C819iW3bQrr6NUUapI&#10;VRMp6QdgFrxIwCAGe9d/3wHf0vatysvsMMOeOXMOq9vRO7bXCS2Els8mU850UNDZsG35r9eHT184&#10;wyxDJx0E3fKDRn67/vhhNcRGz6EH1+nECCRgM8SW9znHRghUvfYSJxB1oKaB5GWmY9qKLsmB0L0T&#10;8+n0sxggdTGB0ohUvT82+briG6NVfjIGdWau5cQt15hq3JQo1ivZbJOMvVUnGvI/WHhpAw29QN3L&#10;LNku2X+gvFUJEEyeKPACjLFK1x1om9n0r21eehl13YXEwXiRCd8PVv3cv8TnxPL4DUYysAgyRGyQ&#10;imWf0SRfvsSUUZ8kPFxk02NmioqL5Q1ZwZmi1mxx83W5LCji+nNMmL9r8KwkLU/kShVL7n9gPl49&#10;XymzAjxY56ozLvxRIMxSEVeGJcvjZjzR3kB3oG0GMrTlgV4cZ+4xkF7F+3OSzsnmnOxistueqM0q&#10;L4x3u0wkKrcy4Qh7GkxO1O1Or6ZY/fZcb13f9vo3AAAA//8DAFBLAwQUAAYACAAAACEAtTsMV9wA&#10;AAAJAQAADwAAAGRycy9kb3ducmV2LnhtbEyPQU/DMAyF70j8h8hI3Fi6lY2qazqhSVy4MRASt6zx&#10;mmqNUyVZ1/57vBPcbL+n5+9Vu8n1YsQQO08KlosMBFLjTUetgq/Pt6cCREyajO49oYIZI+zq+7tK&#10;l8Zf6QPHQ2oFh1AstQKb0lBKGRuLTseFH5BYO/ngdOI1tNIEfeVw18tVlm2k0x3xB6sH3FtszoeL&#10;U/AyfXscIu7x5zQ2wXZz0b/PSj0+TK9bEAmn9GeGGz6jQ81MR38hE0Wv4Hm9zNl6G7gTG9arnA9H&#10;BZsiB1lX8n+D+hcAAP//AwBQSwECLQAUAAYACAAAACEAtoM4kv4AAADhAQAAEwAAAAAAAAAAAAAA&#10;AAAAAAAAW0NvbnRlbnRfVHlwZXNdLnhtbFBLAQItABQABgAIAAAAIQA4/SH/1gAAAJQBAAALAAAA&#10;AAAAAAAAAAAAAC8BAABfcmVscy8ucmVsc1BLAQItABQABgAIAAAAIQDUgqBIlAEAACMDAAAOAAAA&#10;AAAAAAAAAAAAAC4CAABkcnMvZTJvRG9jLnhtbFBLAQItABQABgAIAAAAIQC1OwxX3AAAAAkBAAAP&#10;AAAAAAAAAAAAAAAAAO4DAABkcnMvZG93bnJldi54bWxQSwUGAAAAAAQABADzAAAA9wQAAAAA&#10;">
          <v:path/>
          <v:fill on="f" focussize="0,0"/>
          <v:stroke on="f" joinstyle="miter"/>
          <v:imagedata o:title=""/>
          <o:lock v:ext="edit"/>
          <v:textbox inset="0mm,0mm,0mm,0mm" style="mso-fit-shape-to-text:t;">
            <w:txbxContent>
              <w:p>
                <w:pPr>
                  <w:snapToGrid w:val="0"/>
                  <w:rPr>
                    <w:rFonts w:ascii="仿宋" w:hAnsi="仿宋" w:eastAsia="仿宋" w:cs="仿宋"/>
                    <w:sz w:val="18"/>
                  </w:rPr>
                </w:pPr>
                <w:r>
                  <w:rPr>
                    <w:rFonts w:hint="eastAsia" w:ascii="仿宋" w:hAnsi="仿宋" w:eastAsia="仿宋" w:cs="仿宋"/>
                    <w:sz w:val="18"/>
                  </w:rPr>
                  <w:t xml:space="preserve">第 </w:t>
                </w:r>
                <w:r>
                  <w:rPr>
                    <w:rFonts w:hint="eastAsia" w:ascii="仿宋" w:hAnsi="仿宋" w:eastAsia="仿宋" w:cs="仿宋"/>
                    <w:sz w:val="18"/>
                  </w:rPr>
                  <w:fldChar w:fldCharType="begin"/>
                </w:r>
                <w:r>
                  <w:rPr>
                    <w:rFonts w:hint="eastAsia" w:ascii="仿宋" w:hAnsi="仿宋" w:eastAsia="仿宋" w:cs="仿宋"/>
                    <w:sz w:val="18"/>
                  </w:rPr>
                  <w:instrText xml:space="preserve"> PAGE  \* MERGEFORMAT </w:instrText>
                </w:r>
                <w:r>
                  <w:rPr>
                    <w:rFonts w:hint="eastAsia" w:ascii="仿宋" w:hAnsi="仿宋" w:eastAsia="仿宋" w:cs="仿宋"/>
                    <w:sz w:val="18"/>
                  </w:rPr>
                  <w:fldChar w:fldCharType="separate"/>
                </w:r>
                <w:r>
                  <w:rPr>
                    <w:rFonts w:ascii="仿宋" w:hAnsi="仿宋" w:eastAsia="仿宋" w:cs="仿宋"/>
                    <w:sz w:val="18"/>
                  </w:rPr>
                  <w:t>75</w:t>
                </w:r>
                <w:r>
                  <w:rPr>
                    <w:rFonts w:hint="eastAsia" w:ascii="仿宋" w:hAnsi="仿宋" w:eastAsia="仿宋" w:cs="仿宋"/>
                    <w:sz w:val="18"/>
                  </w:rPr>
                  <w:fldChar w:fldCharType="end"/>
                </w:r>
                <w:r>
                  <w:rPr>
                    <w:rFonts w:hint="eastAsia" w:ascii="仿宋" w:hAnsi="仿宋" w:eastAsia="仿宋" w:cs="仿宋"/>
                    <w:sz w:val="18"/>
                  </w:rPr>
                  <w:t xml:space="preserve"> 页</w:t>
                </w:r>
              </w:p>
            </w:txbxContent>
          </v:textbox>
        </v:shape>
      </w:pict>
    </w:r>
    <w:r>
      <w:rPr>
        <w:rFonts w:ascii="仿宋" w:hAnsi="仿宋" w:cs="仿宋"/>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jc w:val="center"/>
      <w:rPr>
        <w:rFonts w:hint="default" w:ascii="仿宋" w:hAnsi="仿宋" w:cs="仿宋"/>
      </w:rPr>
    </w:pPr>
    <w:r>
      <w:rPr>
        <w:rFonts w:hint="default" w:ascii="仿宋" w:hAnsi="仿宋" w:cs="仿宋"/>
      </w:rPr>
      <w:pict>
        <v:line id="_x0000_s1031" o:spid="_x0000_s1031" o:spt="20" style="position:absolute;left:0pt;flip:y;margin-left:5.35pt;margin-top:-2.25pt;height:0.3pt;width:480.95pt;z-index:251664384;mso-width-relative:page;mso-height-relative:page;" coordsize="21600,21600" o:gfxdata="UEsFBgAAAAAAAAAAAAAAAAAAAAAAAFBLAwQKAAAAAACHTuJAAAAAAAAAAAAAAAAABAAAAGRycy9Q&#10;SwMEFAAAAAgAh07iQEFK1znWAAAACAEAAA8AAABkcnMvZG93bnJldi54bWxNj8FOwzAQRO9I/IO1&#10;SNxauym0JMSpEAIuSEiUwNmJlyTCXkexm5a/ZznBcXZGs2/K3ck7MeMUh0AaVksFAqkNdqBOQ/32&#10;uLgBEZMha1wg1PCNEXbV+VlpChuO9IrzPnWCSygWRkOf0lhIGdsevYnLMCKx9xkmbxLLqZN2Mkcu&#10;905mSm2kNwPxh96MeN9j+7U/eA13H88P65e58cHZvKvfra/VU6b15cVK3YJIeEp/YfjFZ3SomKkJ&#10;B7JRONZqy0kNi6trEOzn22wDouHDOgdZlfL/gOoHUEsDBBQAAAAIAIdO4kCWoqQ+AQIAAPEDAAAO&#10;AAAAZHJzL2Uyb0RvYy54bWytU0uOEzEQ3SNxB8t70p0wEw2tdGYxYdggiMRnX/Gn25J/sp10cgku&#10;gMQOVizZz20YjkHZHQIMmyzohVV2Vb+q9/y8uN4bTXYiROVsS6eTmhJhmePKdi199/b2yRUlMYHl&#10;oJ0VLT2ISK+Xjx8tBt+Imeud5iIQBLGxGXxL+5R8U1WR9cJAnDgvLCalCwYSbkNX8QADohtdzep6&#10;Xg0ucB8cEzHi6WpM0iNiOAfQSamYWDm2NcKmETUIDQkpxV75SJdlWikFS6+ljCIR3VJkmsqKTTDe&#10;5LVaLqDpAvheseMIcM4IDzgZUBabnqBWkIBsg/oHyigWXHQyTZgz1UikKIIspvUDbd704EXhglJH&#10;fxI9/j9Y9mq3DkTxll5QYsHghd9//Pb9w+cfd59wvf/6hVxkkQYfG6y9setw3EW/DpnxXgZDpFb+&#10;PbqpaICsyL5IfDhJLPaJMDycT+uren5JCcPc06tpuYFqRMloPsT0QjhDctBSrWwWABrYvYwJO2Pp&#10;r5J8rC0ZWvrscpYRAd0o0QUYGo+Mou3Kv9FpxW+V1vmPGLrNjQ5kB9kR5cv8EPevstxkBbEf60pq&#10;9EovgD+3nKSDR60sPhGaRzCCU6IFvqgcISA0CZQ+pxJba4sTZIlHUXO0cfyAN7P1QXU9KjEtU+YM&#10;OqHMe3Rtttqf+4L0+6UufwJ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WAAAAZHJzL1BLAQIUABQAAAAIAIdO4kBBStc51gAAAAgBAAAPAAAA&#10;AAAAAAEAIAAAADgAAABkcnMvZG93bnJldi54bWxQSwECFAAUAAAACACHTuJAlqKkPgECAADxAwAA&#10;DgAAAAAAAAABACAAAAA7AQAAZHJzL2Uyb0RvYy54bWxQSwUGAAAAAAYABgBZAQAArgUAAAAA&#10;">
          <v:path arrowok="t"/>
          <v:fill focussize="0,0"/>
          <v:stroke/>
          <v:imagedata o:title=""/>
          <o:lock v:ext="edit"/>
        </v:line>
      </w:pict>
    </w:r>
    <w:r>
      <w:rPr>
        <w:rFonts w:hint="default"/>
      </w:rPr>
      <w:pict>
        <v:shape id="文本框 5" o:spid="_x0000_s1030" o:spt="202" type="#_x0000_t202" style="position:absolute;left:0pt;margin-left:226.6pt;margin-top:20.9pt;height:144pt;width:144pt;mso-position-horizontal-relative:margin;mso-wrap-style:none;z-index:251660288;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KH5PwIAAOsEAAAOAAAAZHJzL2Uyb0RvYy54bWysVFGP0zAMfkfiP0R5Z+2GOE3TutPYaQhp&#10;4k4MxHOWJmtFGkeJt3b8epx07U4HL4d4Sd3Y/mx/trO87xrDzsqHGmzBp5OcM2UllLU9Fvz7t+27&#10;OWcBhS2FAasKflGB36/evlm2bqFmUIEplWcEYsOidQWvEN0iy4KsVCPCBJyypNTgG4H0649Z6UVL&#10;6I3JZnl+l7XgS+dBqhDo9qFX8lXC11pJfNQ6KGSm4JQbptOn8xDPbLUUi6MXrqrlNQ3xD1k0orYU&#10;dIR6ECjYydd/QDW19BBA40RCk4HWtVSpBqpmmr+oZl8Jp1ItRE5wI03h/8HKL+e9e/IMu4/QUQMj&#10;Ia0Li0CXsZ5O+yZ+KVNGeqLwMtKmOmQyOs1n83lOKkm64Ydwspu78wE/KWhYFAruqS+JLnHeBexN&#10;B5MYzcK2Nib1xljWFvzu/Yc8OYwaAjeWYtySTRJejIoIxn5VmtVlyjlepIlSG+PZWdAsCCmVxVRu&#10;QiLraKUp7Gscr/bRVaVpe43z6JEig8XRuakt+FTvi7TLn0PKurcfGOjrjhRgd+io8Ge9PEB5oRZ7&#10;6Kc/OLmtqQ07EfBJeBp3ah2tMD7SoQ0Q3XCVOKvA//rbfbSnKSQtZy2tT8Et7Tdn5rOl6YybNgh+&#10;EA6DYE/NBqgHU3oanEwiOXg0g6g9ND9or9cxBqmElRSp4DiIG+xXmN4FqdbrZET75ATu7N7JCJ16&#10;7tYnpFFKExa56Zm4ckYblWb0uv1xZZ//J6vbG7X6DQAA//8DAFBLAwQUAAYACAAAACEAUOJk5N4A&#10;AAAKAQAADwAAAGRycy9kb3ducmV2LnhtbEyPS0/DMBCE70j8B2uRuFHnBbQhTgUV4YhEw4GjG2+T&#10;gB+R7abh37Oc4La7M5r9ptouRrMZfRidFZCuEmBoO6dG2wt4b5ubNbAQpVVSO4sCvjHAtr68qGSp&#10;3Nm+4byPPaMQG0opYIhxKjkP3YBGhpWb0JJ2dN7ISKvvufLyTOFG8yxJ7riRo6UPg5xwN2D3tT8Z&#10;Abumbf2MwesPfGnyz9enAp8XIa6vlscHYBGX+GeGX3xCh5qYDu5kVWBaQHGbZ2SlIaUKZLgvUjoc&#10;BOTZZg28rvj/CvUPAAAA//8DAFBLAQItABQABgAIAAAAIQC2gziS/gAAAOEBAAATAAAAAAAAAAAA&#10;AAAAAAAAAABbQ29udGVudF9UeXBlc10ueG1sUEsBAi0AFAAGAAgAAAAhADj9If/WAAAAlAEAAAsA&#10;AAAAAAAAAAAAAAAALwEAAF9yZWxzLy5yZWxzUEsBAi0AFAAGAAgAAAAhAGTsofk/AgAA6wQAAA4A&#10;AAAAAAAAAAAAAAAALgIAAGRycy9lMm9Eb2MueG1sUEsBAi0AFAAGAAgAAAAhAFDiZOTeAAAACgEA&#10;AA8AAAAAAAAAAAAAAAAAmQQAAGRycy9kb3ducmV2LnhtbFBLBQYAAAAABAAEAPMAAACkBQAAAAA=&#10;">
          <v:path/>
          <v:fill on="f" focussize="0,0"/>
          <v:stroke on="f" weight="0.5pt" joinstyle="miter"/>
          <v:imagedata o:title=""/>
          <o:lock v:ext="edit"/>
          <v:textbox inset="0mm,0mm,0mm,0mm" style="mso-fit-shape-to-text:t;">
            <w:txbxContent>
              <w:p>
                <w:pPr>
                  <w:pStyle w:val="21"/>
                  <w:rPr>
                    <w:rFonts w:hint="default" w:ascii="仿宋" w:hAnsi="仿宋" w:cs="仿宋"/>
                  </w:rPr>
                </w:pPr>
                <w:r>
                  <w:rPr>
                    <w:rFonts w:ascii="仿宋" w:hAnsi="仿宋" w:cs="仿宋"/>
                  </w:rPr>
                  <w:t xml:space="preserve">第 </w:t>
                </w:r>
                <w:r>
                  <w:rPr>
                    <w:rFonts w:ascii="仿宋" w:hAnsi="仿宋" w:cs="仿宋"/>
                  </w:rPr>
                  <w:fldChar w:fldCharType="begin"/>
                </w:r>
                <w:r>
                  <w:rPr>
                    <w:rFonts w:ascii="仿宋" w:hAnsi="仿宋" w:cs="仿宋"/>
                  </w:rPr>
                  <w:instrText xml:space="preserve"> PAGE  \* MERGEFORMAT </w:instrText>
                </w:r>
                <w:r>
                  <w:rPr>
                    <w:rFonts w:ascii="仿宋" w:hAnsi="仿宋" w:cs="仿宋"/>
                  </w:rPr>
                  <w:fldChar w:fldCharType="separate"/>
                </w:r>
                <w:r>
                  <w:rPr>
                    <w:rFonts w:hint="default" w:ascii="仿宋" w:hAnsi="仿宋" w:cs="仿宋"/>
                  </w:rPr>
                  <w:t>85</w:t>
                </w:r>
                <w:r>
                  <w:rPr>
                    <w:rFonts w:ascii="仿宋" w:hAnsi="仿宋" w:cs="仿宋"/>
                  </w:rPr>
                  <w:fldChar w:fldCharType="end"/>
                </w:r>
                <w:r>
                  <w:rPr>
                    <w:rFonts w:ascii="仿宋" w:hAnsi="仿宋" w:cs="仿宋"/>
                  </w:rPr>
                  <w:t xml:space="preserve"> 页</w:t>
                </w:r>
              </w:p>
            </w:txbxContent>
          </v:textbox>
        </v:shape>
      </w:pict>
    </w:r>
    <w:r>
      <w:rPr>
        <w:rFonts w:ascii="仿宋" w:hAnsi="仿宋" w:cs="仿宋"/>
      </w:rPr>
      <w:t xml:space="preserve">西安欣华联建工程咨询有限公司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jc w:val="center"/>
      <w:rPr>
        <w:rFonts w:hint="default" w:ascii="仿宋" w:hAnsi="仿宋" w:cs="仿宋"/>
      </w:rPr>
    </w:pPr>
    <w:r>
      <w:rPr>
        <w:rFonts w:hint="default" w:ascii="仿宋" w:hAnsi="仿宋" w:cs="仿宋"/>
      </w:rPr>
      <w:pict>
        <v:line id="_x0000_s1029" o:spid="_x0000_s1029" o:spt="20" style="position:absolute;left:0pt;flip:y;margin-left:5.35pt;margin-top:-2.25pt;height:0.3pt;width:480.95pt;z-index:251666432;mso-width-relative:page;mso-height-relative:page;" coordsize="21600,21600" o:gfxdata="UEsFBgAAAAAAAAAAAAAAAAAAAAAAAFBLAwQKAAAAAACHTuJAAAAAAAAAAAAAAAAABAAAAGRycy9Q&#10;SwMEFAAAAAgAh07iQEFK1znWAAAACAEAAA8AAABkcnMvZG93bnJldi54bWxNj8FOwzAQRO9I/IO1&#10;SNxauym0JMSpEAIuSEiUwNmJlyTCXkexm5a/ZznBcXZGs2/K3ck7MeMUh0AaVksFAqkNdqBOQ/32&#10;uLgBEZMha1wg1PCNEXbV+VlpChuO9IrzPnWCSygWRkOf0lhIGdsevYnLMCKx9xkmbxLLqZN2Mkcu&#10;905mSm2kNwPxh96MeN9j+7U/eA13H88P65e58cHZvKvfra/VU6b15cVK3YJIeEp/YfjFZ3SomKkJ&#10;B7JRONZqy0kNi6trEOzn22wDouHDOgdZlfL/gOoHUEsDBBQAAAAIAIdO4kCn9/5i/wEAAPEDAAAO&#10;AAAAZHJzL2Uyb0RvYy54bWytU0uOEzEQ3SNxB8t70p2giTKtdGYxYdggiMRnX/Gn25J/sp10cgku&#10;gMQOVizZcxuGY1B2hwDDJgt6YZVd1a/eey4vbw5Gk70IUTnb0umkpkRY5riyXUvfvrl7sqAkJrAc&#10;tLOipUcR6c3q8aPl4Bsxc73TXASCIDY2g29pn5JvqiqyXhiIE+eFxaR0wUDCbegqHmBAdKOrWV3P&#10;q8EF7oNjIkY8XY9JekIMlwA6KRUTa8d2Rtg0ogahIaGk2Csf6aqwlVKw9ErKKBLRLUWlqazYBONt&#10;XqvVEpougO8VO1GASyg80GRAWWx6hlpDArIL6h8oo1hw0ck0Yc5Uo5DiCKqY1g+8ed2DF0ULWh39&#10;2fT4/2DZy/0mEMVbek2JBYMXfv/h6/f3n358+4jr/ZfP5DqbNPjYYO2t3YTTLvpNyIoPMhgitfLv&#10;cJqKB6iKHIrFx7PF4pAIw8P5tF7U8ytKGOaeLqblBqoRJaP5ENNz4QzJQUu1stkAaGD/IibsjKW/&#10;SvKxtmRA6lezjAg4jRKnAEPjUVG0Xfk3Oq34ndI6/xFDt73VgewhT0T5sj7E/assN1lD7Me6khpn&#10;pRfAn1lO0tGjVxafCM0UjOCUaIEvKkcICE0CpS+pxNbaIoNs8WhqjraOH/Fmdj6orkcnpoVlzuAk&#10;FL6nqc2j9ue+IP1+qau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FgAAAGRycy9QSwECFAAUAAAACACHTuJAQUrXOdYAAAAIAQAADwAAAAAA&#10;AAABACAAAAA4AAAAZHJzL2Rvd25yZXYueG1sUEsBAhQAFAAAAAgAh07iQKf3/mL/AQAA8QMAAA4A&#10;AAAAAAAAAQAgAAAAOwEAAGRycy9lMm9Eb2MueG1sUEsFBgAAAAAGAAYAWQEAAKwFAAAAAA==&#10;">
          <v:path arrowok="t"/>
          <v:fill focussize="0,0"/>
          <v:stroke/>
          <v:imagedata o:title=""/>
          <o:lock v:ext="edit"/>
        </v:line>
      </w:pict>
    </w:r>
    <w:r>
      <w:rPr>
        <w:rFonts w:hint="default"/>
      </w:rPr>
      <w:pict>
        <v:shape id="文本框 10" o:spid="_x0000_s1028" o:spt="202" type="#_x0000_t202" style="position:absolute;left:0pt;margin-left:226.6pt;margin-top:20.9pt;height:144pt;width:144pt;mso-position-horizontal-relative:margin;mso-wrap-style:none;z-index:251665408;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5guQQIAAOs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eMFnQy8PUF6o&#10;xR766Q9Obmtqw04EfBKexp1aRyuMj3RoA0Q3XCXOKvA//3Yf7WkKSctZS+tTcEv7zZn5bGk646YN&#10;gh+EwyDYU7MB6sGUngYnk0gOHs0gag/Nd9rrdYxBKmElRSo4DuIG+xWmd0Gq9ToZ0T45gTu7dzJC&#10;p5679QlplNKERW56Jq6c0UalGb1uf1zZ3/+T1e2NWv0CAAD//wMAUEsDBBQABgAIAAAAIQBQ4mTk&#10;3gAAAAoBAAAPAAAAZHJzL2Rvd25yZXYueG1sTI9LT8MwEITvSPwHa5G4UecFtCFOBRXhiETDgaMb&#10;b5OAH5HtpuHfs5zgtrszmv2m2i5Gsxl9GJ0VkK4SYGg7p0bbC3hvm5s1sBClVVI7iwK+McC2vryo&#10;ZKnc2b7hvI89oxAbSilgiHEqOQ/dgEaGlZvQknZ03shIq++58vJM4UbzLEnuuJGjpQ+DnHA3YPe1&#10;PxkBu6Zt/YzB6w98afLP16cCnxchrq+WxwdgEZf4Z4ZffEKHmpgO7mRVYFpAcZtnZKUhpQpkuC9S&#10;OhwE5NlmDbyu+P8K9Q8AAAD//wMAUEsBAi0AFAAGAAgAAAAhALaDOJL+AAAA4QEAABMAAAAAAAAA&#10;AAAAAAAAAAAAAFtDb250ZW50X1R5cGVzXS54bWxQSwECLQAUAAYACAAAACEAOP0h/9YAAACUAQAA&#10;CwAAAAAAAAAAAAAAAAAvAQAAX3JlbHMvLnJlbHNQSwECLQAUAAYACAAAACEA5WOYLkECAADrBAAA&#10;DgAAAAAAAAAAAAAAAAAuAgAAZHJzL2Uyb0RvYy54bWxQSwECLQAUAAYACAAAACEAUOJk5N4AAAAK&#10;AQAADwAAAAAAAAAAAAAAAACbBAAAZHJzL2Rvd25yZXYueG1sUEsFBgAAAAAEAAQA8wAAAKYFAAAA&#10;AA==&#10;">
          <v:path/>
          <v:fill on="f" focussize="0,0"/>
          <v:stroke on="f" weight="0.5pt" joinstyle="miter"/>
          <v:imagedata o:title=""/>
          <o:lock v:ext="edit"/>
          <v:textbox inset="0mm,0mm,0mm,0mm" style="mso-fit-shape-to-text:t;">
            <w:txbxContent>
              <w:p>
                <w:pPr>
                  <w:pStyle w:val="21"/>
                  <w:rPr>
                    <w:rFonts w:hint="default" w:ascii="仿宋" w:hAnsi="仿宋" w:cs="仿宋"/>
                  </w:rPr>
                </w:pPr>
                <w:r>
                  <w:rPr>
                    <w:rFonts w:ascii="仿宋" w:hAnsi="仿宋" w:cs="仿宋"/>
                  </w:rPr>
                  <w:t xml:space="preserve">第 </w:t>
                </w:r>
                <w:r>
                  <w:rPr>
                    <w:rFonts w:ascii="仿宋" w:hAnsi="仿宋" w:cs="仿宋"/>
                  </w:rPr>
                  <w:fldChar w:fldCharType="begin"/>
                </w:r>
                <w:r>
                  <w:rPr>
                    <w:rFonts w:ascii="仿宋" w:hAnsi="仿宋" w:cs="仿宋"/>
                  </w:rPr>
                  <w:instrText xml:space="preserve"> PAGE  \* MERGEFORMAT </w:instrText>
                </w:r>
                <w:r>
                  <w:rPr>
                    <w:rFonts w:ascii="仿宋" w:hAnsi="仿宋" w:cs="仿宋"/>
                  </w:rPr>
                  <w:fldChar w:fldCharType="separate"/>
                </w:r>
                <w:r>
                  <w:rPr>
                    <w:rFonts w:hint="default" w:ascii="仿宋" w:hAnsi="仿宋" w:cs="仿宋"/>
                  </w:rPr>
                  <w:t>91</w:t>
                </w:r>
                <w:r>
                  <w:rPr>
                    <w:rFonts w:ascii="仿宋" w:hAnsi="仿宋" w:cs="仿宋"/>
                  </w:rPr>
                  <w:fldChar w:fldCharType="end"/>
                </w:r>
                <w:r>
                  <w:rPr>
                    <w:rFonts w:ascii="仿宋" w:hAnsi="仿宋" w:cs="仿宋"/>
                  </w:rPr>
                  <w:t xml:space="preserve"> 页</w:t>
                </w:r>
              </w:p>
            </w:txbxContent>
          </v:textbox>
        </v:shape>
      </w:pict>
    </w:r>
    <w:r>
      <w:rPr>
        <w:rFonts w:ascii="仿宋" w:hAnsi="仿宋" w:cs="仿宋"/>
      </w:rPr>
      <w:t xml:space="preserve">西安欣华联建工程咨询有限公司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jc w:val="center"/>
      <w:rPr>
        <w:rFonts w:hint="default" w:ascii="仿宋" w:hAnsi="仿宋" w:cs="仿宋"/>
      </w:rPr>
    </w:pPr>
    <w:r>
      <w:rPr>
        <w:rFonts w:hint="default" w:ascii="仿宋" w:hAnsi="仿宋" w:cs="仿宋"/>
      </w:rPr>
      <w:pict>
        <v:line id="_x0000_s1027" o:spid="_x0000_s1027" o:spt="20" style="position:absolute;left:0pt;margin-left:0.2pt;margin-top:-2.1pt;height:0.3pt;width:485.85pt;z-index:251667456;mso-width-relative:page;mso-height-relative:page;" coordsize="21600,21600" o:gfxdata="UEsFBgAAAAAAAAAAAAAAAAAAAAAAAFBLAwQKAAAAAACHTuJAAAAAAAAAAAAAAAAABAAAAGRycy9Q&#10;SwMEFAAAAAgAh07iQLb4fIfUAAAABgEAAA8AAABkcnMvZG93bnJldi54bWxNjstOwzAQRfdI/IM1&#10;SGyq1klatRDidAFkx4YC6nYaD0lEPE5j9wFfz7Aqy/vQvadYn12vjjSGzrOBdJaAIq697bgx8P5W&#10;Te9AhYhssfdMBr4pwLq8viowt/7Er3TcxEbJCIccDbQxDrnWoW7JYZj5gViyTz86jCLHRtsRTzLu&#10;ep0lyVI77FgeWhzosaX6a3NwBkL1QfvqZ1JPku288ZTtn16e0ZjbmzR5ABXpHC9l+MMXdCiFaecP&#10;bIPqDSykZ2C6yEBJer/KUlA7MeZL0GWh/+OXv1BLAwQUAAAACACHTuJA5hdLUPABAADbAwAADgAA&#10;AGRycy9lMm9Eb2MueG1srVPNbhMxEL4j8Q6W72SzQS3tKpseGsoFQSTgASa2N2vJf/K42eQleAEk&#10;bnDiyJ23aXkMxt6QQrnkwB684/HMN/N9Hs+vdtawrYqovWt5PZlyppzwUrtNyz+8v3l2wRkmcBKM&#10;d6rle4X8avH0yXwIjZr53hupIiMQh80QWt6nFJqqQtErCzjxQTk67Hy0kGgbN5WMMBC6NdVsOj2v&#10;Bh9liF4oRPIux0N+QIynAPqu00Itvbi1yqURNSoDiShhrwPyRem265RIb7sOVWKm5cQ0lZWKkL3O&#10;a7WYQ7OJEHotDi3AKS084mRBOyp6hFpCAnYb9T9QVovo0XdpIrytRiJFEWJRTx9p866HoAoXkhrD&#10;UXT8f7DizXYVmZY0CZw5sHTh95++33388vPHZ1rvv31ldRZpCNhQ7LVbxcMOwypmxrsu2vwnLmxX&#10;hN0fhVW7xAQ5z+sX09nlGWeCzp5f1EX36iE3REyvlLcsGy032mXa0MD2NSaqR6G/Q7LbODa0/PJs&#10;lhGBZrCjuyfTBuKBblNy0Rstb7QxOQPjZn1tIttCnoPyZVaE+1dYLrIE7Me4cjROSK9AvnSSpX0g&#10;hRw9DJ5bsEpyZhS9o2wRIDQJtDklkkobRx1kYUcps7X2cl8ULn6689LjYT7zUP25L9kPb3LxC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BYA&#10;AABkcnMvUEsBAhQAFAAAAAgAh07iQLb4fIfUAAAABgEAAA8AAAAAAAAAAQAgAAAAOAAAAGRycy9k&#10;b3ducmV2LnhtbFBLAQIUABQAAAAIAIdO4kDmF0tQ8AEAANsDAAAOAAAAAAAAAAEAIAAAADkBAABk&#10;cnMvZTJvRG9jLnhtbFBLBQYAAAAABgAGAFkBAACbBQAAAAA=&#10;">
          <v:path arrowok="t"/>
          <v:fill focussize="0,0"/>
          <v:stroke/>
          <v:imagedata o:title=""/>
          <o:lock v:ext="edit"/>
        </v:line>
      </w:pict>
    </w:r>
    <w:r>
      <w:rPr>
        <w:rFonts w:hint="default" w:ascii="仿宋" w:hAnsi="仿宋" w:cs="仿宋"/>
      </w:rPr>
      <w:pict>
        <v:line id="_x0000_s1026" o:spid="_x0000_s1026" o:spt="20" style="position:absolute;left:0pt;margin-left:212.7pt;margin-top:34253.85pt;height:0.6pt;width:487.35pt;z-index:251664384;mso-width-relative:page;mso-height-relative:page;" coordsize="21600,21600" o:gfxdata="UEsFBgAAAAAAAAAAAAAAAAAAAAAAAFBLAwQKAAAAAACHTuJAAAAAAAAAAAAAAAAABAAAAGRycy9Q&#10;SwMEFAAAAAgAh07iQAQ9R+7cAAAAEAEAAA8AAABkcnMvZG93bnJldi54bWxNj01PwzAMhu9I/IfI&#10;SFymLWnptlKa7gD0xmWDiavXmraicbom+4BfTyYOcLT96PXz5quz6cWRRtdZ1hDNFAjiytYdNxre&#10;XstpCsJ55Bp7y6ThixysiuurHLPannhNx41vRAhhl6GG1vshk9JVLRl0MzsQh9uHHQ36MI6NrEc8&#10;hXDTy1iphTTYcfjQ4kCPLVWfm4PR4Mot7cvvSTVR73eNpXj/9PKMWt/eROoBhKez/4Phoh/UoQhO&#10;O3vg2oleQxLPk4BqWKRztVyCuDCJUhGI3e8yvQdZ5PJ/keIHUEsDBBQAAAAIAIdO4kAuUJ0L8AEA&#10;ANsDAAAOAAAAZHJzL2Uyb0RvYy54bWytU72OEzEQ7pF4B8s92WThwt0qmysuHA2Ck4AHmNjerCX/&#10;yePLJi/BCyDRQUVJz9twPAZjb8jB0aRgC+94PPPNfJ/Hi8udNWyrImrvWj6bTDlTTnip3abl799d&#10;PznnDBM4CcY71fK9Qn65fPxoMYRG1b73RqrICMRhM4SW9ymFpqpQ9MoCTnxQjg47Hy0k2sZNJSMM&#10;hG5NVU+n82rwUYbohUIk72o85AfEeAqg7zot1MqLW6tcGlGjMpCIEvY6IF+WbrtOifSm61AlZlpO&#10;TFNZqQjZ67xWywU0mwih1+LQApzSwgNOFrSjokeoFSRgt1H/A2W1iB59lybC22okUhQhFrPpA23e&#10;9hBU4UJSYziKjv8PVrze3kSmZctrzhxYuvC7j99+fPj88/snWu++fmF1FmkI2FDslbuJhx2Gm5gZ&#10;77po85+4sF0Rdn8UVu0SE+Scz84vnj4740zQ2fN5XXSv7nNDxPRSecuy0XKjXaYNDWxfYaJ6FPo7&#10;JLuNY0PLL87qjAg0gx3dPZk2EA90m5KL3mh5rY3JGRg36ysT2RbyHJQvsyLcv8JykRVgP8aVo3FC&#10;egXyhZMs7QMp5Ohh8NyCVZIzo+gdZYsAoUmgzSmRVNo46iALO0qZrbWX+6Jw8dOdlx4P85mH6s99&#10;yb5/k8t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FgAAAGRycy9QSwECFAAUAAAACACHTuJABD1H7twAAAAQAQAADwAAAAAAAAABACAAAAA4&#10;AAAAZHJzL2Rvd25yZXYueG1sUEsBAhQAFAAAAAgAh07iQC5QnQvwAQAA2wMAAA4AAAAAAAAAAQAg&#10;AAAAQQEAAGRycy9lMm9Eb2MueG1sUEsFBgAAAAAGAAYAWQEAAKMFAAAAAA==&#10;">
          <v:path arrowok="t"/>
          <v:fill focussize="0,0"/>
          <v:stroke/>
          <v:imagedata o:title=""/>
          <o:lock v:ext="edit"/>
        </v:line>
      </w:pict>
    </w:r>
    <w:r>
      <w:rPr>
        <w:rFonts w:ascii="仿宋" w:hAnsi="仿宋" w:cs="仿宋"/>
      </w:rPr>
      <w:t>西安欣华联建工程咨询有限公司</w:t>
    </w:r>
    <w:r>
      <w:rPr>
        <w:rFonts w:hint="default" w:ascii="仿宋" w:hAnsi="仿宋" w:cs="仿宋"/>
      </w:rPr>
      <w:pict>
        <v:shape id="文本框 3" o:spid="_x0000_s1025" o:spt="202" type="#_x0000_t202" style="position:absolute;left:0pt;margin-left:225.65pt;margin-top:22.5pt;height:11.65pt;width:36pt;mso-position-horizontal-relative:margin;mso-wrap-style:none;z-index:251662336;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btemQEAACoDAAAOAAAAZHJzL2Uyb0RvYy54bWysUsFuGyEQvVfKPyDuMXYaN83K66hVlKpS&#10;1VZK+wGYBS8SMGjA3vXfZ8Beu01vVS7sMMO+efPerB5G79heY7IQWr6YzTnTQUFnw7blv389XX/k&#10;LGUZOukg6JYfdOIP66t3qyE2+gZ6cJ1GRiAhNUNseZ9zbIRIqtdephlEHahoAL3MdMWt6FAOhO6d&#10;uJnPP4gBsIsISqdE2cdjka8rvjFa5R/GJJ2Zazlxy/XEem7KKdYr2WxRxt6qEw35Hyy8tIGanqEe&#10;ZZZsh/YfKG8VQgKTZwq8AGOs0nUGmmYxfzXNcy+jrrOQOCmeZUpvB6u+75/jT2R5/AwjGVgEGWJq&#10;EiXLPKNBX77ElFGdJDycZdNjZoqSt8s7soIzRaXF7d39cllQxOXniCl/0eBZCVqO5EoVS+6/pXx8&#10;Oj0pvQI8WeeqMy78lSDMkhEXhiXK42Zktmv5+4n9BroDDTWQry0PtHicua+BZCsrMAU4BZsp2EW0&#10;254YLiq9FD/tMnGpFEujI+ypPxlShzwtT3H8z3t9dVnx9QsAAAD//wMAUEsDBBQABgAIAAAAIQC1&#10;OwxX3AAAAAkBAAAPAAAAZHJzL2Rvd25yZXYueG1sTI9BT8MwDIXvSPyHyEjcWLqVjaprOqFJXLgx&#10;EBK3rPGaao1TJVnX/nu8E9xsv6fn71W7yfVixBA7TwqWiwwEUuNNR62Cr8+3pwJETJqM7j2hghkj&#10;7Or7u0qXxl/pA8dDagWHUCy1ApvSUEoZG4tOx4UfkFg7+eB04jW00gR95XDXy1WWbaTTHfEHqwfc&#10;W2zOh4tT8DJ9exwi7vHnNDbBdnPRv89KPT5Mr1sQCaf0Z4YbPqNDzUxHfyETRa/geb3M2XobuBMb&#10;1qucD0cFmyIHWVfyf4P6FwAA//8DAFBLAQItABQABgAIAAAAIQC2gziS/gAAAOEBAAATAAAAAAAA&#10;AAAAAAAAAAAAAABbQ29udGVudF9UeXBlc10ueG1sUEsBAi0AFAAGAAgAAAAhADj9If/WAAAAlAEA&#10;AAsAAAAAAAAAAAAAAAAALwEAAF9yZWxzLy5yZWxzUEsBAi0AFAAGAAgAAAAhANoRu16ZAQAAKgMA&#10;AA4AAAAAAAAAAAAAAAAALgIAAGRycy9lMm9Eb2MueG1sUEsBAi0AFAAGAAgAAAAhALU7DFfcAAAA&#10;CQEAAA8AAAAAAAAAAAAAAAAA8wMAAGRycy9kb3ducmV2LnhtbFBLBQYAAAAABAAEAPMAAAD8BAAA&#10;AAA=&#10;">
          <v:path/>
          <v:fill on="f" focussize="0,0"/>
          <v:stroke on="f" joinstyle="miter"/>
          <v:imagedata o:title=""/>
          <o:lock v:ext="edit"/>
          <v:textbox inset="0mm,0mm,0mm,0mm" style="mso-fit-shape-to-text:t;">
            <w:txbxContent>
              <w:p>
                <w:pPr>
                  <w:snapToGrid w:val="0"/>
                  <w:rPr>
                    <w:rFonts w:ascii="仿宋" w:hAnsi="仿宋" w:eastAsia="仿宋" w:cs="仿宋"/>
                    <w:sz w:val="18"/>
                  </w:rPr>
                </w:pPr>
                <w:r>
                  <w:rPr>
                    <w:rFonts w:hint="eastAsia" w:ascii="仿宋" w:hAnsi="仿宋" w:eastAsia="仿宋" w:cs="仿宋"/>
                    <w:sz w:val="18"/>
                  </w:rPr>
                  <w:t xml:space="preserve">第 </w:t>
                </w:r>
                <w:r>
                  <w:rPr>
                    <w:rFonts w:hint="eastAsia" w:ascii="仿宋" w:hAnsi="仿宋" w:eastAsia="仿宋" w:cs="仿宋"/>
                    <w:sz w:val="18"/>
                  </w:rPr>
                  <w:fldChar w:fldCharType="begin"/>
                </w:r>
                <w:r>
                  <w:rPr>
                    <w:rFonts w:hint="eastAsia" w:ascii="仿宋" w:hAnsi="仿宋" w:eastAsia="仿宋" w:cs="仿宋"/>
                    <w:sz w:val="18"/>
                  </w:rPr>
                  <w:instrText xml:space="preserve"> PAGE  \* MERGEFORMAT </w:instrText>
                </w:r>
                <w:r>
                  <w:rPr>
                    <w:rFonts w:hint="eastAsia" w:ascii="仿宋" w:hAnsi="仿宋" w:eastAsia="仿宋" w:cs="仿宋"/>
                    <w:sz w:val="18"/>
                  </w:rPr>
                  <w:fldChar w:fldCharType="separate"/>
                </w:r>
                <w:r>
                  <w:rPr>
                    <w:rFonts w:ascii="仿宋" w:hAnsi="仿宋" w:eastAsia="仿宋" w:cs="仿宋"/>
                    <w:sz w:val="18"/>
                  </w:rPr>
                  <w:t>101</w:t>
                </w:r>
                <w:r>
                  <w:rPr>
                    <w:rFonts w:hint="eastAsia" w:ascii="仿宋" w:hAnsi="仿宋" w:eastAsia="仿宋" w:cs="仿宋"/>
                    <w:sz w:val="18"/>
                  </w:rPr>
                  <w:fldChar w:fldCharType="end"/>
                </w:r>
                <w:r>
                  <w:rPr>
                    <w:rFonts w:hint="eastAsia" w:ascii="仿宋" w:hAnsi="仿宋" w:eastAsia="仿宋" w:cs="仿宋"/>
                    <w:sz w:val="18"/>
                  </w:rPr>
                  <w:t xml:space="preserve"> 页</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7"/>
      <w:widowControl/>
      <w:spacing w:before="0" w:after="0"/>
      <w:ind w:firstLine="0"/>
      <w:jc w:val="center"/>
      <w:rPr>
        <w:rFonts w:hint="eastAsia" w:eastAsia="仿宋"/>
        <w:lang w:eastAsia="zh-CN"/>
      </w:rPr>
    </w:pPr>
    <w:r>
      <w:rPr>
        <w:rFonts w:hint="eastAsia" w:ascii="仿宋" w:hAnsi="仿宋" w:eastAsia="仿宋" w:cs="仿宋"/>
        <w:sz w:val="18"/>
        <w:szCs w:val="18"/>
        <w:u w:val="single"/>
      </w:rPr>
      <w:t>项目名称：</w:t>
    </w:r>
    <w:r>
      <w:rPr>
        <w:rFonts w:hint="eastAsia" w:ascii="仿宋" w:hAnsi="仿宋" w:eastAsia="仿宋" w:cs="仿宋"/>
        <w:sz w:val="18"/>
        <w:szCs w:val="18"/>
        <w:u w:val="single"/>
        <w:lang w:eastAsia="zh-CN"/>
      </w:rPr>
      <w:t>澄城县行政审批服务局澄城县行政服务中心信息化建设项目（一包）</w:t>
    </w:r>
    <w:r>
      <w:rPr>
        <w:rFonts w:hint="eastAsia" w:ascii="仿宋" w:hAnsi="仿宋" w:eastAsia="仿宋" w:cs="仿宋"/>
        <w:sz w:val="18"/>
        <w:szCs w:val="18"/>
        <w:u w:val="single"/>
      </w:rPr>
      <w:t xml:space="preserve">         项目编号：</w:t>
    </w:r>
    <w:r>
      <w:rPr>
        <w:rFonts w:hint="eastAsia" w:ascii="仿宋" w:hAnsi="仿宋" w:eastAsia="仿宋" w:cs="仿宋"/>
        <w:sz w:val="18"/>
        <w:szCs w:val="18"/>
        <w:u w:val="single"/>
        <w:lang w:eastAsia="zh-CN"/>
      </w:rPr>
      <w:t>XHLJZC-WN2023-050-1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rPr>
        <w:rFonts w:hint="eastAsia" w:eastAsia="仿宋"/>
        <w:lang w:eastAsia="zh-CN"/>
      </w:rPr>
    </w:pPr>
    <w:r>
      <w:rPr>
        <w:rFonts w:hint="eastAsia" w:ascii="仿宋" w:hAnsi="仿宋" w:eastAsia="仿宋" w:cs="仿宋"/>
        <w:szCs w:val="18"/>
        <w:u w:val="single"/>
      </w:rPr>
      <w:t>项目名称：</w:t>
    </w:r>
    <w:r>
      <w:rPr>
        <w:rFonts w:hint="eastAsia" w:ascii="仿宋" w:hAnsi="仿宋" w:eastAsia="仿宋" w:cs="仿宋"/>
        <w:szCs w:val="18"/>
        <w:u w:val="single"/>
        <w:lang w:eastAsia="zh-CN"/>
      </w:rPr>
      <w:t>澄城县行政审批服务局澄城县行政服务中心信息化建设项目（一包）</w:t>
    </w:r>
    <w:r>
      <w:rPr>
        <w:rFonts w:hint="eastAsia" w:ascii="仿宋" w:hAnsi="仿宋" w:eastAsia="仿宋" w:cs="仿宋"/>
        <w:szCs w:val="18"/>
        <w:u w:val="single"/>
      </w:rPr>
      <w:t xml:space="preserve">     </w:t>
    </w:r>
    <w:r>
      <w:rPr>
        <w:rFonts w:hint="eastAsia" w:ascii="仿宋" w:hAnsi="仿宋" w:eastAsia="仿宋" w:cs="仿宋"/>
        <w:szCs w:val="18"/>
        <w:u w:val="single"/>
        <w:lang w:val="en-US" w:eastAsia="zh-CN"/>
      </w:rPr>
      <w:t xml:space="preserve"> </w:t>
    </w:r>
    <w:r>
      <w:rPr>
        <w:rFonts w:hint="eastAsia" w:ascii="仿宋" w:hAnsi="仿宋" w:eastAsia="仿宋" w:cs="仿宋"/>
        <w:szCs w:val="18"/>
        <w:u w:val="single"/>
      </w:rPr>
      <w:t xml:space="preserve">    项目编号：</w:t>
    </w:r>
    <w:r>
      <w:rPr>
        <w:rFonts w:hint="eastAsia" w:ascii="仿宋" w:hAnsi="仿宋" w:eastAsia="仿宋" w:cs="仿宋"/>
        <w:szCs w:val="18"/>
        <w:u w:val="single"/>
        <w:lang w:eastAsia="zh-CN"/>
      </w:rPr>
      <w:t>XHLJZC-WN2023-050-1</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rPr>
        <w:rFonts w:hint="eastAsia" w:eastAsia="仿宋"/>
        <w:lang w:eastAsia="zh-CN"/>
      </w:rPr>
    </w:pPr>
    <w:r>
      <w:rPr>
        <w:rFonts w:hint="eastAsia" w:ascii="仿宋" w:hAnsi="仿宋" w:eastAsia="仿宋" w:cs="仿宋"/>
        <w:szCs w:val="18"/>
        <w:u w:val="single"/>
      </w:rPr>
      <w:t>项目名称：</w:t>
    </w:r>
    <w:r>
      <w:rPr>
        <w:rFonts w:hint="eastAsia" w:ascii="仿宋" w:hAnsi="仿宋" w:eastAsia="仿宋" w:cs="仿宋"/>
        <w:szCs w:val="18"/>
        <w:u w:val="single"/>
        <w:lang w:eastAsia="zh-CN"/>
      </w:rPr>
      <w:t>澄城县行政审批服务局澄城县行政服务中心信息化建设项目（一包）</w:t>
    </w:r>
    <w:r>
      <w:rPr>
        <w:rFonts w:hint="eastAsia" w:ascii="仿宋" w:hAnsi="仿宋" w:eastAsia="仿宋" w:cs="仿宋"/>
        <w:szCs w:val="18"/>
        <w:u w:val="single"/>
      </w:rPr>
      <w:t xml:space="preserve"> </w:t>
    </w:r>
    <w:r>
      <w:rPr>
        <w:rFonts w:hint="eastAsia" w:ascii="仿宋" w:hAnsi="仿宋" w:eastAsia="仿宋" w:cs="仿宋"/>
        <w:szCs w:val="18"/>
        <w:u w:val="single"/>
        <w:lang w:val="en-US" w:eastAsia="zh-CN"/>
      </w:rPr>
      <w:t xml:space="preserve"> </w:t>
    </w:r>
    <w:r>
      <w:rPr>
        <w:rFonts w:hint="eastAsia" w:ascii="仿宋" w:hAnsi="仿宋" w:eastAsia="仿宋" w:cs="仿宋"/>
        <w:szCs w:val="18"/>
        <w:u w:val="single"/>
      </w:rPr>
      <w:t xml:space="preserve">        项目编号：</w:t>
    </w:r>
    <w:r>
      <w:rPr>
        <w:rFonts w:hint="eastAsia" w:ascii="仿宋" w:hAnsi="仿宋" w:eastAsia="仿宋" w:cs="仿宋"/>
        <w:szCs w:val="18"/>
        <w:u w:val="single"/>
        <w:lang w:eastAsia="zh-CN"/>
      </w:rPr>
      <w:t>XHLJZC-WN2023-050-1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AA69F8"/>
    <w:multiLevelType w:val="singleLevel"/>
    <w:tmpl w:val="E8AA69F8"/>
    <w:lvl w:ilvl="0" w:tentative="0">
      <w:start w:val="1"/>
      <w:numFmt w:val="decimal"/>
      <w:suff w:val="nothing"/>
      <w:lvlText w:val="%1、"/>
      <w:lvlJc w:val="left"/>
    </w:lvl>
  </w:abstractNum>
  <w:abstractNum w:abstractNumId="1">
    <w:nsid w:val="F701290B"/>
    <w:multiLevelType w:val="singleLevel"/>
    <w:tmpl w:val="F701290B"/>
    <w:lvl w:ilvl="0" w:tentative="0">
      <w:start w:val="1"/>
      <w:numFmt w:val="bullet"/>
      <w:pStyle w:val="12"/>
      <w:lvlText w:val=""/>
      <w:lvlJc w:val="left"/>
      <w:pPr>
        <w:tabs>
          <w:tab w:val="left" w:pos="360"/>
        </w:tabs>
        <w:ind w:left="360" w:hanging="360"/>
      </w:pPr>
      <w:rPr>
        <w:rFonts w:hint="default" w:ascii="Wingdings" w:hAnsi="Wingdings"/>
      </w:rPr>
    </w:lvl>
  </w:abstractNum>
  <w:abstractNum w:abstractNumId="2">
    <w:nsid w:val="171657A1"/>
    <w:multiLevelType w:val="multilevel"/>
    <w:tmpl w:val="171657A1"/>
    <w:lvl w:ilvl="0" w:tentative="0">
      <w:start w:val="1"/>
      <w:numFmt w:val="decimal"/>
      <w:suff w:val="nothing"/>
      <w:lvlText w:val="%1 "/>
      <w:lvlJc w:val="left"/>
      <w:pPr>
        <w:ind w:left="0" w:firstLine="0"/>
      </w:pPr>
      <w:rPr>
        <w:rFonts w:hint="default" w:ascii="Book Antiqua" w:hAnsi="Book Antiqua" w:eastAsia="黑体" w:cs="Book Antiqua"/>
        <w:b/>
        <w:bCs/>
        <w:i w:val="0"/>
        <w:iCs w:val="0"/>
        <w:caps w:val="0"/>
        <w:strike w:val="0"/>
        <w:dstrike w:val="0"/>
        <w:vanish w:val="0"/>
        <w:color w:val="000000"/>
        <w:sz w:val="144"/>
        <w:szCs w:val="144"/>
        <w:vertAlign w:val="baseline"/>
      </w:rPr>
    </w:lvl>
    <w:lvl w:ilvl="1" w:tentative="0">
      <w:start w:val="1"/>
      <w:numFmt w:val="decimal"/>
      <w:suff w:val="nothing"/>
      <w:lvlText w:val="%1.%2 "/>
      <w:lvlJc w:val="left"/>
      <w:pPr>
        <w:ind w:left="0" w:firstLine="0"/>
      </w:pPr>
      <w:rPr>
        <w:rFonts w:hint="default" w:ascii="Book Antiqua" w:hAnsi="Book Antiqua" w:eastAsia="黑体" w:cs="Book Antiqua"/>
        <w:b w:val="0"/>
        <w:bCs/>
        <w:i w:val="0"/>
        <w:iCs w:val="0"/>
        <w:caps w:val="0"/>
        <w:strike w:val="0"/>
        <w:dstrike w:val="0"/>
        <w:snapToGrid w:val="0"/>
        <w:vanish w:val="0"/>
        <w:color w:val="000000"/>
        <w:spacing w:val="0"/>
        <w:kern w:val="0"/>
        <w:sz w:val="36"/>
        <w:szCs w:val="36"/>
        <w:vertAlign w:val="baseline"/>
      </w:rPr>
    </w:lvl>
    <w:lvl w:ilvl="2" w:tentative="0">
      <w:start w:val="1"/>
      <w:numFmt w:val="decimal"/>
      <w:suff w:val="nothing"/>
      <w:lvlText w:val="%1.%2.%3 "/>
      <w:lvlJc w:val="left"/>
      <w:pPr>
        <w:ind w:left="8930" w:firstLine="0"/>
      </w:pPr>
      <w:rPr>
        <w:rFonts w:hint="default" w:ascii="Book Antiqua" w:hAnsi="Book Antiqua" w:eastAsia="黑体" w:cs="Book Antiqua"/>
        <w:b w:val="0"/>
        <w:bCs/>
        <w:i w:val="0"/>
        <w:iCs w:val="0"/>
        <w:caps w:val="0"/>
        <w:strike w:val="0"/>
        <w:dstrike w:val="0"/>
        <w:snapToGrid w:val="0"/>
        <w:vanish w:val="0"/>
        <w:color w:val="000000"/>
        <w:kern w:val="0"/>
        <w:sz w:val="32"/>
        <w:szCs w:val="32"/>
        <w:vertAlign w:val="baseline"/>
      </w:rPr>
    </w:lvl>
    <w:lvl w:ilvl="3" w:tentative="0">
      <w:start w:val="1"/>
      <w:numFmt w:val="decimal"/>
      <w:suff w:val="nothing"/>
      <w:lvlText w:val="%1.%2.%3.%4 "/>
      <w:lvlJc w:val="left"/>
      <w:pPr>
        <w:ind w:left="567" w:firstLine="0"/>
      </w:pPr>
      <w:rPr>
        <w:rFonts w:hint="default" w:ascii="Book Antiqua" w:hAnsi="Book Antiqua" w:eastAsia="黑体" w:cs="Book Antiqua"/>
        <w:bCs/>
        <w:i w:val="0"/>
        <w:iCs w:val="0"/>
        <w:caps w:val="0"/>
        <w:strike w:val="0"/>
        <w:dstrike w:val="0"/>
        <w:vanish w:val="0"/>
        <w:color w:val="000000"/>
        <w:sz w:val="28"/>
        <w:szCs w:val="28"/>
        <w:vertAlign w:val="baseline"/>
      </w:rPr>
    </w:lvl>
    <w:lvl w:ilvl="4" w:tentative="0">
      <w:start w:val="1"/>
      <w:numFmt w:val="decimal"/>
      <w:pStyle w:val="10"/>
      <w:suff w:val="nothing"/>
      <w:lvlText w:val="%1.%2.%3.%4.%5 "/>
      <w:lvlJc w:val="left"/>
      <w:pPr>
        <w:ind w:left="0" w:firstLine="0"/>
      </w:pPr>
      <w:rPr>
        <w:rFonts w:hint="default" w:ascii="Book Antiqua" w:hAnsi="Book Antiqua" w:eastAsia="黑体" w:cs="Book Antiqua"/>
        <w:bCs/>
        <w:i w:val="0"/>
        <w:iCs w:val="0"/>
        <w:caps w:val="0"/>
        <w:strike w:val="0"/>
        <w:dstrike w:val="0"/>
        <w:vanish w:val="0"/>
        <w:color w:val="000000"/>
        <w:sz w:val="24"/>
        <w:szCs w:val="24"/>
        <w:vertAlign w:val="baseline"/>
      </w:rPr>
    </w:lvl>
    <w:lvl w:ilvl="5" w:tentative="0">
      <w:start w:val="1"/>
      <w:numFmt w:val="decimal"/>
      <w:lvlText w:val="步骤 %6"/>
      <w:lvlJc w:val="right"/>
      <w:pPr>
        <w:tabs>
          <w:tab w:val="left" w:pos="1701"/>
        </w:tabs>
        <w:ind w:left="1701" w:hanging="159"/>
      </w:pPr>
      <w:rPr>
        <w:rFonts w:hint="default" w:ascii="Book Antiqua" w:hAnsi="Book Antiqua" w:eastAsia="黑体" w:cs="Arial"/>
        <w:b w:val="0"/>
        <w:bCs/>
        <w:i w:val="0"/>
        <w:iCs w:val="0"/>
        <w:caps w:val="0"/>
        <w:strike w:val="0"/>
        <w:dstrike w:val="0"/>
        <w:vanish w:val="0"/>
        <w:color w:val="auto"/>
        <w:sz w:val="21"/>
        <w:szCs w:val="20"/>
        <w:vertAlign w:val="baseline"/>
      </w:rPr>
    </w:lvl>
    <w:lvl w:ilvl="6" w:tentative="0">
      <w:start w:val="1"/>
      <w:numFmt w:val="decimal"/>
      <w:lvlText w:val="%7."/>
      <w:lvlJc w:val="left"/>
      <w:pPr>
        <w:tabs>
          <w:tab w:val="left" w:pos="2126"/>
        </w:tabs>
        <w:ind w:left="2126" w:hanging="425"/>
      </w:pPr>
      <w:rPr>
        <w:rFonts w:hint="default" w:ascii="Times New Roman" w:hAnsi="Times New Roman" w:eastAsia="黑体" w:cs="Times New Roman"/>
        <w:b w:val="0"/>
        <w:bCs/>
        <w:i w:val="0"/>
        <w:iCs w:val="0"/>
        <w:color w:val="auto"/>
        <w:sz w:val="21"/>
        <w:szCs w:val="21"/>
      </w:rPr>
    </w:lvl>
    <w:lvl w:ilvl="7" w:tentative="0">
      <w:start w:val="1"/>
      <w:numFmt w:val="decimal"/>
      <w:lvlRestart w:val="1"/>
      <w:suff w:val="space"/>
      <w:lvlText w:val="图%1-%8"/>
      <w:lvlJc w:val="left"/>
      <w:pPr>
        <w:ind w:left="1701" w:firstLine="0"/>
      </w:pPr>
      <w:rPr>
        <w:rFonts w:hint="default" w:ascii="Times New Roman" w:hAnsi="Times New Roman" w:eastAsia="黑体" w:cs="Book Antiqua"/>
        <w:b w:val="0"/>
        <w:bCs/>
        <w:i w:val="0"/>
        <w:iCs w:val="0"/>
        <w:strike w:val="0"/>
        <w:dstrike w:val="0"/>
        <w:color w:val="auto"/>
        <w:sz w:val="21"/>
        <w:szCs w:val="21"/>
        <w:vertAlign w:val="baseline"/>
      </w:rPr>
    </w:lvl>
    <w:lvl w:ilvl="8" w:tentative="0">
      <w:start w:val="1"/>
      <w:numFmt w:val="decimal"/>
      <w:lvlRestart w:val="1"/>
      <w:suff w:val="space"/>
      <w:lvlText w:val="表%1-%9"/>
      <w:lvlJc w:val="left"/>
      <w:pPr>
        <w:ind w:left="1701" w:firstLine="0"/>
      </w:pPr>
      <w:rPr>
        <w:rFonts w:hint="default" w:ascii="Times New Roman" w:hAnsi="Times New Roman" w:eastAsia="黑体"/>
        <w:b w:val="0"/>
        <w:bCs/>
        <w:i w:val="0"/>
        <w:iCs w:val="0"/>
        <w:color w:val="auto"/>
        <w:sz w:val="21"/>
        <w:szCs w:val="21"/>
      </w:rPr>
    </w:lvl>
  </w:abstractNum>
  <w:abstractNum w:abstractNumId="3">
    <w:nsid w:val="40A312F8"/>
    <w:multiLevelType w:val="multilevel"/>
    <w:tmpl w:val="40A312F8"/>
    <w:lvl w:ilvl="0" w:tentative="0">
      <w:start w:val="1"/>
      <w:numFmt w:val="chineseCounting"/>
      <w:lvlText w:val="%1."/>
      <w:lvlJc w:val="left"/>
      <w:pPr>
        <w:ind w:left="432" w:hanging="432"/>
      </w:pPr>
      <w:rPr>
        <w:rFonts w:hint="eastAsia" w:ascii="宋体" w:hAnsi="宋体" w:eastAsia="宋体" w:cs="宋体"/>
      </w:rPr>
    </w:lvl>
    <w:lvl w:ilvl="1" w:tentative="0">
      <w:start w:val="1"/>
      <w:numFmt w:val="decimal"/>
      <w:pStyle w:val="7"/>
      <w:lvlText w:val="%2."/>
      <w:lvlJc w:val="left"/>
      <w:pPr>
        <w:ind w:left="575" w:hanging="575"/>
      </w:pPr>
      <w:rPr>
        <w:rFonts w:hint="eastAsia" w:ascii="宋体" w:hAnsi="宋体" w:eastAsia="宋体" w:cs="宋体"/>
      </w:rPr>
    </w:lvl>
    <w:lvl w:ilvl="2" w:tentative="0">
      <w:start w:val="1"/>
      <w:numFmt w:val="decimal"/>
      <w:pStyle w:val="8"/>
      <w:lvlText w:val="%2.%3."/>
      <w:lvlJc w:val="left"/>
      <w:pPr>
        <w:ind w:left="800" w:hanging="720"/>
      </w:pPr>
      <w:rPr>
        <w:rFonts w:hint="eastAsia" w:ascii="宋体" w:hAnsi="宋体" w:eastAsia="宋体" w:cs="宋体"/>
      </w:rPr>
    </w:lvl>
    <w:lvl w:ilvl="3" w:tentative="0">
      <w:start w:val="1"/>
      <w:numFmt w:val="decimal"/>
      <w:lvlText w:val="%2.%3.%4."/>
      <w:lvlJc w:val="left"/>
      <w:pPr>
        <w:ind w:left="862" w:hanging="864"/>
      </w:pPr>
      <w:rPr>
        <w:rFonts w:hint="eastAsia" w:ascii="宋体" w:hAnsi="宋体" w:eastAsia="宋体" w:cs="宋体"/>
      </w:rPr>
    </w:lvl>
    <w:lvl w:ilvl="4" w:tentative="0">
      <w:start w:val="1"/>
      <w:numFmt w:val="decimal"/>
      <w:lvlText w:val="%2.%3.%4.%5."/>
      <w:lvlJc w:val="left"/>
      <w:pPr>
        <w:ind w:left="1008" w:hanging="1008"/>
      </w:pPr>
      <w:rPr>
        <w:rFonts w:hint="eastAsia" w:ascii="宋体" w:hAnsi="宋体" w:eastAsia="宋体" w:cs="宋体"/>
      </w:rPr>
    </w:lvl>
    <w:lvl w:ilvl="5" w:tentative="0">
      <w:start w:val="1"/>
      <w:numFmt w:val="decimal"/>
      <w:lvlText w:val="%2.%3.%4.%5.%6."/>
      <w:lvlJc w:val="left"/>
      <w:pPr>
        <w:ind w:left="1151" w:hanging="1151"/>
      </w:pPr>
      <w:rPr>
        <w:rFonts w:hint="eastAsia" w:ascii="宋体" w:hAnsi="宋体" w:eastAsia="宋体" w:cs="宋体"/>
      </w:rPr>
    </w:lvl>
    <w:lvl w:ilvl="6" w:tentative="0">
      <w:start w:val="1"/>
      <w:numFmt w:val="decimal"/>
      <w:lvlText w:val="%2.%3.%4.%5.%6.%7."/>
      <w:lvlJc w:val="left"/>
      <w:pPr>
        <w:ind w:left="1296" w:hanging="1296"/>
      </w:pPr>
      <w:rPr>
        <w:rFonts w:hint="eastAsia" w:ascii="宋体" w:hAnsi="宋体" w:eastAsia="宋体" w:cs="宋体"/>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3" w:hanging="1583"/>
      </w:pPr>
      <w:rPr>
        <w:rFonts w:hint="eastAsia"/>
      </w:rPr>
    </w:lvl>
  </w:abstractNum>
  <w:abstractNum w:abstractNumId="4">
    <w:nsid w:val="45284EC1"/>
    <w:multiLevelType w:val="singleLevel"/>
    <w:tmpl w:val="45284EC1"/>
    <w:lvl w:ilvl="0" w:tentative="0">
      <w:start w:val="1"/>
      <w:numFmt w:val="chineseCounting"/>
      <w:suff w:val="nothing"/>
      <w:lvlText w:val="%1、"/>
      <w:lvlJc w:val="left"/>
      <w:rPr>
        <w:rFonts w:hint="eastAsia"/>
      </w:rPr>
    </w:lvl>
  </w:abstractNum>
  <w:abstractNum w:abstractNumId="5">
    <w:nsid w:val="55716214"/>
    <w:multiLevelType w:val="multilevel"/>
    <w:tmpl w:val="55716214"/>
    <w:lvl w:ilvl="0" w:tentative="0">
      <w:start w:val="1"/>
      <w:numFmt w:val="japaneseCounting"/>
      <w:lvlText w:val="第%1章"/>
      <w:lvlJc w:val="left"/>
      <w:pPr>
        <w:tabs>
          <w:tab w:val="left" w:pos="0"/>
        </w:tabs>
        <w:ind w:left="300" w:hanging="420"/>
      </w:pPr>
      <w:rPr>
        <w:rFonts w:hint="eastAsia" w:ascii="黑体" w:hAnsi="Times New Roman" w:eastAsia="黑体" w:cs="黑体"/>
        <w:b w:val="0"/>
        <w:sz w:val="36"/>
        <w:lang w:val="en-US"/>
      </w:rPr>
    </w:lvl>
    <w:lvl w:ilvl="1" w:tentative="0">
      <w:start w:val="1"/>
      <w:numFmt w:val="decimal"/>
      <w:pStyle w:val="66"/>
      <w:isLgl/>
      <w:lvlText w:val="%1.%2"/>
      <w:lvlJc w:val="left"/>
      <w:pPr>
        <w:tabs>
          <w:tab w:val="left" w:pos="851"/>
        </w:tabs>
        <w:ind w:left="0" w:firstLine="0"/>
      </w:pPr>
    </w:lvl>
    <w:lvl w:ilvl="2" w:tentative="0">
      <w:start w:val="1"/>
      <w:numFmt w:val="decimal"/>
      <w:pStyle w:val="67"/>
      <w:isLgl/>
      <w:lvlText w:val="%1.%2.%3"/>
      <w:lvlJc w:val="left"/>
      <w:pPr>
        <w:tabs>
          <w:tab w:val="left" w:pos="851"/>
        </w:tabs>
        <w:ind w:left="0" w:firstLine="0"/>
      </w:pPr>
      <w:rPr>
        <w:color w:val="000000"/>
      </w:rPr>
    </w:lvl>
    <w:lvl w:ilvl="3" w:tentative="0">
      <w:start w:val="1"/>
      <w:numFmt w:val="decimal"/>
      <w:isLgl/>
      <w:lvlText w:val="%1.%2.%3.%4"/>
      <w:lvlJc w:val="left"/>
      <w:pPr>
        <w:tabs>
          <w:tab w:val="left" w:pos="1135"/>
        </w:tabs>
        <w:ind w:left="0" w:firstLine="0"/>
      </w:pPr>
    </w:lvl>
    <w:lvl w:ilvl="4" w:tentative="0">
      <w:start w:val="1"/>
      <w:numFmt w:val="decimal"/>
      <w:lvlText w:val="%1.%2.%3.%4.%5"/>
      <w:lvlJc w:val="left"/>
      <w:pPr>
        <w:tabs>
          <w:tab w:val="left" w:pos="4850"/>
        </w:tabs>
        <w:ind w:left="4620" w:hanging="850"/>
      </w:pPr>
    </w:lvl>
    <w:lvl w:ilvl="5" w:tentative="0">
      <w:start w:val="1"/>
      <w:numFmt w:val="decimal"/>
      <w:lvlText w:val="%1.%2.%3.%4.%5.%6"/>
      <w:lvlJc w:val="left"/>
      <w:pPr>
        <w:tabs>
          <w:tab w:val="left" w:pos="5635"/>
        </w:tabs>
        <w:ind w:left="5329" w:hanging="1135"/>
      </w:pPr>
    </w:lvl>
    <w:lvl w:ilvl="6" w:tentative="0">
      <w:start w:val="1"/>
      <w:numFmt w:val="decimal"/>
      <w:lvlText w:val="%1.%2.%3.%4.%5.%6.%7"/>
      <w:lvlJc w:val="left"/>
      <w:pPr>
        <w:tabs>
          <w:tab w:val="left" w:pos="6420"/>
        </w:tabs>
        <w:ind w:left="5896" w:hanging="1276"/>
      </w:pPr>
    </w:lvl>
    <w:lvl w:ilvl="7" w:tentative="0">
      <w:start w:val="1"/>
      <w:numFmt w:val="decimal"/>
      <w:lvlText w:val="%1.%2.%3.%4.%5.%6.%7.%8"/>
      <w:lvlJc w:val="left"/>
      <w:pPr>
        <w:tabs>
          <w:tab w:val="left" w:pos="6845"/>
        </w:tabs>
        <w:ind w:left="6463" w:hanging="1418"/>
      </w:pPr>
    </w:lvl>
    <w:lvl w:ilvl="8" w:tentative="0">
      <w:start w:val="1"/>
      <w:numFmt w:val="decimal"/>
      <w:lvlText w:val="%1.%2.%3.%4.%5.%6.%7.%8.%9"/>
      <w:lvlJc w:val="left"/>
      <w:pPr>
        <w:tabs>
          <w:tab w:val="left" w:pos="7631"/>
        </w:tabs>
        <w:ind w:left="7171" w:hanging="1700"/>
      </w:pPr>
    </w:lvl>
  </w:abstractNum>
  <w:abstractNum w:abstractNumId="6">
    <w:nsid w:val="57B44968"/>
    <w:multiLevelType w:val="singleLevel"/>
    <w:tmpl w:val="57B44968"/>
    <w:lvl w:ilvl="0" w:tentative="0">
      <w:start w:val="3"/>
      <w:numFmt w:val="decimal"/>
      <w:suff w:val="nothing"/>
      <w:lvlText w:val="%1、"/>
      <w:lvlJc w:val="left"/>
    </w:lvl>
  </w:abstractNum>
  <w:abstractNum w:abstractNumId="7">
    <w:nsid w:val="78DB295B"/>
    <w:multiLevelType w:val="multilevel"/>
    <w:tmpl w:val="78DB295B"/>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num w:numId="1">
    <w:abstractNumId w:val="3"/>
  </w:num>
  <w:num w:numId="2">
    <w:abstractNumId w:val="2"/>
  </w:num>
  <w:num w:numId="3">
    <w:abstractNumId w:val="1"/>
  </w:num>
  <w:num w:numId="4">
    <w:abstractNumId w:val="5"/>
  </w:num>
  <w:num w:numId="5">
    <w:abstractNumId w:val="4"/>
  </w:num>
  <w:num w:numId="6">
    <w:abstractNumId w:val="7"/>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Tk2ZmM4ZDQ0NDE5MGY3OGNlMDJlNDgxZjdlZTEwNTgifQ=="/>
  </w:docVars>
  <w:rsids>
    <w:rsidRoot w:val="33AC38C4"/>
    <w:rsid w:val="000028CD"/>
    <w:rsid w:val="00007B72"/>
    <w:rsid w:val="000A2553"/>
    <w:rsid w:val="000B2154"/>
    <w:rsid w:val="000E704A"/>
    <w:rsid w:val="00116C5C"/>
    <w:rsid w:val="00125861"/>
    <w:rsid w:val="0015449E"/>
    <w:rsid w:val="00177A77"/>
    <w:rsid w:val="00204097"/>
    <w:rsid w:val="00213988"/>
    <w:rsid w:val="002303F8"/>
    <w:rsid w:val="002A00D3"/>
    <w:rsid w:val="002E64A4"/>
    <w:rsid w:val="002E6B9D"/>
    <w:rsid w:val="00305807"/>
    <w:rsid w:val="00356A16"/>
    <w:rsid w:val="00377102"/>
    <w:rsid w:val="003A6160"/>
    <w:rsid w:val="003E2EB7"/>
    <w:rsid w:val="003F1F6D"/>
    <w:rsid w:val="0044270B"/>
    <w:rsid w:val="00463708"/>
    <w:rsid w:val="00493878"/>
    <w:rsid w:val="005154F9"/>
    <w:rsid w:val="00597C10"/>
    <w:rsid w:val="005B30AE"/>
    <w:rsid w:val="005F0D8E"/>
    <w:rsid w:val="006836D3"/>
    <w:rsid w:val="006B7BBA"/>
    <w:rsid w:val="006E50FD"/>
    <w:rsid w:val="0071789E"/>
    <w:rsid w:val="007724FF"/>
    <w:rsid w:val="00787995"/>
    <w:rsid w:val="007B77E5"/>
    <w:rsid w:val="00801C84"/>
    <w:rsid w:val="00803A80"/>
    <w:rsid w:val="008818DA"/>
    <w:rsid w:val="008F35E3"/>
    <w:rsid w:val="009259F2"/>
    <w:rsid w:val="00985718"/>
    <w:rsid w:val="009912C5"/>
    <w:rsid w:val="009964AE"/>
    <w:rsid w:val="009E157A"/>
    <w:rsid w:val="00A02C1A"/>
    <w:rsid w:val="00A22027"/>
    <w:rsid w:val="00A30AAE"/>
    <w:rsid w:val="00A61611"/>
    <w:rsid w:val="00A67A19"/>
    <w:rsid w:val="00A77A13"/>
    <w:rsid w:val="00A8441E"/>
    <w:rsid w:val="00A918D9"/>
    <w:rsid w:val="00AC2F89"/>
    <w:rsid w:val="00B1521E"/>
    <w:rsid w:val="00B20B66"/>
    <w:rsid w:val="00B44B20"/>
    <w:rsid w:val="00BF211F"/>
    <w:rsid w:val="00C50D3A"/>
    <w:rsid w:val="00C665C8"/>
    <w:rsid w:val="00CC7CEA"/>
    <w:rsid w:val="00D05FF6"/>
    <w:rsid w:val="00D062AA"/>
    <w:rsid w:val="00D17E27"/>
    <w:rsid w:val="00D60B43"/>
    <w:rsid w:val="00D7193A"/>
    <w:rsid w:val="00D87EA0"/>
    <w:rsid w:val="00ED3929"/>
    <w:rsid w:val="00F358CB"/>
    <w:rsid w:val="00F654CD"/>
    <w:rsid w:val="00F71723"/>
    <w:rsid w:val="00FB75FA"/>
    <w:rsid w:val="00FD1047"/>
    <w:rsid w:val="00FD645C"/>
    <w:rsid w:val="00FD72A3"/>
    <w:rsid w:val="016775C2"/>
    <w:rsid w:val="01B30180"/>
    <w:rsid w:val="01BC637C"/>
    <w:rsid w:val="02125666"/>
    <w:rsid w:val="021D3BB1"/>
    <w:rsid w:val="02C170CB"/>
    <w:rsid w:val="02CF7A3A"/>
    <w:rsid w:val="030E077B"/>
    <w:rsid w:val="03172F42"/>
    <w:rsid w:val="031C69F7"/>
    <w:rsid w:val="037A095A"/>
    <w:rsid w:val="03870314"/>
    <w:rsid w:val="03895AEB"/>
    <w:rsid w:val="038D6E90"/>
    <w:rsid w:val="03B15486"/>
    <w:rsid w:val="03B30E76"/>
    <w:rsid w:val="03C31193"/>
    <w:rsid w:val="03E0629E"/>
    <w:rsid w:val="040A2CF3"/>
    <w:rsid w:val="04364B0E"/>
    <w:rsid w:val="046F5689"/>
    <w:rsid w:val="049E0E2B"/>
    <w:rsid w:val="04C17856"/>
    <w:rsid w:val="04C62F3B"/>
    <w:rsid w:val="04CE504D"/>
    <w:rsid w:val="04D052A8"/>
    <w:rsid w:val="04D07A99"/>
    <w:rsid w:val="050044AB"/>
    <w:rsid w:val="05992EC1"/>
    <w:rsid w:val="05B12075"/>
    <w:rsid w:val="05B514BE"/>
    <w:rsid w:val="05C649F8"/>
    <w:rsid w:val="05D36F21"/>
    <w:rsid w:val="06171836"/>
    <w:rsid w:val="06333633"/>
    <w:rsid w:val="06832FA6"/>
    <w:rsid w:val="068464D1"/>
    <w:rsid w:val="069A0A43"/>
    <w:rsid w:val="06E12F07"/>
    <w:rsid w:val="06E423FD"/>
    <w:rsid w:val="06E720CD"/>
    <w:rsid w:val="06FF117C"/>
    <w:rsid w:val="0744252C"/>
    <w:rsid w:val="074845D4"/>
    <w:rsid w:val="078D0A46"/>
    <w:rsid w:val="07FA6991"/>
    <w:rsid w:val="080C0DE8"/>
    <w:rsid w:val="082822EA"/>
    <w:rsid w:val="082F264E"/>
    <w:rsid w:val="083926E5"/>
    <w:rsid w:val="083A0B3E"/>
    <w:rsid w:val="08435176"/>
    <w:rsid w:val="087370B9"/>
    <w:rsid w:val="08857482"/>
    <w:rsid w:val="08A75568"/>
    <w:rsid w:val="08B53E4F"/>
    <w:rsid w:val="08B551C5"/>
    <w:rsid w:val="08D54A99"/>
    <w:rsid w:val="090B4355"/>
    <w:rsid w:val="09214893"/>
    <w:rsid w:val="09972933"/>
    <w:rsid w:val="09BF125C"/>
    <w:rsid w:val="09CE6635"/>
    <w:rsid w:val="09EB05FC"/>
    <w:rsid w:val="0AC84FF5"/>
    <w:rsid w:val="0B6B0D04"/>
    <w:rsid w:val="0B997ABD"/>
    <w:rsid w:val="0BE605C9"/>
    <w:rsid w:val="0BEF517C"/>
    <w:rsid w:val="0C19404B"/>
    <w:rsid w:val="0C1A3FB2"/>
    <w:rsid w:val="0C210B2D"/>
    <w:rsid w:val="0C6F6D18"/>
    <w:rsid w:val="0C7B0574"/>
    <w:rsid w:val="0C7B131D"/>
    <w:rsid w:val="0CC37F8B"/>
    <w:rsid w:val="0CD13905"/>
    <w:rsid w:val="0CE67188"/>
    <w:rsid w:val="0D0758FB"/>
    <w:rsid w:val="0D11721C"/>
    <w:rsid w:val="0D693ECA"/>
    <w:rsid w:val="0D707DB3"/>
    <w:rsid w:val="0D797BC8"/>
    <w:rsid w:val="0D98030B"/>
    <w:rsid w:val="0DA20D97"/>
    <w:rsid w:val="0DA60ECE"/>
    <w:rsid w:val="0DAD0977"/>
    <w:rsid w:val="0DCF2C5E"/>
    <w:rsid w:val="0DD92C16"/>
    <w:rsid w:val="0E004658"/>
    <w:rsid w:val="0F032819"/>
    <w:rsid w:val="0F104295"/>
    <w:rsid w:val="0F404305"/>
    <w:rsid w:val="0F5A7624"/>
    <w:rsid w:val="0F652C69"/>
    <w:rsid w:val="0F790C96"/>
    <w:rsid w:val="0FC41115"/>
    <w:rsid w:val="0FCD07E4"/>
    <w:rsid w:val="10195214"/>
    <w:rsid w:val="102F5835"/>
    <w:rsid w:val="103C6344"/>
    <w:rsid w:val="103D6409"/>
    <w:rsid w:val="10890EE9"/>
    <w:rsid w:val="10B714E3"/>
    <w:rsid w:val="117E0F7D"/>
    <w:rsid w:val="11B31BB8"/>
    <w:rsid w:val="11BF1C0B"/>
    <w:rsid w:val="11D7042A"/>
    <w:rsid w:val="11EA6418"/>
    <w:rsid w:val="11FF222F"/>
    <w:rsid w:val="124675EC"/>
    <w:rsid w:val="1256784C"/>
    <w:rsid w:val="126D2A4F"/>
    <w:rsid w:val="12747D73"/>
    <w:rsid w:val="12861559"/>
    <w:rsid w:val="12965A4B"/>
    <w:rsid w:val="129B58F9"/>
    <w:rsid w:val="12B75F6D"/>
    <w:rsid w:val="12D45DCF"/>
    <w:rsid w:val="12DF61CE"/>
    <w:rsid w:val="13022C38"/>
    <w:rsid w:val="13412693"/>
    <w:rsid w:val="13596EAB"/>
    <w:rsid w:val="13670C33"/>
    <w:rsid w:val="13AB5CA8"/>
    <w:rsid w:val="14081E2D"/>
    <w:rsid w:val="148F405C"/>
    <w:rsid w:val="14AD4931"/>
    <w:rsid w:val="15225472"/>
    <w:rsid w:val="153674A4"/>
    <w:rsid w:val="156D60D7"/>
    <w:rsid w:val="15797624"/>
    <w:rsid w:val="157A515D"/>
    <w:rsid w:val="15B92641"/>
    <w:rsid w:val="15FE15FD"/>
    <w:rsid w:val="16465EFC"/>
    <w:rsid w:val="1769634E"/>
    <w:rsid w:val="178E63E4"/>
    <w:rsid w:val="17B11C21"/>
    <w:rsid w:val="18063E8D"/>
    <w:rsid w:val="18161EDA"/>
    <w:rsid w:val="185B1FE2"/>
    <w:rsid w:val="18722EE9"/>
    <w:rsid w:val="18821758"/>
    <w:rsid w:val="189B2498"/>
    <w:rsid w:val="18B76B4E"/>
    <w:rsid w:val="192A099B"/>
    <w:rsid w:val="192F5A09"/>
    <w:rsid w:val="19377D46"/>
    <w:rsid w:val="19390DD6"/>
    <w:rsid w:val="195833A8"/>
    <w:rsid w:val="19DD0D97"/>
    <w:rsid w:val="19FE3922"/>
    <w:rsid w:val="1AD42CA8"/>
    <w:rsid w:val="1AE1170F"/>
    <w:rsid w:val="1AF328E2"/>
    <w:rsid w:val="1AF3324A"/>
    <w:rsid w:val="1AF52A73"/>
    <w:rsid w:val="1B4C6E45"/>
    <w:rsid w:val="1BA82DA5"/>
    <w:rsid w:val="1BD25A4D"/>
    <w:rsid w:val="1C0D58A7"/>
    <w:rsid w:val="1C161137"/>
    <w:rsid w:val="1C4346E1"/>
    <w:rsid w:val="1C8A5169"/>
    <w:rsid w:val="1CAD43F5"/>
    <w:rsid w:val="1CBD245A"/>
    <w:rsid w:val="1CD026E5"/>
    <w:rsid w:val="1D286BE7"/>
    <w:rsid w:val="1D38364C"/>
    <w:rsid w:val="1D607FF8"/>
    <w:rsid w:val="1D894463"/>
    <w:rsid w:val="1DAE63EC"/>
    <w:rsid w:val="1DCC21B5"/>
    <w:rsid w:val="1DE725CD"/>
    <w:rsid w:val="1E50465B"/>
    <w:rsid w:val="1E7F6B00"/>
    <w:rsid w:val="1EB124AC"/>
    <w:rsid w:val="1EC024D4"/>
    <w:rsid w:val="1F022AED"/>
    <w:rsid w:val="1F27545C"/>
    <w:rsid w:val="1F6B41EE"/>
    <w:rsid w:val="1F800B2C"/>
    <w:rsid w:val="1FB66838"/>
    <w:rsid w:val="1FD20E64"/>
    <w:rsid w:val="20051926"/>
    <w:rsid w:val="20120B0E"/>
    <w:rsid w:val="202E2AB2"/>
    <w:rsid w:val="20B449AA"/>
    <w:rsid w:val="20FB1D7B"/>
    <w:rsid w:val="21123BCD"/>
    <w:rsid w:val="21380D2B"/>
    <w:rsid w:val="21CB366A"/>
    <w:rsid w:val="21CD3DC1"/>
    <w:rsid w:val="21F020FB"/>
    <w:rsid w:val="22082045"/>
    <w:rsid w:val="225676E8"/>
    <w:rsid w:val="22A664AE"/>
    <w:rsid w:val="22D96755"/>
    <w:rsid w:val="22F02194"/>
    <w:rsid w:val="22F37464"/>
    <w:rsid w:val="233A5D99"/>
    <w:rsid w:val="23BE00B4"/>
    <w:rsid w:val="23C65C05"/>
    <w:rsid w:val="23CB1530"/>
    <w:rsid w:val="23ED1676"/>
    <w:rsid w:val="24186728"/>
    <w:rsid w:val="24391FCC"/>
    <w:rsid w:val="243A09BA"/>
    <w:rsid w:val="245C416B"/>
    <w:rsid w:val="24665464"/>
    <w:rsid w:val="249C4E4A"/>
    <w:rsid w:val="24A4303F"/>
    <w:rsid w:val="24A85F4F"/>
    <w:rsid w:val="24D61289"/>
    <w:rsid w:val="25244A61"/>
    <w:rsid w:val="257858B7"/>
    <w:rsid w:val="259B2DFF"/>
    <w:rsid w:val="25BE63CD"/>
    <w:rsid w:val="25DC4787"/>
    <w:rsid w:val="263673B2"/>
    <w:rsid w:val="26475F42"/>
    <w:rsid w:val="264F2CFF"/>
    <w:rsid w:val="268B0DAE"/>
    <w:rsid w:val="26A02BC0"/>
    <w:rsid w:val="26E50D2A"/>
    <w:rsid w:val="27162B60"/>
    <w:rsid w:val="276F005E"/>
    <w:rsid w:val="2799560A"/>
    <w:rsid w:val="286208D7"/>
    <w:rsid w:val="286A6ED2"/>
    <w:rsid w:val="28757F59"/>
    <w:rsid w:val="29080D00"/>
    <w:rsid w:val="290D0804"/>
    <w:rsid w:val="29236F71"/>
    <w:rsid w:val="29343186"/>
    <w:rsid w:val="29AC279A"/>
    <w:rsid w:val="29C553E2"/>
    <w:rsid w:val="29E637CA"/>
    <w:rsid w:val="29E7028D"/>
    <w:rsid w:val="2A03190E"/>
    <w:rsid w:val="2A853B8B"/>
    <w:rsid w:val="2A8C2A8A"/>
    <w:rsid w:val="2A8E16D9"/>
    <w:rsid w:val="2AB91A60"/>
    <w:rsid w:val="2AC1125F"/>
    <w:rsid w:val="2AD748CF"/>
    <w:rsid w:val="2AE850A9"/>
    <w:rsid w:val="2B144BD4"/>
    <w:rsid w:val="2B17490F"/>
    <w:rsid w:val="2B7B0336"/>
    <w:rsid w:val="2BAE1743"/>
    <w:rsid w:val="2BB66F0B"/>
    <w:rsid w:val="2C326C88"/>
    <w:rsid w:val="2C4C0E86"/>
    <w:rsid w:val="2C725028"/>
    <w:rsid w:val="2C864C64"/>
    <w:rsid w:val="2CB96B50"/>
    <w:rsid w:val="2CFD76BC"/>
    <w:rsid w:val="2D006ED4"/>
    <w:rsid w:val="2D445CBE"/>
    <w:rsid w:val="2D9E60D7"/>
    <w:rsid w:val="2DAC4350"/>
    <w:rsid w:val="2E5346AA"/>
    <w:rsid w:val="2E6B5FB9"/>
    <w:rsid w:val="2EBF0997"/>
    <w:rsid w:val="2F375C5E"/>
    <w:rsid w:val="2F3D6450"/>
    <w:rsid w:val="2F3E6E42"/>
    <w:rsid w:val="2F66122A"/>
    <w:rsid w:val="2F78470D"/>
    <w:rsid w:val="2F9F3CF3"/>
    <w:rsid w:val="2FD83198"/>
    <w:rsid w:val="2FE6203B"/>
    <w:rsid w:val="2FEB069A"/>
    <w:rsid w:val="2FF275D2"/>
    <w:rsid w:val="300E7DF6"/>
    <w:rsid w:val="302D6332"/>
    <w:rsid w:val="303D1AEB"/>
    <w:rsid w:val="30502980"/>
    <w:rsid w:val="30A17D94"/>
    <w:rsid w:val="30F05D12"/>
    <w:rsid w:val="30FE0FDD"/>
    <w:rsid w:val="30FF49EA"/>
    <w:rsid w:val="31191854"/>
    <w:rsid w:val="3185533B"/>
    <w:rsid w:val="320100F1"/>
    <w:rsid w:val="320A03A1"/>
    <w:rsid w:val="321B1917"/>
    <w:rsid w:val="32952294"/>
    <w:rsid w:val="32B657F8"/>
    <w:rsid w:val="32DE11F7"/>
    <w:rsid w:val="33247082"/>
    <w:rsid w:val="334131A8"/>
    <w:rsid w:val="336A6FAF"/>
    <w:rsid w:val="33775400"/>
    <w:rsid w:val="33AC38C4"/>
    <w:rsid w:val="33B57CD6"/>
    <w:rsid w:val="33C40F21"/>
    <w:rsid w:val="33E51D62"/>
    <w:rsid w:val="341944A9"/>
    <w:rsid w:val="345D61A1"/>
    <w:rsid w:val="345D63A4"/>
    <w:rsid w:val="350B42B9"/>
    <w:rsid w:val="352B6A18"/>
    <w:rsid w:val="355A21C6"/>
    <w:rsid w:val="356D0868"/>
    <w:rsid w:val="361909F0"/>
    <w:rsid w:val="36191901"/>
    <w:rsid w:val="36203BF5"/>
    <w:rsid w:val="36255C44"/>
    <w:rsid w:val="36285FDD"/>
    <w:rsid w:val="36382F77"/>
    <w:rsid w:val="363B44C3"/>
    <w:rsid w:val="36EA6E66"/>
    <w:rsid w:val="37656976"/>
    <w:rsid w:val="377B3BDF"/>
    <w:rsid w:val="379C71E3"/>
    <w:rsid w:val="380F07E5"/>
    <w:rsid w:val="384321A7"/>
    <w:rsid w:val="38613F89"/>
    <w:rsid w:val="389F0D88"/>
    <w:rsid w:val="38A66030"/>
    <w:rsid w:val="38AB1FAB"/>
    <w:rsid w:val="38FF472E"/>
    <w:rsid w:val="3942200C"/>
    <w:rsid w:val="39567866"/>
    <w:rsid w:val="39696C18"/>
    <w:rsid w:val="397B107A"/>
    <w:rsid w:val="39961511"/>
    <w:rsid w:val="39CD6BD8"/>
    <w:rsid w:val="39FE7232"/>
    <w:rsid w:val="3A167A64"/>
    <w:rsid w:val="3A1C285D"/>
    <w:rsid w:val="3A383F90"/>
    <w:rsid w:val="3A922DFF"/>
    <w:rsid w:val="3AA233B0"/>
    <w:rsid w:val="3ABE0579"/>
    <w:rsid w:val="3AE30638"/>
    <w:rsid w:val="3AE60359"/>
    <w:rsid w:val="3B2918C2"/>
    <w:rsid w:val="3B464036"/>
    <w:rsid w:val="3BC22A08"/>
    <w:rsid w:val="3BD648D2"/>
    <w:rsid w:val="3C125738"/>
    <w:rsid w:val="3C21415B"/>
    <w:rsid w:val="3C281A27"/>
    <w:rsid w:val="3CBD429C"/>
    <w:rsid w:val="3D2C23B6"/>
    <w:rsid w:val="3D480C6A"/>
    <w:rsid w:val="3D8A6036"/>
    <w:rsid w:val="3DBE7E92"/>
    <w:rsid w:val="3DCB380D"/>
    <w:rsid w:val="3DCC58DF"/>
    <w:rsid w:val="3DCE22E0"/>
    <w:rsid w:val="3E49086C"/>
    <w:rsid w:val="3EE377F9"/>
    <w:rsid w:val="3F395C5F"/>
    <w:rsid w:val="3F7352B7"/>
    <w:rsid w:val="3FED42B6"/>
    <w:rsid w:val="406B603B"/>
    <w:rsid w:val="407C4D82"/>
    <w:rsid w:val="40816CD3"/>
    <w:rsid w:val="408D2CE0"/>
    <w:rsid w:val="408F6A49"/>
    <w:rsid w:val="40A94E35"/>
    <w:rsid w:val="40E702D3"/>
    <w:rsid w:val="40F47DD2"/>
    <w:rsid w:val="413D2FBF"/>
    <w:rsid w:val="41500F3C"/>
    <w:rsid w:val="41730511"/>
    <w:rsid w:val="41FF76A8"/>
    <w:rsid w:val="42175DE6"/>
    <w:rsid w:val="42197AF1"/>
    <w:rsid w:val="42294680"/>
    <w:rsid w:val="42504AB8"/>
    <w:rsid w:val="4254669C"/>
    <w:rsid w:val="42B0369E"/>
    <w:rsid w:val="430A7413"/>
    <w:rsid w:val="43173315"/>
    <w:rsid w:val="434626F9"/>
    <w:rsid w:val="43635059"/>
    <w:rsid w:val="43EE5D8E"/>
    <w:rsid w:val="44184095"/>
    <w:rsid w:val="441D629E"/>
    <w:rsid w:val="44315157"/>
    <w:rsid w:val="443835DA"/>
    <w:rsid w:val="44393E1C"/>
    <w:rsid w:val="44420495"/>
    <w:rsid w:val="44972AB2"/>
    <w:rsid w:val="44D02BC2"/>
    <w:rsid w:val="44E110EC"/>
    <w:rsid w:val="457A4B71"/>
    <w:rsid w:val="458324DC"/>
    <w:rsid w:val="458A7B18"/>
    <w:rsid w:val="45A879D2"/>
    <w:rsid w:val="45AA2264"/>
    <w:rsid w:val="45F85922"/>
    <w:rsid w:val="46036683"/>
    <w:rsid w:val="4642364B"/>
    <w:rsid w:val="46695C48"/>
    <w:rsid w:val="46972647"/>
    <w:rsid w:val="469A6FE4"/>
    <w:rsid w:val="46C344C2"/>
    <w:rsid w:val="479F062A"/>
    <w:rsid w:val="479F3B90"/>
    <w:rsid w:val="47B37D20"/>
    <w:rsid w:val="47C02A7A"/>
    <w:rsid w:val="48403CA3"/>
    <w:rsid w:val="48527724"/>
    <w:rsid w:val="48917A25"/>
    <w:rsid w:val="48A73A31"/>
    <w:rsid w:val="48AB5C8A"/>
    <w:rsid w:val="48FE35AC"/>
    <w:rsid w:val="491311E3"/>
    <w:rsid w:val="492E4B02"/>
    <w:rsid w:val="494E3998"/>
    <w:rsid w:val="495A59A0"/>
    <w:rsid w:val="4A4D3308"/>
    <w:rsid w:val="4A781DF1"/>
    <w:rsid w:val="4A8D192B"/>
    <w:rsid w:val="4A9A20BA"/>
    <w:rsid w:val="4AFA296E"/>
    <w:rsid w:val="4B1F5D09"/>
    <w:rsid w:val="4B4B7D18"/>
    <w:rsid w:val="4B656869"/>
    <w:rsid w:val="4B7440C2"/>
    <w:rsid w:val="4B8B5559"/>
    <w:rsid w:val="4BBF1C15"/>
    <w:rsid w:val="4BF13283"/>
    <w:rsid w:val="4C0D3812"/>
    <w:rsid w:val="4C10363E"/>
    <w:rsid w:val="4C2A466B"/>
    <w:rsid w:val="4CB80080"/>
    <w:rsid w:val="4CCA52F1"/>
    <w:rsid w:val="4CD96F48"/>
    <w:rsid w:val="4CF055EE"/>
    <w:rsid w:val="4CF45063"/>
    <w:rsid w:val="4D1214E6"/>
    <w:rsid w:val="4D6B7310"/>
    <w:rsid w:val="4D863560"/>
    <w:rsid w:val="4D924CCF"/>
    <w:rsid w:val="4D9D2EC2"/>
    <w:rsid w:val="4DA11DD8"/>
    <w:rsid w:val="4DAD7DED"/>
    <w:rsid w:val="4DDF2D40"/>
    <w:rsid w:val="4E0C4693"/>
    <w:rsid w:val="4E141781"/>
    <w:rsid w:val="4E353A96"/>
    <w:rsid w:val="4E6F45A6"/>
    <w:rsid w:val="4EE3431C"/>
    <w:rsid w:val="4F06583C"/>
    <w:rsid w:val="4F2A03A3"/>
    <w:rsid w:val="4F9F29BD"/>
    <w:rsid w:val="4FB50FFC"/>
    <w:rsid w:val="4FC6772C"/>
    <w:rsid w:val="4FCF54F6"/>
    <w:rsid w:val="502D6AE4"/>
    <w:rsid w:val="50A65E90"/>
    <w:rsid w:val="50CD548F"/>
    <w:rsid w:val="50D51569"/>
    <w:rsid w:val="512D2052"/>
    <w:rsid w:val="51477D68"/>
    <w:rsid w:val="51710FD9"/>
    <w:rsid w:val="51A11B6E"/>
    <w:rsid w:val="51DA4902"/>
    <w:rsid w:val="51FF1C32"/>
    <w:rsid w:val="520C1704"/>
    <w:rsid w:val="520F5A57"/>
    <w:rsid w:val="52805540"/>
    <w:rsid w:val="5284715E"/>
    <w:rsid w:val="52BE224F"/>
    <w:rsid w:val="52CF1307"/>
    <w:rsid w:val="52FA427A"/>
    <w:rsid w:val="5304612E"/>
    <w:rsid w:val="53146793"/>
    <w:rsid w:val="532F3584"/>
    <w:rsid w:val="53483599"/>
    <w:rsid w:val="53537745"/>
    <w:rsid w:val="541E1A5F"/>
    <w:rsid w:val="543F0CB3"/>
    <w:rsid w:val="545F0CE1"/>
    <w:rsid w:val="54777795"/>
    <w:rsid w:val="54CB2162"/>
    <w:rsid w:val="54D83DB4"/>
    <w:rsid w:val="54E112D4"/>
    <w:rsid w:val="55823D12"/>
    <w:rsid w:val="55AC1D61"/>
    <w:rsid w:val="55C70862"/>
    <w:rsid w:val="564776D2"/>
    <w:rsid w:val="564D747D"/>
    <w:rsid w:val="56A45CFA"/>
    <w:rsid w:val="56AA6EF5"/>
    <w:rsid w:val="57B32A0E"/>
    <w:rsid w:val="57D7497F"/>
    <w:rsid w:val="57DF0403"/>
    <w:rsid w:val="57E53AE8"/>
    <w:rsid w:val="57EE710F"/>
    <w:rsid w:val="58526DEF"/>
    <w:rsid w:val="58934F0F"/>
    <w:rsid w:val="58AC28C3"/>
    <w:rsid w:val="58B101BD"/>
    <w:rsid w:val="58B30533"/>
    <w:rsid w:val="58E722DE"/>
    <w:rsid w:val="58FC29ED"/>
    <w:rsid w:val="59C53F20"/>
    <w:rsid w:val="59D40B47"/>
    <w:rsid w:val="59E06FAB"/>
    <w:rsid w:val="59EE244B"/>
    <w:rsid w:val="59F22AD8"/>
    <w:rsid w:val="5A12004C"/>
    <w:rsid w:val="5A2B266A"/>
    <w:rsid w:val="5A543D99"/>
    <w:rsid w:val="5A6058D2"/>
    <w:rsid w:val="5AEE2378"/>
    <w:rsid w:val="5B215ACE"/>
    <w:rsid w:val="5B37645A"/>
    <w:rsid w:val="5B55074A"/>
    <w:rsid w:val="5B711CD4"/>
    <w:rsid w:val="5B7855EB"/>
    <w:rsid w:val="5B950086"/>
    <w:rsid w:val="5BCB3845"/>
    <w:rsid w:val="5BE6384E"/>
    <w:rsid w:val="5C2417CB"/>
    <w:rsid w:val="5C4307BC"/>
    <w:rsid w:val="5C530100"/>
    <w:rsid w:val="5CAE35A5"/>
    <w:rsid w:val="5CB9053C"/>
    <w:rsid w:val="5CD66177"/>
    <w:rsid w:val="5CE9729B"/>
    <w:rsid w:val="5D0651A6"/>
    <w:rsid w:val="5D5E4DB7"/>
    <w:rsid w:val="5DAE496A"/>
    <w:rsid w:val="5DB3513E"/>
    <w:rsid w:val="5DC170F4"/>
    <w:rsid w:val="5DCB13D2"/>
    <w:rsid w:val="5DE828D3"/>
    <w:rsid w:val="5DEA7DC3"/>
    <w:rsid w:val="5DEC0485"/>
    <w:rsid w:val="5E1967BC"/>
    <w:rsid w:val="5E1B7C3C"/>
    <w:rsid w:val="5E5105EC"/>
    <w:rsid w:val="5EC46585"/>
    <w:rsid w:val="5ECA5B63"/>
    <w:rsid w:val="5EE82966"/>
    <w:rsid w:val="5F0D0843"/>
    <w:rsid w:val="5F226AC0"/>
    <w:rsid w:val="5F4F0E5B"/>
    <w:rsid w:val="5F8E4ADB"/>
    <w:rsid w:val="5F9D5229"/>
    <w:rsid w:val="5FB6394F"/>
    <w:rsid w:val="5FD20EE7"/>
    <w:rsid w:val="600663C8"/>
    <w:rsid w:val="601E082E"/>
    <w:rsid w:val="602A2D2E"/>
    <w:rsid w:val="60611CC1"/>
    <w:rsid w:val="60A71681"/>
    <w:rsid w:val="60C3299E"/>
    <w:rsid w:val="60EE1A26"/>
    <w:rsid w:val="60EE1FAE"/>
    <w:rsid w:val="612D4845"/>
    <w:rsid w:val="612E1B66"/>
    <w:rsid w:val="61701AC5"/>
    <w:rsid w:val="61730824"/>
    <w:rsid w:val="61920181"/>
    <w:rsid w:val="61A84853"/>
    <w:rsid w:val="62016730"/>
    <w:rsid w:val="627B7E9F"/>
    <w:rsid w:val="628E7151"/>
    <w:rsid w:val="62A17B85"/>
    <w:rsid w:val="62A86574"/>
    <w:rsid w:val="62BE2FF3"/>
    <w:rsid w:val="62CD613F"/>
    <w:rsid w:val="62DD1F8C"/>
    <w:rsid w:val="62F3141D"/>
    <w:rsid w:val="630B32EB"/>
    <w:rsid w:val="63B95F87"/>
    <w:rsid w:val="63FA6C3A"/>
    <w:rsid w:val="640B2635"/>
    <w:rsid w:val="642F3031"/>
    <w:rsid w:val="643A741C"/>
    <w:rsid w:val="64577D85"/>
    <w:rsid w:val="647903A5"/>
    <w:rsid w:val="648B3FB8"/>
    <w:rsid w:val="64F977F6"/>
    <w:rsid w:val="64FE5585"/>
    <w:rsid w:val="652272FB"/>
    <w:rsid w:val="652E7CF4"/>
    <w:rsid w:val="655F7541"/>
    <w:rsid w:val="655F791E"/>
    <w:rsid w:val="65613696"/>
    <w:rsid w:val="65646CE3"/>
    <w:rsid w:val="65BE010D"/>
    <w:rsid w:val="6605159B"/>
    <w:rsid w:val="66200F59"/>
    <w:rsid w:val="66205B10"/>
    <w:rsid w:val="66471A99"/>
    <w:rsid w:val="66591E7D"/>
    <w:rsid w:val="66D10C23"/>
    <w:rsid w:val="66D432C5"/>
    <w:rsid w:val="671C645D"/>
    <w:rsid w:val="672577A4"/>
    <w:rsid w:val="67722252"/>
    <w:rsid w:val="67831661"/>
    <w:rsid w:val="67F05B9A"/>
    <w:rsid w:val="683227BF"/>
    <w:rsid w:val="68374AD9"/>
    <w:rsid w:val="683F0BE4"/>
    <w:rsid w:val="686F5878"/>
    <w:rsid w:val="688356D2"/>
    <w:rsid w:val="68C1269E"/>
    <w:rsid w:val="68FB170C"/>
    <w:rsid w:val="69440852"/>
    <w:rsid w:val="695074F0"/>
    <w:rsid w:val="69A16757"/>
    <w:rsid w:val="69AA4E9F"/>
    <w:rsid w:val="69B71022"/>
    <w:rsid w:val="69D26857"/>
    <w:rsid w:val="69EE4C85"/>
    <w:rsid w:val="6A4E534E"/>
    <w:rsid w:val="6A5827AD"/>
    <w:rsid w:val="6A6E23B2"/>
    <w:rsid w:val="6AE70738"/>
    <w:rsid w:val="6AF61231"/>
    <w:rsid w:val="6B56531F"/>
    <w:rsid w:val="6B647ABE"/>
    <w:rsid w:val="6B9145AA"/>
    <w:rsid w:val="6BAF67DE"/>
    <w:rsid w:val="6BD04C1C"/>
    <w:rsid w:val="6BF021B5"/>
    <w:rsid w:val="6C2162F2"/>
    <w:rsid w:val="6C2860BB"/>
    <w:rsid w:val="6C2E3BA6"/>
    <w:rsid w:val="6C3B3902"/>
    <w:rsid w:val="6C4312E5"/>
    <w:rsid w:val="6C526C75"/>
    <w:rsid w:val="6C894C5E"/>
    <w:rsid w:val="6C9436BB"/>
    <w:rsid w:val="6CAE77F3"/>
    <w:rsid w:val="6CD05E9D"/>
    <w:rsid w:val="6CEE2283"/>
    <w:rsid w:val="6D1763FC"/>
    <w:rsid w:val="6D2106FC"/>
    <w:rsid w:val="6D263819"/>
    <w:rsid w:val="6D9E1CA5"/>
    <w:rsid w:val="6DAB69A9"/>
    <w:rsid w:val="6DB84779"/>
    <w:rsid w:val="6DDD6884"/>
    <w:rsid w:val="6E1F4345"/>
    <w:rsid w:val="6E462E06"/>
    <w:rsid w:val="6E6A2D9D"/>
    <w:rsid w:val="6E815B2D"/>
    <w:rsid w:val="6EA22A4F"/>
    <w:rsid w:val="6ECB392F"/>
    <w:rsid w:val="6ED0600D"/>
    <w:rsid w:val="6EDA6084"/>
    <w:rsid w:val="6EED3168"/>
    <w:rsid w:val="6F630851"/>
    <w:rsid w:val="6F895208"/>
    <w:rsid w:val="6F996B23"/>
    <w:rsid w:val="701745B2"/>
    <w:rsid w:val="704B7175"/>
    <w:rsid w:val="70844E4F"/>
    <w:rsid w:val="70A83304"/>
    <w:rsid w:val="70DC1F64"/>
    <w:rsid w:val="7107325B"/>
    <w:rsid w:val="7132025E"/>
    <w:rsid w:val="713E6AA6"/>
    <w:rsid w:val="714E6684"/>
    <w:rsid w:val="718A139B"/>
    <w:rsid w:val="71B9270C"/>
    <w:rsid w:val="72002232"/>
    <w:rsid w:val="72060891"/>
    <w:rsid w:val="7217111C"/>
    <w:rsid w:val="72656F2B"/>
    <w:rsid w:val="727B1415"/>
    <w:rsid w:val="72A440CB"/>
    <w:rsid w:val="72F02F4D"/>
    <w:rsid w:val="7326711B"/>
    <w:rsid w:val="73337CF4"/>
    <w:rsid w:val="73357F10"/>
    <w:rsid w:val="73563865"/>
    <w:rsid w:val="735710F7"/>
    <w:rsid w:val="736C38A3"/>
    <w:rsid w:val="73A723E2"/>
    <w:rsid w:val="73B86270"/>
    <w:rsid w:val="73C46132"/>
    <w:rsid w:val="74017DE6"/>
    <w:rsid w:val="740622CB"/>
    <w:rsid w:val="746B7053"/>
    <w:rsid w:val="74C642F5"/>
    <w:rsid w:val="74DD759C"/>
    <w:rsid w:val="74FC2155"/>
    <w:rsid w:val="755E374E"/>
    <w:rsid w:val="75C8506C"/>
    <w:rsid w:val="75F83D8F"/>
    <w:rsid w:val="75FE70F2"/>
    <w:rsid w:val="76663335"/>
    <w:rsid w:val="766E7FC7"/>
    <w:rsid w:val="769C6556"/>
    <w:rsid w:val="76A73F43"/>
    <w:rsid w:val="7739189D"/>
    <w:rsid w:val="777F205E"/>
    <w:rsid w:val="778C0E7A"/>
    <w:rsid w:val="7792638A"/>
    <w:rsid w:val="77C55F12"/>
    <w:rsid w:val="7812483A"/>
    <w:rsid w:val="78266198"/>
    <w:rsid w:val="787349AA"/>
    <w:rsid w:val="787F1801"/>
    <w:rsid w:val="78A27DF6"/>
    <w:rsid w:val="78AD196E"/>
    <w:rsid w:val="78BB4F9B"/>
    <w:rsid w:val="78ED79E5"/>
    <w:rsid w:val="78FC150D"/>
    <w:rsid w:val="795E7133"/>
    <w:rsid w:val="796079BE"/>
    <w:rsid w:val="79AB41EE"/>
    <w:rsid w:val="7A147910"/>
    <w:rsid w:val="7A7253C9"/>
    <w:rsid w:val="7A785DFA"/>
    <w:rsid w:val="7A9A52DD"/>
    <w:rsid w:val="7AAA19D8"/>
    <w:rsid w:val="7ABA0445"/>
    <w:rsid w:val="7AC92062"/>
    <w:rsid w:val="7AE676AE"/>
    <w:rsid w:val="7AF366E7"/>
    <w:rsid w:val="7B166879"/>
    <w:rsid w:val="7B1B78A1"/>
    <w:rsid w:val="7B44077B"/>
    <w:rsid w:val="7B4D5BE4"/>
    <w:rsid w:val="7BA1607D"/>
    <w:rsid w:val="7C07477E"/>
    <w:rsid w:val="7C0C1942"/>
    <w:rsid w:val="7C154AF9"/>
    <w:rsid w:val="7C931E40"/>
    <w:rsid w:val="7C951B9B"/>
    <w:rsid w:val="7CC145C3"/>
    <w:rsid w:val="7CC768D5"/>
    <w:rsid w:val="7DAE78D2"/>
    <w:rsid w:val="7DE37223"/>
    <w:rsid w:val="7DF033B2"/>
    <w:rsid w:val="7E151294"/>
    <w:rsid w:val="7E2D0FFC"/>
    <w:rsid w:val="7E7A5B1D"/>
    <w:rsid w:val="7E9523FA"/>
    <w:rsid w:val="7F110DF1"/>
    <w:rsid w:val="7F2C69ED"/>
    <w:rsid w:val="7F665379"/>
    <w:rsid w:val="7FD74225"/>
    <w:rsid w:val="7FE146CD"/>
    <w:rsid w:val="FF6B19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nhideWhenUsed="0" w:uiPriority="0" w:name="toc 2"/>
    <w:lsdException w:qFormat="1" w:uiPriority="39"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iPriority="0" w:semiHidden="0" w:name="Body Text Indent 2"/>
    <w:lsdException w:qFormat="1" w:uiPriority="0" w:semiHidden="0" w:name="Body Text Indent 3"/>
    <w:lsdException w:qFormat="1" w:uiPriority="99" w:semiHidden="0" w:name="Block Text"/>
    <w:lsdException w:qFormat="1"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6">
    <w:name w:val="heading 1"/>
    <w:basedOn w:val="1"/>
    <w:next w:val="1"/>
    <w:link w:val="43"/>
    <w:qFormat/>
    <w:uiPriority w:val="9"/>
    <w:pPr>
      <w:spacing w:before="100" w:beforeAutospacing="1" w:after="100" w:afterAutospacing="1"/>
      <w:jc w:val="left"/>
      <w:outlineLvl w:val="0"/>
    </w:pPr>
    <w:rPr>
      <w:rFonts w:hint="eastAsia" w:ascii="宋体" w:hAnsi="宋体"/>
      <w:b/>
      <w:kern w:val="44"/>
      <w:sz w:val="48"/>
      <w:szCs w:val="48"/>
    </w:rPr>
  </w:style>
  <w:style w:type="paragraph" w:styleId="7">
    <w:name w:val="heading 2"/>
    <w:basedOn w:val="1"/>
    <w:next w:val="1"/>
    <w:qFormat/>
    <w:uiPriority w:val="0"/>
    <w:pPr>
      <w:keepNext/>
      <w:keepLines/>
      <w:numPr>
        <w:ilvl w:val="1"/>
        <w:numId w:val="1"/>
      </w:numPr>
      <w:spacing w:line="360" w:lineRule="auto"/>
      <w:ind w:left="0" w:firstLine="480"/>
      <w:outlineLvl w:val="1"/>
    </w:pPr>
    <w:rPr>
      <w:rFonts w:ascii="Arial" w:hAnsi="Arial"/>
      <w:b/>
      <w:sz w:val="30"/>
    </w:rPr>
  </w:style>
  <w:style w:type="paragraph" w:styleId="8">
    <w:name w:val="heading 3"/>
    <w:basedOn w:val="1"/>
    <w:next w:val="1"/>
    <w:qFormat/>
    <w:uiPriority w:val="0"/>
    <w:pPr>
      <w:keepNext/>
      <w:keepLines/>
      <w:numPr>
        <w:ilvl w:val="2"/>
        <w:numId w:val="1"/>
      </w:numPr>
      <w:adjustRightInd w:val="0"/>
      <w:spacing w:line="360" w:lineRule="auto"/>
      <w:ind w:left="0" w:firstLine="480"/>
      <w:outlineLvl w:val="2"/>
    </w:pPr>
    <w:rPr>
      <w:b/>
    </w:rPr>
  </w:style>
  <w:style w:type="paragraph" w:styleId="9">
    <w:name w:val="heading 4"/>
    <w:basedOn w:val="1"/>
    <w:next w:val="1"/>
    <w:qFormat/>
    <w:uiPriority w:val="0"/>
    <w:pPr>
      <w:keepNext/>
      <w:keepLines/>
      <w:spacing w:before="280" w:after="290" w:line="372" w:lineRule="auto"/>
      <w:outlineLvl w:val="3"/>
    </w:pPr>
    <w:rPr>
      <w:rFonts w:ascii="Arial" w:hAnsi="Arial" w:eastAsia="黑体" w:cs="Arial"/>
      <w:b/>
      <w:kern w:val="0"/>
      <w:sz w:val="28"/>
      <w:szCs w:val="28"/>
    </w:rPr>
  </w:style>
  <w:style w:type="paragraph" w:styleId="10">
    <w:name w:val="heading 5"/>
    <w:basedOn w:val="1"/>
    <w:next w:val="1"/>
    <w:qFormat/>
    <w:uiPriority w:val="0"/>
    <w:pPr>
      <w:keepNext/>
      <w:keepLines/>
      <w:numPr>
        <w:ilvl w:val="4"/>
        <w:numId w:val="2"/>
      </w:numPr>
      <w:outlineLvl w:val="4"/>
    </w:pPr>
    <w:rPr>
      <w:rFonts w:hint="eastAsia" w:ascii="Book Antiqua" w:hAnsi="Book Antiqua" w:eastAsia="黑体" w:cs="宋体"/>
      <w:kern w:val="0"/>
      <w:sz w:val="24"/>
      <w:szCs w:val="24"/>
    </w:rPr>
  </w:style>
  <w:style w:type="character" w:default="1" w:styleId="33">
    <w:name w:val="Default Paragraph Font"/>
    <w:semiHidden/>
    <w:unhideWhenUsed/>
    <w:qFormat/>
    <w:uiPriority w:val="1"/>
  </w:style>
  <w:style w:type="table" w:default="1" w:styleId="31">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0"/>
    <w:pPr>
      <w:ind w:left="0" w:leftChars="0" w:firstLine="420"/>
    </w:pPr>
    <w:rPr>
      <w:szCs w:val="24"/>
    </w:rPr>
  </w:style>
  <w:style w:type="paragraph" w:styleId="3">
    <w:name w:val="Body Text Indent"/>
    <w:basedOn w:val="1"/>
    <w:next w:val="4"/>
    <w:unhideWhenUsed/>
    <w:qFormat/>
    <w:uiPriority w:val="0"/>
    <w:pPr>
      <w:adjustRightInd w:val="0"/>
      <w:spacing w:after="120" w:line="360" w:lineRule="auto"/>
      <w:ind w:left="420" w:leftChars="200"/>
    </w:pPr>
    <w:rPr>
      <w:rFonts w:hint="eastAsia" w:ascii="宋体" w:hAnsi="宋体" w:eastAsia="仿宋" w:cs="宋体"/>
      <w:kern w:val="0"/>
      <w:sz w:val="24"/>
      <w:szCs w:val="21"/>
    </w:rPr>
  </w:style>
  <w:style w:type="paragraph" w:styleId="4">
    <w:name w:val="annotation subject"/>
    <w:basedOn w:val="5"/>
    <w:next w:val="1"/>
    <w:qFormat/>
    <w:uiPriority w:val="0"/>
    <w:rPr>
      <w:b/>
      <w:bCs/>
    </w:rPr>
  </w:style>
  <w:style w:type="paragraph" w:styleId="5">
    <w:name w:val="annotation text"/>
    <w:basedOn w:val="1"/>
    <w:qFormat/>
    <w:uiPriority w:val="0"/>
    <w:pPr>
      <w:jc w:val="left"/>
    </w:pPr>
  </w:style>
  <w:style w:type="paragraph" w:styleId="11">
    <w:name w:val="Normal Indent"/>
    <w:basedOn w:val="1"/>
    <w:qFormat/>
    <w:uiPriority w:val="0"/>
    <w:pPr>
      <w:ind w:firstLine="420"/>
    </w:pPr>
  </w:style>
  <w:style w:type="paragraph" w:styleId="12">
    <w:name w:val="List Bullet"/>
    <w:basedOn w:val="1"/>
    <w:qFormat/>
    <w:uiPriority w:val="0"/>
    <w:pPr>
      <w:numPr>
        <w:ilvl w:val="0"/>
        <w:numId w:val="3"/>
      </w:numPr>
    </w:pPr>
  </w:style>
  <w:style w:type="paragraph" w:styleId="13">
    <w:name w:val="toa heading"/>
    <w:basedOn w:val="1"/>
    <w:next w:val="1"/>
    <w:qFormat/>
    <w:uiPriority w:val="0"/>
    <w:pPr>
      <w:spacing w:before="120"/>
    </w:pPr>
    <w:rPr>
      <w:rFonts w:ascii="Arial" w:hAnsi="Arial"/>
      <w:sz w:val="24"/>
    </w:rPr>
  </w:style>
  <w:style w:type="paragraph" w:styleId="14">
    <w:name w:val="Body Text 3"/>
    <w:basedOn w:val="1"/>
    <w:qFormat/>
    <w:uiPriority w:val="0"/>
    <w:pPr>
      <w:spacing w:after="120"/>
    </w:pPr>
    <w:rPr>
      <w:sz w:val="16"/>
      <w:szCs w:val="16"/>
    </w:rPr>
  </w:style>
  <w:style w:type="paragraph" w:styleId="15">
    <w:name w:val="Body Text"/>
    <w:basedOn w:val="1"/>
    <w:next w:val="1"/>
    <w:unhideWhenUsed/>
    <w:qFormat/>
    <w:uiPriority w:val="0"/>
    <w:pPr>
      <w:spacing w:after="120"/>
    </w:pPr>
    <w:rPr>
      <w:rFonts w:hint="eastAsia" w:ascii="宋体" w:hAnsi="宋体" w:eastAsia="仿宋" w:cs="宋体"/>
      <w:kern w:val="0"/>
      <w:sz w:val="24"/>
      <w:szCs w:val="21"/>
    </w:rPr>
  </w:style>
  <w:style w:type="paragraph" w:styleId="16">
    <w:name w:val="Block Text"/>
    <w:basedOn w:val="1"/>
    <w:unhideWhenUsed/>
    <w:qFormat/>
    <w:uiPriority w:val="99"/>
    <w:pPr>
      <w:ind w:left="1440" w:leftChars="700" w:right="700" w:rightChars="700"/>
    </w:pPr>
  </w:style>
  <w:style w:type="paragraph" w:styleId="17">
    <w:name w:val="toc 3"/>
    <w:basedOn w:val="1"/>
    <w:next w:val="1"/>
    <w:unhideWhenUsed/>
    <w:qFormat/>
    <w:uiPriority w:val="39"/>
    <w:pPr>
      <w:ind w:left="840" w:leftChars="400"/>
    </w:pPr>
  </w:style>
  <w:style w:type="paragraph" w:styleId="18">
    <w:name w:val="Plain Text"/>
    <w:basedOn w:val="1"/>
    <w:qFormat/>
    <w:uiPriority w:val="99"/>
    <w:rPr>
      <w:rFonts w:ascii="宋体"/>
      <w:color w:val="000000"/>
      <w:u w:color="000000"/>
    </w:rPr>
  </w:style>
  <w:style w:type="paragraph" w:styleId="19">
    <w:name w:val="Body Text Indent 2"/>
    <w:basedOn w:val="1"/>
    <w:unhideWhenUsed/>
    <w:qFormat/>
    <w:uiPriority w:val="0"/>
    <w:pPr>
      <w:spacing w:after="120" w:line="480" w:lineRule="auto"/>
      <w:ind w:left="420" w:leftChars="200"/>
    </w:pPr>
    <w:rPr>
      <w:rFonts w:hint="eastAsia" w:ascii="宋体" w:hAnsi="宋体" w:eastAsia="仿宋" w:cs="宋体"/>
      <w:kern w:val="0"/>
      <w:sz w:val="24"/>
      <w:szCs w:val="21"/>
    </w:rPr>
  </w:style>
  <w:style w:type="paragraph" w:styleId="20">
    <w:name w:val="Balloon Text"/>
    <w:basedOn w:val="1"/>
    <w:link w:val="168"/>
    <w:qFormat/>
    <w:uiPriority w:val="0"/>
    <w:rPr>
      <w:sz w:val="18"/>
      <w:szCs w:val="18"/>
    </w:rPr>
  </w:style>
  <w:style w:type="paragraph" w:styleId="21">
    <w:name w:val="footer"/>
    <w:basedOn w:val="1"/>
    <w:next w:val="1"/>
    <w:unhideWhenUsed/>
    <w:qFormat/>
    <w:uiPriority w:val="0"/>
    <w:pPr>
      <w:tabs>
        <w:tab w:val="center" w:pos="4153"/>
        <w:tab w:val="right" w:pos="8306"/>
      </w:tabs>
      <w:snapToGrid w:val="0"/>
      <w:jc w:val="left"/>
    </w:pPr>
    <w:rPr>
      <w:rFonts w:hint="eastAsia" w:ascii="宋体" w:hAnsi="宋体" w:eastAsia="仿宋" w:cs="宋体"/>
      <w:kern w:val="0"/>
      <w:sz w:val="18"/>
      <w:szCs w:val="18"/>
    </w:rPr>
  </w:style>
  <w:style w:type="paragraph" w:styleId="2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23">
    <w:name w:val="toc 1"/>
    <w:basedOn w:val="1"/>
    <w:next w:val="1"/>
    <w:unhideWhenUsed/>
    <w:qFormat/>
    <w:uiPriority w:val="39"/>
  </w:style>
  <w:style w:type="paragraph" w:styleId="24">
    <w:name w:val="toc 4"/>
    <w:basedOn w:val="1"/>
    <w:next w:val="1"/>
    <w:qFormat/>
    <w:uiPriority w:val="0"/>
    <w:pPr>
      <w:ind w:left="1260" w:leftChars="600"/>
    </w:pPr>
  </w:style>
  <w:style w:type="paragraph" w:styleId="25">
    <w:name w:val="Body Text Indent 3"/>
    <w:basedOn w:val="1"/>
    <w:unhideWhenUsed/>
    <w:qFormat/>
    <w:uiPriority w:val="0"/>
    <w:pPr>
      <w:spacing w:after="120"/>
      <w:ind w:left="420" w:leftChars="200"/>
    </w:pPr>
    <w:rPr>
      <w:rFonts w:hint="eastAsia" w:ascii="宋体" w:hAnsi="宋体" w:eastAsia="仿宋" w:cs="宋体"/>
      <w:kern w:val="0"/>
      <w:sz w:val="16"/>
      <w:szCs w:val="16"/>
    </w:rPr>
  </w:style>
  <w:style w:type="paragraph" w:styleId="26">
    <w:name w:val="toc 2"/>
    <w:basedOn w:val="1"/>
    <w:next w:val="1"/>
    <w:semiHidden/>
    <w:qFormat/>
    <w:uiPriority w:val="0"/>
    <w:pPr>
      <w:ind w:left="420" w:leftChars="200"/>
    </w:pPr>
  </w:style>
  <w:style w:type="paragraph" w:styleId="27">
    <w:name w:val="toc 9"/>
    <w:basedOn w:val="1"/>
    <w:next w:val="1"/>
    <w:qFormat/>
    <w:uiPriority w:val="0"/>
    <w:pPr>
      <w:tabs>
        <w:tab w:val="left" w:pos="0"/>
      </w:tabs>
      <w:ind w:left="3360" w:leftChars="1600"/>
    </w:pPr>
  </w:style>
  <w:style w:type="paragraph" w:styleId="28">
    <w:name w:val="Body Text 2"/>
    <w:basedOn w:val="1"/>
    <w:qFormat/>
    <w:uiPriority w:val="0"/>
    <w:pPr>
      <w:adjustRightInd w:val="0"/>
      <w:snapToGrid w:val="0"/>
      <w:spacing w:line="480" w:lineRule="atLeast"/>
    </w:pPr>
    <w:rPr>
      <w:rFonts w:ascii="宋体" w:hAnsi="宋体"/>
      <w:sz w:val="28"/>
    </w:rPr>
  </w:style>
  <w:style w:type="paragraph" w:styleId="29">
    <w:name w:val="Normal (Web)"/>
    <w:basedOn w:val="1"/>
    <w:unhideWhenUsed/>
    <w:qFormat/>
    <w:uiPriority w:val="99"/>
    <w:pPr>
      <w:jc w:val="left"/>
    </w:pPr>
    <w:rPr>
      <w:kern w:val="0"/>
      <w:szCs w:val="21"/>
    </w:rPr>
  </w:style>
  <w:style w:type="paragraph" w:styleId="30">
    <w:name w:val="Body Text First Indent"/>
    <w:basedOn w:val="15"/>
    <w:next w:val="1"/>
    <w:qFormat/>
    <w:uiPriority w:val="0"/>
    <w:pPr>
      <w:ind w:firstLine="420" w:firstLineChars="100"/>
    </w:pPr>
    <w:rPr>
      <w:rFonts w:ascii="Times New Roman" w:hAnsi="Times New Roman"/>
      <w:sz w:val="18"/>
      <w:szCs w:val="18"/>
    </w:rPr>
  </w:style>
  <w:style w:type="table" w:styleId="32">
    <w:name w:val="Table Grid"/>
    <w:basedOn w:val="3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4">
    <w:name w:val="Strong"/>
    <w:basedOn w:val="33"/>
    <w:qFormat/>
    <w:uiPriority w:val="22"/>
    <w:rPr>
      <w:rFonts w:ascii="Times New Roman" w:hAnsi="Times New Roman" w:eastAsia="宋体" w:cs="Times New Roman"/>
      <w:b/>
    </w:rPr>
  </w:style>
  <w:style w:type="character" w:styleId="35">
    <w:name w:val="FollowedHyperlink"/>
    <w:basedOn w:val="33"/>
    <w:qFormat/>
    <w:uiPriority w:val="0"/>
    <w:rPr>
      <w:color w:val="333333"/>
      <w:u w:val="none"/>
    </w:rPr>
  </w:style>
  <w:style w:type="character" w:styleId="36">
    <w:name w:val="Emphasis"/>
    <w:basedOn w:val="33"/>
    <w:qFormat/>
    <w:uiPriority w:val="0"/>
  </w:style>
  <w:style w:type="character" w:styleId="37">
    <w:name w:val="HTML Definition"/>
    <w:basedOn w:val="33"/>
    <w:qFormat/>
    <w:uiPriority w:val="0"/>
    <w:rPr>
      <w:i/>
      <w:iCs/>
    </w:rPr>
  </w:style>
  <w:style w:type="character" w:styleId="38">
    <w:name w:val="Hyperlink"/>
    <w:basedOn w:val="33"/>
    <w:unhideWhenUsed/>
    <w:qFormat/>
    <w:uiPriority w:val="99"/>
    <w:rPr>
      <w:rFonts w:hint="eastAsia" w:ascii="宋体" w:hAnsi="宋体" w:eastAsia="宋体" w:cs="宋体"/>
      <w:color w:val="000000"/>
      <w:sz w:val="14"/>
      <w:szCs w:val="14"/>
      <w:u w:val="none"/>
    </w:rPr>
  </w:style>
  <w:style w:type="character" w:styleId="39">
    <w:name w:val="HTML Code"/>
    <w:basedOn w:val="33"/>
    <w:qFormat/>
    <w:uiPriority w:val="0"/>
    <w:rPr>
      <w:rFonts w:hint="default" w:ascii="Consolas" w:hAnsi="Consolas" w:eastAsia="Consolas" w:cs="Consolas"/>
      <w:color w:val="C7254E"/>
      <w:sz w:val="21"/>
      <w:szCs w:val="21"/>
      <w:shd w:val="clear" w:color="auto" w:fill="F9F2F4"/>
    </w:rPr>
  </w:style>
  <w:style w:type="character" w:styleId="40">
    <w:name w:val="HTML Keyboard"/>
    <w:basedOn w:val="33"/>
    <w:qFormat/>
    <w:uiPriority w:val="0"/>
    <w:rPr>
      <w:rFonts w:ascii="Consolas" w:hAnsi="Consolas" w:eastAsia="Consolas" w:cs="Consolas"/>
      <w:color w:val="FFFFFF"/>
      <w:sz w:val="21"/>
      <w:szCs w:val="21"/>
      <w:shd w:val="clear" w:color="auto" w:fill="333333"/>
    </w:rPr>
  </w:style>
  <w:style w:type="character" w:styleId="41">
    <w:name w:val="HTML Sample"/>
    <w:basedOn w:val="33"/>
    <w:qFormat/>
    <w:uiPriority w:val="0"/>
    <w:rPr>
      <w:rFonts w:hint="default" w:ascii="Consolas" w:hAnsi="Consolas" w:eastAsia="Consolas" w:cs="Consolas"/>
      <w:sz w:val="21"/>
      <w:szCs w:val="21"/>
    </w:rPr>
  </w:style>
  <w:style w:type="paragraph" w:customStyle="1" w:styleId="42">
    <w:name w:val="样式 10 磅"/>
    <w:qFormat/>
    <w:uiPriority w:val="0"/>
    <w:pPr>
      <w:widowControl w:val="0"/>
      <w:jc w:val="both"/>
    </w:pPr>
    <w:rPr>
      <w:rFonts w:ascii="Calibri" w:hAnsi="Calibri" w:eastAsia="宋体" w:cs="Times New Roman"/>
      <w:kern w:val="2"/>
      <w:sz w:val="21"/>
      <w:szCs w:val="24"/>
      <w:lang w:val="en-US" w:eastAsia="zh-CN" w:bidi="ar-SA"/>
    </w:rPr>
  </w:style>
  <w:style w:type="character" w:customStyle="1" w:styleId="43">
    <w:name w:val="标题 1 Char"/>
    <w:link w:val="6"/>
    <w:qFormat/>
    <w:uiPriority w:val="99"/>
    <w:rPr>
      <w:b/>
      <w:kern w:val="44"/>
      <w:sz w:val="44"/>
    </w:rPr>
  </w:style>
  <w:style w:type="paragraph" w:customStyle="1" w:styleId="44">
    <w:name w:val="段"/>
    <w:next w:val="1"/>
    <w:qFormat/>
    <w:uiPriority w:val="0"/>
    <w:pPr>
      <w:autoSpaceDE w:val="0"/>
      <w:autoSpaceDN w:val="0"/>
      <w:spacing w:line="360" w:lineRule="auto"/>
      <w:ind w:firstLine="200" w:firstLineChars="200"/>
      <w:jc w:val="both"/>
    </w:pPr>
    <w:rPr>
      <w:rFonts w:ascii="宋体" w:hAnsi="宋体" w:eastAsia="宋体" w:cs="Times New Roman"/>
      <w:sz w:val="24"/>
      <w:lang w:val="en-US" w:eastAsia="zh-CN" w:bidi="ar-SA"/>
    </w:rPr>
  </w:style>
  <w:style w:type="paragraph" w:customStyle="1" w:styleId="45">
    <w:name w:val="正文缩进1"/>
    <w:basedOn w:val="1"/>
    <w:qFormat/>
    <w:uiPriority w:val="0"/>
    <w:pPr>
      <w:ind w:firstLine="420" w:firstLineChars="200"/>
    </w:pPr>
  </w:style>
  <w:style w:type="paragraph" w:customStyle="1" w:styleId="46">
    <w:name w:val="BodyText"/>
    <w:basedOn w:val="1"/>
    <w:next w:val="1"/>
    <w:qFormat/>
    <w:uiPriority w:val="0"/>
    <w:pPr>
      <w:spacing w:after="120"/>
      <w:textAlignment w:val="baseline"/>
    </w:pPr>
    <w:rPr>
      <w:rFonts w:ascii="宋体" w:hAnsi="宋体" w:eastAsia="仿宋"/>
      <w:kern w:val="0"/>
      <w:sz w:val="24"/>
      <w:szCs w:val="21"/>
    </w:rPr>
  </w:style>
  <w:style w:type="paragraph" w:customStyle="1" w:styleId="47">
    <w:name w:val="普通正文"/>
    <w:basedOn w:val="1"/>
    <w:qFormat/>
    <w:uiPriority w:val="0"/>
    <w:pPr>
      <w:adjustRightInd w:val="0"/>
      <w:spacing w:before="120" w:after="120" w:line="360" w:lineRule="auto"/>
      <w:ind w:firstLine="480"/>
      <w:jc w:val="left"/>
    </w:pPr>
    <w:rPr>
      <w:rFonts w:ascii="Arial" w:hAnsi="Arial"/>
      <w:kern w:val="0"/>
      <w:sz w:val="28"/>
      <w:szCs w:val="24"/>
    </w:rPr>
  </w:style>
  <w:style w:type="paragraph" w:customStyle="1" w:styleId="48">
    <w:name w:val="title11"/>
    <w:basedOn w:val="1"/>
    <w:qFormat/>
    <w:uiPriority w:val="0"/>
    <w:pPr>
      <w:spacing w:before="150" w:line="450" w:lineRule="atLeast"/>
      <w:jc w:val="left"/>
    </w:pPr>
    <w:rPr>
      <w:b/>
      <w:kern w:val="0"/>
      <w:sz w:val="24"/>
      <w:szCs w:val="24"/>
    </w:rPr>
  </w:style>
  <w:style w:type="paragraph" w:customStyle="1" w:styleId="49">
    <w:name w:val="正文空2格  1."/>
    <w:basedOn w:val="1"/>
    <w:qFormat/>
    <w:uiPriority w:val="0"/>
    <w:pPr>
      <w:adjustRightInd w:val="0"/>
      <w:spacing w:line="360" w:lineRule="auto"/>
      <w:ind w:firstLine="480" w:firstLineChars="200"/>
    </w:pPr>
    <w:rPr>
      <w:rFonts w:hint="eastAsia" w:ascii="宋体" w:eastAsia="仿宋" w:cs="宋体"/>
      <w:kern w:val="0"/>
      <w:sz w:val="28"/>
    </w:rPr>
  </w:style>
  <w:style w:type="paragraph" w:customStyle="1" w:styleId="50">
    <w:name w:val="目录"/>
    <w:basedOn w:val="1"/>
    <w:qFormat/>
    <w:uiPriority w:val="0"/>
    <w:pPr>
      <w:widowControl/>
      <w:jc w:val="center"/>
    </w:pPr>
    <w:rPr>
      <w:rFonts w:ascii="宋体"/>
      <w:b/>
      <w:kern w:val="0"/>
      <w:sz w:val="36"/>
    </w:rPr>
  </w:style>
  <w:style w:type="paragraph" w:customStyle="1" w:styleId="51">
    <w:name w:val="无间隔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2">
    <w:name w:val="正文 New"/>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53">
    <w:name w:val="样式9 Char"/>
    <w:basedOn w:val="1"/>
    <w:qFormat/>
    <w:uiPriority w:val="0"/>
    <w:pPr>
      <w:widowControl/>
      <w:spacing w:line="440" w:lineRule="exact"/>
      <w:ind w:firstLine="200" w:firstLineChars="200"/>
      <w:jc w:val="left"/>
    </w:pPr>
    <w:rPr>
      <w:spacing w:val="6"/>
      <w:kern w:val="0"/>
      <w:sz w:val="24"/>
    </w:rPr>
  </w:style>
  <w:style w:type="character" w:customStyle="1" w:styleId="54">
    <w:name w:val="标题 1 字符"/>
    <w:qFormat/>
    <w:uiPriority w:val="99"/>
    <w:rPr>
      <w:rFonts w:hint="eastAsia" w:ascii="宋体" w:hAnsi="宋体" w:eastAsia="宋体" w:cs="宋体"/>
      <w:b/>
      <w:kern w:val="44"/>
      <w:sz w:val="48"/>
      <w:szCs w:val="48"/>
      <w:lang w:val="en-US" w:eastAsia="zh-CN"/>
    </w:rPr>
  </w:style>
  <w:style w:type="character" w:customStyle="1" w:styleId="55">
    <w:name w:val="button"/>
    <w:basedOn w:val="33"/>
    <w:qFormat/>
    <w:uiPriority w:val="0"/>
  </w:style>
  <w:style w:type="character" w:customStyle="1" w:styleId="56">
    <w:name w:val="hover3"/>
    <w:basedOn w:val="33"/>
    <w:qFormat/>
    <w:uiPriority w:val="0"/>
    <w:rPr>
      <w:shd w:val="clear" w:color="auto" w:fill="EEEEEE"/>
    </w:rPr>
  </w:style>
  <w:style w:type="character" w:customStyle="1" w:styleId="57">
    <w:name w:val="old"/>
    <w:basedOn w:val="33"/>
    <w:qFormat/>
    <w:uiPriority w:val="0"/>
    <w:rPr>
      <w:color w:val="999999"/>
    </w:rPr>
  </w:style>
  <w:style w:type="character" w:customStyle="1" w:styleId="58">
    <w:name w:val="hour_am"/>
    <w:basedOn w:val="33"/>
    <w:qFormat/>
    <w:uiPriority w:val="0"/>
  </w:style>
  <w:style w:type="character" w:customStyle="1" w:styleId="59">
    <w:name w:val="hour_pm"/>
    <w:basedOn w:val="33"/>
    <w:qFormat/>
    <w:uiPriority w:val="0"/>
  </w:style>
  <w:style w:type="character" w:customStyle="1" w:styleId="60">
    <w:name w:val="glyphicon4"/>
    <w:basedOn w:val="33"/>
    <w:qFormat/>
    <w:uiPriority w:val="0"/>
  </w:style>
  <w:style w:type="character" w:customStyle="1" w:styleId="61">
    <w:name w:val="indent"/>
    <w:basedOn w:val="33"/>
    <w:qFormat/>
    <w:uiPriority w:val="0"/>
  </w:style>
  <w:style w:type="character" w:customStyle="1" w:styleId="62">
    <w:name w:val="tmpztreemove_arrow"/>
    <w:basedOn w:val="33"/>
    <w:qFormat/>
    <w:uiPriority w:val="0"/>
    <w:rPr>
      <w:shd w:val="clear" w:color="auto" w:fill="FFFFFF"/>
    </w:rPr>
  </w:style>
  <w:style w:type="character" w:customStyle="1" w:styleId="63">
    <w:name w:val="glyphicon"/>
    <w:basedOn w:val="33"/>
    <w:qFormat/>
    <w:uiPriority w:val="0"/>
  </w:style>
  <w:style w:type="character" w:customStyle="1" w:styleId="64">
    <w:name w:val="hover2"/>
    <w:basedOn w:val="33"/>
    <w:qFormat/>
    <w:uiPriority w:val="0"/>
    <w:rPr>
      <w:shd w:val="clear" w:color="auto" w:fill="EEEEEE"/>
    </w:rPr>
  </w:style>
  <w:style w:type="character" w:customStyle="1" w:styleId="65">
    <w:name w:val="hover"/>
    <w:basedOn w:val="33"/>
    <w:qFormat/>
    <w:uiPriority w:val="0"/>
    <w:rPr>
      <w:shd w:val="clear" w:color="auto" w:fill="EEEEEE"/>
    </w:rPr>
  </w:style>
  <w:style w:type="paragraph" w:customStyle="1" w:styleId="66">
    <w:name w:val="正文 1.1"/>
    <w:basedOn w:val="1"/>
    <w:next w:val="67"/>
    <w:qFormat/>
    <w:uiPriority w:val="0"/>
    <w:pPr>
      <w:numPr>
        <w:ilvl w:val="1"/>
        <w:numId w:val="4"/>
      </w:numPr>
      <w:adjustRightInd w:val="0"/>
      <w:spacing w:line="360" w:lineRule="auto"/>
      <w:outlineLvl w:val="1"/>
    </w:pPr>
    <w:rPr>
      <w:rFonts w:hint="eastAsia" w:ascii="仿宋" w:hAnsi="仿宋" w:eastAsia="仿宋"/>
      <w:b/>
      <w:kern w:val="0"/>
      <w:sz w:val="28"/>
      <w:szCs w:val="21"/>
    </w:rPr>
  </w:style>
  <w:style w:type="paragraph" w:customStyle="1" w:styleId="67">
    <w:name w:val="正文 1.1.1"/>
    <w:basedOn w:val="1"/>
    <w:next w:val="1"/>
    <w:qFormat/>
    <w:uiPriority w:val="0"/>
    <w:pPr>
      <w:numPr>
        <w:ilvl w:val="2"/>
        <w:numId w:val="4"/>
      </w:numPr>
      <w:adjustRightInd w:val="0"/>
      <w:spacing w:line="360" w:lineRule="auto"/>
      <w:outlineLvl w:val="2"/>
    </w:pPr>
    <w:rPr>
      <w:rFonts w:hint="eastAsia" w:ascii="宋体" w:hAnsi="宋体"/>
      <w:color w:val="FF0000"/>
      <w:kern w:val="0"/>
      <w:sz w:val="28"/>
      <w:szCs w:val="21"/>
    </w:rPr>
  </w:style>
  <w:style w:type="paragraph" w:styleId="68">
    <w:name w:val="List Paragraph"/>
    <w:basedOn w:val="1"/>
    <w:qFormat/>
    <w:uiPriority w:val="34"/>
    <w:pPr>
      <w:ind w:firstLine="420" w:firstLineChars="200"/>
    </w:pPr>
  </w:style>
  <w:style w:type="character" w:customStyle="1" w:styleId="69">
    <w:name w:val="font112"/>
    <w:basedOn w:val="33"/>
    <w:qFormat/>
    <w:uiPriority w:val="0"/>
    <w:rPr>
      <w:rFonts w:hint="eastAsia" w:ascii="宋体" w:hAnsi="宋体" w:eastAsia="宋体" w:cs="宋体"/>
      <w:color w:val="000000"/>
      <w:sz w:val="21"/>
      <w:szCs w:val="21"/>
      <w:u w:val="none"/>
    </w:rPr>
  </w:style>
  <w:style w:type="character" w:customStyle="1" w:styleId="70">
    <w:name w:val="nth-of-type(8)"/>
    <w:basedOn w:val="33"/>
    <w:qFormat/>
    <w:uiPriority w:val="0"/>
  </w:style>
  <w:style w:type="character" w:customStyle="1" w:styleId="71">
    <w:name w:val="nth-of-type(5)"/>
    <w:basedOn w:val="33"/>
    <w:qFormat/>
    <w:uiPriority w:val="0"/>
  </w:style>
  <w:style w:type="character" w:customStyle="1" w:styleId="72">
    <w:name w:val="nth-of-type(5)1"/>
    <w:basedOn w:val="33"/>
    <w:qFormat/>
    <w:uiPriority w:val="0"/>
  </w:style>
  <w:style w:type="character" w:customStyle="1" w:styleId="73">
    <w:name w:val="nth-of-type(5)2"/>
    <w:basedOn w:val="33"/>
    <w:qFormat/>
    <w:uiPriority w:val="0"/>
  </w:style>
  <w:style w:type="character" w:customStyle="1" w:styleId="74">
    <w:name w:val="nth-of-type(5)3"/>
    <w:basedOn w:val="33"/>
    <w:qFormat/>
    <w:uiPriority w:val="0"/>
  </w:style>
  <w:style w:type="character" w:customStyle="1" w:styleId="75">
    <w:name w:val="nth-of-type(5)4"/>
    <w:basedOn w:val="33"/>
    <w:qFormat/>
    <w:uiPriority w:val="0"/>
  </w:style>
  <w:style w:type="character" w:customStyle="1" w:styleId="76">
    <w:name w:val="nth-of-type(5)5"/>
    <w:basedOn w:val="33"/>
    <w:qFormat/>
    <w:uiPriority w:val="0"/>
    <w:rPr>
      <w:sz w:val="21"/>
      <w:szCs w:val="21"/>
    </w:rPr>
  </w:style>
  <w:style w:type="character" w:customStyle="1" w:styleId="77">
    <w:name w:val="nth-of-type(5)6"/>
    <w:basedOn w:val="33"/>
    <w:qFormat/>
    <w:uiPriority w:val="0"/>
  </w:style>
  <w:style w:type="character" w:customStyle="1" w:styleId="78">
    <w:name w:val="nth-of-type(4)"/>
    <w:basedOn w:val="33"/>
    <w:qFormat/>
    <w:uiPriority w:val="0"/>
  </w:style>
  <w:style w:type="character" w:customStyle="1" w:styleId="79">
    <w:name w:val="nth-of-type(1)"/>
    <w:basedOn w:val="33"/>
    <w:qFormat/>
    <w:uiPriority w:val="0"/>
  </w:style>
  <w:style w:type="character" w:customStyle="1" w:styleId="80">
    <w:name w:val="nth-of-type(1)1"/>
    <w:basedOn w:val="33"/>
    <w:qFormat/>
    <w:uiPriority w:val="0"/>
  </w:style>
  <w:style w:type="character" w:customStyle="1" w:styleId="81">
    <w:name w:val="nth-of-type(1)2"/>
    <w:basedOn w:val="33"/>
    <w:qFormat/>
    <w:uiPriority w:val="0"/>
    <w:rPr>
      <w:rFonts w:ascii="SourceHanSansCN-Regular" w:hAnsi="SourceHanSansCN-Regular" w:eastAsia="SourceHanSansCN-Regular" w:cs="SourceHanSansCN-Regular"/>
      <w:color w:val="FB560A"/>
      <w:sz w:val="21"/>
      <w:szCs w:val="21"/>
    </w:rPr>
  </w:style>
  <w:style w:type="character" w:customStyle="1" w:styleId="82">
    <w:name w:val="nth-of-type(1)3"/>
    <w:basedOn w:val="33"/>
    <w:qFormat/>
    <w:uiPriority w:val="0"/>
  </w:style>
  <w:style w:type="character" w:customStyle="1" w:styleId="83">
    <w:name w:val="nth-of-type(1)4"/>
    <w:basedOn w:val="33"/>
    <w:qFormat/>
    <w:uiPriority w:val="0"/>
  </w:style>
  <w:style w:type="character" w:customStyle="1" w:styleId="84">
    <w:name w:val="nth-of-type(1)5"/>
    <w:basedOn w:val="33"/>
    <w:qFormat/>
    <w:uiPriority w:val="0"/>
  </w:style>
  <w:style w:type="character" w:customStyle="1" w:styleId="85">
    <w:name w:val="nth-of-type(1)6"/>
    <w:basedOn w:val="33"/>
    <w:qFormat/>
    <w:uiPriority w:val="0"/>
  </w:style>
  <w:style w:type="character" w:customStyle="1" w:styleId="86">
    <w:name w:val="nth-of-type(1)7"/>
    <w:basedOn w:val="33"/>
    <w:qFormat/>
    <w:uiPriority w:val="0"/>
  </w:style>
  <w:style w:type="character" w:customStyle="1" w:styleId="87">
    <w:name w:val="nth-of-type(1)8"/>
    <w:basedOn w:val="33"/>
    <w:qFormat/>
    <w:uiPriority w:val="0"/>
  </w:style>
  <w:style w:type="character" w:customStyle="1" w:styleId="88">
    <w:name w:val="nth-of-type(1)9"/>
    <w:basedOn w:val="33"/>
    <w:qFormat/>
    <w:uiPriority w:val="0"/>
  </w:style>
  <w:style w:type="character" w:customStyle="1" w:styleId="89">
    <w:name w:val="nth-of-type(1)10"/>
    <w:basedOn w:val="33"/>
    <w:qFormat/>
    <w:uiPriority w:val="0"/>
  </w:style>
  <w:style w:type="character" w:customStyle="1" w:styleId="90">
    <w:name w:val="nth-of-type(1)11"/>
    <w:basedOn w:val="33"/>
    <w:qFormat/>
    <w:uiPriority w:val="0"/>
  </w:style>
  <w:style w:type="character" w:customStyle="1" w:styleId="91">
    <w:name w:val="nth-of-type(1)12"/>
    <w:basedOn w:val="33"/>
    <w:qFormat/>
    <w:uiPriority w:val="0"/>
  </w:style>
  <w:style w:type="character" w:customStyle="1" w:styleId="92">
    <w:name w:val="nth-of-type(1)13"/>
    <w:basedOn w:val="33"/>
    <w:qFormat/>
    <w:uiPriority w:val="0"/>
  </w:style>
  <w:style w:type="character" w:customStyle="1" w:styleId="93">
    <w:name w:val="nth-of-type(1)14"/>
    <w:basedOn w:val="33"/>
    <w:qFormat/>
    <w:uiPriority w:val="0"/>
  </w:style>
  <w:style w:type="character" w:customStyle="1" w:styleId="94">
    <w:name w:val="nth-of-type(1)15"/>
    <w:basedOn w:val="33"/>
    <w:qFormat/>
    <w:uiPriority w:val="0"/>
  </w:style>
  <w:style w:type="character" w:customStyle="1" w:styleId="95">
    <w:name w:val="nth-of-type(1)16"/>
    <w:basedOn w:val="33"/>
    <w:qFormat/>
    <w:uiPriority w:val="0"/>
  </w:style>
  <w:style w:type="character" w:customStyle="1" w:styleId="96">
    <w:name w:val="nth-of-type(1)17"/>
    <w:basedOn w:val="33"/>
    <w:qFormat/>
    <w:uiPriority w:val="0"/>
    <w:rPr>
      <w:sz w:val="21"/>
      <w:szCs w:val="21"/>
    </w:rPr>
  </w:style>
  <w:style w:type="character" w:customStyle="1" w:styleId="97">
    <w:name w:val="nth-of-type(1)18"/>
    <w:basedOn w:val="33"/>
    <w:qFormat/>
    <w:uiPriority w:val="0"/>
  </w:style>
  <w:style w:type="character" w:customStyle="1" w:styleId="98">
    <w:name w:val="nth-of-type(3)"/>
    <w:basedOn w:val="33"/>
    <w:qFormat/>
    <w:uiPriority w:val="0"/>
  </w:style>
  <w:style w:type="character" w:customStyle="1" w:styleId="99">
    <w:name w:val="nth-of-type(3)1"/>
    <w:basedOn w:val="33"/>
    <w:qFormat/>
    <w:uiPriority w:val="0"/>
  </w:style>
  <w:style w:type="character" w:customStyle="1" w:styleId="100">
    <w:name w:val="nth-of-type(3)2"/>
    <w:basedOn w:val="33"/>
    <w:qFormat/>
    <w:uiPriority w:val="0"/>
  </w:style>
  <w:style w:type="character" w:customStyle="1" w:styleId="101">
    <w:name w:val="nth-of-type(3)3"/>
    <w:basedOn w:val="33"/>
    <w:qFormat/>
    <w:uiPriority w:val="0"/>
  </w:style>
  <w:style w:type="character" w:customStyle="1" w:styleId="102">
    <w:name w:val="nth-of-type(3)4"/>
    <w:basedOn w:val="33"/>
    <w:qFormat/>
    <w:uiPriority w:val="0"/>
  </w:style>
  <w:style w:type="character" w:customStyle="1" w:styleId="103">
    <w:name w:val="nth-of-type(3)5"/>
    <w:basedOn w:val="33"/>
    <w:qFormat/>
    <w:uiPriority w:val="0"/>
  </w:style>
  <w:style w:type="character" w:customStyle="1" w:styleId="104">
    <w:name w:val="nth-of-type(3)6"/>
    <w:basedOn w:val="33"/>
    <w:qFormat/>
    <w:uiPriority w:val="0"/>
    <w:rPr>
      <w:sz w:val="21"/>
      <w:szCs w:val="21"/>
    </w:rPr>
  </w:style>
  <w:style w:type="character" w:customStyle="1" w:styleId="105">
    <w:name w:val="nth-of-type(3)7"/>
    <w:basedOn w:val="33"/>
    <w:qFormat/>
    <w:uiPriority w:val="0"/>
  </w:style>
  <w:style w:type="character" w:customStyle="1" w:styleId="106">
    <w:name w:val="nth-of-type(2)"/>
    <w:basedOn w:val="33"/>
    <w:qFormat/>
    <w:uiPriority w:val="0"/>
  </w:style>
  <w:style w:type="character" w:customStyle="1" w:styleId="107">
    <w:name w:val="nth-of-type(2)1"/>
    <w:basedOn w:val="33"/>
    <w:qFormat/>
    <w:uiPriority w:val="0"/>
  </w:style>
  <w:style w:type="character" w:customStyle="1" w:styleId="108">
    <w:name w:val="nth-of-type(2)2"/>
    <w:basedOn w:val="33"/>
    <w:qFormat/>
    <w:uiPriority w:val="0"/>
  </w:style>
  <w:style w:type="character" w:customStyle="1" w:styleId="109">
    <w:name w:val="nth-of-type(2)3"/>
    <w:basedOn w:val="33"/>
    <w:qFormat/>
    <w:uiPriority w:val="0"/>
  </w:style>
  <w:style w:type="character" w:customStyle="1" w:styleId="110">
    <w:name w:val="nth-of-type(2)4"/>
    <w:basedOn w:val="33"/>
    <w:qFormat/>
    <w:uiPriority w:val="0"/>
  </w:style>
  <w:style w:type="character" w:customStyle="1" w:styleId="111">
    <w:name w:val="nth-of-type(2)5"/>
    <w:basedOn w:val="33"/>
    <w:qFormat/>
    <w:uiPriority w:val="0"/>
  </w:style>
  <w:style w:type="character" w:customStyle="1" w:styleId="112">
    <w:name w:val="nth-of-type(2)6"/>
    <w:basedOn w:val="33"/>
    <w:qFormat/>
    <w:uiPriority w:val="0"/>
  </w:style>
  <w:style w:type="character" w:customStyle="1" w:styleId="113">
    <w:name w:val="nth-of-type(2)7"/>
    <w:basedOn w:val="33"/>
    <w:qFormat/>
    <w:uiPriority w:val="0"/>
  </w:style>
  <w:style w:type="character" w:customStyle="1" w:styleId="114">
    <w:name w:val="nth-of-type(2)8"/>
    <w:basedOn w:val="33"/>
    <w:qFormat/>
    <w:uiPriority w:val="0"/>
  </w:style>
  <w:style w:type="character" w:customStyle="1" w:styleId="115">
    <w:name w:val="nth-of-type(2)9"/>
    <w:basedOn w:val="33"/>
    <w:qFormat/>
    <w:uiPriority w:val="0"/>
  </w:style>
  <w:style w:type="character" w:customStyle="1" w:styleId="116">
    <w:name w:val="nth-of-type(2)10"/>
    <w:basedOn w:val="33"/>
    <w:qFormat/>
    <w:uiPriority w:val="0"/>
  </w:style>
  <w:style w:type="character" w:customStyle="1" w:styleId="117">
    <w:name w:val="nth-of-type(2)11"/>
    <w:basedOn w:val="33"/>
    <w:qFormat/>
    <w:uiPriority w:val="0"/>
  </w:style>
  <w:style w:type="character" w:customStyle="1" w:styleId="118">
    <w:name w:val="nth-of-type(2)12"/>
    <w:basedOn w:val="33"/>
    <w:qFormat/>
    <w:uiPriority w:val="0"/>
  </w:style>
  <w:style w:type="character" w:customStyle="1" w:styleId="119">
    <w:name w:val="nth-of-type(2)13"/>
    <w:basedOn w:val="33"/>
    <w:qFormat/>
    <w:uiPriority w:val="0"/>
    <w:rPr>
      <w:sz w:val="21"/>
      <w:szCs w:val="21"/>
    </w:rPr>
  </w:style>
  <w:style w:type="character" w:customStyle="1" w:styleId="120">
    <w:name w:val="nth-of-type(2)14"/>
    <w:basedOn w:val="33"/>
    <w:qFormat/>
    <w:uiPriority w:val="0"/>
  </w:style>
  <w:style w:type="character" w:customStyle="1" w:styleId="121">
    <w:name w:val="nth-of-type(9)"/>
    <w:basedOn w:val="33"/>
    <w:qFormat/>
    <w:uiPriority w:val="0"/>
  </w:style>
  <w:style w:type="character" w:customStyle="1" w:styleId="122">
    <w:name w:val="nth-child(1)"/>
    <w:basedOn w:val="33"/>
    <w:qFormat/>
    <w:uiPriority w:val="0"/>
  </w:style>
  <w:style w:type="character" w:customStyle="1" w:styleId="123">
    <w:name w:val="lineshow"/>
    <w:basedOn w:val="33"/>
    <w:qFormat/>
    <w:uiPriority w:val="0"/>
  </w:style>
  <w:style w:type="character" w:customStyle="1" w:styleId="124">
    <w:name w:val="lineshow1"/>
    <w:basedOn w:val="33"/>
    <w:qFormat/>
    <w:uiPriority w:val="0"/>
  </w:style>
  <w:style w:type="character" w:customStyle="1" w:styleId="125">
    <w:name w:val="titleshow"/>
    <w:basedOn w:val="33"/>
    <w:qFormat/>
    <w:uiPriority w:val="0"/>
    <w:rPr>
      <w:color w:val="3E464C"/>
    </w:rPr>
  </w:style>
  <w:style w:type="character" w:customStyle="1" w:styleId="126">
    <w:name w:val="first-child1"/>
    <w:basedOn w:val="33"/>
    <w:qFormat/>
    <w:uiPriority w:val="0"/>
  </w:style>
  <w:style w:type="character" w:customStyle="1" w:styleId="127">
    <w:name w:val="first-child2"/>
    <w:basedOn w:val="33"/>
    <w:qFormat/>
    <w:uiPriority w:val="0"/>
  </w:style>
  <w:style w:type="character" w:customStyle="1" w:styleId="128">
    <w:name w:val="first-child3"/>
    <w:basedOn w:val="33"/>
    <w:qFormat/>
    <w:uiPriority w:val="0"/>
  </w:style>
  <w:style w:type="character" w:customStyle="1" w:styleId="129">
    <w:name w:val="nth-of-type(7)"/>
    <w:basedOn w:val="33"/>
    <w:qFormat/>
    <w:uiPriority w:val="0"/>
  </w:style>
  <w:style w:type="character" w:customStyle="1" w:styleId="130">
    <w:name w:val="last-child1"/>
    <w:basedOn w:val="33"/>
    <w:qFormat/>
    <w:uiPriority w:val="0"/>
    <w:rPr>
      <w:color w:val="FFFFFF"/>
    </w:rPr>
  </w:style>
  <w:style w:type="character" w:customStyle="1" w:styleId="131">
    <w:name w:val="last-child2"/>
    <w:basedOn w:val="33"/>
    <w:qFormat/>
    <w:uiPriority w:val="0"/>
  </w:style>
  <w:style w:type="character" w:customStyle="1" w:styleId="132">
    <w:name w:val="last-child3"/>
    <w:basedOn w:val="33"/>
    <w:qFormat/>
    <w:uiPriority w:val="0"/>
  </w:style>
  <w:style w:type="character" w:customStyle="1" w:styleId="133">
    <w:name w:val="nth-child(2)"/>
    <w:basedOn w:val="33"/>
    <w:qFormat/>
    <w:uiPriority w:val="0"/>
  </w:style>
  <w:style w:type="character" w:customStyle="1" w:styleId="134">
    <w:name w:val="nth-child(3)"/>
    <w:basedOn w:val="33"/>
    <w:qFormat/>
    <w:uiPriority w:val="0"/>
  </w:style>
  <w:style w:type="character" w:customStyle="1" w:styleId="135">
    <w:name w:val="layui-laypage-curr"/>
    <w:basedOn w:val="33"/>
    <w:qFormat/>
    <w:uiPriority w:val="0"/>
  </w:style>
  <w:style w:type="character" w:customStyle="1" w:styleId="136">
    <w:name w:val="nth-of-type(6)"/>
    <w:basedOn w:val="33"/>
    <w:qFormat/>
    <w:uiPriority w:val="0"/>
  </w:style>
  <w:style w:type="character" w:customStyle="1" w:styleId="137">
    <w:name w:val="nth-of-type(6)1"/>
    <w:basedOn w:val="33"/>
    <w:qFormat/>
    <w:uiPriority w:val="0"/>
  </w:style>
  <w:style w:type="character" w:customStyle="1" w:styleId="138">
    <w:name w:val="nth-of-type(6)2"/>
    <w:basedOn w:val="33"/>
    <w:qFormat/>
    <w:uiPriority w:val="0"/>
    <w:rPr>
      <w:color w:val="0082DF"/>
    </w:rPr>
  </w:style>
  <w:style w:type="character" w:customStyle="1" w:styleId="139">
    <w:name w:val="nth-of-type(6)3"/>
    <w:basedOn w:val="33"/>
    <w:qFormat/>
    <w:uiPriority w:val="0"/>
  </w:style>
  <w:style w:type="character" w:customStyle="1" w:styleId="140">
    <w:name w:val="nth-of-type(6)4"/>
    <w:basedOn w:val="33"/>
    <w:qFormat/>
    <w:uiPriority w:val="0"/>
  </w:style>
  <w:style w:type="character" w:customStyle="1" w:styleId="141">
    <w:name w:val="nth-of-type(6)5"/>
    <w:basedOn w:val="33"/>
    <w:qFormat/>
    <w:uiPriority w:val="0"/>
  </w:style>
  <w:style w:type="character" w:customStyle="1" w:styleId="142">
    <w:name w:val="before"/>
    <w:basedOn w:val="33"/>
    <w:qFormat/>
    <w:uiPriority w:val="0"/>
    <w:rPr>
      <w:shd w:val="clear" w:color="auto" w:fill="C20E0C"/>
    </w:rPr>
  </w:style>
  <w:style w:type="character" w:customStyle="1" w:styleId="143">
    <w:name w:val="hover23"/>
    <w:basedOn w:val="33"/>
    <w:qFormat/>
    <w:uiPriority w:val="0"/>
    <w:rPr>
      <w:color w:val="167AE0"/>
    </w:rPr>
  </w:style>
  <w:style w:type="character" w:customStyle="1" w:styleId="144">
    <w:name w:val="nth-of-type(10)"/>
    <w:basedOn w:val="33"/>
    <w:qFormat/>
    <w:uiPriority w:val="0"/>
  </w:style>
  <w:style w:type="character" w:customStyle="1" w:styleId="145">
    <w:name w:val="nth-of-type(4)1"/>
    <w:basedOn w:val="33"/>
    <w:qFormat/>
    <w:uiPriority w:val="0"/>
  </w:style>
  <w:style w:type="character" w:customStyle="1" w:styleId="146">
    <w:name w:val="nth-of-type(4)2"/>
    <w:basedOn w:val="33"/>
    <w:qFormat/>
    <w:uiPriority w:val="0"/>
  </w:style>
  <w:style w:type="character" w:customStyle="1" w:styleId="147">
    <w:name w:val="nth-of-type(4)3"/>
    <w:basedOn w:val="33"/>
    <w:qFormat/>
    <w:uiPriority w:val="0"/>
  </w:style>
  <w:style w:type="character" w:customStyle="1" w:styleId="148">
    <w:name w:val="nth-of-type(4)4"/>
    <w:basedOn w:val="33"/>
    <w:qFormat/>
    <w:uiPriority w:val="0"/>
  </w:style>
  <w:style w:type="character" w:customStyle="1" w:styleId="149">
    <w:name w:val="nth-of-type(4)5"/>
    <w:basedOn w:val="33"/>
    <w:qFormat/>
    <w:uiPriority w:val="0"/>
  </w:style>
  <w:style w:type="character" w:customStyle="1" w:styleId="150">
    <w:name w:val="nth-of-type(4)6"/>
    <w:basedOn w:val="33"/>
    <w:qFormat/>
    <w:uiPriority w:val="0"/>
  </w:style>
  <w:style w:type="character" w:customStyle="1" w:styleId="151">
    <w:name w:val="nth-of-type(4)7"/>
    <w:basedOn w:val="33"/>
    <w:qFormat/>
    <w:uiPriority w:val="0"/>
    <w:rPr>
      <w:sz w:val="21"/>
      <w:szCs w:val="21"/>
    </w:rPr>
  </w:style>
  <w:style w:type="character" w:customStyle="1" w:styleId="152">
    <w:name w:val="nth-of-type(4)8"/>
    <w:basedOn w:val="33"/>
    <w:qFormat/>
    <w:uiPriority w:val="0"/>
  </w:style>
  <w:style w:type="character" w:customStyle="1" w:styleId="153">
    <w:name w:val="layui-this4"/>
    <w:basedOn w:val="33"/>
    <w:qFormat/>
    <w:uiPriority w:val="0"/>
    <w:rPr>
      <w:bdr w:val="single" w:color="EEEEEE" w:sz="6" w:space="0"/>
      <w:shd w:val="clear" w:color="auto" w:fill="FFFFFF"/>
    </w:rPr>
  </w:style>
  <w:style w:type="character" w:customStyle="1" w:styleId="154">
    <w:name w:val="first-child4"/>
    <w:basedOn w:val="33"/>
    <w:qFormat/>
    <w:uiPriority w:val="0"/>
  </w:style>
  <w:style w:type="character" w:customStyle="1" w:styleId="155">
    <w:name w:val="hover25"/>
    <w:basedOn w:val="33"/>
    <w:qFormat/>
    <w:uiPriority w:val="0"/>
    <w:rPr>
      <w:color w:val="167AE0"/>
    </w:rPr>
  </w:style>
  <w:style w:type="character" w:customStyle="1" w:styleId="156">
    <w:name w:val="before2"/>
    <w:basedOn w:val="33"/>
    <w:qFormat/>
    <w:uiPriority w:val="0"/>
    <w:rPr>
      <w:shd w:val="clear" w:color="auto" w:fill="C20E0C"/>
    </w:rPr>
  </w:style>
  <w:style w:type="paragraph" w:customStyle="1" w:styleId="157">
    <w:name w:val="表格123"/>
    <w:basedOn w:val="1"/>
    <w:qFormat/>
    <w:uiPriority w:val="0"/>
    <w:pPr>
      <w:jc w:val="left"/>
    </w:pPr>
    <w:rPr>
      <w:rFonts w:hint="eastAsia"/>
      <w:kern w:val="0"/>
      <w:szCs w:val="21"/>
    </w:rPr>
  </w:style>
  <w:style w:type="paragraph" w:customStyle="1" w:styleId="158">
    <w:name w:val="样式 首行缩进:  2 字符"/>
    <w:basedOn w:val="1"/>
    <w:qFormat/>
    <w:uiPriority w:val="0"/>
    <w:pPr>
      <w:ind w:firstLine="560"/>
    </w:pPr>
    <w:rPr>
      <w:rFonts w:eastAsia="仿宋_GB2312" w:cs="宋体"/>
      <w:sz w:val="24"/>
    </w:rPr>
  </w:style>
  <w:style w:type="paragraph" w:customStyle="1" w:styleId="159">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60">
    <w:name w:val="方案正文"/>
    <w:basedOn w:val="1"/>
    <w:qFormat/>
    <w:uiPriority w:val="0"/>
    <w:pPr>
      <w:spacing w:line="312" w:lineRule="auto"/>
      <w:ind w:firstLine="200" w:firstLineChars="200"/>
    </w:pPr>
    <w:rPr>
      <w:rFonts w:ascii="@仿宋_GB2312" w:hAnsi="@仿宋_GB2312" w:cs="@仿宋_GB2312"/>
      <w:szCs w:val="24"/>
    </w:rPr>
  </w:style>
  <w:style w:type="paragraph" w:customStyle="1" w:styleId="161">
    <w:name w:val="段落正文"/>
    <w:basedOn w:val="1"/>
    <w:qFormat/>
    <w:uiPriority w:val="0"/>
    <w:pPr>
      <w:ind w:firstLine="200"/>
    </w:pPr>
    <w:rPr>
      <w:lang w:eastAsia="en-US" w:bidi="en-US"/>
    </w:rPr>
  </w:style>
  <w:style w:type="character" w:customStyle="1" w:styleId="162">
    <w:name w:val="font61"/>
    <w:basedOn w:val="33"/>
    <w:qFormat/>
    <w:uiPriority w:val="0"/>
    <w:rPr>
      <w:rFonts w:hint="default" w:ascii="Calibri" w:hAnsi="Calibri" w:cs="Calibri"/>
      <w:color w:val="000000"/>
      <w:sz w:val="21"/>
      <w:szCs w:val="21"/>
      <w:u w:val="none"/>
    </w:rPr>
  </w:style>
  <w:style w:type="character" w:customStyle="1" w:styleId="163">
    <w:name w:val="font121"/>
    <w:basedOn w:val="33"/>
    <w:qFormat/>
    <w:uiPriority w:val="0"/>
    <w:rPr>
      <w:rFonts w:hint="eastAsia" w:ascii="宋体" w:hAnsi="宋体" w:eastAsia="宋体" w:cs="宋体"/>
      <w:color w:val="000000"/>
      <w:sz w:val="21"/>
      <w:szCs w:val="21"/>
      <w:u w:val="none"/>
    </w:rPr>
  </w:style>
  <w:style w:type="character" w:customStyle="1" w:styleId="164">
    <w:name w:val="font132"/>
    <w:basedOn w:val="33"/>
    <w:qFormat/>
    <w:uiPriority w:val="0"/>
    <w:rPr>
      <w:rFonts w:hint="eastAsia" w:ascii="宋体" w:hAnsi="宋体" w:eastAsia="宋体" w:cs="宋体"/>
      <w:color w:val="000000"/>
      <w:sz w:val="20"/>
      <w:szCs w:val="20"/>
      <w:u w:val="none"/>
    </w:rPr>
  </w:style>
  <w:style w:type="character" w:customStyle="1" w:styleId="165">
    <w:name w:val="font151"/>
    <w:basedOn w:val="33"/>
    <w:qFormat/>
    <w:uiPriority w:val="0"/>
    <w:rPr>
      <w:rFonts w:hint="default" w:ascii="Calibri" w:hAnsi="Calibri" w:cs="Calibri"/>
      <w:color w:val="000000"/>
      <w:sz w:val="20"/>
      <w:szCs w:val="20"/>
      <w:u w:val="none"/>
    </w:rPr>
  </w:style>
  <w:style w:type="character" w:customStyle="1" w:styleId="166">
    <w:name w:val="font141"/>
    <w:basedOn w:val="33"/>
    <w:qFormat/>
    <w:uiPriority w:val="0"/>
    <w:rPr>
      <w:rFonts w:hint="eastAsia" w:ascii="宋体" w:hAnsi="宋体" w:eastAsia="宋体" w:cs="宋体"/>
      <w:color w:val="000000"/>
      <w:sz w:val="21"/>
      <w:szCs w:val="21"/>
      <w:u w:val="none"/>
    </w:rPr>
  </w:style>
  <w:style w:type="character" w:customStyle="1" w:styleId="167">
    <w:name w:val="font111"/>
    <w:basedOn w:val="33"/>
    <w:qFormat/>
    <w:uiPriority w:val="0"/>
    <w:rPr>
      <w:rFonts w:hint="default" w:ascii="Calibri" w:hAnsi="Calibri" w:cs="Calibri"/>
      <w:color w:val="000000"/>
      <w:sz w:val="21"/>
      <w:szCs w:val="21"/>
      <w:u w:val="none"/>
    </w:rPr>
  </w:style>
  <w:style w:type="character" w:customStyle="1" w:styleId="168">
    <w:name w:val="批注框文本 Char"/>
    <w:basedOn w:val="33"/>
    <w:link w:val="20"/>
    <w:qFormat/>
    <w:uiPriority w:val="0"/>
    <w:rPr>
      <w:kern w:val="2"/>
      <w:sz w:val="18"/>
      <w:szCs w:val="18"/>
    </w:rPr>
  </w:style>
  <w:style w:type="character" w:customStyle="1" w:styleId="169">
    <w:name w:val="font11"/>
    <w:basedOn w:val="33"/>
    <w:qFormat/>
    <w:uiPriority w:val="0"/>
    <w:rPr>
      <w:rFonts w:hint="eastAsia" w:ascii="宋体" w:hAnsi="宋体" w:eastAsia="宋体" w:cs="宋体"/>
      <w:color w:val="000000"/>
      <w:sz w:val="24"/>
      <w:szCs w:val="24"/>
      <w:u w:val="none"/>
    </w:rPr>
  </w:style>
  <w:style w:type="character" w:customStyle="1" w:styleId="170">
    <w:name w:val="font01"/>
    <w:basedOn w:val="33"/>
    <w:qFormat/>
    <w:uiPriority w:val="0"/>
    <w:rPr>
      <w:rFonts w:hint="eastAsia" w:ascii="宋体" w:hAnsi="宋体" w:eastAsia="宋体" w:cs="宋体"/>
      <w:b/>
      <w:bCs/>
      <w:color w:val="000000"/>
      <w:sz w:val="24"/>
      <w:szCs w:val="24"/>
      <w:u w:val="none"/>
    </w:rPr>
  </w:style>
  <w:style w:type="paragraph" w:customStyle="1" w:styleId="171">
    <w:name w:val="正文2"/>
    <w:basedOn w:val="1"/>
    <w:qFormat/>
    <w:uiPriority w:val="0"/>
    <w:pPr>
      <w:widowControl w:val="0"/>
      <w:ind w:firstLine="420"/>
      <w:jc w:val="both"/>
    </w:pPr>
    <w:rPr>
      <w:rFonts w:ascii="Times New Roman" w:hAnsi="Times New Roman" w:cs="Times New Roman"/>
      <w:kern w:val="2"/>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2.png"/><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35"/>
    <customShpInfo spid="_x0000_s1034"/>
    <customShpInfo spid="_x0000_s1033"/>
    <customShpInfo spid="_x0000_s1032"/>
    <customShpInfo spid="_x0000_s1031"/>
    <customShpInfo spid="_x0000_s1030"/>
    <customShpInfo spid="_x0000_s1029"/>
    <customShpInfo spid="_x0000_s1028"/>
    <customShpInfo spid="_x0000_s1027"/>
    <customShpInfo spid="_x0000_s1026"/>
    <customShpInfo spid="_x0000_s102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111</Pages>
  <Words>44374</Words>
  <Characters>50711</Characters>
  <Lines>440</Lines>
  <Paragraphs>123</Paragraphs>
  <TotalTime>1</TotalTime>
  <ScaleCrop>false</ScaleCrop>
  <LinksUpToDate>false</LinksUpToDate>
  <CharactersWithSpaces>53719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2022-11-26T03:48:00Z</dcterms:created>
  <dc:creator>念</dc:creator>
  <cp:lastModifiedBy>小可爱</cp:lastModifiedBy>
  <cp:lastPrinted>2022-12-26T09:03:00Z</cp:lastPrinted>
  <dcterms:modified xsi:type="dcterms:W3CDTF">2023-08-29T09:17:11Z</dcterms:modified>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3F429E94131A2694F4648163AB8681AC</vt:lpwstr>
  </property>
  <property fmtid="{D5CDD505-2E9C-101B-9397-08002B2CF9AE}" pid="4" name="commondata">
    <vt:lpwstr>eyJoZGlkIjoiMjE0NDAzOWQ0YWJiNGQ5NTdlMmUzZWI1ZGRkOTVkMDEifQ==</vt:lpwstr>
  </property>
</Properties>
</file>