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line="360" w:lineRule="auto"/>
        <w:ind w:right="-197" w:rightChars="-94"/>
        <w:jc w:val="center"/>
        <w:textAlignment w:val="auto"/>
        <w:outlineLvl w:val="9"/>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lang w:eastAsia="zh-CN"/>
        </w:rPr>
        <w:t>白水县2021年水利救灾（抗旱）项目招标</w:t>
      </w:r>
      <w:r>
        <w:rPr>
          <w:rFonts w:hint="eastAsia" w:ascii="宋体" w:hAnsi="宋体" w:eastAsia="宋体" w:cs="宋体"/>
          <w:b/>
          <w:color w:val="auto"/>
          <w:kern w:val="0"/>
          <w:sz w:val="28"/>
          <w:szCs w:val="28"/>
          <w:highlight w:val="none"/>
        </w:rPr>
        <w:t>公告</w:t>
      </w:r>
    </w:p>
    <w:tbl>
      <w:tblPr>
        <w:tblStyle w:val="14"/>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项目概况</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b/>
                <w:bCs/>
                <w:color w:val="auto"/>
                <w:kern w:val="0"/>
                <w:sz w:val="21"/>
                <w:szCs w:val="21"/>
                <w:highlight w:val="none"/>
                <w:vertAlign w:val="baseline"/>
                <w:lang w:val="en-US" w:eastAsia="zh-CN"/>
              </w:rPr>
            </w:pPr>
            <w:r>
              <w:rPr>
                <w:rFonts w:hint="eastAsia" w:ascii="宋体" w:hAnsi="宋体" w:eastAsia="宋体" w:cs="宋体"/>
                <w:color w:val="auto"/>
                <w:kern w:val="0"/>
                <w:sz w:val="21"/>
                <w:szCs w:val="21"/>
                <w:highlight w:val="none"/>
                <w:lang w:val="en-US" w:eastAsia="zh-CN"/>
              </w:rPr>
              <w:t>白水县2021年水利救灾（抗旱）项目招标项目的潜在投标人应在渭南市临渭区西四路林业大厦四层会议室获取招标文件，并于</w:t>
            </w:r>
            <w:r>
              <w:rPr>
                <w:rFonts w:hint="eastAsia" w:ascii="宋体" w:hAnsi="宋体" w:eastAsia="宋体" w:cs="宋体"/>
                <w:color w:val="auto"/>
                <w:kern w:val="0"/>
                <w:sz w:val="21"/>
                <w:szCs w:val="21"/>
                <w:highlight w:val="none"/>
                <w:lang w:val="en-US" w:eastAsia="zh-CN"/>
              </w:rPr>
              <w:t>2022年05月</w:t>
            </w:r>
            <w:r>
              <w:rPr>
                <w:rFonts w:hint="eastAsia" w:ascii="宋体" w:hAnsi="宋体" w:cs="宋体"/>
                <w:color w:val="auto"/>
                <w:kern w:val="0"/>
                <w:sz w:val="21"/>
                <w:szCs w:val="21"/>
                <w:highlight w:val="none"/>
                <w:lang w:val="en-US" w:eastAsia="zh-CN"/>
              </w:rPr>
              <w:t>18</w:t>
            </w:r>
            <w:r>
              <w:rPr>
                <w:rFonts w:hint="eastAsia" w:ascii="宋体" w:hAnsi="宋体" w:eastAsia="宋体" w:cs="宋体"/>
                <w:color w:val="auto"/>
                <w:kern w:val="0"/>
                <w:sz w:val="21"/>
                <w:szCs w:val="21"/>
                <w:highlight w:val="none"/>
                <w:lang w:val="en-US" w:eastAsia="zh-CN"/>
              </w:rPr>
              <w:t>日</w:t>
            </w:r>
            <w:r>
              <w:rPr>
                <w:rFonts w:hint="eastAsia" w:ascii="宋体" w:hAnsi="宋体" w:cs="宋体"/>
                <w:color w:val="auto"/>
                <w:kern w:val="0"/>
                <w:sz w:val="21"/>
                <w:szCs w:val="21"/>
                <w:highlight w:val="none"/>
                <w:lang w:val="en-US" w:eastAsia="zh-CN"/>
              </w:rPr>
              <w:t>14</w:t>
            </w:r>
            <w:r>
              <w:rPr>
                <w:rFonts w:hint="eastAsia" w:ascii="宋体" w:hAnsi="宋体" w:eastAsia="宋体" w:cs="宋体"/>
                <w:color w:val="auto"/>
                <w:kern w:val="0"/>
                <w:sz w:val="21"/>
                <w:szCs w:val="21"/>
                <w:highlight w:val="none"/>
                <w:lang w:val="en-US" w:eastAsia="zh-CN"/>
              </w:rPr>
              <w:t>时30分</w:t>
            </w:r>
            <w:r>
              <w:rPr>
                <w:rFonts w:hint="eastAsia" w:ascii="宋体" w:hAnsi="宋体" w:eastAsia="宋体" w:cs="宋体"/>
                <w:color w:val="auto"/>
                <w:kern w:val="0"/>
                <w:sz w:val="21"/>
                <w:szCs w:val="21"/>
                <w:highlight w:val="none"/>
                <w:lang w:val="en-US" w:eastAsia="zh-CN"/>
              </w:rPr>
              <w:t>（北京时间）前递交投标文件。</w:t>
            </w:r>
          </w:p>
        </w:tc>
      </w:tr>
    </w:tbl>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一、项目基本情况</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项目编号：HMGJ-DL-2022-024</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项目名称：白水县2021年水利救灾（抗旱）项目</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采购方式：公开招标</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预算金额：471,400.00元</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采购需求：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843" w:firstLineChars="400"/>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合同包1(白水县2021年水利救灾（抗旱）项目):</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合同包预算金额：471,400.00元</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合同包最高限价：471,400.00元</w:t>
      </w:r>
    </w:p>
    <w:tbl>
      <w:tblPr>
        <w:tblStyle w:val="13"/>
        <w:tblW w:w="887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48"/>
        <w:gridCol w:w="900"/>
        <w:gridCol w:w="2367"/>
        <w:gridCol w:w="689"/>
        <w:gridCol w:w="1005"/>
        <w:gridCol w:w="1590"/>
        <w:gridCol w:w="1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64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品目号</w:t>
            </w:r>
          </w:p>
        </w:tc>
        <w:tc>
          <w:tcPr>
            <w:tcW w:w="9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品目名称</w:t>
            </w:r>
          </w:p>
        </w:tc>
        <w:tc>
          <w:tcPr>
            <w:tcW w:w="23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采购标的</w:t>
            </w:r>
          </w:p>
        </w:tc>
        <w:tc>
          <w:tcPr>
            <w:tcW w:w="68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数量（单位）</w:t>
            </w:r>
          </w:p>
        </w:tc>
        <w:tc>
          <w:tcPr>
            <w:tcW w:w="100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技术规格、参数及要求</w:t>
            </w:r>
          </w:p>
        </w:tc>
        <w:tc>
          <w:tcPr>
            <w:tcW w:w="15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品目预算(元)</w:t>
            </w:r>
          </w:p>
        </w:tc>
        <w:tc>
          <w:tcPr>
            <w:tcW w:w="16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64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lang w:val="en-US" w:eastAsia="zh-CN" w:bidi="ar"/>
              </w:rPr>
              <w:t>1-1</w:t>
            </w:r>
          </w:p>
        </w:tc>
        <w:tc>
          <w:tcPr>
            <w:tcW w:w="9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beforeLines="0" w:afterLines="0"/>
              <w:jc w:val="left"/>
              <w:rPr>
                <w:rFonts w:hint="eastAsia" w:ascii="宋体" w:hAnsi="宋体" w:eastAsia="宋体" w:cs="宋体"/>
                <w:i w:val="0"/>
                <w:caps w:val="0"/>
                <w:color w:val="auto"/>
                <w:spacing w:val="0"/>
                <w:sz w:val="21"/>
                <w:szCs w:val="21"/>
              </w:rPr>
            </w:pPr>
            <w:r>
              <w:rPr>
                <w:rFonts w:hint="eastAsia" w:ascii="宋体" w:hAnsi="宋体" w:eastAsia="宋体"/>
                <w:color w:val="auto"/>
                <w:sz w:val="21"/>
              </w:rPr>
              <w:t>其他不另分类的物品</w:t>
            </w:r>
          </w:p>
        </w:tc>
        <w:tc>
          <w:tcPr>
            <w:tcW w:w="23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beforeLines="0" w:afterLines="0"/>
              <w:jc w:val="center"/>
              <w:rPr>
                <w:rFonts w:hint="eastAsia" w:ascii="宋体" w:hAnsi="宋体" w:eastAsia="宋体" w:cs="宋体"/>
                <w:i w:val="0"/>
                <w:caps w:val="0"/>
                <w:color w:val="auto"/>
                <w:spacing w:val="0"/>
                <w:kern w:val="0"/>
                <w:sz w:val="21"/>
                <w:szCs w:val="21"/>
                <w:lang w:val="en-US" w:eastAsia="zh-CN" w:bidi="ar"/>
              </w:rPr>
            </w:pPr>
            <w:r>
              <w:rPr>
                <w:rFonts w:hint="eastAsia" w:ascii="宋体" w:hAnsi="宋体" w:eastAsia="宋体"/>
                <w:color w:val="auto"/>
                <w:sz w:val="21"/>
              </w:rPr>
              <w:t>货物发电机组送水车线路整修等</w:t>
            </w:r>
          </w:p>
        </w:tc>
        <w:tc>
          <w:tcPr>
            <w:tcW w:w="68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lang w:val="en-US" w:eastAsia="zh-CN" w:bidi="ar"/>
              </w:rPr>
              <w:t>1(批)</w:t>
            </w:r>
          </w:p>
        </w:tc>
        <w:tc>
          <w:tcPr>
            <w:tcW w:w="100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lang w:val="en-US" w:eastAsia="zh-CN" w:bidi="ar"/>
              </w:rPr>
              <w:t>详见采购文件</w:t>
            </w:r>
          </w:p>
        </w:tc>
        <w:tc>
          <w:tcPr>
            <w:tcW w:w="15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lang w:val="en-US" w:eastAsia="zh-CN" w:bidi="ar"/>
              </w:rPr>
              <w:t>471,400.00</w:t>
            </w:r>
          </w:p>
        </w:tc>
        <w:tc>
          <w:tcPr>
            <w:tcW w:w="16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lang w:val="en-US" w:eastAsia="zh-CN" w:bidi="ar"/>
              </w:rPr>
              <w:t>471,400.00</w:t>
            </w:r>
          </w:p>
        </w:tc>
      </w:tr>
    </w:tbl>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本合同包不接受联合体投标</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合同履行期限：自合同签订之日起20日历天完成</w:t>
      </w:r>
      <w:r>
        <w:rPr>
          <w:rFonts w:hint="eastAsia" w:ascii="宋体" w:hAnsi="宋体" w:cs="宋体"/>
          <w:color w:val="auto"/>
          <w:kern w:val="0"/>
          <w:sz w:val="21"/>
          <w:szCs w:val="21"/>
          <w:highlight w:val="none"/>
          <w:lang w:val="en-US" w:eastAsia="zh-CN"/>
        </w:rPr>
        <w:t>供货</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二、申请人的资格要求：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1.满足《中华人民共和国政府釆购法》第二十二条规定；</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2.落实政府采购政策需满足的资格要求：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合同包1(白水县2021年水利救灾（抗旱）项目)落实政府采购政策需满足的资格要求如下:</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①《财政部 国家发展改革委关于印发〈节能产品政府采购实施意见〉的通知》（财库〔2004〕185号）；②《国务院办公厅关于建立政府强制采购节能产品制度的通知》（国办发〔2007〕51号）；③《财政部环保总局关于环境标志产品政府采购实施的意见》（财库〔2006〕90号）；④《财政部 司法部关于政府采购支持监狱企业发展有关问题的通知》（财库〔2014〕68号）；⑤《三部门联合发布关于促进残疾人就业政府采购政策的通知》（财库〔2017〕141号）；⑥《财政部 发展改革委 生态环境部 市场监管总局关于调整优化节能产品、环境标志产品政府采购执行机制的通知》（财库〔2019〕9号）；⑦《政府采购促进中小企业发展管理办法》（财库〔2020〕46号）；⑧《陕西省中小企业政府采购信用融资办法》（陕财办采〔2018〕23号）；⑨《关于运用政府采购政策支持乡村产业振兴的通知》（财库〔2021〕19号）。</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10" w:firstLineChars="1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3.本项目的特定资格要求：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合同包1(白水县2021年水利救灾（抗旱）项目)特定资格要求如下:</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3.1投标人在递交投标文件截止时间前被“信用中国”网站（www.creditchina.gov.cn）和中国政府采购网（www.ccgp.gov.cn）上被列入失信被执行人、重大税收违法案件当事人名单、政府采购严重违法失信行为记录名单的，不得参加投标；</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3.2投标人应授权合法的人员参加投标全过程，其中法定代表人或其他组织负责人直接参加投标的，须出具法人身份证，并与营业执照上信息一致，或其他组织负责人身份证。授权代表参加投标的，须出具法定代表人或其他组织负责人授权书及授权代表身份证、授权代表本单位证明（养老保险缴纳证明或劳动合同）；</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3.3投标人为代理商或经销商须提供设备来源渠道合法的证明文件。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3.4投标人不得存在下列情形之一：</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（1）单位负责人为同一人或者存在直接控股、管理关系的不同投标人，不得同时参加本次采购活动；</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（2）为本项目提供规范编制或者项目管理、监理、检测等服务的投标人，不得再参加本项目的采购活动；</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3.5需向采购代理机构获取招标文件并登记备案，未向采购代理机构获取招标文件并登记备案的投标人均无资格参加投标。</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9"/>
        <w:rPr>
          <w:rFonts w:hint="eastAsia" w:ascii="宋体" w:hAnsi="宋体" w:eastAsia="宋体" w:cs="宋体"/>
          <w:b/>
          <w:color w:val="auto"/>
          <w:kern w:val="0"/>
          <w:sz w:val="21"/>
          <w:szCs w:val="21"/>
          <w:highlight w:val="none"/>
          <w:lang w:eastAsia="zh-CN"/>
        </w:rPr>
      </w:pPr>
      <w:r>
        <w:rPr>
          <w:rFonts w:hint="eastAsia" w:ascii="宋体" w:hAnsi="宋体" w:eastAsia="宋体" w:cs="宋体"/>
          <w:b/>
          <w:color w:val="auto"/>
          <w:kern w:val="0"/>
          <w:sz w:val="21"/>
          <w:szCs w:val="21"/>
          <w:highlight w:val="none"/>
          <w:lang w:val="en-US" w:eastAsia="zh-CN"/>
        </w:rPr>
        <w:t>三</w:t>
      </w:r>
      <w:r>
        <w:rPr>
          <w:rFonts w:hint="eastAsia" w:ascii="宋体" w:hAnsi="宋体" w:eastAsia="宋体" w:cs="宋体"/>
          <w:b/>
          <w:color w:val="auto"/>
          <w:kern w:val="0"/>
          <w:sz w:val="21"/>
          <w:szCs w:val="21"/>
          <w:highlight w:val="none"/>
        </w:rPr>
        <w:t>、</w:t>
      </w:r>
      <w:r>
        <w:rPr>
          <w:rFonts w:hint="eastAsia" w:ascii="宋体" w:hAnsi="宋体" w:eastAsia="宋体" w:cs="宋体"/>
          <w:b/>
          <w:color w:val="auto"/>
          <w:kern w:val="0"/>
          <w:sz w:val="21"/>
          <w:szCs w:val="21"/>
          <w:highlight w:val="none"/>
          <w:lang w:eastAsia="zh-CN"/>
        </w:rPr>
        <w:t>获取招标文件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886" w:leftChars="122" w:hanging="630" w:hangingChars="3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时间：</w:t>
      </w:r>
      <w:r>
        <w:rPr>
          <w:rFonts w:hint="eastAsia" w:ascii="宋体" w:hAnsi="宋体" w:eastAsia="宋体" w:cs="宋体"/>
          <w:color w:val="auto"/>
          <w:kern w:val="0"/>
          <w:sz w:val="21"/>
          <w:szCs w:val="21"/>
          <w:highlight w:val="none"/>
          <w:lang w:val="en-US" w:eastAsia="zh-CN"/>
        </w:rPr>
        <w:t>2022年04月</w:t>
      </w:r>
      <w:r>
        <w:rPr>
          <w:rFonts w:hint="eastAsia" w:ascii="宋体" w:hAnsi="宋体" w:cs="宋体"/>
          <w:color w:val="auto"/>
          <w:kern w:val="0"/>
          <w:sz w:val="21"/>
          <w:szCs w:val="21"/>
          <w:highlight w:val="none"/>
          <w:lang w:val="en-US" w:eastAsia="zh-CN"/>
        </w:rPr>
        <w:t>28</w:t>
      </w:r>
      <w:r>
        <w:rPr>
          <w:rFonts w:hint="eastAsia" w:ascii="宋体" w:hAnsi="宋体" w:eastAsia="宋体" w:cs="宋体"/>
          <w:color w:val="auto"/>
          <w:kern w:val="0"/>
          <w:sz w:val="21"/>
          <w:szCs w:val="21"/>
          <w:highlight w:val="none"/>
          <w:lang w:val="en-US" w:eastAsia="zh-CN"/>
        </w:rPr>
        <w:t>日至2022年0</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lang w:val="en-US" w:eastAsia="zh-CN"/>
        </w:rPr>
        <w:t>月</w:t>
      </w:r>
      <w:r>
        <w:rPr>
          <w:rFonts w:hint="eastAsia" w:ascii="宋体" w:hAnsi="宋体" w:cs="宋体"/>
          <w:color w:val="auto"/>
          <w:kern w:val="0"/>
          <w:sz w:val="21"/>
          <w:szCs w:val="21"/>
          <w:highlight w:val="none"/>
          <w:lang w:val="en-US" w:eastAsia="zh-CN"/>
        </w:rPr>
        <w:t>07</w:t>
      </w:r>
      <w:r>
        <w:rPr>
          <w:rFonts w:hint="eastAsia" w:ascii="宋体" w:hAnsi="宋体" w:eastAsia="宋体" w:cs="宋体"/>
          <w:color w:val="auto"/>
          <w:kern w:val="0"/>
          <w:sz w:val="21"/>
          <w:szCs w:val="21"/>
          <w:highlight w:val="none"/>
          <w:lang w:val="en-US" w:eastAsia="zh-CN"/>
        </w:rPr>
        <w:t>日</w:t>
      </w:r>
      <w:r>
        <w:rPr>
          <w:rFonts w:hint="eastAsia" w:ascii="宋体" w:hAnsi="宋体" w:eastAsia="宋体" w:cs="宋体"/>
          <w:color w:val="auto"/>
          <w:kern w:val="0"/>
          <w:sz w:val="21"/>
          <w:szCs w:val="21"/>
          <w:highlight w:val="none"/>
          <w:lang w:val="en-US" w:eastAsia="zh-CN"/>
        </w:rPr>
        <w:t>，每天上午09:00:00至12:00:00，下午14:00:00至17:00:00（北京时间,法定节假日除外）</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地点：渭南市临渭区西四路林业大厦四层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方式：现场</w:t>
      </w:r>
      <w:r>
        <w:rPr>
          <w:rFonts w:hint="eastAsia" w:hAnsi="宋体" w:cs="宋体"/>
          <w:color w:val="auto"/>
          <w:kern w:val="0"/>
          <w:sz w:val="21"/>
          <w:szCs w:val="21"/>
          <w:highlight w:val="none"/>
          <w:lang w:val="en-US" w:eastAsia="zh-CN"/>
        </w:rPr>
        <w:t>获取</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售价：500元</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四、提交投标文件截止时间、开标时间和地点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2022年05月</w:t>
      </w:r>
      <w:r>
        <w:rPr>
          <w:rFonts w:hint="eastAsia" w:ascii="宋体" w:hAnsi="宋体" w:cs="宋体"/>
          <w:color w:val="auto"/>
          <w:kern w:val="0"/>
          <w:sz w:val="21"/>
          <w:szCs w:val="21"/>
          <w:highlight w:val="none"/>
          <w:lang w:val="en-US" w:eastAsia="zh-CN"/>
        </w:rPr>
        <w:t>18</w:t>
      </w:r>
      <w:r>
        <w:rPr>
          <w:rFonts w:hint="eastAsia" w:ascii="宋体" w:hAnsi="宋体" w:eastAsia="宋体" w:cs="宋体"/>
          <w:color w:val="auto"/>
          <w:kern w:val="0"/>
          <w:sz w:val="21"/>
          <w:szCs w:val="21"/>
          <w:highlight w:val="none"/>
          <w:lang w:val="en-US" w:eastAsia="zh-CN"/>
        </w:rPr>
        <w:t>日</w:t>
      </w:r>
      <w:r>
        <w:rPr>
          <w:rFonts w:hint="eastAsia" w:ascii="宋体" w:hAnsi="宋体" w:cs="宋体"/>
          <w:color w:val="auto"/>
          <w:kern w:val="0"/>
          <w:sz w:val="21"/>
          <w:szCs w:val="21"/>
          <w:highlight w:val="none"/>
          <w:lang w:val="en-US" w:eastAsia="zh-CN"/>
        </w:rPr>
        <w:t>14</w:t>
      </w:r>
      <w:r>
        <w:rPr>
          <w:rFonts w:hint="eastAsia" w:ascii="宋体" w:hAnsi="宋体" w:eastAsia="宋体" w:cs="宋体"/>
          <w:color w:val="auto"/>
          <w:kern w:val="0"/>
          <w:sz w:val="21"/>
          <w:szCs w:val="21"/>
          <w:highlight w:val="none"/>
          <w:lang w:val="en-US" w:eastAsia="zh-CN"/>
        </w:rPr>
        <w:t>时30分00秒</w:t>
      </w:r>
      <w:r>
        <w:rPr>
          <w:rFonts w:hint="eastAsia" w:ascii="宋体" w:hAnsi="宋体" w:eastAsia="宋体" w:cs="宋体"/>
          <w:color w:val="auto"/>
          <w:kern w:val="0"/>
          <w:sz w:val="21"/>
          <w:szCs w:val="21"/>
          <w:highlight w:val="none"/>
          <w:lang w:val="en-US" w:eastAsia="zh-CN"/>
        </w:rPr>
        <w:t>（北京时间）</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地点：渭南市临渭区西四路林业大厦四层开标室</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五、公告期限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自本公告发布之日起5个工作日。</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六、其他补充事宜</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本项目开标地点：渭南市临渭区西四路林业大厦四层开标室</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获取招标文件请携带单位介绍信和身份证原件及加盖投标人公章的复印件壹份。2.受新型冠状病毒疫情影响，本项目招标文件获取还可以采用电子邮件形式发送，请在招标文件获取的规定时间内将单位介绍信、经办人身份证复印件加盖公章扫描发至代理机构邮箱（hmzxgs@163.com），并及时联系代理机构工作人员确认</w:t>
      </w:r>
      <w:r>
        <w:rPr>
          <w:rFonts w:hint="eastAsia" w:ascii="宋体" w:hAnsi="宋体" w:cs="宋体"/>
          <w:color w:val="auto"/>
          <w:kern w:val="0"/>
          <w:sz w:val="21"/>
          <w:szCs w:val="21"/>
          <w:highlight w:val="none"/>
          <w:lang w:val="en-US" w:eastAsia="zh-CN"/>
        </w:rPr>
        <w:t>缴费</w:t>
      </w:r>
      <w:r>
        <w:rPr>
          <w:rFonts w:hint="eastAsia" w:ascii="宋体" w:hAnsi="宋体" w:eastAsia="宋体" w:cs="宋体"/>
          <w:color w:val="auto"/>
          <w:kern w:val="0"/>
          <w:sz w:val="21"/>
          <w:szCs w:val="21"/>
          <w:highlight w:val="none"/>
          <w:lang w:val="en-US" w:eastAsia="zh-CN"/>
        </w:rPr>
        <w:t>，待代理机构工作人员核实无误后向投标人发送招标文件。3.根据陕西省财政厅关于政府采购供应商注册登记有关事项的通知，参加投标的投标人未在陕西省政府采购网（www.ccgp-shaanxi.gov.cn）注册登记加入陕西省政府采购供应商库的，应按要求及时办理注册登记，并接受财政部门监督管理。4.根据疫情防控要求，各投标人仅限1名授权代表参加开标会议，并手持健康承诺书一份加盖投标人公章。</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sz w:val="21"/>
          <w:szCs w:val="21"/>
        </w:rPr>
        <w:t>本项目为专门面向中小企业采购，预留份额100%。</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七、凡对本次采购提出询问，请按以下方式联系。</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1.釆购人信息</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名称：白水县水务局</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地址：白水县二马路</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联系方式：</w:t>
      </w:r>
      <w:r>
        <w:rPr>
          <w:rFonts w:hint="eastAsia" w:ascii="宋体" w:hAnsi="宋体" w:cs="宋体"/>
          <w:color w:val="auto"/>
          <w:kern w:val="0"/>
          <w:sz w:val="21"/>
          <w:szCs w:val="21"/>
          <w:highlight w:val="none"/>
          <w:lang w:val="en-US" w:eastAsia="zh-CN"/>
        </w:rPr>
        <w:t>0913-</w:t>
      </w:r>
      <w:r>
        <w:rPr>
          <w:rFonts w:hint="eastAsia" w:ascii="宋体" w:hAnsi="宋体" w:eastAsia="宋体" w:cs="宋体"/>
          <w:color w:val="auto"/>
          <w:kern w:val="0"/>
          <w:sz w:val="21"/>
          <w:szCs w:val="21"/>
          <w:highlight w:val="none"/>
          <w:lang w:val="en-US" w:eastAsia="zh-CN"/>
        </w:rPr>
        <w:t>6185211</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2.釆购代理机构信息</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名称：鸿民国际工程咨询有限公司</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地址：渭南市临渭区西四路林业大厦四层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联系方式：0913-2087368</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3.项目联系方式</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项目联系人：吝银芳、薛沙</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电话：18992361925</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620" w:firstLineChars="2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鸿民国际工程咨询有限公司</w:t>
      </w:r>
    </w:p>
    <w:p>
      <w:pPr>
        <w:pStyle w:val="3"/>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lang w:val="en-US" w:eastAsia="zh-CN"/>
        </w:rPr>
        <w:t xml:space="preserve"> 2022年04月</w:t>
      </w:r>
      <w:r>
        <w:rPr>
          <w:rFonts w:hint="eastAsia" w:cs="宋体"/>
          <w:color w:val="auto"/>
          <w:kern w:val="0"/>
          <w:sz w:val="21"/>
          <w:szCs w:val="21"/>
          <w:highlight w:val="none"/>
          <w:lang w:val="en-US" w:eastAsia="zh-CN"/>
        </w:rPr>
        <w:t>27</w:t>
      </w:r>
      <w:r>
        <w:rPr>
          <w:rFonts w:hint="eastAsia" w:ascii="宋体" w:hAnsi="宋体" w:eastAsia="宋体" w:cs="宋体"/>
          <w:color w:val="auto"/>
          <w:kern w:val="0"/>
          <w:sz w:val="21"/>
          <w:szCs w:val="21"/>
          <w:highlight w:val="none"/>
          <w:lang w:val="en-US" w:eastAsia="zh-CN"/>
        </w:rPr>
        <w:t>日</w:t>
      </w:r>
    </w:p>
    <w:p>
      <w:pPr>
        <w:spacing w:line="360" w:lineRule="auto"/>
        <w:rPr>
          <w:rFonts w:hint="eastAsia" w:ascii="宋体" w:hAnsi="宋体" w:eastAsia="宋体" w:cs="宋体"/>
          <w:color w:val="auto"/>
          <w:kern w:val="0"/>
          <w:sz w:val="21"/>
          <w:szCs w:val="21"/>
          <w:highlight w:val="none"/>
          <w:lang w:val="en-US" w:eastAsia="zh-CN"/>
        </w:rPr>
      </w:pPr>
    </w:p>
    <w:p>
      <w:pPr>
        <w:pStyle w:val="3"/>
        <w:spacing w:line="360" w:lineRule="auto"/>
        <w:rPr>
          <w:rFonts w:hint="eastAsia" w:ascii="宋体" w:hAnsi="宋体" w:eastAsia="宋体" w:cs="宋体"/>
          <w:color w:val="auto"/>
          <w:kern w:val="0"/>
          <w:sz w:val="21"/>
          <w:szCs w:val="21"/>
          <w:highlight w:val="none"/>
          <w:lang w:val="en-US" w:eastAsia="zh-CN"/>
        </w:rPr>
      </w:pPr>
    </w:p>
    <w:p>
      <w:pPr>
        <w:spacing w:line="360" w:lineRule="auto"/>
        <w:rPr>
          <w:rFonts w:hint="eastAsia" w:ascii="宋体" w:hAnsi="宋体" w:eastAsia="宋体" w:cs="宋体"/>
          <w:color w:val="auto"/>
          <w:kern w:val="0"/>
          <w:sz w:val="21"/>
          <w:szCs w:val="21"/>
          <w:highlight w:val="none"/>
          <w:lang w:val="en-US" w:eastAsia="zh-CN"/>
        </w:rPr>
      </w:pPr>
    </w:p>
    <w:p>
      <w:pPr>
        <w:pStyle w:val="3"/>
        <w:spacing w:line="360" w:lineRule="auto"/>
        <w:rPr>
          <w:rFonts w:hint="eastAsia" w:ascii="宋体" w:hAnsi="宋体" w:eastAsia="宋体" w:cs="宋体"/>
          <w:color w:val="auto"/>
          <w:kern w:val="0"/>
          <w:sz w:val="21"/>
          <w:szCs w:val="21"/>
          <w:highlight w:val="none"/>
          <w:lang w:val="en-US" w:eastAsia="zh-CN"/>
        </w:rPr>
      </w:pPr>
    </w:p>
    <w:p>
      <w:pPr>
        <w:spacing w:line="360" w:lineRule="auto"/>
        <w:rPr>
          <w:rFonts w:hint="eastAsia" w:ascii="宋体" w:hAnsi="宋体" w:eastAsia="宋体" w:cs="宋体"/>
          <w:color w:val="auto"/>
          <w:kern w:val="0"/>
          <w:sz w:val="21"/>
          <w:szCs w:val="21"/>
          <w:highlight w:val="none"/>
          <w:lang w:val="en-US" w:eastAsia="zh-CN"/>
        </w:rPr>
      </w:pPr>
    </w:p>
    <w:p>
      <w:pPr>
        <w:pStyle w:val="3"/>
        <w:spacing w:line="360" w:lineRule="auto"/>
        <w:rPr>
          <w:rFonts w:hint="eastAsia" w:ascii="宋体" w:hAnsi="宋体" w:eastAsia="宋体" w:cs="宋体"/>
          <w:color w:val="auto"/>
          <w:kern w:val="0"/>
          <w:sz w:val="21"/>
          <w:szCs w:val="21"/>
          <w:highlight w:val="none"/>
          <w:lang w:val="en-US" w:eastAsia="zh-CN"/>
        </w:rPr>
      </w:pPr>
    </w:p>
    <w:p>
      <w:pPr>
        <w:spacing w:line="360" w:lineRule="auto"/>
        <w:rPr>
          <w:rFonts w:hint="eastAsia" w:ascii="宋体" w:hAnsi="宋体" w:eastAsia="宋体" w:cs="宋体"/>
          <w:color w:val="auto"/>
          <w:kern w:val="0"/>
          <w:sz w:val="21"/>
          <w:szCs w:val="21"/>
          <w:highlight w:val="none"/>
          <w:lang w:val="en-US" w:eastAsia="zh-CN"/>
        </w:rPr>
      </w:pPr>
    </w:p>
    <w:p>
      <w:pPr>
        <w:pStyle w:val="3"/>
        <w:spacing w:line="360" w:lineRule="auto"/>
        <w:rPr>
          <w:rFonts w:hint="eastAsia" w:ascii="宋体" w:hAnsi="宋体" w:eastAsia="宋体" w:cs="宋体"/>
          <w:color w:val="auto"/>
          <w:kern w:val="0"/>
          <w:sz w:val="21"/>
          <w:szCs w:val="21"/>
          <w:highlight w:val="none"/>
          <w:lang w:val="en-US" w:eastAsia="zh-CN"/>
        </w:rPr>
      </w:pPr>
    </w:p>
    <w:p>
      <w:pPr>
        <w:spacing w:line="360" w:lineRule="auto"/>
        <w:rPr>
          <w:rFonts w:hint="eastAsia"/>
          <w:color w:val="auto"/>
          <w:lang w:val="en-US" w:eastAsia="zh-CN"/>
        </w:rPr>
      </w:pPr>
    </w:p>
    <w:p>
      <w:pPr>
        <w:spacing w:line="360" w:lineRule="auto"/>
        <w:rPr>
          <w:color w:val="auto"/>
        </w:rPr>
      </w:pPr>
    </w:p>
    <w:sectPr>
      <w:pgSz w:w="11906" w:h="16838"/>
      <w:pgMar w:top="1417" w:right="1417" w:bottom="1417" w:left="1701"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Monaco">
    <w:panose1 w:val="020B0509030404040204"/>
    <w:charset w:val="00"/>
    <w:family w:val="auto"/>
    <w:pitch w:val="default"/>
    <w:sig w:usb0="00000000" w:usb1="00000000" w:usb2="00000000" w:usb3="00000000" w:csb0="00000000" w:csb1="00000000"/>
  </w:font>
  <w:font w:name="SourceHanSans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3E659B"/>
    <w:multiLevelType w:val="multilevel"/>
    <w:tmpl w:val="D93E659B"/>
    <w:lvl w:ilvl="0" w:tentative="0">
      <w:start w:val="1"/>
      <w:numFmt w:val="chineseCountingThousand"/>
      <w:pStyle w:val="5"/>
      <w:suff w:val="space"/>
      <w:lvlText w:val="第 %1 章"/>
      <w:lvlJc w:val="left"/>
      <w:pPr>
        <w:ind w:left="0" w:firstLine="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decimal"/>
      <w:pStyle w:val="6"/>
      <w:isLgl/>
      <w:suff w:val="space"/>
      <w:lvlText w:val="%1.%2"/>
      <w:lvlJc w:val="left"/>
      <w:pPr>
        <w:ind w:left="0" w:firstLine="0"/>
      </w:pPr>
      <w:rPr>
        <w:rFonts w:hint="eastAsia" w:ascii="Arial" w:hAnsi="Arial" w:eastAsia="黑体" w:cs="Times New Roman"/>
        <w:b w:val="0"/>
        <w:bCs w:val="0"/>
        <w:i w:val="0"/>
        <w:iCs w:val="0"/>
        <w:caps w:val="0"/>
        <w:smallCaps w:val="0"/>
        <w:strike w:val="0"/>
        <w:dstrike w:val="0"/>
        <w:vanish w:val="0"/>
        <w:color w:val="auto"/>
        <w:spacing w:val="0"/>
        <w:w w:val="100"/>
        <w:kern w:val="2"/>
        <w:position w:val="0"/>
        <w:sz w:val="36"/>
        <w:u w:val="none"/>
        <w:shd w:val="clear" w:color="auto" w:fill="auto"/>
        <w:vertAlign w:val="baseline"/>
        <w:lang w:val="en-US"/>
      </w:rPr>
    </w:lvl>
    <w:lvl w:ilvl="2" w:tentative="0">
      <w:start w:val="1"/>
      <w:numFmt w:val="decimal"/>
      <w:pStyle w:val="7"/>
      <w:isLgl/>
      <w:suff w:val="space"/>
      <w:lvlText w:val="%1.%2.%3"/>
      <w:lvlJc w:val="left"/>
      <w:pPr>
        <w:ind w:left="0" w:firstLine="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3" w:tentative="0">
      <w:start w:val="1"/>
      <w:numFmt w:val="decimal"/>
      <w:pStyle w:val="8"/>
      <w:isLgl/>
      <w:suff w:val="space"/>
      <w:lvlText w:val="%1.%2.%3.%4"/>
      <w:lvlJc w:val="left"/>
      <w:pPr>
        <w:ind w:left="0" w:firstLine="0"/>
      </w:pPr>
      <w:rPr>
        <w:rFonts w:hint="eastAsia" w:ascii="Arial" w:hAnsi="Arial" w:eastAsia="黑体"/>
        <w:b w:val="0"/>
        <w:i w:val="0"/>
        <w:sz w:val="30"/>
      </w:rPr>
    </w:lvl>
    <w:lvl w:ilvl="4" w:tentative="0">
      <w:start w:val="1"/>
      <w:numFmt w:val="decimal"/>
      <w:pStyle w:val="9"/>
      <w:isLgl/>
      <w:suff w:val="space"/>
      <w:lvlText w:val="%1.%2.%3.%4.%5"/>
      <w:lvlJc w:val="left"/>
      <w:pPr>
        <w:ind w:left="0" w:firstLine="0"/>
      </w:pPr>
      <w:rPr>
        <w:rFonts w:hint="eastAsia" w:ascii="Arial" w:hAnsi="Arial" w:eastAsia="黑体"/>
        <w:b w:val="0"/>
        <w:i w:val="0"/>
        <w:sz w:val="28"/>
      </w:rPr>
    </w:lvl>
    <w:lvl w:ilvl="5" w:tentative="0">
      <w:start w:val="1"/>
      <w:numFmt w:val="decimal"/>
      <w:pStyle w:val="10"/>
      <w:isLgl/>
      <w:suff w:val="space"/>
      <w:lvlText w:val="%1.%2.%3.%4.%5.%6"/>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6" w:tentative="0">
      <w:start w:val="1"/>
      <w:numFmt w:val="decimal"/>
      <w:isLgl/>
      <w:suff w:val="space"/>
      <w:lvlText w:val="%1.%2.%3.%4.%5.%6.%7"/>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7" w:tentative="0">
      <w:start w:val="1"/>
      <w:numFmt w:val="decimal"/>
      <w:isLgl/>
      <w:suff w:val="space"/>
      <w:lvlText w:val="%1.%2.%3.%4.%5.%6.%7.%8"/>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8" w:tentative="0">
      <w:start w:val="1"/>
      <w:numFmt w:val="decimal"/>
      <w:isLgl/>
      <w:suff w:val="space"/>
      <w:lvlText w:val="%1.%2.%3.%4.%5.%6.%7.%8.%9"/>
      <w:lvlJc w:val="left"/>
      <w:pPr>
        <w:ind w:left="0" w:firstLine="0"/>
      </w:pPr>
      <w:rPr>
        <w:rFonts w:hint="eastAsia"/>
        <w:b w:val="0"/>
        <w:bCs w:val="0"/>
        <w:i w:val="0"/>
        <w:iCs w:val="0"/>
        <w:caps w:val="0"/>
        <w:smallCaps w:val="0"/>
        <w:strike w:val="0"/>
        <w:dstrike w:val="0"/>
        <w:vanish w:val="0"/>
        <w:color w:val="000000"/>
        <w:spacing w:val="0"/>
        <w:position w:val="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lZThjMGNlOGJiYTc0YjI2ZjBhNDY0MDRjMmRmZGMifQ=="/>
  </w:docVars>
  <w:rsids>
    <w:rsidRoot w:val="572C1E01"/>
    <w:rsid w:val="03641775"/>
    <w:rsid w:val="08DC57CE"/>
    <w:rsid w:val="0B9666D6"/>
    <w:rsid w:val="0FF35D95"/>
    <w:rsid w:val="1BF02078"/>
    <w:rsid w:val="1D5C15B3"/>
    <w:rsid w:val="1E215FF5"/>
    <w:rsid w:val="25E22ABF"/>
    <w:rsid w:val="3CD90BBD"/>
    <w:rsid w:val="40984E4D"/>
    <w:rsid w:val="413472D7"/>
    <w:rsid w:val="444E0328"/>
    <w:rsid w:val="46533E29"/>
    <w:rsid w:val="499D27BF"/>
    <w:rsid w:val="4F9C4EAC"/>
    <w:rsid w:val="547C2F0A"/>
    <w:rsid w:val="572C1E01"/>
    <w:rsid w:val="578E4152"/>
    <w:rsid w:val="58E31F40"/>
    <w:rsid w:val="64457056"/>
    <w:rsid w:val="6C0923DE"/>
    <w:rsid w:val="6D1E0D21"/>
    <w:rsid w:val="6F2B1C73"/>
    <w:rsid w:val="6F4807DF"/>
    <w:rsid w:val="6FA76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6">
    <w:name w:val="heading 2"/>
    <w:basedOn w:val="1"/>
    <w:next w:val="1"/>
    <w:semiHidden/>
    <w:unhideWhenUsed/>
    <w:qFormat/>
    <w:uiPriority w:val="0"/>
    <w:pPr>
      <w:keepNext/>
      <w:keepLines/>
      <w:numPr>
        <w:ilvl w:val="1"/>
        <w:numId w:val="1"/>
      </w:numPr>
      <w:spacing w:before="240" w:after="120"/>
      <w:ind w:firstLineChars="0"/>
      <w:jc w:val="left"/>
      <w:outlineLvl w:val="1"/>
    </w:pPr>
    <w:rPr>
      <w:rFonts w:ascii="宋体" w:hAnsi="宋体" w:eastAsia="黑体" w:cs="宋体"/>
      <w:bCs/>
      <w:sz w:val="32"/>
      <w:szCs w:val="28"/>
    </w:rPr>
  </w:style>
  <w:style w:type="paragraph" w:styleId="7">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8">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paragraph" w:styleId="9">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outlineLvl w:val="4"/>
    </w:pPr>
    <w:rPr>
      <w:b/>
      <w:sz w:val="28"/>
    </w:rPr>
  </w:style>
  <w:style w:type="paragraph" w:styleId="10">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outlineLvl w:val="5"/>
    </w:pPr>
    <w:rPr>
      <w:rFonts w:ascii="Arial" w:hAnsi="Arial" w:eastAsia="黑体"/>
      <w:b/>
      <w:sz w:val="24"/>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表格文字"/>
    <w:basedOn w:val="1"/>
    <w:next w:val="3"/>
    <w:qFormat/>
    <w:uiPriority w:val="0"/>
    <w:pPr>
      <w:spacing w:before="120" w:after="120"/>
    </w:pPr>
    <w:rPr>
      <w:rFonts w:ascii="新宋体" w:hAnsi="宋体" w:eastAsia="新宋体"/>
      <w:bCs/>
      <w:color w:val="000000"/>
      <w:kern w:val="0"/>
      <w:sz w:val="18"/>
      <w:szCs w:val="18"/>
    </w:rPr>
  </w:style>
  <w:style w:type="paragraph" w:styleId="3">
    <w:name w:val="Body Text"/>
    <w:basedOn w:val="1"/>
    <w:next w:val="4"/>
    <w:qFormat/>
    <w:uiPriority w:val="0"/>
    <w:pPr>
      <w:tabs>
        <w:tab w:val="left" w:pos="567"/>
      </w:tabs>
      <w:spacing w:before="120" w:line="22" w:lineRule="atLeast"/>
    </w:pPr>
    <w:rPr>
      <w:rFonts w:ascii="宋体" w:hAnsi="宋体"/>
      <w:sz w:val="24"/>
    </w:rPr>
  </w:style>
  <w:style w:type="paragraph" w:styleId="4">
    <w:name w:val="Body Text First Indent"/>
    <w:basedOn w:val="3"/>
    <w:next w:val="1"/>
    <w:qFormat/>
    <w:uiPriority w:val="0"/>
    <w:pPr>
      <w:spacing w:line="312" w:lineRule="auto"/>
      <w:ind w:firstLine="420" w:firstLineChars="100"/>
    </w:pPr>
    <w:rPr>
      <w:rFonts w:eastAsia="宋体"/>
    </w:rPr>
  </w:style>
  <w:style w:type="paragraph" w:styleId="11">
    <w:name w:val="toc 1"/>
    <w:basedOn w:val="1"/>
    <w:next w:val="1"/>
    <w:qFormat/>
    <w:uiPriority w:val="0"/>
    <w:pPr>
      <w:tabs>
        <w:tab w:val="right" w:leader="dot" w:pos="8777"/>
      </w:tabs>
      <w:spacing w:before="120" w:after="120"/>
      <w:jc w:val="left"/>
    </w:pPr>
    <w:rPr>
      <w:rFonts w:ascii="Calibri" w:hAnsi="Calibri" w:eastAsia="宋体" w:cs="Times New Roman"/>
      <w:b/>
      <w:bCs/>
      <w:caps/>
      <w:sz w:val="36"/>
      <w:szCs w:val="36"/>
    </w:rPr>
  </w:style>
  <w:style w:type="paragraph" w:styleId="1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1"/>
      <w:szCs w:val="21"/>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FollowedHyperlink"/>
    <w:basedOn w:val="15"/>
    <w:qFormat/>
    <w:uiPriority w:val="0"/>
    <w:rPr>
      <w:color w:val="333333"/>
      <w:u w:val="none"/>
    </w:rPr>
  </w:style>
  <w:style w:type="character" w:styleId="18">
    <w:name w:val="Emphasis"/>
    <w:basedOn w:val="15"/>
    <w:qFormat/>
    <w:uiPriority w:val="0"/>
  </w:style>
  <w:style w:type="character" w:styleId="19">
    <w:name w:val="HTML Definition"/>
    <w:basedOn w:val="15"/>
    <w:qFormat/>
    <w:uiPriority w:val="0"/>
    <w:rPr>
      <w:b/>
      <w:i/>
      <w:color w:val="FFFFFF"/>
      <w:sz w:val="18"/>
      <w:szCs w:val="18"/>
      <w:shd w:val="clear" w:fill="777777"/>
    </w:rPr>
  </w:style>
  <w:style w:type="character" w:styleId="20">
    <w:name w:val="Hyperlink"/>
    <w:basedOn w:val="15"/>
    <w:uiPriority w:val="0"/>
    <w:rPr>
      <w:color w:val="333333"/>
      <w:u w:val="none"/>
    </w:rPr>
  </w:style>
  <w:style w:type="character" w:styleId="21">
    <w:name w:val="HTML Code"/>
    <w:basedOn w:val="15"/>
    <w:uiPriority w:val="0"/>
    <w:rPr>
      <w:rFonts w:hint="default" w:ascii="Monaco" w:hAnsi="Monaco" w:eastAsia="Monaco" w:cs="Monaco"/>
      <w:color w:val="C7254E"/>
      <w:sz w:val="21"/>
      <w:szCs w:val="21"/>
      <w:shd w:val="clear" w:fill="F9F2F4"/>
    </w:rPr>
  </w:style>
  <w:style w:type="character" w:styleId="22">
    <w:name w:val="HTML Keyboard"/>
    <w:basedOn w:val="15"/>
    <w:qFormat/>
    <w:uiPriority w:val="0"/>
    <w:rPr>
      <w:rFonts w:ascii="Monaco" w:hAnsi="Monaco" w:eastAsia="Monaco" w:cs="Monaco"/>
      <w:color w:val="FFFFFF"/>
      <w:sz w:val="21"/>
      <w:szCs w:val="21"/>
      <w:shd w:val="clear" w:fill="333333"/>
    </w:rPr>
  </w:style>
  <w:style w:type="character" w:styleId="23">
    <w:name w:val="HTML Sample"/>
    <w:basedOn w:val="15"/>
    <w:uiPriority w:val="0"/>
    <w:rPr>
      <w:rFonts w:hint="default" w:ascii="Monaco" w:hAnsi="Monaco" w:eastAsia="Monaco" w:cs="Monaco"/>
      <w:sz w:val="21"/>
      <w:szCs w:val="21"/>
    </w:rPr>
  </w:style>
  <w:style w:type="character" w:customStyle="1" w:styleId="24">
    <w:name w:val="before"/>
    <w:basedOn w:val="15"/>
    <w:uiPriority w:val="0"/>
    <w:rPr>
      <w:shd w:val="clear" w:fill="C20E0C"/>
    </w:rPr>
  </w:style>
  <w:style w:type="character" w:customStyle="1" w:styleId="25">
    <w:name w:val="first-child"/>
    <w:basedOn w:val="15"/>
    <w:qFormat/>
    <w:uiPriority w:val="0"/>
  </w:style>
  <w:style w:type="character" w:customStyle="1" w:styleId="26">
    <w:name w:val="first-child1"/>
    <w:basedOn w:val="15"/>
    <w:uiPriority w:val="0"/>
  </w:style>
  <w:style w:type="character" w:customStyle="1" w:styleId="27">
    <w:name w:val="first-child2"/>
    <w:basedOn w:val="15"/>
    <w:qFormat/>
    <w:uiPriority w:val="0"/>
  </w:style>
  <w:style w:type="character" w:customStyle="1" w:styleId="28">
    <w:name w:val="nth-of-type(8)"/>
    <w:basedOn w:val="15"/>
    <w:qFormat/>
    <w:uiPriority w:val="0"/>
  </w:style>
  <w:style w:type="character" w:customStyle="1" w:styleId="29">
    <w:name w:val="titleshow"/>
    <w:basedOn w:val="15"/>
    <w:uiPriority w:val="0"/>
    <w:rPr>
      <w:color w:val="3E464C"/>
    </w:rPr>
  </w:style>
  <w:style w:type="character" w:customStyle="1" w:styleId="30">
    <w:name w:val="nth-of-type(6)"/>
    <w:basedOn w:val="15"/>
    <w:uiPriority w:val="0"/>
  </w:style>
  <w:style w:type="character" w:customStyle="1" w:styleId="31">
    <w:name w:val="nth-of-type(6)1"/>
    <w:basedOn w:val="15"/>
    <w:qFormat/>
    <w:uiPriority w:val="0"/>
  </w:style>
  <w:style w:type="character" w:customStyle="1" w:styleId="32">
    <w:name w:val="nth-of-type(6)2"/>
    <w:basedOn w:val="15"/>
    <w:qFormat/>
    <w:uiPriority w:val="0"/>
    <w:rPr>
      <w:color w:val="0082DF"/>
    </w:rPr>
  </w:style>
  <w:style w:type="character" w:customStyle="1" w:styleId="33">
    <w:name w:val="nth-of-type(6)3"/>
    <w:basedOn w:val="15"/>
    <w:uiPriority w:val="0"/>
  </w:style>
  <w:style w:type="character" w:customStyle="1" w:styleId="34">
    <w:name w:val="nth-of-type(6)4"/>
    <w:basedOn w:val="15"/>
    <w:qFormat/>
    <w:uiPriority w:val="0"/>
  </w:style>
  <w:style w:type="character" w:customStyle="1" w:styleId="35">
    <w:name w:val="nth-of-type(6)5"/>
    <w:basedOn w:val="15"/>
    <w:qFormat/>
    <w:uiPriority w:val="0"/>
  </w:style>
  <w:style w:type="character" w:customStyle="1" w:styleId="36">
    <w:name w:val="nth-of-type(1)"/>
    <w:basedOn w:val="15"/>
    <w:qFormat/>
    <w:uiPriority w:val="0"/>
  </w:style>
  <w:style w:type="character" w:customStyle="1" w:styleId="37">
    <w:name w:val="nth-of-type(1)1"/>
    <w:basedOn w:val="15"/>
    <w:qFormat/>
    <w:uiPriority w:val="0"/>
  </w:style>
  <w:style w:type="character" w:customStyle="1" w:styleId="38">
    <w:name w:val="nth-of-type(1)2"/>
    <w:basedOn w:val="15"/>
    <w:uiPriority w:val="0"/>
  </w:style>
  <w:style w:type="character" w:customStyle="1" w:styleId="39">
    <w:name w:val="nth-of-type(1)3"/>
    <w:basedOn w:val="15"/>
    <w:qFormat/>
    <w:uiPriority w:val="0"/>
    <w:rPr>
      <w:rFonts w:ascii="SourceHanSansCN-Regular" w:hAnsi="SourceHanSansCN-Regular" w:eastAsia="SourceHanSansCN-Regular" w:cs="SourceHanSansCN-Regular"/>
      <w:color w:val="FB560A"/>
      <w:sz w:val="21"/>
      <w:szCs w:val="21"/>
    </w:rPr>
  </w:style>
  <w:style w:type="character" w:customStyle="1" w:styleId="40">
    <w:name w:val="nth-of-type(1)4"/>
    <w:basedOn w:val="15"/>
    <w:qFormat/>
    <w:uiPriority w:val="0"/>
  </w:style>
  <w:style w:type="character" w:customStyle="1" w:styleId="41">
    <w:name w:val="nth-of-type(1)5"/>
    <w:basedOn w:val="15"/>
    <w:uiPriority w:val="0"/>
  </w:style>
  <w:style w:type="character" w:customStyle="1" w:styleId="42">
    <w:name w:val="nth-of-type(1)6"/>
    <w:basedOn w:val="15"/>
    <w:qFormat/>
    <w:uiPriority w:val="0"/>
  </w:style>
  <w:style w:type="character" w:customStyle="1" w:styleId="43">
    <w:name w:val="nth-of-type(1)7"/>
    <w:basedOn w:val="15"/>
    <w:qFormat/>
    <w:uiPriority w:val="0"/>
  </w:style>
  <w:style w:type="character" w:customStyle="1" w:styleId="44">
    <w:name w:val="nth-of-type(1)8"/>
    <w:basedOn w:val="15"/>
    <w:uiPriority w:val="0"/>
  </w:style>
  <w:style w:type="character" w:customStyle="1" w:styleId="45">
    <w:name w:val="nth-of-type(1)9"/>
    <w:basedOn w:val="15"/>
    <w:qFormat/>
    <w:uiPriority w:val="0"/>
  </w:style>
  <w:style w:type="character" w:customStyle="1" w:styleId="46">
    <w:name w:val="nth-of-type(1)10"/>
    <w:basedOn w:val="15"/>
    <w:qFormat/>
    <w:uiPriority w:val="0"/>
  </w:style>
  <w:style w:type="character" w:customStyle="1" w:styleId="47">
    <w:name w:val="nth-of-type(1)11"/>
    <w:basedOn w:val="15"/>
    <w:qFormat/>
    <w:uiPriority w:val="0"/>
  </w:style>
  <w:style w:type="character" w:customStyle="1" w:styleId="48">
    <w:name w:val="nth-of-type(1)12"/>
    <w:basedOn w:val="15"/>
    <w:qFormat/>
    <w:uiPriority w:val="0"/>
  </w:style>
  <w:style w:type="character" w:customStyle="1" w:styleId="49">
    <w:name w:val="nth-of-type(1)13"/>
    <w:basedOn w:val="15"/>
    <w:qFormat/>
    <w:uiPriority w:val="0"/>
  </w:style>
  <w:style w:type="character" w:customStyle="1" w:styleId="50">
    <w:name w:val="nth-of-type(1)14"/>
    <w:basedOn w:val="15"/>
    <w:qFormat/>
    <w:uiPriority w:val="0"/>
  </w:style>
  <w:style w:type="character" w:customStyle="1" w:styleId="51">
    <w:name w:val="nth-of-type(1)15"/>
    <w:basedOn w:val="15"/>
    <w:uiPriority w:val="0"/>
  </w:style>
  <w:style w:type="character" w:customStyle="1" w:styleId="52">
    <w:name w:val="nth-of-type(1)16"/>
    <w:basedOn w:val="15"/>
    <w:uiPriority w:val="0"/>
  </w:style>
  <w:style w:type="character" w:customStyle="1" w:styleId="53">
    <w:name w:val="nth-of-type(1)17"/>
    <w:basedOn w:val="15"/>
    <w:uiPriority w:val="0"/>
    <w:rPr>
      <w:sz w:val="21"/>
      <w:szCs w:val="21"/>
    </w:rPr>
  </w:style>
  <w:style w:type="character" w:customStyle="1" w:styleId="54">
    <w:name w:val="nth-of-type(1)18"/>
    <w:basedOn w:val="15"/>
    <w:uiPriority w:val="0"/>
  </w:style>
  <w:style w:type="character" w:customStyle="1" w:styleId="55">
    <w:name w:val="nth-of-type(2)"/>
    <w:basedOn w:val="15"/>
    <w:uiPriority w:val="0"/>
  </w:style>
  <w:style w:type="character" w:customStyle="1" w:styleId="56">
    <w:name w:val="nth-of-type(2)1"/>
    <w:basedOn w:val="15"/>
    <w:qFormat/>
    <w:uiPriority w:val="0"/>
  </w:style>
  <w:style w:type="character" w:customStyle="1" w:styleId="57">
    <w:name w:val="nth-of-type(2)2"/>
    <w:basedOn w:val="15"/>
    <w:uiPriority w:val="0"/>
  </w:style>
  <w:style w:type="character" w:customStyle="1" w:styleId="58">
    <w:name w:val="nth-of-type(2)3"/>
    <w:basedOn w:val="15"/>
    <w:qFormat/>
    <w:uiPriority w:val="0"/>
  </w:style>
  <w:style w:type="character" w:customStyle="1" w:styleId="59">
    <w:name w:val="nth-of-type(2)4"/>
    <w:basedOn w:val="15"/>
    <w:qFormat/>
    <w:uiPriority w:val="0"/>
  </w:style>
  <w:style w:type="character" w:customStyle="1" w:styleId="60">
    <w:name w:val="nth-of-type(2)5"/>
    <w:basedOn w:val="15"/>
    <w:qFormat/>
    <w:uiPriority w:val="0"/>
  </w:style>
  <w:style w:type="character" w:customStyle="1" w:styleId="61">
    <w:name w:val="nth-of-type(2)6"/>
    <w:basedOn w:val="15"/>
    <w:qFormat/>
    <w:uiPriority w:val="0"/>
  </w:style>
  <w:style w:type="character" w:customStyle="1" w:styleId="62">
    <w:name w:val="nth-of-type(2)7"/>
    <w:basedOn w:val="15"/>
    <w:qFormat/>
    <w:uiPriority w:val="0"/>
  </w:style>
  <w:style w:type="character" w:customStyle="1" w:styleId="63">
    <w:name w:val="nth-of-type(2)8"/>
    <w:basedOn w:val="15"/>
    <w:uiPriority w:val="0"/>
  </w:style>
  <w:style w:type="character" w:customStyle="1" w:styleId="64">
    <w:name w:val="nth-of-type(2)9"/>
    <w:basedOn w:val="15"/>
    <w:qFormat/>
    <w:uiPriority w:val="0"/>
  </w:style>
  <w:style w:type="character" w:customStyle="1" w:styleId="65">
    <w:name w:val="nth-of-type(2)10"/>
    <w:basedOn w:val="15"/>
    <w:qFormat/>
    <w:uiPriority w:val="0"/>
  </w:style>
  <w:style w:type="character" w:customStyle="1" w:styleId="66">
    <w:name w:val="nth-of-type(2)11"/>
    <w:basedOn w:val="15"/>
    <w:qFormat/>
    <w:uiPriority w:val="0"/>
  </w:style>
  <w:style w:type="character" w:customStyle="1" w:styleId="67">
    <w:name w:val="nth-of-type(2)12"/>
    <w:basedOn w:val="15"/>
    <w:qFormat/>
    <w:uiPriority w:val="0"/>
  </w:style>
  <w:style w:type="character" w:customStyle="1" w:styleId="68">
    <w:name w:val="nth-of-type(2)13"/>
    <w:basedOn w:val="15"/>
    <w:qFormat/>
    <w:uiPriority w:val="0"/>
    <w:rPr>
      <w:sz w:val="21"/>
      <w:szCs w:val="21"/>
    </w:rPr>
  </w:style>
  <w:style w:type="character" w:customStyle="1" w:styleId="69">
    <w:name w:val="nth-of-type(2)14"/>
    <w:basedOn w:val="15"/>
    <w:qFormat/>
    <w:uiPriority w:val="0"/>
  </w:style>
  <w:style w:type="character" w:customStyle="1" w:styleId="70">
    <w:name w:val="nth-of-type(4)"/>
    <w:basedOn w:val="15"/>
    <w:uiPriority w:val="0"/>
  </w:style>
  <w:style w:type="character" w:customStyle="1" w:styleId="71">
    <w:name w:val="nth-of-type(4)1"/>
    <w:basedOn w:val="15"/>
    <w:qFormat/>
    <w:uiPriority w:val="0"/>
  </w:style>
  <w:style w:type="character" w:customStyle="1" w:styleId="72">
    <w:name w:val="nth-of-type(4)2"/>
    <w:basedOn w:val="15"/>
    <w:qFormat/>
    <w:uiPriority w:val="0"/>
  </w:style>
  <w:style w:type="character" w:customStyle="1" w:styleId="73">
    <w:name w:val="nth-of-type(4)3"/>
    <w:basedOn w:val="15"/>
    <w:uiPriority w:val="0"/>
  </w:style>
  <w:style w:type="character" w:customStyle="1" w:styleId="74">
    <w:name w:val="nth-of-type(4)4"/>
    <w:basedOn w:val="15"/>
    <w:qFormat/>
    <w:uiPriority w:val="0"/>
  </w:style>
  <w:style w:type="character" w:customStyle="1" w:styleId="75">
    <w:name w:val="nth-of-type(4)5"/>
    <w:basedOn w:val="15"/>
    <w:qFormat/>
    <w:uiPriority w:val="0"/>
  </w:style>
  <w:style w:type="character" w:customStyle="1" w:styleId="76">
    <w:name w:val="nth-of-type(4)6"/>
    <w:basedOn w:val="15"/>
    <w:uiPriority w:val="0"/>
  </w:style>
  <w:style w:type="character" w:customStyle="1" w:styleId="77">
    <w:name w:val="nth-of-type(4)7"/>
    <w:basedOn w:val="15"/>
    <w:qFormat/>
    <w:uiPriority w:val="0"/>
    <w:rPr>
      <w:sz w:val="21"/>
      <w:szCs w:val="21"/>
    </w:rPr>
  </w:style>
  <w:style w:type="character" w:customStyle="1" w:styleId="78">
    <w:name w:val="nth-of-type(4)8"/>
    <w:basedOn w:val="15"/>
    <w:uiPriority w:val="0"/>
  </w:style>
  <w:style w:type="character" w:customStyle="1" w:styleId="79">
    <w:name w:val="nth-of-type(3)"/>
    <w:basedOn w:val="15"/>
    <w:qFormat/>
    <w:uiPriority w:val="0"/>
  </w:style>
  <w:style w:type="character" w:customStyle="1" w:styleId="80">
    <w:name w:val="nth-of-type(3)1"/>
    <w:basedOn w:val="15"/>
    <w:qFormat/>
    <w:uiPriority w:val="0"/>
  </w:style>
  <w:style w:type="character" w:customStyle="1" w:styleId="81">
    <w:name w:val="nth-of-type(3)2"/>
    <w:basedOn w:val="15"/>
    <w:qFormat/>
    <w:uiPriority w:val="0"/>
  </w:style>
  <w:style w:type="character" w:customStyle="1" w:styleId="82">
    <w:name w:val="nth-of-type(3)3"/>
    <w:basedOn w:val="15"/>
    <w:qFormat/>
    <w:uiPriority w:val="0"/>
  </w:style>
  <w:style w:type="character" w:customStyle="1" w:styleId="83">
    <w:name w:val="nth-of-type(3)4"/>
    <w:basedOn w:val="15"/>
    <w:uiPriority w:val="0"/>
  </w:style>
  <w:style w:type="character" w:customStyle="1" w:styleId="84">
    <w:name w:val="nth-of-type(3)5"/>
    <w:basedOn w:val="15"/>
    <w:qFormat/>
    <w:uiPriority w:val="0"/>
  </w:style>
  <w:style w:type="character" w:customStyle="1" w:styleId="85">
    <w:name w:val="nth-of-type(3)6"/>
    <w:basedOn w:val="15"/>
    <w:qFormat/>
    <w:uiPriority w:val="0"/>
    <w:rPr>
      <w:sz w:val="21"/>
      <w:szCs w:val="21"/>
    </w:rPr>
  </w:style>
  <w:style w:type="character" w:customStyle="1" w:styleId="86">
    <w:name w:val="nth-of-type(3)7"/>
    <w:basedOn w:val="15"/>
    <w:uiPriority w:val="0"/>
  </w:style>
  <w:style w:type="character" w:customStyle="1" w:styleId="87">
    <w:name w:val="nth-of-type(5)"/>
    <w:basedOn w:val="15"/>
    <w:qFormat/>
    <w:uiPriority w:val="0"/>
  </w:style>
  <w:style w:type="character" w:customStyle="1" w:styleId="88">
    <w:name w:val="nth-of-type(5)1"/>
    <w:basedOn w:val="15"/>
    <w:qFormat/>
    <w:uiPriority w:val="0"/>
  </w:style>
  <w:style w:type="character" w:customStyle="1" w:styleId="89">
    <w:name w:val="nth-of-type(5)2"/>
    <w:basedOn w:val="15"/>
    <w:qFormat/>
    <w:uiPriority w:val="0"/>
  </w:style>
  <w:style w:type="character" w:customStyle="1" w:styleId="90">
    <w:name w:val="nth-of-type(5)3"/>
    <w:basedOn w:val="15"/>
    <w:qFormat/>
    <w:uiPriority w:val="0"/>
  </w:style>
  <w:style w:type="character" w:customStyle="1" w:styleId="91">
    <w:name w:val="nth-of-type(5)4"/>
    <w:basedOn w:val="15"/>
    <w:qFormat/>
    <w:uiPriority w:val="0"/>
  </w:style>
  <w:style w:type="character" w:customStyle="1" w:styleId="92">
    <w:name w:val="nth-of-type(5)5"/>
    <w:basedOn w:val="15"/>
    <w:qFormat/>
    <w:uiPriority w:val="0"/>
    <w:rPr>
      <w:sz w:val="21"/>
      <w:szCs w:val="21"/>
    </w:rPr>
  </w:style>
  <w:style w:type="character" w:customStyle="1" w:styleId="93">
    <w:name w:val="nth-of-type(5)6"/>
    <w:basedOn w:val="15"/>
    <w:qFormat/>
    <w:uiPriority w:val="0"/>
  </w:style>
  <w:style w:type="character" w:customStyle="1" w:styleId="94">
    <w:name w:val="nth-of-type(7)"/>
    <w:basedOn w:val="15"/>
    <w:qFormat/>
    <w:uiPriority w:val="0"/>
  </w:style>
  <w:style w:type="character" w:customStyle="1" w:styleId="95">
    <w:name w:val="nth-of-type(7)1"/>
    <w:basedOn w:val="15"/>
    <w:qFormat/>
    <w:uiPriority w:val="0"/>
  </w:style>
  <w:style w:type="character" w:customStyle="1" w:styleId="96">
    <w:name w:val="nth-of-type(7)2"/>
    <w:basedOn w:val="15"/>
    <w:qFormat/>
    <w:uiPriority w:val="0"/>
  </w:style>
  <w:style w:type="character" w:customStyle="1" w:styleId="97">
    <w:name w:val="nth-of-type(9)"/>
    <w:basedOn w:val="15"/>
    <w:qFormat/>
    <w:uiPriority w:val="0"/>
  </w:style>
  <w:style w:type="character" w:customStyle="1" w:styleId="98">
    <w:name w:val="nth-of-type(10)"/>
    <w:basedOn w:val="15"/>
    <w:qFormat/>
    <w:uiPriority w:val="0"/>
  </w:style>
  <w:style w:type="character" w:customStyle="1" w:styleId="99">
    <w:name w:val="last-child1"/>
    <w:basedOn w:val="15"/>
    <w:qFormat/>
    <w:uiPriority w:val="0"/>
  </w:style>
  <w:style w:type="character" w:customStyle="1" w:styleId="100">
    <w:name w:val="last-child2"/>
    <w:basedOn w:val="15"/>
    <w:qFormat/>
    <w:uiPriority w:val="0"/>
    <w:rPr>
      <w:color w:val="FFFFFF"/>
    </w:rPr>
  </w:style>
  <w:style w:type="character" w:customStyle="1" w:styleId="101">
    <w:name w:val="last-child3"/>
    <w:basedOn w:val="15"/>
    <w:qFormat/>
    <w:uiPriority w:val="0"/>
  </w:style>
  <w:style w:type="character" w:customStyle="1" w:styleId="102">
    <w:name w:val="nth-child(1)"/>
    <w:basedOn w:val="15"/>
    <w:qFormat/>
    <w:uiPriority w:val="0"/>
  </w:style>
  <w:style w:type="character" w:customStyle="1" w:styleId="103">
    <w:name w:val="lineshow"/>
    <w:basedOn w:val="15"/>
    <w:uiPriority w:val="0"/>
  </w:style>
  <w:style w:type="character" w:customStyle="1" w:styleId="104">
    <w:name w:val="lineshow1"/>
    <w:basedOn w:val="15"/>
    <w:qFormat/>
    <w:uiPriority w:val="0"/>
  </w:style>
  <w:style w:type="character" w:customStyle="1" w:styleId="105">
    <w:name w:val="nth-child(3)"/>
    <w:basedOn w:val="15"/>
    <w:qFormat/>
    <w:uiPriority w:val="0"/>
  </w:style>
  <w:style w:type="character" w:customStyle="1" w:styleId="106">
    <w:name w:val="nth-child(2)"/>
    <w:basedOn w:val="15"/>
    <w:uiPriority w:val="0"/>
  </w:style>
  <w:style w:type="character" w:customStyle="1" w:styleId="107">
    <w:name w:val="hover25"/>
    <w:basedOn w:val="15"/>
    <w:qFormat/>
    <w:uiPriority w:val="0"/>
    <w:rPr>
      <w:color w:val="167AE0"/>
    </w:rPr>
  </w:style>
  <w:style w:type="character" w:customStyle="1" w:styleId="108">
    <w:name w:val="layui-laypage-curr"/>
    <w:basedOn w:val="15"/>
    <w:qFormat/>
    <w:uiPriority w:val="0"/>
  </w:style>
  <w:style w:type="character" w:customStyle="1" w:styleId="109">
    <w:name w:val="layui-this4"/>
    <w:basedOn w:val="15"/>
    <w:qFormat/>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1875</Words>
  <Characters>2184</Characters>
  <Lines>0</Lines>
  <Paragraphs>0</Paragraphs>
  <TotalTime>68</TotalTime>
  <ScaleCrop>false</ScaleCrop>
  <LinksUpToDate>false</LinksUpToDate>
  <CharactersWithSpaces>2218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2022-04-12T06:36:00Z</dcterms:created>
  <dc:creator>芳芳</dc:creator>
  <cp:lastModifiedBy>薛沙</cp:lastModifiedBy>
  <dcterms:modified xsi:type="dcterms:W3CDTF">2022-04-27T04:04:55Z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A7CE9D29B7724B39BAC453AAB95CA8B5</vt:lpwstr>
  </property>
</Properties>
</file>