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360" w:lineRule="auto"/>
        <w:ind w:right="-197" w:rightChars="-94"/>
        <w:jc w:val="center"/>
        <w:textAlignment w:val="auto"/>
        <w:outlineLvl w:val="9"/>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eastAsia="zh-CN"/>
        </w:rPr>
        <w:t>白水高新区创业创新与人才孵化服务基地项目施工</w:t>
      </w:r>
      <w:r>
        <w:rPr>
          <w:rFonts w:hint="eastAsia" w:ascii="宋体" w:hAnsi="宋体" w:eastAsia="宋体" w:cs="宋体"/>
          <w:b/>
          <w:color w:val="auto"/>
          <w:kern w:val="0"/>
          <w:sz w:val="28"/>
          <w:szCs w:val="28"/>
          <w:highlight w:val="none"/>
          <w:lang w:eastAsia="zh-CN"/>
        </w:rPr>
        <w:t>招标</w:t>
      </w:r>
      <w:r>
        <w:rPr>
          <w:rFonts w:hint="eastAsia" w:ascii="宋体" w:hAnsi="宋体" w:eastAsia="宋体" w:cs="宋体"/>
          <w:b/>
          <w:color w:val="auto"/>
          <w:kern w:val="0"/>
          <w:sz w:val="28"/>
          <w:szCs w:val="28"/>
          <w:highlight w:val="none"/>
        </w:rPr>
        <w:t>公告</w:t>
      </w:r>
    </w:p>
    <w:tbl>
      <w:tblPr>
        <w:tblStyle w:val="12"/>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项目概况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白水高新区创业创新与人才孵化服务基地项目</w:t>
            </w:r>
            <w:r>
              <w:rPr>
                <w:rFonts w:hint="eastAsia" w:ascii="宋体" w:hAnsi="宋体" w:eastAsia="宋体" w:cs="宋体"/>
                <w:color w:val="auto"/>
                <w:kern w:val="0"/>
                <w:sz w:val="21"/>
                <w:szCs w:val="21"/>
                <w:highlight w:val="none"/>
                <w:lang w:val="en-US" w:eastAsia="zh-CN"/>
              </w:rPr>
              <w:t>招标项目的潜在投标人应在渭南市临渭区朝阳大街中段鑫城商务大厦C座1801室获取招标文件，并于</w:t>
            </w:r>
            <w:r>
              <w:rPr>
                <w:rFonts w:hint="eastAsia" w:ascii="宋体" w:hAnsi="宋体" w:cs="宋体"/>
                <w:color w:val="auto"/>
                <w:kern w:val="0"/>
                <w:sz w:val="21"/>
                <w:szCs w:val="21"/>
                <w:highlight w:val="none"/>
                <w:lang w:val="en-US" w:eastAsia="zh-CN"/>
              </w:rPr>
              <w:t>2022年06月22日</w:t>
            </w:r>
            <w:r>
              <w:rPr>
                <w:rFonts w:hint="eastAsia" w:ascii="宋体" w:hAnsi="宋体" w:eastAsia="宋体" w:cs="宋体"/>
                <w:color w:val="auto"/>
                <w:kern w:val="0"/>
                <w:sz w:val="21"/>
                <w:szCs w:val="21"/>
                <w:highlight w:val="none"/>
                <w:lang w:val="en-US" w:eastAsia="zh-CN"/>
              </w:rPr>
              <w:t>14时30分（北京时间）前递交投标文件。</w:t>
            </w:r>
          </w:p>
        </w:tc>
      </w:tr>
    </w:tbl>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项目编号：HRC-ZB-2022-0357</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项目名称：</w:t>
      </w:r>
      <w:r>
        <w:rPr>
          <w:rFonts w:hint="eastAsia" w:ascii="宋体" w:hAnsi="宋体" w:cs="宋体"/>
          <w:color w:val="auto"/>
          <w:kern w:val="0"/>
          <w:sz w:val="21"/>
          <w:szCs w:val="21"/>
          <w:highlight w:val="none"/>
          <w:lang w:val="en-US" w:eastAsia="zh-CN"/>
        </w:rPr>
        <w:t>白水高新区创业创新与人才孵化服务基地项目</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采购方式：公开招标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预算金额：</w:t>
      </w:r>
      <w:r>
        <w:rPr>
          <w:rFonts w:hint="eastAsia" w:ascii="宋体" w:hAnsi="宋体" w:cs="宋体"/>
          <w:color w:val="auto"/>
          <w:kern w:val="0"/>
          <w:sz w:val="21"/>
          <w:szCs w:val="21"/>
          <w:highlight w:val="none"/>
          <w:lang w:val="en-US" w:eastAsia="zh-CN"/>
        </w:rPr>
        <w:t>250,672,700.00</w:t>
      </w:r>
      <w:r>
        <w:rPr>
          <w:rFonts w:hint="eastAsia" w:ascii="宋体" w:hAnsi="宋体" w:eastAsia="宋体" w:cs="宋体"/>
          <w:color w:val="auto"/>
          <w:kern w:val="0"/>
          <w:sz w:val="21"/>
          <w:szCs w:val="21"/>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采购需求：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843" w:firstLineChars="40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ascii="宋体" w:hAnsi="宋体" w:cs="宋体"/>
          <w:b/>
          <w:bCs/>
          <w:color w:val="auto"/>
          <w:kern w:val="0"/>
          <w:sz w:val="21"/>
          <w:szCs w:val="21"/>
          <w:highlight w:val="none"/>
          <w:lang w:val="en-US" w:eastAsia="zh-CN"/>
        </w:rPr>
        <w:t>白水高新区创业创新与人才孵化服务基地项目施工</w:t>
      </w:r>
      <w:r>
        <w:rPr>
          <w:rFonts w:hint="eastAsia" w:ascii="宋体" w:hAnsi="宋体" w:eastAsia="宋体" w:cs="宋体"/>
          <w:b/>
          <w:bCs/>
          <w:color w:val="auto"/>
          <w:kern w:val="0"/>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合同包预算金额：</w:t>
      </w:r>
      <w:r>
        <w:rPr>
          <w:rFonts w:hint="eastAsia" w:ascii="宋体" w:hAnsi="宋体" w:cs="宋体"/>
          <w:color w:val="auto"/>
          <w:kern w:val="0"/>
          <w:sz w:val="21"/>
          <w:szCs w:val="21"/>
          <w:highlight w:val="none"/>
          <w:lang w:val="en-US" w:eastAsia="zh-CN"/>
        </w:rPr>
        <w:t>250,672,700.00</w:t>
      </w:r>
      <w:r>
        <w:rPr>
          <w:rFonts w:hint="eastAsia" w:ascii="宋体" w:hAnsi="宋体" w:eastAsia="宋体" w:cs="宋体"/>
          <w:color w:val="auto"/>
          <w:kern w:val="0"/>
          <w:sz w:val="21"/>
          <w:szCs w:val="21"/>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合同包最高限价：</w:t>
      </w:r>
      <w:r>
        <w:rPr>
          <w:rFonts w:hint="eastAsia" w:ascii="宋体" w:hAnsi="宋体" w:cs="宋体"/>
          <w:color w:val="auto"/>
          <w:kern w:val="0"/>
          <w:sz w:val="21"/>
          <w:szCs w:val="21"/>
          <w:highlight w:val="none"/>
          <w:lang w:val="en-US" w:eastAsia="zh-CN"/>
        </w:rPr>
        <w:t>250,672,700.00</w:t>
      </w:r>
      <w:r>
        <w:rPr>
          <w:rFonts w:hint="eastAsia" w:ascii="宋体" w:hAnsi="宋体" w:eastAsia="宋体" w:cs="宋体"/>
          <w:color w:val="auto"/>
          <w:kern w:val="0"/>
          <w:sz w:val="21"/>
          <w:szCs w:val="21"/>
          <w:highlight w:val="none"/>
          <w:lang w:val="en-US" w:eastAsia="zh-CN"/>
        </w:rPr>
        <w:t>元</w:t>
      </w:r>
    </w:p>
    <w:tbl>
      <w:tblPr>
        <w:tblStyle w:val="11"/>
        <w:tblW w:w="91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8"/>
        <w:gridCol w:w="900"/>
        <w:gridCol w:w="2367"/>
        <w:gridCol w:w="689"/>
        <w:gridCol w:w="1005"/>
        <w:gridCol w:w="1731"/>
        <w:gridCol w:w="17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品目号</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品目名称</w:t>
            </w:r>
          </w:p>
        </w:tc>
        <w:tc>
          <w:tcPr>
            <w:tcW w:w="2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数量（单位）</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技术规格、参数及要求</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品目预算(元)</w:t>
            </w:r>
          </w:p>
        </w:tc>
        <w:tc>
          <w:tcPr>
            <w:tcW w:w="17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i w:val="0"/>
                <w:caps w:val="0"/>
                <w:color w:val="auto"/>
                <w:spacing w:val="0"/>
                <w:sz w:val="21"/>
                <w:szCs w:val="21"/>
              </w:rPr>
            </w:pPr>
            <w:r>
              <w:rPr>
                <w:rFonts w:hint="eastAsia" w:ascii="宋体" w:hAnsi="宋体" w:eastAsia="宋体" w:cs="宋体"/>
                <w:b/>
                <w:i w:val="0"/>
                <w:caps w:val="0"/>
                <w:color w:val="auto"/>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lang w:val="en-US" w:eastAsia="zh-CN" w:bidi="ar"/>
              </w:rPr>
              <w:t>1-1</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default"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其他专业施工</w:t>
            </w:r>
          </w:p>
        </w:tc>
        <w:tc>
          <w:tcPr>
            <w:tcW w:w="2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center"/>
              <w:rPr>
                <w:rFonts w:hint="default" w:ascii="宋体" w:hAnsi="宋体" w:eastAsia="宋体" w:cs="宋体"/>
                <w:i w:val="0"/>
                <w:caps w:val="0"/>
                <w:color w:val="auto"/>
                <w:spacing w:val="0"/>
                <w:kern w:val="0"/>
                <w:sz w:val="21"/>
                <w:szCs w:val="21"/>
                <w:lang w:val="en-US" w:eastAsia="zh-CN" w:bidi="ar"/>
              </w:rPr>
            </w:pPr>
            <w:r>
              <w:rPr>
                <w:rFonts w:hint="eastAsia" w:ascii="宋体" w:hAnsi="宋体" w:cs="宋体"/>
                <w:i w:val="0"/>
                <w:caps w:val="0"/>
                <w:color w:val="auto"/>
                <w:spacing w:val="0"/>
                <w:kern w:val="0"/>
                <w:sz w:val="21"/>
                <w:szCs w:val="21"/>
                <w:lang w:val="en-US" w:eastAsia="zh-CN" w:bidi="ar"/>
              </w:rPr>
              <w:t>工程</w:t>
            </w:r>
          </w:p>
        </w:tc>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1(批)</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详见采购文件</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cs="宋体"/>
                <w:i w:val="0"/>
                <w:caps w:val="0"/>
                <w:color w:val="auto"/>
                <w:spacing w:val="0"/>
                <w:kern w:val="0"/>
                <w:sz w:val="21"/>
                <w:szCs w:val="21"/>
                <w:lang w:val="en-US" w:eastAsia="zh-CN" w:bidi="ar"/>
              </w:rPr>
              <w:t>250,672,700.00</w:t>
            </w:r>
          </w:p>
        </w:tc>
        <w:tc>
          <w:tcPr>
            <w:tcW w:w="17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i w:val="0"/>
                <w:caps w:val="0"/>
                <w:color w:val="auto"/>
                <w:spacing w:val="0"/>
                <w:kern w:val="0"/>
                <w:sz w:val="21"/>
                <w:szCs w:val="21"/>
                <w:lang w:val="en-US" w:eastAsia="zh-CN" w:bidi="ar"/>
              </w:rPr>
            </w:pPr>
            <w:r>
              <w:rPr>
                <w:rFonts w:hint="eastAsia" w:ascii="宋体" w:hAnsi="宋体" w:cs="宋体"/>
                <w:i w:val="0"/>
                <w:caps w:val="0"/>
                <w:color w:val="auto"/>
                <w:spacing w:val="0"/>
                <w:kern w:val="0"/>
                <w:sz w:val="21"/>
                <w:szCs w:val="21"/>
                <w:lang w:val="en-US" w:eastAsia="zh-CN" w:bidi="ar"/>
              </w:rPr>
              <w:t>250,672,700.00</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本合同包不接受联合体投标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合同履行期限：自合同签订之日起</w:t>
      </w:r>
      <w:r>
        <w:rPr>
          <w:rFonts w:hint="eastAsia" w:ascii="宋体" w:hAnsi="宋体" w:cs="宋体"/>
          <w:color w:val="auto"/>
          <w:kern w:val="0"/>
          <w:sz w:val="21"/>
          <w:szCs w:val="21"/>
          <w:highlight w:val="none"/>
          <w:lang w:val="en-US" w:eastAsia="zh-CN"/>
        </w:rPr>
        <w:t>24个月</w:t>
      </w:r>
      <w:r>
        <w:rPr>
          <w:rFonts w:hint="eastAsia" w:ascii="宋体" w:hAnsi="宋体" w:eastAsia="宋体" w:cs="宋体"/>
          <w:color w:val="auto"/>
          <w:kern w:val="0"/>
          <w:sz w:val="21"/>
          <w:szCs w:val="21"/>
          <w:highlight w:val="none"/>
          <w:lang w:val="en-US" w:eastAsia="zh-CN"/>
        </w:rPr>
        <w:t>完成全部施工内容</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二、申请人的资格要求：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1.满足《中华人民共和国政府釆购法》第二十二条规定；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2.落实政府采购政策需满足的资格要求：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ascii="宋体" w:hAnsi="宋体" w:cs="宋体"/>
          <w:b/>
          <w:bCs/>
          <w:color w:val="auto"/>
          <w:kern w:val="0"/>
          <w:sz w:val="21"/>
          <w:szCs w:val="21"/>
          <w:highlight w:val="none"/>
          <w:lang w:val="en-US" w:eastAsia="zh-CN"/>
        </w:rPr>
        <w:t>白水高新区创业创新与人才孵化服务基地项目施工</w:t>
      </w:r>
      <w:r>
        <w:rPr>
          <w:rFonts w:hint="eastAsia" w:ascii="宋体" w:hAnsi="宋体" w:eastAsia="宋体" w:cs="宋体"/>
          <w:b/>
          <w:bCs/>
          <w:color w:val="auto"/>
          <w:kern w:val="0"/>
          <w:sz w:val="21"/>
          <w:szCs w:val="21"/>
          <w:highlight w:val="none"/>
          <w:lang w:val="en-US" w:eastAsia="zh-CN"/>
        </w:rPr>
        <w:t>)落实政府采购政策需满足的资格要求如下: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政府采购促进中小企业发展管理办法》（财库〔2020〕46号）；（8）《陕西省中小企业政府采购信用融资办法》（陕财办采〔2018〕23号）；（9）《关于运用政府采购政策支持乡村产业振兴的通知》（财库〔2021〕19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10" w:firstLineChars="1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3.本项目的特定资格要求：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合同包1(</w:t>
      </w:r>
      <w:r>
        <w:rPr>
          <w:rFonts w:hint="eastAsia" w:ascii="宋体" w:hAnsi="宋体" w:cs="宋体"/>
          <w:b/>
          <w:bCs/>
          <w:color w:val="auto"/>
          <w:kern w:val="0"/>
          <w:sz w:val="21"/>
          <w:szCs w:val="21"/>
          <w:highlight w:val="none"/>
          <w:lang w:val="en-US" w:eastAsia="zh-CN"/>
        </w:rPr>
        <w:t>白水高新区创业创新与人才孵化服务基地项目施工</w:t>
      </w:r>
      <w:r>
        <w:rPr>
          <w:rFonts w:hint="eastAsia" w:ascii="宋体" w:hAnsi="宋体" w:eastAsia="宋体" w:cs="宋体"/>
          <w:b/>
          <w:bCs/>
          <w:color w:val="auto"/>
          <w:kern w:val="0"/>
          <w:sz w:val="21"/>
          <w:szCs w:val="21"/>
          <w:highlight w:val="none"/>
          <w:lang w:val="en-US" w:eastAsia="zh-CN"/>
        </w:rPr>
        <w:t>)特定资格要求如下: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512" w:leftChars="244" w:firstLine="0"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法定代表人授权代表参加投标的，须出具法定代表人授权书及授权代表身份证、授权代表本单位证明（投标截止前六个月内出具的养老保险缴纳证明，退休人员提供退休证及聘用合同）。法定代表人直接参加投标，只须提交其身份证，并与营业执照上信息一致。（2）投标人具有独立承担民事责任能力的企业法人、事业法人或其他组织，提供三证合一的营业执照（事业单位须具有事业单位法人证、组织机构代码证等证明文件；其他组织应提供合法证明文件）。（3）投标人需具备建设行政主管部门颁发的建筑工程施工总承包</w:t>
      </w:r>
      <w:r>
        <w:rPr>
          <w:rFonts w:hint="eastAsia" w:ascii="宋体" w:hAnsi="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val="en-US" w:eastAsia="zh-CN"/>
        </w:rPr>
        <w:t>级及以上资质。（4）投标人具备有效的安全生产许可证。（5）投标人拟派项目经理具备有效的建筑工程专业二级及以上建造师注册证书，并具备有效的安全生产考核合格证书（建安B证），提供无在建项目承诺。（6）企业基本信息及项目经理基本信息须在“陕西省建筑市场监管与诚信信息一体化平台”可查询并在有效期内，且无不良记录。（7）财务状况报告：法人提供经会计师事务所审计的2021年度的财务报告或提交投标文件递交截止时间前六个月内其基本账户开户银行出具的资信证明；其他组织提供银行出具的资信证明或财务报表（附开户许可证或基本存款账户信息）。（8）税收缴纳证明：法人提供2022年1月以来任意一个月已缴纳的增值税或企业所得税的凭据；其他组织提供2022年1月以来任意一个月缴纳税收的凭据；依法免税的投标人应提供相关文件证明。（9）社会保障资金缴纳证明：提供2022年1月以来任意一个月已缴纳的社会保障资金的凭据（专用收据或社会保险缴纳清单），依法不需要缴纳社会保障资金的投标人应提供相关文件证明。（10）提供具有履行本合同所必需的设备和专业技术能力的说明及承诺；（11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12）书面声明：参加本次政府采购活动前三年内在经营活动中没有重大违纪，以及未被列入失信被执行人、重大税收违法案件当事人名单、政府采购严重违法失信行为记录名单的书面声明。（13）投标保证金银行转账回单或投标担保函。</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eastAsia="zh-CN"/>
        </w:rPr>
        <w:t>获取招标文件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86" w:leftChars="122" w:hanging="630" w:hangingChars="3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时间：2022年05月</w:t>
      </w:r>
      <w:r>
        <w:rPr>
          <w:rFonts w:hint="eastAsia" w:ascii="宋体" w:hAnsi="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lang w:val="en-US" w:eastAsia="zh-CN"/>
        </w:rPr>
        <w:t>日至2022年0</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07</w:t>
      </w:r>
      <w:r>
        <w:rPr>
          <w:rFonts w:hint="eastAsia" w:ascii="宋体" w:hAnsi="宋体" w:eastAsia="宋体" w:cs="宋体"/>
          <w:color w:val="auto"/>
          <w:kern w:val="0"/>
          <w:sz w:val="21"/>
          <w:szCs w:val="21"/>
          <w:highlight w:val="none"/>
          <w:lang w:val="en-US" w:eastAsia="zh-CN"/>
        </w:rPr>
        <w:t>日，每天上午09:00:00至12:00:00，下午14:00:00至17:00:00（北京时间,法定节假日除外）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地点：渭南市临渭区朝阳大街中段鑫城商务大厦C座1801室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方式：现场获取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售价：500元</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四、提交投标文件截止时间、开标时间和地点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时间：</w:t>
      </w:r>
      <w:r>
        <w:rPr>
          <w:rFonts w:hint="eastAsia" w:ascii="宋体" w:hAnsi="宋体" w:cs="宋体"/>
          <w:color w:val="auto"/>
          <w:kern w:val="0"/>
          <w:sz w:val="21"/>
          <w:szCs w:val="21"/>
          <w:highlight w:val="none"/>
          <w:lang w:val="en-US" w:eastAsia="zh-CN"/>
        </w:rPr>
        <w:t>2022年06月22日</w:t>
      </w:r>
      <w:r>
        <w:rPr>
          <w:rFonts w:hint="eastAsia" w:ascii="宋体" w:hAnsi="宋体" w:eastAsia="宋体" w:cs="宋体"/>
          <w:color w:val="auto"/>
          <w:kern w:val="0"/>
          <w:sz w:val="21"/>
          <w:szCs w:val="21"/>
          <w:highlight w:val="none"/>
          <w:lang w:val="en-US" w:eastAsia="zh-CN"/>
        </w:rPr>
        <w:t>14时30分00秒（北京时间）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地点：西安市曲江新区雁翔路3269号旺座曲江E座30层第二会议室</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五、公告期限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自本公告发布之日起5个工作日。</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六、其他补充事宜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本项目开标地点：西安市曲江新区雁翔路3269号旺座曲江E座30层第二会议室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获取招标文件请携带单位介绍信和身份证原件及加盖投标人公章的复印件壹份。2.根据陕西省财政厅关于政府采购供应商注册登记有关事项的通知，参加投标的投标人未在陕西省政府采购网（www.ccgp-shaanxi.gov.cn）注册登记加入陕西省政府采购供应商库的，应按要求及时办理注册登记，并接受财政部门监督管理。3.根据疫情防控要求，各投标人仅限1名授权代表参加开标会议。</w:t>
      </w:r>
    </w:p>
    <w:p>
      <w:pPr>
        <w:keepNext w:val="0"/>
        <w:keepLines w:val="0"/>
        <w:pageBreakBefore w:val="0"/>
        <w:widowControl/>
        <w:kinsoku/>
        <w:wordWrap/>
        <w:overflowPunct/>
        <w:topLinePunct w:val="0"/>
        <w:bidi w:val="0"/>
        <w:spacing w:line="360" w:lineRule="auto"/>
        <w:ind w:right="-197" w:rightChars="-94"/>
        <w:jc w:val="left"/>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七、凡对本次采购提出询问，请按以下方式联系。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1.釆购人信息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w:t>
      </w:r>
      <w:r>
        <w:rPr>
          <w:rFonts w:hint="eastAsia" w:ascii="宋体" w:hAnsi="宋体" w:cs="宋体"/>
          <w:color w:val="auto"/>
          <w:kern w:val="0"/>
          <w:sz w:val="21"/>
          <w:szCs w:val="21"/>
          <w:highlight w:val="none"/>
          <w:lang w:val="en-US" w:eastAsia="zh-CN"/>
        </w:rPr>
        <w:t>白水县苹果科技产业园管理委员会办公室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地址：</w:t>
      </w:r>
      <w:r>
        <w:rPr>
          <w:rFonts w:hint="default" w:ascii="宋体" w:hAnsi="宋体" w:cs="宋体"/>
          <w:color w:val="auto"/>
          <w:kern w:val="0"/>
          <w:sz w:val="21"/>
          <w:szCs w:val="21"/>
          <w:highlight w:val="none"/>
          <w:lang w:val="en-US" w:eastAsia="zh-CN"/>
        </w:rPr>
        <w:t>白水县东风路鑫源大厦9楼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联系方式：0913-6166000</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2.釆购代理机构信息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名称：华睿诚项目管理有限公司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地址：</w:t>
      </w:r>
      <w:r>
        <w:rPr>
          <w:rFonts w:hint="eastAsia" w:ascii="宋体" w:hAnsi="宋体" w:cs="宋体"/>
          <w:color w:val="auto"/>
          <w:kern w:val="0"/>
          <w:sz w:val="21"/>
          <w:szCs w:val="21"/>
          <w:highlight w:val="none"/>
          <w:lang w:val="en-US" w:eastAsia="zh-CN"/>
        </w:rPr>
        <w:t>西安市曲江新区雁翔路3269号旺座曲江E座29-30层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联系方式：17391098287</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3.项目联系方式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项目联系人：许工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电话：17391098287</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20" w:firstLineChars="2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华睿诚项目管理有限公司</w:t>
      </w:r>
    </w:p>
    <w:p>
      <w:pPr>
        <w:pStyle w:val="2"/>
        <w:tabs>
          <w:tab w:val="left" w:pos="567"/>
        </w:tabs>
        <w:spacing w:line="360" w:lineRule="auto"/>
        <w:jc w:val="center"/>
        <w:rPr>
          <w:color w:val="auto"/>
        </w:rPr>
      </w:pPr>
      <w:r>
        <w:rPr>
          <w:rFonts w:hint="eastAsia" w:ascii="宋体" w:hAnsi="宋体" w:eastAsia="宋体" w:cs="宋体"/>
          <w:color w:val="auto"/>
          <w:kern w:val="0"/>
          <w:sz w:val="21"/>
          <w:szCs w:val="21"/>
          <w:highlight w:val="none"/>
          <w:lang w:val="en-US" w:eastAsia="zh-CN"/>
        </w:rPr>
        <w:t xml:space="preserve">                             2022年05月</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日</w:t>
      </w:r>
    </w:p>
    <w:p>
      <w:pPr>
        <w:pStyle w:val="2"/>
        <w:tabs>
          <w:tab w:val="left" w:pos="567"/>
        </w:tabs>
        <w:spacing w:line="360" w:lineRule="auto"/>
        <w:jc w:val="center"/>
        <w:rPr>
          <w:color w:val="auto"/>
        </w:rPr>
      </w:pPr>
    </w:p>
    <w:sectPr>
      <w:pgSz w:w="11906" w:h="16838"/>
      <w:pgMar w:top="1417" w:right="1417" w:bottom="1417" w:left="1701"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E659B"/>
    <w:multiLevelType w:val="multilevel"/>
    <w:tmpl w:val="D93E659B"/>
    <w:lvl w:ilvl="0" w:tentative="0">
      <w:start w:val="1"/>
      <w:numFmt w:val="chineseCountingThousand"/>
      <w:pStyle w:val="3"/>
      <w:suff w:val="space"/>
      <w:lvlText w:val="第 %1 章"/>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shd w:val="clear" w:color="auto" w:fill="auto"/>
        <w:vertAlign w:val="baseline"/>
        <w:lang w:val="en-US"/>
      </w:rPr>
    </w:lvl>
    <w:lvl w:ilvl="2" w:tentative="0">
      <w:start w:val="1"/>
      <w:numFmt w:val="decimal"/>
      <w:pStyle w:val="5"/>
      <w:isLgl/>
      <w:suff w:val="space"/>
      <w:lvlText w:val="%1.%2.%3"/>
      <w:lvlJc w:val="left"/>
      <w:pPr>
        <w:ind w:left="0" w:firstLine="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6"/>
      <w:isLgl/>
      <w:suff w:val="space"/>
      <w:lvlText w:val="%1.%2.%3.%4"/>
      <w:lvlJc w:val="left"/>
      <w:pPr>
        <w:ind w:left="0" w:firstLine="0"/>
      </w:pPr>
      <w:rPr>
        <w:rFonts w:hint="eastAsia" w:ascii="Arial" w:hAnsi="Arial" w:eastAsia="黑体"/>
        <w:b w:val="0"/>
        <w:i w:val="0"/>
        <w:sz w:val="30"/>
      </w:rPr>
    </w:lvl>
    <w:lvl w:ilvl="4" w:tentative="0">
      <w:start w:val="1"/>
      <w:numFmt w:val="decimal"/>
      <w:pStyle w:val="7"/>
      <w:isLgl/>
      <w:suff w:val="space"/>
      <w:lvlText w:val="%1.%2.%3.%4.%5"/>
      <w:lvlJc w:val="left"/>
      <w:pPr>
        <w:ind w:left="0" w:firstLine="0"/>
      </w:pPr>
      <w:rPr>
        <w:rFonts w:hint="eastAsia" w:ascii="Arial" w:hAnsi="Arial" w:eastAsia="黑体"/>
        <w:b w:val="0"/>
        <w:i w:val="0"/>
        <w:sz w:val="28"/>
      </w:rPr>
    </w:lvl>
    <w:lvl w:ilvl="5" w:tentative="0">
      <w:start w:val="1"/>
      <w:numFmt w:val="decimal"/>
      <w:pStyle w:val="8"/>
      <w:isLgl/>
      <w:suff w:val="space"/>
      <w:lvlText w:val="%1.%2.%3.%4.%5.%6"/>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8" w:tentative="0">
      <w:start w:val="1"/>
      <w:numFmt w:val="decimal"/>
      <w:isLgl/>
      <w:suff w:val="space"/>
      <w:lvlText w:val="%1.%2.%3.%4.%5.%6.%7.%8.%9"/>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NDNlNjc5ZDc2YTRlZGM1NDBkMjI5NDc4OTkxNDkifQ=="/>
  </w:docVars>
  <w:rsids>
    <w:rsidRoot w:val="4B7F7F58"/>
    <w:rsid w:val="04DD005D"/>
    <w:rsid w:val="08DC57CE"/>
    <w:rsid w:val="134C7BD2"/>
    <w:rsid w:val="16193472"/>
    <w:rsid w:val="175D2B05"/>
    <w:rsid w:val="219B2A60"/>
    <w:rsid w:val="22574945"/>
    <w:rsid w:val="29846E2E"/>
    <w:rsid w:val="2FF13525"/>
    <w:rsid w:val="36820BA8"/>
    <w:rsid w:val="4B7F7F58"/>
    <w:rsid w:val="4C535D4F"/>
    <w:rsid w:val="57941C8E"/>
    <w:rsid w:val="62CB6B02"/>
    <w:rsid w:val="64457056"/>
    <w:rsid w:val="7794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numPr>
        <w:ilvl w:val="1"/>
        <w:numId w:val="1"/>
      </w:numPr>
      <w:spacing w:before="240" w:after="120"/>
      <w:ind w:firstLineChars="0"/>
      <w:jc w:val="left"/>
      <w:outlineLvl w:val="1"/>
    </w:pPr>
    <w:rPr>
      <w:rFonts w:ascii="宋体" w:hAnsi="宋体" w:eastAsia="黑体" w:cs="宋体"/>
      <w:bCs/>
      <w:sz w:val="32"/>
      <w:szCs w:val="28"/>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szCs w:val="20"/>
    </w:rPr>
  </w:style>
  <w:style w:type="paragraph" w:styleId="9">
    <w:name w:val="toc 1"/>
    <w:basedOn w:val="1"/>
    <w:next w:val="1"/>
    <w:qFormat/>
    <w:uiPriority w:val="0"/>
    <w:pPr>
      <w:tabs>
        <w:tab w:val="right" w:leader="dot" w:pos="8777"/>
      </w:tabs>
      <w:spacing w:before="120" w:after="120"/>
      <w:jc w:val="left"/>
    </w:pPr>
    <w:rPr>
      <w:rFonts w:ascii="Calibri" w:hAnsi="Calibri" w:eastAsia="宋体" w:cs="Times New Roman"/>
      <w:b/>
      <w:bCs/>
      <w:caps/>
      <w:sz w:val="36"/>
      <w:szCs w:val="36"/>
    </w:rPr>
  </w:style>
  <w:style w:type="paragraph" w:styleId="10">
    <w:name w:val="Body Text First Indent"/>
    <w:basedOn w:val="2"/>
    <w:next w:val="1"/>
    <w:unhideWhenUsed/>
    <w:qFormat/>
    <w:uiPriority w:val="0"/>
    <w:pPr>
      <w:spacing w:after="120"/>
      <w:ind w:firstLine="420" w:firstLineChars="100"/>
    </w:pPr>
    <w:rPr>
      <w:rFonts w:ascii="Times New Roman" w:hAnsi="Times New Roman"/>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2313</Words>
  <Characters>2631</Characters>
  <Lines>0</Lines>
  <Paragraphs>0</Paragraphs>
  <TotalTime>20</TotalTime>
  <ScaleCrop>false</ScaleCrop>
  <LinksUpToDate>false</LinksUpToDate>
  <CharactersWithSpaces>2665</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2022-05-16T08:30:00Z</dcterms:created>
  <dc:creator>芳芳</dc:creator>
  <cp:lastModifiedBy>Administrator</cp:lastModifiedBy>
  <dcterms:modified xsi:type="dcterms:W3CDTF">2022-05-30T15:51:13Z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5263FAD6C9524950B3F13BFD1C8C0BFE</vt:lpwstr>
  </property>
</Properties>
</file>