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b/>
          <w:bCs/>
          <w:sz w:val="28"/>
          <w:szCs w:val="36"/>
        </w:rPr>
        <w:t>富平县南二环西段排水改造工程招标公告</w:t>
      </w:r>
    </w:p>
    <w:p>
      <w:pPr>
        <w:spacing w:line="360" w:lineRule="auto"/>
        <w:rPr>
          <w:rFonts w:hint="eastAsia" w:ascii="宋体" w:hAnsi="宋体" w:eastAsia="宋体" w:cs="宋体"/>
          <w:b/>
          <w:bCs/>
          <w:sz w:val="24"/>
          <w:szCs w:val="32"/>
        </w:rPr>
      </w:pPr>
      <w:r>
        <w:rPr>
          <w:rFonts w:hint="eastAsia" w:ascii="宋体" w:hAnsi="宋体" w:eastAsia="宋体" w:cs="宋体"/>
          <w:b/>
          <w:bCs/>
          <w:sz w:val="24"/>
          <w:szCs w:val="32"/>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富平县南二环西段排水改造工程招标项目的潜在投标人应在陕西省西安市碑林区长安国际中心F座1901获取招标文件，并于 2022年06月28日 14时30分 （北京时间）前递交投标文件。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32"/>
        </w:rPr>
      </w:pPr>
      <w:r>
        <w:rPr>
          <w:rFonts w:hint="eastAsia" w:ascii="宋体" w:hAnsi="宋体" w:eastAsia="宋体" w:cs="宋体"/>
          <w:b/>
          <w:bCs/>
          <w:sz w:val="24"/>
          <w:szCs w:val="32"/>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项目编号：XBZB-2022-016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项目名称：富平县南二环西段排水改造工程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预算金额：4,100,000.00元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合同包1(富平县南二环西段排水改造工程):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合同包预算金额：4,100,000.00元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合同包最高限价：2,917,238.46元</w:t>
      </w:r>
    </w:p>
    <w:tbl>
      <w:tblPr>
        <w:tblStyle w:val="5"/>
        <w:tblpPr w:leftFromText="180" w:rightFromText="180" w:vertAnchor="text" w:horzAnchor="page" w:tblpX="1074" w:tblpY="577"/>
        <w:tblOverlap w:val="never"/>
        <w:tblW w:w="95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61"/>
        <w:gridCol w:w="1206"/>
        <w:gridCol w:w="1104"/>
        <w:gridCol w:w="1283"/>
        <w:gridCol w:w="2470"/>
        <w:gridCol w:w="985"/>
        <w:gridCol w:w="1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71" w:hRule="atLeast"/>
          <w:tblHeader/>
        </w:trPr>
        <w:tc>
          <w:tcPr>
            <w:tcW w:w="10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品目号</w:t>
            </w:r>
          </w:p>
        </w:tc>
        <w:tc>
          <w:tcPr>
            <w:tcW w:w="12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品目名称</w:t>
            </w:r>
          </w:p>
        </w:tc>
        <w:tc>
          <w:tcPr>
            <w:tcW w:w="11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采购标的</w:t>
            </w:r>
          </w:p>
        </w:tc>
        <w:tc>
          <w:tcPr>
            <w:tcW w:w="128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数量（单位）</w:t>
            </w:r>
          </w:p>
        </w:tc>
        <w:tc>
          <w:tcPr>
            <w:tcW w:w="247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项目概况</w:t>
            </w:r>
          </w:p>
        </w:tc>
        <w:tc>
          <w:tcPr>
            <w:tcW w:w="9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品目预算(元)</w:t>
            </w:r>
          </w:p>
        </w:tc>
        <w:tc>
          <w:tcPr>
            <w:tcW w:w="142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45" w:hRule="atLeast"/>
        </w:trPr>
        <w:tc>
          <w:tcPr>
            <w:tcW w:w="10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1-1</w:t>
            </w:r>
          </w:p>
        </w:tc>
        <w:tc>
          <w:tcPr>
            <w:tcW w:w="12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建筑物构架工程</w:t>
            </w:r>
          </w:p>
        </w:tc>
        <w:tc>
          <w:tcPr>
            <w:tcW w:w="11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富平县南二环西段排水改造工程</w:t>
            </w:r>
          </w:p>
        </w:tc>
        <w:tc>
          <w:tcPr>
            <w:tcW w:w="128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1(项)</w:t>
            </w:r>
          </w:p>
        </w:tc>
        <w:tc>
          <w:tcPr>
            <w:tcW w:w="247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富平县南二环西段排水改造工程，包含南二环西段，主要建设内容包含雨水工程、污水工程等，具体工程内容详见本项目采购文件第四部分采购内容及要求</w:t>
            </w:r>
          </w:p>
        </w:tc>
        <w:tc>
          <w:tcPr>
            <w:tcW w:w="9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4,100,000.00</w:t>
            </w:r>
          </w:p>
        </w:tc>
        <w:tc>
          <w:tcPr>
            <w:tcW w:w="142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2,917,238.46</w:t>
            </w:r>
          </w:p>
        </w:tc>
      </w:tr>
    </w:tbl>
    <w:p>
      <w:pPr>
        <w:spacing w:line="360" w:lineRule="auto"/>
        <w:rPr>
          <w:rFonts w:hint="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rPr>
          <w:rFonts w:hint="eastAsia"/>
          <w:sz w:val="24"/>
          <w:szCs w:val="24"/>
        </w:rPr>
      </w:pPr>
      <w:r>
        <w:rPr>
          <w:rFonts w:hint="eastAsia"/>
          <w:sz w:val="24"/>
          <w:szCs w:val="24"/>
        </w:rPr>
        <w:t>合同包1(富平县南二环西段排水改造工程)落实政府采购政策需满足的资格要求如下:本项目专门面向中小企业采购，仅限符合《政府采购促进中小企业发展暂行办法》（财库〔2020〕46号）条件的中小企业参与，投标人应填写中小企业声明函并对真实性负责。残疾人福利性单位及监狱企业视同为小型、微型企业，残疾人福利性单位应符合《三部门联合发布关于促进残疾人就业政府采购政策的通知》（财库〔2017〕141号）要求，监狱企业应符合《财政部 司法部关于政府采购支持监狱企业发展有关问题的通知》（财库〔2014〕68号）要求。</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rPr>
          <w:rFonts w:hint="eastAsia"/>
          <w:sz w:val="24"/>
          <w:szCs w:val="24"/>
        </w:rPr>
      </w:pPr>
      <w:r>
        <w:rPr>
          <w:rFonts w:hint="eastAsia"/>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合同包1(富平县南二环西段排水改造工程)特定资格要求如下: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rPr>
      </w:pPr>
      <w:r>
        <w:rPr>
          <w:rFonts w:hint="eastAsia"/>
          <w:b w:val="0"/>
          <w:bCs w:val="0"/>
          <w:sz w:val="24"/>
          <w:szCs w:val="24"/>
          <w:lang w:val="en-US" w:eastAsia="zh-CN"/>
        </w:rPr>
        <w:t>1）</w:t>
      </w:r>
      <w:r>
        <w:rPr>
          <w:rFonts w:hint="eastAsia"/>
          <w:b w:val="0"/>
          <w:bCs w:val="0"/>
          <w:sz w:val="24"/>
          <w:szCs w:val="24"/>
        </w:rPr>
        <w:t>.中华人民共和国境内注册，能够独立承担民事责任的法人、其他组织或自然人；2）.法定代表人直接投标须提交法定代表人身份证明书；法定代表人授权代表参加投标的，须出具授权书及被授权人身份证；3）.具有市政工程施工总承包三级及以上资质，且具有有效的安全生产许可证；4）.拟派项目经理具有市政工程专业二级及以上注册建造师资格，并具有合格有效的安全生产考核合格证（B证），且未担任其他在建项目的项目经理；5）.投标人及拟派项目经理需在“陕西省住房和城乡建设厅-陕西省建筑市场监管与诚信信息平台”可查询；6）.投标人不得为“中国执行信息公开网”（zxgk.court.gov.cn）中列入失信被执行人名单的投标人；7）.投标人不得为中国政府采购网（www.ccgp.gov.cn）政府采购严重违法失信行为记录名单中被财政部门禁止参加政府采购活动的投标人；8）.财务状况证明：提供2020年或2021年经审计的财务报告，或在投标文件递交截止时间前六个月内其基本开户银行出具的资信证明；9）.税收缴纳证明及社会保障资金缴纳证明：提供2022年度任意一个月的依法税收缴纳证明及社会保障资金缴纳证明；10）.投标保证金缴纳凭证及开户许可证或基本存款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时间： 2022年06月06日 至 2022年06月13日 ，每天上午 08:00:00 至 12:00:00 ，下午 12:00:00 至 18:00:00 （北京时间,法定节假日除外）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地点：陕西省西安市碑林区长安国际中心F座1901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售价： 免费获取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2022年06月28日 14时30分00秒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地点：富平县富尔大酒店4楼沁园春会议室(渭南市富平县富平东新街118号)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本项目开标地点：富平县富尔大酒店4楼沁园春会议室(渭南市富平县富平东新街118号)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sz w:val="24"/>
          <w:szCs w:val="24"/>
        </w:rPr>
        <w:t>1.潜在投标人请在招标文件</w:t>
      </w:r>
      <w:r>
        <w:rPr>
          <w:rFonts w:hint="eastAsia"/>
          <w:sz w:val="24"/>
          <w:szCs w:val="24"/>
          <w:lang w:val="en-US" w:eastAsia="zh-CN"/>
        </w:rPr>
        <w:t>获取</w:t>
      </w:r>
      <w:r>
        <w:rPr>
          <w:rFonts w:hint="default"/>
          <w:sz w:val="24"/>
          <w:szCs w:val="24"/>
        </w:rPr>
        <w:t>时间内，将单位介绍信、经办人身份证复印件（加盖公章）的扫描件、经办人姓名、联系方式及电子邮箱发至西北国际（陕西）造价管理集团有限公司邮箱（99299596@qq.com），待招标代理工作人员确认后，通过邮箱向投标人发出电子版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sz w:val="24"/>
          <w:szCs w:val="24"/>
        </w:rPr>
        <w:t>2.按照陕西省财政厅《关于政府采购供应商注册登记有关事项的通知》要求，通过陕西省政府采购网注册登记加入陕西省政府采购供应商库。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3.供应商应当在响应文件递交截止时间前，将响应文件密封送达指定地点。在截止时间后送达的响应文件将被拒绝。各供应商只可委托一名代表到场参与磋商，到场人员需自备口罩等防护工具，做好个人防护。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4.本项目需落实的政府采购政策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（1）《政府采购促进中小企业发展管理办法》的通知(财库〔2020〕46号) ；（2）《财政部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陕西省中小企业政府采购信用融资办法》（陕财办采〔2018〕23号）；（10）《关于运用政府采购政策支持乡村产业振兴的通知》（财库〔2021〕19号）；（11）陕西省财政厅《关于进一步加强政府绿色采购有关问题的通知》陕财办采〔2021〕29号；（12）其他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名称：富平县住房和城乡建设局（本级）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地址：富平县车站大街143号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联系方式：18791892861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名称：西北国际（陕西）造价管理集团有限公司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地址：陕西省西安市碑林区陕西省西安市碑林区长安国际中心F座办公楼19楼05单元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联系方式：13572877154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项目联系人：白工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电话：13572877154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080" w:firstLineChars="1700"/>
        <w:textAlignment w:val="auto"/>
        <w:rPr>
          <w:rFonts w:hint="eastAsia"/>
          <w:sz w:val="24"/>
          <w:szCs w:val="24"/>
        </w:rPr>
      </w:pPr>
      <w:r>
        <w:rPr>
          <w:rFonts w:hint="eastAsia"/>
          <w:sz w:val="24"/>
          <w:szCs w:val="24"/>
        </w:rPr>
        <w:t>西北国际（陕西）造价管理集团有限公司</w:t>
      </w:r>
    </w:p>
    <w:p>
      <w:pPr>
        <w:keepNext w:val="0"/>
        <w:keepLines w:val="0"/>
        <w:pageBreakBefore w:val="0"/>
        <w:widowControl w:val="0"/>
        <w:kinsoku/>
        <w:wordWrap/>
        <w:overflowPunct/>
        <w:topLinePunct w:val="0"/>
        <w:autoSpaceDE/>
        <w:autoSpaceDN/>
        <w:bidi w:val="0"/>
        <w:adjustRightInd/>
        <w:snapToGrid/>
        <w:spacing w:line="360" w:lineRule="auto"/>
        <w:ind w:firstLine="5040" w:firstLineChars="2100"/>
        <w:textAlignment w:val="auto"/>
        <w:rPr>
          <w:rFonts w:hint="default" w:eastAsiaTheme="minorEastAsia"/>
          <w:sz w:val="24"/>
          <w:szCs w:val="24"/>
          <w:lang w:val="en-US" w:eastAsia="zh-CN"/>
        </w:rPr>
      </w:pPr>
      <w:r>
        <w:rPr>
          <w:rFonts w:hint="eastAsia"/>
          <w:sz w:val="24"/>
          <w:szCs w:val="24"/>
          <w:lang w:val="en-US" w:eastAsia="zh-CN"/>
        </w:rPr>
        <w:t>2022年6月6日</w:t>
      </w:r>
    </w:p>
    <w:p>
      <w:pPr>
        <w:spacing w:line="360" w:lineRule="auto"/>
        <w:rPr>
          <w:rFonts w:hint="eastAsia"/>
          <w:sz w:val="22"/>
          <w:szCs w:val="28"/>
        </w:rPr>
      </w:pPr>
    </w:p>
    <w:sectPr>
      <w:pgSz w:w="11906" w:h="16838"/>
      <w:pgMar w:top="1440" w:right="1349"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NDMyZDhhMDJkY2NlOTVjOTQ5NWM0YzFjYmRkOTYifQ=="/>
  </w:docVars>
  <w:rsids>
    <w:rsidRoot w:val="00000000"/>
    <w:rsid w:val="09BA1F6C"/>
    <w:rsid w:val="175D1A4A"/>
    <w:rsid w:val="32AC3DE1"/>
    <w:rsid w:val="6EF16905"/>
    <w:rsid w:val="7A5F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2263</Words>
  <Characters>2569</Characters>
  <Lines>0</Lines>
  <Paragraphs>0</Paragraphs>
  <TotalTime>11</TotalTime>
  <ScaleCrop>false</ScaleCrop>
  <LinksUpToDate>false</LinksUpToDate>
  <CharactersWithSpaces>2590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2022-06-06T03:12:00Z</dcterms:created>
  <dc:creator>1</dc:creator>
  <cp:lastModifiedBy>阿邓</cp:lastModifiedBy>
  <dcterms:modified xsi:type="dcterms:W3CDTF">2022-06-06T09:23:43Z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DE8F5256F4DA4D3195C226E2E78E23D1</vt:lpwstr>
  </property>
</Properties>
</file>