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9"/>
        <w:rPr>
          <w:rFonts w:hint="eastAsia" w:ascii="宋体" w:hAnsi="宋体"/>
          <w:b/>
          <w:bCs/>
          <w:szCs w:val="21"/>
        </w:rPr>
      </w:pPr>
    </w:p>
    <w:p>
      <w:pPr>
        <w:jc w:val="center"/>
        <w:outlineLvl w:val="9"/>
        <w:rPr>
          <w:rFonts w:hint="eastAsia" w:ascii="宋体" w:hAnsi="宋体"/>
          <w:b/>
          <w:color w:val="FF0000"/>
          <w:sz w:val="44"/>
        </w:rPr>
      </w:pPr>
    </w:p>
    <w:p>
      <w:pPr>
        <w:jc w:val="center"/>
        <w:outlineLvl w:val="9"/>
        <w:rPr>
          <w:rFonts w:hint="eastAsia" w:ascii="宋体" w:hAnsi="宋体"/>
          <w:b/>
          <w:color w:val="auto"/>
          <w:sz w:val="44"/>
          <w:highlight w:val="magenta"/>
        </w:rPr>
      </w:pPr>
    </w:p>
    <w:p>
      <w:pPr>
        <w:jc w:val="center"/>
        <w:outlineLvl w:val="9"/>
        <w:rPr>
          <w:rFonts w:hint="eastAsia" w:ascii="宋体" w:hAnsi="宋体"/>
          <w:b/>
          <w:color w:val="auto"/>
          <w:sz w:val="44"/>
          <w:highlight w:val="none"/>
        </w:rPr>
      </w:pPr>
      <w:r>
        <w:rPr>
          <w:rFonts w:hint="eastAsia" w:ascii="宋体" w:hAnsi="宋体"/>
          <w:b/>
          <w:color w:val="auto"/>
          <w:sz w:val="44"/>
          <w:highlight w:val="none"/>
        </w:rPr>
        <w:t>目    录</w:t>
      </w:r>
    </w:p>
    <w:p>
      <w:pPr>
        <w:spacing w:line="800" w:lineRule="exact"/>
        <w:ind w:firstLine="321" w:firstLineChars="100"/>
        <w:outlineLvl w:val="9"/>
        <w:rPr>
          <w:rFonts w:hint="eastAsia" w:ascii="宋体" w:hAnsi="宋体"/>
          <w:b/>
          <w:color w:val="auto"/>
          <w:sz w:val="32"/>
        </w:rPr>
      </w:pPr>
    </w:p>
    <w:p>
      <w:pPr>
        <w:pStyle w:val="17"/>
        <w:keepNext w:val="0"/>
        <w:keepLines w:val="0"/>
        <w:pageBreakBefore w:val="0"/>
        <w:widowControl w:val="0"/>
        <w:tabs>
          <w:tab w:val="right" w:leader="middleDot" w:pos="8820"/>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_Toc6393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第一部</w:t>
      </w:r>
      <w:r>
        <w:rPr>
          <w:rFonts w:hint="eastAsia" w:ascii="宋体" w:hAnsi="宋体" w:eastAsia="宋体" w:cs="宋体"/>
          <w:b/>
          <w:bCs/>
          <w:sz w:val="28"/>
          <w:szCs w:val="28"/>
          <w:highlight w:val="none"/>
        </w:rPr>
        <w:t>分  竞争性磋商公告</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_Toc6393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7"/>
        <w:keepNext w:val="0"/>
        <w:keepLines w:val="0"/>
        <w:pageBreakBefore w:val="0"/>
        <w:widowControl w:val="0"/>
        <w:tabs>
          <w:tab w:val="right" w:leader="middleDot" w:pos="8820"/>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_Toc26634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第二部分  磋商须知前附表及磋商须知</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_Toc26634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6</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7"/>
        <w:keepNext w:val="0"/>
        <w:keepLines w:val="0"/>
        <w:pageBreakBefore w:val="0"/>
        <w:widowControl w:val="0"/>
        <w:tabs>
          <w:tab w:val="right" w:leader="middleDot" w:pos="8820"/>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_Toc12297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highlight w:val="none"/>
        </w:rPr>
        <w:t>第</w:t>
      </w:r>
      <w:r>
        <w:rPr>
          <w:rFonts w:hint="eastAsia" w:ascii="宋体" w:hAnsi="宋体" w:eastAsia="宋体" w:cs="宋体"/>
          <w:b/>
          <w:bCs/>
          <w:sz w:val="28"/>
          <w:szCs w:val="28"/>
          <w:highlight w:val="none"/>
          <w:lang w:val="en-US" w:eastAsia="zh-CN"/>
        </w:rPr>
        <w:t>三</w:t>
      </w:r>
      <w:r>
        <w:rPr>
          <w:rFonts w:hint="eastAsia" w:ascii="宋体" w:hAnsi="宋体" w:eastAsia="宋体" w:cs="宋体"/>
          <w:b/>
          <w:bCs/>
          <w:sz w:val="28"/>
          <w:szCs w:val="28"/>
          <w:highlight w:val="none"/>
        </w:rPr>
        <w:t>部分  评审方法</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_Toc12297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7"/>
        <w:keepNext w:val="0"/>
        <w:keepLines w:val="0"/>
        <w:pageBreakBefore w:val="0"/>
        <w:widowControl w:val="0"/>
        <w:tabs>
          <w:tab w:val="right" w:leader="middleDot" w:pos="8820"/>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_Toc6819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highlight w:val="none"/>
        </w:rPr>
        <w:t>第</w:t>
      </w:r>
      <w:r>
        <w:rPr>
          <w:rFonts w:hint="eastAsia" w:ascii="宋体" w:hAnsi="宋体" w:eastAsia="宋体" w:cs="宋体"/>
          <w:b/>
          <w:bCs/>
          <w:sz w:val="28"/>
          <w:szCs w:val="28"/>
          <w:highlight w:val="none"/>
          <w:lang w:val="en-US" w:eastAsia="zh-CN"/>
        </w:rPr>
        <w:t>四</w:t>
      </w:r>
      <w:r>
        <w:rPr>
          <w:rFonts w:hint="eastAsia" w:ascii="宋体" w:hAnsi="宋体" w:eastAsia="宋体" w:cs="宋体"/>
          <w:b/>
          <w:bCs/>
          <w:sz w:val="28"/>
          <w:szCs w:val="28"/>
          <w:highlight w:val="none"/>
        </w:rPr>
        <w:t xml:space="preserve">部分  </w:t>
      </w:r>
      <w:r>
        <w:rPr>
          <w:rFonts w:hint="eastAsia" w:ascii="宋体" w:hAnsi="宋体" w:eastAsia="宋体" w:cs="宋体"/>
          <w:b/>
          <w:bCs/>
          <w:kern w:val="1"/>
          <w:sz w:val="28"/>
          <w:szCs w:val="28"/>
          <w:highlight w:val="none"/>
        </w:rPr>
        <w:t>合同文本及主要条款</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_Toc6819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7"/>
        <w:keepNext w:val="0"/>
        <w:keepLines w:val="0"/>
        <w:pageBreakBefore w:val="0"/>
        <w:widowControl w:val="0"/>
        <w:tabs>
          <w:tab w:val="right" w:leader="middleDot" w:pos="8820"/>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_Toc11390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w:t>
      </w:r>
      <w:r>
        <w:rPr>
          <w:rFonts w:hint="eastAsia" w:ascii="宋体" w:hAnsi="宋体" w:eastAsia="宋体" w:cs="宋体"/>
          <w:b/>
          <w:bCs/>
          <w:sz w:val="28"/>
          <w:szCs w:val="28"/>
          <w:lang w:val="en-US" w:eastAsia="zh-CN"/>
        </w:rPr>
        <w:t>五</w:t>
      </w:r>
      <w:r>
        <w:rPr>
          <w:rFonts w:hint="eastAsia" w:ascii="宋体" w:hAnsi="宋体" w:eastAsia="宋体" w:cs="宋体"/>
          <w:b/>
          <w:bCs/>
          <w:sz w:val="28"/>
          <w:szCs w:val="28"/>
        </w:rPr>
        <w:t>部分  磋商响应文件格式</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_Toc11390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75</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7"/>
        <w:keepNext w:val="0"/>
        <w:keepLines w:val="0"/>
        <w:pageBreakBefore w:val="0"/>
        <w:widowControl w:val="0"/>
        <w:tabs>
          <w:tab w:val="right" w:leader="middleDot" w:pos="8820"/>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_Toc30114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highlight w:val="none"/>
        </w:rPr>
        <w:t>第</w:t>
      </w:r>
      <w:r>
        <w:rPr>
          <w:rFonts w:hint="eastAsia" w:ascii="宋体" w:hAnsi="宋体" w:eastAsia="宋体" w:cs="宋体"/>
          <w:b/>
          <w:bCs/>
          <w:sz w:val="28"/>
          <w:szCs w:val="28"/>
          <w:highlight w:val="none"/>
          <w:lang w:val="en-US" w:eastAsia="zh-CN"/>
        </w:rPr>
        <w:t>六</w:t>
      </w:r>
      <w:r>
        <w:rPr>
          <w:rFonts w:hint="eastAsia" w:ascii="宋体" w:hAnsi="宋体" w:eastAsia="宋体" w:cs="宋体"/>
          <w:b/>
          <w:bCs/>
          <w:sz w:val="28"/>
          <w:szCs w:val="28"/>
          <w:highlight w:val="none"/>
        </w:rPr>
        <w:t>部分</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rPr>
        <w:t xml:space="preserve"> </w:t>
      </w:r>
      <w:r>
        <w:rPr>
          <w:rFonts w:hint="eastAsia" w:ascii="宋体" w:hAnsi="宋体" w:eastAsia="宋体" w:cs="宋体"/>
          <w:b/>
          <w:bCs/>
          <w:sz w:val="28"/>
          <w:szCs w:val="28"/>
          <w:highlight w:val="none"/>
          <w:lang w:val="en-US" w:eastAsia="zh-CN"/>
        </w:rPr>
        <w:t>图纸</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_Toc30114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114</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7"/>
        <w:keepNext w:val="0"/>
        <w:keepLines w:val="0"/>
        <w:pageBreakBefore w:val="0"/>
        <w:widowControl w:val="0"/>
        <w:tabs>
          <w:tab w:val="right" w:leader="middleDot" w:pos="8820"/>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_Toc777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highlight w:val="none"/>
        </w:rPr>
        <w:t>第</w:t>
      </w:r>
      <w:r>
        <w:rPr>
          <w:rFonts w:hint="eastAsia" w:ascii="宋体" w:hAnsi="宋体" w:eastAsia="宋体" w:cs="宋体"/>
          <w:b/>
          <w:bCs/>
          <w:sz w:val="28"/>
          <w:szCs w:val="28"/>
          <w:highlight w:val="none"/>
          <w:lang w:val="en-US" w:eastAsia="zh-CN"/>
        </w:rPr>
        <w:t>七</w:t>
      </w:r>
      <w:r>
        <w:rPr>
          <w:rFonts w:hint="eastAsia" w:ascii="宋体" w:hAnsi="宋体" w:eastAsia="宋体" w:cs="宋体"/>
          <w:b/>
          <w:bCs/>
          <w:sz w:val="28"/>
          <w:szCs w:val="28"/>
          <w:highlight w:val="none"/>
        </w:rPr>
        <w:t>部分</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rPr>
        <w:t xml:space="preserve"> 工程量清单</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_Toc777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115</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end"/>
      </w:r>
    </w:p>
    <w:p>
      <w:pPr>
        <w:pStyle w:val="21"/>
        <w:rPr>
          <w:rFonts w:hint="eastAsia" w:ascii="宋体" w:hAnsi="宋体" w:eastAsia="宋体" w:cs="宋体"/>
          <w:b/>
          <w:bCs/>
          <w:sz w:val="28"/>
          <w:szCs w:val="28"/>
        </w:rPr>
      </w:pPr>
    </w:p>
    <w:p>
      <w:pPr>
        <w:pStyle w:val="21"/>
        <w:rPr>
          <w:rFonts w:hint="eastAsia" w:ascii="宋体" w:hAnsi="宋体" w:eastAsia="宋体" w:cs="宋体"/>
          <w:b/>
          <w:bCs/>
          <w:sz w:val="28"/>
          <w:szCs w:val="28"/>
        </w:rPr>
      </w:pPr>
    </w:p>
    <w:p>
      <w:pPr>
        <w:keepNext w:val="0"/>
        <w:keepLines w:val="0"/>
        <w:pageBreakBefore w:val="0"/>
        <w:widowControl w:val="0"/>
        <w:kinsoku/>
        <w:wordWrap/>
        <w:overflowPunct/>
        <w:topLinePunct w:val="0"/>
        <w:autoSpaceDE/>
        <w:autoSpaceDN/>
        <w:bidi w:val="0"/>
        <w:adjustRightInd/>
        <w:snapToGrid/>
        <w:spacing w:line="900" w:lineRule="exact"/>
        <w:ind w:firstLine="838" w:firstLineChars="298"/>
        <w:textAlignment w:val="auto"/>
        <w:outlineLvl w:val="9"/>
        <w:rPr>
          <w:rFonts w:hint="eastAsia" w:ascii="宋体" w:hAnsi="宋体" w:cs="宋体"/>
          <w:b/>
          <w:sz w:val="28"/>
          <w:szCs w:val="28"/>
        </w:rPr>
      </w:pPr>
    </w:p>
    <w:p>
      <w:pPr>
        <w:pStyle w:val="2"/>
        <w:outlineLvl w:val="9"/>
        <w:rPr>
          <w:rFonts w:hint="eastAsia" w:ascii="宋体" w:hAnsi="宋体"/>
          <w:b/>
          <w:sz w:val="32"/>
        </w:rPr>
      </w:pPr>
    </w:p>
    <w:p>
      <w:pPr>
        <w:pStyle w:val="2"/>
        <w:outlineLvl w:val="9"/>
        <w:rPr>
          <w:rFonts w:hint="eastAsia" w:ascii="宋体" w:hAnsi="宋体"/>
          <w:b/>
          <w:sz w:val="32"/>
        </w:rPr>
      </w:pPr>
    </w:p>
    <w:p>
      <w:pPr>
        <w:pStyle w:val="2"/>
        <w:outlineLvl w:val="9"/>
        <w:rPr>
          <w:rFonts w:hint="eastAsia" w:ascii="宋体" w:hAnsi="宋体"/>
          <w:b/>
          <w:sz w:val="32"/>
        </w:rPr>
      </w:pPr>
    </w:p>
    <w:p>
      <w:pPr>
        <w:pStyle w:val="2"/>
        <w:outlineLvl w:val="9"/>
        <w:rPr>
          <w:rFonts w:hint="eastAsia" w:ascii="宋体" w:hAnsi="宋体"/>
          <w:b/>
          <w:sz w:val="32"/>
        </w:rPr>
      </w:pPr>
    </w:p>
    <w:p>
      <w:pPr>
        <w:pStyle w:val="2"/>
        <w:outlineLvl w:val="9"/>
        <w:rPr>
          <w:rFonts w:hint="eastAsia" w:ascii="宋体" w:hAnsi="宋体"/>
          <w:b/>
          <w:sz w:val="32"/>
        </w:rPr>
      </w:pPr>
    </w:p>
    <w:p>
      <w:pPr>
        <w:pStyle w:val="2"/>
        <w:rPr>
          <w:rFonts w:hint="eastAsia" w:ascii="宋体" w:hAnsi="宋体"/>
          <w:b/>
          <w:sz w:val="10"/>
          <w:szCs w:val="10"/>
        </w:rPr>
      </w:pPr>
      <w:bookmarkStart w:id="0" w:name="_Toc12963"/>
      <w:bookmarkStart w:id="1" w:name="_Toc25938"/>
    </w:p>
    <w:p>
      <w:pPr>
        <w:spacing w:line="560" w:lineRule="exact"/>
        <w:jc w:val="center"/>
        <w:outlineLvl w:val="0"/>
        <w:rPr>
          <w:rFonts w:hint="eastAsia" w:ascii="宋体" w:hAnsi="宋体" w:cs="宋体"/>
          <w:b/>
          <w:bCs/>
          <w:color w:val="000000"/>
          <w:sz w:val="30"/>
          <w:szCs w:val="30"/>
        </w:rPr>
      </w:pPr>
      <w:bookmarkStart w:id="2" w:name="_Toc11351"/>
      <w:bookmarkStart w:id="3" w:name="_Toc6393"/>
      <w:r>
        <w:rPr>
          <w:rFonts w:hint="eastAsia" w:ascii="宋体" w:hAnsi="宋体"/>
          <w:b/>
          <w:sz w:val="36"/>
        </w:rPr>
        <w:t>第一部</w:t>
      </w:r>
      <w:r>
        <w:rPr>
          <w:rFonts w:hint="eastAsia" w:ascii="宋体" w:hAnsi="宋体"/>
          <w:b/>
          <w:sz w:val="36"/>
          <w:highlight w:val="none"/>
        </w:rPr>
        <w:t>分  竞争性磋商公告</w:t>
      </w:r>
      <w:bookmarkEnd w:id="0"/>
      <w:bookmarkEnd w:id="1"/>
      <w:bookmarkEnd w:id="2"/>
      <w:bookmarkEnd w:id="3"/>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outlineLvl w:val="9"/>
        <w:rPr>
          <w:rFonts w:hint="eastAsia" w:ascii="宋体" w:hAnsi="宋体" w:cs="宋体"/>
          <w:b w:val="0"/>
          <w:kern w:val="0"/>
          <w:sz w:val="24"/>
          <w:szCs w:val="24"/>
          <w:highlight w:val="none"/>
          <w:lang w:val="en-US" w:eastAsia="zh-CN" w:bidi="ar"/>
        </w:rPr>
      </w:pPr>
      <w:bookmarkStart w:id="4" w:name="_Toc26780"/>
      <w:bookmarkStart w:id="5" w:name="_Toc21638"/>
      <w:bookmarkStart w:id="6" w:name="_Toc15532"/>
      <w:r>
        <w:rPr>
          <w:rFonts w:hint="eastAsia" w:cs="宋体"/>
          <w:kern w:val="0"/>
          <w:sz w:val="24"/>
          <w:highlight w:val="none"/>
          <w:lang w:eastAsia="zh-CN"/>
        </w:rPr>
        <w:t>富平县刘集小学改善提升项目</w:t>
      </w:r>
      <w:r>
        <w:rPr>
          <w:rFonts w:hint="eastAsia" w:ascii="宋体" w:hAnsi="宋体" w:cs="宋体"/>
          <w:b w:val="0"/>
          <w:kern w:val="0"/>
          <w:sz w:val="24"/>
          <w:szCs w:val="24"/>
          <w:lang w:val="en-US" w:eastAsia="zh-CN" w:bidi="ar"/>
        </w:rPr>
        <w:t>采购项目的潜在供应商应在华春众创工场（富平）（详细地址：富平县富兴路中段</w:t>
      </w:r>
      <w:r>
        <w:rPr>
          <w:rFonts w:hint="eastAsia" w:ascii="宋体" w:hAnsi="宋体" w:cs="宋体"/>
          <w:b w:val="0"/>
          <w:kern w:val="0"/>
          <w:sz w:val="24"/>
          <w:szCs w:val="24"/>
          <w:highlight w:val="none"/>
          <w:lang w:val="en-US" w:eastAsia="zh-CN" w:bidi="ar"/>
        </w:rPr>
        <w:t>西侧紫御台B区商务楼四层）获取采购文件，并于2022年</w:t>
      </w:r>
      <w:r>
        <w:rPr>
          <w:rFonts w:hint="eastAsia" w:cs="宋体"/>
          <w:b w:val="0"/>
          <w:kern w:val="0"/>
          <w:sz w:val="24"/>
          <w:szCs w:val="24"/>
          <w:highlight w:val="none"/>
          <w:lang w:val="en-US" w:eastAsia="zh-CN" w:bidi="ar"/>
        </w:rPr>
        <w:t>09</w:t>
      </w:r>
      <w:r>
        <w:rPr>
          <w:rFonts w:hint="eastAsia" w:ascii="宋体" w:hAnsi="宋体" w:cs="宋体"/>
          <w:b w:val="0"/>
          <w:kern w:val="0"/>
          <w:sz w:val="24"/>
          <w:szCs w:val="24"/>
          <w:highlight w:val="none"/>
          <w:lang w:val="en-US" w:eastAsia="zh-CN" w:bidi="ar"/>
        </w:rPr>
        <w:t>月</w:t>
      </w:r>
      <w:r>
        <w:rPr>
          <w:rFonts w:hint="eastAsia" w:cs="宋体"/>
          <w:b w:val="0"/>
          <w:kern w:val="0"/>
          <w:sz w:val="24"/>
          <w:szCs w:val="24"/>
          <w:highlight w:val="none"/>
          <w:lang w:val="en-US" w:eastAsia="zh-CN" w:bidi="ar"/>
        </w:rPr>
        <w:t>02</w:t>
      </w:r>
      <w:r>
        <w:rPr>
          <w:rFonts w:hint="eastAsia" w:ascii="宋体" w:hAnsi="宋体" w:cs="宋体"/>
          <w:b w:val="0"/>
          <w:kern w:val="0"/>
          <w:sz w:val="24"/>
          <w:szCs w:val="24"/>
          <w:highlight w:val="none"/>
          <w:lang w:val="en-US" w:eastAsia="zh-CN" w:bidi="ar"/>
        </w:rPr>
        <w:t>日</w:t>
      </w:r>
      <w:r>
        <w:rPr>
          <w:rFonts w:hint="eastAsia" w:cs="宋体"/>
          <w:b w:val="0"/>
          <w:kern w:val="0"/>
          <w:sz w:val="24"/>
          <w:szCs w:val="24"/>
          <w:highlight w:val="none"/>
          <w:lang w:val="en-US" w:eastAsia="zh-CN" w:bidi="ar"/>
        </w:rPr>
        <w:t>09</w:t>
      </w:r>
      <w:r>
        <w:rPr>
          <w:rFonts w:hint="eastAsia" w:ascii="宋体" w:hAnsi="宋体" w:cs="宋体"/>
          <w:b w:val="0"/>
          <w:kern w:val="0"/>
          <w:sz w:val="24"/>
          <w:szCs w:val="24"/>
          <w:highlight w:val="none"/>
          <w:lang w:val="en-US" w:eastAsia="zh-CN" w:bidi="ar"/>
        </w:rPr>
        <w:t>时</w:t>
      </w:r>
      <w:r>
        <w:rPr>
          <w:rFonts w:hint="eastAsia" w:cs="宋体"/>
          <w:b w:val="0"/>
          <w:kern w:val="0"/>
          <w:sz w:val="24"/>
          <w:szCs w:val="24"/>
          <w:highlight w:val="none"/>
          <w:lang w:val="en-US" w:eastAsia="zh-CN" w:bidi="ar"/>
        </w:rPr>
        <w:t>30</w:t>
      </w:r>
      <w:r>
        <w:rPr>
          <w:rFonts w:hint="eastAsia" w:ascii="宋体" w:hAnsi="宋体" w:cs="宋体"/>
          <w:b w:val="0"/>
          <w:kern w:val="0"/>
          <w:sz w:val="24"/>
          <w:szCs w:val="24"/>
          <w:highlight w:val="none"/>
          <w:lang w:val="en-US" w:eastAsia="zh-CN" w:bidi="ar"/>
        </w:rPr>
        <w:t xml:space="preserve">分（北京时间）前提交响应文件。 </w:t>
      </w:r>
    </w:p>
    <w:p>
      <w:pPr>
        <w:pStyle w:val="7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一、项目基本情况：</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outlineLvl w:val="9"/>
        <w:rPr>
          <w:rFonts w:hint="default"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项目编号：HCF202</w:t>
      </w:r>
      <w:r>
        <w:rPr>
          <w:rFonts w:hint="eastAsia" w:cs="宋体"/>
          <w:kern w:val="0"/>
          <w:sz w:val="24"/>
          <w:szCs w:val="24"/>
          <w:highlight w:val="none"/>
          <w:lang w:val="en-US" w:eastAsia="zh-CN"/>
        </w:rPr>
        <w:t>2</w:t>
      </w:r>
      <w:r>
        <w:rPr>
          <w:rFonts w:hint="eastAsia" w:ascii="宋体" w:hAnsi="宋体" w:eastAsia="宋体" w:cs="宋体"/>
          <w:kern w:val="0"/>
          <w:sz w:val="24"/>
          <w:szCs w:val="24"/>
          <w:highlight w:val="none"/>
          <w:lang w:val="en-US" w:eastAsia="zh-CN"/>
        </w:rPr>
        <w:t>—CGZB—</w:t>
      </w:r>
      <w:r>
        <w:rPr>
          <w:rFonts w:hint="eastAsia" w:cs="宋体"/>
          <w:kern w:val="0"/>
          <w:sz w:val="24"/>
          <w:szCs w:val="24"/>
          <w:highlight w:val="none"/>
          <w:lang w:val="en-US" w:eastAsia="zh-CN"/>
        </w:rPr>
        <w:t>022</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outlineLvl w:val="9"/>
        <w:rPr>
          <w:rFonts w:hint="eastAsia" w:ascii="宋体" w:hAnsi="宋体" w:eastAsia="宋体" w:cs="宋体"/>
          <w:kern w:val="0"/>
          <w:sz w:val="24"/>
          <w:szCs w:val="24"/>
          <w:highlight w:val="none"/>
          <w:lang w:val="en-US" w:eastAsia="zh-CN"/>
        </w:rPr>
      </w:pPr>
      <w:r>
        <w:rPr>
          <w:rFonts w:hint="eastAsia" w:cs="宋体"/>
          <w:kern w:val="0"/>
          <w:sz w:val="24"/>
          <w:szCs w:val="24"/>
          <w:highlight w:val="none"/>
          <w:lang w:val="en-US" w:eastAsia="zh-CN"/>
        </w:rPr>
        <w:t>项目名称：</w:t>
      </w:r>
      <w:r>
        <w:rPr>
          <w:rFonts w:hint="eastAsia" w:cs="宋体"/>
          <w:kern w:val="0"/>
          <w:sz w:val="24"/>
          <w:highlight w:val="none"/>
          <w:lang w:eastAsia="zh-CN"/>
        </w:rPr>
        <w:t>富平县刘集小学改善提升项目</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采购方式：竞争性磋商</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outlineLvl w:val="9"/>
        <w:rPr>
          <w:rFonts w:hint="eastAsia"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预算金额：</w:t>
      </w:r>
      <w:r>
        <w:rPr>
          <w:rFonts w:hint="eastAsia" w:cs="宋体"/>
          <w:kern w:val="0"/>
          <w:sz w:val="24"/>
          <w:szCs w:val="24"/>
          <w:highlight w:val="none"/>
          <w:lang w:val="en-US" w:eastAsia="zh-CN"/>
        </w:rPr>
        <w:t>3,520,000.00元</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采购需求：</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合同包1(富平县刘集小学改善提升项目):</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合同包预算金额：3,520,000.00元</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合同包最高限价：3,510,857.10元</w:t>
      </w:r>
    </w:p>
    <w:tbl>
      <w:tblPr>
        <w:tblStyle w:val="22"/>
        <w:tblW w:w="95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0"/>
        <w:gridCol w:w="995"/>
        <w:gridCol w:w="3483"/>
        <w:gridCol w:w="722"/>
        <w:gridCol w:w="844"/>
        <w:gridCol w:w="1456"/>
        <w:gridCol w:w="145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2035" w:hRule="atLeast"/>
          <w:tblHeader/>
        </w:trPr>
        <w:tc>
          <w:tcPr>
            <w:tcW w:w="6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outlineLvl w:val="9"/>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品目号</w:t>
            </w:r>
          </w:p>
        </w:tc>
        <w:tc>
          <w:tcPr>
            <w:tcW w:w="9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outlineLvl w:val="9"/>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品目</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outlineLvl w:val="9"/>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名称</w:t>
            </w:r>
          </w:p>
        </w:tc>
        <w:tc>
          <w:tcPr>
            <w:tcW w:w="34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outlineLvl w:val="9"/>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采购标的</w:t>
            </w:r>
          </w:p>
        </w:tc>
        <w:tc>
          <w:tcPr>
            <w:tcW w:w="7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outlineLvl w:val="9"/>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数量（单位）</w:t>
            </w:r>
          </w:p>
        </w:tc>
        <w:tc>
          <w:tcPr>
            <w:tcW w:w="8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outlineLvl w:val="9"/>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技术规格、参数及要求</w:t>
            </w:r>
          </w:p>
        </w:tc>
        <w:tc>
          <w:tcPr>
            <w:tcW w:w="14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outlineLvl w:val="9"/>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品目预算(元)</w:t>
            </w:r>
          </w:p>
        </w:tc>
        <w:tc>
          <w:tcPr>
            <w:tcW w:w="14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outlineLvl w:val="9"/>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26"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其他建筑物、构筑物修缮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480" w:firstLineChars="200"/>
              <w:jc w:val="left"/>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建设内容为17#楼、16#楼维修改造、新建厕所及室外塑胶面层铺筑、人造草坪面层铺筑、13厚高性能聚丙烯共聚物面层铺筑、陶艺砖面层铺筑、给排水、电气等（具体详见第七部分工程量清单）</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详见采购文件</w:t>
            </w:r>
          </w:p>
        </w:tc>
        <w:tc>
          <w:tcPr>
            <w:tcW w:w="1456" w:type="dxa"/>
            <w:tcBorders>
              <w:top w:val="outset" w:color="auto" w:sz="6" w:space="0"/>
              <w:left w:val="nil"/>
              <w:bottom w:val="outset" w:color="auto" w:sz="6" w:space="0"/>
              <w:right w:val="outset" w:color="auto" w:sz="6" w:space="0"/>
            </w:tcBorders>
            <w:shd w:val="clear" w:color="auto" w:fill="auto"/>
            <w:vAlign w:val="center"/>
          </w:tcPr>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3,520,000.00</w:t>
            </w:r>
          </w:p>
        </w:tc>
        <w:tc>
          <w:tcPr>
            <w:tcW w:w="1456" w:type="dxa"/>
            <w:tcBorders>
              <w:top w:val="outset" w:color="auto" w:sz="6" w:space="0"/>
              <w:left w:val="nil"/>
              <w:bottom w:val="outset" w:color="auto" w:sz="6" w:space="0"/>
              <w:right w:val="outset" w:color="auto" w:sz="6" w:space="0"/>
            </w:tcBorders>
            <w:shd w:val="clear" w:color="auto" w:fill="auto"/>
            <w:vAlign w:val="center"/>
          </w:tcPr>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3,510,857.10</w:t>
            </w:r>
          </w:p>
        </w:tc>
      </w:tr>
    </w:tbl>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contextualSpacing/>
        <w:jc w:val="left"/>
        <w:textAlignment w:val="auto"/>
        <w:outlineLvl w:val="9"/>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合同履行期限：具体服务起止日期以合同签订时间为准</w:t>
      </w:r>
      <w:r>
        <w:rPr>
          <w:rFonts w:hint="eastAsia" w:cs="宋体"/>
          <w:kern w:val="0"/>
          <w:sz w:val="24"/>
          <w:highlight w:val="none"/>
          <w:lang w:val="en-US" w:eastAsia="zh-CN"/>
        </w:rPr>
        <w:t>。</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contextualSpacing/>
        <w:jc w:val="left"/>
        <w:textAlignment w:val="auto"/>
        <w:outlineLvl w:val="9"/>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本项目不接受联合体投标     </w:t>
      </w:r>
    </w:p>
    <w:p>
      <w:pPr>
        <w:pStyle w:val="67"/>
        <w:keepNext w:val="0"/>
        <w:keepLines w:val="0"/>
        <w:pageBreakBefore w:val="0"/>
        <w:widowControl/>
        <w:numPr>
          <w:ilvl w:val="0"/>
          <w:numId w:val="0"/>
        </w:numPr>
        <w:kinsoku/>
        <w:wordWrap/>
        <w:overflowPunct/>
        <w:topLinePunct w:val="0"/>
        <w:autoSpaceDE/>
        <w:autoSpaceDN/>
        <w:bidi w:val="0"/>
        <w:adjustRightInd/>
        <w:snapToGrid/>
        <w:spacing w:before="0" w:line="400" w:lineRule="exact"/>
        <w:ind w:right="0" w:rightChars="0"/>
        <w:contextualSpacing/>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w:t>
      </w:r>
      <w:r>
        <w:rPr>
          <w:rFonts w:hint="eastAsia" w:cs="宋体"/>
          <w:sz w:val="24"/>
          <w:szCs w:val="24"/>
          <w:highlight w:val="none"/>
          <w:lang w:val="en-US" w:eastAsia="zh-CN"/>
        </w:rPr>
        <w:t>申请人</w:t>
      </w:r>
      <w:r>
        <w:rPr>
          <w:rFonts w:hint="eastAsia" w:ascii="宋体" w:hAnsi="宋体" w:eastAsia="宋体" w:cs="宋体"/>
          <w:sz w:val="24"/>
          <w:szCs w:val="24"/>
          <w:highlight w:val="none"/>
          <w:lang w:val="en-US" w:eastAsia="zh-CN"/>
        </w:rPr>
        <w:t xml:space="preserve">的资格要求  </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contextualSpacing/>
        <w:jc w:val="left"/>
        <w:textAlignment w:val="auto"/>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1、满足《中华人民共和国政府采购法》第二十二条规定</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contextualSpacing/>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2、落实政府采购政策需满足的资格要求：</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contextualSpacing/>
        <w:jc w:val="left"/>
        <w:textAlignment w:val="auto"/>
        <w:outlineLvl w:val="9"/>
        <w:rPr>
          <w:rFonts w:hint="eastAsia" w:ascii="宋体" w:hAnsi="宋体" w:eastAsia="宋体" w:cs="宋体"/>
          <w:sz w:val="24"/>
          <w:szCs w:val="24"/>
          <w:highlight w:val="none"/>
        </w:rPr>
      </w:pPr>
      <w:r>
        <w:rPr>
          <w:rFonts w:hint="eastAsia" w:cs="宋体"/>
          <w:sz w:val="24"/>
          <w:szCs w:val="24"/>
          <w:highlight w:val="none"/>
          <w:lang w:val="en-US" w:eastAsia="zh-CN"/>
        </w:rPr>
        <w:t>合同包1（</w:t>
      </w:r>
      <w:r>
        <w:rPr>
          <w:rFonts w:hint="eastAsia" w:cs="宋体"/>
          <w:b w:val="0"/>
          <w:kern w:val="0"/>
          <w:sz w:val="24"/>
          <w:szCs w:val="24"/>
          <w:highlight w:val="none"/>
          <w:lang w:val="en-US" w:eastAsia="zh-CN" w:bidi="ar"/>
        </w:rPr>
        <w:t>富平县刘集小学改善提升项目</w:t>
      </w:r>
      <w:r>
        <w:rPr>
          <w:rFonts w:hint="eastAsia" w:cs="宋体"/>
          <w:sz w:val="24"/>
          <w:szCs w:val="24"/>
          <w:highlight w:val="none"/>
          <w:lang w:val="en-US" w:eastAsia="zh-CN"/>
        </w:rPr>
        <w:t>）</w:t>
      </w:r>
      <w:r>
        <w:rPr>
          <w:rFonts w:hint="eastAsia" w:ascii="宋体" w:hAnsi="宋体" w:eastAsia="宋体" w:cs="宋体"/>
          <w:sz w:val="24"/>
          <w:szCs w:val="24"/>
          <w:highlight w:val="none"/>
        </w:rPr>
        <w:t>落实政府采购政策</w:t>
      </w:r>
      <w:r>
        <w:rPr>
          <w:rFonts w:hint="eastAsia" w:cs="宋体"/>
          <w:sz w:val="24"/>
          <w:szCs w:val="24"/>
          <w:highlight w:val="none"/>
          <w:lang w:val="en-US" w:eastAsia="zh-CN"/>
        </w:rPr>
        <w:t>需</w:t>
      </w:r>
      <w:r>
        <w:rPr>
          <w:rFonts w:hint="eastAsia" w:ascii="宋体" w:hAnsi="宋体" w:eastAsia="宋体" w:cs="宋体"/>
          <w:sz w:val="24"/>
          <w:szCs w:val="24"/>
          <w:highlight w:val="none"/>
        </w:rPr>
        <w:t>满足</w:t>
      </w:r>
      <w:r>
        <w:rPr>
          <w:rFonts w:hint="eastAsia" w:cs="宋体"/>
          <w:sz w:val="24"/>
          <w:szCs w:val="24"/>
          <w:highlight w:val="none"/>
          <w:lang w:val="en-US" w:eastAsia="zh-CN"/>
        </w:rPr>
        <w:t>的</w:t>
      </w:r>
      <w:r>
        <w:rPr>
          <w:rFonts w:hint="eastAsia" w:ascii="宋体" w:hAnsi="宋体" w:eastAsia="宋体" w:cs="宋体"/>
          <w:sz w:val="24"/>
          <w:szCs w:val="24"/>
          <w:highlight w:val="none"/>
        </w:rPr>
        <w:t>资格</w:t>
      </w:r>
      <w:r>
        <w:rPr>
          <w:rFonts w:hint="eastAsia" w:cs="宋体"/>
          <w:sz w:val="24"/>
          <w:szCs w:val="24"/>
          <w:highlight w:val="none"/>
          <w:lang w:val="en-US" w:eastAsia="zh-CN"/>
        </w:rPr>
        <w:t>要求如下：</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contextualSpacing/>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《节能产品政府采购实施意见》（财库〔2004〕185号）； </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contextualSpacing/>
        <w:jc w:val="left"/>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《环境标志产品政府采购实施的意见》（财库〔2006〕90号）</w:t>
      </w:r>
      <w:r>
        <w:rPr>
          <w:rFonts w:hint="eastAsia" w:ascii="宋体" w:hAnsi="宋体" w:eastAsia="宋体" w:cs="宋体"/>
          <w:sz w:val="24"/>
          <w:szCs w:val="24"/>
          <w:highlight w:val="none"/>
          <w:lang w:eastAsia="zh-CN"/>
        </w:rPr>
        <w:t>；</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contextualSpacing/>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国务院办公厅关于建立政府强制采购节能产品制度的通知》（国办发〔2007〕51号）；</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contextualSpacing/>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 xml:space="preserve">《财政部司法部关于政府采购支持监狱企业发展有关问题的通知》（财库〔2014〕68号）； </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contextualSpacing/>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（5） </w:t>
      </w:r>
      <w:r>
        <w:rPr>
          <w:rFonts w:hint="eastAsia" w:ascii="宋体" w:hAnsi="宋体" w:eastAsia="宋体" w:cs="宋体"/>
          <w:sz w:val="24"/>
          <w:szCs w:val="24"/>
          <w:highlight w:val="none"/>
        </w:rPr>
        <w:t>三部门联合发布《关于促进残疾人就业政府采购政策的通知》（财库</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contextualSpacing/>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〔2017〕141号）</w:t>
      </w:r>
      <w:r>
        <w:rPr>
          <w:rFonts w:hint="eastAsia" w:ascii="宋体" w:hAnsi="宋体" w:eastAsia="宋体" w:cs="宋体"/>
          <w:sz w:val="24"/>
          <w:szCs w:val="24"/>
          <w:highlight w:val="none"/>
          <w:lang w:val="en-US" w:eastAsia="zh-CN"/>
        </w:rPr>
        <w:t>；</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contextualSpacing/>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《财政部发展改革委生态环境部市场监管总局关于调整优化节能产品、环境标志产品政府采购执行机制的通知》（财库〔2019〕9号）； </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contextualSpacing/>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陕西省财政厅关于印发《陕西省中小企业政府采购信用融资办法》（陕财办采〔2018〕23号）</w:t>
      </w:r>
      <w:r>
        <w:rPr>
          <w:rFonts w:hint="eastAsia" w:ascii="宋体" w:hAnsi="宋体" w:eastAsia="宋体" w:cs="宋体"/>
          <w:sz w:val="24"/>
          <w:szCs w:val="24"/>
          <w:highlight w:val="none"/>
          <w:lang w:eastAsia="zh-CN"/>
        </w:rPr>
        <w:t>；</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contextualSpacing/>
        <w:jc w:val="left"/>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（8）《陕西省财政厅关于加快推进我省中小企业政府采购信用融资工作的通知》（陕财办采〔2020〕15号）</w:t>
      </w:r>
      <w:r>
        <w:rPr>
          <w:rFonts w:hint="eastAsia" w:ascii="宋体" w:hAnsi="宋体" w:eastAsia="宋体" w:cs="宋体"/>
          <w:sz w:val="24"/>
          <w:szCs w:val="24"/>
          <w:highlight w:val="none"/>
          <w:lang w:eastAsia="zh-CN"/>
        </w:rPr>
        <w:t>；</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contextualSpacing/>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《政府采购促进中小企业发展</w:t>
      </w:r>
      <w:r>
        <w:rPr>
          <w:rFonts w:hint="eastAsia" w:ascii="宋体" w:hAnsi="宋体" w:eastAsia="宋体" w:cs="宋体"/>
          <w:sz w:val="24"/>
          <w:szCs w:val="24"/>
          <w:highlight w:val="none"/>
          <w:lang w:eastAsia="zh-CN"/>
        </w:rPr>
        <w:t>管理</w:t>
      </w:r>
      <w:r>
        <w:rPr>
          <w:rFonts w:hint="eastAsia" w:ascii="宋体" w:hAnsi="宋体" w:eastAsia="宋体" w:cs="宋体"/>
          <w:sz w:val="24"/>
          <w:szCs w:val="24"/>
          <w:highlight w:val="none"/>
        </w:rPr>
        <w:t>办法》（财库〔20</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46</w:t>
      </w:r>
      <w:r>
        <w:rPr>
          <w:rFonts w:hint="eastAsia" w:ascii="宋体" w:hAnsi="宋体" w:eastAsia="宋体" w:cs="宋体"/>
          <w:sz w:val="24"/>
          <w:szCs w:val="24"/>
          <w:highlight w:val="none"/>
        </w:rPr>
        <w:t>号）；</w:t>
      </w:r>
    </w:p>
    <w:p>
      <w:pPr>
        <w:pStyle w:val="19"/>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Lines="0" w:beforeAutospacing="0" w:after="0" w:afterLines="0" w:afterAutospacing="0" w:line="400" w:lineRule="exact"/>
        <w:ind w:leftChars="200" w:right="0" w:rightChars="0"/>
        <w:jc w:val="both"/>
        <w:textAlignment w:val="auto"/>
        <w:outlineLvl w:val="2"/>
        <w:rPr>
          <w:rFonts w:hint="eastAsia" w:ascii="宋体" w:hAnsi="宋体" w:eastAsia="宋体" w:cs="宋体"/>
          <w:sz w:val="24"/>
          <w:szCs w:val="24"/>
          <w:highlight w:val="none"/>
        </w:rPr>
      </w:pPr>
      <w:r>
        <w:rPr>
          <w:rFonts w:hint="eastAsia" w:cs="宋体"/>
          <w:sz w:val="24"/>
          <w:szCs w:val="24"/>
          <w:highlight w:val="none"/>
          <w:lang w:eastAsia="zh-CN"/>
        </w:rPr>
        <w:t>（</w:t>
      </w:r>
      <w:r>
        <w:rPr>
          <w:rFonts w:hint="eastAsia" w:cs="宋体"/>
          <w:sz w:val="24"/>
          <w:szCs w:val="24"/>
          <w:highlight w:val="none"/>
          <w:lang w:val="en-US" w:eastAsia="zh-CN"/>
        </w:rPr>
        <w:t>10</w:t>
      </w:r>
      <w:r>
        <w:rPr>
          <w:rFonts w:hint="eastAsia"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关于进一步加大政府采购支持中小企业力度的通知</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财库〔20</w:t>
      </w: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w:t>
      </w:r>
    </w:p>
    <w:p>
      <w:pPr>
        <w:pStyle w:val="19"/>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Lines="0" w:beforeAutospacing="0" w:after="0" w:afterLines="0" w:afterAutospacing="0" w:line="400" w:lineRule="exact"/>
        <w:ind w:right="0" w:rightChars="0"/>
        <w:jc w:val="both"/>
        <w:textAlignment w:val="auto"/>
        <w:outlineLvl w:val="2"/>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号</w:t>
      </w:r>
      <w:r>
        <w:rPr>
          <w:rFonts w:hint="eastAsia" w:ascii="宋体" w:hAnsi="宋体" w:eastAsia="宋体" w:cs="宋体"/>
          <w:sz w:val="24"/>
          <w:szCs w:val="24"/>
          <w:highlight w:val="none"/>
          <w:lang w:val="en-US" w:eastAsia="zh-CN"/>
        </w:rPr>
        <w:t>）；</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contextualSpacing/>
        <w:jc w:val="left"/>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cs="宋体"/>
          <w:sz w:val="24"/>
          <w:szCs w:val="24"/>
          <w:highlight w:val="none"/>
          <w:lang w:val="en-US" w:eastAsia="zh-CN"/>
        </w:rPr>
        <w:t>11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《财政部 农业农村部 国家乡村振兴局关于运用政府采购政策支持乡村产业振兴的通知》（财库〔2021〕19号）</w:t>
      </w:r>
      <w:r>
        <w:rPr>
          <w:rFonts w:hint="eastAsia" w:ascii="宋体" w:hAnsi="宋体" w:eastAsia="宋体" w:cs="宋体"/>
          <w:sz w:val="24"/>
          <w:szCs w:val="24"/>
          <w:highlight w:val="none"/>
          <w:lang w:eastAsia="zh-CN"/>
        </w:rPr>
        <w:t>；</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contextualSpacing/>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cs="宋体"/>
          <w:sz w:val="24"/>
          <w:szCs w:val="24"/>
          <w:highlight w:val="none"/>
          <w:lang w:val="en-US" w:eastAsia="zh-CN"/>
        </w:rPr>
        <w:t>2</w:t>
      </w:r>
      <w:r>
        <w:rPr>
          <w:rFonts w:hint="eastAsia" w:ascii="宋体" w:hAnsi="宋体" w:eastAsia="宋体" w:cs="宋体"/>
          <w:sz w:val="24"/>
          <w:szCs w:val="24"/>
          <w:highlight w:val="none"/>
          <w:lang w:val="en-US" w:eastAsia="zh-CN"/>
        </w:rPr>
        <w:t>）陕西省财政厅《关于进一步加强政府绿色采购有关问题的通知》陕财办采〔2021〕29号。</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contextualSpacing/>
        <w:jc w:val="left"/>
        <w:textAlignment w:val="auto"/>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3、本项目的特定资格要求：</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contextualSpacing/>
        <w:jc w:val="left"/>
        <w:textAlignment w:val="auto"/>
        <w:outlineLvl w:val="9"/>
        <w:rPr>
          <w:rFonts w:hint="eastAsia" w:ascii="宋体" w:hAnsi="宋体" w:eastAsia="宋体" w:cs="宋体"/>
          <w:kern w:val="0"/>
          <w:sz w:val="24"/>
          <w:highlight w:val="none"/>
        </w:rPr>
      </w:pPr>
      <w:r>
        <w:rPr>
          <w:rFonts w:hint="eastAsia" w:cs="宋体"/>
          <w:sz w:val="24"/>
          <w:szCs w:val="24"/>
          <w:highlight w:val="none"/>
          <w:lang w:val="en-US" w:eastAsia="zh-CN"/>
        </w:rPr>
        <w:t>合同包1（</w:t>
      </w:r>
      <w:r>
        <w:rPr>
          <w:rFonts w:hint="eastAsia" w:cs="宋体"/>
          <w:b w:val="0"/>
          <w:kern w:val="0"/>
          <w:sz w:val="24"/>
          <w:szCs w:val="24"/>
          <w:highlight w:val="none"/>
          <w:lang w:val="en-US" w:eastAsia="zh-CN" w:bidi="ar"/>
        </w:rPr>
        <w:t>富平县刘集小学改善提升项目</w:t>
      </w:r>
      <w:r>
        <w:rPr>
          <w:rFonts w:hint="eastAsia" w:cs="宋体"/>
          <w:sz w:val="24"/>
          <w:szCs w:val="24"/>
          <w:highlight w:val="none"/>
          <w:lang w:val="en-US" w:eastAsia="zh-CN"/>
        </w:rPr>
        <w:t>）特定</w:t>
      </w:r>
      <w:r>
        <w:rPr>
          <w:rFonts w:hint="eastAsia" w:ascii="宋体" w:hAnsi="宋体" w:eastAsia="宋体" w:cs="宋体"/>
          <w:sz w:val="24"/>
          <w:szCs w:val="24"/>
          <w:highlight w:val="none"/>
        </w:rPr>
        <w:t>资格</w:t>
      </w:r>
      <w:r>
        <w:rPr>
          <w:rFonts w:hint="eastAsia" w:cs="宋体"/>
          <w:sz w:val="24"/>
          <w:szCs w:val="24"/>
          <w:highlight w:val="none"/>
          <w:lang w:val="en-US" w:eastAsia="zh-CN"/>
        </w:rPr>
        <w:t>要求如下：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具有独立承担民事责任能力的法人、其他组织或自然人，提供合法有效年报合格的统一社会信用代码营业执照或事业单位法人证书等国家规定的相关证明，自然人参与的提供其身份证明；</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（2）提供法定代表人授权委托书原件（附法定代表人、被授权人身份证复印件加盖公章）及被授权人身份证原件（法定代表人参会只须提供其身份证原件）</w:t>
      </w:r>
      <w:r>
        <w:rPr>
          <w:rFonts w:hint="eastAsia" w:ascii="宋体" w:hAnsi="宋体" w:eastAsia="宋体" w:cs="宋体"/>
          <w:sz w:val="24"/>
          <w:szCs w:val="24"/>
          <w:highlight w:val="none"/>
          <w:lang w:val="en-US" w:eastAsia="zh-CN"/>
        </w:rPr>
        <w:t xml:space="preserve">； </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80" w:firstLineChars="200"/>
        <w:jc w:val="left"/>
        <w:textAlignment w:val="auto"/>
        <w:outlineLvl w:val="9"/>
        <w:rPr>
          <w:rFonts w:hint="eastAsia" w:ascii="宋体" w:hAnsi="宋体" w:eastAsia="宋体" w:cs="宋体"/>
          <w:b w:val="0"/>
          <w:bCs w:val="0"/>
          <w:sz w:val="24"/>
          <w:szCs w:val="24"/>
          <w:highlight w:val="none"/>
          <w:lang w:val="en-US" w:eastAsia="zh-CN"/>
        </w:rPr>
      </w:pPr>
      <w:r>
        <w:rPr>
          <w:rFonts w:hint="eastAsia" w:cs="宋体"/>
          <w:kern w:val="0"/>
          <w:sz w:val="24"/>
          <w:szCs w:val="24"/>
          <w:highlight w:val="none"/>
          <w:lang w:val="en-US" w:eastAsia="zh-CN"/>
        </w:rPr>
        <w:t>（3</w:t>
      </w:r>
      <w:r>
        <w:rPr>
          <w:rFonts w:hint="eastAsia" w:ascii="宋体" w:hAnsi="宋体" w:eastAsia="宋体" w:cs="宋体"/>
          <w:kern w:val="0"/>
          <w:sz w:val="24"/>
          <w:szCs w:val="24"/>
          <w:highlight w:val="none"/>
          <w:lang w:val="en-US" w:eastAsia="zh-CN"/>
        </w:rPr>
        <w:t>）</w:t>
      </w:r>
      <w:r>
        <w:rPr>
          <w:rFonts w:hint="eastAsia" w:ascii="宋体" w:hAnsi="宋体" w:eastAsia="宋体" w:cs="宋体"/>
          <w:b w:val="0"/>
          <w:bCs w:val="0"/>
          <w:sz w:val="24"/>
          <w:szCs w:val="24"/>
          <w:highlight w:val="none"/>
          <w:lang w:val="en-US" w:eastAsia="zh-CN"/>
        </w:rPr>
        <w:t xml:space="preserve">须具备建筑工程施工总承包三级及以上资质； </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80" w:firstLineChars="200"/>
        <w:jc w:val="left"/>
        <w:textAlignment w:val="auto"/>
        <w:outlineLvl w:val="9"/>
        <w:rPr>
          <w:rFonts w:hint="eastAsia" w:ascii="宋体" w:hAnsi="宋体" w:eastAsia="宋体" w:cs="宋体"/>
          <w:b w:val="0"/>
          <w:bCs w:val="0"/>
          <w:sz w:val="24"/>
          <w:szCs w:val="24"/>
          <w:highlight w:val="none"/>
          <w:lang w:val="en-US" w:eastAsia="zh-CN"/>
        </w:rPr>
      </w:pPr>
      <w:r>
        <w:rPr>
          <w:rFonts w:hint="eastAsia" w:cs="宋体"/>
          <w:kern w:val="0"/>
          <w:sz w:val="24"/>
          <w:szCs w:val="24"/>
          <w:highlight w:val="none"/>
          <w:lang w:val="en-US" w:eastAsia="zh-CN"/>
        </w:rPr>
        <w:t>（4</w:t>
      </w:r>
      <w:r>
        <w:rPr>
          <w:rFonts w:hint="eastAsia" w:ascii="宋体" w:hAnsi="宋体" w:eastAsia="宋体" w:cs="宋体"/>
          <w:kern w:val="0"/>
          <w:sz w:val="24"/>
          <w:szCs w:val="24"/>
          <w:highlight w:val="none"/>
          <w:lang w:val="en-US" w:eastAsia="zh-CN"/>
        </w:rPr>
        <w:t>）</w:t>
      </w:r>
      <w:r>
        <w:rPr>
          <w:rFonts w:hint="eastAsia" w:ascii="宋体" w:hAnsi="宋体" w:eastAsia="宋体" w:cs="宋体"/>
          <w:b w:val="0"/>
          <w:bCs w:val="0"/>
          <w:sz w:val="24"/>
          <w:szCs w:val="24"/>
          <w:highlight w:val="none"/>
          <w:lang w:val="en-US" w:eastAsia="zh-CN"/>
        </w:rPr>
        <w:t>须具有建设行政主管部门核发有效的安全生产许可证；</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80" w:firstLineChars="200"/>
        <w:jc w:val="left"/>
        <w:textAlignment w:val="auto"/>
        <w:outlineLvl w:val="9"/>
        <w:rPr>
          <w:rFonts w:hint="eastAsia" w:ascii="宋体" w:hAnsi="宋体" w:eastAsia="宋体" w:cs="宋体"/>
          <w:b w:val="0"/>
          <w:bCs w:val="0"/>
          <w:sz w:val="24"/>
          <w:szCs w:val="24"/>
          <w:highlight w:val="none"/>
          <w:lang w:val="en-US" w:eastAsia="zh-CN"/>
        </w:rPr>
      </w:pPr>
      <w:r>
        <w:rPr>
          <w:rFonts w:hint="eastAsia" w:cs="宋体"/>
          <w:kern w:val="0"/>
          <w:sz w:val="24"/>
          <w:szCs w:val="24"/>
          <w:highlight w:val="none"/>
          <w:lang w:val="en-US" w:eastAsia="zh-CN"/>
        </w:rPr>
        <w:t>（5</w:t>
      </w:r>
      <w:r>
        <w:rPr>
          <w:rFonts w:hint="eastAsia" w:ascii="宋体" w:hAnsi="宋体" w:eastAsia="宋体" w:cs="宋体"/>
          <w:kern w:val="0"/>
          <w:sz w:val="24"/>
          <w:szCs w:val="24"/>
          <w:highlight w:val="none"/>
          <w:lang w:val="en-US" w:eastAsia="zh-CN"/>
        </w:rPr>
        <w:t>）</w:t>
      </w:r>
      <w:r>
        <w:rPr>
          <w:rFonts w:hint="eastAsia" w:ascii="宋体" w:hAnsi="宋体" w:eastAsia="宋体" w:cs="宋体"/>
          <w:b w:val="0"/>
          <w:bCs w:val="0"/>
          <w:sz w:val="24"/>
          <w:szCs w:val="24"/>
          <w:highlight w:val="none"/>
          <w:lang w:val="en-US" w:eastAsia="zh-CN"/>
        </w:rPr>
        <w:t>拟派项目经理须具备建筑工程注册建造师二级及以上资格和有效的安全生产考核证书，须提供项目经理无在建工程的相关证明材料或承诺书；</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80" w:firstLineChars="200"/>
        <w:jc w:val="left"/>
        <w:textAlignment w:val="auto"/>
        <w:outlineLvl w:val="9"/>
        <w:rPr>
          <w:rFonts w:hint="eastAsia" w:ascii="宋体" w:hAnsi="宋体" w:eastAsia="宋体" w:cs="宋体"/>
          <w:sz w:val="24"/>
          <w:szCs w:val="24"/>
          <w:highlight w:val="none"/>
        </w:rPr>
      </w:pPr>
      <w:r>
        <w:rPr>
          <w:rFonts w:hint="eastAsia" w:cs="宋体"/>
          <w:kern w:val="0"/>
          <w:sz w:val="24"/>
          <w:szCs w:val="24"/>
          <w:highlight w:val="none"/>
          <w:lang w:val="en-US" w:eastAsia="zh-CN"/>
        </w:rPr>
        <w:t>（6</w:t>
      </w:r>
      <w:r>
        <w:rPr>
          <w:rFonts w:hint="eastAsia" w:ascii="宋体" w:hAnsi="宋体" w:eastAsia="宋体" w:cs="宋体"/>
          <w:kern w:val="0"/>
          <w:sz w:val="24"/>
          <w:szCs w:val="24"/>
          <w:highlight w:val="none"/>
          <w:lang w:val="en-US" w:eastAsia="zh-CN"/>
        </w:rPr>
        <w:t>）</w:t>
      </w:r>
      <w:r>
        <w:rPr>
          <w:rFonts w:hint="eastAsia" w:ascii="宋体" w:hAnsi="宋体" w:eastAsia="宋体" w:cs="宋体"/>
          <w:b w:val="0"/>
          <w:bCs w:val="0"/>
          <w:sz w:val="24"/>
          <w:szCs w:val="24"/>
          <w:highlight w:val="none"/>
          <w:lang w:val="en-US" w:eastAsia="zh-CN"/>
        </w:rPr>
        <w:t>须提供陕西建设网“陕西</w:t>
      </w:r>
      <w:r>
        <w:rPr>
          <w:rFonts w:hint="eastAsia" w:cs="宋体"/>
          <w:b w:val="0"/>
          <w:bCs w:val="0"/>
          <w:sz w:val="24"/>
          <w:szCs w:val="24"/>
          <w:highlight w:val="none"/>
          <w:lang w:val="en-US" w:eastAsia="zh-CN"/>
        </w:rPr>
        <w:t>省</w:t>
      </w:r>
      <w:r>
        <w:rPr>
          <w:rFonts w:hint="eastAsia" w:ascii="宋体" w:hAnsi="宋体" w:eastAsia="宋体" w:cs="宋体"/>
          <w:b w:val="0"/>
          <w:bCs w:val="0"/>
          <w:sz w:val="24"/>
          <w:szCs w:val="24"/>
          <w:highlight w:val="none"/>
          <w:lang w:val="en-US" w:eastAsia="zh-CN"/>
        </w:rPr>
        <w:t xml:space="preserve">建筑市场监管与诚信信息发布平台”可查询到企业基本信息的网页截图并加盖单位公章；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eastAsia="zh-CN"/>
        </w:rPr>
        <w:t>须提供2021年度经审计的财务报告（成</w:t>
      </w:r>
      <w:r>
        <w:rPr>
          <w:rFonts w:hint="eastAsia" w:ascii="宋体" w:hAnsi="宋体" w:eastAsia="宋体" w:cs="宋体"/>
          <w:sz w:val="24"/>
          <w:szCs w:val="24"/>
          <w:highlight w:val="none"/>
          <w:lang w:eastAsia="zh-CN"/>
        </w:rPr>
        <w:t>立时间至提交磋商响应文件截止时间不足一年的可提供成立后任意时段的财务报表）；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须提供依法缴纳税收的良好记录（提供磋商响应文件</w:t>
      </w:r>
      <w:r>
        <w:rPr>
          <w:rFonts w:hint="eastAsia" w:ascii="宋体" w:hAnsi="宋体" w:cs="宋体"/>
          <w:sz w:val="24"/>
          <w:szCs w:val="24"/>
          <w:highlight w:val="none"/>
          <w:lang w:val="en-US" w:eastAsia="zh-CN"/>
        </w:rPr>
        <w:t>递</w:t>
      </w:r>
      <w:r>
        <w:rPr>
          <w:rFonts w:hint="eastAsia" w:ascii="宋体" w:hAnsi="宋体" w:cs="宋体"/>
          <w:sz w:val="24"/>
          <w:szCs w:val="24"/>
          <w:highlight w:val="none"/>
          <w:lang w:val="en-US" w:eastAsia="zh-CN"/>
        </w:rPr>
        <w:t>交</w:t>
      </w:r>
      <w:r>
        <w:rPr>
          <w:rFonts w:hint="eastAsia" w:ascii="宋体" w:hAnsi="宋体" w:eastAsia="宋体" w:cs="宋体"/>
          <w:sz w:val="24"/>
          <w:szCs w:val="24"/>
          <w:highlight w:val="none"/>
          <w:lang w:val="en-US" w:eastAsia="zh-CN"/>
        </w:rPr>
        <w:t>截止时间前六个月内任意一个月份的缴纳凭据复印件并加盖单位公章。依法免税或开标前一年内零申报的供应商应提供相关证明文件）；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须提供依法缴纳社会保障资金的良好记录（提供磋商响</w:t>
      </w:r>
      <w:r>
        <w:rPr>
          <w:rFonts w:hint="eastAsia" w:ascii="宋体" w:hAnsi="宋体" w:eastAsia="宋体" w:cs="宋体"/>
          <w:sz w:val="24"/>
          <w:szCs w:val="24"/>
          <w:highlight w:val="none"/>
          <w:lang w:val="en-US" w:eastAsia="zh-CN"/>
        </w:rPr>
        <w:t>应文件</w:t>
      </w:r>
      <w:r>
        <w:rPr>
          <w:rFonts w:hint="eastAsia" w:ascii="宋体" w:hAnsi="宋体" w:cs="宋体"/>
          <w:sz w:val="24"/>
          <w:szCs w:val="24"/>
          <w:highlight w:val="none"/>
          <w:lang w:val="en-US" w:eastAsia="zh-CN"/>
        </w:rPr>
        <w:t>递交</w:t>
      </w:r>
      <w:r>
        <w:rPr>
          <w:rFonts w:hint="eastAsia" w:ascii="宋体" w:hAnsi="宋体" w:eastAsia="宋体" w:cs="宋体"/>
          <w:sz w:val="24"/>
          <w:szCs w:val="24"/>
          <w:highlight w:val="none"/>
          <w:lang w:val="en-US" w:eastAsia="zh-CN"/>
        </w:rPr>
        <w:t xml:space="preserve">截止时间前六个月内任意一个月份的缴纳凭据复印件并加盖单位公章。依法不需要缴纳社会保障资金的供应商应提供相关证明文件）；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 xml:space="preserve">投标截止日前不得为“信用中国”网站（www.creditchina.gov.cn）中列入失信被执行人、重大税收违法失信主体和政府采购严重违法失信行为记录名单的供应商；不得为“中国政府采购网”（www.ccgp.gov.cn）政府采购严重违法失信行为信息记录中被财政部门禁止参加政府采购活动的供应商。附网站相关截图并加盖单位公章（最终以采购代理机构评审现场查询结果为准）；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lang w:val="en-US" w:eastAsia="zh-CN"/>
        </w:rPr>
        <w:t>提供近三年内在经营活动中无重大违法记录的书面声明；</w:t>
      </w: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提供</w:t>
      </w:r>
      <w:r>
        <w:rPr>
          <w:rFonts w:hint="eastAsia" w:ascii="宋体" w:hAnsi="宋体" w:eastAsia="宋体" w:cs="宋体"/>
          <w:sz w:val="24"/>
          <w:szCs w:val="24"/>
          <w:highlight w:val="none"/>
          <w:lang w:val="en-US" w:eastAsia="zh-CN"/>
        </w:rPr>
        <w:t>磋商保证金银行转账凭证</w:t>
      </w:r>
      <w:r>
        <w:rPr>
          <w:rFonts w:hint="eastAsia" w:ascii="宋体" w:hAnsi="宋体" w:cs="宋体"/>
          <w:sz w:val="24"/>
          <w:szCs w:val="24"/>
          <w:highlight w:val="none"/>
        </w:rPr>
        <w:t>及</w:t>
      </w:r>
      <w:r>
        <w:rPr>
          <w:rFonts w:hint="eastAsia" w:ascii="宋体" w:hAnsi="宋体"/>
          <w:sz w:val="24"/>
          <w:highlight w:val="none"/>
        </w:rPr>
        <w:t>基本账户信息证明资料</w:t>
      </w:r>
      <w:r>
        <w:rPr>
          <w:rFonts w:hint="eastAsia" w:ascii="宋体" w:hAnsi="宋体" w:eastAsia="宋体" w:cs="宋体"/>
          <w:sz w:val="24"/>
          <w:szCs w:val="24"/>
          <w:highlight w:val="none"/>
          <w:lang w:val="en-US" w:eastAsia="zh-CN"/>
        </w:rPr>
        <w:t>复印件或金融机构、担保机构出具的保函复印件，复印件均须加盖公章</w:t>
      </w:r>
      <w:bookmarkStart w:id="623" w:name="_GoBack"/>
      <w:bookmarkEnd w:id="623"/>
      <w:r>
        <w:rPr>
          <w:rFonts w:hint="eastAsia" w:ascii="宋体" w:hAnsi="宋体" w:eastAsia="宋体" w:cs="宋体"/>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（13）</w:t>
      </w:r>
      <w:r>
        <w:rPr>
          <w:rFonts w:hint="eastAsia" w:ascii="宋体" w:hAnsi="宋体" w:eastAsia="宋体" w:cs="宋体"/>
          <w:sz w:val="24"/>
          <w:szCs w:val="24"/>
          <w:highlight w:val="none"/>
          <w:lang w:val="en-US" w:eastAsia="zh-CN"/>
        </w:rPr>
        <w:t xml:space="preserve">提供单位负责人为同一人或者存在直接控股、管理关系的不同供应商，不得参加同一合同项下的政府采购活动的书面声明； </w:t>
      </w: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（14）</w:t>
      </w:r>
      <w:r>
        <w:rPr>
          <w:rFonts w:hint="eastAsia" w:ascii="宋体" w:hAnsi="宋体" w:eastAsia="宋体" w:cs="宋体"/>
          <w:sz w:val="24"/>
          <w:szCs w:val="24"/>
          <w:highlight w:val="none"/>
        </w:rPr>
        <w:t>提供具有履行本合同所必需的设备和专业技术能力的说明及承诺。</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rightChars="0" w:firstLine="482" w:firstLineChars="200"/>
        <w:jc w:val="left"/>
        <w:textAlignment w:val="auto"/>
        <w:outlineLvl w:val="9"/>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注：对于可通过</w:t>
      </w:r>
      <w:r>
        <w:rPr>
          <w:rFonts w:hint="eastAsia" w:cs="宋体"/>
          <w:b/>
          <w:bCs/>
          <w:kern w:val="0"/>
          <w:sz w:val="24"/>
          <w:szCs w:val="24"/>
          <w:highlight w:val="none"/>
          <w:lang w:val="en-US" w:eastAsia="zh-CN"/>
        </w:rPr>
        <w:t>互联网或</w:t>
      </w:r>
      <w:r>
        <w:rPr>
          <w:rFonts w:hint="eastAsia" w:ascii="宋体" w:hAnsi="宋体" w:eastAsia="宋体" w:cs="宋体"/>
          <w:b/>
          <w:bCs/>
          <w:kern w:val="0"/>
          <w:sz w:val="24"/>
          <w:szCs w:val="24"/>
          <w:highlight w:val="none"/>
          <w:lang w:val="en-US" w:eastAsia="zh-CN"/>
        </w:rPr>
        <w:t>相关信息系统查询的信息，可不提供纸质材料。</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outlineLvl w:val="9"/>
        <w:rPr>
          <w:rFonts w:hint="eastAsia" w:ascii="宋体" w:hAnsi="宋体" w:eastAsia="宋体" w:cs="宋体"/>
          <w:b/>
          <w:bCs/>
          <w:szCs w:val="24"/>
          <w:highlight w:val="none"/>
          <w:lang w:val="en-US" w:eastAsia="zh-CN"/>
        </w:rPr>
      </w:pPr>
      <w:r>
        <w:rPr>
          <w:rFonts w:hint="eastAsia" w:ascii="宋体" w:hAnsi="宋体" w:eastAsia="宋体" w:cs="宋体"/>
          <w:b/>
          <w:bCs/>
          <w:szCs w:val="24"/>
          <w:highlight w:val="none"/>
          <w:lang w:val="en-US" w:eastAsia="zh-CN"/>
        </w:rPr>
        <w:t>三、获取采购文件</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contextualSpacing/>
        <w:jc w:val="left"/>
        <w:textAlignment w:val="auto"/>
        <w:outlineLvl w:val="9"/>
        <w:rPr>
          <w:rFonts w:hint="eastAsia" w:ascii="宋体" w:hAnsi="宋体" w:eastAsia="宋体" w:cs="宋体"/>
          <w:b w:val="0"/>
          <w:bCs/>
          <w:kern w:val="0"/>
          <w:sz w:val="24"/>
          <w:highlight w:val="none"/>
          <w:lang w:val="en-US" w:eastAsia="zh-CN"/>
        </w:rPr>
      </w:pPr>
      <w:r>
        <w:rPr>
          <w:rFonts w:hint="eastAsia" w:ascii="宋体" w:hAnsi="宋体" w:eastAsia="宋体" w:cs="宋体"/>
          <w:kern w:val="0"/>
          <w:sz w:val="24"/>
          <w:highlight w:val="none"/>
        </w:rPr>
        <w:t>时间：202</w:t>
      </w:r>
      <w:r>
        <w:rPr>
          <w:rFonts w:hint="eastAsia" w:eastAsia="宋体" w:cs="宋体"/>
          <w:kern w:val="0"/>
          <w:sz w:val="24"/>
          <w:highlight w:val="none"/>
          <w:lang w:val="en-US" w:eastAsia="zh-CN"/>
        </w:rPr>
        <w:t>2</w:t>
      </w:r>
      <w:r>
        <w:rPr>
          <w:rFonts w:hint="eastAsia" w:cs="宋体"/>
          <w:kern w:val="0"/>
          <w:sz w:val="24"/>
          <w:highlight w:val="none"/>
          <w:lang w:val="en-US" w:eastAsia="zh-CN"/>
        </w:rPr>
        <w:t>年08月22日至2022年08月26日，</w:t>
      </w:r>
      <w:r>
        <w:rPr>
          <w:rStyle w:val="25"/>
          <w:rFonts w:hint="eastAsia" w:eastAsia="宋体" w:cs="宋体"/>
          <w:b w:val="0"/>
          <w:bCs/>
          <w:sz w:val="24"/>
          <w:szCs w:val="22"/>
          <w:highlight w:val="none"/>
          <w:lang w:val="en-US" w:eastAsia="zh-CN"/>
        </w:rPr>
        <w:t>每</w:t>
      </w:r>
      <w:r>
        <w:rPr>
          <w:rStyle w:val="25"/>
          <w:rFonts w:hint="eastAsia" w:cs="宋体"/>
          <w:b w:val="0"/>
          <w:bCs/>
          <w:sz w:val="24"/>
          <w:szCs w:val="22"/>
          <w:highlight w:val="none"/>
          <w:lang w:val="en-US" w:eastAsia="zh-CN"/>
        </w:rPr>
        <w:t>天上午</w:t>
      </w:r>
      <w:r>
        <w:rPr>
          <w:rStyle w:val="25"/>
          <w:rFonts w:hint="eastAsia" w:eastAsia="宋体" w:cs="宋体"/>
          <w:b w:val="0"/>
          <w:bCs/>
          <w:sz w:val="24"/>
          <w:szCs w:val="22"/>
          <w:highlight w:val="none"/>
          <w:lang w:val="en-US" w:eastAsia="zh-CN"/>
        </w:rPr>
        <w:t>0</w:t>
      </w:r>
      <w:r>
        <w:rPr>
          <w:rStyle w:val="25"/>
          <w:rFonts w:hint="eastAsia" w:ascii="宋体" w:hAnsi="宋体" w:eastAsia="宋体" w:cs="宋体"/>
          <w:b w:val="0"/>
          <w:bCs/>
          <w:sz w:val="24"/>
          <w:szCs w:val="22"/>
          <w:highlight w:val="none"/>
        </w:rPr>
        <w:t>8:30:</w:t>
      </w:r>
      <w:r>
        <w:rPr>
          <w:rStyle w:val="25"/>
          <w:rFonts w:hint="eastAsia" w:cs="宋体"/>
          <w:b w:val="0"/>
          <w:bCs/>
          <w:sz w:val="24"/>
          <w:szCs w:val="22"/>
          <w:highlight w:val="none"/>
          <w:lang w:val="en-US" w:eastAsia="zh-CN"/>
        </w:rPr>
        <w:t>0</w:t>
      </w:r>
      <w:r>
        <w:rPr>
          <w:rStyle w:val="25"/>
          <w:rFonts w:hint="eastAsia" w:ascii="宋体" w:hAnsi="宋体" w:eastAsia="宋体" w:cs="宋体"/>
          <w:b w:val="0"/>
          <w:bCs/>
          <w:sz w:val="24"/>
          <w:szCs w:val="22"/>
          <w:highlight w:val="none"/>
        </w:rPr>
        <w:t>0</w:t>
      </w:r>
      <w:r>
        <w:rPr>
          <w:rStyle w:val="25"/>
          <w:rFonts w:hint="eastAsia" w:cs="宋体"/>
          <w:b w:val="0"/>
          <w:bCs/>
          <w:sz w:val="24"/>
          <w:szCs w:val="22"/>
          <w:highlight w:val="none"/>
          <w:lang w:val="en-US" w:eastAsia="zh-CN"/>
        </w:rPr>
        <w:t>至11</w:t>
      </w:r>
      <w:r>
        <w:rPr>
          <w:rStyle w:val="25"/>
          <w:rFonts w:hint="eastAsia" w:ascii="宋体" w:hAnsi="宋体" w:eastAsia="宋体" w:cs="宋体"/>
          <w:b w:val="0"/>
          <w:bCs/>
          <w:sz w:val="24"/>
          <w:szCs w:val="22"/>
          <w:highlight w:val="none"/>
        </w:rPr>
        <w:t>:</w:t>
      </w:r>
      <w:r>
        <w:rPr>
          <w:rStyle w:val="25"/>
          <w:rFonts w:hint="eastAsia" w:cs="宋体"/>
          <w:b w:val="0"/>
          <w:bCs/>
          <w:sz w:val="24"/>
          <w:szCs w:val="22"/>
          <w:highlight w:val="none"/>
          <w:lang w:val="en-US" w:eastAsia="zh-CN"/>
        </w:rPr>
        <w:t>30</w:t>
      </w:r>
      <w:r>
        <w:rPr>
          <w:rStyle w:val="25"/>
          <w:rFonts w:hint="eastAsia" w:ascii="宋体" w:hAnsi="宋体" w:eastAsia="宋体" w:cs="宋体"/>
          <w:b w:val="0"/>
          <w:bCs/>
          <w:sz w:val="24"/>
          <w:szCs w:val="22"/>
          <w:highlight w:val="none"/>
        </w:rPr>
        <w:t>:</w:t>
      </w:r>
      <w:r>
        <w:rPr>
          <w:rStyle w:val="25"/>
          <w:rFonts w:hint="eastAsia" w:cs="宋体"/>
          <w:b w:val="0"/>
          <w:bCs/>
          <w:sz w:val="24"/>
          <w:szCs w:val="22"/>
          <w:highlight w:val="none"/>
          <w:lang w:val="en-US" w:eastAsia="zh-CN"/>
        </w:rPr>
        <w:t>0</w:t>
      </w:r>
      <w:r>
        <w:rPr>
          <w:rStyle w:val="25"/>
          <w:rFonts w:hint="eastAsia" w:ascii="宋体" w:hAnsi="宋体" w:eastAsia="宋体" w:cs="宋体"/>
          <w:b w:val="0"/>
          <w:bCs/>
          <w:sz w:val="24"/>
          <w:szCs w:val="22"/>
          <w:highlight w:val="none"/>
        </w:rPr>
        <w:t>0，</w:t>
      </w:r>
      <w:r>
        <w:rPr>
          <w:rStyle w:val="25"/>
          <w:rFonts w:hint="eastAsia" w:cs="宋体"/>
          <w:b w:val="0"/>
          <w:bCs/>
          <w:sz w:val="24"/>
          <w:szCs w:val="22"/>
          <w:highlight w:val="none"/>
          <w:lang w:val="en-US" w:eastAsia="zh-CN"/>
        </w:rPr>
        <w:t>下午</w:t>
      </w:r>
      <w:r>
        <w:rPr>
          <w:rStyle w:val="25"/>
          <w:rFonts w:hint="eastAsia" w:ascii="宋体" w:hAnsi="宋体" w:eastAsia="宋体" w:cs="宋体"/>
          <w:b w:val="0"/>
          <w:bCs/>
          <w:sz w:val="24"/>
          <w:szCs w:val="22"/>
          <w:highlight w:val="none"/>
        </w:rPr>
        <w:t>14:</w:t>
      </w:r>
      <w:r>
        <w:rPr>
          <w:rStyle w:val="25"/>
          <w:rFonts w:hint="eastAsia" w:cs="宋体"/>
          <w:b w:val="0"/>
          <w:bCs/>
          <w:sz w:val="24"/>
          <w:szCs w:val="22"/>
          <w:highlight w:val="none"/>
          <w:lang w:val="en-US" w:eastAsia="zh-CN"/>
        </w:rPr>
        <w:t>3</w:t>
      </w:r>
      <w:r>
        <w:rPr>
          <w:rStyle w:val="25"/>
          <w:rFonts w:hint="eastAsia" w:ascii="宋体" w:hAnsi="宋体" w:eastAsia="宋体" w:cs="宋体"/>
          <w:b w:val="0"/>
          <w:bCs/>
          <w:sz w:val="24"/>
          <w:szCs w:val="22"/>
          <w:highlight w:val="none"/>
        </w:rPr>
        <w:t>0:</w:t>
      </w:r>
      <w:r>
        <w:rPr>
          <w:rStyle w:val="25"/>
          <w:rFonts w:hint="eastAsia" w:cs="宋体"/>
          <w:b w:val="0"/>
          <w:bCs/>
          <w:sz w:val="24"/>
          <w:szCs w:val="22"/>
          <w:highlight w:val="none"/>
          <w:lang w:val="en-US" w:eastAsia="zh-CN"/>
        </w:rPr>
        <w:t>0</w:t>
      </w:r>
      <w:r>
        <w:rPr>
          <w:rStyle w:val="25"/>
          <w:rFonts w:hint="eastAsia" w:ascii="宋体" w:hAnsi="宋体" w:eastAsia="宋体" w:cs="宋体"/>
          <w:b w:val="0"/>
          <w:bCs/>
          <w:sz w:val="24"/>
          <w:szCs w:val="22"/>
          <w:highlight w:val="none"/>
        </w:rPr>
        <w:t>0</w:t>
      </w:r>
      <w:r>
        <w:rPr>
          <w:rStyle w:val="25"/>
          <w:rFonts w:hint="eastAsia" w:cs="宋体"/>
          <w:b w:val="0"/>
          <w:bCs/>
          <w:sz w:val="24"/>
          <w:szCs w:val="22"/>
          <w:highlight w:val="none"/>
          <w:lang w:val="en-US" w:eastAsia="zh-CN"/>
        </w:rPr>
        <w:t>至</w:t>
      </w:r>
      <w:r>
        <w:rPr>
          <w:rStyle w:val="25"/>
          <w:rFonts w:hint="eastAsia" w:ascii="宋体" w:hAnsi="宋体" w:eastAsia="宋体" w:cs="宋体"/>
          <w:b w:val="0"/>
          <w:bCs/>
          <w:sz w:val="24"/>
          <w:szCs w:val="22"/>
          <w:highlight w:val="none"/>
        </w:rPr>
        <w:t>17:30:</w:t>
      </w:r>
      <w:r>
        <w:rPr>
          <w:rStyle w:val="25"/>
          <w:rFonts w:hint="eastAsia" w:cs="宋体"/>
          <w:b w:val="0"/>
          <w:bCs/>
          <w:sz w:val="24"/>
          <w:szCs w:val="22"/>
          <w:highlight w:val="none"/>
          <w:lang w:val="en-US" w:eastAsia="zh-CN"/>
        </w:rPr>
        <w:t>0</w:t>
      </w:r>
      <w:r>
        <w:rPr>
          <w:rStyle w:val="25"/>
          <w:rFonts w:hint="eastAsia" w:ascii="宋体" w:hAnsi="宋体" w:eastAsia="宋体" w:cs="宋体"/>
          <w:b w:val="0"/>
          <w:bCs/>
          <w:sz w:val="24"/>
          <w:szCs w:val="22"/>
          <w:highlight w:val="none"/>
        </w:rPr>
        <w:t>0</w:t>
      </w:r>
      <w:r>
        <w:rPr>
          <w:rStyle w:val="25"/>
          <w:rFonts w:hint="eastAsia" w:cs="宋体"/>
          <w:b w:val="0"/>
          <w:bCs/>
          <w:sz w:val="24"/>
          <w:szCs w:val="22"/>
          <w:highlight w:val="none"/>
          <w:lang w:eastAsia="zh-CN"/>
        </w:rPr>
        <w:t>（</w:t>
      </w:r>
      <w:r>
        <w:rPr>
          <w:rStyle w:val="25"/>
          <w:rFonts w:hint="eastAsia" w:cs="宋体"/>
          <w:b w:val="0"/>
          <w:bCs/>
          <w:sz w:val="24"/>
          <w:szCs w:val="22"/>
          <w:highlight w:val="none"/>
          <w:lang w:val="en-US" w:eastAsia="zh-CN"/>
        </w:rPr>
        <w:t>北京时间，法定节假日除外</w:t>
      </w:r>
      <w:r>
        <w:rPr>
          <w:rStyle w:val="25"/>
          <w:rFonts w:hint="eastAsia" w:cs="宋体"/>
          <w:b w:val="0"/>
          <w:bCs/>
          <w:sz w:val="24"/>
          <w:szCs w:val="22"/>
          <w:highlight w:val="none"/>
          <w:lang w:eastAsia="zh-CN"/>
        </w:rPr>
        <w:t>）</w:t>
      </w:r>
      <w:r>
        <w:rPr>
          <w:rFonts w:hint="eastAsia" w:ascii="宋体" w:hAnsi="宋体" w:eastAsia="宋体" w:cs="宋体"/>
          <w:b w:val="0"/>
          <w:bCs/>
          <w:kern w:val="0"/>
          <w:sz w:val="24"/>
          <w:highlight w:val="none"/>
          <w:lang w:val="en-US" w:eastAsia="zh-CN"/>
        </w:rPr>
        <w:t xml:space="preserve"> </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contextualSpacing/>
        <w:jc w:val="left"/>
        <w:textAlignment w:val="auto"/>
        <w:outlineLvl w:val="9"/>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地点：华春众创工场（富平）（详细地址：富平县富兴路中段西侧紫御台B区商务楼四层）</w:t>
      </w:r>
      <w:r>
        <w:rPr>
          <w:rFonts w:hint="eastAsia" w:ascii="宋体" w:hAnsi="宋体" w:eastAsia="宋体" w:cs="宋体"/>
          <w:kern w:val="0"/>
          <w:sz w:val="24"/>
          <w:highlight w:val="none"/>
          <w:lang w:val="en-US" w:eastAsia="zh-CN"/>
        </w:rPr>
        <w:t xml:space="preserve"> </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contextualSpacing/>
        <w:jc w:val="left"/>
        <w:textAlignment w:val="auto"/>
        <w:outlineLvl w:val="9"/>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方式：现场</w:t>
      </w:r>
      <w:r>
        <w:rPr>
          <w:rFonts w:hint="eastAsia" w:cs="宋体"/>
          <w:kern w:val="0"/>
          <w:sz w:val="24"/>
          <w:highlight w:val="none"/>
          <w:lang w:val="en-US" w:eastAsia="zh-CN"/>
        </w:rPr>
        <w:t>获取</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Style w:val="25"/>
          <w:rFonts w:hint="default" w:ascii="宋体" w:hAnsi="宋体" w:eastAsia="宋体" w:cs="宋体"/>
          <w:b/>
          <w:sz w:val="24"/>
          <w:szCs w:val="24"/>
          <w:highlight w:val="none"/>
          <w:lang w:val="en-US"/>
        </w:rPr>
      </w:pPr>
      <w:r>
        <w:rPr>
          <w:rFonts w:hint="eastAsia" w:ascii="宋体" w:hAnsi="宋体" w:eastAsia="宋体" w:cs="宋体"/>
          <w:spacing w:val="0"/>
          <w:kern w:val="0"/>
          <w:sz w:val="24"/>
          <w:highlight w:val="none"/>
        </w:rPr>
        <w:t>售价：</w:t>
      </w:r>
      <w:r>
        <w:rPr>
          <w:rFonts w:hint="eastAsia" w:ascii="宋体" w:hAnsi="宋体" w:eastAsia="宋体" w:cs="宋体"/>
          <w:kern w:val="0"/>
          <w:sz w:val="24"/>
          <w:szCs w:val="20"/>
          <w:highlight w:val="none"/>
          <w:lang w:val="en-US" w:eastAsia="zh-CN" w:bidi="ar-SA"/>
        </w:rPr>
        <w:t>免费获取</w:t>
      </w:r>
    </w:p>
    <w:p>
      <w:pPr>
        <w:pStyle w:val="67"/>
        <w:keepNext w:val="0"/>
        <w:keepLines w:val="0"/>
        <w:pageBreakBefore w:val="0"/>
        <w:widowControl/>
        <w:numPr>
          <w:ilvl w:val="0"/>
          <w:numId w:val="0"/>
        </w:numPr>
        <w:kinsoku/>
        <w:wordWrap/>
        <w:overflowPunct/>
        <w:topLinePunct w:val="0"/>
        <w:autoSpaceDE/>
        <w:autoSpaceDN/>
        <w:bidi w:val="0"/>
        <w:adjustRightInd/>
        <w:snapToGrid/>
        <w:spacing w:before="0" w:line="400" w:lineRule="exact"/>
        <w:ind w:right="0" w:rightChars="0"/>
        <w:contextualSpacing/>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四、响应文件</w:t>
      </w:r>
      <w:r>
        <w:rPr>
          <w:rFonts w:hint="eastAsia" w:cs="宋体"/>
          <w:sz w:val="24"/>
          <w:szCs w:val="24"/>
          <w:highlight w:val="none"/>
          <w:lang w:val="en-US" w:eastAsia="zh-CN"/>
        </w:rPr>
        <w:t>提交</w:t>
      </w:r>
      <w:r>
        <w:rPr>
          <w:rFonts w:hint="eastAsia" w:ascii="宋体" w:hAnsi="宋体" w:eastAsia="宋体" w:cs="宋体"/>
          <w:sz w:val="24"/>
          <w:szCs w:val="24"/>
          <w:highlight w:val="none"/>
          <w:lang w:val="en-US" w:eastAsia="zh-CN"/>
        </w:rPr>
        <w:t xml:space="preserve"> </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contextualSpacing/>
        <w:jc w:val="left"/>
        <w:textAlignment w:val="auto"/>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截止时间：202</w:t>
      </w:r>
      <w:r>
        <w:rPr>
          <w:rFonts w:hint="eastAsia" w:eastAsia="宋体" w:cs="宋体"/>
          <w:kern w:val="0"/>
          <w:sz w:val="24"/>
          <w:highlight w:val="none"/>
          <w:lang w:val="en-US" w:eastAsia="zh-CN"/>
        </w:rPr>
        <w:t>2</w:t>
      </w:r>
      <w:r>
        <w:rPr>
          <w:rFonts w:hint="eastAsia" w:cs="宋体"/>
          <w:kern w:val="0"/>
          <w:sz w:val="24"/>
          <w:highlight w:val="none"/>
          <w:lang w:val="en-US" w:eastAsia="zh-CN"/>
        </w:rPr>
        <w:t>年09</w:t>
      </w:r>
      <w:r>
        <w:rPr>
          <w:rFonts w:hint="eastAsia" w:ascii="宋体" w:hAnsi="宋体" w:cs="宋体"/>
          <w:b w:val="0"/>
          <w:kern w:val="0"/>
          <w:sz w:val="24"/>
          <w:szCs w:val="24"/>
          <w:highlight w:val="none"/>
          <w:lang w:val="en-US" w:eastAsia="zh-CN" w:bidi="ar"/>
        </w:rPr>
        <w:t>月</w:t>
      </w:r>
      <w:r>
        <w:rPr>
          <w:rFonts w:hint="eastAsia" w:cs="宋体"/>
          <w:b w:val="0"/>
          <w:kern w:val="0"/>
          <w:sz w:val="24"/>
          <w:szCs w:val="24"/>
          <w:highlight w:val="none"/>
          <w:lang w:val="en-US" w:eastAsia="zh-CN" w:bidi="ar"/>
        </w:rPr>
        <w:t>02</w:t>
      </w:r>
      <w:r>
        <w:rPr>
          <w:rFonts w:hint="eastAsia" w:cs="宋体"/>
          <w:kern w:val="0"/>
          <w:sz w:val="24"/>
          <w:highlight w:val="none"/>
          <w:lang w:val="en-US" w:eastAsia="zh-CN"/>
        </w:rPr>
        <w:t>日09时30分00</w:t>
      </w:r>
      <w:r>
        <w:rPr>
          <w:rFonts w:hint="eastAsia" w:ascii="宋体" w:hAnsi="宋体" w:eastAsia="宋体" w:cs="宋体"/>
          <w:kern w:val="0"/>
          <w:sz w:val="24"/>
          <w:highlight w:val="none"/>
          <w:lang w:val="en-US" w:eastAsia="zh-CN"/>
        </w:rPr>
        <w:t xml:space="preserve"> </w:t>
      </w:r>
      <w:r>
        <w:rPr>
          <w:rFonts w:hint="eastAsia" w:cs="宋体"/>
          <w:kern w:val="0"/>
          <w:sz w:val="24"/>
          <w:highlight w:val="none"/>
          <w:lang w:val="en-US" w:eastAsia="zh-CN"/>
        </w:rPr>
        <w:t>秒（北京时间）</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contextualSpacing/>
        <w:jc w:val="left"/>
        <w:textAlignment w:val="auto"/>
        <w:outlineLvl w:val="9"/>
        <w:rPr>
          <w:rFonts w:hint="eastAsia" w:ascii="宋体" w:hAnsi="宋体" w:eastAsia="宋体" w:cs="宋体"/>
          <w:spacing w:val="-6"/>
          <w:kern w:val="0"/>
          <w:sz w:val="24"/>
          <w:highlight w:val="none"/>
        </w:rPr>
      </w:pPr>
      <w:r>
        <w:rPr>
          <w:rFonts w:hint="eastAsia" w:ascii="宋体" w:hAnsi="宋体" w:eastAsia="宋体" w:cs="宋体"/>
          <w:kern w:val="0"/>
          <w:sz w:val="24"/>
          <w:highlight w:val="none"/>
        </w:rPr>
        <w:t xml:space="preserve">地点：华春众创工场（富平）（详细地址：富平县富兴路中段西侧紫御台B区商务楼四层）2号会议室 </w:t>
      </w:r>
    </w:p>
    <w:p>
      <w:pPr>
        <w:pStyle w:val="67"/>
        <w:keepNext w:val="0"/>
        <w:keepLines w:val="0"/>
        <w:pageBreakBefore w:val="0"/>
        <w:widowControl/>
        <w:numPr>
          <w:ilvl w:val="0"/>
          <w:numId w:val="0"/>
        </w:numPr>
        <w:kinsoku/>
        <w:wordWrap/>
        <w:overflowPunct/>
        <w:topLinePunct w:val="0"/>
        <w:autoSpaceDE/>
        <w:autoSpaceDN/>
        <w:bidi w:val="0"/>
        <w:adjustRightInd/>
        <w:snapToGrid/>
        <w:spacing w:before="0" w:line="400" w:lineRule="exact"/>
        <w:ind w:right="0" w:rightChars="0"/>
        <w:contextualSpacing/>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五、开启</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contextualSpacing/>
        <w:jc w:val="left"/>
        <w:textAlignment w:val="auto"/>
        <w:outlineLvl w:val="9"/>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时间：</w:t>
      </w:r>
      <w:r>
        <w:rPr>
          <w:rFonts w:hint="eastAsia" w:ascii="宋体" w:hAnsi="宋体" w:eastAsia="宋体" w:cs="宋体"/>
          <w:kern w:val="0"/>
          <w:sz w:val="24"/>
          <w:highlight w:val="none"/>
        </w:rPr>
        <w:t>202</w:t>
      </w:r>
      <w:r>
        <w:rPr>
          <w:rFonts w:hint="eastAsia" w:eastAsia="宋体" w:cs="宋体"/>
          <w:kern w:val="0"/>
          <w:sz w:val="24"/>
          <w:highlight w:val="none"/>
          <w:lang w:val="en-US" w:eastAsia="zh-CN"/>
        </w:rPr>
        <w:t>2</w:t>
      </w:r>
      <w:r>
        <w:rPr>
          <w:rFonts w:hint="eastAsia" w:cs="宋体"/>
          <w:kern w:val="0"/>
          <w:sz w:val="24"/>
          <w:highlight w:val="none"/>
          <w:lang w:val="en-US" w:eastAsia="zh-CN"/>
        </w:rPr>
        <w:t>年09</w:t>
      </w:r>
      <w:r>
        <w:rPr>
          <w:rFonts w:hint="eastAsia" w:ascii="宋体" w:hAnsi="宋体" w:cs="宋体"/>
          <w:b w:val="0"/>
          <w:kern w:val="0"/>
          <w:sz w:val="24"/>
          <w:szCs w:val="24"/>
          <w:highlight w:val="none"/>
          <w:lang w:val="en-US" w:eastAsia="zh-CN" w:bidi="ar"/>
        </w:rPr>
        <w:t>月</w:t>
      </w:r>
      <w:r>
        <w:rPr>
          <w:rFonts w:hint="eastAsia" w:cs="宋体"/>
          <w:b w:val="0"/>
          <w:kern w:val="0"/>
          <w:sz w:val="24"/>
          <w:szCs w:val="24"/>
          <w:highlight w:val="none"/>
          <w:lang w:val="en-US" w:eastAsia="zh-CN" w:bidi="ar"/>
        </w:rPr>
        <w:t>02</w:t>
      </w:r>
      <w:r>
        <w:rPr>
          <w:rFonts w:hint="eastAsia" w:cs="宋体"/>
          <w:kern w:val="0"/>
          <w:sz w:val="24"/>
          <w:highlight w:val="none"/>
          <w:lang w:val="en-US" w:eastAsia="zh-CN"/>
        </w:rPr>
        <w:t>日09时30分00</w:t>
      </w:r>
      <w:r>
        <w:rPr>
          <w:rFonts w:hint="eastAsia" w:ascii="宋体" w:hAnsi="宋体" w:eastAsia="宋体" w:cs="宋体"/>
          <w:kern w:val="0"/>
          <w:sz w:val="24"/>
          <w:highlight w:val="none"/>
          <w:lang w:val="en-US" w:eastAsia="zh-CN"/>
        </w:rPr>
        <w:t xml:space="preserve"> </w:t>
      </w:r>
      <w:r>
        <w:rPr>
          <w:rFonts w:hint="eastAsia" w:cs="宋体"/>
          <w:kern w:val="0"/>
          <w:sz w:val="24"/>
          <w:highlight w:val="none"/>
          <w:lang w:val="en-US" w:eastAsia="zh-CN"/>
        </w:rPr>
        <w:t>秒（北京时间）</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contextualSpacing/>
        <w:jc w:val="left"/>
        <w:textAlignment w:val="auto"/>
        <w:outlineLvl w:val="9"/>
        <w:rPr>
          <w:rFonts w:hint="eastAsia" w:cs="宋体"/>
          <w:sz w:val="24"/>
          <w:szCs w:val="24"/>
          <w:highlight w:val="none"/>
          <w:lang w:val="en-US" w:eastAsia="zh-CN"/>
        </w:rPr>
      </w:pPr>
      <w:r>
        <w:rPr>
          <w:rFonts w:hint="eastAsia" w:ascii="宋体" w:hAnsi="宋体" w:eastAsia="宋体" w:cs="宋体"/>
          <w:kern w:val="0"/>
          <w:sz w:val="24"/>
          <w:highlight w:val="none"/>
        </w:rPr>
        <w:t xml:space="preserve">地点：华春众创工场（富平）（详细地址：富平县富兴路中段西侧紫御台B区商务楼四层）2号会议室 </w:t>
      </w:r>
    </w:p>
    <w:p>
      <w:pPr>
        <w:pStyle w:val="67"/>
        <w:keepNext w:val="0"/>
        <w:keepLines w:val="0"/>
        <w:pageBreakBefore w:val="0"/>
        <w:widowControl/>
        <w:numPr>
          <w:ilvl w:val="0"/>
          <w:numId w:val="0"/>
        </w:numPr>
        <w:kinsoku/>
        <w:wordWrap/>
        <w:overflowPunct/>
        <w:topLinePunct w:val="0"/>
        <w:autoSpaceDE/>
        <w:autoSpaceDN/>
        <w:bidi w:val="0"/>
        <w:adjustRightInd/>
        <w:snapToGrid/>
        <w:spacing w:before="0" w:line="400" w:lineRule="exact"/>
        <w:ind w:right="0" w:rightChars="0"/>
        <w:contextualSpacing/>
        <w:textAlignment w:val="auto"/>
        <w:outlineLvl w:val="9"/>
        <w:rPr>
          <w:rFonts w:hint="eastAsia" w:ascii="宋体" w:hAnsi="宋体" w:eastAsia="宋体" w:cs="宋体"/>
          <w:sz w:val="24"/>
          <w:szCs w:val="24"/>
          <w:highlight w:val="none"/>
          <w:lang w:val="en-US" w:eastAsia="zh-CN"/>
        </w:rPr>
      </w:pPr>
      <w:r>
        <w:rPr>
          <w:rFonts w:hint="eastAsia" w:cs="宋体"/>
          <w:sz w:val="24"/>
          <w:szCs w:val="24"/>
          <w:highlight w:val="none"/>
          <w:lang w:val="en-US" w:eastAsia="zh-CN"/>
        </w:rPr>
        <w:t>六</w:t>
      </w:r>
      <w:r>
        <w:rPr>
          <w:rFonts w:hint="eastAsia" w:ascii="宋体" w:hAnsi="宋体" w:eastAsia="宋体" w:cs="宋体"/>
          <w:sz w:val="24"/>
          <w:szCs w:val="24"/>
          <w:highlight w:val="none"/>
          <w:lang w:val="en-US" w:eastAsia="zh-CN"/>
        </w:rPr>
        <w:t>、公告期限</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outlineLvl w:val="9"/>
        <w:rPr>
          <w:rFonts w:hint="eastAsia" w:ascii="宋体" w:hAnsi="宋体" w:eastAsia="宋体" w:cs="宋体"/>
          <w:highlight w:val="none"/>
        </w:rPr>
      </w:pPr>
      <w:r>
        <w:rPr>
          <w:rFonts w:hint="eastAsia" w:ascii="宋体" w:hAnsi="宋体" w:eastAsia="宋体" w:cs="宋体"/>
          <w:highlight w:val="none"/>
        </w:rPr>
        <w:t>自本公告发布之日起</w:t>
      </w:r>
      <w:r>
        <w:rPr>
          <w:rFonts w:hint="eastAsia" w:cs="宋体"/>
          <w:highlight w:val="none"/>
          <w:lang w:val="en-US" w:eastAsia="zh-CN"/>
        </w:rPr>
        <w:t>3</w:t>
      </w:r>
      <w:r>
        <w:rPr>
          <w:rFonts w:hint="eastAsia" w:ascii="宋体" w:hAnsi="宋体" w:eastAsia="宋体" w:cs="宋体"/>
          <w:highlight w:val="none"/>
        </w:rPr>
        <w:t>个工作日。</w:t>
      </w:r>
    </w:p>
    <w:p>
      <w:pPr>
        <w:pStyle w:val="67"/>
        <w:keepNext w:val="0"/>
        <w:keepLines w:val="0"/>
        <w:pageBreakBefore w:val="0"/>
        <w:widowControl/>
        <w:numPr>
          <w:ilvl w:val="0"/>
          <w:numId w:val="0"/>
        </w:numPr>
        <w:kinsoku/>
        <w:wordWrap/>
        <w:overflowPunct/>
        <w:topLinePunct w:val="0"/>
        <w:autoSpaceDE/>
        <w:autoSpaceDN/>
        <w:bidi w:val="0"/>
        <w:adjustRightInd/>
        <w:snapToGrid/>
        <w:spacing w:before="0" w:line="400" w:lineRule="exact"/>
        <w:ind w:leftChars="0" w:right="0" w:rightChars="0"/>
        <w:contextualSpacing/>
        <w:textAlignment w:val="auto"/>
        <w:outlineLvl w:val="9"/>
        <w:rPr>
          <w:rFonts w:hint="eastAsia" w:ascii="宋体" w:hAnsi="宋体" w:eastAsia="宋体" w:cs="宋体"/>
          <w:b w:val="0"/>
          <w:kern w:val="0"/>
          <w:sz w:val="24"/>
          <w:szCs w:val="20"/>
          <w:highlight w:val="none"/>
          <w:lang w:val="en-US" w:eastAsia="zh-CN" w:bidi="ar-SA"/>
        </w:rPr>
      </w:pPr>
      <w:r>
        <w:rPr>
          <w:rFonts w:hint="eastAsia" w:cs="宋体"/>
          <w:sz w:val="24"/>
          <w:szCs w:val="24"/>
          <w:highlight w:val="none"/>
          <w:lang w:val="en-US" w:eastAsia="zh-CN"/>
        </w:rPr>
        <w:t>七、</w:t>
      </w:r>
      <w:r>
        <w:rPr>
          <w:rFonts w:hint="eastAsia" w:ascii="宋体" w:hAnsi="宋体" w:eastAsia="宋体" w:cs="宋体"/>
          <w:sz w:val="24"/>
          <w:szCs w:val="24"/>
          <w:highlight w:val="none"/>
          <w:lang w:val="en-US" w:eastAsia="zh-CN"/>
        </w:rPr>
        <w:t>其他补充事宜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供应商线上获取磋商文件方式：将单位介绍信、经办人身份证复印件均加盖单位公章的彩色扫描件发送至</w:t>
      </w:r>
      <w:r>
        <w:rPr>
          <w:rFonts w:hint="eastAsia" w:ascii="宋体" w:hAnsi="宋体" w:cs="宋体"/>
          <w:color w:val="auto"/>
          <w:sz w:val="24"/>
          <w:szCs w:val="24"/>
          <w:lang w:val="en-US" w:eastAsia="zh-CN"/>
        </w:rPr>
        <w:t>673951152</w:t>
      </w:r>
      <w:r>
        <w:rPr>
          <w:rFonts w:hint="eastAsia" w:ascii="宋体" w:hAnsi="宋体" w:eastAsia="宋体" w:cs="宋体"/>
          <w:color w:val="auto"/>
          <w:sz w:val="24"/>
          <w:szCs w:val="24"/>
        </w:rPr>
        <w:t>@qq.com，并及时联系采购代理机构确认报名成功。线下获取磋商文件方式：携带单位介绍信、经办人身份证原件及加盖公章的复印件到获取地点获取。</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请供应商按照《陕西省财政厅关于政府采购供应商注册登记有关事项的通知》中的要求，通过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陕西省政府采购网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（http://www.ccgp-shaanxi.gov.cn/）注册登记加入陕西省政府采购供应商库</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受疫情影响，本项目</w:t>
      </w:r>
      <w:r>
        <w:rPr>
          <w:rFonts w:hint="eastAsia" w:ascii="宋体" w:hAnsi="宋体" w:eastAsia="宋体" w:cs="宋体"/>
          <w:color w:val="auto"/>
          <w:sz w:val="24"/>
          <w:szCs w:val="24"/>
          <w:lang w:val="en-US" w:eastAsia="zh-CN"/>
        </w:rPr>
        <w:t>磋商响应</w:t>
      </w:r>
      <w:r>
        <w:rPr>
          <w:rFonts w:hint="eastAsia" w:ascii="宋体" w:hAnsi="宋体" w:eastAsia="宋体" w:cs="宋体"/>
          <w:color w:val="auto"/>
          <w:sz w:val="24"/>
          <w:szCs w:val="24"/>
        </w:rPr>
        <w:t>文件递交截止时间及开标时间和地点可能会变更，</w:t>
      </w:r>
      <w:r>
        <w:rPr>
          <w:rFonts w:hint="eastAsia" w:ascii="宋体" w:hAnsi="宋体" w:eastAsia="宋体" w:cs="宋体"/>
          <w:color w:val="auto"/>
          <w:sz w:val="24"/>
          <w:szCs w:val="24"/>
          <w:lang w:eastAsia="zh-CN"/>
        </w:rPr>
        <w:t>如有变更</w:t>
      </w:r>
      <w:r>
        <w:rPr>
          <w:rFonts w:hint="eastAsia" w:ascii="宋体" w:hAnsi="宋体" w:eastAsia="宋体" w:cs="宋体"/>
          <w:color w:val="auto"/>
          <w:sz w:val="24"/>
          <w:szCs w:val="24"/>
        </w:rPr>
        <w:t>另行公告</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为响应防疫工作需要，尽量减少人员聚集，开标时每个</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仅限一名代表参加。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Style w:val="25"/>
          <w:rFonts w:hint="eastAsia" w:ascii="宋体" w:hAnsi="宋体" w:eastAsia="宋体" w:cs="宋体"/>
          <w:b w:val="0"/>
          <w:bCs/>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、本项目专门面向中小企业，预留份额为采购项目整体预留。</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textAlignment w:val="auto"/>
        <w:rPr>
          <w:rStyle w:val="25"/>
          <w:rFonts w:hint="eastAsia" w:ascii="宋体" w:hAnsi="宋体" w:eastAsia="宋体" w:cs="宋体"/>
          <w:b/>
          <w:bCs w:val="0"/>
          <w:sz w:val="24"/>
          <w:szCs w:val="24"/>
          <w:highlight w:val="none"/>
          <w:lang w:val="en-US" w:eastAsia="zh-CN"/>
        </w:rPr>
      </w:pPr>
      <w:r>
        <w:rPr>
          <w:rStyle w:val="25"/>
          <w:rFonts w:hint="eastAsia" w:ascii="宋体" w:hAnsi="宋体" w:eastAsia="宋体" w:cs="宋体"/>
          <w:b/>
          <w:bCs w:val="0"/>
          <w:sz w:val="24"/>
          <w:szCs w:val="24"/>
          <w:highlight w:val="none"/>
          <w:lang w:val="en-US" w:eastAsia="zh-CN"/>
        </w:rPr>
        <w:t xml:space="preserve">八、凡对本次采购提出询问，请按以下方式联系。 </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Style w:val="25"/>
          <w:rFonts w:hint="eastAsia" w:ascii="宋体" w:hAnsi="宋体" w:eastAsia="宋体" w:cs="宋体"/>
          <w:b w:val="0"/>
          <w:bCs/>
          <w:sz w:val="24"/>
          <w:szCs w:val="24"/>
          <w:highlight w:val="none"/>
          <w:lang w:val="en-US" w:eastAsia="zh-CN"/>
        </w:rPr>
      </w:pPr>
      <w:r>
        <w:rPr>
          <w:rStyle w:val="25"/>
          <w:rFonts w:hint="eastAsia" w:ascii="宋体" w:hAnsi="宋体" w:eastAsia="宋体" w:cs="宋体"/>
          <w:b w:val="0"/>
          <w:bCs/>
          <w:sz w:val="24"/>
          <w:szCs w:val="24"/>
          <w:highlight w:val="none"/>
          <w:lang w:val="en-US" w:eastAsia="zh-CN"/>
        </w:rPr>
        <w:t>1、采购人信息</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Style w:val="25"/>
          <w:rFonts w:hint="eastAsia" w:ascii="宋体" w:hAnsi="宋体" w:eastAsia="宋体" w:cs="宋体"/>
          <w:b w:val="0"/>
          <w:bCs/>
          <w:sz w:val="24"/>
          <w:szCs w:val="24"/>
          <w:highlight w:val="none"/>
          <w:lang w:val="en-US" w:eastAsia="zh-CN"/>
        </w:rPr>
      </w:pPr>
      <w:r>
        <w:rPr>
          <w:rStyle w:val="25"/>
          <w:rFonts w:hint="eastAsia" w:ascii="宋体" w:hAnsi="宋体" w:eastAsia="宋体" w:cs="宋体"/>
          <w:b w:val="0"/>
          <w:bCs/>
          <w:sz w:val="24"/>
          <w:szCs w:val="24"/>
          <w:highlight w:val="none"/>
          <w:lang w:val="en-US" w:eastAsia="zh-CN"/>
        </w:rPr>
        <w:t>名  称：</w:t>
      </w:r>
      <w:r>
        <w:rPr>
          <w:rStyle w:val="25"/>
          <w:rFonts w:hint="eastAsia" w:cs="宋体"/>
          <w:b w:val="0"/>
          <w:bCs/>
          <w:sz w:val="24"/>
          <w:szCs w:val="24"/>
          <w:highlight w:val="none"/>
          <w:lang w:val="en-US" w:eastAsia="zh-CN"/>
        </w:rPr>
        <w:t xml:space="preserve">富平县教育局（本级） </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00" w:lineRule="exact"/>
        <w:ind w:right="0" w:rightChars="0" w:firstLine="480" w:firstLineChars="200"/>
        <w:contextualSpacing/>
        <w:jc w:val="left"/>
        <w:textAlignment w:val="auto"/>
        <w:outlineLvl w:val="9"/>
        <w:rPr>
          <w:rStyle w:val="25"/>
          <w:rFonts w:hint="eastAsia" w:ascii="宋体" w:hAnsi="宋体" w:eastAsia="宋体" w:cs="宋体"/>
          <w:b w:val="0"/>
          <w:bCs/>
          <w:sz w:val="24"/>
          <w:szCs w:val="24"/>
          <w:highlight w:val="none"/>
          <w:lang w:val="en-US" w:eastAsia="zh-CN"/>
        </w:rPr>
      </w:pPr>
      <w:r>
        <w:rPr>
          <w:rStyle w:val="25"/>
          <w:rFonts w:hint="eastAsia" w:ascii="宋体" w:hAnsi="宋体" w:eastAsia="宋体" w:cs="宋体"/>
          <w:b w:val="0"/>
          <w:bCs/>
          <w:sz w:val="24"/>
          <w:szCs w:val="24"/>
          <w:highlight w:val="none"/>
          <w:lang w:val="en-US" w:eastAsia="zh-CN"/>
        </w:rPr>
        <w:t>地  址：</w:t>
      </w:r>
      <w:r>
        <w:rPr>
          <w:rFonts w:hint="eastAsia" w:ascii="宋体" w:hAnsi="宋体" w:eastAsia="宋体" w:cs="Times New Roman"/>
          <w:sz w:val="24"/>
          <w:highlight w:val="none"/>
          <w:lang w:val="en-US" w:eastAsia="zh-CN"/>
        </w:rPr>
        <w:t>渭南市富平县莲湖大街14号</w:t>
      </w:r>
      <w:r>
        <w:rPr>
          <w:rFonts w:hint="eastAsia" w:cs="宋体"/>
          <w:kern w:val="0"/>
          <w:sz w:val="24"/>
          <w:highlight w:val="none"/>
          <w:lang w:val="en-US" w:eastAsia="zh-CN"/>
        </w:rPr>
        <w:t xml:space="preserve"> </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cs="宋体"/>
          <w:color w:val="auto"/>
          <w:kern w:val="0"/>
          <w:sz w:val="24"/>
          <w:highlight w:val="none"/>
          <w:lang w:val="en-US" w:eastAsia="zh-CN"/>
        </w:rPr>
      </w:pPr>
      <w:r>
        <w:rPr>
          <w:rStyle w:val="25"/>
          <w:rFonts w:hint="eastAsia" w:ascii="宋体" w:hAnsi="宋体" w:eastAsia="宋体" w:cs="宋体"/>
          <w:b w:val="0"/>
          <w:bCs/>
          <w:sz w:val="24"/>
          <w:szCs w:val="24"/>
          <w:highlight w:val="none"/>
          <w:lang w:val="en-US" w:eastAsia="zh-CN"/>
        </w:rPr>
        <w:t>联系方式：</w:t>
      </w:r>
      <w:r>
        <w:rPr>
          <w:rFonts w:hint="eastAsia" w:cs="宋体"/>
          <w:color w:val="auto"/>
          <w:kern w:val="0"/>
          <w:sz w:val="24"/>
          <w:highlight w:val="none"/>
          <w:lang w:val="en-US" w:eastAsia="zh-CN"/>
        </w:rPr>
        <w:t>0913-8212649</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Style w:val="25"/>
          <w:rFonts w:hint="eastAsia" w:ascii="宋体" w:hAnsi="宋体" w:eastAsia="宋体" w:cs="宋体"/>
          <w:b w:val="0"/>
          <w:bCs/>
          <w:sz w:val="24"/>
          <w:szCs w:val="24"/>
          <w:highlight w:val="none"/>
          <w:lang w:val="en-US" w:eastAsia="zh-CN"/>
        </w:rPr>
      </w:pPr>
      <w:r>
        <w:rPr>
          <w:rStyle w:val="25"/>
          <w:rFonts w:hint="eastAsia" w:ascii="宋体" w:hAnsi="宋体" w:eastAsia="宋体" w:cs="宋体"/>
          <w:b w:val="0"/>
          <w:bCs/>
          <w:sz w:val="24"/>
          <w:szCs w:val="24"/>
          <w:highlight w:val="none"/>
          <w:lang w:val="en-US" w:eastAsia="zh-CN"/>
        </w:rPr>
        <w:t>2、采购代理机构信息</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contextualSpacing/>
        <w:jc w:val="left"/>
        <w:textAlignment w:val="auto"/>
        <w:outlineLvl w:val="9"/>
        <w:rPr>
          <w:rStyle w:val="25"/>
          <w:rFonts w:hint="eastAsia" w:ascii="宋体" w:hAnsi="宋体" w:eastAsia="宋体" w:cs="宋体"/>
          <w:b w:val="0"/>
          <w:bCs/>
          <w:sz w:val="24"/>
          <w:szCs w:val="24"/>
          <w:highlight w:val="none"/>
          <w:lang w:val="en-US" w:eastAsia="zh-CN"/>
        </w:rPr>
      </w:pPr>
      <w:r>
        <w:rPr>
          <w:rStyle w:val="25"/>
          <w:rFonts w:hint="eastAsia" w:ascii="宋体" w:hAnsi="宋体" w:eastAsia="宋体" w:cs="宋体"/>
          <w:b w:val="0"/>
          <w:bCs/>
          <w:sz w:val="24"/>
          <w:szCs w:val="24"/>
          <w:highlight w:val="none"/>
          <w:lang w:val="en-US" w:eastAsia="zh-CN"/>
        </w:rPr>
        <w:t>名称：</w:t>
      </w:r>
      <w:r>
        <w:rPr>
          <w:rFonts w:hint="eastAsia" w:ascii="宋体" w:hAnsi="宋体" w:eastAsia="宋体" w:cs="宋体"/>
          <w:color w:val="auto"/>
          <w:kern w:val="0"/>
          <w:sz w:val="24"/>
          <w:highlight w:val="none"/>
        </w:rPr>
        <w:t>华春建设工程项目管理有限责任公司</w:t>
      </w:r>
    </w:p>
    <w:p>
      <w:pPr>
        <w:pStyle w:val="8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auto"/>
        <w:rPr>
          <w:rFonts w:hint="eastAsia" w:ascii="宋体" w:hAnsi="宋体" w:eastAsia="宋体" w:cs="宋体"/>
          <w:b w:val="0"/>
          <w:bCs w:val="0"/>
          <w:color w:val="auto"/>
          <w:spacing w:val="-6"/>
          <w:kern w:val="0"/>
          <w:sz w:val="24"/>
          <w:szCs w:val="20"/>
          <w:highlight w:val="none"/>
          <w:lang w:val="en-US" w:eastAsia="zh-CN" w:bidi="ar-SA"/>
        </w:rPr>
      </w:pPr>
      <w:r>
        <w:rPr>
          <w:rStyle w:val="25"/>
          <w:rFonts w:hint="eastAsia" w:ascii="宋体" w:hAnsi="宋体" w:eastAsia="宋体" w:cs="宋体"/>
          <w:b w:val="0"/>
          <w:bCs/>
          <w:sz w:val="24"/>
          <w:szCs w:val="24"/>
          <w:highlight w:val="none"/>
          <w:lang w:val="en-US" w:eastAsia="zh-CN"/>
        </w:rPr>
        <w:t>地址：</w:t>
      </w:r>
      <w:r>
        <w:rPr>
          <w:rFonts w:hint="eastAsia" w:ascii="宋体" w:hAnsi="宋体" w:eastAsia="宋体" w:cs="宋体"/>
          <w:b w:val="0"/>
          <w:bCs w:val="0"/>
          <w:color w:val="auto"/>
          <w:spacing w:val="-6"/>
          <w:kern w:val="0"/>
          <w:sz w:val="24"/>
          <w:szCs w:val="20"/>
          <w:highlight w:val="none"/>
          <w:lang w:val="en-US" w:eastAsia="zh-CN" w:bidi="ar-SA"/>
        </w:rPr>
        <w:t>陕西省西安市碑林区南二环西段21号华融国际商务大厦B-1701</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color w:val="auto"/>
          <w:kern w:val="0"/>
          <w:sz w:val="24"/>
          <w:highlight w:val="none"/>
          <w:lang w:val="en-US" w:eastAsia="zh-CN"/>
        </w:rPr>
      </w:pPr>
      <w:r>
        <w:rPr>
          <w:rStyle w:val="25"/>
          <w:rFonts w:hint="eastAsia" w:ascii="宋体" w:hAnsi="宋体" w:eastAsia="宋体" w:cs="宋体"/>
          <w:b w:val="0"/>
          <w:bCs/>
          <w:sz w:val="24"/>
          <w:szCs w:val="24"/>
          <w:highlight w:val="none"/>
          <w:lang w:val="en-US" w:eastAsia="zh-CN"/>
        </w:rPr>
        <w:t>联系方式：</w:t>
      </w:r>
      <w:r>
        <w:rPr>
          <w:rFonts w:hint="eastAsia" w:ascii="宋体" w:hAnsi="宋体" w:eastAsia="宋体" w:cs="宋体"/>
          <w:color w:val="auto"/>
          <w:kern w:val="0"/>
          <w:sz w:val="24"/>
          <w:highlight w:val="none"/>
        </w:rPr>
        <w:t>0913-</w:t>
      </w:r>
      <w:r>
        <w:rPr>
          <w:rFonts w:hint="eastAsia" w:ascii="宋体" w:hAnsi="宋体" w:eastAsia="宋体" w:cs="宋体"/>
          <w:color w:val="auto"/>
          <w:kern w:val="0"/>
          <w:sz w:val="24"/>
          <w:highlight w:val="none"/>
          <w:lang w:val="en-US" w:eastAsia="zh-CN"/>
        </w:rPr>
        <w:t>8219</w:t>
      </w:r>
      <w:r>
        <w:rPr>
          <w:rFonts w:hint="eastAsia"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en-US" w:eastAsia="zh-CN"/>
        </w:rPr>
        <w:t>28</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Style w:val="25"/>
          <w:rFonts w:hint="eastAsia" w:ascii="宋体" w:hAnsi="宋体" w:eastAsia="宋体" w:cs="宋体"/>
          <w:b w:val="0"/>
          <w:bCs/>
          <w:sz w:val="24"/>
          <w:szCs w:val="24"/>
          <w:highlight w:val="none"/>
          <w:lang w:val="en-US" w:eastAsia="zh-CN"/>
        </w:rPr>
      </w:pPr>
      <w:r>
        <w:rPr>
          <w:rStyle w:val="25"/>
          <w:rFonts w:hint="eastAsia" w:ascii="宋体" w:hAnsi="宋体" w:eastAsia="宋体" w:cs="宋体"/>
          <w:b w:val="0"/>
          <w:bCs/>
          <w:sz w:val="24"/>
          <w:szCs w:val="24"/>
          <w:highlight w:val="none"/>
          <w:lang w:val="en-US" w:eastAsia="zh-CN"/>
        </w:rPr>
        <w:t>3、项目联系方式</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Style w:val="25"/>
          <w:rFonts w:hint="eastAsia" w:ascii="宋体" w:hAnsi="宋体" w:eastAsia="宋体" w:cs="宋体"/>
          <w:b w:val="0"/>
          <w:bCs/>
          <w:sz w:val="24"/>
          <w:szCs w:val="24"/>
          <w:highlight w:val="none"/>
          <w:lang w:val="en-US" w:eastAsia="zh-CN"/>
        </w:rPr>
      </w:pPr>
      <w:r>
        <w:rPr>
          <w:rStyle w:val="25"/>
          <w:rFonts w:hint="eastAsia" w:ascii="宋体" w:hAnsi="宋体" w:eastAsia="宋体" w:cs="宋体"/>
          <w:b w:val="0"/>
          <w:bCs/>
          <w:sz w:val="24"/>
          <w:szCs w:val="24"/>
          <w:highlight w:val="none"/>
          <w:lang w:val="en-US" w:eastAsia="zh-CN"/>
        </w:rPr>
        <w:t>项目联系人：</w:t>
      </w:r>
      <w:r>
        <w:rPr>
          <w:rStyle w:val="25"/>
          <w:rFonts w:hint="eastAsia" w:cs="宋体"/>
          <w:b w:val="0"/>
          <w:bCs/>
          <w:sz w:val="24"/>
          <w:szCs w:val="24"/>
          <w:highlight w:val="none"/>
          <w:lang w:val="en-US" w:eastAsia="zh-CN"/>
        </w:rPr>
        <w:t>郭工</w:t>
      </w:r>
    </w:p>
    <w:p>
      <w:pPr>
        <w:ind w:firstLine="480" w:firstLineChars="200"/>
        <w:jc w:val="both"/>
        <w:outlineLvl w:val="0"/>
        <w:rPr>
          <w:rFonts w:hint="eastAsia" w:ascii="宋体" w:hAnsi="宋体"/>
          <w:b/>
          <w:sz w:val="36"/>
        </w:rPr>
      </w:pPr>
      <w:r>
        <w:rPr>
          <w:rStyle w:val="25"/>
          <w:rFonts w:hint="eastAsia" w:ascii="宋体" w:hAnsi="宋体" w:eastAsia="宋体" w:cs="宋体"/>
          <w:b w:val="0"/>
          <w:bCs/>
          <w:sz w:val="24"/>
          <w:szCs w:val="24"/>
          <w:highlight w:val="none"/>
          <w:lang w:val="en-US" w:eastAsia="zh-CN"/>
        </w:rPr>
        <w:t>电 话：</w:t>
      </w:r>
      <w:r>
        <w:rPr>
          <w:rFonts w:hint="eastAsia" w:ascii="宋体" w:hAnsi="宋体" w:eastAsia="宋体" w:cs="宋体"/>
          <w:b w:val="0"/>
          <w:bCs/>
          <w:color w:val="auto"/>
          <w:kern w:val="0"/>
          <w:sz w:val="24"/>
          <w:highlight w:val="none"/>
        </w:rPr>
        <w:t>0913-</w:t>
      </w:r>
      <w:r>
        <w:rPr>
          <w:rFonts w:hint="eastAsia" w:ascii="宋体" w:hAnsi="宋体" w:eastAsia="宋体" w:cs="宋体"/>
          <w:b w:val="0"/>
          <w:bCs/>
          <w:color w:val="auto"/>
          <w:kern w:val="0"/>
          <w:sz w:val="24"/>
          <w:highlight w:val="none"/>
          <w:lang w:val="en-US" w:eastAsia="zh-CN"/>
        </w:rPr>
        <w:t>8219</w:t>
      </w:r>
      <w:r>
        <w:rPr>
          <w:rFonts w:hint="eastAsia" w:eastAsia="宋体" w:cs="宋体"/>
          <w:b w:val="0"/>
          <w:bCs/>
          <w:color w:val="auto"/>
          <w:kern w:val="0"/>
          <w:sz w:val="24"/>
          <w:highlight w:val="none"/>
          <w:lang w:val="en-US" w:eastAsia="zh-CN"/>
        </w:rPr>
        <w:t>3</w:t>
      </w:r>
      <w:r>
        <w:rPr>
          <w:rFonts w:hint="eastAsia" w:ascii="宋体" w:hAnsi="宋体" w:eastAsia="宋体" w:cs="宋体"/>
          <w:b w:val="0"/>
          <w:bCs/>
          <w:color w:val="auto"/>
          <w:kern w:val="0"/>
          <w:sz w:val="24"/>
          <w:highlight w:val="none"/>
          <w:lang w:val="en-US" w:eastAsia="zh-CN"/>
        </w:rPr>
        <w:t>28</w:t>
      </w:r>
      <w:r>
        <w:rPr>
          <w:rFonts w:hint="eastAsia" w:ascii="宋体" w:hAnsi="宋体" w:cs="宋体"/>
          <w:kern w:val="0"/>
          <w:sz w:val="24"/>
          <w:szCs w:val="24"/>
          <w:highlight w:val="none"/>
          <w:lang w:val="en-US" w:eastAsia="zh-CN" w:bidi="ar"/>
        </w:rPr>
        <w:t xml:space="preserve">  </w:t>
      </w:r>
      <w:r>
        <w:rPr>
          <w:rFonts w:hint="eastAsia" w:ascii="宋体" w:hAnsi="宋体"/>
          <w:b/>
          <w:sz w:val="36"/>
          <w:highlight w:val="yellow"/>
        </w:rPr>
        <w:br w:type="page"/>
      </w:r>
      <w:bookmarkStart w:id="7" w:name="_Toc26634"/>
      <w:r>
        <w:rPr>
          <w:rFonts w:hint="eastAsia" w:ascii="宋体" w:hAnsi="宋体"/>
          <w:b/>
          <w:sz w:val="36"/>
        </w:rPr>
        <w:t>第二部分  磋商须知前附表及磋商须知</w:t>
      </w:r>
      <w:bookmarkEnd w:id="4"/>
      <w:bookmarkEnd w:id="5"/>
      <w:bookmarkEnd w:id="6"/>
      <w:bookmarkEnd w:id="7"/>
    </w:p>
    <w:p>
      <w:pPr>
        <w:jc w:val="center"/>
        <w:outlineLvl w:val="9"/>
        <w:rPr>
          <w:rFonts w:hint="eastAsia" w:ascii="宋体" w:hAnsi="宋体"/>
          <w:b/>
          <w:sz w:val="28"/>
          <w:szCs w:val="28"/>
        </w:rPr>
      </w:pPr>
      <w:r>
        <w:rPr>
          <w:rFonts w:hint="eastAsia" w:ascii="宋体" w:hAnsi="宋体"/>
          <w:b/>
          <w:sz w:val="28"/>
          <w:szCs w:val="28"/>
        </w:rPr>
        <w:t>一、磋商须知前附表</w:t>
      </w:r>
    </w:p>
    <w:tbl>
      <w:tblPr>
        <w:tblStyle w:val="22"/>
        <w:tblW w:w="9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22"/>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blHeader/>
          <w:jc w:val="center"/>
        </w:trPr>
        <w:tc>
          <w:tcPr>
            <w:tcW w:w="774" w:type="dxa"/>
            <w:noWrap w:val="0"/>
            <w:vAlign w:val="center"/>
          </w:tcPr>
          <w:p>
            <w:pPr>
              <w:spacing w:line="420" w:lineRule="exact"/>
              <w:jc w:val="center"/>
              <w:outlineLvl w:val="9"/>
              <w:rPr>
                <w:rFonts w:hint="eastAsia" w:ascii="宋体" w:hAnsi="宋体"/>
                <w:b/>
                <w:sz w:val="24"/>
              </w:rPr>
            </w:pPr>
            <w:r>
              <w:rPr>
                <w:rFonts w:hint="eastAsia" w:ascii="宋体" w:hAnsi="宋体"/>
                <w:b/>
                <w:sz w:val="24"/>
              </w:rPr>
              <w:t>序号</w:t>
            </w:r>
          </w:p>
        </w:tc>
        <w:tc>
          <w:tcPr>
            <w:tcW w:w="2022" w:type="dxa"/>
            <w:noWrap w:val="0"/>
            <w:vAlign w:val="center"/>
          </w:tcPr>
          <w:p>
            <w:pPr>
              <w:spacing w:line="420" w:lineRule="exact"/>
              <w:jc w:val="center"/>
              <w:outlineLvl w:val="9"/>
              <w:rPr>
                <w:rFonts w:hint="eastAsia" w:ascii="宋体" w:hAnsi="宋体"/>
                <w:b/>
                <w:sz w:val="24"/>
              </w:rPr>
            </w:pPr>
            <w:r>
              <w:rPr>
                <w:rFonts w:hint="eastAsia" w:ascii="宋体" w:hAnsi="宋体"/>
                <w:b/>
                <w:sz w:val="24"/>
              </w:rPr>
              <w:t>内容</w:t>
            </w:r>
          </w:p>
        </w:tc>
        <w:tc>
          <w:tcPr>
            <w:tcW w:w="7088" w:type="dxa"/>
            <w:noWrap w:val="0"/>
            <w:vAlign w:val="center"/>
          </w:tcPr>
          <w:p>
            <w:pPr>
              <w:pStyle w:val="80"/>
              <w:widowControl w:val="0"/>
              <w:spacing w:before="0" w:beforeAutospacing="0" w:after="0" w:afterAutospacing="0" w:line="420" w:lineRule="exact"/>
              <w:outlineLvl w:val="9"/>
              <w:rPr>
                <w:rFonts w:hint="eastAsia" w:eastAsia="宋体"/>
                <w:kern w:val="2"/>
                <w:sz w:val="24"/>
                <w:szCs w:val="24"/>
              </w:rPr>
            </w:pPr>
            <w:r>
              <w:rPr>
                <w:rFonts w:hint="eastAsia" w:eastAsia="宋体"/>
                <w:kern w:val="2"/>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774" w:type="dxa"/>
            <w:noWrap w:val="0"/>
            <w:vAlign w:val="center"/>
          </w:tcPr>
          <w:p>
            <w:pPr>
              <w:spacing w:line="420" w:lineRule="exact"/>
              <w:jc w:val="center"/>
              <w:outlineLvl w:val="9"/>
              <w:rPr>
                <w:rFonts w:hint="eastAsia" w:ascii="宋体" w:hAnsi="宋体"/>
                <w:sz w:val="24"/>
              </w:rPr>
            </w:pPr>
            <w:r>
              <w:rPr>
                <w:rFonts w:hint="eastAsia" w:ascii="宋体" w:hAnsi="宋体"/>
                <w:sz w:val="24"/>
              </w:rPr>
              <w:t>1</w:t>
            </w:r>
          </w:p>
        </w:tc>
        <w:tc>
          <w:tcPr>
            <w:tcW w:w="2022" w:type="dxa"/>
            <w:noWrap w:val="0"/>
            <w:vAlign w:val="center"/>
          </w:tcPr>
          <w:p>
            <w:pPr>
              <w:spacing w:line="420" w:lineRule="exact"/>
              <w:jc w:val="center"/>
              <w:outlineLvl w:val="9"/>
              <w:rPr>
                <w:rFonts w:hint="eastAsia" w:ascii="宋体" w:hAnsi="宋体"/>
                <w:color w:val="auto"/>
                <w:sz w:val="24"/>
                <w:highlight w:val="none"/>
              </w:rPr>
            </w:pPr>
            <w:r>
              <w:rPr>
                <w:rFonts w:hint="eastAsia" w:ascii="宋体" w:hAnsi="宋体"/>
                <w:color w:val="auto"/>
                <w:sz w:val="24"/>
                <w:highlight w:val="none"/>
              </w:rPr>
              <w:t>采购人</w:t>
            </w:r>
          </w:p>
        </w:tc>
        <w:tc>
          <w:tcPr>
            <w:tcW w:w="7088" w:type="dxa"/>
            <w:noWrap w:val="0"/>
            <w:vAlign w:val="top"/>
          </w:tcPr>
          <w:p>
            <w:pPr>
              <w:spacing w:line="440" w:lineRule="exact"/>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名称：</w:t>
            </w:r>
            <w:r>
              <w:rPr>
                <w:rStyle w:val="25"/>
                <w:rFonts w:hint="eastAsia" w:cs="宋体"/>
                <w:b w:val="0"/>
                <w:bCs/>
                <w:sz w:val="24"/>
                <w:szCs w:val="24"/>
                <w:highlight w:val="none"/>
                <w:lang w:val="en-US" w:eastAsia="zh-CN"/>
              </w:rPr>
              <w:t>富平县教育局</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rightChars="0"/>
              <w:jc w:val="left"/>
              <w:textAlignment w:val="auto"/>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i w:val="0"/>
                <w:caps w:val="0"/>
                <w:color w:val="auto"/>
                <w:spacing w:val="0"/>
                <w:kern w:val="0"/>
                <w:sz w:val="24"/>
                <w:szCs w:val="24"/>
                <w:shd w:val="clear" w:color="auto" w:fill="FFFFFF"/>
                <w:lang w:val="en-US" w:eastAsia="zh-CN" w:bidi="ar-SA"/>
              </w:rPr>
              <w:t>联系人：</w:t>
            </w:r>
            <w:r>
              <w:rPr>
                <w:rFonts w:hint="eastAsia" w:cs="Times New Roman"/>
                <w:sz w:val="24"/>
                <w:highlight w:val="none"/>
                <w:lang w:val="en-US" w:eastAsia="zh-CN"/>
              </w:rPr>
              <w:t>乐</w:t>
            </w:r>
            <w:r>
              <w:rPr>
                <w:rFonts w:hint="eastAsia" w:ascii="宋体" w:hAnsi="宋体" w:eastAsia="宋体" w:cs="Times New Roman"/>
                <w:sz w:val="24"/>
                <w:highlight w:val="none"/>
                <w:lang w:val="en-US" w:eastAsia="zh-CN"/>
              </w:rPr>
              <w:t>老师</w:t>
            </w:r>
            <w:r>
              <w:rPr>
                <w:rFonts w:hint="eastAsia" w:ascii="宋体" w:hAnsi="宋体" w:eastAsia="宋体" w:cs="宋体"/>
                <w:color w:val="auto"/>
                <w:kern w:val="2"/>
                <w:sz w:val="24"/>
                <w:szCs w:val="24"/>
                <w:highlight w:val="none"/>
                <w:lang w:val="en-US" w:eastAsia="zh-CN" w:bidi="ar-SA"/>
              </w:rPr>
              <w:t xml:space="preserve"> </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rightChars="0"/>
              <w:jc w:val="left"/>
              <w:textAlignment w:val="auto"/>
              <w:outlineLvl w:val="9"/>
              <w:rPr>
                <w:rFonts w:hint="default" w:ascii="宋体" w:hAnsi="宋体" w:eastAsia="宋体"/>
                <w:color w:val="auto"/>
                <w:sz w:val="24"/>
                <w:highlight w:val="none"/>
                <w:lang w:val="en-US" w:eastAsia="zh-CN"/>
              </w:rPr>
            </w:pPr>
            <w:r>
              <w:rPr>
                <w:rFonts w:hint="eastAsia" w:ascii="宋体" w:hAnsi="宋体" w:eastAsia="宋体" w:cs="宋体"/>
                <w:i w:val="0"/>
                <w:caps w:val="0"/>
                <w:color w:val="auto"/>
                <w:spacing w:val="0"/>
                <w:kern w:val="0"/>
                <w:sz w:val="24"/>
                <w:szCs w:val="24"/>
                <w:highlight w:val="none"/>
                <w:shd w:val="clear" w:color="auto" w:fill="FFFFFF"/>
                <w:lang w:val="en-US" w:eastAsia="zh-CN" w:bidi="ar-SA"/>
              </w:rPr>
              <w:t>联系电话</w:t>
            </w:r>
            <w:r>
              <w:rPr>
                <w:rFonts w:hint="eastAsia" w:ascii="宋体" w:hAnsi="宋体" w:eastAsia="宋体" w:cs="宋体"/>
                <w:color w:val="auto"/>
                <w:kern w:val="2"/>
                <w:sz w:val="24"/>
                <w:szCs w:val="24"/>
                <w:highlight w:val="none"/>
                <w:lang w:val="en-US" w:eastAsia="zh-CN" w:bidi="ar-SA"/>
              </w:rPr>
              <w:t>：</w:t>
            </w:r>
            <w:r>
              <w:rPr>
                <w:rFonts w:hint="eastAsia" w:cs="宋体"/>
                <w:color w:val="auto"/>
                <w:kern w:val="0"/>
                <w:sz w:val="24"/>
                <w:highlight w:val="none"/>
                <w:lang w:val="en-US" w:eastAsia="zh-CN"/>
              </w:rPr>
              <w:t>0913-8212649</w:t>
            </w:r>
            <w:r>
              <w:rPr>
                <w:rFonts w:hint="eastAsia" w:ascii="宋体" w:hAnsi="宋体" w:eastAsia="宋体" w:cs="宋体"/>
                <w:color w:val="auto"/>
                <w:kern w:val="2"/>
                <w:sz w:val="24"/>
                <w:szCs w:val="24"/>
                <w:highlight w:val="none"/>
                <w:lang w:val="en-US" w:eastAsia="zh-CN" w:bidi="ar-SA"/>
              </w:rPr>
              <w:t xml:space="preserve">  </w:t>
            </w:r>
            <w:r>
              <w:rPr>
                <w:rFonts w:hint="eastAsia"/>
                <w:color w:val="auto"/>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774" w:type="dxa"/>
            <w:noWrap w:val="0"/>
            <w:vAlign w:val="center"/>
          </w:tcPr>
          <w:p>
            <w:pPr>
              <w:spacing w:line="420" w:lineRule="exact"/>
              <w:jc w:val="center"/>
              <w:outlineLvl w:val="9"/>
              <w:rPr>
                <w:rFonts w:hint="eastAsia" w:ascii="宋体" w:hAnsi="宋体"/>
                <w:sz w:val="24"/>
              </w:rPr>
            </w:pPr>
            <w:r>
              <w:rPr>
                <w:rFonts w:hint="eastAsia" w:ascii="宋体" w:hAnsi="宋体"/>
                <w:sz w:val="24"/>
              </w:rPr>
              <w:t>2</w:t>
            </w:r>
          </w:p>
        </w:tc>
        <w:tc>
          <w:tcPr>
            <w:tcW w:w="2022" w:type="dxa"/>
            <w:noWrap w:val="0"/>
            <w:vAlign w:val="center"/>
          </w:tcPr>
          <w:p>
            <w:pPr>
              <w:spacing w:line="420" w:lineRule="exact"/>
              <w:jc w:val="center"/>
              <w:outlineLvl w:val="9"/>
              <w:rPr>
                <w:rFonts w:hint="eastAsia" w:ascii="宋体" w:hAnsi="宋体"/>
                <w:color w:val="auto"/>
                <w:sz w:val="24"/>
              </w:rPr>
            </w:pPr>
            <w:r>
              <w:rPr>
                <w:rFonts w:hint="eastAsia" w:ascii="宋体" w:hAnsi="宋体"/>
                <w:color w:val="auto"/>
                <w:sz w:val="24"/>
              </w:rPr>
              <w:t>采购代理机构</w:t>
            </w:r>
          </w:p>
        </w:tc>
        <w:tc>
          <w:tcPr>
            <w:tcW w:w="7088" w:type="dxa"/>
            <w:noWrap w:val="0"/>
            <w:vAlign w:val="center"/>
          </w:tcPr>
          <w:p>
            <w:pPr>
              <w:pStyle w:val="80"/>
              <w:widowControl w:val="0"/>
              <w:spacing w:before="0" w:beforeAutospacing="0" w:after="0" w:afterAutospacing="0" w:line="420" w:lineRule="exact"/>
              <w:jc w:val="both"/>
              <w:outlineLvl w:val="9"/>
              <w:rPr>
                <w:rFonts w:hint="eastAsia" w:eastAsia="宋体"/>
                <w:b w:val="0"/>
                <w:color w:val="auto"/>
                <w:sz w:val="24"/>
                <w:szCs w:val="24"/>
              </w:rPr>
            </w:pPr>
            <w:r>
              <w:rPr>
                <w:rFonts w:eastAsia="宋体"/>
                <w:b w:val="0"/>
                <w:color w:val="auto"/>
                <w:sz w:val="24"/>
                <w:szCs w:val="24"/>
              </w:rPr>
              <w:t>名称：</w:t>
            </w:r>
            <w:r>
              <w:rPr>
                <w:rFonts w:hint="eastAsia" w:eastAsia="宋体"/>
                <w:b w:val="0"/>
                <w:color w:val="auto"/>
                <w:sz w:val="24"/>
                <w:szCs w:val="24"/>
              </w:rPr>
              <w:t>华春建设工程项目管理有限责任公司</w:t>
            </w:r>
          </w:p>
          <w:p>
            <w:pPr>
              <w:pStyle w:val="80"/>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jc w:val="both"/>
              <w:textAlignment w:val="auto"/>
              <w:rPr>
                <w:rFonts w:eastAsia="宋体"/>
                <w:b w:val="0"/>
                <w:color w:val="auto"/>
                <w:sz w:val="24"/>
                <w:szCs w:val="24"/>
              </w:rPr>
            </w:pPr>
            <w:r>
              <w:rPr>
                <w:rFonts w:eastAsia="宋体"/>
                <w:b w:val="0"/>
                <w:color w:val="auto"/>
                <w:sz w:val="24"/>
                <w:szCs w:val="24"/>
              </w:rPr>
              <w:t>地址</w:t>
            </w:r>
            <w:r>
              <w:rPr>
                <w:rFonts w:eastAsia="宋体"/>
                <w:b w:val="0"/>
                <w:color w:val="auto"/>
                <w:sz w:val="24"/>
                <w:szCs w:val="24"/>
                <w:highlight w:val="none"/>
              </w:rPr>
              <w:t>：</w:t>
            </w:r>
            <w:r>
              <w:rPr>
                <w:rFonts w:hint="eastAsia" w:ascii="宋体" w:hAnsi="宋体" w:eastAsia="宋体" w:cs="宋体"/>
                <w:b w:val="0"/>
                <w:bCs w:val="0"/>
                <w:color w:val="auto"/>
                <w:kern w:val="0"/>
                <w:sz w:val="24"/>
                <w:szCs w:val="20"/>
                <w:highlight w:val="none"/>
                <w:lang w:val="en-US" w:eastAsia="zh-CN" w:bidi="ar-SA"/>
              </w:rPr>
              <w:t>陕西省西安市碑林区南二环西段21号华融国际商务大厦B-1701</w:t>
            </w:r>
            <w:r>
              <w:rPr>
                <w:rFonts w:hint="eastAsia" w:eastAsia="宋体" w:cs="宋体"/>
                <w:b w:val="0"/>
                <w:bCs w:val="0"/>
                <w:color w:val="auto"/>
                <w:kern w:val="0"/>
                <w:sz w:val="24"/>
                <w:szCs w:val="20"/>
                <w:highlight w:val="none"/>
                <w:lang w:val="en-US" w:eastAsia="zh-CN" w:bidi="ar-SA"/>
              </w:rPr>
              <w:t>室</w:t>
            </w:r>
          </w:p>
          <w:p>
            <w:pPr>
              <w:pStyle w:val="80"/>
              <w:widowControl w:val="0"/>
              <w:spacing w:before="0" w:beforeAutospacing="0" w:after="0" w:afterAutospacing="0" w:line="420" w:lineRule="exact"/>
              <w:jc w:val="both"/>
              <w:outlineLvl w:val="9"/>
              <w:rPr>
                <w:rFonts w:eastAsia="宋体"/>
                <w:b w:val="0"/>
                <w:color w:val="auto"/>
                <w:sz w:val="24"/>
                <w:szCs w:val="24"/>
              </w:rPr>
            </w:pPr>
            <w:r>
              <w:rPr>
                <w:rFonts w:eastAsia="宋体"/>
                <w:b w:val="0"/>
                <w:color w:val="auto"/>
                <w:sz w:val="24"/>
                <w:szCs w:val="24"/>
              </w:rPr>
              <w:t>联系人：</w:t>
            </w:r>
            <w:r>
              <w:rPr>
                <w:rFonts w:hint="eastAsia" w:eastAsia="宋体"/>
                <w:b w:val="0"/>
                <w:color w:val="auto"/>
                <w:sz w:val="24"/>
                <w:szCs w:val="24"/>
                <w:lang w:val="en-US" w:eastAsia="zh-CN"/>
              </w:rPr>
              <w:t>郭工</w:t>
            </w:r>
            <w:r>
              <w:rPr>
                <w:rFonts w:eastAsia="宋体"/>
                <w:b w:val="0"/>
                <w:color w:val="auto"/>
                <w:sz w:val="24"/>
                <w:szCs w:val="24"/>
                <w:highlight w:val="none"/>
              </w:rPr>
              <w:t xml:space="preserve">    </w:t>
            </w:r>
          </w:p>
          <w:p>
            <w:pPr>
              <w:pStyle w:val="80"/>
              <w:widowControl w:val="0"/>
              <w:spacing w:before="0" w:beforeAutospacing="0" w:after="0" w:afterAutospacing="0" w:line="420" w:lineRule="exact"/>
              <w:jc w:val="both"/>
              <w:outlineLvl w:val="9"/>
              <w:rPr>
                <w:rFonts w:hint="default" w:eastAsia="宋体"/>
                <w:b w:val="0"/>
                <w:color w:val="auto"/>
                <w:sz w:val="24"/>
                <w:szCs w:val="24"/>
                <w:lang w:val="en-US" w:eastAsia="zh-CN"/>
              </w:rPr>
            </w:pPr>
            <w:r>
              <w:rPr>
                <w:rFonts w:eastAsia="宋体"/>
                <w:b w:val="0"/>
                <w:color w:val="auto"/>
                <w:sz w:val="24"/>
                <w:szCs w:val="24"/>
              </w:rPr>
              <w:t>电话：</w:t>
            </w:r>
            <w:r>
              <w:rPr>
                <w:rFonts w:hint="eastAsia" w:eastAsia="宋体"/>
                <w:b w:val="0"/>
                <w:color w:val="auto"/>
                <w:sz w:val="24"/>
                <w:szCs w:val="24"/>
              </w:rPr>
              <w:t>0913-8219328</w:t>
            </w:r>
            <w:r>
              <w:rPr>
                <w:rFonts w:hint="eastAsia" w:eastAsia="宋体"/>
                <w:b w:val="0"/>
                <w:color w:val="auto"/>
                <w:sz w:val="24"/>
                <w:szCs w:val="24"/>
                <w:lang w:val="en-US" w:eastAsia="zh-CN"/>
              </w:rPr>
              <w:t>/18220837026</w:t>
            </w:r>
            <w:r>
              <w:rPr>
                <w:rFonts w:hint="eastAsia" w:eastAsia="宋体"/>
                <w:b w:val="0"/>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74" w:type="dxa"/>
            <w:noWrap w:val="0"/>
            <w:vAlign w:val="center"/>
          </w:tcPr>
          <w:p>
            <w:pPr>
              <w:spacing w:line="420" w:lineRule="exact"/>
              <w:jc w:val="center"/>
              <w:outlineLvl w:val="9"/>
              <w:rPr>
                <w:rFonts w:hint="eastAsia" w:ascii="宋体" w:hAnsi="宋体"/>
                <w:bCs/>
                <w:kern w:val="0"/>
                <w:sz w:val="24"/>
              </w:rPr>
            </w:pPr>
            <w:r>
              <w:rPr>
                <w:rFonts w:hint="eastAsia" w:ascii="宋体" w:hAnsi="宋体"/>
                <w:bCs/>
                <w:kern w:val="0"/>
                <w:sz w:val="24"/>
              </w:rPr>
              <w:t>3</w:t>
            </w:r>
          </w:p>
        </w:tc>
        <w:tc>
          <w:tcPr>
            <w:tcW w:w="2022" w:type="dxa"/>
            <w:noWrap w:val="0"/>
            <w:vAlign w:val="center"/>
          </w:tcPr>
          <w:p>
            <w:pPr>
              <w:topLinePunct w:val="0"/>
              <w:bidi w:val="0"/>
              <w:spacing w:line="360" w:lineRule="auto"/>
              <w:jc w:val="center"/>
              <w:rPr>
                <w:rFonts w:hint="eastAsia" w:ascii="宋体" w:hAnsi="宋体"/>
                <w:bCs/>
                <w:kern w:val="0"/>
                <w:sz w:val="24"/>
                <w:highlight w:val="none"/>
              </w:rPr>
            </w:pPr>
            <w:r>
              <w:rPr>
                <w:rFonts w:hint="eastAsia" w:ascii="宋体" w:hAnsi="宋体" w:cs="宋体"/>
                <w:sz w:val="24"/>
                <w:szCs w:val="24"/>
                <w:lang w:val="en-US" w:eastAsia="zh-CN"/>
              </w:rPr>
              <w:t>项目</w:t>
            </w:r>
            <w:r>
              <w:rPr>
                <w:rFonts w:hint="eastAsia" w:ascii="宋体" w:hAnsi="宋体" w:cs="宋体"/>
                <w:sz w:val="24"/>
                <w:szCs w:val="24"/>
              </w:rPr>
              <w:t>名称</w:t>
            </w:r>
          </w:p>
        </w:tc>
        <w:tc>
          <w:tcPr>
            <w:tcW w:w="7088" w:type="dxa"/>
            <w:noWrap w:val="0"/>
            <w:vAlign w:val="center"/>
          </w:tcPr>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outlineLvl w:val="9"/>
              <w:rPr>
                <w:rFonts w:hint="default" w:ascii="宋体" w:hAnsi="宋体" w:eastAsia="宋体"/>
                <w:b/>
                <w:sz w:val="24"/>
                <w:highlight w:val="none"/>
                <w:lang w:val="en-US" w:eastAsia="zh-CN"/>
              </w:rPr>
            </w:pPr>
            <w:r>
              <w:rPr>
                <w:rFonts w:hint="eastAsia" w:cs="宋体"/>
                <w:b w:val="0"/>
                <w:kern w:val="0"/>
                <w:sz w:val="24"/>
                <w:szCs w:val="24"/>
                <w:lang w:val="en-US" w:eastAsia="zh-CN" w:bidi="ar"/>
              </w:rPr>
              <w:t>富平县刘集小学改善提升项目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74" w:type="dxa"/>
            <w:noWrap w:val="0"/>
            <w:vAlign w:val="center"/>
          </w:tcPr>
          <w:p>
            <w:pPr>
              <w:spacing w:line="420" w:lineRule="exact"/>
              <w:jc w:val="center"/>
              <w:outlineLvl w:val="9"/>
              <w:rPr>
                <w:rFonts w:hint="eastAsia" w:ascii="宋体" w:hAnsi="宋体"/>
                <w:sz w:val="24"/>
              </w:rPr>
            </w:pPr>
            <w:r>
              <w:rPr>
                <w:rFonts w:hint="eastAsia" w:ascii="宋体" w:hAnsi="宋体"/>
                <w:sz w:val="24"/>
              </w:rPr>
              <w:t>4</w:t>
            </w:r>
          </w:p>
        </w:tc>
        <w:tc>
          <w:tcPr>
            <w:tcW w:w="2022" w:type="dxa"/>
            <w:noWrap w:val="0"/>
            <w:vAlign w:val="center"/>
          </w:tcPr>
          <w:p>
            <w:pPr>
              <w:spacing w:line="400" w:lineRule="exact"/>
              <w:jc w:val="center"/>
              <w:rPr>
                <w:rFonts w:hint="eastAsia" w:ascii="宋体" w:hAnsi="宋体"/>
                <w:bCs/>
                <w:kern w:val="0"/>
                <w:sz w:val="24"/>
                <w:highlight w:val="none"/>
              </w:rPr>
            </w:pPr>
            <w:r>
              <w:rPr>
                <w:rFonts w:hint="eastAsia" w:ascii="宋体" w:hAnsi="宋体"/>
                <w:bCs/>
                <w:kern w:val="0"/>
                <w:sz w:val="24"/>
                <w:highlight w:val="none"/>
                <w:lang w:val="en-US" w:eastAsia="zh-CN"/>
              </w:rPr>
              <w:t>项目</w:t>
            </w:r>
            <w:r>
              <w:rPr>
                <w:rFonts w:hint="eastAsia" w:ascii="宋体" w:hAnsi="宋体"/>
                <w:bCs/>
                <w:kern w:val="0"/>
                <w:sz w:val="24"/>
                <w:highlight w:val="none"/>
              </w:rPr>
              <w:t>编号</w:t>
            </w:r>
          </w:p>
        </w:tc>
        <w:tc>
          <w:tcPr>
            <w:tcW w:w="7088" w:type="dxa"/>
            <w:noWrap w:val="0"/>
            <w:vAlign w:val="center"/>
          </w:tcPr>
          <w:p>
            <w:pPr>
              <w:pStyle w:val="80"/>
              <w:widowControl w:val="0"/>
              <w:spacing w:before="0" w:beforeAutospacing="0" w:after="0" w:afterAutospacing="0" w:line="400" w:lineRule="exact"/>
              <w:jc w:val="both"/>
              <w:outlineLvl w:val="9"/>
              <w:rPr>
                <w:rFonts w:hint="default" w:eastAsia="宋体"/>
                <w:b w:val="0"/>
                <w:sz w:val="24"/>
                <w:szCs w:val="24"/>
                <w:highlight w:val="none"/>
                <w:lang w:val="en-US" w:eastAsia="zh-CN"/>
              </w:rPr>
            </w:pPr>
            <w:r>
              <w:rPr>
                <w:rFonts w:hint="default" w:eastAsia="宋体"/>
                <w:b w:val="0"/>
                <w:sz w:val="24"/>
                <w:szCs w:val="24"/>
                <w:highlight w:val="none"/>
                <w:lang w:val="en-US" w:eastAsia="zh-CN"/>
              </w:rPr>
              <w:t>HCF2022—CGZB—0</w:t>
            </w:r>
            <w:r>
              <w:rPr>
                <w:rFonts w:hint="eastAsia" w:eastAsia="宋体"/>
                <w:b w:val="0"/>
                <w:sz w:val="24"/>
                <w:szCs w:val="24"/>
                <w:highlight w:val="none"/>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74" w:type="dxa"/>
            <w:noWrap w:val="0"/>
            <w:vAlign w:val="center"/>
          </w:tcPr>
          <w:p>
            <w:pPr>
              <w:spacing w:line="420" w:lineRule="exact"/>
              <w:jc w:val="center"/>
              <w:outlineLvl w:val="9"/>
              <w:rPr>
                <w:rFonts w:hint="eastAsia" w:ascii="宋体" w:hAnsi="宋体"/>
                <w:sz w:val="24"/>
              </w:rPr>
            </w:pPr>
            <w:r>
              <w:rPr>
                <w:rFonts w:hint="eastAsia" w:ascii="宋体" w:hAnsi="宋体"/>
                <w:sz w:val="24"/>
              </w:rPr>
              <w:t>5</w:t>
            </w:r>
          </w:p>
        </w:tc>
        <w:tc>
          <w:tcPr>
            <w:tcW w:w="2022" w:type="dxa"/>
            <w:noWrap w:val="0"/>
            <w:vAlign w:val="center"/>
          </w:tcPr>
          <w:p>
            <w:pPr>
              <w:spacing w:line="400" w:lineRule="exact"/>
              <w:jc w:val="center"/>
              <w:outlineLvl w:val="9"/>
              <w:rPr>
                <w:rFonts w:hint="eastAsia" w:ascii="宋体" w:hAnsi="宋体"/>
                <w:bCs/>
                <w:kern w:val="0"/>
                <w:sz w:val="24"/>
              </w:rPr>
            </w:pPr>
            <w:r>
              <w:rPr>
                <w:rFonts w:hint="eastAsia" w:ascii="宋体" w:hAnsi="宋体"/>
                <w:bCs/>
                <w:kern w:val="0"/>
                <w:sz w:val="24"/>
              </w:rPr>
              <w:t>项目性质</w:t>
            </w:r>
          </w:p>
        </w:tc>
        <w:tc>
          <w:tcPr>
            <w:tcW w:w="7088" w:type="dxa"/>
            <w:noWrap w:val="0"/>
            <w:vAlign w:val="center"/>
          </w:tcPr>
          <w:p>
            <w:pPr>
              <w:pStyle w:val="80"/>
              <w:widowControl w:val="0"/>
              <w:spacing w:before="0" w:beforeAutospacing="0" w:after="0" w:afterAutospacing="0" w:line="400" w:lineRule="exact"/>
              <w:jc w:val="both"/>
              <w:outlineLvl w:val="9"/>
              <w:rPr>
                <w:rFonts w:hint="eastAsia" w:eastAsia="宋体"/>
                <w:b w:val="0"/>
                <w:sz w:val="24"/>
                <w:szCs w:val="24"/>
                <w:lang w:eastAsia="zh-CN"/>
              </w:rPr>
            </w:pPr>
            <w:r>
              <w:rPr>
                <w:rFonts w:hint="eastAsia" w:eastAsia="宋体"/>
                <w:b w:val="0"/>
                <w:sz w:val="24"/>
                <w:szCs w:val="24"/>
                <w:lang w:val="en-US" w:eastAsia="zh-CN"/>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74" w:type="dxa"/>
            <w:noWrap w:val="0"/>
            <w:vAlign w:val="center"/>
          </w:tcPr>
          <w:p>
            <w:pPr>
              <w:spacing w:line="420" w:lineRule="exact"/>
              <w:jc w:val="center"/>
              <w:outlineLvl w:val="9"/>
              <w:rPr>
                <w:rFonts w:hint="eastAsia" w:ascii="宋体" w:hAnsi="宋体"/>
                <w:sz w:val="24"/>
              </w:rPr>
            </w:pPr>
            <w:r>
              <w:rPr>
                <w:rFonts w:hint="eastAsia" w:ascii="宋体" w:hAnsi="宋体"/>
                <w:sz w:val="24"/>
              </w:rPr>
              <w:t>6</w:t>
            </w:r>
          </w:p>
        </w:tc>
        <w:tc>
          <w:tcPr>
            <w:tcW w:w="2022" w:type="dxa"/>
            <w:noWrap w:val="0"/>
            <w:vAlign w:val="center"/>
          </w:tcPr>
          <w:p>
            <w:pPr>
              <w:pStyle w:val="80"/>
              <w:widowControl w:val="0"/>
              <w:spacing w:before="0" w:beforeAutospacing="0" w:after="0" w:afterAutospacing="0" w:line="400" w:lineRule="exact"/>
              <w:outlineLvl w:val="9"/>
              <w:rPr>
                <w:rFonts w:hint="eastAsia" w:eastAsia="宋体"/>
                <w:b w:val="0"/>
                <w:sz w:val="24"/>
                <w:szCs w:val="24"/>
                <w:highlight w:val="none"/>
              </w:rPr>
            </w:pPr>
            <w:r>
              <w:rPr>
                <w:rFonts w:hint="eastAsia" w:eastAsia="宋体"/>
                <w:b w:val="0"/>
                <w:sz w:val="24"/>
                <w:szCs w:val="24"/>
                <w:highlight w:val="none"/>
              </w:rPr>
              <w:t>资金来源</w:t>
            </w:r>
          </w:p>
        </w:tc>
        <w:tc>
          <w:tcPr>
            <w:tcW w:w="7088" w:type="dxa"/>
            <w:noWrap w:val="0"/>
            <w:vAlign w:val="center"/>
          </w:tcPr>
          <w:p>
            <w:pPr>
              <w:pStyle w:val="80"/>
              <w:widowControl w:val="0"/>
              <w:spacing w:before="0" w:beforeAutospacing="0" w:after="0" w:afterAutospacing="0" w:line="400" w:lineRule="exact"/>
              <w:jc w:val="both"/>
              <w:outlineLvl w:val="9"/>
              <w:rPr>
                <w:rFonts w:hint="default" w:eastAsia="宋体"/>
                <w:b w:val="0"/>
                <w:sz w:val="24"/>
                <w:szCs w:val="24"/>
                <w:highlight w:val="none"/>
                <w:lang w:val="en-US" w:eastAsia="zh-CN"/>
              </w:rPr>
            </w:pPr>
            <w:r>
              <w:rPr>
                <w:rFonts w:hint="eastAsia" w:eastAsia="宋体"/>
                <w:b w:val="0"/>
                <w:sz w:val="24"/>
                <w:szCs w:val="24"/>
                <w:highlight w:val="none"/>
                <w:lang w:val="en-US" w:eastAsia="zh-CN"/>
              </w:rPr>
              <w:t>中省补助资金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774" w:type="dxa"/>
            <w:noWrap w:val="0"/>
            <w:vAlign w:val="center"/>
          </w:tcPr>
          <w:p>
            <w:pPr>
              <w:spacing w:line="420" w:lineRule="exact"/>
              <w:jc w:val="center"/>
              <w:outlineLvl w:val="9"/>
              <w:rPr>
                <w:rFonts w:hint="eastAsia" w:ascii="宋体" w:hAnsi="宋体"/>
                <w:sz w:val="24"/>
              </w:rPr>
            </w:pPr>
            <w:r>
              <w:rPr>
                <w:rFonts w:hint="eastAsia" w:ascii="宋体" w:hAnsi="宋体"/>
                <w:sz w:val="24"/>
              </w:rPr>
              <w:t>7</w:t>
            </w:r>
          </w:p>
        </w:tc>
        <w:tc>
          <w:tcPr>
            <w:tcW w:w="2022" w:type="dxa"/>
            <w:noWrap w:val="0"/>
            <w:vAlign w:val="center"/>
          </w:tcPr>
          <w:p>
            <w:pPr>
              <w:pStyle w:val="80"/>
              <w:widowControl w:val="0"/>
              <w:spacing w:before="0" w:beforeAutospacing="0" w:after="0" w:afterAutospacing="0" w:line="400" w:lineRule="exact"/>
              <w:outlineLvl w:val="9"/>
              <w:rPr>
                <w:rFonts w:hint="eastAsia" w:eastAsia="宋体"/>
                <w:b w:val="0"/>
                <w:sz w:val="24"/>
                <w:szCs w:val="24"/>
                <w:lang w:val="zh-CN"/>
              </w:rPr>
            </w:pPr>
            <w:r>
              <w:rPr>
                <w:rFonts w:hint="eastAsia" w:eastAsia="宋体"/>
                <w:b w:val="0"/>
                <w:sz w:val="24"/>
                <w:szCs w:val="24"/>
                <w:lang w:val="zh-CN"/>
              </w:rPr>
              <w:t>招标范围</w:t>
            </w:r>
          </w:p>
        </w:tc>
        <w:tc>
          <w:tcPr>
            <w:tcW w:w="7088" w:type="dxa"/>
            <w:noWrap w:val="0"/>
            <w:vAlign w:val="center"/>
          </w:tcPr>
          <w:p>
            <w:pPr>
              <w:spacing w:line="400" w:lineRule="exact"/>
              <w:outlineLvl w:val="9"/>
              <w:rPr>
                <w:rFonts w:hint="default" w:ascii="宋体" w:hAnsi="宋体"/>
                <w:b/>
                <w:sz w:val="24"/>
                <w:lang w:val="en-US"/>
              </w:rPr>
            </w:pPr>
            <w:r>
              <w:rPr>
                <w:rFonts w:hint="eastAsia" w:ascii="宋体" w:hAnsi="宋体" w:cs="Times New Roman"/>
                <w:kern w:val="0"/>
                <w:sz w:val="24"/>
                <w:szCs w:val="24"/>
                <w:highlight w:val="none"/>
                <w:lang w:val="en-US" w:eastAsia="zh-CN" w:bidi="ar-SA"/>
              </w:rPr>
              <w:t>根据图纸设计的所有内容编制的工程量清单及竞争性磋商文件所涉及的全部内容。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74" w:type="dxa"/>
            <w:noWrap w:val="0"/>
            <w:vAlign w:val="center"/>
          </w:tcPr>
          <w:p>
            <w:pPr>
              <w:spacing w:line="420" w:lineRule="exact"/>
              <w:jc w:val="center"/>
              <w:outlineLvl w:val="9"/>
              <w:rPr>
                <w:rFonts w:hint="eastAsia" w:ascii="宋体" w:hAnsi="宋体"/>
                <w:sz w:val="24"/>
              </w:rPr>
            </w:pPr>
            <w:r>
              <w:rPr>
                <w:rFonts w:hint="eastAsia" w:ascii="宋体" w:hAnsi="宋体"/>
                <w:sz w:val="24"/>
              </w:rPr>
              <w:t>8</w:t>
            </w:r>
          </w:p>
        </w:tc>
        <w:tc>
          <w:tcPr>
            <w:tcW w:w="2022" w:type="dxa"/>
            <w:noWrap w:val="0"/>
            <w:vAlign w:val="center"/>
          </w:tcPr>
          <w:p>
            <w:pPr>
              <w:pStyle w:val="80"/>
              <w:widowControl w:val="0"/>
              <w:spacing w:before="0" w:beforeAutospacing="0" w:after="0" w:afterAutospacing="0" w:line="400" w:lineRule="exact"/>
              <w:outlineLvl w:val="9"/>
              <w:rPr>
                <w:rFonts w:hint="eastAsia"/>
              </w:rPr>
            </w:pPr>
            <w:r>
              <w:rPr>
                <w:rFonts w:hint="eastAsia" w:ascii="宋体" w:hAnsi="宋体" w:eastAsia="宋体" w:cs="Times New Roman"/>
                <w:b w:val="0"/>
                <w:sz w:val="24"/>
                <w:szCs w:val="24"/>
                <w:lang w:val="zh-CN"/>
              </w:rPr>
              <w:t>供应商资格要求</w:t>
            </w:r>
          </w:p>
        </w:tc>
        <w:tc>
          <w:tcPr>
            <w:tcW w:w="7088" w:type="dxa"/>
            <w:noWrap w:val="0"/>
            <w:vAlign w:val="center"/>
          </w:tcPr>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outlineLvl w:val="9"/>
              <w:rPr>
                <w:rFonts w:hint="default"/>
                <w:highlight w:val="none"/>
                <w:lang w:val="en-US"/>
              </w:rPr>
            </w:pPr>
            <w:r>
              <w:rPr>
                <w:rFonts w:hint="eastAsia"/>
                <w:sz w:val="24"/>
                <w:szCs w:val="24"/>
                <w:highlight w:val="none"/>
                <w:lang w:val="en-US" w:eastAsia="zh-CN"/>
              </w:rPr>
              <w:t>详见竞争性磋商公告第二项申请人的资格要求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74" w:type="dxa"/>
            <w:noWrap w:val="0"/>
            <w:vAlign w:val="center"/>
          </w:tcPr>
          <w:p>
            <w:pPr>
              <w:spacing w:line="420" w:lineRule="exact"/>
              <w:jc w:val="center"/>
              <w:outlineLvl w:val="9"/>
              <w:rPr>
                <w:rFonts w:hint="eastAsia" w:ascii="宋体" w:hAnsi="宋体"/>
                <w:sz w:val="24"/>
                <w:highlight w:val="none"/>
              </w:rPr>
            </w:pPr>
            <w:r>
              <w:rPr>
                <w:rFonts w:hint="eastAsia" w:ascii="宋体" w:hAnsi="宋体"/>
                <w:sz w:val="24"/>
                <w:highlight w:val="none"/>
              </w:rPr>
              <w:t>9</w:t>
            </w:r>
          </w:p>
        </w:tc>
        <w:tc>
          <w:tcPr>
            <w:tcW w:w="2022" w:type="dxa"/>
            <w:noWrap w:val="0"/>
            <w:vAlign w:val="center"/>
          </w:tcPr>
          <w:p>
            <w:pPr>
              <w:pStyle w:val="80"/>
              <w:widowControl w:val="0"/>
              <w:spacing w:before="0" w:beforeAutospacing="0" w:after="0" w:afterAutospacing="0" w:line="400" w:lineRule="exact"/>
              <w:outlineLvl w:val="9"/>
              <w:rPr>
                <w:rFonts w:hint="eastAsia" w:ascii="宋体" w:hAnsi="宋体" w:eastAsia="宋体" w:cs="Times New Roman"/>
                <w:b w:val="0"/>
                <w:sz w:val="24"/>
                <w:szCs w:val="24"/>
                <w:lang w:val="en-US" w:eastAsia="zh-CN"/>
              </w:rPr>
            </w:pPr>
            <w:r>
              <w:rPr>
                <w:rFonts w:hint="eastAsia" w:ascii="宋体" w:hAnsi="宋体" w:eastAsia="宋体" w:cs="Times New Roman"/>
                <w:b w:val="0"/>
                <w:sz w:val="24"/>
                <w:szCs w:val="24"/>
                <w:lang w:val="en-US" w:eastAsia="zh-CN"/>
              </w:rPr>
              <w:t>工   期</w:t>
            </w:r>
          </w:p>
        </w:tc>
        <w:tc>
          <w:tcPr>
            <w:tcW w:w="7088" w:type="dxa"/>
            <w:noWrap w:val="0"/>
            <w:vAlign w:val="center"/>
          </w:tcPr>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rightChars="0"/>
              <w:jc w:val="left"/>
              <w:textAlignment w:val="auto"/>
              <w:outlineLvl w:val="9"/>
              <w:rPr>
                <w:rFonts w:hint="eastAsia" w:ascii="宋体" w:hAnsi="宋体" w:cs="宋体"/>
                <w:kern w:val="0"/>
                <w:sz w:val="24"/>
                <w:highlight w:val="none"/>
                <w:lang w:eastAsia="zh-CN"/>
              </w:rPr>
            </w:pPr>
            <w:r>
              <w:rPr>
                <w:rFonts w:hint="eastAsia" w:ascii="宋体" w:hAnsi="宋体" w:cs="宋体"/>
                <w:color w:val="auto"/>
                <w:kern w:val="0"/>
                <w:sz w:val="24"/>
                <w:highlight w:val="none"/>
              </w:rPr>
              <w:t>合同签订后</w:t>
            </w:r>
            <w:r>
              <w:rPr>
                <w:rFonts w:hint="eastAsia" w:cs="宋体"/>
                <w:color w:val="auto"/>
                <w:kern w:val="0"/>
                <w:sz w:val="24"/>
                <w:highlight w:val="none"/>
                <w:lang w:val="en-US" w:eastAsia="zh-CN"/>
              </w:rPr>
              <w:t>90</w:t>
            </w:r>
            <w:r>
              <w:rPr>
                <w:rFonts w:hint="eastAsia" w:ascii="宋体" w:hAnsi="宋体" w:cs="宋体"/>
                <w:color w:val="auto"/>
                <w:kern w:val="0"/>
                <w:sz w:val="24"/>
                <w:highlight w:val="none"/>
              </w:rPr>
              <w:t>日历天内施工完毕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74" w:type="dxa"/>
            <w:noWrap w:val="0"/>
            <w:vAlign w:val="center"/>
          </w:tcPr>
          <w:p>
            <w:pPr>
              <w:spacing w:line="420" w:lineRule="exact"/>
              <w:jc w:val="center"/>
              <w:outlineLvl w:val="9"/>
              <w:rPr>
                <w:rFonts w:hint="default" w:ascii="宋体" w:hAnsi="宋体" w:eastAsia="宋体"/>
                <w:sz w:val="24"/>
                <w:highlight w:val="none"/>
                <w:lang w:val="en-US" w:eastAsia="zh-CN"/>
              </w:rPr>
            </w:pPr>
            <w:r>
              <w:rPr>
                <w:rFonts w:hint="eastAsia" w:ascii="宋体" w:hAnsi="宋体"/>
                <w:sz w:val="24"/>
                <w:highlight w:val="none"/>
                <w:lang w:val="en-US" w:eastAsia="zh-CN"/>
              </w:rPr>
              <w:t>10</w:t>
            </w:r>
          </w:p>
        </w:tc>
        <w:tc>
          <w:tcPr>
            <w:tcW w:w="2022" w:type="dxa"/>
            <w:noWrap w:val="0"/>
            <w:vAlign w:val="center"/>
          </w:tcPr>
          <w:p>
            <w:pPr>
              <w:pStyle w:val="80"/>
              <w:widowControl w:val="0"/>
              <w:spacing w:before="0" w:beforeAutospacing="0" w:after="0" w:afterAutospacing="0" w:line="400" w:lineRule="exact"/>
              <w:outlineLvl w:val="9"/>
              <w:rPr>
                <w:rFonts w:hint="eastAsia" w:ascii="宋体" w:hAnsi="宋体" w:eastAsia="宋体" w:cs="Times New Roman"/>
                <w:b w:val="0"/>
                <w:sz w:val="24"/>
                <w:szCs w:val="24"/>
                <w:highlight w:val="none"/>
                <w:lang w:val="en-US" w:eastAsia="zh-CN"/>
              </w:rPr>
            </w:pPr>
            <w:r>
              <w:rPr>
                <w:rFonts w:hint="eastAsia" w:ascii="宋体" w:hAnsi="宋体" w:eastAsia="宋体" w:cs="Times New Roman"/>
                <w:b w:val="0"/>
                <w:sz w:val="24"/>
                <w:szCs w:val="24"/>
                <w:highlight w:val="none"/>
                <w:lang w:val="en-US" w:eastAsia="zh-CN"/>
              </w:rPr>
              <w:t>质量标准</w:t>
            </w:r>
          </w:p>
        </w:tc>
        <w:tc>
          <w:tcPr>
            <w:tcW w:w="7088" w:type="dxa"/>
            <w:noWrap w:val="0"/>
            <w:vAlign w:val="center"/>
          </w:tcPr>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rightChars="0"/>
              <w:jc w:val="left"/>
              <w:textAlignment w:val="auto"/>
              <w:outlineLvl w:val="9"/>
              <w:rPr>
                <w:rFonts w:hint="eastAsia" w:ascii="宋体" w:hAnsi="宋体" w:cs="宋体"/>
                <w:kern w:val="0"/>
                <w:sz w:val="24"/>
                <w:szCs w:val="20"/>
                <w:highlight w:val="none"/>
                <w:lang w:val="en-US" w:eastAsia="zh-CN" w:bidi="ar-SA"/>
              </w:rPr>
            </w:pPr>
            <w:r>
              <w:rPr>
                <w:rFonts w:hint="eastAsia" w:cs="宋体"/>
                <w:kern w:val="0"/>
                <w:sz w:val="24"/>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774" w:type="dxa"/>
            <w:noWrap w:val="0"/>
            <w:vAlign w:val="center"/>
          </w:tcPr>
          <w:p>
            <w:pPr>
              <w:spacing w:line="420" w:lineRule="exact"/>
              <w:jc w:val="center"/>
              <w:outlineLvl w:val="9"/>
              <w:rPr>
                <w:rFonts w:hint="eastAsia" w:ascii="宋体" w:hAnsi="宋体" w:eastAsia="宋体"/>
                <w:sz w:val="24"/>
                <w:highlight w:val="none"/>
                <w:lang w:eastAsia="zh-CN"/>
              </w:rPr>
            </w:pPr>
            <w:r>
              <w:rPr>
                <w:rFonts w:hint="eastAsia" w:ascii="宋体" w:hAnsi="宋体"/>
                <w:sz w:val="24"/>
                <w:highlight w:val="none"/>
              </w:rPr>
              <w:t>1</w:t>
            </w:r>
            <w:r>
              <w:rPr>
                <w:rFonts w:hint="eastAsia" w:ascii="宋体" w:hAnsi="宋体"/>
                <w:sz w:val="24"/>
                <w:highlight w:val="none"/>
                <w:lang w:val="en-US" w:eastAsia="zh-CN"/>
              </w:rPr>
              <w:t>1</w:t>
            </w:r>
          </w:p>
        </w:tc>
        <w:tc>
          <w:tcPr>
            <w:tcW w:w="2022" w:type="dxa"/>
            <w:noWrap w:val="0"/>
            <w:vAlign w:val="center"/>
          </w:tcPr>
          <w:p>
            <w:pPr>
              <w:pStyle w:val="80"/>
              <w:widowControl w:val="0"/>
              <w:spacing w:before="0" w:beforeAutospacing="0" w:after="0" w:afterAutospacing="0" w:line="400" w:lineRule="exact"/>
              <w:outlineLvl w:val="9"/>
              <w:rPr>
                <w:rFonts w:hint="eastAsia" w:ascii="宋体" w:hAnsi="宋体" w:eastAsia="宋体" w:cs="Times New Roman"/>
                <w:b w:val="0"/>
                <w:sz w:val="24"/>
                <w:szCs w:val="24"/>
                <w:highlight w:val="none"/>
                <w:lang w:val="zh-CN" w:eastAsia="zh-CN"/>
              </w:rPr>
            </w:pPr>
            <w:r>
              <w:rPr>
                <w:rFonts w:hint="eastAsia" w:ascii="宋体" w:hAnsi="宋体" w:eastAsia="宋体" w:cs="Times New Roman"/>
                <w:b w:val="0"/>
                <w:sz w:val="24"/>
                <w:szCs w:val="24"/>
                <w:highlight w:val="none"/>
                <w:lang w:val="zh-CN" w:eastAsia="zh-CN"/>
              </w:rPr>
              <w:t>付款方式</w:t>
            </w:r>
          </w:p>
        </w:tc>
        <w:tc>
          <w:tcPr>
            <w:tcW w:w="7088" w:type="dxa"/>
            <w:noWrap w:val="0"/>
            <w:vAlign w:val="center"/>
          </w:tcPr>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rightChars="0"/>
              <w:jc w:val="left"/>
              <w:textAlignment w:val="auto"/>
              <w:outlineLvl w:val="9"/>
              <w:rPr>
                <w:rFonts w:hint="default" w:ascii="宋体" w:hAnsi="宋体" w:eastAsia="宋体" w:cs="宋体"/>
                <w:b w:val="0"/>
                <w:kern w:val="0"/>
                <w:sz w:val="24"/>
                <w:szCs w:val="24"/>
                <w:highlight w:val="none"/>
                <w:lang w:val="en-US" w:eastAsia="zh-CN" w:bidi="ar"/>
              </w:rPr>
            </w:pPr>
            <w:r>
              <w:rPr>
                <w:rFonts w:hint="eastAsia" w:ascii="宋体" w:hAnsi="宋体" w:eastAsia="宋体" w:cs="宋体"/>
                <w:b w:val="0"/>
                <w:kern w:val="0"/>
                <w:sz w:val="24"/>
                <w:szCs w:val="24"/>
                <w:highlight w:val="none"/>
                <w:lang w:val="zh-CN" w:eastAsia="zh-CN" w:bidi="ar"/>
              </w:rPr>
              <w:t>施工完毕初验合格后付至合同价款的</w:t>
            </w:r>
            <w:r>
              <w:rPr>
                <w:rFonts w:hint="eastAsia" w:cs="宋体"/>
                <w:b w:val="0"/>
                <w:kern w:val="0"/>
                <w:sz w:val="24"/>
                <w:szCs w:val="24"/>
                <w:highlight w:val="none"/>
                <w:lang w:val="en-US" w:eastAsia="zh-CN" w:bidi="ar"/>
              </w:rPr>
              <w:t>8</w:t>
            </w:r>
            <w:r>
              <w:rPr>
                <w:rFonts w:hint="eastAsia" w:ascii="宋体" w:hAnsi="宋体" w:eastAsia="宋体" w:cs="宋体"/>
                <w:b w:val="0"/>
                <w:kern w:val="0"/>
                <w:sz w:val="24"/>
                <w:szCs w:val="24"/>
                <w:highlight w:val="none"/>
                <w:lang w:val="en-US" w:eastAsia="zh-CN" w:bidi="ar"/>
              </w:rPr>
              <w:t>0%，待工程决算审计报告双方签字盖章认可后，付至决算价款的</w:t>
            </w:r>
            <w:r>
              <w:rPr>
                <w:rFonts w:hint="eastAsia" w:cs="宋体"/>
                <w:b w:val="0"/>
                <w:kern w:val="0"/>
                <w:sz w:val="24"/>
                <w:szCs w:val="24"/>
                <w:highlight w:val="none"/>
                <w:lang w:val="en-US" w:eastAsia="zh-CN" w:bidi="ar"/>
              </w:rPr>
              <w:t>100</w:t>
            </w:r>
            <w:r>
              <w:rPr>
                <w:rFonts w:hint="eastAsia" w:ascii="宋体" w:hAnsi="宋体" w:eastAsia="宋体" w:cs="宋体"/>
                <w:b w:val="0"/>
                <w:kern w:val="0"/>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74" w:type="dxa"/>
            <w:noWrap w:val="0"/>
            <w:vAlign w:val="center"/>
          </w:tcPr>
          <w:p>
            <w:pPr>
              <w:spacing w:line="420" w:lineRule="exact"/>
              <w:jc w:val="center"/>
              <w:outlineLvl w:val="9"/>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2</w:t>
            </w:r>
          </w:p>
        </w:tc>
        <w:tc>
          <w:tcPr>
            <w:tcW w:w="2022" w:type="dxa"/>
            <w:noWrap w:val="0"/>
            <w:vAlign w:val="center"/>
          </w:tcPr>
          <w:p>
            <w:pPr>
              <w:spacing w:line="400" w:lineRule="exact"/>
              <w:jc w:val="center"/>
              <w:outlineLvl w:val="9"/>
              <w:rPr>
                <w:rFonts w:hint="eastAsia" w:ascii="宋体" w:hAnsi="宋体" w:eastAsia="宋体"/>
                <w:b w:val="0"/>
                <w:bCs w:val="0"/>
                <w:kern w:val="0"/>
                <w:sz w:val="24"/>
                <w:szCs w:val="24"/>
                <w:highlight w:val="none"/>
                <w:lang w:val="zh-CN" w:eastAsia="zh-CN" w:bidi="ar-SA"/>
              </w:rPr>
            </w:pPr>
            <w:r>
              <w:rPr>
                <w:rFonts w:hint="eastAsia" w:ascii="宋体" w:hAnsi="宋体" w:eastAsia="宋体"/>
                <w:b w:val="0"/>
                <w:bCs w:val="0"/>
                <w:kern w:val="0"/>
                <w:sz w:val="24"/>
                <w:szCs w:val="24"/>
                <w:highlight w:val="none"/>
                <w:lang w:val="zh-CN" w:eastAsia="zh-CN" w:bidi="ar-SA"/>
              </w:rPr>
              <w:t>联合体</w:t>
            </w:r>
            <w:r>
              <w:rPr>
                <w:rFonts w:hint="eastAsia" w:ascii="宋体" w:hAnsi="宋体" w:eastAsia="宋体"/>
                <w:b w:val="0"/>
                <w:bCs w:val="0"/>
                <w:kern w:val="0"/>
                <w:sz w:val="24"/>
                <w:szCs w:val="24"/>
                <w:highlight w:val="none"/>
                <w:lang w:val="en-US" w:eastAsia="zh-CN" w:bidi="ar-SA"/>
              </w:rPr>
              <w:t>投标</w:t>
            </w:r>
          </w:p>
        </w:tc>
        <w:tc>
          <w:tcPr>
            <w:tcW w:w="7088" w:type="dxa"/>
            <w:noWrap w:val="0"/>
            <w:vAlign w:val="center"/>
          </w:tcPr>
          <w:p>
            <w:pPr>
              <w:spacing w:line="400" w:lineRule="exact"/>
              <w:outlineLvl w:val="9"/>
              <w:rPr>
                <w:rFonts w:hint="eastAsia" w:ascii="宋体" w:hAnsi="宋体" w:eastAsia="宋体"/>
                <w:sz w:val="24"/>
                <w:highlight w:val="none"/>
                <w:lang w:eastAsia="zh-CN"/>
              </w:rPr>
            </w:pPr>
            <w:r>
              <w:rPr>
                <w:rFonts w:hint="eastAsia" w:ascii="宋体" w:hAnsi="宋体"/>
                <w:sz w:val="24"/>
                <w:highlight w:val="none"/>
              </w:rPr>
              <w:t>不</w:t>
            </w:r>
            <w:r>
              <w:rPr>
                <w:rFonts w:hint="eastAsia" w:ascii="宋体" w:hAnsi="宋体"/>
                <w:sz w:val="24"/>
                <w:highlight w:val="none"/>
                <w:lang w:val="en-US" w:eastAsia="zh-CN"/>
              </w:rPr>
              <w:t>接受</w:t>
            </w:r>
            <w:r>
              <w:rPr>
                <w:rFonts w:hint="eastAsia" w:ascii="宋体" w:hAnsi="宋体" w:eastAsia="宋体"/>
                <w:b w:val="0"/>
                <w:bCs w:val="0"/>
                <w:kern w:val="0"/>
                <w:sz w:val="24"/>
                <w:szCs w:val="24"/>
                <w:highlight w:val="none"/>
                <w:lang w:val="zh-CN" w:eastAsia="zh-CN" w:bidi="ar-SA"/>
              </w:rPr>
              <w:t>联合体</w:t>
            </w:r>
            <w:r>
              <w:rPr>
                <w:rFonts w:hint="eastAsia" w:ascii="宋体" w:hAnsi="宋体" w:eastAsia="宋体"/>
                <w:b w:val="0"/>
                <w:bCs w:val="0"/>
                <w:kern w:val="0"/>
                <w:sz w:val="24"/>
                <w:szCs w:val="24"/>
                <w:highlight w:val="none"/>
                <w:lang w:val="en-US" w:eastAsia="zh-CN" w:bidi="ar-SA"/>
              </w:rPr>
              <w:t>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74" w:type="dxa"/>
            <w:noWrap w:val="0"/>
            <w:vAlign w:val="center"/>
          </w:tcPr>
          <w:p>
            <w:pPr>
              <w:spacing w:line="420" w:lineRule="exact"/>
              <w:jc w:val="center"/>
              <w:outlineLvl w:val="9"/>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3</w:t>
            </w:r>
          </w:p>
        </w:tc>
        <w:tc>
          <w:tcPr>
            <w:tcW w:w="2022" w:type="dxa"/>
            <w:noWrap w:val="0"/>
            <w:vAlign w:val="center"/>
          </w:tcPr>
          <w:p>
            <w:pPr>
              <w:spacing w:line="400" w:lineRule="exact"/>
              <w:jc w:val="center"/>
              <w:outlineLvl w:val="9"/>
              <w:rPr>
                <w:rFonts w:hint="eastAsia" w:ascii="宋体" w:hAnsi="宋体"/>
                <w:sz w:val="24"/>
              </w:rPr>
            </w:pPr>
            <w:r>
              <w:rPr>
                <w:rFonts w:hint="eastAsia" w:ascii="宋体" w:hAnsi="宋体"/>
                <w:sz w:val="24"/>
              </w:rPr>
              <w:t>资格审查方式</w:t>
            </w:r>
          </w:p>
        </w:tc>
        <w:tc>
          <w:tcPr>
            <w:tcW w:w="7088" w:type="dxa"/>
            <w:noWrap w:val="0"/>
            <w:vAlign w:val="center"/>
          </w:tcPr>
          <w:p>
            <w:pPr>
              <w:spacing w:line="400" w:lineRule="exact"/>
              <w:outlineLvl w:val="9"/>
              <w:rPr>
                <w:rFonts w:hint="eastAsia" w:ascii="宋体" w:hAnsi="宋体"/>
                <w:spacing w:val="-2"/>
                <w:sz w:val="24"/>
              </w:rPr>
            </w:pPr>
            <w:r>
              <w:rPr>
                <w:rFonts w:hint="eastAsia" w:ascii="宋体" w:hAnsi="宋体"/>
                <w:spacing w:val="-2"/>
                <w:sz w:val="24"/>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74" w:type="dxa"/>
            <w:noWrap w:val="0"/>
            <w:vAlign w:val="center"/>
          </w:tcPr>
          <w:p>
            <w:pPr>
              <w:spacing w:line="420" w:lineRule="exact"/>
              <w:jc w:val="center"/>
              <w:outlineLvl w:val="9"/>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4</w:t>
            </w:r>
          </w:p>
        </w:tc>
        <w:tc>
          <w:tcPr>
            <w:tcW w:w="2022" w:type="dxa"/>
            <w:noWrap w:val="0"/>
            <w:vAlign w:val="center"/>
          </w:tcPr>
          <w:p>
            <w:pPr>
              <w:spacing w:line="400" w:lineRule="exact"/>
              <w:jc w:val="center"/>
              <w:outlineLvl w:val="9"/>
              <w:rPr>
                <w:rFonts w:hint="eastAsia"/>
                <w:lang w:val="zh-CN"/>
              </w:rPr>
            </w:pPr>
            <w:r>
              <w:rPr>
                <w:rFonts w:hint="eastAsia" w:ascii="宋体" w:hAnsi="宋体" w:eastAsia="宋体" w:cs="Times New Roman"/>
                <w:sz w:val="24"/>
              </w:rPr>
              <w:t>磋商有效期</w:t>
            </w:r>
          </w:p>
        </w:tc>
        <w:tc>
          <w:tcPr>
            <w:tcW w:w="7088" w:type="dxa"/>
            <w:noWrap w:val="0"/>
            <w:vAlign w:val="center"/>
          </w:tcPr>
          <w:p>
            <w:pPr>
              <w:spacing w:line="400" w:lineRule="exact"/>
              <w:outlineLvl w:val="9"/>
              <w:rPr>
                <w:rFonts w:hint="eastAsia" w:ascii="宋体" w:hAnsi="宋体"/>
                <w:sz w:val="24"/>
                <w:highlight w:val="yellow"/>
              </w:rPr>
            </w:pPr>
            <w:r>
              <w:rPr>
                <w:rFonts w:hint="eastAsia" w:ascii="宋体" w:hAnsi="宋体" w:cs="宋体"/>
                <w:kern w:val="1"/>
                <w:sz w:val="24"/>
                <w:u w:val="none"/>
                <w:lang w:val="en-US" w:eastAsia="zh-CN"/>
              </w:rPr>
              <w:t>自磋商响应文件</w:t>
            </w:r>
            <w:r>
              <w:rPr>
                <w:rFonts w:hint="eastAsia" w:ascii="宋体" w:hAnsi="宋体" w:cs="宋体"/>
                <w:kern w:val="1"/>
                <w:sz w:val="24"/>
                <w:highlight w:val="none"/>
                <w:u w:val="none"/>
                <w:lang w:val="en-US" w:eastAsia="zh-CN"/>
              </w:rPr>
              <w:t>递交截止之日起不少于</w:t>
            </w:r>
            <w:r>
              <w:rPr>
                <w:rFonts w:ascii="宋体" w:hAnsi="宋体" w:cs="宋体"/>
                <w:kern w:val="1"/>
                <w:sz w:val="24"/>
                <w:highlight w:val="none"/>
                <w:u w:val="none"/>
              </w:rPr>
              <w:t>90</w:t>
            </w:r>
            <w:r>
              <w:rPr>
                <w:rFonts w:ascii="宋体" w:hAnsi="宋体" w:cs="宋体"/>
                <w:kern w:val="1"/>
                <w:sz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74" w:type="dxa"/>
            <w:noWrap w:val="0"/>
            <w:vAlign w:val="center"/>
          </w:tcPr>
          <w:p>
            <w:pPr>
              <w:spacing w:line="420" w:lineRule="exact"/>
              <w:jc w:val="center"/>
              <w:outlineLvl w:val="9"/>
              <w:rPr>
                <w:rFonts w:hint="default" w:ascii="宋体" w:hAnsi="宋体" w:eastAsia="宋体"/>
                <w:sz w:val="24"/>
                <w:lang w:val="en-US" w:eastAsia="zh-CN"/>
              </w:rPr>
            </w:pPr>
            <w:r>
              <w:rPr>
                <w:rFonts w:hint="eastAsia" w:ascii="宋体" w:hAnsi="宋体"/>
                <w:sz w:val="24"/>
                <w:lang w:val="en-US" w:eastAsia="zh-CN"/>
              </w:rPr>
              <w:t>15</w:t>
            </w:r>
          </w:p>
        </w:tc>
        <w:tc>
          <w:tcPr>
            <w:tcW w:w="2022" w:type="dxa"/>
            <w:noWrap w:val="0"/>
            <w:vAlign w:val="center"/>
          </w:tcPr>
          <w:p>
            <w:pPr>
              <w:spacing w:line="400" w:lineRule="exact"/>
              <w:jc w:val="center"/>
              <w:outlineLvl w:val="9"/>
              <w:rPr>
                <w:rFonts w:hint="default" w:ascii="宋体" w:hAnsi="宋体" w:eastAsia="宋体"/>
                <w:sz w:val="24"/>
                <w:lang w:val="en-US" w:eastAsia="zh-CN"/>
              </w:rPr>
            </w:pPr>
            <w:r>
              <w:rPr>
                <w:rFonts w:hint="eastAsia" w:ascii="宋体" w:hAnsi="宋体"/>
                <w:sz w:val="24"/>
                <w:lang w:val="en-US" w:eastAsia="zh-CN"/>
              </w:rPr>
              <w:t>转包、分包</w:t>
            </w:r>
          </w:p>
        </w:tc>
        <w:tc>
          <w:tcPr>
            <w:tcW w:w="7088" w:type="dxa"/>
            <w:noWrap w:val="0"/>
            <w:vAlign w:val="center"/>
          </w:tcPr>
          <w:p>
            <w:pPr>
              <w:spacing w:line="400" w:lineRule="exact"/>
              <w:outlineLvl w:val="9"/>
              <w:rPr>
                <w:rFonts w:hint="default" w:ascii="宋体" w:hAnsi="宋体" w:eastAsia="宋体"/>
                <w:spacing w:val="-2"/>
                <w:sz w:val="24"/>
                <w:lang w:val="en-US" w:eastAsia="zh-CN"/>
              </w:rPr>
            </w:pPr>
            <w:r>
              <w:rPr>
                <w:rFonts w:hint="eastAsia" w:ascii="宋体" w:hAnsi="宋体"/>
                <w:spacing w:val="-2"/>
                <w:sz w:val="24"/>
                <w:lang w:val="en-US" w:eastAsia="zh-CN"/>
              </w:rPr>
              <w:t>本项目不得转包、分包。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74" w:type="dxa"/>
            <w:noWrap w:val="0"/>
            <w:vAlign w:val="center"/>
          </w:tcPr>
          <w:p>
            <w:pPr>
              <w:spacing w:line="420" w:lineRule="exact"/>
              <w:jc w:val="center"/>
              <w:outlineLvl w:val="9"/>
              <w:rPr>
                <w:rFonts w:hint="default" w:ascii="宋体" w:hAnsi="宋体" w:eastAsia="宋体"/>
                <w:sz w:val="24"/>
                <w:lang w:val="en-US" w:eastAsia="zh-CN"/>
              </w:rPr>
            </w:pPr>
            <w:r>
              <w:rPr>
                <w:rFonts w:hint="eastAsia" w:ascii="宋体" w:hAnsi="宋体"/>
                <w:sz w:val="24"/>
                <w:lang w:val="en-US" w:eastAsia="zh-CN"/>
              </w:rPr>
              <w:t>16</w:t>
            </w:r>
          </w:p>
        </w:tc>
        <w:tc>
          <w:tcPr>
            <w:tcW w:w="2022" w:type="dxa"/>
            <w:noWrap w:val="0"/>
            <w:vAlign w:val="center"/>
          </w:tcPr>
          <w:p>
            <w:pPr>
              <w:spacing w:line="400" w:lineRule="exact"/>
              <w:jc w:val="center"/>
              <w:outlineLvl w:val="9"/>
              <w:rPr>
                <w:rFonts w:hint="eastAsia" w:ascii="宋体" w:hAnsi="宋体"/>
                <w:sz w:val="24"/>
              </w:rPr>
            </w:pPr>
            <w:r>
              <w:rPr>
                <w:rFonts w:hint="eastAsia" w:ascii="宋体" w:hAnsi="宋体" w:cs="宋体"/>
                <w:kern w:val="1"/>
                <w:sz w:val="24"/>
              </w:rPr>
              <w:t>现场勘查</w:t>
            </w:r>
          </w:p>
        </w:tc>
        <w:tc>
          <w:tcPr>
            <w:tcW w:w="7088" w:type="dxa"/>
            <w:noWrap w:val="0"/>
            <w:vAlign w:val="center"/>
          </w:tcPr>
          <w:p>
            <w:pPr>
              <w:spacing w:line="400" w:lineRule="exact"/>
              <w:outlineLvl w:val="9"/>
              <w:rPr>
                <w:rFonts w:hint="eastAsia" w:ascii="宋体" w:hAnsi="宋体"/>
                <w:spacing w:val="-2"/>
                <w:sz w:val="24"/>
              </w:rPr>
            </w:pPr>
            <w:r>
              <w:rPr>
                <w:rFonts w:hint="eastAsia" w:ascii="宋体" w:hAnsi="宋体" w:cs="宋体"/>
                <w:kern w:val="1"/>
                <w:sz w:val="24"/>
              </w:rPr>
              <w:t>不</w:t>
            </w:r>
            <w:r>
              <w:rPr>
                <w:rFonts w:hint="eastAsia" w:ascii="宋体" w:hAnsi="宋体" w:cs="宋体"/>
                <w:kern w:val="1"/>
                <w:sz w:val="24"/>
                <w:lang w:eastAsia="zh-CN"/>
              </w:rPr>
              <w:t>统一</w:t>
            </w:r>
            <w:r>
              <w:rPr>
                <w:rFonts w:hint="eastAsia" w:ascii="宋体" w:hAnsi="宋体" w:cs="宋体"/>
                <w:kern w:val="1"/>
                <w:sz w:val="24"/>
              </w:rPr>
              <w:t>组织。</w:t>
            </w:r>
            <w:r>
              <w:rPr>
                <w:rFonts w:hint="eastAsia" w:ascii="宋体" w:hAnsi="宋体" w:cs="宋体"/>
                <w:kern w:val="1"/>
                <w:sz w:val="24"/>
                <w:lang w:val="en-US" w:eastAsia="zh-CN"/>
              </w:rPr>
              <w:t>供应商</w:t>
            </w:r>
            <w:r>
              <w:rPr>
                <w:rFonts w:hint="eastAsia" w:ascii="宋体" w:hAnsi="宋体" w:cs="宋体"/>
                <w:kern w:val="1"/>
                <w:sz w:val="24"/>
              </w:rPr>
              <w:t>认为有必要可自行勘查，并承担所有费用及风险。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4" w:type="dxa"/>
            <w:noWrap w:val="0"/>
            <w:vAlign w:val="center"/>
          </w:tcPr>
          <w:p>
            <w:pPr>
              <w:spacing w:line="420" w:lineRule="exact"/>
              <w:jc w:val="center"/>
              <w:outlineLvl w:val="9"/>
              <w:rPr>
                <w:rFonts w:hint="default" w:ascii="宋体" w:hAnsi="宋体" w:eastAsia="宋体"/>
                <w:sz w:val="24"/>
                <w:highlight w:val="none"/>
                <w:lang w:val="en-US" w:eastAsia="zh-CN"/>
              </w:rPr>
            </w:pPr>
            <w:r>
              <w:rPr>
                <w:rFonts w:hint="eastAsia" w:ascii="宋体" w:hAnsi="宋体"/>
                <w:sz w:val="24"/>
                <w:highlight w:val="none"/>
                <w:lang w:val="en-US" w:eastAsia="zh-CN"/>
              </w:rPr>
              <w:t>17</w:t>
            </w:r>
          </w:p>
        </w:tc>
        <w:tc>
          <w:tcPr>
            <w:tcW w:w="2022" w:type="dxa"/>
            <w:noWrap w:val="0"/>
            <w:vAlign w:val="center"/>
          </w:tcPr>
          <w:p>
            <w:pPr>
              <w:spacing w:line="400" w:lineRule="exact"/>
              <w:jc w:val="center"/>
              <w:outlineLvl w:val="9"/>
              <w:rPr>
                <w:rFonts w:hint="eastAsia" w:ascii="宋体" w:hAnsi="宋体" w:eastAsia="宋体" w:cs="宋体"/>
                <w:kern w:val="1"/>
                <w:sz w:val="24"/>
                <w:lang w:eastAsia="zh-CN"/>
              </w:rPr>
            </w:pPr>
            <w:r>
              <w:rPr>
                <w:rFonts w:hint="eastAsia" w:ascii="宋体" w:hAnsi="宋体" w:eastAsia="宋体" w:cs="宋体"/>
                <w:kern w:val="1"/>
                <w:sz w:val="24"/>
                <w:lang w:eastAsia="zh-CN"/>
              </w:rPr>
              <w:t>磋商保证金</w:t>
            </w:r>
          </w:p>
          <w:p>
            <w:pPr>
              <w:spacing w:line="400" w:lineRule="exact"/>
              <w:jc w:val="center"/>
              <w:outlineLvl w:val="9"/>
              <w:rPr>
                <w:rFonts w:hint="eastAsia" w:ascii="宋体" w:hAnsi="宋体" w:eastAsia="宋体" w:cs="宋体"/>
                <w:kern w:val="1"/>
                <w:sz w:val="24"/>
                <w:lang w:val="zh-CN" w:eastAsia="zh-CN"/>
              </w:rPr>
            </w:pPr>
            <w:r>
              <w:rPr>
                <w:rFonts w:hint="eastAsia" w:ascii="宋体" w:hAnsi="宋体" w:eastAsia="宋体" w:cs="宋体"/>
                <w:kern w:val="1"/>
                <w:sz w:val="24"/>
                <w:lang w:val="en-US" w:eastAsia="zh-CN"/>
              </w:rPr>
              <w:t>（实质性要求）</w:t>
            </w:r>
          </w:p>
        </w:tc>
        <w:tc>
          <w:tcPr>
            <w:tcW w:w="7088" w:type="dxa"/>
            <w:noWrap w:val="0"/>
            <w:vAlign w:val="center"/>
          </w:tcPr>
          <w:p>
            <w:pPr>
              <w:keepNext w:val="0"/>
              <w:keepLines w:val="0"/>
              <w:pageBreakBefore w:val="0"/>
              <w:widowControl w:val="0"/>
              <w:kinsoku/>
              <w:wordWrap/>
              <w:overflowPunct/>
              <w:topLinePunct w:val="0"/>
              <w:autoSpaceDE/>
              <w:autoSpaceDN/>
              <w:bidi w:val="0"/>
              <w:adjustRightInd/>
              <w:spacing w:line="320" w:lineRule="exact"/>
              <w:ind w:left="0" w:leftChars="0" w:right="0" w:rightChars="0" w:firstLine="0" w:firstLineChars="0"/>
              <w:textAlignment w:val="auto"/>
              <w:outlineLvl w:val="9"/>
              <w:rPr>
                <w:rFonts w:hint="eastAsia" w:ascii="宋体" w:hAnsi="宋体"/>
                <w:sz w:val="24"/>
                <w:highlight w:val="none"/>
              </w:rPr>
            </w:pPr>
            <w:r>
              <w:rPr>
                <w:rFonts w:hint="eastAsia" w:ascii="宋体" w:hAnsi="宋体"/>
                <w:sz w:val="24"/>
                <w:highlight w:val="none"/>
                <w:lang w:eastAsia="zh-CN"/>
              </w:rPr>
              <w:t>磋商保证金</w:t>
            </w:r>
            <w:r>
              <w:rPr>
                <w:rFonts w:hint="eastAsia" w:ascii="宋体" w:hAnsi="宋体"/>
                <w:sz w:val="24"/>
                <w:highlight w:val="none"/>
              </w:rPr>
              <w:t>的</w:t>
            </w:r>
            <w:r>
              <w:rPr>
                <w:rFonts w:hint="eastAsia" w:ascii="宋体" w:hAnsi="宋体"/>
                <w:sz w:val="24"/>
                <w:highlight w:val="none"/>
                <w:lang w:val="en-US" w:eastAsia="zh-CN"/>
              </w:rPr>
              <w:t>缴纳</w:t>
            </w:r>
            <w:r>
              <w:rPr>
                <w:rFonts w:hint="eastAsia" w:ascii="宋体" w:hAnsi="宋体"/>
                <w:sz w:val="24"/>
                <w:highlight w:val="none"/>
              </w:rPr>
              <w:t>形式：转账</w:t>
            </w:r>
            <w:r>
              <w:rPr>
                <w:rFonts w:hint="eastAsia" w:ascii="宋体" w:hAnsi="宋体"/>
                <w:sz w:val="24"/>
                <w:highlight w:val="none"/>
                <w:lang w:val="en-US" w:eastAsia="zh-CN"/>
              </w:rPr>
              <w:t>/</w:t>
            </w:r>
            <w:r>
              <w:rPr>
                <w:rFonts w:hint="eastAsia" w:ascii="宋体" w:hAnsi="宋体"/>
                <w:sz w:val="24"/>
                <w:highlight w:val="none"/>
              </w:rPr>
              <w:t>电汇</w:t>
            </w:r>
            <w:r>
              <w:rPr>
                <w:rFonts w:hint="eastAsia" w:ascii="宋体" w:hAnsi="宋体"/>
                <w:sz w:val="24"/>
                <w:highlight w:val="none"/>
                <w:lang w:val="en-US" w:eastAsia="zh-CN"/>
              </w:rPr>
              <w:t>/</w:t>
            </w:r>
            <w:r>
              <w:rPr>
                <w:rFonts w:hint="eastAsia" w:ascii="宋体" w:hAnsi="宋体" w:cs="宋体"/>
                <w:sz w:val="24"/>
                <w:szCs w:val="24"/>
                <w:highlight w:val="none"/>
                <w:lang w:val="en-US" w:eastAsia="zh-CN"/>
              </w:rPr>
              <w:t>金融机构/</w:t>
            </w:r>
            <w:r>
              <w:rPr>
                <w:rFonts w:hint="eastAsia" w:ascii="宋体" w:hAnsi="宋体"/>
                <w:sz w:val="24"/>
                <w:highlight w:val="none"/>
              </w:rPr>
              <w:t>担保机构保函。</w:t>
            </w:r>
          </w:p>
          <w:p>
            <w:pPr>
              <w:keepNext w:val="0"/>
              <w:keepLines w:val="0"/>
              <w:pageBreakBefore w:val="0"/>
              <w:widowControl w:val="0"/>
              <w:kinsoku/>
              <w:wordWrap/>
              <w:overflowPunct/>
              <w:topLinePunct w:val="0"/>
              <w:autoSpaceDE/>
              <w:autoSpaceDN/>
              <w:bidi w:val="0"/>
              <w:adjustRightInd/>
              <w:spacing w:line="320" w:lineRule="exact"/>
              <w:ind w:left="0" w:leftChars="0" w:right="0" w:rightChars="0" w:firstLine="0" w:firstLineChars="0"/>
              <w:textAlignment w:val="auto"/>
              <w:outlineLvl w:val="9"/>
              <w:rPr>
                <w:rFonts w:hint="eastAsia" w:ascii="宋体" w:hAnsi="宋体" w:eastAsia="宋体" w:cs="Times New Roman"/>
                <w:sz w:val="24"/>
                <w:highlight w:val="none"/>
                <w:lang w:eastAsia="zh-CN"/>
              </w:rPr>
            </w:pPr>
            <w:r>
              <w:rPr>
                <w:rFonts w:hint="eastAsia" w:ascii="宋体" w:hAnsi="宋体" w:eastAsia="宋体" w:cs="Times New Roman"/>
                <w:sz w:val="24"/>
                <w:highlight w:val="none"/>
                <w:lang w:eastAsia="zh-CN"/>
              </w:rPr>
              <w:t>供应商以银行转账</w:t>
            </w:r>
            <w:r>
              <w:rPr>
                <w:rFonts w:hint="eastAsia" w:ascii="宋体" w:hAnsi="宋体" w:eastAsia="宋体" w:cs="Times New Roman"/>
                <w:sz w:val="24"/>
                <w:highlight w:val="none"/>
                <w:lang w:val="en-US" w:eastAsia="zh-CN"/>
              </w:rPr>
              <w:t>/</w:t>
            </w:r>
            <w:r>
              <w:rPr>
                <w:rFonts w:hint="eastAsia" w:ascii="宋体" w:hAnsi="宋体" w:eastAsia="宋体" w:cs="Times New Roman"/>
                <w:sz w:val="24"/>
                <w:highlight w:val="none"/>
                <w:lang w:eastAsia="zh-CN"/>
              </w:rPr>
              <w:t>电汇形式</w:t>
            </w:r>
            <w:r>
              <w:rPr>
                <w:rFonts w:hint="eastAsia" w:ascii="宋体" w:hAnsi="宋体" w:eastAsia="宋体" w:cs="Times New Roman"/>
                <w:sz w:val="24"/>
                <w:highlight w:val="none"/>
                <w:lang w:val="en-US" w:eastAsia="zh-CN"/>
              </w:rPr>
              <w:t>缴纳</w:t>
            </w:r>
            <w:r>
              <w:rPr>
                <w:rFonts w:hint="eastAsia" w:ascii="宋体" w:hAnsi="宋体" w:eastAsia="宋体" w:cs="Times New Roman"/>
                <w:sz w:val="24"/>
                <w:highlight w:val="none"/>
                <w:lang w:eastAsia="zh-CN"/>
              </w:rPr>
              <w:t>保证金的，须从基本账户转出。</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contextualSpacing/>
              <w:jc w:val="left"/>
              <w:textAlignment w:val="auto"/>
              <w:outlineLvl w:val="9"/>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eastAsia="zh-CN"/>
              </w:rPr>
              <w:t>供应商以保函形式缴纳磋商保证金的，须在</w:t>
            </w:r>
            <w:r>
              <w:rPr>
                <w:rFonts w:hint="eastAsia" w:ascii="宋体" w:hAnsi="宋体" w:cs="宋体"/>
                <w:kern w:val="1"/>
                <w:sz w:val="24"/>
                <w:highlight w:val="none"/>
                <w:lang w:val="en-US" w:eastAsia="zh-CN"/>
              </w:rPr>
              <w:t>提交响应文件截止时间之前</w:t>
            </w:r>
            <w:r>
              <w:rPr>
                <w:rFonts w:hint="eastAsia" w:ascii="宋体" w:hAnsi="宋体" w:eastAsia="宋体" w:cs="Times New Roman"/>
                <w:sz w:val="24"/>
                <w:highlight w:val="none"/>
                <w:lang w:eastAsia="zh-CN"/>
              </w:rPr>
              <w:t>将</w:t>
            </w:r>
            <w:r>
              <w:rPr>
                <w:rFonts w:hint="eastAsia" w:ascii="宋体" w:hAnsi="宋体" w:cs="宋体"/>
                <w:sz w:val="24"/>
                <w:szCs w:val="24"/>
                <w:highlight w:val="none"/>
                <w:lang w:val="en-US" w:eastAsia="zh-CN"/>
              </w:rPr>
              <w:t>金融机构</w:t>
            </w:r>
            <w:r>
              <w:rPr>
                <w:rFonts w:hint="eastAsia" w:cs="宋体"/>
                <w:sz w:val="24"/>
                <w:szCs w:val="24"/>
                <w:highlight w:val="none"/>
                <w:lang w:val="en-US" w:eastAsia="zh-CN"/>
              </w:rPr>
              <w:t>、</w:t>
            </w:r>
            <w:r>
              <w:rPr>
                <w:rFonts w:hint="eastAsia" w:ascii="宋体" w:hAnsi="宋体" w:eastAsia="宋体" w:cs="Times New Roman"/>
                <w:sz w:val="24"/>
                <w:highlight w:val="none"/>
                <w:lang w:eastAsia="zh-CN"/>
              </w:rPr>
              <w:t>担保机构保函原件提交至采购代理机构备案</w:t>
            </w:r>
            <w:r>
              <w:rPr>
                <w:rFonts w:hint="eastAsia" w:cs="Times New Roman"/>
                <w:sz w:val="24"/>
                <w:highlight w:val="none"/>
                <w:lang w:eastAsia="zh-CN"/>
              </w:rPr>
              <w:t>，</w:t>
            </w:r>
            <w:r>
              <w:rPr>
                <w:rFonts w:hint="eastAsia" w:ascii="宋体" w:hAnsi="宋体" w:eastAsia="宋体" w:cs="Times New Roman"/>
                <w:b/>
                <w:bCs/>
                <w:sz w:val="24"/>
                <w:highlight w:val="none"/>
                <w:lang w:val="en-US" w:eastAsia="zh-CN"/>
              </w:rPr>
              <w:t>保函原件提交至</w:t>
            </w:r>
            <w:r>
              <w:rPr>
                <w:rFonts w:hint="eastAsia" w:ascii="宋体" w:hAnsi="宋体" w:eastAsia="宋体" w:cs="宋体"/>
                <w:b/>
                <w:bCs/>
                <w:kern w:val="0"/>
                <w:sz w:val="24"/>
                <w:highlight w:val="none"/>
              </w:rPr>
              <w:t>华春众创工场（富平）（详细地址：富平县富兴路中段西侧紫御台B区商务楼四层</w:t>
            </w:r>
            <w:r>
              <w:rPr>
                <w:rFonts w:hint="eastAsia" w:ascii="宋体" w:hAnsi="宋体" w:eastAsia="宋体" w:cs="Times New Roman"/>
                <w:b/>
                <w:bCs/>
                <w:sz w:val="24"/>
                <w:highlight w:val="none"/>
                <w:lang w:eastAsia="zh-CN"/>
              </w:rPr>
              <w:t>）</w:t>
            </w:r>
            <w:r>
              <w:rPr>
                <w:rFonts w:hint="eastAsia" w:ascii="宋体" w:hAnsi="宋体" w:eastAsia="宋体" w:cs="Times New Roman"/>
                <w:sz w:val="24"/>
                <w:highlight w:val="none"/>
                <w:lang w:eastAsia="zh-CN"/>
              </w:rPr>
              <w:t>，并将保函复印件附在磋商响应文件规定处。</w:t>
            </w:r>
          </w:p>
          <w:p>
            <w:pPr>
              <w:keepNext w:val="0"/>
              <w:keepLines w:val="0"/>
              <w:pageBreakBefore w:val="0"/>
              <w:widowControl w:val="0"/>
              <w:kinsoku/>
              <w:wordWrap/>
              <w:overflowPunct/>
              <w:topLinePunct w:val="0"/>
              <w:autoSpaceDE/>
              <w:autoSpaceDN/>
              <w:bidi w:val="0"/>
              <w:adjustRightInd/>
              <w:spacing w:line="320" w:lineRule="exact"/>
              <w:ind w:left="0" w:leftChars="0" w:right="0" w:rightChars="0" w:firstLine="0" w:firstLineChars="0"/>
              <w:textAlignment w:val="auto"/>
              <w:outlineLvl w:val="9"/>
              <w:rPr>
                <w:rFonts w:hint="eastAsia" w:ascii="宋体" w:hAnsi="宋体"/>
                <w:sz w:val="24"/>
                <w:highlight w:val="none"/>
              </w:rPr>
            </w:pPr>
            <w:r>
              <w:rPr>
                <w:rFonts w:hint="eastAsia" w:ascii="宋体" w:hAnsi="宋体"/>
                <w:sz w:val="24"/>
                <w:highlight w:val="none"/>
                <w:lang w:eastAsia="zh-CN"/>
              </w:rPr>
              <w:t>磋商保证金</w:t>
            </w:r>
            <w:r>
              <w:rPr>
                <w:rFonts w:hint="eastAsia" w:ascii="宋体" w:hAnsi="宋体"/>
                <w:sz w:val="24"/>
                <w:highlight w:val="none"/>
              </w:rPr>
              <w:t>的金额（人民币）</w:t>
            </w:r>
            <w:r>
              <w:rPr>
                <w:rFonts w:hint="eastAsia" w:ascii="宋体" w:hAnsi="宋体"/>
                <w:color w:val="auto"/>
                <w:sz w:val="24"/>
                <w:highlight w:val="none"/>
              </w:rPr>
              <w:t>：</w:t>
            </w:r>
            <w:r>
              <w:rPr>
                <w:rFonts w:hint="eastAsia" w:ascii="宋体" w:hAnsi="宋体" w:cs="Times New Roman"/>
                <w:b/>
                <w:color w:val="auto"/>
                <w:sz w:val="24"/>
                <w:highlight w:val="none"/>
                <w:u w:val="single"/>
                <w:lang w:val="en-US" w:eastAsia="zh-CN"/>
              </w:rPr>
              <w:t>伍万元整</w:t>
            </w:r>
            <w:r>
              <w:rPr>
                <w:rFonts w:hint="eastAsia" w:ascii="宋体" w:hAnsi="宋体"/>
                <w:b/>
                <w:color w:val="auto"/>
                <w:sz w:val="24"/>
                <w:highlight w:val="none"/>
                <w:u w:val="single"/>
                <w:lang w:val="en-US" w:eastAsia="zh-CN"/>
              </w:rPr>
              <w:t>（50000</w:t>
            </w:r>
            <w:r>
              <w:rPr>
                <w:rFonts w:hint="eastAsia" w:ascii="宋体" w:hAnsi="宋体"/>
                <w:b/>
                <w:color w:val="auto"/>
                <w:sz w:val="24"/>
                <w:highlight w:val="none"/>
                <w:u w:val="single"/>
              </w:rPr>
              <w:t>.00</w:t>
            </w:r>
            <w:r>
              <w:rPr>
                <w:rFonts w:hint="eastAsia" w:ascii="宋体" w:hAnsi="宋体"/>
                <w:b/>
                <w:color w:val="auto"/>
                <w:sz w:val="24"/>
                <w:highlight w:val="none"/>
                <w:u w:val="single"/>
                <w:lang w:val="en-US" w:eastAsia="zh-CN"/>
              </w:rPr>
              <w:t>元</w:t>
            </w:r>
            <w:r>
              <w:rPr>
                <w:rFonts w:hint="eastAsia" w:ascii="宋体" w:hAnsi="宋体"/>
                <w:b/>
                <w:color w:val="auto"/>
                <w:sz w:val="24"/>
                <w:highlight w:val="none"/>
                <w:u w:val="single"/>
              </w:rPr>
              <w:t>）</w:t>
            </w:r>
            <w:r>
              <w:rPr>
                <w:rFonts w:hint="eastAsia" w:ascii="宋体" w:hAnsi="宋体"/>
                <w:color w:val="auto"/>
                <w:sz w:val="24"/>
                <w:highlight w:val="none"/>
              </w:rPr>
              <w:t>；</w:t>
            </w:r>
          </w:p>
          <w:p>
            <w:pPr>
              <w:keepNext w:val="0"/>
              <w:keepLines w:val="0"/>
              <w:pageBreakBefore w:val="0"/>
              <w:widowControl w:val="0"/>
              <w:kinsoku/>
              <w:wordWrap/>
              <w:overflowPunct/>
              <w:topLinePunct w:val="0"/>
              <w:autoSpaceDE/>
              <w:autoSpaceDN/>
              <w:bidi w:val="0"/>
              <w:adjustRightInd/>
              <w:spacing w:line="320" w:lineRule="exact"/>
              <w:ind w:left="0" w:leftChars="0" w:right="0" w:rightChars="0" w:firstLine="0" w:firstLineChars="0"/>
              <w:textAlignment w:val="auto"/>
              <w:outlineLvl w:val="9"/>
              <w:rPr>
                <w:rFonts w:hint="eastAsia" w:ascii="宋体" w:hAnsi="宋体" w:cs="宋体"/>
                <w:kern w:val="1"/>
                <w:sz w:val="24"/>
                <w:highlight w:val="none"/>
                <w:lang w:val="en-US" w:eastAsia="zh-CN"/>
              </w:rPr>
            </w:pPr>
            <w:r>
              <w:rPr>
                <w:rFonts w:hint="eastAsia" w:ascii="宋体" w:hAnsi="宋体"/>
                <w:sz w:val="24"/>
                <w:highlight w:val="none"/>
                <w:lang w:eastAsia="zh-CN"/>
              </w:rPr>
              <w:t>磋商保证金</w:t>
            </w:r>
            <w:r>
              <w:rPr>
                <w:rFonts w:hint="eastAsia" w:ascii="宋体" w:hAnsi="宋体"/>
                <w:sz w:val="24"/>
                <w:highlight w:val="none"/>
              </w:rPr>
              <w:t>提交时间：</w:t>
            </w:r>
            <w:r>
              <w:rPr>
                <w:rFonts w:hint="eastAsia" w:ascii="宋体" w:hAnsi="宋体" w:cs="宋体"/>
                <w:kern w:val="1"/>
                <w:sz w:val="24"/>
                <w:highlight w:val="none"/>
                <w:lang w:val="en-US" w:eastAsia="zh-CN"/>
              </w:rPr>
              <w:t>提交响应文件截止时间之前</w:t>
            </w:r>
          </w:p>
          <w:p>
            <w:pPr>
              <w:keepNext w:val="0"/>
              <w:keepLines w:val="0"/>
              <w:pageBreakBefore w:val="0"/>
              <w:widowControl w:val="0"/>
              <w:kinsoku/>
              <w:wordWrap/>
              <w:overflowPunct/>
              <w:topLinePunct w:val="0"/>
              <w:autoSpaceDE/>
              <w:autoSpaceDN/>
              <w:bidi w:val="0"/>
              <w:adjustRightInd/>
              <w:spacing w:line="320" w:lineRule="exact"/>
              <w:ind w:left="0" w:leftChars="0" w:right="0" w:rightChars="0" w:firstLine="0" w:firstLineChars="0"/>
              <w:textAlignment w:val="auto"/>
              <w:outlineLvl w:val="9"/>
              <w:rPr>
                <w:rFonts w:hint="eastAsia" w:ascii="宋体" w:hAnsi="宋体"/>
                <w:b/>
                <w:sz w:val="24"/>
                <w:highlight w:val="none"/>
              </w:rPr>
            </w:pPr>
            <w:r>
              <w:rPr>
                <w:rFonts w:hint="eastAsia" w:ascii="宋体" w:hAnsi="宋体"/>
                <w:sz w:val="24"/>
                <w:highlight w:val="none"/>
              </w:rPr>
              <w:t>汇入单位名称：</w:t>
            </w:r>
            <w:r>
              <w:rPr>
                <w:rFonts w:hint="eastAsia" w:ascii="宋体" w:hAnsi="宋体"/>
                <w:b/>
                <w:sz w:val="24"/>
                <w:highlight w:val="none"/>
              </w:rPr>
              <w:t>华春建设工程项目管理有限责任公司</w:t>
            </w:r>
          </w:p>
          <w:p>
            <w:pPr>
              <w:keepNext w:val="0"/>
              <w:keepLines w:val="0"/>
              <w:pageBreakBefore w:val="0"/>
              <w:widowControl w:val="0"/>
              <w:kinsoku/>
              <w:wordWrap/>
              <w:overflowPunct/>
              <w:topLinePunct w:val="0"/>
              <w:autoSpaceDE/>
              <w:autoSpaceDN/>
              <w:bidi w:val="0"/>
              <w:adjustRightInd/>
              <w:spacing w:line="320" w:lineRule="exact"/>
              <w:ind w:left="0" w:leftChars="0" w:right="0" w:rightChars="0" w:firstLine="0" w:firstLineChars="0"/>
              <w:textAlignment w:val="auto"/>
              <w:outlineLvl w:val="9"/>
              <w:rPr>
                <w:rFonts w:hint="eastAsia" w:ascii="宋体" w:hAnsi="宋体"/>
                <w:b/>
                <w:sz w:val="24"/>
                <w:highlight w:val="none"/>
              </w:rPr>
            </w:pPr>
            <w:r>
              <w:rPr>
                <w:rFonts w:hint="eastAsia" w:ascii="宋体" w:hAnsi="宋体"/>
                <w:sz w:val="24"/>
                <w:highlight w:val="none"/>
              </w:rPr>
              <w:t>开户行名称：</w:t>
            </w:r>
            <w:r>
              <w:rPr>
                <w:rFonts w:hint="eastAsia" w:ascii="宋体" w:hAnsi="宋体"/>
                <w:b/>
                <w:sz w:val="24"/>
                <w:highlight w:val="none"/>
              </w:rPr>
              <w:t>平安银行西安分行营业部</w:t>
            </w:r>
          </w:p>
          <w:p>
            <w:pPr>
              <w:keepNext w:val="0"/>
              <w:keepLines w:val="0"/>
              <w:pageBreakBefore w:val="0"/>
              <w:widowControl w:val="0"/>
              <w:kinsoku/>
              <w:wordWrap/>
              <w:overflowPunct/>
              <w:topLinePunct w:val="0"/>
              <w:autoSpaceDE/>
              <w:autoSpaceDN/>
              <w:bidi w:val="0"/>
              <w:adjustRightInd/>
              <w:spacing w:line="320" w:lineRule="exact"/>
              <w:ind w:left="0" w:leftChars="0" w:right="0" w:rightChars="0" w:firstLine="0" w:firstLineChars="0"/>
              <w:textAlignment w:val="auto"/>
              <w:outlineLvl w:val="9"/>
              <w:rPr>
                <w:rFonts w:hint="eastAsia" w:eastAsia="宋体"/>
                <w:highlight w:val="none"/>
                <w:lang w:val="en-US" w:eastAsia="zh-CN"/>
              </w:rPr>
            </w:pPr>
            <w:r>
              <w:rPr>
                <w:rFonts w:hint="eastAsia" w:ascii="宋体" w:hAnsi="宋体"/>
                <w:kern w:val="2"/>
                <w:sz w:val="24"/>
                <w:szCs w:val="24"/>
                <w:highlight w:val="none"/>
                <w:lang w:val="en-US" w:eastAsia="zh-CN" w:bidi="ar-SA"/>
              </w:rPr>
              <w:t>行  号：</w:t>
            </w:r>
            <w:r>
              <w:rPr>
                <w:rFonts w:hint="eastAsia" w:ascii="宋体" w:hAnsi="宋体" w:eastAsia="宋体" w:cs="Times New Roman"/>
                <w:b/>
                <w:kern w:val="2"/>
                <w:sz w:val="24"/>
                <w:szCs w:val="24"/>
                <w:highlight w:val="none"/>
                <w:lang w:val="en-US" w:eastAsia="zh-CN" w:bidi="ar-SA"/>
              </w:rPr>
              <w:t>307584007998</w:t>
            </w:r>
          </w:p>
          <w:p>
            <w:pPr>
              <w:pStyle w:val="11"/>
              <w:outlineLvl w:val="9"/>
              <w:rPr>
                <w:rFonts w:hint="default" w:ascii="宋体" w:hAnsi="宋体" w:eastAsia="宋体"/>
                <w:b/>
                <w:sz w:val="24"/>
                <w:highlight w:val="none"/>
                <w:lang w:val="en-US" w:eastAsia="zh-CN"/>
              </w:rPr>
            </w:pPr>
            <w:r>
              <w:rPr>
                <w:rFonts w:hint="eastAsia" w:ascii="宋体" w:hAnsi="宋体"/>
                <w:sz w:val="24"/>
                <w:highlight w:val="none"/>
                <w:lang w:val="en-US" w:eastAsia="zh-CN"/>
              </w:rPr>
              <w:t xml:space="preserve">账  </w:t>
            </w:r>
            <w:r>
              <w:rPr>
                <w:rFonts w:hint="eastAsia" w:ascii="宋体" w:hAnsi="宋体"/>
                <w:sz w:val="24"/>
                <w:highlight w:val="none"/>
              </w:rPr>
              <w:t>号：</w:t>
            </w:r>
            <w:r>
              <w:rPr>
                <w:rFonts w:hint="eastAsia" w:ascii="宋体" w:hAnsi="宋体" w:eastAsia="宋体" w:cs="Times New Roman"/>
                <w:b/>
                <w:kern w:val="2"/>
                <w:sz w:val="24"/>
                <w:szCs w:val="24"/>
                <w:highlight w:val="none"/>
                <w:lang w:val="en-US" w:eastAsia="zh-CN" w:bidi="ar-SA"/>
              </w:rPr>
              <w:t>30208471000</w:t>
            </w:r>
            <w:r>
              <w:rPr>
                <w:rFonts w:hint="eastAsia" w:ascii="宋体" w:hAnsi="宋体" w:cs="Times New Roman"/>
                <w:b/>
                <w:kern w:val="2"/>
                <w:sz w:val="24"/>
                <w:szCs w:val="24"/>
                <w:highlight w:val="none"/>
                <w:lang w:val="en-US" w:eastAsia="zh-CN" w:bidi="ar-SA"/>
              </w:rPr>
              <w:t>459</w:t>
            </w:r>
          </w:p>
          <w:p>
            <w:pPr>
              <w:pStyle w:val="11"/>
              <w:outlineLvl w:val="9"/>
              <w:rPr>
                <w:rFonts w:hint="eastAsia" w:ascii="宋体" w:hAnsi="宋体"/>
                <w:b/>
                <w:sz w:val="24"/>
                <w:highlight w:val="none"/>
              </w:rPr>
            </w:pPr>
            <w:r>
              <w:rPr>
                <w:rFonts w:hint="eastAsia" w:ascii="宋体" w:hAnsi="宋体"/>
                <w:b/>
                <w:sz w:val="24"/>
                <w:highlight w:val="none"/>
                <w:lang w:eastAsia="zh-CN"/>
              </w:rPr>
              <w:t>（</w:t>
            </w:r>
            <w:r>
              <w:rPr>
                <w:rFonts w:hint="eastAsia" w:ascii="宋体" w:hAnsi="宋体"/>
                <w:b/>
                <w:sz w:val="24"/>
                <w:highlight w:val="none"/>
                <w:lang w:val="en-US" w:eastAsia="zh-CN"/>
              </w:rPr>
              <w:t>本账号仅用于磋商保证金的转账</w:t>
            </w:r>
            <w:r>
              <w:rPr>
                <w:rFonts w:hint="eastAsia" w:ascii="宋体" w:hAnsi="宋体"/>
                <w:b/>
                <w:sz w:val="24"/>
                <w:highlight w:val="none"/>
                <w:lang w:eastAsia="zh-CN"/>
              </w:rPr>
              <w:t>）</w:t>
            </w:r>
          </w:p>
          <w:p>
            <w:pPr>
              <w:keepNext w:val="0"/>
              <w:keepLines w:val="0"/>
              <w:pageBreakBefore w:val="0"/>
              <w:widowControl w:val="0"/>
              <w:kinsoku/>
              <w:wordWrap/>
              <w:overflowPunct/>
              <w:topLinePunct w:val="0"/>
              <w:autoSpaceDE/>
              <w:autoSpaceDN/>
              <w:bidi w:val="0"/>
              <w:adjustRightInd/>
              <w:spacing w:line="320" w:lineRule="exact"/>
              <w:ind w:left="0" w:leftChars="0" w:right="0" w:rightChars="0" w:firstLine="0" w:firstLineChars="0"/>
              <w:textAlignment w:val="auto"/>
              <w:outlineLvl w:val="9"/>
              <w:rPr>
                <w:rFonts w:hint="eastAsia" w:ascii="宋体" w:hAnsi="宋体"/>
                <w:sz w:val="24"/>
                <w:highlight w:val="none"/>
                <w:lang w:eastAsia="zh-CN"/>
              </w:rPr>
            </w:pPr>
            <w:r>
              <w:rPr>
                <w:rFonts w:hint="eastAsia" w:ascii="宋体" w:hAnsi="宋体"/>
                <w:sz w:val="24"/>
                <w:highlight w:val="none"/>
              </w:rPr>
              <w:t>汇款用途：</w:t>
            </w:r>
            <w:r>
              <w:rPr>
                <w:rFonts w:hint="eastAsia" w:ascii="宋体" w:hAnsi="宋体" w:eastAsia="宋体" w:cs="宋体"/>
                <w:kern w:val="1"/>
                <w:sz w:val="24"/>
                <w:highlight w:val="none"/>
                <w:u w:val="single"/>
                <w:lang w:val="en-US" w:eastAsia="zh-CN"/>
              </w:rPr>
              <w:t xml:space="preserve">           （项目名称）</w:t>
            </w:r>
            <w:r>
              <w:rPr>
                <w:rFonts w:hint="eastAsia" w:ascii="宋体" w:hAnsi="宋体"/>
                <w:spacing w:val="0"/>
                <w:sz w:val="24"/>
                <w:highlight w:val="none"/>
                <w:u w:val="none"/>
                <w:lang w:val="en-US" w:eastAsia="zh-CN"/>
              </w:rPr>
              <w:t>磋商保证金（可简写），</w:t>
            </w:r>
            <w:r>
              <w:rPr>
                <w:rFonts w:hint="eastAsia" w:ascii="宋体" w:hAnsi="宋体"/>
                <w:sz w:val="24"/>
                <w:highlight w:val="none"/>
              </w:rPr>
              <w:t>开标时供应商须提供</w:t>
            </w:r>
            <w:r>
              <w:rPr>
                <w:rFonts w:hint="eastAsia" w:ascii="宋体" w:hAnsi="宋体"/>
                <w:sz w:val="24"/>
                <w:highlight w:val="none"/>
                <w:lang w:val="en-US" w:eastAsia="zh-CN"/>
              </w:rPr>
              <w:t>磋商</w:t>
            </w:r>
            <w:r>
              <w:rPr>
                <w:rFonts w:hint="eastAsia" w:ascii="宋体" w:hAnsi="宋体"/>
                <w:sz w:val="24"/>
                <w:highlight w:val="none"/>
              </w:rPr>
              <w:t>保证金转账凭证</w:t>
            </w:r>
            <w:r>
              <w:rPr>
                <w:rFonts w:hint="eastAsia" w:ascii="宋体" w:hAnsi="宋体"/>
                <w:sz w:val="24"/>
                <w:highlight w:val="none"/>
                <w:lang w:val="en-US" w:eastAsia="zh-CN"/>
              </w:rPr>
              <w:t>和基本账户信息证明资料</w:t>
            </w:r>
            <w:r>
              <w:rPr>
                <w:rFonts w:hint="eastAsia" w:ascii="宋体" w:hAnsi="宋体"/>
                <w:sz w:val="24"/>
                <w:highlight w:val="none"/>
              </w:rPr>
              <w:t>复印件</w:t>
            </w:r>
            <w:r>
              <w:rPr>
                <w:rFonts w:hint="eastAsia" w:ascii="宋体" w:hAnsi="宋体"/>
                <w:sz w:val="24"/>
                <w:highlight w:val="none"/>
                <w:lang w:val="en-US" w:eastAsia="zh-CN"/>
              </w:rPr>
              <w:t>并</w:t>
            </w:r>
            <w:r>
              <w:rPr>
                <w:rFonts w:hint="eastAsia" w:ascii="宋体" w:hAnsi="宋体"/>
                <w:sz w:val="24"/>
                <w:highlight w:val="none"/>
              </w:rPr>
              <w:t>加盖单位公章</w:t>
            </w:r>
            <w:r>
              <w:rPr>
                <w:rFonts w:hint="eastAsia" w:cs="宋体"/>
                <w:kern w:val="0"/>
                <w:sz w:val="24"/>
                <w:szCs w:val="24"/>
                <w:highlight w:val="none"/>
                <w:lang w:val="en-US" w:eastAsia="zh-CN"/>
              </w:rPr>
              <w:t>或</w:t>
            </w:r>
            <w:r>
              <w:rPr>
                <w:rFonts w:hint="eastAsia" w:ascii="宋体" w:hAnsi="宋体" w:cs="宋体"/>
                <w:sz w:val="24"/>
                <w:szCs w:val="24"/>
                <w:highlight w:val="none"/>
                <w:lang w:val="en-US" w:eastAsia="zh-CN"/>
              </w:rPr>
              <w:t>金融机构、</w:t>
            </w:r>
            <w:r>
              <w:rPr>
                <w:rFonts w:hint="eastAsia" w:cs="宋体"/>
                <w:kern w:val="0"/>
                <w:sz w:val="24"/>
                <w:szCs w:val="24"/>
                <w:highlight w:val="none"/>
                <w:lang w:val="en-US" w:eastAsia="zh-CN"/>
              </w:rPr>
              <w:t>担保机构出具的保函复印件</w:t>
            </w:r>
            <w:r>
              <w:rPr>
                <w:rFonts w:hint="eastAsia" w:ascii="宋体" w:hAnsi="宋体"/>
                <w:sz w:val="24"/>
                <w:highlight w:val="none"/>
              </w:rPr>
              <w:t>，否则视为自动放弃投标。磋商保证金的有效期与磋商有效期一致。</w:t>
            </w:r>
            <w:r>
              <w:rPr>
                <w:rFonts w:hint="eastAsia" w:ascii="宋体" w:hAnsi="宋体" w:cs="宋体"/>
                <w:sz w:val="24"/>
                <w:szCs w:val="24"/>
                <w:highlight w:val="none"/>
                <w:lang w:val="en-US" w:eastAsia="zh-CN"/>
              </w:rPr>
              <w:t>金融机构、</w:t>
            </w:r>
            <w:r>
              <w:rPr>
                <w:rFonts w:hint="eastAsia" w:ascii="宋体" w:hAnsi="宋体"/>
                <w:sz w:val="24"/>
                <w:highlight w:val="none"/>
              </w:rPr>
              <w:t>担保机构出具的保函的有效期为磋商有效期延长一个月。</w:t>
            </w:r>
          </w:p>
          <w:p>
            <w:pPr>
              <w:keepNext w:val="0"/>
              <w:keepLines w:val="0"/>
              <w:pageBreakBefore w:val="0"/>
              <w:widowControl w:val="0"/>
              <w:kinsoku/>
              <w:wordWrap/>
              <w:overflowPunct/>
              <w:topLinePunct w:val="0"/>
              <w:autoSpaceDE/>
              <w:autoSpaceDN/>
              <w:bidi w:val="0"/>
              <w:adjustRightInd/>
              <w:spacing w:line="320" w:lineRule="exact"/>
              <w:ind w:left="0" w:leftChars="0" w:right="0" w:rightChars="0" w:firstLine="0" w:firstLineChars="0"/>
              <w:textAlignment w:val="auto"/>
              <w:outlineLvl w:val="9"/>
              <w:rPr>
                <w:rFonts w:hint="eastAsia" w:ascii="宋体" w:hAnsi="宋体"/>
                <w:sz w:val="24"/>
                <w:highlight w:val="none"/>
              </w:rPr>
            </w:pPr>
            <w:r>
              <w:rPr>
                <w:rFonts w:hint="eastAsia" w:ascii="宋体" w:hAnsi="宋体" w:cs="宋体"/>
                <w:b/>
                <w:kern w:val="1"/>
                <w:sz w:val="24"/>
                <w:highlight w:val="none"/>
              </w:rPr>
              <w:t>请转款时务必在摘要处注明项目名称，同时请电话查询是否到账：（</w:t>
            </w:r>
            <w:r>
              <w:rPr>
                <w:rFonts w:hint="eastAsia" w:ascii="宋体" w:hAnsi="宋体" w:cs="宋体"/>
                <w:b/>
                <w:kern w:val="1"/>
                <w:sz w:val="24"/>
                <w:highlight w:val="none"/>
                <w:lang w:val="en-US" w:eastAsia="zh-CN"/>
              </w:rPr>
              <w:t>0913-8219328</w:t>
            </w:r>
            <w:r>
              <w:rPr>
                <w:rFonts w:hint="eastAsia" w:ascii="宋体" w:hAnsi="宋体" w:cs="宋体"/>
                <w:b/>
                <w:kern w:val="1"/>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9" w:hRule="atLeast"/>
          <w:jc w:val="center"/>
        </w:trPr>
        <w:tc>
          <w:tcPr>
            <w:tcW w:w="774" w:type="dxa"/>
            <w:noWrap w:val="0"/>
            <w:vAlign w:val="center"/>
          </w:tcPr>
          <w:p>
            <w:pPr>
              <w:spacing w:line="420" w:lineRule="exact"/>
              <w:jc w:val="center"/>
              <w:outlineLvl w:val="9"/>
              <w:rPr>
                <w:rFonts w:hint="default" w:ascii="宋体" w:hAnsi="宋体" w:eastAsia="宋体"/>
                <w:sz w:val="24"/>
                <w:highlight w:val="none"/>
                <w:lang w:val="en-US" w:eastAsia="zh-CN"/>
              </w:rPr>
            </w:pPr>
            <w:r>
              <w:rPr>
                <w:rFonts w:hint="eastAsia" w:ascii="宋体" w:hAnsi="宋体" w:eastAsia="宋体"/>
                <w:sz w:val="24"/>
                <w:highlight w:val="none"/>
                <w:lang w:val="en-US" w:eastAsia="zh-CN"/>
              </w:rPr>
              <w:t>18</w:t>
            </w:r>
          </w:p>
        </w:tc>
        <w:tc>
          <w:tcPr>
            <w:tcW w:w="2022" w:type="dxa"/>
            <w:noWrap w:val="0"/>
            <w:vAlign w:val="center"/>
          </w:tcPr>
          <w:p>
            <w:pPr>
              <w:spacing w:line="400" w:lineRule="exact"/>
              <w:jc w:val="center"/>
              <w:outlineLvl w:val="9"/>
              <w:rPr>
                <w:rFonts w:hint="eastAsia" w:ascii="宋体" w:hAnsi="宋体"/>
                <w:sz w:val="24"/>
                <w:highlight w:val="none"/>
              </w:rPr>
            </w:pPr>
            <w:r>
              <w:rPr>
                <w:rFonts w:hint="eastAsia" w:ascii="宋体" w:hAnsi="宋体"/>
                <w:sz w:val="24"/>
                <w:highlight w:val="none"/>
                <w:lang w:eastAsia="zh-CN"/>
              </w:rPr>
              <w:t>招标</w:t>
            </w:r>
            <w:r>
              <w:rPr>
                <w:rFonts w:hint="eastAsia" w:ascii="宋体" w:hAnsi="宋体"/>
                <w:sz w:val="24"/>
                <w:highlight w:val="none"/>
              </w:rPr>
              <w:t>代理费</w:t>
            </w:r>
            <w:r>
              <w:rPr>
                <w:rFonts w:hint="eastAsia" w:ascii="宋体" w:hAnsi="宋体"/>
                <w:sz w:val="24"/>
                <w:highlight w:val="none"/>
                <w:lang w:eastAsia="zh-CN"/>
              </w:rPr>
              <w:t>、</w:t>
            </w:r>
            <w:r>
              <w:rPr>
                <w:rFonts w:hint="eastAsia" w:ascii="宋体" w:hAnsi="宋体"/>
                <w:sz w:val="24"/>
                <w:highlight w:val="none"/>
                <w:lang w:val="en-US" w:eastAsia="zh-CN"/>
              </w:rPr>
              <w:t>编制标底费</w:t>
            </w:r>
            <w:r>
              <w:rPr>
                <w:rFonts w:hint="eastAsia" w:ascii="宋体" w:hAnsi="宋体"/>
                <w:sz w:val="24"/>
                <w:highlight w:val="none"/>
              </w:rPr>
              <w:t>的收费依据及支付依据</w:t>
            </w:r>
          </w:p>
        </w:tc>
        <w:tc>
          <w:tcPr>
            <w:tcW w:w="7088" w:type="dxa"/>
            <w:noWrap w:val="0"/>
            <w:vAlign w:val="center"/>
          </w:tcPr>
          <w:p>
            <w:pPr>
              <w:spacing w:line="400" w:lineRule="exact"/>
              <w:jc w:val="both"/>
              <w:outlineLvl w:val="9"/>
              <w:rPr>
                <w:rFonts w:hint="default"/>
                <w:lang w:val="en-US"/>
              </w:rPr>
            </w:pPr>
            <w:r>
              <w:rPr>
                <w:rFonts w:hint="eastAsia" w:ascii="宋体" w:hAnsi="宋体" w:eastAsia="宋体" w:cs="Times New Roman"/>
                <w:sz w:val="24"/>
                <w:highlight w:val="none"/>
              </w:rPr>
              <w:t>收费依据：</w:t>
            </w:r>
            <w:r>
              <w:rPr>
                <w:rFonts w:hint="eastAsia" w:ascii="宋体" w:hAnsi="宋体" w:eastAsia="宋体" w:cs="Times New Roman"/>
                <w:sz w:val="24"/>
                <w:highlight w:val="none"/>
                <w:lang w:val="en-US" w:eastAsia="zh-CN"/>
              </w:rPr>
              <w:t>招标代理费按（发改价格【2002】1980号文件）计算</w:t>
            </w:r>
            <w:r>
              <w:rPr>
                <w:rFonts w:hint="eastAsia" w:ascii="宋体" w:hAnsi="宋体" w:cs="Times New Roman"/>
                <w:sz w:val="24"/>
                <w:highlight w:val="none"/>
                <w:lang w:val="en-US" w:eastAsia="zh-CN"/>
              </w:rPr>
              <w:t>下浮25%</w:t>
            </w:r>
            <w:r>
              <w:rPr>
                <w:rFonts w:hint="eastAsia" w:ascii="宋体" w:hAnsi="宋体" w:eastAsia="宋体" w:cs="Times New Roman"/>
                <w:sz w:val="24"/>
                <w:highlight w:val="none"/>
                <w:lang w:val="en-US" w:eastAsia="zh-CN"/>
              </w:rPr>
              <w:t>收取、编制标底费按（陕价行发【2014】88号文件）计算</w:t>
            </w:r>
            <w:r>
              <w:rPr>
                <w:rFonts w:hint="eastAsia" w:ascii="宋体" w:hAnsi="宋体" w:cs="Times New Roman"/>
                <w:sz w:val="24"/>
                <w:highlight w:val="none"/>
                <w:lang w:val="en-US" w:eastAsia="zh-CN"/>
              </w:rPr>
              <w:t>下浮28%</w:t>
            </w:r>
            <w:r>
              <w:rPr>
                <w:rFonts w:hint="eastAsia" w:ascii="宋体" w:hAnsi="宋体" w:eastAsia="宋体" w:cs="Times New Roman"/>
                <w:sz w:val="24"/>
                <w:highlight w:val="none"/>
                <w:lang w:val="en-US" w:eastAsia="zh-CN"/>
              </w:rPr>
              <w:t>收取。支付依据：按（发改办价格【2003】857号文件），由成交供应商支付。招标代理费</w:t>
            </w:r>
            <w:r>
              <w:rPr>
                <w:rFonts w:hint="eastAsia" w:ascii="宋体" w:hAnsi="宋体" w:cs="Times New Roman"/>
                <w:sz w:val="24"/>
                <w:highlight w:val="none"/>
                <w:lang w:val="en-US" w:eastAsia="zh-CN"/>
              </w:rPr>
              <w:t>及</w:t>
            </w:r>
            <w:r>
              <w:rPr>
                <w:rFonts w:hint="eastAsia" w:ascii="宋体" w:hAnsi="宋体" w:eastAsia="宋体" w:cs="Times New Roman"/>
                <w:sz w:val="24"/>
                <w:highlight w:val="none"/>
                <w:lang w:val="en-US" w:eastAsia="zh-CN"/>
              </w:rPr>
              <w:t>编制标底费计入工程造价。若本次招标失败（非代理机构原因），招标代理费及编制标底费由采购人支付。具体金额详见</w:t>
            </w:r>
            <w:r>
              <w:rPr>
                <w:rFonts w:hint="eastAsia" w:ascii="宋体" w:hAnsi="宋体" w:cs="Times New Roman"/>
                <w:sz w:val="24"/>
                <w:highlight w:val="none"/>
                <w:lang w:val="en-US" w:eastAsia="zh-CN"/>
              </w:rPr>
              <w:t>中标（成交）</w:t>
            </w:r>
            <w:r>
              <w:rPr>
                <w:rFonts w:hint="eastAsia" w:ascii="宋体" w:hAnsi="宋体" w:eastAsia="宋体" w:cs="Times New Roman"/>
                <w:sz w:val="24"/>
                <w:highlight w:val="none"/>
                <w:lang w:val="en-US" w:eastAsia="zh-CN"/>
              </w:rPr>
              <w:t>结果公告，在领取</w:t>
            </w:r>
            <w:r>
              <w:rPr>
                <w:rFonts w:hint="eastAsia" w:ascii="宋体" w:hAnsi="宋体" w:cs="Times New Roman"/>
                <w:sz w:val="24"/>
                <w:highlight w:val="none"/>
                <w:lang w:val="en-US" w:eastAsia="zh-CN"/>
              </w:rPr>
              <w:t>成交</w:t>
            </w:r>
            <w:r>
              <w:rPr>
                <w:rFonts w:hint="eastAsia" w:ascii="宋体" w:hAnsi="宋体" w:eastAsia="宋体" w:cs="Times New Roman"/>
                <w:sz w:val="24"/>
                <w:highlight w:val="none"/>
                <w:lang w:val="en-US" w:eastAsia="zh-CN"/>
              </w:rPr>
              <w:t>通知书时向采购代理机构一次付清（现金或转账）。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774" w:type="dxa"/>
            <w:noWrap w:val="0"/>
            <w:vAlign w:val="center"/>
          </w:tcPr>
          <w:p>
            <w:pPr>
              <w:spacing w:line="420" w:lineRule="exact"/>
              <w:jc w:val="center"/>
              <w:outlineLvl w:val="9"/>
              <w:rPr>
                <w:rFonts w:hint="default" w:ascii="宋体" w:hAnsi="宋体" w:eastAsia="宋体"/>
                <w:sz w:val="24"/>
                <w:highlight w:val="none"/>
                <w:lang w:val="en-US" w:eastAsia="zh-CN"/>
              </w:rPr>
            </w:pPr>
            <w:r>
              <w:rPr>
                <w:rFonts w:hint="eastAsia" w:ascii="宋体" w:hAnsi="宋体"/>
                <w:sz w:val="24"/>
                <w:highlight w:val="none"/>
                <w:lang w:val="en-US" w:eastAsia="zh-CN"/>
              </w:rPr>
              <w:t>19</w:t>
            </w:r>
          </w:p>
        </w:tc>
        <w:tc>
          <w:tcPr>
            <w:tcW w:w="2022" w:type="dxa"/>
            <w:noWrap w:val="0"/>
            <w:vAlign w:val="center"/>
          </w:tcPr>
          <w:p>
            <w:pPr>
              <w:spacing w:line="400" w:lineRule="exact"/>
              <w:jc w:val="center"/>
              <w:outlineLvl w:val="9"/>
              <w:rPr>
                <w:rFonts w:hint="default"/>
                <w:highlight w:val="none"/>
                <w:lang w:val="en-US" w:eastAsia="zh-CN"/>
              </w:rPr>
            </w:pPr>
            <w:r>
              <w:rPr>
                <w:rFonts w:hint="eastAsia" w:ascii="宋体" w:hAnsi="宋体" w:eastAsia="宋体" w:cs="Times New Roman"/>
                <w:sz w:val="24"/>
                <w:highlight w:val="none"/>
                <w:lang w:val="en-US" w:eastAsia="zh-CN"/>
              </w:rPr>
              <w:t>最高限价</w:t>
            </w:r>
          </w:p>
        </w:tc>
        <w:tc>
          <w:tcPr>
            <w:tcW w:w="7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960" w:hanging="960" w:hangingChars="400"/>
              <w:textAlignment w:val="auto"/>
              <w:outlineLvl w:val="9"/>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val="en-US" w:eastAsia="zh-CN"/>
              </w:rPr>
              <w:t>最高限价：</w:t>
            </w:r>
            <w:r>
              <w:rPr>
                <w:rFonts w:hint="eastAsia" w:ascii="宋体" w:hAnsi="宋体" w:eastAsia="宋体" w:cs="宋体"/>
                <w:kern w:val="0"/>
                <w:sz w:val="24"/>
                <w:highlight w:val="none"/>
                <w:lang w:val="en-US" w:eastAsia="zh-CN"/>
              </w:rPr>
              <w:t>3510857.10</w:t>
            </w:r>
            <w:r>
              <w:rPr>
                <w:rFonts w:hint="eastAsia" w:ascii="宋体" w:hAnsi="宋体" w:cs="Times New Roman"/>
                <w:color w:val="auto"/>
                <w:sz w:val="24"/>
                <w:highlight w:val="none"/>
                <w:lang w:val="en-US" w:eastAsia="zh-CN"/>
              </w:rPr>
              <w:t>元</w:t>
            </w:r>
            <w:r>
              <w:rPr>
                <w:rFonts w:hint="eastAsia" w:ascii="宋体" w:hAnsi="宋体" w:eastAsia="宋体" w:cs="Times New Roman"/>
                <w:color w:val="auto"/>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960" w:hanging="960" w:hangingChars="400"/>
              <w:textAlignment w:val="auto"/>
              <w:outlineLvl w:val="9"/>
              <w:rPr>
                <w:rFonts w:hint="eastAsia" w:ascii="宋体" w:hAnsi="宋体"/>
                <w:color w:val="auto"/>
                <w:sz w:val="24"/>
                <w:highlight w:val="none"/>
              </w:rPr>
            </w:pPr>
            <w:r>
              <w:rPr>
                <w:rFonts w:hint="eastAsia" w:ascii="宋体" w:hAnsi="宋体" w:eastAsia="宋体" w:cs="Times New Roman"/>
                <w:color w:val="auto"/>
                <w:sz w:val="24"/>
                <w:highlight w:val="none"/>
              </w:rPr>
              <w:t>任何超过此</w:t>
            </w:r>
            <w:r>
              <w:rPr>
                <w:rFonts w:hint="eastAsia" w:ascii="宋体" w:hAnsi="宋体" w:eastAsia="宋体" w:cs="Times New Roman"/>
                <w:color w:val="auto"/>
                <w:sz w:val="24"/>
                <w:highlight w:val="none"/>
                <w:lang w:val="en-US" w:eastAsia="zh-CN"/>
              </w:rPr>
              <w:t>价</w:t>
            </w:r>
            <w:r>
              <w:rPr>
                <w:rFonts w:hint="eastAsia" w:ascii="宋体" w:hAnsi="宋体" w:eastAsia="宋体" w:cs="Times New Roman"/>
                <w:color w:val="auto"/>
                <w:sz w:val="24"/>
                <w:highlight w:val="none"/>
              </w:rPr>
              <w:t>的</w:t>
            </w:r>
            <w:r>
              <w:rPr>
                <w:rFonts w:hint="eastAsia" w:ascii="宋体" w:hAnsi="宋体" w:eastAsia="宋体" w:cs="Times New Roman"/>
                <w:color w:val="auto"/>
                <w:sz w:val="24"/>
                <w:highlight w:val="none"/>
                <w:lang w:val="en-US" w:eastAsia="zh-CN"/>
              </w:rPr>
              <w:t>磋商</w:t>
            </w:r>
            <w:r>
              <w:rPr>
                <w:rFonts w:hint="eastAsia" w:ascii="宋体" w:hAnsi="宋体" w:eastAsia="宋体" w:cs="Times New Roman"/>
                <w:color w:val="auto"/>
                <w:sz w:val="24"/>
                <w:highlight w:val="none"/>
              </w:rPr>
              <w:t>报价，</w:t>
            </w:r>
            <w:r>
              <w:rPr>
                <w:rFonts w:hint="eastAsia" w:ascii="宋体" w:hAnsi="宋体"/>
                <w:color w:val="auto"/>
                <w:sz w:val="24"/>
                <w:highlight w:val="none"/>
              </w:rPr>
              <w:t>采购人不予接受。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774" w:type="dxa"/>
            <w:noWrap w:val="0"/>
            <w:vAlign w:val="center"/>
          </w:tcPr>
          <w:p>
            <w:pPr>
              <w:spacing w:line="420" w:lineRule="exact"/>
              <w:jc w:val="center"/>
              <w:outlineLvl w:val="9"/>
              <w:rPr>
                <w:rFonts w:hint="default" w:ascii="宋体" w:hAnsi="宋体" w:eastAsia="宋体"/>
                <w:sz w:val="24"/>
                <w:highlight w:val="none"/>
                <w:lang w:val="en-US" w:eastAsia="zh-CN"/>
              </w:rPr>
            </w:pPr>
            <w:r>
              <w:rPr>
                <w:rFonts w:hint="eastAsia" w:ascii="宋体" w:hAnsi="宋体"/>
                <w:sz w:val="24"/>
                <w:highlight w:val="none"/>
                <w:lang w:val="en-US" w:eastAsia="zh-CN"/>
              </w:rPr>
              <w:t>20</w:t>
            </w:r>
          </w:p>
        </w:tc>
        <w:tc>
          <w:tcPr>
            <w:tcW w:w="2022" w:type="dxa"/>
            <w:noWrap w:val="0"/>
            <w:vAlign w:val="center"/>
          </w:tcPr>
          <w:p>
            <w:pPr>
              <w:spacing w:line="400" w:lineRule="exact"/>
              <w:jc w:val="center"/>
              <w:outlineLvl w:val="9"/>
              <w:rPr>
                <w:rFonts w:hint="eastAsia" w:ascii="宋体" w:hAnsi="宋体"/>
                <w:sz w:val="24"/>
                <w:highlight w:val="none"/>
              </w:rPr>
            </w:pPr>
            <w:r>
              <w:rPr>
                <w:rFonts w:hint="eastAsia" w:ascii="宋体" w:hAnsi="宋体"/>
                <w:sz w:val="24"/>
                <w:highlight w:val="none"/>
              </w:rPr>
              <w:t>递交磋商响应文件截止时间、地点</w:t>
            </w:r>
          </w:p>
        </w:tc>
        <w:tc>
          <w:tcPr>
            <w:tcW w:w="7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960" w:hanging="960" w:hangingChars="400"/>
              <w:textAlignment w:val="auto"/>
              <w:outlineLvl w:val="9"/>
              <w:rPr>
                <w:rFonts w:hint="eastAsia" w:ascii="宋体" w:hAnsi="宋体" w:eastAsia="宋体"/>
                <w:color w:val="auto"/>
                <w:sz w:val="24"/>
                <w:highlight w:val="none"/>
                <w:lang w:eastAsia="zh-CN"/>
              </w:rPr>
            </w:pPr>
            <w:r>
              <w:rPr>
                <w:rFonts w:hint="eastAsia" w:ascii="宋体" w:hAnsi="宋体"/>
                <w:color w:val="auto"/>
                <w:sz w:val="24"/>
                <w:highlight w:val="none"/>
              </w:rPr>
              <w:t>份 数：正本一</w:t>
            </w:r>
            <w:r>
              <w:rPr>
                <w:rFonts w:hint="eastAsia" w:ascii="宋体" w:hAnsi="宋体"/>
                <w:color w:val="auto"/>
                <w:sz w:val="24"/>
                <w:highlight w:val="none"/>
                <w:lang w:eastAsia="zh-CN"/>
              </w:rPr>
              <w:t>份</w:t>
            </w:r>
            <w:r>
              <w:rPr>
                <w:rFonts w:hint="eastAsia" w:ascii="宋体" w:hAnsi="宋体"/>
                <w:color w:val="auto"/>
                <w:sz w:val="24"/>
                <w:highlight w:val="none"/>
              </w:rPr>
              <w:t>、副本</w:t>
            </w:r>
            <w:r>
              <w:rPr>
                <w:rFonts w:hint="eastAsia" w:ascii="宋体" w:hAnsi="宋体"/>
                <w:color w:val="auto"/>
                <w:sz w:val="24"/>
                <w:highlight w:val="none"/>
                <w:lang w:val="en-US" w:eastAsia="zh-CN"/>
              </w:rPr>
              <w:t>两份</w:t>
            </w:r>
            <w:r>
              <w:rPr>
                <w:rFonts w:hint="eastAsia" w:ascii="宋体" w:hAnsi="宋体"/>
                <w:color w:val="auto"/>
                <w:sz w:val="24"/>
                <w:highlight w:val="none"/>
              </w:rPr>
              <w:t>及电子U盘</w:t>
            </w:r>
            <w:r>
              <w:rPr>
                <w:rFonts w:hint="eastAsia" w:ascii="宋体" w:hAnsi="宋体"/>
                <w:color w:val="auto"/>
                <w:sz w:val="24"/>
                <w:highlight w:val="none"/>
                <w:lang w:val="en-US" w:eastAsia="zh-CN"/>
              </w:rPr>
              <w:t>两份</w:t>
            </w:r>
          </w:p>
          <w:p>
            <w:pPr>
              <w:keepNext w:val="0"/>
              <w:keepLines w:val="0"/>
              <w:pageBreakBefore w:val="0"/>
              <w:widowControl w:val="0"/>
              <w:kinsoku/>
              <w:wordWrap/>
              <w:overflowPunct/>
              <w:topLinePunct w:val="0"/>
              <w:autoSpaceDE/>
              <w:autoSpaceDN/>
              <w:bidi w:val="0"/>
              <w:adjustRightInd/>
              <w:snapToGrid/>
              <w:spacing w:line="360" w:lineRule="exact"/>
              <w:ind w:left="960" w:hanging="960" w:hangingChars="400"/>
              <w:textAlignment w:val="auto"/>
              <w:outlineLvl w:val="9"/>
              <w:rPr>
                <w:rFonts w:hint="eastAsia" w:ascii="宋体" w:hAnsi="宋体"/>
                <w:color w:val="auto"/>
                <w:sz w:val="24"/>
                <w:highlight w:val="none"/>
              </w:rPr>
            </w:pPr>
            <w:r>
              <w:rPr>
                <w:rFonts w:hint="eastAsia" w:ascii="宋体" w:hAnsi="宋体"/>
                <w:color w:val="auto"/>
                <w:sz w:val="24"/>
                <w:highlight w:val="none"/>
              </w:rPr>
              <w:t>时 间：20</w:t>
            </w:r>
            <w:r>
              <w:rPr>
                <w:rFonts w:hint="eastAsia" w:ascii="宋体" w:hAnsi="宋体"/>
                <w:color w:val="auto"/>
                <w:sz w:val="24"/>
                <w:highlight w:val="none"/>
                <w:lang w:val="en-US" w:eastAsia="zh-CN"/>
              </w:rPr>
              <w:t>22</w:t>
            </w:r>
            <w:r>
              <w:rPr>
                <w:rFonts w:hint="eastAsia" w:ascii="宋体" w:hAnsi="宋体"/>
                <w:color w:val="auto"/>
                <w:sz w:val="24"/>
                <w:highlight w:val="none"/>
              </w:rPr>
              <w:t>年</w:t>
            </w:r>
            <w:r>
              <w:rPr>
                <w:rFonts w:hint="eastAsia" w:ascii="宋体" w:hAnsi="宋体"/>
                <w:color w:val="auto"/>
                <w:sz w:val="24"/>
                <w:highlight w:val="none"/>
                <w:lang w:val="en-US" w:eastAsia="zh-CN"/>
              </w:rPr>
              <w:t>09</w:t>
            </w:r>
            <w:r>
              <w:rPr>
                <w:rFonts w:hint="eastAsia" w:ascii="宋体" w:hAnsi="宋体"/>
                <w:color w:val="auto"/>
                <w:sz w:val="24"/>
                <w:highlight w:val="none"/>
              </w:rPr>
              <w:t>月</w:t>
            </w:r>
            <w:r>
              <w:rPr>
                <w:rFonts w:hint="eastAsia" w:ascii="宋体" w:hAnsi="宋体"/>
                <w:color w:val="auto"/>
                <w:sz w:val="24"/>
                <w:highlight w:val="none"/>
                <w:lang w:val="en-US" w:eastAsia="zh-CN"/>
              </w:rPr>
              <w:t>02</w:t>
            </w:r>
            <w:r>
              <w:rPr>
                <w:rFonts w:hint="eastAsia" w:ascii="宋体" w:hAnsi="宋体"/>
                <w:color w:val="auto"/>
                <w:sz w:val="24"/>
                <w:highlight w:val="none"/>
              </w:rPr>
              <w:t>日</w:t>
            </w:r>
            <w:r>
              <w:rPr>
                <w:rFonts w:hint="eastAsia" w:ascii="宋体" w:hAnsi="宋体"/>
                <w:color w:val="auto"/>
                <w:sz w:val="24"/>
                <w:highlight w:val="none"/>
                <w:lang w:val="en-US" w:eastAsia="zh-CN"/>
              </w:rPr>
              <w:t>09</w:t>
            </w:r>
            <w:r>
              <w:rPr>
                <w:rFonts w:hint="eastAsia" w:ascii="宋体" w:hAnsi="宋体"/>
                <w:color w:val="auto"/>
                <w:sz w:val="24"/>
                <w:highlight w:val="none"/>
              </w:rPr>
              <w:t>:</w:t>
            </w:r>
            <w:r>
              <w:rPr>
                <w:rFonts w:hint="eastAsia" w:ascii="宋体" w:hAnsi="宋体"/>
                <w:color w:val="auto"/>
                <w:sz w:val="24"/>
                <w:highlight w:val="none"/>
                <w:lang w:val="en-US" w:eastAsia="zh-CN"/>
              </w:rPr>
              <w:t>30</w:t>
            </w:r>
            <w:r>
              <w:rPr>
                <w:rFonts w:hint="eastAsia" w:ascii="宋体" w:hAnsi="宋体"/>
                <w:color w:val="auto"/>
                <w:sz w:val="24"/>
                <w:highlight w:val="none"/>
              </w:rPr>
              <w:t>(北京时间)</w:t>
            </w:r>
          </w:p>
          <w:p>
            <w:pPr>
              <w:keepNext w:val="0"/>
              <w:keepLines w:val="0"/>
              <w:pageBreakBefore w:val="0"/>
              <w:widowControl w:val="0"/>
              <w:tabs>
                <w:tab w:val="left" w:pos="1080"/>
                <w:tab w:val="left" w:pos="3240"/>
              </w:tabs>
              <w:kinsoku/>
              <w:wordWrap/>
              <w:overflowPunct/>
              <w:topLinePunct w:val="0"/>
              <w:autoSpaceDE/>
              <w:autoSpaceDN/>
              <w:bidi w:val="0"/>
              <w:adjustRightInd/>
              <w:snapToGrid/>
              <w:spacing w:line="360" w:lineRule="exact"/>
              <w:textAlignment w:val="auto"/>
              <w:outlineLvl w:val="9"/>
              <w:rPr>
                <w:rFonts w:hint="eastAsia" w:ascii="宋体" w:hAnsi="宋体"/>
                <w:color w:val="auto"/>
                <w:sz w:val="24"/>
                <w:highlight w:val="none"/>
              </w:rPr>
            </w:pPr>
            <w:r>
              <w:rPr>
                <w:rFonts w:hint="eastAsia" w:ascii="宋体" w:hAnsi="宋体"/>
                <w:color w:val="auto"/>
                <w:sz w:val="24"/>
                <w:highlight w:val="none"/>
              </w:rPr>
              <w:t>地 点：华春众创工场（富平）</w:t>
            </w:r>
            <w:r>
              <w:rPr>
                <w:rFonts w:hint="eastAsia" w:ascii="宋体" w:hAnsi="宋体"/>
                <w:color w:val="auto"/>
                <w:sz w:val="24"/>
                <w:highlight w:val="none"/>
                <w:lang w:val="en-US" w:eastAsia="zh-CN"/>
              </w:rPr>
              <w:t>2号</w:t>
            </w:r>
            <w:r>
              <w:rPr>
                <w:rFonts w:hint="eastAsia" w:ascii="宋体" w:hAnsi="宋体"/>
                <w:color w:val="auto"/>
                <w:sz w:val="24"/>
                <w:highlight w:val="none"/>
              </w:rPr>
              <w:t>会议室</w:t>
            </w:r>
          </w:p>
          <w:p>
            <w:pPr>
              <w:keepNext w:val="0"/>
              <w:keepLines w:val="0"/>
              <w:pageBreakBefore w:val="0"/>
              <w:widowControl w:val="0"/>
              <w:kinsoku/>
              <w:wordWrap/>
              <w:overflowPunct/>
              <w:topLinePunct w:val="0"/>
              <w:autoSpaceDE/>
              <w:autoSpaceDN/>
              <w:bidi w:val="0"/>
              <w:adjustRightInd/>
              <w:snapToGrid/>
              <w:spacing w:line="360" w:lineRule="exact"/>
              <w:ind w:left="960" w:hanging="960" w:hangingChars="400"/>
              <w:textAlignment w:val="auto"/>
              <w:outlineLvl w:val="9"/>
              <w:rPr>
                <w:rFonts w:hint="eastAsia" w:ascii="宋体" w:hAnsi="宋体"/>
                <w:color w:val="auto"/>
                <w:sz w:val="24"/>
                <w:highlight w:val="none"/>
              </w:rPr>
            </w:pPr>
            <w:r>
              <w:rPr>
                <w:rFonts w:hint="eastAsia" w:ascii="宋体" w:hAnsi="宋体"/>
                <w:color w:val="auto"/>
                <w:sz w:val="24"/>
                <w:highlight w:val="none"/>
              </w:rPr>
              <w:t>（详细地址：富平县富兴路中段西侧紫御台B区商务楼四层）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774" w:type="dxa"/>
            <w:noWrap w:val="0"/>
            <w:vAlign w:val="center"/>
          </w:tcPr>
          <w:p>
            <w:pPr>
              <w:spacing w:line="420" w:lineRule="exact"/>
              <w:jc w:val="center"/>
              <w:outlineLvl w:val="9"/>
              <w:rPr>
                <w:rFonts w:hint="default" w:ascii="宋体" w:hAnsi="宋体" w:eastAsia="宋体"/>
                <w:sz w:val="24"/>
                <w:highlight w:val="none"/>
                <w:lang w:val="en-US" w:eastAsia="zh-CN"/>
              </w:rPr>
            </w:pPr>
            <w:r>
              <w:rPr>
                <w:rFonts w:hint="eastAsia" w:ascii="宋体" w:hAnsi="宋体"/>
                <w:sz w:val="24"/>
                <w:highlight w:val="none"/>
                <w:lang w:val="en-US" w:eastAsia="zh-CN"/>
              </w:rPr>
              <w:t>21</w:t>
            </w:r>
          </w:p>
        </w:tc>
        <w:tc>
          <w:tcPr>
            <w:tcW w:w="2022" w:type="dxa"/>
            <w:noWrap w:val="0"/>
            <w:vAlign w:val="center"/>
          </w:tcPr>
          <w:p>
            <w:pPr>
              <w:spacing w:line="400" w:lineRule="exact"/>
              <w:jc w:val="center"/>
              <w:outlineLvl w:val="9"/>
              <w:rPr>
                <w:rFonts w:hint="eastAsia" w:ascii="宋体" w:hAnsi="宋体"/>
                <w:sz w:val="24"/>
                <w:highlight w:val="none"/>
              </w:rPr>
            </w:pPr>
            <w:r>
              <w:rPr>
                <w:rFonts w:hint="eastAsia" w:ascii="宋体" w:hAnsi="宋体"/>
                <w:sz w:val="24"/>
                <w:highlight w:val="none"/>
              </w:rPr>
              <w:t>开标时间及地点</w:t>
            </w:r>
          </w:p>
        </w:tc>
        <w:tc>
          <w:tcPr>
            <w:tcW w:w="7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960" w:hanging="960" w:hangingChars="400"/>
              <w:textAlignment w:val="auto"/>
              <w:outlineLvl w:val="9"/>
              <w:rPr>
                <w:rFonts w:hint="eastAsia" w:ascii="宋体" w:hAnsi="宋体"/>
                <w:color w:val="auto"/>
                <w:sz w:val="24"/>
                <w:highlight w:val="none"/>
              </w:rPr>
            </w:pPr>
            <w:r>
              <w:rPr>
                <w:rFonts w:hint="eastAsia" w:ascii="宋体" w:hAnsi="宋体"/>
                <w:color w:val="auto"/>
                <w:sz w:val="24"/>
                <w:highlight w:val="none"/>
              </w:rPr>
              <w:t>开标时间：20</w:t>
            </w:r>
            <w:r>
              <w:rPr>
                <w:rFonts w:hint="eastAsia" w:ascii="宋体" w:hAnsi="宋体"/>
                <w:color w:val="auto"/>
                <w:sz w:val="24"/>
                <w:highlight w:val="none"/>
                <w:lang w:val="en-US" w:eastAsia="zh-CN"/>
              </w:rPr>
              <w:t>22</w:t>
            </w:r>
            <w:r>
              <w:rPr>
                <w:rFonts w:hint="eastAsia" w:ascii="宋体" w:hAnsi="宋体"/>
                <w:color w:val="auto"/>
                <w:sz w:val="24"/>
                <w:highlight w:val="none"/>
              </w:rPr>
              <w:t>年</w:t>
            </w:r>
            <w:r>
              <w:rPr>
                <w:rFonts w:hint="eastAsia" w:ascii="宋体" w:hAnsi="宋体"/>
                <w:color w:val="auto"/>
                <w:sz w:val="24"/>
                <w:highlight w:val="none"/>
                <w:lang w:val="en-US" w:eastAsia="zh-CN"/>
              </w:rPr>
              <w:t>09</w:t>
            </w:r>
            <w:r>
              <w:rPr>
                <w:rFonts w:hint="eastAsia" w:ascii="宋体" w:hAnsi="宋体"/>
                <w:color w:val="auto"/>
                <w:sz w:val="24"/>
                <w:highlight w:val="none"/>
              </w:rPr>
              <w:t>月</w:t>
            </w:r>
            <w:r>
              <w:rPr>
                <w:rFonts w:hint="eastAsia" w:ascii="宋体" w:hAnsi="宋体"/>
                <w:color w:val="auto"/>
                <w:sz w:val="24"/>
                <w:highlight w:val="none"/>
                <w:lang w:val="en-US" w:eastAsia="zh-CN"/>
              </w:rPr>
              <w:t>02</w:t>
            </w:r>
            <w:r>
              <w:rPr>
                <w:rFonts w:hint="eastAsia" w:ascii="宋体" w:hAnsi="宋体"/>
                <w:color w:val="auto"/>
                <w:sz w:val="24"/>
                <w:highlight w:val="none"/>
              </w:rPr>
              <w:t>日</w:t>
            </w:r>
            <w:r>
              <w:rPr>
                <w:rFonts w:hint="eastAsia" w:ascii="宋体" w:hAnsi="宋体"/>
                <w:color w:val="auto"/>
                <w:sz w:val="24"/>
                <w:highlight w:val="none"/>
                <w:lang w:val="en-US" w:eastAsia="zh-CN"/>
              </w:rPr>
              <w:t>09</w:t>
            </w:r>
            <w:r>
              <w:rPr>
                <w:rFonts w:hint="eastAsia" w:ascii="宋体" w:hAnsi="宋体"/>
                <w:color w:val="auto"/>
                <w:sz w:val="24"/>
                <w:highlight w:val="none"/>
              </w:rPr>
              <w:t>:</w:t>
            </w:r>
            <w:r>
              <w:rPr>
                <w:rFonts w:hint="eastAsia" w:ascii="宋体" w:hAnsi="宋体"/>
                <w:color w:val="auto"/>
                <w:sz w:val="24"/>
                <w:highlight w:val="none"/>
                <w:lang w:val="en-US" w:eastAsia="zh-CN"/>
              </w:rPr>
              <w:t>30</w:t>
            </w:r>
            <w:r>
              <w:rPr>
                <w:rFonts w:hint="eastAsia" w:ascii="宋体" w:hAnsi="宋体"/>
                <w:color w:val="auto"/>
                <w:sz w:val="24"/>
                <w:highlight w:val="none"/>
              </w:rPr>
              <w:t>(北京时间)</w:t>
            </w:r>
          </w:p>
          <w:p>
            <w:pPr>
              <w:keepNext w:val="0"/>
              <w:keepLines w:val="0"/>
              <w:pageBreakBefore w:val="0"/>
              <w:widowControl w:val="0"/>
              <w:tabs>
                <w:tab w:val="left" w:pos="1080"/>
                <w:tab w:val="left" w:pos="3240"/>
              </w:tabs>
              <w:kinsoku/>
              <w:wordWrap/>
              <w:overflowPunct/>
              <w:topLinePunct w:val="0"/>
              <w:autoSpaceDE/>
              <w:autoSpaceDN/>
              <w:bidi w:val="0"/>
              <w:adjustRightInd/>
              <w:snapToGrid/>
              <w:spacing w:line="360" w:lineRule="exact"/>
              <w:textAlignment w:val="auto"/>
              <w:outlineLvl w:val="9"/>
              <w:rPr>
                <w:rFonts w:hint="eastAsia" w:ascii="宋体" w:hAnsi="宋体"/>
                <w:color w:val="auto"/>
                <w:sz w:val="24"/>
                <w:highlight w:val="none"/>
              </w:rPr>
            </w:pPr>
            <w:r>
              <w:rPr>
                <w:rFonts w:hint="eastAsia" w:ascii="宋体" w:hAnsi="宋体"/>
                <w:color w:val="auto"/>
                <w:sz w:val="24"/>
                <w:highlight w:val="none"/>
              </w:rPr>
              <w:t>开标地点：华春众创工场（富平）</w:t>
            </w:r>
            <w:r>
              <w:rPr>
                <w:rFonts w:hint="eastAsia" w:ascii="宋体" w:hAnsi="宋体"/>
                <w:color w:val="auto"/>
                <w:sz w:val="24"/>
                <w:highlight w:val="none"/>
                <w:lang w:val="en-US" w:eastAsia="zh-CN"/>
              </w:rPr>
              <w:t>2号</w:t>
            </w:r>
            <w:r>
              <w:rPr>
                <w:rFonts w:hint="eastAsia" w:ascii="宋体" w:hAnsi="宋体"/>
                <w:color w:val="auto"/>
                <w:sz w:val="24"/>
                <w:highlight w:val="none"/>
              </w:rPr>
              <w:t>会议室</w:t>
            </w:r>
          </w:p>
          <w:p>
            <w:pPr>
              <w:keepNext w:val="0"/>
              <w:keepLines w:val="0"/>
              <w:pageBreakBefore w:val="0"/>
              <w:widowControl w:val="0"/>
              <w:kinsoku/>
              <w:wordWrap/>
              <w:overflowPunct/>
              <w:topLinePunct w:val="0"/>
              <w:autoSpaceDE/>
              <w:autoSpaceDN/>
              <w:bidi w:val="0"/>
              <w:adjustRightInd/>
              <w:snapToGrid/>
              <w:spacing w:line="360" w:lineRule="exact"/>
              <w:ind w:left="960" w:hanging="960" w:hangingChars="400"/>
              <w:textAlignment w:val="auto"/>
              <w:outlineLvl w:val="9"/>
              <w:rPr>
                <w:rFonts w:hint="eastAsia" w:ascii="宋体" w:hAnsi="宋体"/>
                <w:color w:val="auto"/>
                <w:sz w:val="24"/>
                <w:highlight w:val="none"/>
              </w:rPr>
            </w:pPr>
            <w:r>
              <w:rPr>
                <w:rFonts w:hint="eastAsia" w:ascii="宋体" w:hAnsi="宋体"/>
                <w:color w:val="auto"/>
                <w:sz w:val="24"/>
                <w:highlight w:val="none"/>
              </w:rPr>
              <w:t>（详细地址：富平县富兴路中段西侧紫御台B区商务楼四层）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jc w:val="center"/>
        </w:trPr>
        <w:tc>
          <w:tcPr>
            <w:tcW w:w="774" w:type="dxa"/>
            <w:noWrap w:val="0"/>
            <w:vAlign w:val="center"/>
          </w:tcPr>
          <w:p>
            <w:pPr>
              <w:spacing w:line="420" w:lineRule="exact"/>
              <w:jc w:val="center"/>
              <w:outlineLvl w:val="9"/>
              <w:rPr>
                <w:rFonts w:hint="default" w:ascii="宋体" w:hAnsi="宋体"/>
                <w:sz w:val="24"/>
                <w:highlight w:val="none"/>
                <w:lang w:val="en-US"/>
              </w:rPr>
            </w:pPr>
            <w:r>
              <w:rPr>
                <w:rFonts w:hint="eastAsia" w:ascii="宋体" w:hAnsi="宋体"/>
                <w:sz w:val="24"/>
                <w:highlight w:val="none"/>
                <w:lang w:val="en-US" w:eastAsia="zh-CN"/>
              </w:rPr>
              <w:t>22</w:t>
            </w:r>
          </w:p>
        </w:tc>
        <w:tc>
          <w:tcPr>
            <w:tcW w:w="2022" w:type="dxa"/>
            <w:noWrap w:val="0"/>
            <w:vAlign w:val="center"/>
          </w:tcPr>
          <w:p>
            <w:pPr>
              <w:jc w:val="center"/>
              <w:outlineLvl w:val="9"/>
              <w:rPr>
                <w:rFonts w:hint="eastAsia" w:ascii="宋体" w:hAnsi="宋体"/>
                <w:sz w:val="24"/>
              </w:rPr>
            </w:pPr>
            <w:r>
              <w:rPr>
                <w:rFonts w:hint="eastAsia" w:ascii="宋体" w:hAnsi="宋体" w:cs="宋体"/>
                <w:color w:val="auto"/>
                <w:kern w:val="1"/>
                <w:sz w:val="24"/>
                <w:lang w:eastAsia="zh-CN"/>
              </w:rPr>
              <w:t>质疑与投诉</w:t>
            </w:r>
          </w:p>
        </w:tc>
        <w:tc>
          <w:tcPr>
            <w:tcW w:w="7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outlineLvl w:val="9"/>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质疑、投诉的接收和处理严格按照</w:t>
            </w:r>
            <w:r>
              <w:rPr>
                <w:rFonts w:hint="eastAsia" w:ascii="宋体" w:hAnsi="宋体" w:cs="宋体"/>
                <w:color w:val="auto"/>
                <w:kern w:val="1"/>
                <w:sz w:val="24"/>
                <w:highlight w:val="none"/>
                <w:lang w:val="en-US" w:eastAsia="zh-CN"/>
              </w:rPr>
              <w:t>《中华人民共和国政府采购法》《政府采购供应商投诉处理办法》《政府采购质疑和投诉办法》《财政部关于加强政府采购供应</w:t>
            </w:r>
            <w:r>
              <w:rPr>
                <w:rFonts w:hint="eastAsia" w:ascii="宋体" w:hAnsi="宋体" w:cs="宋体"/>
                <w:color w:val="auto"/>
                <w:kern w:val="1"/>
                <w:sz w:val="24"/>
                <w:lang w:val="en-US" w:eastAsia="zh-CN"/>
              </w:rPr>
              <w:t>商投诉受理审查工作的通知》等的相关规定办理。</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投诉联系方式：0913-8219328</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sz w:val="24"/>
              </w:rPr>
            </w:pPr>
            <w:r>
              <w:rPr>
                <w:rFonts w:hint="eastAsia" w:ascii="宋体" w:hAnsi="宋体" w:cs="宋体"/>
                <w:color w:val="auto"/>
                <w:kern w:val="1"/>
                <w:sz w:val="24"/>
                <w:lang w:val="en-US" w:eastAsia="zh-CN"/>
              </w:rPr>
              <w:t>投诉联系地址：同报名地址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74" w:type="dxa"/>
            <w:noWrap w:val="0"/>
            <w:vAlign w:val="center"/>
          </w:tcPr>
          <w:p>
            <w:pPr>
              <w:spacing w:line="420" w:lineRule="exact"/>
              <w:jc w:val="center"/>
              <w:outlineLvl w:val="9"/>
              <w:rPr>
                <w:rFonts w:hint="eastAsia" w:ascii="宋体" w:hAnsi="宋体" w:eastAsia="宋体"/>
                <w:sz w:val="24"/>
                <w:highlight w:val="none"/>
                <w:lang w:eastAsia="zh-CN"/>
              </w:rPr>
            </w:pPr>
            <w:r>
              <w:rPr>
                <w:rFonts w:hint="eastAsia" w:ascii="宋体" w:hAnsi="宋体"/>
                <w:sz w:val="24"/>
                <w:highlight w:val="none"/>
              </w:rPr>
              <w:t>2</w:t>
            </w:r>
            <w:r>
              <w:rPr>
                <w:rFonts w:hint="eastAsia" w:ascii="宋体" w:hAnsi="宋体"/>
                <w:sz w:val="24"/>
                <w:highlight w:val="none"/>
                <w:lang w:val="en-US" w:eastAsia="zh-CN"/>
              </w:rPr>
              <w:t>3</w:t>
            </w:r>
          </w:p>
        </w:tc>
        <w:tc>
          <w:tcPr>
            <w:tcW w:w="2022" w:type="dxa"/>
            <w:noWrap w:val="0"/>
            <w:vAlign w:val="center"/>
          </w:tcPr>
          <w:p>
            <w:pPr>
              <w:spacing w:line="400" w:lineRule="exact"/>
              <w:ind w:left="960" w:hanging="960" w:hangingChars="400"/>
              <w:outlineLvl w:val="9"/>
              <w:rPr>
                <w:rFonts w:hint="eastAsia" w:ascii="宋体" w:hAnsi="宋体"/>
                <w:sz w:val="24"/>
              </w:rPr>
            </w:pPr>
            <w:r>
              <w:rPr>
                <w:rFonts w:hint="eastAsia" w:ascii="宋体" w:hAnsi="宋体"/>
                <w:sz w:val="24"/>
              </w:rPr>
              <w:t>磋商报价次数、磋</w:t>
            </w: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outlineLvl w:val="9"/>
              <w:rPr>
                <w:rFonts w:hint="eastAsia" w:ascii="宋体" w:hAnsi="宋体"/>
                <w:szCs w:val="21"/>
              </w:rPr>
            </w:pPr>
            <w:r>
              <w:rPr>
                <w:rFonts w:hint="eastAsia" w:ascii="宋体" w:hAnsi="宋体"/>
                <w:sz w:val="24"/>
              </w:rPr>
              <w:t>商程序和最终报价的产生原则</w:t>
            </w:r>
          </w:p>
        </w:tc>
        <w:tc>
          <w:tcPr>
            <w:tcW w:w="7088"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hanging="960" w:hangingChars="400"/>
              <w:textAlignment w:val="auto"/>
              <w:outlineLvl w:val="9"/>
              <w:rPr>
                <w:rFonts w:hint="eastAsia" w:ascii="宋体" w:hAnsi="宋体"/>
                <w:sz w:val="24"/>
                <w:highlight w:val="yellow"/>
                <w:lang w:eastAsia="zh-CN"/>
              </w:rPr>
            </w:pPr>
            <w:r>
              <w:rPr>
                <w:rFonts w:hint="eastAsia" w:ascii="宋体" w:hAnsi="宋体"/>
                <w:sz w:val="24"/>
              </w:rPr>
              <w:t>本次磋商采用二次报价。</w:t>
            </w:r>
          </w:p>
          <w:p>
            <w:pPr>
              <w:keepNext w:val="0"/>
              <w:keepLines w:val="0"/>
              <w:pageBreakBefore w:val="0"/>
              <w:widowControl w:val="0"/>
              <w:kinsoku/>
              <w:wordWrap/>
              <w:overflowPunct/>
              <w:topLinePunct w:val="0"/>
              <w:autoSpaceDE/>
              <w:autoSpaceDN/>
              <w:bidi w:val="0"/>
              <w:adjustRightInd/>
              <w:snapToGrid/>
              <w:spacing w:line="340" w:lineRule="exact"/>
              <w:ind w:left="0" w:hanging="960" w:hangingChars="400"/>
              <w:textAlignment w:val="auto"/>
              <w:outlineLvl w:val="9"/>
              <w:rPr>
                <w:rFonts w:hint="eastAsia" w:ascii="宋体" w:hAnsi="宋体"/>
                <w:sz w:val="24"/>
              </w:rPr>
            </w:pPr>
            <w:r>
              <w:rPr>
                <w:rFonts w:hint="eastAsia" w:ascii="宋体" w:hAnsi="宋体"/>
                <w:sz w:val="24"/>
              </w:rPr>
              <w:t>磋商程序为：</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hanging="960" w:hangingChars="400"/>
              <w:textAlignment w:val="auto"/>
              <w:outlineLvl w:val="9"/>
              <w:rPr>
                <w:rFonts w:hint="eastAsia" w:ascii="宋体" w:hAnsi="宋体"/>
                <w:sz w:val="24"/>
              </w:rPr>
            </w:pPr>
            <w:r>
              <w:rPr>
                <w:rFonts w:hint="eastAsia" w:ascii="宋体" w:hAnsi="宋体"/>
                <w:sz w:val="24"/>
              </w:rPr>
              <w:t>磋商小组对所有提交的响应文件进行评审；</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hanging="960" w:hangingChars="400"/>
              <w:textAlignment w:val="auto"/>
              <w:outlineLvl w:val="9"/>
              <w:rPr>
                <w:rFonts w:hint="eastAsia" w:ascii="宋体" w:hAnsi="宋体"/>
                <w:sz w:val="24"/>
              </w:rPr>
            </w:pPr>
            <w:r>
              <w:rPr>
                <w:rFonts w:hint="eastAsia" w:ascii="宋体" w:hAnsi="宋体"/>
                <w:sz w:val="24"/>
              </w:rPr>
              <w:t>磋商小组所有成员应当集中与单一供应商分别进行磋商；</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hanging="960" w:hangingChars="400"/>
              <w:textAlignment w:val="auto"/>
              <w:outlineLvl w:val="9"/>
              <w:rPr>
                <w:rFonts w:hint="eastAsia" w:ascii="宋体" w:hAnsi="宋体"/>
                <w:sz w:val="24"/>
              </w:rPr>
            </w:pPr>
            <w:r>
              <w:rPr>
                <w:rFonts w:hint="eastAsia" w:ascii="宋体" w:hAnsi="宋体"/>
                <w:sz w:val="24"/>
              </w:rPr>
              <w:t>供应商按照要求提交二次报价；</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hanging="960" w:hangingChars="400"/>
              <w:textAlignment w:val="auto"/>
              <w:outlineLvl w:val="9"/>
              <w:rPr>
                <w:rFonts w:hint="eastAsia" w:ascii="宋体" w:hAnsi="宋体"/>
                <w:sz w:val="24"/>
              </w:rPr>
            </w:pPr>
            <w:r>
              <w:rPr>
                <w:rFonts w:hint="eastAsia" w:ascii="宋体" w:hAnsi="宋体"/>
                <w:sz w:val="24"/>
              </w:rPr>
              <w:t>磋商小组评审、推荐成交</w:t>
            </w:r>
            <w:r>
              <w:rPr>
                <w:rFonts w:hint="eastAsia" w:ascii="宋体" w:hAnsi="宋体"/>
                <w:sz w:val="24"/>
                <w:lang w:val="en-US" w:eastAsia="zh-CN"/>
              </w:rPr>
              <w:t>候选供应商</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340" w:lineRule="exact"/>
              <w:ind w:left="0" w:hanging="960" w:hangingChars="400"/>
              <w:textAlignment w:val="auto"/>
              <w:outlineLvl w:val="9"/>
              <w:rPr>
                <w:rFonts w:hint="eastAsia" w:ascii="宋体" w:hAnsi="宋体"/>
                <w:sz w:val="24"/>
              </w:rPr>
            </w:pPr>
            <w:r>
              <w:rPr>
                <w:rFonts w:ascii="宋体" w:hAnsi="宋体"/>
                <w:sz w:val="24"/>
              </w:rPr>
              <w:t>在磋商过程中，磋商小组可以根据磋商文件和磋商情况实质性变动</w:t>
            </w:r>
          </w:p>
          <w:p>
            <w:pPr>
              <w:keepNext w:val="0"/>
              <w:keepLines w:val="0"/>
              <w:pageBreakBefore w:val="0"/>
              <w:widowControl w:val="0"/>
              <w:kinsoku/>
              <w:wordWrap/>
              <w:overflowPunct/>
              <w:topLinePunct w:val="0"/>
              <w:autoSpaceDE/>
              <w:autoSpaceDN/>
              <w:bidi w:val="0"/>
              <w:adjustRightInd/>
              <w:snapToGrid/>
              <w:spacing w:line="340" w:lineRule="exact"/>
              <w:ind w:left="0" w:hanging="960" w:hangingChars="400"/>
              <w:textAlignment w:val="auto"/>
              <w:outlineLvl w:val="9"/>
              <w:rPr>
                <w:rFonts w:hint="eastAsia" w:ascii="宋体" w:hAnsi="宋体"/>
                <w:sz w:val="24"/>
                <w:highlight w:val="none"/>
              </w:rPr>
            </w:pPr>
            <w:r>
              <w:rPr>
                <w:rFonts w:ascii="宋体" w:hAnsi="宋体"/>
                <w:sz w:val="24"/>
              </w:rPr>
              <w:t>采购需求中的技术、服务要求以及合同草案条款</w:t>
            </w:r>
            <w:r>
              <w:rPr>
                <w:rFonts w:ascii="宋体" w:hAnsi="宋体"/>
                <w:sz w:val="24"/>
                <w:highlight w:val="none"/>
              </w:rPr>
              <w:t>，</w:t>
            </w:r>
            <w:r>
              <w:rPr>
                <w:rFonts w:hint="eastAsia" w:ascii="宋体" w:hAnsi="宋体"/>
                <w:sz w:val="24"/>
                <w:highlight w:val="none"/>
              </w:rPr>
              <w:t>二次报价为最终</w:t>
            </w:r>
          </w:p>
          <w:p>
            <w:pPr>
              <w:keepNext w:val="0"/>
              <w:keepLines w:val="0"/>
              <w:pageBreakBefore w:val="0"/>
              <w:widowControl w:val="0"/>
              <w:kinsoku/>
              <w:wordWrap/>
              <w:overflowPunct/>
              <w:topLinePunct w:val="0"/>
              <w:autoSpaceDE/>
              <w:autoSpaceDN/>
              <w:bidi w:val="0"/>
              <w:adjustRightInd/>
              <w:snapToGrid/>
              <w:spacing w:line="340" w:lineRule="exact"/>
              <w:ind w:left="0" w:hanging="960" w:hangingChars="400"/>
              <w:textAlignment w:val="auto"/>
              <w:outlineLvl w:val="9"/>
              <w:rPr>
                <w:rFonts w:hint="eastAsia" w:ascii="宋体" w:hAnsi="宋体"/>
                <w:sz w:val="24"/>
              </w:rPr>
            </w:pPr>
            <w:r>
              <w:rPr>
                <w:rFonts w:hint="eastAsia" w:ascii="宋体" w:hAnsi="宋体"/>
                <w:sz w:val="24"/>
                <w:highlight w:val="none"/>
              </w:rPr>
              <w:t>报价</w:t>
            </w:r>
            <w:r>
              <w:rPr>
                <w:rFonts w:hint="eastAsia" w:ascii="宋体" w:hAnsi="宋体"/>
                <w:sz w:val="24"/>
                <w:highlight w:val="none"/>
                <w:lang w:eastAsia="zh-CN"/>
              </w:rPr>
              <w:t>，</w:t>
            </w:r>
            <w:r>
              <w:rPr>
                <w:rFonts w:hint="eastAsia" w:ascii="宋体" w:hAnsi="宋体"/>
                <w:sz w:val="24"/>
                <w:highlight w:val="none"/>
                <w:lang w:val="en-US" w:eastAsia="zh-CN"/>
              </w:rPr>
              <w:t>且不得高于一次报价</w:t>
            </w:r>
            <w:r>
              <w:rPr>
                <w:rFonts w:hint="eastAsia" w:ascii="宋体" w:hAnsi="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74" w:type="dxa"/>
            <w:noWrap w:val="0"/>
            <w:vAlign w:val="center"/>
          </w:tcPr>
          <w:p>
            <w:pPr>
              <w:spacing w:line="420" w:lineRule="exact"/>
              <w:jc w:val="center"/>
              <w:outlineLvl w:val="9"/>
              <w:rPr>
                <w:rFonts w:hint="default" w:ascii="宋体" w:hAnsi="宋体" w:eastAsia="宋体"/>
                <w:sz w:val="24"/>
                <w:highlight w:val="none"/>
                <w:lang w:val="en-US" w:eastAsia="zh-CN"/>
              </w:rPr>
            </w:pPr>
            <w:r>
              <w:rPr>
                <w:rFonts w:hint="eastAsia" w:ascii="宋体" w:hAnsi="宋体"/>
                <w:sz w:val="24"/>
                <w:highlight w:val="none"/>
                <w:lang w:val="en-US" w:eastAsia="zh-CN"/>
              </w:rPr>
              <w:t>24</w:t>
            </w:r>
          </w:p>
        </w:tc>
        <w:tc>
          <w:tcPr>
            <w:tcW w:w="202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outlineLvl w:val="9"/>
              <w:rPr>
                <w:rFonts w:hint="eastAsia" w:ascii="宋体" w:hAnsi="宋体"/>
                <w:sz w:val="24"/>
                <w:highlight w:val="none"/>
              </w:rPr>
            </w:pPr>
            <w:r>
              <w:rPr>
                <w:rFonts w:hint="eastAsia" w:ascii="宋体" w:hAnsi="宋体" w:eastAsia="宋体" w:cs="宋体"/>
                <w:color w:val="auto"/>
                <w:kern w:val="1"/>
                <w:sz w:val="24"/>
                <w:highlight w:val="none"/>
                <w:lang w:val="en-US" w:eastAsia="zh-CN"/>
              </w:rPr>
              <w:t>其他</w:t>
            </w:r>
          </w:p>
        </w:tc>
        <w:tc>
          <w:tcPr>
            <w:tcW w:w="7088"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outlineLvl w:val="9"/>
              <w:rPr>
                <w:rFonts w:hint="eastAsia" w:ascii="宋体" w:hAnsi="宋体"/>
                <w:sz w:val="24"/>
                <w:highlight w:val="none"/>
              </w:rPr>
            </w:pPr>
            <w:r>
              <w:rPr>
                <w:rFonts w:hint="eastAsia" w:ascii="宋体" w:hAnsi="宋体" w:cs="宋体"/>
                <w:color w:val="auto"/>
                <w:spacing w:val="-6"/>
                <w:kern w:val="1"/>
                <w:sz w:val="24"/>
                <w:highlight w:val="none"/>
                <w:lang w:val="en-US" w:eastAsia="zh-CN"/>
              </w:rPr>
              <w:t>本项</w:t>
            </w:r>
            <w:r>
              <w:rPr>
                <w:rFonts w:hint="eastAsia" w:ascii="宋体" w:hAnsi="宋体" w:eastAsia="宋体" w:cs="宋体"/>
                <w:color w:val="auto"/>
                <w:kern w:val="1"/>
                <w:sz w:val="24"/>
                <w:highlight w:val="none"/>
                <w:lang w:val="en-US" w:eastAsia="zh-CN"/>
              </w:rPr>
              <w:t>目工程量清单采用广联达云计价平台</w:t>
            </w:r>
            <w:r>
              <w:rPr>
                <w:rFonts w:hint="eastAsia" w:ascii="宋体" w:hAnsi="宋体" w:eastAsia="宋体" w:cs="宋体"/>
                <w:color w:val="auto"/>
                <w:spacing w:val="-11"/>
                <w:kern w:val="1"/>
                <w:sz w:val="24"/>
                <w:highlight w:val="none"/>
                <w:lang w:val="en-US" w:eastAsia="zh-CN"/>
              </w:rPr>
              <w:t>GCCP6.0 （6.3000.23.1</w:t>
            </w:r>
            <w:r>
              <w:rPr>
                <w:rFonts w:hint="eastAsia" w:ascii="宋体" w:hAnsi="宋体" w:cs="宋体"/>
                <w:color w:val="auto"/>
                <w:spacing w:val="-11"/>
                <w:kern w:val="1"/>
                <w:sz w:val="24"/>
                <w:highlight w:val="none"/>
                <w:lang w:val="en-US" w:eastAsia="zh-CN"/>
              </w:rPr>
              <w:t>10</w:t>
            </w:r>
            <w:r>
              <w:rPr>
                <w:rFonts w:hint="eastAsia" w:ascii="宋体" w:hAnsi="宋体" w:eastAsia="宋体" w:cs="宋体"/>
                <w:color w:val="auto"/>
                <w:spacing w:val="-11"/>
                <w:kern w:val="1"/>
                <w:sz w:val="24"/>
                <w:highlight w:val="none"/>
                <w:lang w:val="en-US" w:eastAsia="zh-CN"/>
              </w:rPr>
              <w:t>）</w:t>
            </w:r>
            <w:r>
              <w:rPr>
                <w:rFonts w:hint="eastAsia" w:ascii="宋体" w:hAnsi="宋体" w:eastAsia="宋体" w:cs="宋体"/>
                <w:color w:val="auto"/>
                <w:kern w:val="1"/>
                <w:sz w:val="24"/>
                <w:highlight w:val="none"/>
                <w:lang w:val="en-US" w:eastAsia="zh-CN"/>
              </w:rPr>
              <w:t>版本编制，供应商电</w:t>
            </w:r>
            <w:r>
              <w:rPr>
                <w:rFonts w:hint="eastAsia" w:ascii="宋体" w:hAnsi="宋体" w:cs="宋体"/>
                <w:color w:val="auto"/>
                <w:kern w:val="1"/>
                <w:sz w:val="24"/>
                <w:highlight w:val="none"/>
                <w:lang w:val="en-US" w:eastAsia="zh-CN"/>
              </w:rPr>
              <w:t>子版标书需包含磋商响应文件的全部内容（包括广联达版本编制的投标书）。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884" w:type="dxa"/>
            <w:gridSpan w:val="3"/>
            <w:noWrap w:val="0"/>
            <w:vAlign w:val="center"/>
          </w:tcPr>
          <w:p>
            <w:pPr>
              <w:numPr>
                <w:ilvl w:val="0"/>
                <w:numId w:val="0"/>
              </w:numPr>
              <w:spacing w:line="348" w:lineRule="auto"/>
              <w:outlineLvl w:val="9"/>
              <w:rPr>
                <w:rFonts w:hint="eastAsia" w:ascii="宋体" w:hAnsi="宋体"/>
                <w:sz w:val="24"/>
              </w:rPr>
            </w:pPr>
            <w:r>
              <w:rPr>
                <w:rFonts w:hint="eastAsia" w:ascii="宋体" w:hAnsi="宋体" w:cs="宋体"/>
                <w:color w:val="000000"/>
                <w:sz w:val="24"/>
                <w:szCs w:val="24"/>
                <w:lang w:val="en-US" w:eastAsia="zh-CN"/>
              </w:rPr>
              <w:t>注</w:t>
            </w:r>
            <w:r>
              <w:rPr>
                <w:rFonts w:hint="eastAsia" w:ascii="宋体" w:hAnsi="宋体" w:cs="宋体"/>
                <w:color w:val="000000"/>
                <w:sz w:val="24"/>
                <w:szCs w:val="24"/>
                <w:highlight w:val="none"/>
                <w:lang w:val="en-US" w:eastAsia="zh-CN"/>
              </w:rPr>
              <w:t>：</w:t>
            </w:r>
            <w:r>
              <w:rPr>
                <w:rFonts w:hint="eastAsia" w:ascii="宋体" w:hAnsi="宋体" w:cs="宋体"/>
                <w:color w:val="000000"/>
                <w:sz w:val="24"/>
                <w:szCs w:val="24"/>
                <w:lang w:val="en-US" w:eastAsia="zh-CN"/>
              </w:rPr>
              <w:t>本项目招标代理服务费、编制</w:t>
            </w:r>
            <w:r>
              <w:rPr>
                <w:rFonts w:hint="eastAsia" w:ascii="宋体" w:hAnsi="宋体" w:cs="宋体"/>
                <w:color w:val="000000"/>
                <w:sz w:val="24"/>
                <w:szCs w:val="24"/>
                <w:highlight w:val="none"/>
                <w:lang w:val="en-US" w:eastAsia="zh-CN"/>
              </w:rPr>
              <w:t>标底服务费、预留金具体详</w:t>
            </w:r>
            <w:r>
              <w:rPr>
                <w:rFonts w:hint="eastAsia" w:ascii="宋体" w:hAnsi="宋体" w:cs="宋体"/>
                <w:color w:val="000000"/>
                <w:sz w:val="24"/>
                <w:szCs w:val="24"/>
                <w:lang w:val="en-US" w:eastAsia="zh-CN"/>
              </w:rPr>
              <w:t>见工程量清单。</w:t>
            </w:r>
          </w:p>
        </w:tc>
      </w:tr>
    </w:tbl>
    <w:p>
      <w:pPr>
        <w:jc w:val="center"/>
        <w:outlineLvl w:val="9"/>
        <w:rPr>
          <w:rFonts w:hint="eastAsia" w:ascii="宋体" w:hAnsi="宋体"/>
          <w:b/>
          <w:sz w:val="28"/>
          <w:szCs w:val="28"/>
        </w:rPr>
      </w:pPr>
    </w:p>
    <w:p>
      <w:pPr>
        <w:jc w:val="center"/>
        <w:outlineLvl w:val="9"/>
        <w:rPr>
          <w:rFonts w:hint="eastAsia" w:ascii="宋体" w:hAnsi="宋体"/>
          <w:b/>
          <w:sz w:val="28"/>
          <w:szCs w:val="28"/>
        </w:rPr>
      </w:pPr>
    </w:p>
    <w:p>
      <w:pPr>
        <w:jc w:val="center"/>
        <w:outlineLvl w:val="9"/>
        <w:rPr>
          <w:rFonts w:hint="eastAsia" w:ascii="宋体" w:hAnsi="宋体"/>
          <w:b/>
          <w:sz w:val="28"/>
          <w:szCs w:val="28"/>
        </w:rPr>
      </w:pPr>
    </w:p>
    <w:p>
      <w:pPr>
        <w:jc w:val="center"/>
        <w:outlineLvl w:val="9"/>
        <w:rPr>
          <w:rFonts w:hint="eastAsia" w:ascii="宋体" w:hAnsi="宋体"/>
          <w:b/>
          <w:sz w:val="28"/>
          <w:szCs w:val="28"/>
        </w:rPr>
      </w:pPr>
    </w:p>
    <w:p>
      <w:pPr>
        <w:jc w:val="center"/>
        <w:outlineLvl w:val="9"/>
        <w:rPr>
          <w:rFonts w:hint="eastAsia" w:ascii="宋体" w:hAnsi="宋体"/>
          <w:b/>
          <w:sz w:val="28"/>
          <w:szCs w:val="28"/>
        </w:rPr>
      </w:pPr>
    </w:p>
    <w:p>
      <w:pPr>
        <w:jc w:val="center"/>
        <w:outlineLvl w:val="9"/>
        <w:rPr>
          <w:rFonts w:hint="eastAsia" w:ascii="宋体" w:hAnsi="宋体"/>
          <w:b/>
          <w:sz w:val="28"/>
          <w:szCs w:val="28"/>
        </w:rPr>
      </w:pPr>
      <w:r>
        <w:rPr>
          <w:rFonts w:hint="eastAsia" w:ascii="宋体" w:hAnsi="宋体"/>
          <w:b/>
          <w:sz w:val="28"/>
          <w:szCs w:val="28"/>
        </w:rPr>
        <w:t>二、磋商</w:t>
      </w:r>
      <w:r>
        <w:rPr>
          <w:rFonts w:hint="eastAsia" w:ascii="宋体" w:hAnsi="宋体" w:eastAsia="宋体" w:cs="Times New Roman"/>
          <w:b/>
          <w:sz w:val="28"/>
          <w:szCs w:val="28"/>
        </w:rPr>
        <w:t>须知</w:t>
      </w:r>
    </w:p>
    <w:p>
      <w:pPr>
        <w:spacing w:line="160" w:lineRule="exact"/>
        <w:jc w:val="center"/>
        <w:outlineLvl w:val="9"/>
        <w:rPr>
          <w:rFonts w:hint="eastAsia" w:ascii="宋体" w:hAnsi="宋体"/>
          <w:b/>
          <w:sz w:val="10"/>
          <w:szCs w:val="10"/>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hAnsi="宋体"/>
          <w:b/>
          <w:bCs/>
          <w:sz w:val="24"/>
          <w:highlight w:val="none"/>
        </w:rPr>
      </w:pPr>
      <w:r>
        <w:rPr>
          <w:rFonts w:hint="eastAsia" w:hAnsi="宋体"/>
          <w:b/>
          <w:bCs/>
          <w:sz w:val="24"/>
          <w:highlight w:val="none"/>
          <w:lang w:val="en-US" w:eastAsia="zh-CN"/>
        </w:rPr>
        <w:t>（一）</w:t>
      </w:r>
      <w:r>
        <w:rPr>
          <w:rFonts w:hint="eastAsia" w:hAnsi="宋体"/>
          <w:b/>
          <w:bCs/>
          <w:sz w:val="24"/>
          <w:highlight w:val="none"/>
        </w:rPr>
        <w:t>总则</w:t>
      </w:r>
    </w:p>
    <w:p>
      <w:pPr>
        <w:keepNext w:val="0"/>
        <w:keepLines w:val="0"/>
        <w:pageBreakBefore w:val="0"/>
        <w:widowControl w:val="0"/>
        <w:kinsoku/>
        <w:wordWrap/>
        <w:overflowPunct/>
        <w:topLinePunct w:val="0"/>
        <w:autoSpaceDE/>
        <w:autoSpaceDN/>
        <w:bidi w:val="0"/>
        <w:adjustRightInd/>
        <w:snapToGrid/>
        <w:spacing w:line="360" w:lineRule="auto"/>
        <w:ind w:firstLine="410" w:firstLineChars="170"/>
        <w:textAlignment w:val="auto"/>
        <w:outlineLvl w:val="9"/>
        <w:rPr>
          <w:rFonts w:hint="eastAsia" w:ascii="宋体" w:hAnsi="宋体"/>
          <w:b/>
          <w:sz w:val="24"/>
        </w:rPr>
      </w:pPr>
      <w:r>
        <w:rPr>
          <w:rFonts w:ascii="宋体" w:hAnsi="宋体"/>
          <w:b/>
          <w:sz w:val="24"/>
        </w:rPr>
        <w:t>1</w:t>
      </w:r>
      <w:r>
        <w:rPr>
          <w:rFonts w:hint="eastAsia" w:ascii="宋体" w:hAnsi="宋体"/>
          <w:b/>
          <w:sz w:val="24"/>
        </w:rPr>
        <w:t>.适用范围</w:t>
      </w:r>
    </w:p>
    <w:p>
      <w:pPr>
        <w:keepNext w:val="0"/>
        <w:keepLines w:val="0"/>
        <w:pageBreakBefore w:val="0"/>
        <w:widowControl w:val="0"/>
        <w:kinsoku/>
        <w:wordWrap/>
        <w:overflowPunct/>
        <w:topLinePunct w:val="0"/>
        <w:autoSpaceDE/>
        <w:autoSpaceDN/>
        <w:bidi w:val="0"/>
        <w:adjustRightInd/>
        <w:snapToGrid/>
        <w:spacing w:line="360" w:lineRule="auto"/>
        <w:ind w:firstLine="408" w:firstLineChars="170"/>
        <w:textAlignment w:val="auto"/>
        <w:outlineLvl w:val="9"/>
        <w:rPr>
          <w:rFonts w:hint="eastAsia" w:ascii="宋体" w:hAnsi="宋体"/>
          <w:sz w:val="24"/>
        </w:rPr>
      </w:pPr>
      <w:r>
        <w:rPr>
          <w:rFonts w:ascii="宋体" w:hAnsi="宋体"/>
          <w:sz w:val="24"/>
        </w:rPr>
        <w:t>1.</w:t>
      </w:r>
      <w:r>
        <w:rPr>
          <w:rFonts w:hint="eastAsia" w:ascii="宋体" w:hAnsi="宋体"/>
          <w:sz w:val="24"/>
        </w:rPr>
        <w:t>1本竞争性磋商文件仅适用于本次竞争性磋商所述的项目招标。</w:t>
      </w:r>
    </w:p>
    <w:p>
      <w:pPr>
        <w:keepNext w:val="0"/>
        <w:keepLines w:val="0"/>
        <w:pageBreakBefore w:val="0"/>
        <w:widowControl w:val="0"/>
        <w:kinsoku/>
        <w:wordWrap/>
        <w:overflowPunct/>
        <w:topLinePunct w:val="0"/>
        <w:autoSpaceDE/>
        <w:autoSpaceDN/>
        <w:bidi w:val="0"/>
        <w:adjustRightInd/>
        <w:snapToGrid/>
        <w:spacing w:line="360" w:lineRule="auto"/>
        <w:ind w:firstLine="410" w:firstLineChars="170"/>
        <w:textAlignment w:val="auto"/>
        <w:outlineLvl w:val="9"/>
        <w:rPr>
          <w:rFonts w:hint="eastAsia" w:ascii="宋体" w:hAnsi="宋体"/>
          <w:b/>
          <w:sz w:val="24"/>
        </w:rPr>
      </w:pPr>
      <w:r>
        <w:rPr>
          <w:rFonts w:hint="eastAsia" w:ascii="宋体" w:hAnsi="宋体"/>
          <w:b/>
          <w:sz w:val="24"/>
        </w:rPr>
        <w:t>2.有关定义</w:t>
      </w:r>
    </w:p>
    <w:p>
      <w:pPr>
        <w:keepNext w:val="0"/>
        <w:keepLines w:val="0"/>
        <w:pageBreakBefore w:val="0"/>
        <w:widowControl w:val="0"/>
        <w:kinsoku/>
        <w:wordWrap/>
        <w:overflowPunct/>
        <w:topLinePunct w:val="0"/>
        <w:autoSpaceDE/>
        <w:autoSpaceDN/>
        <w:bidi w:val="0"/>
        <w:adjustRightInd/>
        <w:snapToGrid/>
        <w:spacing w:line="360" w:lineRule="auto"/>
        <w:ind w:firstLine="408" w:firstLineChars="170"/>
        <w:textAlignment w:val="auto"/>
        <w:outlineLvl w:val="9"/>
        <w:rPr>
          <w:rFonts w:hint="eastAsia" w:ascii="宋体" w:hAnsi="宋体" w:eastAsia="宋体" w:cs="Times New Roman"/>
          <w:sz w:val="24"/>
        </w:rPr>
      </w:pPr>
      <w:r>
        <w:rPr>
          <w:rFonts w:hint="eastAsia" w:ascii="宋体" w:hAnsi="宋体"/>
          <w:sz w:val="24"/>
        </w:rPr>
        <w:t>2.1“监督管理机构”系</w:t>
      </w:r>
      <w:r>
        <w:rPr>
          <w:rFonts w:hint="eastAsia" w:ascii="宋体" w:hAnsi="宋体" w:eastAsia="宋体" w:cs="Times New Roman"/>
          <w:sz w:val="24"/>
        </w:rPr>
        <w:t>指</w:t>
      </w:r>
      <w:r>
        <w:rPr>
          <w:rFonts w:hint="eastAsia" w:ascii="宋体" w:hAnsi="宋体" w:eastAsia="宋体" w:cs="Times New Roman"/>
          <w:sz w:val="24"/>
          <w:lang w:val="en-US" w:eastAsia="zh-CN"/>
        </w:rPr>
        <w:t>富平县</w:t>
      </w:r>
      <w:r>
        <w:rPr>
          <w:rFonts w:hint="eastAsia" w:ascii="宋体" w:hAnsi="宋体" w:eastAsia="宋体" w:cs="Times New Roman"/>
          <w:sz w:val="24"/>
        </w:rPr>
        <w:t>财政</w:t>
      </w:r>
      <w:r>
        <w:rPr>
          <w:rFonts w:hint="eastAsia" w:ascii="宋体" w:hAnsi="宋体" w:eastAsia="宋体" w:cs="Times New Roman"/>
          <w:sz w:val="24"/>
          <w:lang w:val="en-US" w:eastAsia="zh-CN"/>
        </w:rPr>
        <w:t>局</w:t>
      </w:r>
      <w:r>
        <w:rPr>
          <w:rFonts w:hint="eastAsia" w:ascii="宋体" w:hAnsi="宋体" w:eastAsia="宋体" w:cs="Times New Roman"/>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08" w:firstLineChars="170"/>
        <w:textAlignment w:val="auto"/>
        <w:outlineLvl w:val="9"/>
        <w:rPr>
          <w:rFonts w:hint="eastAsia" w:ascii="宋体" w:hAnsi="宋体" w:eastAsia="宋体" w:cs="Times New Roman"/>
          <w:sz w:val="24"/>
        </w:rPr>
      </w:pPr>
      <w:r>
        <w:rPr>
          <w:rFonts w:hint="eastAsia" w:ascii="宋体" w:hAnsi="宋体" w:eastAsia="宋体" w:cs="Times New Roman"/>
          <w:sz w:val="24"/>
        </w:rPr>
        <w:t>2.2“采购人”系指</w:t>
      </w:r>
      <w:r>
        <w:rPr>
          <w:rFonts w:hint="eastAsia" w:ascii="宋体" w:hAnsi="宋体" w:eastAsia="宋体" w:cs="Times New Roman"/>
          <w:sz w:val="24"/>
          <w:lang w:val="en-US" w:eastAsia="zh-CN"/>
        </w:rPr>
        <w:t>富平县教育局</w:t>
      </w:r>
      <w:r>
        <w:rPr>
          <w:rFonts w:hint="eastAsia" w:ascii="宋体" w:hAnsi="宋体" w:eastAsia="宋体" w:cs="Times New Roman"/>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08" w:firstLineChars="170"/>
        <w:textAlignment w:val="auto"/>
        <w:outlineLvl w:val="9"/>
        <w:rPr>
          <w:rFonts w:hint="eastAsia" w:ascii="宋体" w:hAnsi="宋体" w:eastAsia="宋体" w:cs="Times New Roman"/>
          <w:sz w:val="24"/>
        </w:rPr>
      </w:pPr>
      <w:r>
        <w:rPr>
          <w:rFonts w:hint="eastAsia" w:ascii="宋体" w:hAnsi="宋体" w:eastAsia="宋体" w:cs="Times New Roman"/>
          <w:sz w:val="24"/>
        </w:rPr>
        <w:t>2.3“采购代理机构”系指华春建设工程项目管理有限责任公司。</w:t>
      </w:r>
    </w:p>
    <w:p>
      <w:pPr>
        <w:keepNext w:val="0"/>
        <w:keepLines w:val="0"/>
        <w:pageBreakBefore w:val="0"/>
        <w:widowControl w:val="0"/>
        <w:kinsoku/>
        <w:wordWrap/>
        <w:overflowPunct/>
        <w:topLinePunct w:val="0"/>
        <w:autoSpaceDE/>
        <w:autoSpaceDN/>
        <w:bidi w:val="0"/>
        <w:adjustRightInd/>
        <w:snapToGrid/>
        <w:spacing w:line="360" w:lineRule="auto"/>
        <w:ind w:firstLine="408" w:firstLineChars="170"/>
        <w:textAlignment w:val="auto"/>
        <w:outlineLvl w:val="9"/>
        <w:rPr>
          <w:rFonts w:hint="eastAsia" w:ascii="宋体" w:hAnsi="宋体" w:eastAsia="宋体" w:cs="Times New Roman"/>
          <w:sz w:val="24"/>
        </w:rPr>
      </w:pPr>
      <w:r>
        <w:rPr>
          <w:rFonts w:hint="eastAsia" w:ascii="宋体" w:hAnsi="宋体" w:eastAsia="宋体" w:cs="Times New Roman"/>
          <w:sz w:val="24"/>
        </w:rPr>
        <w:t>2.4“供应商”系指向采购人提交磋商响应文件的企业。</w:t>
      </w:r>
    </w:p>
    <w:p>
      <w:pPr>
        <w:keepNext w:val="0"/>
        <w:keepLines w:val="0"/>
        <w:pageBreakBefore w:val="0"/>
        <w:widowControl w:val="0"/>
        <w:kinsoku/>
        <w:wordWrap/>
        <w:overflowPunct/>
        <w:topLinePunct w:val="0"/>
        <w:autoSpaceDE/>
        <w:autoSpaceDN/>
        <w:bidi w:val="0"/>
        <w:adjustRightInd/>
        <w:snapToGrid/>
        <w:spacing w:line="360" w:lineRule="auto"/>
        <w:ind w:firstLine="408" w:firstLineChars="170"/>
        <w:textAlignment w:val="auto"/>
        <w:outlineLvl w:val="9"/>
        <w:rPr>
          <w:rFonts w:hint="default" w:ascii="宋体" w:hAnsi="宋体" w:eastAsia="宋体" w:cs="Times New Roman"/>
          <w:sz w:val="24"/>
          <w:lang w:val="en-US" w:eastAsia="zh-CN"/>
        </w:rPr>
      </w:pPr>
      <w:r>
        <w:rPr>
          <w:rFonts w:hint="eastAsia" w:ascii="宋体" w:hAnsi="宋体" w:eastAsia="宋体" w:cs="Times New Roman"/>
          <w:sz w:val="24"/>
          <w:lang w:val="en-US" w:eastAsia="zh-CN"/>
        </w:rPr>
        <w:t>2.5本项目所属行业：建筑业。</w:t>
      </w:r>
    </w:p>
    <w:p>
      <w:pPr>
        <w:keepNext w:val="0"/>
        <w:keepLines w:val="0"/>
        <w:pageBreakBefore w:val="0"/>
        <w:widowControl w:val="0"/>
        <w:kinsoku/>
        <w:wordWrap/>
        <w:overflowPunct/>
        <w:topLinePunct w:val="0"/>
        <w:autoSpaceDE/>
        <w:autoSpaceDN/>
        <w:bidi w:val="0"/>
        <w:adjustRightInd/>
        <w:snapToGrid/>
        <w:spacing w:line="360" w:lineRule="auto"/>
        <w:ind w:firstLine="410" w:firstLineChars="170"/>
        <w:textAlignment w:val="auto"/>
        <w:outlineLvl w:val="9"/>
        <w:rPr>
          <w:rFonts w:hint="eastAsia" w:ascii="宋体" w:hAnsi="宋体"/>
          <w:b/>
          <w:sz w:val="24"/>
        </w:rPr>
      </w:pPr>
      <w:r>
        <w:rPr>
          <w:rFonts w:hint="eastAsia" w:ascii="宋体" w:hAnsi="宋体"/>
          <w:b/>
          <w:sz w:val="24"/>
        </w:rPr>
        <w:t>3.投标费用</w:t>
      </w:r>
    </w:p>
    <w:p>
      <w:pPr>
        <w:keepNext w:val="0"/>
        <w:keepLines w:val="0"/>
        <w:pageBreakBefore w:val="0"/>
        <w:widowControl w:val="0"/>
        <w:kinsoku/>
        <w:wordWrap/>
        <w:overflowPunct/>
        <w:topLinePunct w:val="0"/>
        <w:autoSpaceDE/>
        <w:autoSpaceDN/>
        <w:bidi w:val="0"/>
        <w:adjustRightInd/>
        <w:snapToGrid/>
        <w:spacing w:line="360" w:lineRule="auto"/>
        <w:ind w:firstLine="408" w:firstLineChars="170"/>
        <w:textAlignment w:val="auto"/>
        <w:outlineLvl w:val="9"/>
        <w:rPr>
          <w:rFonts w:hint="eastAsia" w:ascii="宋体" w:hAnsi="宋体"/>
          <w:sz w:val="24"/>
        </w:rPr>
      </w:pPr>
      <w:r>
        <w:rPr>
          <w:rFonts w:hint="eastAsia" w:ascii="宋体" w:hAnsi="宋体"/>
          <w:sz w:val="24"/>
        </w:rPr>
        <w:t>无论投标结果如何，供应商应自行承担其编制与递交磋商响应文件所涉及的一切费用。</w:t>
      </w:r>
    </w:p>
    <w:p>
      <w:pPr>
        <w:keepNext w:val="0"/>
        <w:keepLines w:val="0"/>
        <w:pageBreakBefore w:val="0"/>
        <w:widowControl w:val="0"/>
        <w:kinsoku/>
        <w:wordWrap/>
        <w:overflowPunct/>
        <w:topLinePunct w:val="0"/>
        <w:autoSpaceDE/>
        <w:autoSpaceDN/>
        <w:bidi w:val="0"/>
        <w:adjustRightInd/>
        <w:snapToGrid/>
        <w:spacing w:line="360" w:lineRule="auto"/>
        <w:ind w:firstLine="410" w:firstLineChars="170"/>
        <w:textAlignment w:val="auto"/>
        <w:outlineLvl w:val="9"/>
        <w:rPr>
          <w:rFonts w:hint="eastAsia" w:ascii="宋体" w:hAnsi="宋体"/>
          <w:b/>
          <w:bCs/>
          <w:sz w:val="24"/>
        </w:rPr>
      </w:pPr>
      <w:r>
        <w:rPr>
          <w:rFonts w:hint="eastAsia" w:ascii="宋体" w:hAnsi="宋体"/>
          <w:b/>
          <w:bCs/>
          <w:sz w:val="24"/>
        </w:rPr>
        <w:t>4.采购代理机构及合格的供应商</w:t>
      </w:r>
    </w:p>
    <w:p>
      <w:pPr>
        <w:keepNext w:val="0"/>
        <w:keepLines w:val="0"/>
        <w:pageBreakBefore w:val="0"/>
        <w:widowControl w:val="0"/>
        <w:kinsoku/>
        <w:wordWrap/>
        <w:overflowPunct/>
        <w:topLinePunct w:val="0"/>
        <w:autoSpaceDE/>
        <w:autoSpaceDN/>
        <w:bidi w:val="0"/>
        <w:adjustRightInd/>
        <w:snapToGrid/>
        <w:spacing w:line="360" w:lineRule="auto"/>
        <w:ind w:firstLine="408" w:firstLineChars="170"/>
        <w:textAlignment w:val="auto"/>
        <w:outlineLvl w:val="9"/>
        <w:rPr>
          <w:rFonts w:hint="eastAsia" w:ascii="宋体" w:hAnsi="宋体"/>
          <w:bCs/>
          <w:sz w:val="24"/>
        </w:rPr>
      </w:pPr>
      <w:r>
        <w:rPr>
          <w:rFonts w:hint="eastAsia" w:ascii="宋体" w:hAnsi="宋体"/>
          <w:bCs/>
          <w:sz w:val="24"/>
        </w:rPr>
        <w:t>4.1采购代理机构</w:t>
      </w:r>
    </w:p>
    <w:p>
      <w:pPr>
        <w:keepNext w:val="0"/>
        <w:keepLines w:val="0"/>
        <w:pageBreakBefore w:val="0"/>
        <w:widowControl w:val="0"/>
        <w:kinsoku/>
        <w:wordWrap/>
        <w:overflowPunct/>
        <w:topLinePunct w:val="0"/>
        <w:autoSpaceDE/>
        <w:autoSpaceDN/>
        <w:bidi w:val="0"/>
        <w:adjustRightInd/>
        <w:snapToGrid/>
        <w:spacing w:line="360" w:lineRule="auto"/>
        <w:ind w:firstLine="408" w:firstLineChars="170"/>
        <w:jc w:val="both"/>
        <w:textAlignment w:val="auto"/>
        <w:outlineLvl w:val="9"/>
        <w:rPr>
          <w:rFonts w:hint="eastAsia" w:ascii="宋体" w:hAnsi="宋体"/>
          <w:sz w:val="24"/>
        </w:rPr>
      </w:pPr>
      <w:r>
        <w:rPr>
          <w:rFonts w:hint="eastAsia" w:ascii="宋体" w:hAnsi="宋体"/>
          <w:sz w:val="24"/>
        </w:rPr>
        <w:t>组织</w:t>
      </w:r>
      <w:r>
        <w:rPr>
          <w:rFonts w:ascii="宋体" w:hAnsi="宋体"/>
          <w:sz w:val="24"/>
        </w:rPr>
        <w:t>本次</w:t>
      </w:r>
      <w:r>
        <w:rPr>
          <w:rFonts w:hint="eastAsia" w:ascii="宋体" w:hAnsi="宋体"/>
          <w:sz w:val="24"/>
        </w:rPr>
        <w:t>磋商</w:t>
      </w:r>
      <w:r>
        <w:rPr>
          <w:rFonts w:ascii="宋体" w:hAnsi="宋体"/>
          <w:sz w:val="24"/>
        </w:rPr>
        <w:t>的采购代理机构为</w:t>
      </w:r>
      <w:r>
        <w:rPr>
          <w:rFonts w:hint="eastAsia" w:ascii="宋体" w:hAnsi="宋体"/>
          <w:sz w:val="24"/>
        </w:rPr>
        <w:t>华春建设工程项目管理有限责任公司</w:t>
      </w:r>
      <w:r>
        <w:rPr>
          <w:rFonts w:ascii="宋体" w:hAnsi="宋体"/>
          <w:sz w:val="24"/>
        </w:rPr>
        <w:t>。</w:t>
      </w:r>
      <w:r>
        <w:rPr>
          <w:rFonts w:hint="eastAsia" w:ascii="宋体" w:hAnsi="宋体"/>
          <w:sz w:val="24"/>
        </w:rPr>
        <w:t>华春建设工程项目管理有限责任公司为在政府采购管理机构备案的合格采购</w:t>
      </w:r>
      <w:r>
        <w:rPr>
          <w:rFonts w:ascii="宋体" w:hAnsi="宋体"/>
          <w:sz w:val="24"/>
        </w:rPr>
        <w:t>代理机构。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sz w:val="24"/>
          <w:highlight w:val="none"/>
        </w:rPr>
      </w:pPr>
      <w:r>
        <w:rPr>
          <w:rFonts w:hint="eastAsia" w:ascii="宋体" w:hAnsi="宋体"/>
          <w:sz w:val="24"/>
          <w:highlight w:val="none"/>
        </w:rPr>
        <w:t>4.2合格的供应商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sz w:val="24"/>
          <w:highlight w:val="none"/>
          <w:lang w:val="en-US" w:eastAsia="zh-CN"/>
        </w:rPr>
      </w:pPr>
      <w:r>
        <w:rPr>
          <w:rFonts w:hint="eastAsia" w:ascii="宋体" w:hAnsi="宋体"/>
          <w:sz w:val="24"/>
          <w:highlight w:val="none"/>
        </w:rPr>
        <w:t>4</w:t>
      </w:r>
      <w:r>
        <w:rPr>
          <w:rFonts w:ascii="宋体" w:hAnsi="宋体"/>
          <w:sz w:val="24"/>
          <w:highlight w:val="none"/>
        </w:rPr>
        <w:t>.2.1合格的</w:t>
      </w:r>
      <w:r>
        <w:rPr>
          <w:rFonts w:hint="eastAsia" w:ascii="宋体" w:hAnsi="宋体"/>
          <w:sz w:val="24"/>
          <w:highlight w:val="none"/>
        </w:rPr>
        <w:t>供应商</w:t>
      </w:r>
      <w:r>
        <w:rPr>
          <w:rFonts w:hint="eastAsia" w:ascii="宋体" w:hAnsi="宋体"/>
          <w:sz w:val="24"/>
          <w:highlight w:val="none"/>
          <w:lang w:val="en-US" w:eastAsia="zh-CN"/>
        </w:rPr>
        <w:t>应满足磋商公告“二、申请人的资格要求 ”中包含的所有内容。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sz w:val="24"/>
          <w:highlight w:val="none"/>
        </w:rPr>
      </w:pPr>
      <w:r>
        <w:rPr>
          <w:rFonts w:hint="eastAsia" w:ascii="宋体" w:hAnsi="宋体"/>
          <w:sz w:val="24"/>
          <w:highlight w:val="none"/>
        </w:rPr>
        <w:t>4</w:t>
      </w:r>
      <w:r>
        <w:rPr>
          <w:rFonts w:ascii="宋体" w:hAnsi="宋体"/>
          <w:sz w:val="24"/>
          <w:highlight w:val="none"/>
        </w:rPr>
        <w:t>.2.2</w:t>
      </w:r>
      <w:r>
        <w:rPr>
          <w:rFonts w:hint="eastAsia" w:ascii="宋体" w:hAnsi="宋体"/>
          <w:sz w:val="24"/>
          <w:highlight w:val="none"/>
        </w:rPr>
        <w:t>参加本次磋商的供应商</w:t>
      </w:r>
      <w:r>
        <w:rPr>
          <w:rFonts w:ascii="宋体" w:hAnsi="宋体"/>
          <w:sz w:val="24"/>
          <w:highlight w:val="none"/>
        </w:rPr>
        <w:t>不得直接或间接地与采购单位（包括</w:t>
      </w:r>
      <w:r>
        <w:rPr>
          <w:rFonts w:hint="eastAsia" w:ascii="宋体" w:hAnsi="宋体"/>
          <w:sz w:val="24"/>
          <w:highlight w:val="none"/>
        </w:rPr>
        <w:t>华春建设工程项目管理有限责任公司</w:t>
      </w:r>
      <w:r>
        <w:rPr>
          <w:rFonts w:ascii="宋体" w:hAnsi="宋体"/>
          <w:sz w:val="24"/>
          <w:highlight w:val="none"/>
        </w:rPr>
        <w:t>、采购人及用户）有任何关联，亦不得是采购单位的附属机构。如果</w:t>
      </w:r>
      <w:r>
        <w:rPr>
          <w:rFonts w:hint="eastAsia" w:ascii="宋体" w:hAnsi="宋体"/>
          <w:sz w:val="24"/>
          <w:highlight w:val="none"/>
        </w:rPr>
        <w:t>供应商</w:t>
      </w:r>
      <w:r>
        <w:rPr>
          <w:rFonts w:ascii="宋体" w:hAnsi="宋体"/>
          <w:sz w:val="24"/>
          <w:highlight w:val="none"/>
        </w:rPr>
        <w:t>在</w:t>
      </w:r>
      <w:r>
        <w:rPr>
          <w:rFonts w:hint="eastAsia" w:ascii="宋体" w:hAnsi="宋体"/>
          <w:sz w:val="24"/>
          <w:highlight w:val="none"/>
        </w:rPr>
        <w:t>磋商</w:t>
      </w:r>
      <w:r>
        <w:rPr>
          <w:rFonts w:ascii="宋体" w:hAnsi="宋体"/>
          <w:sz w:val="24"/>
          <w:highlight w:val="none"/>
        </w:rPr>
        <w:t>中隐瞒了上述关系，</w:t>
      </w:r>
      <w:r>
        <w:rPr>
          <w:rFonts w:hint="eastAsia" w:ascii="宋体" w:hAnsi="宋体"/>
          <w:sz w:val="24"/>
          <w:highlight w:val="none"/>
        </w:rPr>
        <w:t>其磋商响应文件按无效处理</w:t>
      </w:r>
      <w:r>
        <w:rPr>
          <w:rFonts w:ascii="宋体" w:hAnsi="宋体"/>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sz w:val="24"/>
          <w:highlight w:val="none"/>
        </w:rPr>
      </w:pPr>
      <w:r>
        <w:rPr>
          <w:rFonts w:hint="eastAsia" w:ascii="宋体" w:hAnsi="宋体"/>
          <w:sz w:val="24"/>
          <w:highlight w:val="none"/>
        </w:rPr>
        <w:t>4.2.3单位负责人为同一人或者存在直接控股、管理关系的不同供应商，不得参加本项目同一合同项下的磋商。</w:t>
      </w:r>
      <w:r>
        <w:rPr>
          <w:rFonts w:ascii="宋体" w:hAnsi="宋体"/>
          <w:sz w:val="24"/>
          <w:highlight w:val="none"/>
        </w:rPr>
        <w:t>如果</w:t>
      </w:r>
      <w:r>
        <w:rPr>
          <w:rFonts w:hint="eastAsia" w:ascii="宋体" w:hAnsi="宋体"/>
          <w:sz w:val="24"/>
          <w:highlight w:val="none"/>
        </w:rPr>
        <w:t>供应商</w:t>
      </w:r>
      <w:r>
        <w:rPr>
          <w:rFonts w:ascii="宋体" w:hAnsi="宋体"/>
          <w:sz w:val="24"/>
          <w:highlight w:val="none"/>
        </w:rPr>
        <w:t>在</w:t>
      </w:r>
      <w:r>
        <w:rPr>
          <w:rFonts w:hint="eastAsia" w:ascii="宋体" w:hAnsi="宋体"/>
          <w:sz w:val="24"/>
          <w:highlight w:val="none"/>
        </w:rPr>
        <w:t>磋商</w:t>
      </w:r>
      <w:r>
        <w:rPr>
          <w:rFonts w:ascii="宋体" w:hAnsi="宋体"/>
          <w:sz w:val="24"/>
          <w:highlight w:val="none"/>
        </w:rPr>
        <w:t>中隐瞒了上述关系，</w:t>
      </w:r>
      <w:r>
        <w:rPr>
          <w:rFonts w:hint="eastAsia" w:ascii="宋体" w:hAnsi="宋体"/>
          <w:sz w:val="24"/>
          <w:highlight w:val="none"/>
        </w:rPr>
        <w:t>其磋商响应文件按无效处理</w:t>
      </w:r>
      <w:r>
        <w:rPr>
          <w:rFonts w:ascii="宋体" w:hAnsi="宋体"/>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sz w:val="24"/>
          <w:highlight w:val="none"/>
          <w:lang w:eastAsia="zh-CN"/>
        </w:rPr>
      </w:pPr>
      <w:r>
        <w:rPr>
          <w:rFonts w:hint="eastAsia" w:ascii="宋体" w:hAnsi="宋体"/>
          <w:sz w:val="24"/>
          <w:highlight w:val="none"/>
        </w:rPr>
        <w:t>4.2.4</w:t>
      </w:r>
      <w:r>
        <w:rPr>
          <w:rFonts w:hint="default" w:ascii="宋体" w:hAnsi="宋体"/>
          <w:sz w:val="24"/>
          <w:highlight w:val="none"/>
        </w:rPr>
        <w:t>为采购项目提供整体设计、规范编制或者项目管理、监理、检测等服务的供应商，不得再参加该采购项目的其他采购活动。</w:t>
      </w:r>
      <w:r>
        <w:rPr>
          <w:rFonts w:ascii="宋体" w:hAnsi="宋体"/>
          <w:sz w:val="24"/>
        </w:rPr>
        <w:t>如果</w:t>
      </w:r>
      <w:r>
        <w:rPr>
          <w:rFonts w:hint="eastAsia" w:ascii="宋体" w:hAnsi="宋体"/>
          <w:sz w:val="24"/>
        </w:rPr>
        <w:t>供应商</w:t>
      </w:r>
      <w:r>
        <w:rPr>
          <w:rFonts w:ascii="宋体" w:hAnsi="宋体"/>
          <w:sz w:val="24"/>
        </w:rPr>
        <w:t>在</w:t>
      </w:r>
      <w:r>
        <w:rPr>
          <w:rFonts w:hint="eastAsia" w:ascii="宋体" w:hAnsi="宋体"/>
          <w:sz w:val="24"/>
        </w:rPr>
        <w:t>磋商</w:t>
      </w:r>
      <w:r>
        <w:rPr>
          <w:rFonts w:ascii="宋体" w:hAnsi="宋体"/>
          <w:sz w:val="24"/>
        </w:rPr>
        <w:t>中隐瞒了上述</w:t>
      </w:r>
      <w:r>
        <w:rPr>
          <w:rFonts w:hint="eastAsia" w:ascii="宋体" w:hAnsi="宋体"/>
          <w:sz w:val="24"/>
        </w:rPr>
        <w:t>事实</w:t>
      </w:r>
      <w:r>
        <w:rPr>
          <w:rFonts w:ascii="宋体" w:hAnsi="宋体"/>
          <w:sz w:val="24"/>
        </w:rPr>
        <w:t>，</w:t>
      </w:r>
      <w:r>
        <w:rPr>
          <w:rFonts w:hint="eastAsia" w:ascii="宋体" w:hAnsi="宋体"/>
          <w:sz w:val="24"/>
        </w:rPr>
        <w:t>其磋商响应文件按无效处理</w:t>
      </w:r>
      <w:r>
        <w:rPr>
          <w:rFonts w:hint="eastAsia" w:ascii="宋体" w:hAnsi="宋体"/>
          <w:sz w:val="24"/>
          <w:lang w:eastAsia="zh-CN"/>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宋体" w:hAnsi="宋体"/>
          <w:sz w:val="24"/>
          <w:highlight w:val="yellow"/>
        </w:rPr>
      </w:pPr>
      <w:r>
        <w:rPr>
          <w:rFonts w:hint="eastAsia" w:ascii="宋体" w:hAnsi="宋体" w:eastAsia="宋体"/>
          <w:sz w:val="24"/>
          <w:highlight w:val="none"/>
        </w:rPr>
        <w:t>4</w:t>
      </w:r>
      <w:r>
        <w:rPr>
          <w:rFonts w:hint="default" w:ascii="宋体" w:hAnsi="宋体" w:eastAsia="宋体"/>
          <w:sz w:val="24"/>
          <w:highlight w:val="none"/>
        </w:rPr>
        <w:t>.2.</w:t>
      </w:r>
      <w:r>
        <w:rPr>
          <w:rFonts w:hint="eastAsia" w:ascii="宋体" w:hAnsi="宋体" w:eastAsia="宋体"/>
          <w:sz w:val="24"/>
          <w:highlight w:val="none"/>
        </w:rPr>
        <w:t>5</w:t>
      </w:r>
      <w:r>
        <w:rPr>
          <w:rFonts w:hint="eastAsia" w:ascii="宋体" w:hAnsi="宋体" w:eastAsia="宋体"/>
          <w:sz w:val="24"/>
          <w:highlight w:val="none"/>
          <w:lang w:val="en-US" w:eastAsia="zh-CN"/>
        </w:rPr>
        <w:t>供</w:t>
      </w:r>
      <w:r>
        <w:rPr>
          <w:rFonts w:hint="eastAsia" w:ascii="宋体" w:hAnsi="宋体" w:cs="宋体"/>
          <w:sz w:val="24"/>
          <w:szCs w:val="24"/>
          <w:highlight w:val="none"/>
          <w:lang w:val="en-US" w:eastAsia="zh-CN"/>
        </w:rPr>
        <w:t>应商必须从代理机构获取竞争性磋商文件，通过其他渠道获取的竞争性磋商文件为无效文件。</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宋体" w:hAnsi="宋体"/>
          <w:sz w:val="24"/>
          <w:highlight w:val="none"/>
        </w:rPr>
      </w:pPr>
      <w:r>
        <w:rPr>
          <w:rFonts w:hint="eastAsia" w:ascii="宋体" w:hAnsi="宋体"/>
          <w:sz w:val="24"/>
          <w:highlight w:val="none"/>
        </w:rPr>
        <w:t>4</w:t>
      </w:r>
      <w:r>
        <w:rPr>
          <w:rFonts w:ascii="宋体" w:hAnsi="宋体"/>
          <w:sz w:val="24"/>
          <w:highlight w:val="none"/>
        </w:rPr>
        <w:t>.2.</w:t>
      </w:r>
      <w:r>
        <w:rPr>
          <w:rFonts w:hint="eastAsia" w:ascii="宋体" w:hAnsi="宋体"/>
          <w:sz w:val="24"/>
          <w:highlight w:val="none"/>
        </w:rPr>
        <w:t>6</w:t>
      </w:r>
      <w:r>
        <w:rPr>
          <w:rFonts w:ascii="宋体" w:hAnsi="宋体"/>
          <w:sz w:val="24"/>
          <w:highlight w:val="none"/>
        </w:rPr>
        <w:t>不论磋商报价的结果如何，供应商均应自行承担所有与参加磋商报价有关的费用。</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hint="eastAsia" w:ascii="宋体" w:hAnsi="宋体"/>
          <w:bCs/>
          <w:sz w:val="24"/>
        </w:rPr>
      </w:pPr>
      <w:r>
        <w:rPr>
          <w:rFonts w:hint="eastAsia" w:ascii="宋体" w:hAnsi="宋体"/>
          <w:b/>
          <w:sz w:val="24"/>
        </w:rPr>
        <w:t>5.知识产权</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sz w:val="24"/>
        </w:rPr>
      </w:pPr>
      <w:r>
        <w:rPr>
          <w:rFonts w:hint="eastAsia" w:ascii="宋体" w:hAnsi="宋体"/>
          <w:sz w:val="24"/>
        </w:rPr>
        <w:t>5.1供应商应保证本项目使用的任何产品和服务（包括部分使用），不会产生因第三方提出侵犯其专利权、商标权或其它知识产权而引起的</w:t>
      </w:r>
      <w:r>
        <w:rPr>
          <w:rFonts w:hint="eastAsia" w:ascii="宋体" w:hAnsi="宋体"/>
          <w:sz w:val="24"/>
          <w:highlight w:val="none"/>
        </w:rPr>
        <w:t>法律</w:t>
      </w:r>
      <w:r>
        <w:rPr>
          <w:rFonts w:hint="eastAsia" w:ascii="宋体" w:hAnsi="宋体"/>
          <w:sz w:val="24"/>
        </w:rPr>
        <w:t>和经济纠纷，如因专利权、商标权或其它知识产权而引起法律纠纷和经济纠纷，由供应商承担所有相关责任。</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sz w:val="24"/>
        </w:rPr>
      </w:pPr>
      <w:r>
        <w:rPr>
          <w:rFonts w:hint="eastAsia" w:ascii="宋体" w:hAnsi="宋体"/>
          <w:sz w:val="24"/>
        </w:rPr>
        <w:t>5.2采购人享有本项目在实施过程中产生的知识成果。</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sz w:val="24"/>
        </w:rPr>
      </w:pPr>
      <w:r>
        <w:rPr>
          <w:rFonts w:hint="eastAsia" w:ascii="宋体" w:hAnsi="宋体"/>
          <w:sz w:val="24"/>
          <w:lang w:val="en-US" w:eastAsia="zh-CN"/>
        </w:rPr>
        <w:t>5.3</w:t>
      </w:r>
      <w:r>
        <w:rPr>
          <w:rFonts w:hint="eastAsia" w:ascii="宋体" w:hAnsi="宋体"/>
          <w:sz w:val="24"/>
        </w:rPr>
        <w:t>供应商如欲在项目实施过程中采用自有知识成果，需在磋商响应文件中声明，并提供相关知识产权证明文件。使用该知识成果后，供应商须提供开发接口和开发手册等技术文档，并承诺提供无限期技术支持，采购人享有永久使用权。</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bCs/>
          <w:sz w:val="24"/>
        </w:rPr>
      </w:pPr>
      <w:r>
        <w:rPr>
          <w:rFonts w:hint="eastAsia" w:ascii="宋体" w:hAnsi="宋体"/>
          <w:sz w:val="24"/>
          <w:lang w:val="en-US" w:eastAsia="zh-CN"/>
        </w:rPr>
        <w:t>5.4</w:t>
      </w:r>
      <w:r>
        <w:rPr>
          <w:rFonts w:hint="eastAsia" w:ascii="宋体" w:hAnsi="宋体"/>
          <w:sz w:val="24"/>
        </w:rPr>
        <w:t>如供应商所不拥有的知识产权，则在响应报价中必须包括合法获取该知识产权的相关费用。</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hint="eastAsia" w:ascii="宋体" w:hAnsi="宋体"/>
          <w:b/>
          <w:sz w:val="24"/>
        </w:rPr>
      </w:pPr>
      <w:r>
        <w:rPr>
          <w:rFonts w:hint="eastAsia" w:ascii="宋体" w:hAnsi="宋体"/>
          <w:b/>
          <w:sz w:val="24"/>
        </w:rPr>
        <w:t>6.纪律与保密</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sz w:val="24"/>
        </w:rPr>
      </w:pPr>
      <w:r>
        <w:rPr>
          <w:rFonts w:hint="eastAsia" w:ascii="宋体" w:hAnsi="宋体"/>
          <w:sz w:val="24"/>
        </w:rPr>
        <w:t>6.1供应商的投标行为应遵守中国的有关法律、法规和规章。</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sz w:val="24"/>
          <w:highlight w:val="none"/>
        </w:rPr>
      </w:pPr>
      <w:r>
        <w:rPr>
          <w:rFonts w:hint="eastAsia" w:ascii="宋体" w:hAnsi="宋体"/>
          <w:sz w:val="24"/>
        </w:rPr>
        <w:t>6.2供应商不得相互串通</w:t>
      </w:r>
      <w:r>
        <w:rPr>
          <w:rFonts w:hint="eastAsia" w:ascii="宋体" w:hAnsi="宋体"/>
          <w:sz w:val="24"/>
          <w:highlight w:val="none"/>
          <w:lang w:val="en-US" w:eastAsia="zh-CN"/>
        </w:rPr>
        <w:t>磋商</w:t>
      </w:r>
      <w:r>
        <w:rPr>
          <w:rFonts w:hint="eastAsia" w:ascii="宋体" w:hAnsi="宋体"/>
          <w:sz w:val="24"/>
          <w:highlight w:val="none"/>
        </w:rPr>
        <w:t>报价，</w:t>
      </w:r>
      <w:r>
        <w:rPr>
          <w:rFonts w:hint="eastAsia" w:ascii="宋体" w:hAnsi="宋体"/>
          <w:sz w:val="24"/>
        </w:rPr>
        <w:t>不得妨碍其他供应商的公平竞争，不得损害采购人或其他供应商的合法权益，供应商不得以向采购人</w:t>
      </w:r>
      <w:r>
        <w:rPr>
          <w:rFonts w:hint="eastAsia" w:ascii="宋体" w:hAnsi="宋体"/>
          <w:sz w:val="24"/>
          <w:highlight w:val="none"/>
        </w:rPr>
        <w:t>、</w:t>
      </w:r>
      <w:r>
        <w:rPr>
          <w:rFonts w:hint="eastAsia" w:ascii="宋体" w:hAnsi="宋体"/>
          <w:sz w:val="24"/>
          <w:highlight w:val="none"/>
          <w:lang w:eastAsia="zh-CN"/>
        </w:rPr>
        <w:t>磋商小组</w:t>
      </w:r>
      <w:r>
        <w:rPr>
          <w:rFonts w:hint="eastAsia" w:ascii="宋体" w:hAnsi="宋体"/>
          <w:sz w:val="24"/>
          <w:highlight w:val="none"/>
        </w:rPr>
        <w:t>成员行贿或者采取其他不正当手段谋取中标。</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sz w:val="24"/>
          <w:highlight w:val="none"/>
        </w:rPr>
      </w:pPr>
      <w:r>
        <w:rPr>
          <w:rFonts w:hint="eastAsia" w:ascii="宋体" w:hAnsi="宋体"/>
          <w:sz w:val="24"/>
          <w:highlight w:val="none"/>
        </w:rPr>
        <w:t>6.3在确定</w:t>
      </w:r>
      <w:r>
        <w:rPr>
          <w:rFonts w:hint="eastAsia" w:ascii="宋体" w:hAnsi="宋体"/>
          <w:sz w:val="24"/>
          <w:highlight w:val="none"/>
          <w:lang w:val="en-US" w:eastAsia="zh-CN"/>
        </w:rPr>
        <w:t>成交供应商</w:t>
      </w:r>
      <w:r>
        <w:rPr>
          <w:rFonts w:hint="eastAsia" w:ascii="宋体" w:hAnsi="宋体"/>
          <w:sz w:val="24"/>
          <w:highlight w:val="none"/>
        </w:rPr>
        <w:t>之前，供应商不得与采购人就</w:t>
      </w:r>
      <w:r>
        <w:rPr>
          <w:rFonts w:hint="eastAsia" w:ascii="宋体" w:hAnsi="宋体"/>
          <w:sz w:val="24"/>
          <w:highlight w:val="none"/>
          <w:lang w:val="en-US" w:eastAsia="zh-CN"/>
        </w:rPr>
        <w:t>磋商报价</w:t>
      </w:r>
      <w:r>
        <w:rPr>
          <w:rFonts w:hint="eastAsia" w:ascii="宋体" w:hAnsi="宋体"/>
          <w:sz w:val="24"/>
          <w:highlight w:val="none"/>
        </w:rPr>
        <w:t>、投标方案等实质性内容进行谈判，也不得私下接触</w:t>
      </w:r>
      <w:r>
        <w:rPr>
          <w:rFonts w:hint="eastAsia" w:ascii="宋体" w:hAnsi="宋体"/>
          <w:sz w:val="24"/>
          <w:highlight w:val="none"/>
          <w:lang w:eastAsia="zh-CN"/>
        </w:rPr>
        <w:t>磋商小组</w:t>
      </w:r>
      <w:r>
        <w:rPr>
          <w:rFonts w:hint="eastAsia" w:ascii="宋体" w:hAnsi="宋体"/>
          <w:sz w:val="24"/>
          <w:highlight w:val="none"/>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sz w:val="24"/>
          <w:highlight w:val="none"/>
        </w:rPr>
      </w:pPr>
      <w:r>
        <w:rPr>
          <w:rFonts w:hint="eastAsia" w:ascii="宋体" w:hAnsi="宋体"/>
          <w:sz w:val="24"/>
          <w:highlight w:val="none"/>
        </w:rPr>
        <w:t>6.4在确定</w:t>
      </w:r>
      <w:r>
        <w:rPr>
          <w:rFonts w:hint="eastAsia" w:ascii="宋体" w:hAnsi="宋体"/>
          <w:sz w:val="24"/>
          <w:highlight w:val="none"/>
          <w:lang w:val="en-US" w:eastAsia="zh-CN"/>
        </w:rPr>
        <w:t>成交供应商</w:t>
      </w:r>
      <w:r>
        <w:rPr>
          <w:rFonts w:hint="eastAsia" w:ascii="宋体" w:hAnsi="宋体"/>
          <w:sz w:val="24"/>
          <w:highlight w:val="none"/>
        </w:rPr>
        <w:t>之前，供应商试图在磋商响应文件审查、澄清、比较和评价时对</w:t>
      </w:r>
      <w:r>
        <w:rPr>
          <w:rFonts w:hint="eastAsia" w:ascii="宋体" w:hAnsi="宋体"/>
          <w:sz w:val="24"/>
          <w:highlight w:val="none"/>
          <w:lang w:eastAsia="zh-CN"/>
        </w:rPr>
        <w:t>磋商小组</w:t>
      </w:r>
      <w:r>
        <w:rPr>
          <w:rFonts w:hint="eastAsia" w:ascii="宋体" w:hAnsi="宋体"/>
          <w:sz w:val="24"/>
          <w:highlight w:val="none"/>
        </w:rPr>
        <w:t>、采购人和采购代理机构施加任何影响都可能导致其投标无效。</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hint="eastAsia" w:ascii="宋体" w:hAnsi="宋体"/>
          <w:b/>
          <w:sz w:val="24"/>
          <w:highlight w:val="none"/>
        </w:rPr>
      </w:pPr>
      <w:r>
        <w:rPr>
          <w:rFonts w:hint="eastAsia" w:ascii="宋体" w:hAnsi="宋体"/>
          <w:b/>
          <w:sz w:val="24"/>
          <w:highlight w:val="none"/>
        </w:rPr>
        <w:t>7.联合体投标</w:t>
      </w:r>
    </w:p>
    <w:p>
      <w:pPr>
        <w:keepNext w:val="0"/>
        <w:keepLines w:val="0"/>
        <w:pageBreakBefore w:val="0"/>
        <w:widowControl w:val="0"/>
        <w:kinsoku/>
        <w:wordWrap/>
        <w:overflowPunct/>
        <w:topLinePunct w:val="0"/>
        <w:autoSpaceDE/>
        <w:autoSpaceDN/>
        <w:bidi w:val="0"/>
        <w:adjustRightInd/>
        <w:spacing w:line="360" w:lineRule="auto"/>
        <w:ind w:firstLine="360"/>
        <w:textAlignment w:val="auto"/>
        <w:outlineLvl w:val="9"/>
        <w:rPr>
          <w:rFonts w:hint="default" w:ascii="宋体" w:hAnsi="宋体" w:eastAsia="宋体"/>
          <w:b/>
          <w:bCs/>
          <w:sz w:val="24"/>
          <w:lang w:val="en-US" w:eastAsia="zh-CN"/>
        </w:rPr>
      </w:pPr>
      <w:r>
        <w:rPr>
          <w:rFonts w:hint="eastAsia" w:ascii="宋体" w:hAnsi="宋体"/>
          <w:b/>
          <w:bCs/>
          <w:sz w:val="24"/>
        </w:rPr>
        <w:t>不接受</w:t>
      </w:r>
      <w:r>
        <w:rPr>
          <w:rFonts w:hint="eastAsia" w:ascii="宋体" w:hAnsi="宋体"/>
          <w:b/>
          <w:bCs/>
          <w:sz w:val="24"/>
          <w:lang w:val="en-US" w:eastAsia="zh-CN"/>
        </w:rPr>
        <w:t>联合体投标</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hint="eastAsia" w:ascii="宋体" w:hAnsi="宋体"/>
          <w:b/>
          <w:bCs/>
          <w:sz w:val="24"/>
        </w:rPr>
      </w:pPr>
      <w:r>
        <w:rPr>
          <w:rFonts w:hint="eastAsia" w:ascii="宋体" w:hAnsi="宋体"/>
          <w:b/>
          <w:bCs/>
          <w:sz w:val="24"/>
        </w:rPr>
        <w:t>8.合同标的转让</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sz w:val="24"/>
        </w:rPr>
      </w:pPr>
      <w:r>
        <w:rPr>
          <w:rFonts w:hint="eastAsia" w:ascii="宋体" w:hAnsi="宋体"/>
          <w:sz w:val="24"/>
        </w:rPr>
        <w:t>合同未约定或者未经采购人同意，</w:t>
      </w:r>
      <w:r>
        <w:rPr>
          <w:rFonts w:hint="eastAsia" w:ascii="宋体" w:hAnsi="宋体"/>
          <w:sz w:val="24"/>
          <w:highlight w:val="none"/>
          <w:lang w:val="en-US" w:eastAsia="zh-CN"/>
        </w:rPr>
        <w:t>成交供应商</w:t>
      </w:r>
      <w:r>
        <w:rPr>
          <w:rFonts w:hint="eastAsia" w:ascii="宋体" w:hAnsi="宋体"/>
          <w:sz w:val="24"/>
        </w:rPr>
        <w:t>不得向他人转让</w:t>
      </w:r>
      <w:r>
        <w:rPr>
          <w:rFonts w:hint="eastAsia" w:ascii="宋体" w:hAnsi="宋体"/>
          <w:sz w:val="24"/>
          <w:lang w:val="en-US" w:eastAsia="zh-CN"/>
        </w:rPr>
        <w:t>成交</w:t>
      </w:r>
      <w:r>
        <w:rPr>
          <w:rFonts w:hint="eastAsia" w:ascii="宋体" w:hAnsi="宋体"/>
          <w:sz w:val="24"/>
        </w:rPr>
        <w:t>项目，也不得将</w:t>
      </w:r>
      <w:r>
        <w:rPr>
          <w:rFonts w:hint="eastAsia" w:ascii="宋体" w:hAnsi="宋体"/>
          <w:sz w:val="24"/>
          <w:lang w:val="en-US" w:eastAsia="zh-CN"/>
        </w:rPr>
        <w:t>成交</w:t>
      </w:r>
      <w:r>
        <w:rPr>
          <w:rFonts w:hint="eastAsia" w:ascii="宋体" w:hAnsi="宋体"/>
          <w:sz w:val="24"/>
        </w:rPr>
        <w:t xml:space="preserve">项目肢解后分别向他人转让。 </w:t>
      </w:r>
      <w:bookmarkStart w:id="8" w:name="_Hlt509649645"/>
      <w:bookmarkEnd w:id="8"/>
      <w:bookmarkStart w:id="9" w:name="_Hlt509650936"/>
      <w:bookmarkEnd w:id="9"/>
      <w:bookmarkStart w:id="10" w:name="_Hlt509650333"/>
      <w:bookmarkEnd w:id="10"/>
      <w:bookmarkStart w:id="11" w:name="_Hlt509650929"/>
      <w:bookmarkEnd w:id="11"/>
      <w:bookmarkStart w:id="12" w:name="_Hlt509649330"/>
      <w:bookmarkEnd w:id="12"/>
      <w:bookmarkStart w:id="13" w:name="_Hlt509650103"/>
      <w:bookmarkEnd w:id="13"/>
      <w:bookmarkStart w:id="14" w:name="_Hlt509650690"/>
      <w:bookmarkEnd w:id="14"/>
      <w:bookmarkStart w:id="15" w:name="_Hlt509649795"/>
      <w:bookmarkEnd w:id="15"/>
      <w:bookmarkStart w:id="16" w:name="_Hlt509649669"/>
      <w:bookmarkEnd w:id="16"/>
      <w:bookmarkStart w:id="17" w:name="_Hlt509650116"/>
      <w:bookmarkEnd w:id="17"/>
      <w:bookmarkStart w:id="18" w:name="_Hlt509649678"/>
      <w:bookmarkEnd w:id="18"/>
      <w:bookmarkStart w:id="19" w:name="_Hlt509650961"/>
      <w:bookmarkEnd w:id="19"/>
      <w:bookmarkStart w:id="20" w:name="_Hlt509650932"/>
      <w:bookmarkEnd w:id="20"/>
      <w:bookmarkStart w:id="21" w:name="_Hlt526418153"/>
      <w:bookmarkEnd w:id="21"/>
      <w:bookmarkStart w:id="22" w:name="_Toc356157313"/>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ascii="宋体" w:hAnsi="宋体"/>
          <w:b/>
          <w:bCs/>
          <w:sz w:val="24"/>
          <w:highlight w:val="none"/>
        </w:rPr>
      </w:pPr>
      <w:r>
        <w:rPr>
          <w:rFonts w:hint="eastAsia" w:ascii="宋体" w:hAnsi="宋体"/>
          <w:b/>
          <w:bCs/>
          <w:sz w:val="24"/>
          <w:highlight w:val="none"/>
          <w:lang w:val="en-US" w:eastAsia="zh-CN"/>
        </w:rPr>
        <w:t>9</w:t>
      </w:r>
      <w:r>
        <w:rPr>
          <w:rFonts w:hint="eastAsia" w:ascii="宋体" w:hAnsi="宋体"/>
          <w:b/>
          <w:bCs/>
          <w:sz w:val="24"/>
          <w:highlight w:val="none"/>
        </w:rPr>
        <w:t>.提供服务</w:t>
      </w:r>
      <w:r>
        <w:rPr>
          <w:rFonts w:ascii="宋体" w:hAnsi="宋体"/>
          <w:b/>
          <w:bCs/>
          <w:sz w:val="24"/>
          <w:highlight w:val="none"/>
        </w:rPr>
        <w:t>的合格性和合法性</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宋体" w:hAnsi="宋体"/>
          <w:sz w:val="24"/>
          <w:highlight w:val="none"/>
        </w:rPr>
      </w:pPr>
      <w:r>
        <w:rPr>
          <w:rFonts w:ascii="宋体" w:hAnsi="宋体"/>
          <w:sz w:val="24"/>
          <w:highlight w:val="none"/>
        </w:rPr>
        <w:t>供应商</w:t>
      </w:r>
      <w:r>
        <w:rPr>
          <w:rFonts w:hint="eastAsia" w:ascii="宋体" w:hAnsi="宋体"/>
          <w:sz w:val="24"/>
          <w:highlight w:val="none"/>
        </w:rPr>
        <w:t>提供的服务</w:t>
      </w:r>
      <w:r>
        <w:rPr>
          <w:rFonts w:ascii="宋体" w:hAnsi="宋体"/>
          <w:sz w:val="24"/>
          <w:highlight w:val="none"/>
        </w:rPr>
        <w:t>应满足磋商文件的要求</w:t>
      </w:r>
      <w:r>
        <w:rPr>
          <w:rFonts w:hint="eastAsia" w:ascii="宋体" w:hAnsi="宋体"/>
          <w:sz w:val="24"/>
          <w:highlight w:val="none"/>
        </w:rPr>
        <w:t>，</w:t>
      </w:r>
      <w:r>
        <w:rPr>
          <w:rFonts w:ascii="宋体" w:hAnsi="宋体"/>
          <w:sz w:val="24"/>
          <w:highlight w:val="none"/>
        </w:rPr>
        <w:t>并应符合国家法律法规、行业管理部门</w:t>
      </w:r>
      <w:r>
        <w:rPr>
          <w:rFonts w:hint="eastAsia" w:ascii="宋体" w:hAnsi="宋体"/>
          <w:sz w:val="24"/>
          <w:highlight w:val="none"/>
        </w:rPr>
        <w:t>所</w:t>
      </w:r>
      <w:r>
        <w:rPr>
          <w:rFonts w:ascii="宋体" w:hAnsi="宋体"/>
          <w:sz w:val="24"/>
          <w:highlight w:val="none"/>
        </w:rPr>
        <w:t>要求的其他强制性标准。</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ascii="宋体" w:hAnsi="宋体"/>
          <w:b/>
          <w:sz w:val="24"/>
          <w:highlight w:val="none"/>
        </w:rPr>
      </w:pPr>
      <w:r>
        <w:rPr>
          <w:rFonts w:hint="eastAsia" w:ascii="宋体" w:hAnsi="宋体"/>
          <w:b/>
          <w:bCs/>
          <w:sz w:val="24"/>
          <w:highlight w:val="none"/>
        </w:rPr>
        <w:t>1</w:t>
      </w:r>
      <w:r>
        <w:rPr>
          <w:rFonts w:hint="eastAsia" w:ascii="宋体" w:hAnsi="宋体"/>
          <w:b/>
          <w:bCs/>
          <w:sz w:val="24"/>
          <w:highlight w:val="none"/>
          <w:lang w:val="en-US" w:eastAsia="zh-CN"/>
        </w:rPr>
        <w:t>0</w:t>
      </w:r>
      <w:r>
        <w:rPr>
          <w:rFonts w:hint="eastAsia" w:ascii="宋体" w:hAnsi="宋体"/>
          <w:b/>
          <w:bCs/>
          <w:sz w:val="24"/>
          <w:highlight w:val="none"/>
        </w:rPr>
        <w:t>.</w:t>
      </w:r>
      <w:r>
        <w:rPr>
          <w:rFonts w:ascii="宋体" w:hAnsi="宋体"/>
          <w:b/>
          <w:sz w:val="24"/>
          <w:highlight w:val="none"/>
        </w:rPr>
        <w:t>磋商响应文件内容的真实性</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宋体" w:hAnsi="宋体"/>
          <w:sz w:val="24"/>
          <w:highlight w:val="none"/>
        </w:rPr>
      </w:pPr>
      <w:r>
        <w:rPr>
          <w:rFonts w:ascii="宋体" w:hAnsi="宋体"/>
          <w:sz w:val="24"/>
          <w:highlight w:val="none"/>
        </w:rPr>
        <w:t>供应商应保证其磋商响应文件中所提供的资料、信息是真实的</w:t>
      </w:r>
      <w:r>
        <w:rPr>
          <w:rFonts w:hint="eastAsia" w:ascii="宋体" w:hAnsi="宋体"/>
          <w:sz w:val="24"/>
          <w:highlight w:val="none"/>
        </w:rPr>
        <w:t>，</w:t>
      </w:r>
      <w:r>
        <w:rPr>
          <w:rFonts w:ascii="宋体" w:hAnsi="宋体"/>
          <w:sz w:val="24"/>
          <w:highlight w:val="none"/>
        </w:rPr>
        <w:t>并且来源于合法的渠道。因磋商响应文件中所提供的资料、信息不真实</w:t>
      </w:r>
      <w:r>
        <w:rPr>
          <w:rFonts w:hint="eastAsia" w:ascii="宋体" w:hAnsi="宋体"/>
          <w:sz w:val="24"/>
          <w:highlight w:val="none"/>
        </w:rPr>
        <w:t>，</w:t>
      </w:r>
      <w:r>
        <w:rPr>
          <w:rFonts w:ascii="宋体" w:hAnsi="宋体"/>
          <w:sz w:val="24"/>
          <w:highlight w:val="none"/>
        </w:rPr>
        <w:t>或者其来源不合法而导致的所有法律责任，由供应商自行承担。</w:t>
      </w:r>
    </w:p>
    <w:p>
      <w:pPr>
        <w:keepNext w:val="0"/>
        <w:keepLines w:val="0"/>
        <w:pageBreakBefore w:val="0"/>
        <w:widowControl w:val="0"/>
        <w:kinsoku/>
        <w:wordWrap/>
        <w:overflowPunct/>
        <w:topLinePunct w:val="0"/>
        <w:autoSpaceDE/>
        <w:autoSpaceDN/>
        <w:bidi w:val="0"/>
        <w:adjustRightInd/>
        <w:spacing w:line="360" w:lineRule="auto"/>
        <w:jc w:val="both"/>
        <w:textAlignment w:val="auto"/>
        <w:outlineLvl w:val="9"/>
        <w:rPr>
          <w:rFonts w:hint="eastAsia" w:hAnsi="宋体"/>
          <w:b/>
          <w:bCs/>
          <w:sz w:val="24"/>
        </w:rPr>
      </w:pPr>
      <w:r>
        <w:rPr>
          <w:rFonts w:hint="eastAsia" w:hAnsi="宋体"/>
          <w:b/>
          <w:bCs/>
          <w:sz w:val="24"/>
          <w:lang w:val="en-US" w:eastAsia="zh-CN"/>
        </w:rPr>
        <w:t>（二）</w:t>
      </w:r>
      <w:r>
        <w:rPr>
          <w:rFonts w:hint="eastAsia" w:hAnsi="宋体"/>
          <w:b/>
          <w:bCs/>
          <w:sz w:val="24"/>
        </w:rPr>
        <w:t>磋商文件</w:t>
      </w:r>
      <w:bookmarkEnd w:id="22"/>
      <w:bookmarkStart w:id="23" w:name="_Hlt509649930"/>
      <w:bookmarkEnd w:id="23"/>
      <w:bookmarkStart w:id="24" w:name="_Hlt509649791"/>
      <w:bookmarkEnd w:id="24"/>
      <w:bookmarkStart w:id="25" w:name="_Hlt509650361"/>
      <w:bookmarkEnd w:id="25"/>
    </w:p>
    <w:p>
      <w:pPr>
        <w:keepNext w:val="0"/>
        <w:keepLines w:val="0"/>
        <w:pageBreakBefore w:val="0"/>
        <w:widowControl w:val="0"/>
        <w:kinsoku/>
        <w:wordWrap/>
        <w:overflowPunct/>
        <w:topLinePunct w:val="0"/>
        <w:autoSpaceDE/>
        <w:autoSpaceDN/>
        <w:bidi w:val="0"/>
        <w:adjustRightInd/>
        <w:spacing w:line="360" w:lineRule="auto"/>
        <w:ind w:firstLine="360"/>
        <w:textAlignment w:val="auto"/>
        <w:outlineLvl w:val="9"/>
        <w:rPr>
          <w:rFonts w:hint="eastAsia" w:ascii="宋体" w:hAnsi="宋体"/>
          <w:b/>
          <w:sz w:val="24"/>
        </w:rPr>
      </w:pPr>
      <w:bookmarkStart w:id="26" w:name="_Hlt509650734"/>
      <w:bookmarkEnd w:id="26"/>
      <w:r>
        <w:rPr>
          <w:rFonts w:hint="eastAsia" w:ascii="宋体" w:hAnsi="宋体"/>
          <w:b/>
          <w:sz w:val="24"/>
        </w:rPr>
        <w:t>1</w:t>
      </w:r>
      <w:r>
        <w:rPr>
          <w:rFonts w:hint="eastAsia" w:ascii="宋体" w:hAnsi="宋体"/>
          <w:b/>
          <w:sz w:val="24"/>
          <w:lang w:val="en-US" w:eastAsia="zh-CN"/>
        </w:rPr>
        <w:t>1</w:t>
      </w:r>
      <w:r>
        <w:rPr>
          <w:rFonts w:hint="eastAsia" w:ascii="宋体" w:hAnsi="宋体"/>
          <w:b/>
          <w:sz w:val="24"/>
        </w:rPr>
        <w:t>.磋商文件构成</w:t>
      </w:r>
    </w:p>
    <w:p>
      <w:pPr>
        <w:keepNext w:val="0"/>
        <w:keepLines w:val="0"/>
        <w:pageBreakBefore w:val="0"/>
        <w:widowControl w:val="0"/>
        <w:kinsoku/>
        <w:wordWrap/>
        <w:overflowPunct/>
        <w:topLinePunct w:val="0"/>
        <w:autoSpaceDE/>
        <w:autoSpaceDN/>
        <w:bidi w:val="0"/>
        <w:adjustRightInd/>
        <w:spacing w:line="360" w:lineRule="auto"/>
        <w:ind w:firstLine="410" w:firstLineChars="171"/>
        <w:textAlignment w:val="auto"/>
        <w:outlineLvl w:val="9"/>
        <w:rPr>
          <w:rFonts w:hint="eastAsia" w:ascii="宋体" w:hAnsi="宋体"/>
          <w:sz w:val="24"/>
        </w:rPr>
      </w:pPr>
      <w:r>
        <w:rPr>
          <w:rFonts w:hint="eastAsia" w:ascii="宋体" w:hAnsi="宋体"/>
          <w:sz w:val="24"/>
        </w:rPr>
        <w:t>1</w:t>
      </w:r>
      <w:r>
        <w:rPr>
          <w:rFonts w:hint="eastAsia" w:ascii="宋体" w:hAnsi="宋体"/>
          <w:sz w:val="24"/>
          <w:lang w:val="en-US" w:eastAsia="zh-CN"/>
        </w:rPr>
        <w:t>1</w:t>
      </w:r>
      <w:r>
        <w:rPr>
          <w:rFonts w:ascii="宋体" w:hAnsi="宋体"/>
          <w:sz w:val="24"/>
        </w:rPr>
        <w:t>.1</w:t>
      </w:r>
      <w:r>
        <w:rPr>
          <w:rFonts w:hint="eastAsia" w:ascii="宋体" w:hAnsi="宋体"/>
          <w:sz w:val="24"/>
        </w:rPr>
        <w:t>磋商文件包括以下部分：</w:t>
      </w:r>
    </w:p>
    <w:p>
      <w:pPr>
        <w:keepNext w:val="0"/>
        <w:keepLines w:val="0"/>
        <w:pageBreakBefore w:val="0"/>
        <w:widowControl w:val="0"/>
        <w:kinsoku/>
        <w:wordWrap/>
        <w:overflowPunct/>
        <w:topLinePunct w:val="0"/>
        <w:autoSpaceDE/>
        <w:autoSpaceDN/>
        <w:bidi w:val="0"/>
        <w:adjustRightInd/>
        <w:spacing w:line="360" w:lineRule="auto"/>
        <w:ind w:firstLine="410" w:firstLineChars="171"/>
        <w:textAlignment w:val="auto"/>
        <w:outlineLvl w:val="9"/>
        <w:rPr>
          <w:rFonts w:hint="eastAsia" w:ascii="宋体" w:hAnsi="宋体"/>
          <w:bCs/>
          <w:sz w:val="24"/>
          <w:highlight w:val="none"/>
        </w:rPr>
      </w:pPr>
      <w:r>
        <w:rPr>
          <w:rFonts w:hint="eastAsia" w:ascii="宋体" w:hAnsi="宋体"/>
          <w:sz w:val="24"/>
          <w:highlight w:val="none"/>
        </w:rPr>
        <w:t>1</w:t>
      </w:r>
      <w:r>
        <w:rPr>
          <w:rFonts w:hint="eastAsia" w:ascii="宋体" w:hAnsi="宋体"/>
          <w:sz w:val="24"/>
          <w:highlight w:val="none"/>
          <w:lang w:val="en-US" w:eastAsia="zh-CN"/>
        </w:rPr>
        <w:t>1</w:t>
      </w:r>
      <w:r>
        <w:rPr>
          <w:rFonts w:ascii="宋体" w:hAnsi="宋体"/>
          <w:sz w:val="24"/>
          <w:highlight w:val="none"/>
        </w:rPr>
        <w:t>.1</w:t>
      </w:r>
      <w:r>
        <w:rPr>
          <w:rFonts w:hint="eastAsia" w:ascii="宋体" w:hAnsi="宋体"/>
          <w:sz w:val="24"/>
          <w:highlight w:val="none"/>
        </w:rPr>
        <w:t>.1第一部分：</w:t>
      </w:r>
      <w:r>
        <w:rPr>
          <w:rFonts w:hint="eastAsia" w:ascii="宋体" w:hAnsi="宋体"/>
          <w:bCs/>
          <w:sz w:val="24"/>
          <w:highlight w:val="none"/>
        </w:rPr>
        <w:t>竞争性磋商公告；</w:t>
      </w:r>
    </w:p>
    <w:p>
      <w:pPr>
        <w:keepNext w:val="0"/>
        <w:keepLines w:val="0"/>
        <w:pageBreakBefore w:val="0"/>
        <w:widowControl w:val="0"/>
        <w:kinsoku/>
        <w:wordWrap/>
        <w:overflowPunct/>
        <w:topLinePunct w:val="0"/>
        <w:autoSpaceDE/>
        <w:autoSpaceDN/>
        <w:bidi w:val="0"/>
        <w:adjustRightInd/>
        <w:spacing w:line="360" w:lineRule="auto"/>
        <w:ind w:firstLine="410" w:firstLineChars="171"/>
        <w:textAlignment w:val="auto"/>
        <w:outlineLvl w:val="9"/>
        <w:rPr>
          <w:rFonts w:hint="eastAsia" w:ascii="宋体" w:hAnsi="宋体"/>
          <w:bCs/>
          <w:sz w:val="24"/>
          <w:highlight w:val="none"/>
        </w:rPr>
      </w:pPr>
      <w:r>
        <w:rPr>
          <w:rFonts w:hint="eastAsia" w:ascii="宋体" w:hAnsi="宋体"/>
          <w:sz w:val="24"/>
          <w:highlight w:val="none"/>
        </w:rPr>
        <w:t>1</w:t>
      </w:r>
      <w:r>
        <w:rPr>
          <w:rFonts w:hint="eastAsia" w:ascii="宋体" w:hAnsi="宋体"/>
          <w:sz w:val="24"/>
          <w:highlight w:val="none"/>
          <w:lang w:val="en-US" w:eastAsia="zh-CN"/>
        </w:rPr>
        <w:t>1</w:t>
      </w:r>
      <w:r>
        <w:rPr>
          <w:rFonts w:ascii="宋体" w:hAnsi="宋体"/>
          <w:sz w:val="24"/>
          <w:highlight w:val="none"/>
        </w:rPr>
        <w:t>.1</w:t>
      </w:r>
      <w:r>
        <w:rPr>
          <w:rFonts w:hint="eastAsia" w:ascii="宋体" w:hAnsi="宋体"/>
          <w:sz w:val="24"/>
          <w:highlight w:val="none"/>
        </w:rPr>
        <w:t>.2第二部分：</w:t>
      </w:r>
      <w:bookmarkStart w:id="27" w:name="_Hlt509650925"/>
      <w:bookmarkEnd w:id="27"/>
      <w:r>
        <w:rPr>
          <w:rFonts w:hint="eastAsia" w:ascii="宋体" w:hAnsi="宋体"/>
          <w:bCs/>
          <w:sz w:val="24"/>
          <w:highlight w:val="none"/>
        </w:rPr>
        <w:t>磋商须知前附表及磋商须知；</w:t>
      </w:r>
    </w:p>
    <w:p>
      <w:pPr>
        <w:keepNext w:val="0"/>
        <w:keepLines w:val="0"/>
        <w:pageBreakBefore w:val="0"/>
        <w:widowControl w:val="0"/>
        <w:kinsoku/>
        <w:wordWrap/>
        <w:overflowPunct/>
        <w:topLinePunct w:val="0"/>
        <w:autoSpaceDE/>
        <w:autoSpaceDN/>
        <w:bidi w:val="0"/>
        <w:adjustRightInd/>
        <w:spacing w:line="360" w:lineRule="auto"/>
        <w:ind w:firstLine="410" w:firstLineChars="171"/>
        <w:textAlignment w:val="auto"/>
        <w:outlineLvl w:val="9"/>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1</w:t>
      </w:r>
      <w:r>
        <w:rPr>
          <w:rFonts w:ascii="宋体" w:hAnsi="宋体"/>
          <w:sz w:val="24"/>
          <w:highlight w:val="none"/>
        </w:rPr>
        <w:t>.1</w:t>
      </w:r>
      <w:r>
        <w:rPr>
          <w:rFonts w:hint="eastAsia" w:ascii="宋体" w:hAnsi="宋体"/>
          <w:sz w:val="24"/>
          <w:highlight w:val="none"/>
        </w:rPr>
        <w:t>.3第三部分：评审方法</w:t>
      </w:r>
      <w:r>
        <w:rPr>
          <w:rFonts w:hint="eastAsia" w:ascii="宋体" w:hAnsi="宋体"/>
          <w:bCs/>
          <w:sz w:val="24"/>
          <w:highlight w:val="none"/>
        </w:rPr>
        <w:t>；</w:t>
      </w:r>
    </w:p>
    <w:p>
      <w:pPr>
        <w:keepNext w:val="0"/>
        <w:keepLines w:val="0"/>
        <w:pageBreakBefore w:val="0"/>
        <w:widowControl w:val="0"/>
        <w:kinsoku/>
        <w:wordWrap/>
        <w:overflowPunct/>
        <w:topLinePunct w:val="0"/>
        <w:autoSpaceDE/>
        <w:autoSpaceDN/>
        <w:bidi w:val="0"/>
        <w:adjustRightInd/>
        <w:spacing w:line="360" w:lineRule="auto"/>
        <w:ind w:firstLine="410" w:firstLineChars="171"/>
        <w:textAlignment w:val="auto"/>
        <w:outlineLvl w:val="9"/>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1</w:t>
      </w:r>
      <w:r>
        <w:rPr>
          <w:rFonts w:ascii="宋体" w:hAnsi="宋体"/>
          <w:sz w:val="24"/>
          <w:highlight w:val="none"/>
        </w:rPr>
        <w:t>.1</w:t>
      </w:r>
      <w:r>
        <w:rPr>
          <w:rFonts w:hint="eastAsia" w:ascii="宋体" w:hAnsi="宋体"/>
          <w:sz w:val="24"/>
          <w:highlight w:val="none"/>
        </w:rPr>
        <w:t>.4第四部分：</w:t>
      </w:r>
      <w:r>
        <w:rPr>
          <w:rFonts w:hint="eastAsia" w:ascii="宋体" w:hAnsi="宋体"/>
          <w:bCs/>
          <w:sz w:val="24"/>
          <w:highlight w:val="none"/>
        </w:rPr>
        <w:t>合同文本及主要条款；</w:t>
      </w:r>
    </w:p>
    <w:p>
      <w:pPr>
        <w:keepNext w:val="0"/>
        <w:keepLines w:val="0"/>
        <w:pageBreakBefore w:val="0"/>
        <w:widowControl w:val="0"/>
        <w:kinsoku/>
        <w:wordWrap/>
        <w:overflowPunct/>
        <w:topLinePunct w:val="0"/>
        <w:autoSpaceDE/>
        <w:autoSpaceDN/>
        <w:bidi w:val="0"/>
        <w:adjustRightInd/>
        <w:spacing w:line="360" w:lineRule="auto"/>
        <w:ind w:firstLine="410" w:firstLineChars="171"/>
        <w:textAlignment w:val="auto"/>
        <w:outlineLvl w:val="9"/>
        <w:rPr>
          <w:rFonts w:hint="eastAsia" w:ascii="宋体" w:hAnsi="宋体"/>
          <w:bCs/>
          <w:sz w:val="24"/>
          <w:highlight w:val="none"/>
          <w:lang w:eastAsia="zh-CN"/>
        </w:rPr>
      </w:pPr>
      <w:r>
        <w:rPr>
          <w:rFonts w:hint="eastAsia" w:ascii="宋体" w:hAnsi="宋体"/>
          <w:bCs/>
          <w:sz w:val="24"/>
          <w:highlight w:val="none"/>
        </w:rPr>
        <w:t>1</w:t>
      </w:r>
      <w:r>
        <w:rPr>
          <w:rFonts w:hint="eastAsia" w:ascii="宋体" w:hAnsi="宋体"/>
          <w:bCs/>
          <w:sz w:val="24"/>
          <w:highlight w:val="none"/>
          <w:lang w:val="en-US" w:eastAsia="zh-CN"/>
        </w:rPr>
        <w:t>1</w:t>
      </w:r>
      <w:r>
        <w:rPr>
          <w:rFonts w:hint="eastAsia" w:ascii="宋体" w:hAnsi="宋体"/>
          <w:bCs/>
          <w:sz w:val="24"/>
          <w:highlight w:val="none"/>
        </w:rPr>
        <w:t>.1.5</w:t>
      </w:r>
      <w:r>
        <w:rPr>
          <w:rFonts w:hint="eastAsia" w:ascii="宋体" w:hAnsi="宋体"/>
          <w:sz w:val="24"/>
          <w:highlight w:val="none"/>
        </w:rPr>
        <w:t>第五部分：磋商</w:t>
      </w:r>
      <w:r>
        <w:rPr>
          <w:rFonts w:hint="eastAsia" w:ascii="宋体" w:hAnsi="宋体"/>
          <w:bCs/>
          <w:sz w:val="24"/>
          <w:highlight w:val="none"/>
        </w:rPr>
        <w:t>响应文件格式</w:t>
      </w:r>
      <w:r>
        <w:rPr>
          <w:rFonts w:hint="eastAsia" w:ascii="宋体" w:hAnsi="宋体"/>
          <w:bCs/>
          <w:sz w:val="24"/>
          <w:highlight w:val="none"/>
          <w:lang w:eastAsia="zh-CN"/>
        </w:rPr>
        <w:t>；</w:t>
      </w:r>
    </w:p>
    <w:p>
      <w:pPr>
        <w:keepNext w:val="0"/>
        <w:keepLines w:val="0"/>
        <w:pageBreakBefore w:val="0"/>
        <w:widowControl w:val="0"/>
        <w:kinsoku/>
        <w:wordWrap/>
        <w:overflowPunct/>
        <w:topLinePunct w:val="0"/>
        <w:autoSpaceDE/>
        <w:autoSpaceDN/>
        <w:bidi w:val="0"/>
        <w:adjustRightInd/>
        <w:spacing w:line="360" w:lineRule="auto"/>
        <w:ind w:firstLine="410" w:firstLineChars="171"/>
        <w:textAlignment w:val="auto"/>
        <w:outlineLvl w:val="9"/>
        <w:rPr>
          <w:rFonts w:hint="eastAsia" w:ascii="宋体" w:hAnsi="宋体"/>
          <w:bCs/>
          <w:sz w:val="24"/>
          <w:highlight w:val="none"/>
        </w:rPr>
      </w:pPr>
      <w:r>
        <w:rPr>
          <w:rFonts w:hint="eastAsia" w:ascii="宋体" w:hAnsi="宋体"/>
          <w:bCs/>
          <w:sz w:val="24"/>
          <w:highlight w:val="none"/>
        </w:rPr>
        <w:t>1</w:t>
      </w:r>
      <w:r>
        <w:rPr>
          <w:rFonts w:hint="eastAsia" w:ascii="宋体" w:hAnsi="宋体"/>
          <w:bCs/>
          <w:sz w:val="24"/>
          <w:highlight w:val="none"/>
          <w:lang w:val="en-US" w:eastAsia="zh-CN"/>
        </w:rPr>
        <w:t>1</w:t>
      </w:r>
      <w:r>
        <w:rPr>
          <w:rFonts w:hint="eastAsia" w:ascii="宋体" w:hAnsi="宋体"/>
          <w:bCs/>
          <w:sz w:val="24"/>
          <w:highlight w:val="none"/>
        </w:rPr>
        <w:t>.1.</w:t>
      </w:r>
      <w:r>
        <w:rPr>
          <w:rFonts w:hint="eastAsia" w:ascii="宋体" w:hAnsi="宋体"/>
          <w:bCs/>
          <w:sz w:val="24"/>
          <w:highlight w:val="none"/>
          <w:lang w:val="en-US" w:eastAsia="zh-CN"/>
        </w:rPr>
        <w:t>6</w:t>
      </w:r>
      <w:r>
        <w:rPr>
          <w:rFonts w:hint="eastAsia" w:ascii="宋体" w:hAnsi="宋体"/>
          <w:sz w:val="24"/>
          <w:highlight w:val="none"/>
        </w:rPr>
        <w:t>第</w:t>
      </w:r>
      <w:r>
        <w:rPr>
          <w:rFonts w:hint="eastAsia" w:ascii="宋体" w:hAnsi="宋体" w:eastAsia="宋体" w:cs="Times New Roman"/>
          <w:sz w:val="24"/>
          <w:highlight w:val="none"/>
          <w:lang w:eastAsia="zh-CN"/>
        </w:rPr>
        <w:t>六</w:t>
      </w:r>
      <w:r>
        <w:rPr>
          <w:rFonts w:hint="eastAsia" w:ascii="宋体" w:hAnsi="宋体" w:eastAsia="宋体" w:cs="Times New Roman"/>
          <w:sz w:val="24"/>
          <w:highlight w:val="none"/>
        </w:rPr>
        <w:t>部分：</w:t>
      </w:r>
      <w:r>
        <w:rPr>
          <w:rFonts w:hint="eastAsia" w:ascii="宋体" w:hAnsi="宋体" w:eastAsia="宋体" w:cs="Times New Roman"/>
          <w:sz w:val="24"/>
          <w:highlight w:val="none"/>
          <w:lang w:val="en-US" w:eastAsia="zh-CN"/>
        </w:rPr>
        <w:t>图纸</w:t>
      </w:r>
      <w:r>
        <w:rPr>
          <w:rFonts w:hint="eastAsia" w:ascii="宋体" w:hAnsi="宋体"/>
          <w:bCs/>
          <w:sz w:val="24"/>
          <w:highlight w:val="none"/>
          <w:lang w:eastAsia="zh-CN"/>
        </w:rPr>
        <w:t>；</w:t>
      </w:r>
    </w:p>
    <w:p>
      <w:pPr>
        <w:keepNext w:val="0"/>
        <w:keepLines w:val="0"/>
        <w:pageBreakBefore w:val="0"/>
        <w:widowControl w:val="0"/>
        <w:kinsoku/>
        <w:wordWrap/>
        <w:overflowPunct/>
        <w:topLinePunct w:val="0"/>
        <w:autoSpaceDE/>
        <w:autoSpaceDN/>
        <w:bidi w:val="0"/>
        <w:adjustRightInd/>
        <w:spacing w:line="360" w:lineRule="auto"/>
        <w:ind w:firstLine="410" w:firstLineChars="171"/>
        <w:textAlignment w:val="auto"/>
        <w:outlineLvl w:val="9"/>
        <w:rPr>
          <w:rFonts w:hint="eastAsia" w:ascii="宋体" w:hAnsi="宋体" w:eastAsia="宋体" w:cs="Times New Roman"/>
          <w:sz w:val="24"/>
          <w:highlight w:val="none"/>
          <w:lang w:eastAsia="zh-CN"/>
        </w:rPr>
      </w:pPr>
      <w:r>
        <w:rPr>
          <w:rFonts w:hint="eastAsia" w:ascii="宋体" w:hAnsi="宋体"/>
          <w:bCs/>
          <w:sz w:val="24"/>
          <w:highlight w:val="none"/>
        </w:rPr>
        <w:t>1</w:t>
      </w:r>
      <w:r>
        <w:rPr>
          <w:rFonts w:hint="eastAsia" w:ascii="宋体" w:hAnsi="宋体"/>
          <w:bCs/>
          <w:sz w:val="24"/>
          <w:highlight w:val="none"/>
          <w:lang w:val="en-US" w:eastAsia="zh-CN"/>
        </w:rPr>
        <w:t>1</w:t>
      </w:r>
      <w:r>
        <w:rPr>
          <w:rFonts w:hint="eastAsia" w:ascii="宋体" w:hAnsi="宋体"/>
          <w:bCs/>
          <w:sz w:val="24"/>
          <w:highlight w:val="none"/>
        </w:rPr>
        <w:t>.1.</w:t>
      </w:r>
      <w:r>
        <w:rPr>
          <w:rFonts w:hint="eastAsia" w:ascii="宋体" w:hAnsi="宋体"/>
          <w:bCs/>
          <w:sz w:val="24"/>
          <w:highlight w:val="none"/>
          <w:lang w:val="en-US" w:eastAsia="zh-CN"/>
        </w:rPr>
        <w:t>6</w:t>
      </w:r>
      <w:r>
        <w:rPr>
          <w:rFonts w:hint="eastAsia" w:ascii="宋体" w:hAnsi="宋体"/>
          <w:sz w:val="24"/>
          <w:highlight w:val="none"/>
        </w:rPr>
        <w:t>第</w:t>
      </w:r>
      <w:r>
        <w:rPr>
          <w:rFonts w:hint="eastAsia" w:ascii="宋体" w:hAnsi="宋体" w:cs="Times New Roman"/>
          <w:sz w:val="24"/>
          <w:highlight w:val="none"/>
          <w:lang w:val="en-US" w:eastAsia="zh-CN"/>
        </w:rPr>
        <w:t>七</w:t>
      </w:r>
      <w:r>
        <w:rPr>
          <w:rFonts w:hint="eastAsia" w:ascii="宋体" w:hAnsi="宋体" w:eastAsia="宋体" w:cs="Times New Roman"/>
          <w:sz w:val="24"/>
          <w:highlight w:val="none"/>
        </w:rPr>
        <w:t>部分：</w:t>
      </w:r>
      <w:r>
        <w:rPr>
          <w:rFonts w:hint="eastAsia" w:ascii="宋体" w:hAnsi="宋体" w:eastAsia="宋体" w:cs="Times New Roman"/>
          <w:sz w:val="24"/>
          <w:highlight w:val="none"/>
          <w:lang w:eastAsia="zh-CN"/>
        </w:rPr>
        <w:t>工程量清单</w:t>
      </w:r>
      <w:r>
        <w:rPr>
          <w:rFonts w:hint="eastAsia" w:ascii="宋体" w:hAnsi="宋体"/>
          <w:bCs/>
          <w:sz w:val="24"/>
          <w:highlight w:val="none"/>
          <w:lang w:eastAsia="zh-CN"/>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sz w:val="24"/>
          <w:highlight w:val="none"/>
        </w:rPr>
      </w:pPr>
      <w:r>
        <w:rPr>
          <w:rFonts w:hint="eastAsia" w:ascii="宋体" w:hAnsi="宋体"/>
          <w:sz w:val="24"/>
        </w:rPr>
        <w:t>1</w:t>
      </w:r>
      <w:r>
        <w:rPr>
          <w:rFonts w:hint="eastAsia" w:ascii="宋体" w:hAnsi="宋体"/>
          <w:sz w:val="24"/>
          <w:lang w:val="en-US" w:eastAsia="zh-CN"/>
        </w:rPr>
        <w:t>1</w:t>
      </w:r>
      <w:r>
        <w:rPr>
          <w:rFonts w:ascii="宋体" w:hAnsi="宋体"/>
          <w:sz w:val="24"/>
        </w:rPr>
        <w:t>.</w:t>
      </w:r>
      <w:r>
        <w:rPr>
          <w:rFonts w:hint="eastAsia" w:ascii="宋体" w:hAnsi="宋体"/>
          <w:sz w:val="24"/>
        </w:rPr>
        <w:t>2</w:t>
      </w:r>
      <w:r>
        <w:rPr>
          <w:rFonts w:ascii="宋体" w:hAnsi="宋体"/>
          <w:sz w:val="24"/>
        </w:rPr>
        <w:t>供应商应认真阅读磋商文件中所有的事项、格式、条款和规范等要求。</w:t>
      </w:r>
      <w:r>
        <w:rPr>
          <w:rFonts w:ascii="宋体" w:hAnsi="宋体"/>
          <w:sz w:val="24"/>
          <w:highlight w:val="none"/>
        </w:rPr>
        <w:t>如果供应商没有按照磋商文件要求提交全部资料，或者磋商响应文件没有对磋商文件在各方面都做出实质性响应，由此带来的不利于供应商的评</w:t>
      </w:r>
      <w:r>
        <w:rPr>
          <w:rFonts w:hint="eastAsia" w:ascii="宋体" w:hAnsi="宋体"/>
          <w:sz w:val="24"/>
          <w:highlight w:val="none"/>
        </w:rPr>
        <w:t>审</w:t>
      </w:r>
      <w:r>
        <w:rPr>
          <w:rFonts w:ascii="宋体" w:hAnsi="宋体"/>
          <w:sz w:val="24"/>
          <w:highlight w:val="none"/>
        </w:rPr>
        <w:t>结果，其风险由供应商</w:t>
      </w:r>
      <w:r>
        <w:rPr>
          <w:rFonts w:hint="eastAsia" w:ascii="宋体" w:hAnsi="宋体"/>
          <w:sz w:val="24"/>
          <w:highlight w:val="none"/>
        </w:rPr>
        <w:t>自行</w:t>
      </w:r>
      <w:r>
        <w:rPr>
          <w:rFonts w:ascii="宋体" w:hAnsi="宋体"/>
          <w:sz w:val="24"/>
          <w:highlight w:val="none"/>
        </w:rPr>
        <w:t>承担。</w:t>
      </w:r>
    </w:p>
    <w:p>
      <w:pPr>
        <w:keepNext w:val="0"/>
        <w:keepLines w:val="0"/>
        <w:pageBreakBefore w:val="0"/>
        <w:widowControl w:val="0"/>
        <w:kinsoku/>
        <w:wordWrap/>
        <w:overflowPunct/>
        <w:topLinePunct w:val="0"/>
        <w:autoSpaceDE/>
        <w:autoSpaceDN/>
        <w:bidi w:val="0"/>
        <w:adjustRightInd/>
        <w:spacing w:line="360" w:lineRule="auto"/>
        <w:ind w:firstLine="360"/>
        <w:textAlignment w:val="auto"/>
        <w:outlineLvl w:val="9"/>
        <w:rPr>
          <w:rFonts w:hint="eastAsia" w:ascii="宋体" w:hAnsi="宋体"/>
          <w:sz w:val="24"/>
        </w:rPr>
      </w:pPr>
      <w:r>
        <w:rPr>
          <w:rFonts w:hint="eastAsia" w:ascii="宋体" w:hAnsi="宋体"/>
          <w:sz w:val="24"/>
        </w:rPr>
        <w:t>1</w:t>
      </w:r>
      <w:r>
        <w:rPr>
          <w:rFonts w:hint="eastAsia" w:ascii="宋体" w:hAnsi="宋体"/>
          <w:sz w:val="24"/>
          <w:lang w:val="en-US" w:eastAsia="zh-CN"/>
        </w:rPr>
        <w:t>1</w:t>
      </w:r>
      <w:r>
        <w:rPr>
          <w:rFonts w:hint="eastAsia" w:ascii="宋体" w:hAnsi="宋体"/>
          <w:sz w:val="24"/>
        </w:rPr>
        <w:t>.3供应商获取竞争性磋商文件后，应仔细检查竞争性磋商文件的所有内容，如有残缺等问题应在获得磋商文件</w:t>
      </w:r>
      <w:r>
        <w:rPr>
          <w:rFonts w:ascii="宋体" w:hAnsi="宋体"/>
          <w:sz w:val="24"/>
        </w:rPr>
        <w:t>3</w:t>
      </w:r>
      <w:r>
        <w:rPr>
          <w:rFonts w:hint="eastAsia" w:ascii="宋体" w:hAnsi="宋体"/>
          <w:sz w:val="24"/>
        </w:rPr>
        <w:t>日内向采购代理机构提出，否则，由此引起的损失由供应商自行承担。</w:t>
      </w:r>
    </w:p>
    <w:p>
      <w:pPr>
        <w:keepNext w:val="0"/>
        <w:keepLines w:val="0"/>
        <w:pageBreakBefore w:val="0"/>
        <w:widowControl w:val="0"/>
        <w:kinsoku/>
        <w:wordWrap/>
        <w:overflowPunct/>
        <w:topLinePunct w:val="0"/>
        <w:autoSpaceDE/>
        <w:autoSpaceDN/>
        <w:bidi w:val="0"/>
        <w:adjustRightInd/>
        <w:spacing w:line="360" w:lineRule="auto"/>
        <w:ind w:firstLine="360"/>
        <w:textAlignment w:val="auto"/>
        <w:outlineLvl w:val="9"/>
        <w:rPr>
          <w:rFonts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1</w:t>
      </w:r>
      <w:r>
        <w:rPr>
          <w:rFonts w:hint="eastAsia" w:ascii="宋体" w:hAnsi="宋体"/>
          <w:sz w:val="24"/>
          <w:highlight w:val="none"/>
        </w:rPr>
        <w:t>.4</w:t>
      </w:r>
      <w:r>
        <w:rPr>
          <w:rFonts w:ascii="宋体" w:hAnsi="宋体"/>
          <w:sz w:val="24"/>
          <w:highlight w:val="none"/>
        </w:rPr>
        <w:t>本磋商文件的解释权</w:t>
      </w:r>
      <w:r>
        <w:rPr>
          <w:rFonts w:hint="eastAsia" w:ascii="宋体" w:hAnsi="宋体"/>
          <w:sz w:val="24"/>
          <w:highlight w:val="none"/>
        </w:rPr>
        <w:t>归采购代理</w:t>
      </w:r>
      <w:r>
        <w:rPr>
          <w:rFonts w:hint="eastAsia" w:ascii="宋体" w:hAnsi="宋体"/>
          <w:sz w:val="24"/>
          <w:highlight w:val="none"/>
          <w:lang w:eastAsia="zh-CN"/>
        </w:rPr>
        <w:t>机构</w:t>
      </w:r>
      <w:r>
        <w:rPr>
          <w:rFonts w:hint="eastAsia" w:ascii="宋体" w:hAnsi="宋体"/>
          <w:sz w:val="24"/>
          <w:highlight w:val="none"/>
        </w:rPr>
        <w:t>及采购人</w:t>
      </w:r>
      <w:r>
        <w:rPr>
          <w:rFonts w:ascii="宋体" w:hAnsi="宋体"/>
          <w:sz w:val="24"/>
          <w:highlight w:val="none"/>
        </w:rPr>
        <w:t>。</w:t>
      </w:r>
    </w:p>
    <w:p>
      <w:pPr>
        <w:keepNext w:val="0"/>
        <w:keepLines w:val="0"/>
        <w:pageBreakBefore w:val="0"/>
        <w:widowControl w:val="0"/>
        <w:kinsoku/>
        <w:wordWrap/>
        <w:overflowPunct/>
        <w:topLinePunct w:val="0"/>
        <w:autoSpaceDE/>
        <w:autoSpaceDN/>
        <w:bidi w:val="0"/>
        <w:adjustRightInd/>
        <w:spacing w:line="360" w:lineRule="auto"/>
        <w:ind w:firstLine="360"/>
        <w:textAlignment w:val="auto"/>
        <w:outlineLvl w:val="9"/>
        <w:rPr>
          <w:rFonts w:hint="eastAsia" w:ascii="宋体" w:hAnsi="宋体"/>
          <w:b/>
          <w:sz w:val="24"/>
        </w:rPr>
      </w:pPr>
      <w:r>
        <w:rPr>
          <w:rFonts w:hint="eastAsia" w:ascii="宋体" w:hAnsi="宋体"/>
          <w:b/>
          <w:sz w:val="24"/>
        </w:rPr>
        <w:t>1</w:t>
      </w:r>
      <w:r>
        <w:rPr>
          <w:rFonts w:hint="eastAsia" w:ascii="宋体" w:hAnsi="宋体"/>
          <w:b/>
          <w:sz w:val="24"/>
          <w:lang w:val="en-US" w:eastAsia="zh-CN"/>
        </w:rPr>
        <w:t>2</w:t>
      </w:r>
      <w:r>
        <w:rPr>
          <w:rFonts w:hint="eastAsia" w:ascii="宋体" w:hAnsi="宋体"/>
          <w:b/>
          <w:sz w:val="24"/>
        </w:rPr>
        <w:t>.竞争性磋商文件的澄清修改和质疑答复</w:t>
      </w:r>
    </w:p>
    <w:p>
      <w:pPr>
        <w:keepNext w:val="0"/>
        <w:keepLines w:val="0"/>
        <w:pageBreakBefore w:val="0"/>
        <w:widowControl w:val="0"/>
        <w:kinsoku/>
        <w:wordWrap/>
        <w:overflowPunct/>
        <w:topLinePunct w:val="0"/>
        <w:autoSpaceDE/>
        <w:autoSpaceDN/>
        <w:bidi w:val="0"/>
        <w:adjustRightInd/>
        <w:spacing w:line="360" w:lineRule="auto"/>
        <w:ind w:firstLine="360"/>
        <w:textAlignment w:val="auto"/>
        <w:outlineLvl w:val="9"/>
        <w:rPr>
          <w:rFonts w:hint="default" w:ascii="宋体" w:hAnsi="宋体" w:eastAsia="宋体"/>
          <w:sz w:val="24"/>
          <w:lang w:val="en-US" w:eastAsia="zh-CN"/>
        </w:rPr>
      </w:pPr>
      <w:bookmarkStart w:id="28" w:name="_Hlt510342861"/>
      <w:bookmarkEnd w:id="28"/>
      <w:bookmarkStart w:id="29" w:name="_Hlt509649724"/>
      <w:bookmarkEnd w:id="29"/>
      <w:bookmarkStart w:id="30" w:name="_Hlt509650697"/>
      <w:bookmarkEnd w:id="30"/>
      <w:bookmarkStart w:id="31" w:name="_Toc356157314"/>
      <w:r>
        <w:rPr>
          <w:rFonts w:hint="eastAsia" w:ascii="宋体" w:hAnsi="宋体"/>
          <w:sz w:val="24"/>
        </w:rPr>
        <w:t>1</w:t>
      </w:r>
      <w:r>
        <w:rPr>
          <w:rFonts w:hint="eastAsia" w:ascii="宋体" w:hAnsi="宋体"/>
          <w:sz w:val="24"/>
          <w:lang w:val="en-US" w:eastAsia="zh-CN"/>
        </w:rPr>
        <w:t>2</w:t>
      </w:r>
      <w:r>
        <w:rPr>
          <w:rFonts w:ascii="宋体" w:hAnsi="宋体"/>
          <w:sz w:val="24"/>
        </w:rPr>
        <w:t>.</w:t>
      </w:r>
      <w:r>
        <w:rPr>
          <w:rFonts w:hint="eastAsia" w:ascii="宋体" w:hAnsi="宋体"/>
          <w:sz w:val="24"/>
        </w:rPr>
        <w:t>1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供应商应当按照磋商文件澄清或修改后的要求参与竞争性磋商，供应商没有作出实质性响应</w:t>
      </w:r>
      <w:r>
        <w:rPr>
          <w:rFonts w:hint="eastAsia" w:ascii="宋体" w:hAnsi="宋体"/>
          <w:sz w:val="24"/>
          <w:lang w:val="en-US" w:eastAsia="zh-CN"/>
        </w:rPr>
        <w:t>而可能导致其响应文件被拒绝的风险将由供应商自行承担。</w:t>
      </w:r>
    </w:p>
    <w:p>
      <w:pPr>
        <w:keepNext w:val="0"/>
        <w:keepLines w:val="0"/>
        <w:pageBreakBefore w:val="0"/>
        <w:widowControl w:val="0"/>
        <w:kinsoku/>
        <w:wordWrap/>
        <w:overflowPunct/>
        <w:topLinePunct w:val="0"/>
        <w:autoSpaceDE/>
        <w:autoSpaceDN/>
        <w:bidi w:val="0"/>
        <w:adjustRightInd/>
        <w:spacing w:line="360" w:lineRule="auto"/>
        <w:ind w:firstLine="360"/>
        <w:textAlignment w:val="auto"/>
        <w:outlineLvl w:val="9"/>
        <w:rPr>
          <w:rFonts w:hint="eastAsia" w:ascii="宋体" w:hAnsi="宋体"/>
          <w:sz w:val="24"/>
        </w:rPr>
      </w:pPr>
      <w:r>
        <w:rPr>
          <w:rFonts w:hint="eastAsia" w:ascii="宋体" w:hAnsi="宋体"/>
          <w:sz w:val="24"/>
        </w:rPr>
        <w:t>1</w:t>
      </w:r>
      <w:r>
        <w:rPr>
          <w:rFonts w:hint="eastAsia" w:ascii="宋体" w:hAnsi="宋体"/>
          <w:sz w:val="24"/>
          <w:lang w:val="en-US" w:eastAsia="zh-CN"/>
        </w:rPr>
        <w:t>2.2</w:t>
      </w:r>
      <w:r>
        <w:rPr>
          <w:rFonts w:hint="eastAsia" w:ascii="宋体" w:hAnsi="宋体"/>
          <w:sz w:val="24"/>
        </w:rPr>
        <w:t>对于在规定时间内收到的供应商依法提出的询问或者质疑，</w:t>
      </w:r>
      <w:r>
        <w:rPr>
          <w:rFonts w:ascii="宋体" w:hAnsi="宋体"/>
          <w:sz w:val="24"/>
        </w:rPr>
        <w:t>采购代理机构将</w:t>
      </w:r>
      <w:r>
        <w:rPr>
          <w:rFonts w:hint="eastAsia" w:ascii="宋体" w:hAnsi="宋体"/>
          <w:sz w:val="24"/>
        </w:rPr>
        <w:t>按质疑程序及时作出答复，若对磋商文件做出实质性变动，则按照相关规定延长磋商</w:t>
      </w:r>
      <w:r>
        <w:rPr>
          <w:rFonts w:hint="eastAsia" w:ascii="宋体" w:hAnsi="宋体"/>
          <w:sz w:val="24"/>
          <w:highlight w:val="none"/>
          <w:lang w:eastAsia="zh-CN"/>
        </w:rPr>
        <w:t>响应文件递交</w:t>
      </w:r>
      <w:r>
        <w:rPr>
          <w:rFonts w:hint="eastAsia" w:ascii="宋体" w:hAnsi="宋体"/>
          <w:sz w:val="24"/>
          <w:highlight w:val="none"/>
        </w:rPr>
        <w:t>截</w:t>
      </w:r>
      <w:r>
        <w:rPr>
          <w:rFonts w:hint="eastAsia" w:ascii="宋体" w:hAnsi="宋体"/>
          <w:sz w:val="24"/>
        </w:rPr>
        <w:t>止时间。</w:t>
      </w:r>
    </w:p>
    <w:p>
      <w:pPr>
        <w:keepNext w:val="0"/>
        <w:keepLines w:val="0"/>
        <w:pageBreakBefore w:val="0"/>
        <w:widowControl w:val="0"/>
        <w:kinsoku/>
        <w:wordWrap/>
        <w:overflowPunct/>
        <w:topLinePunct w:val="0"/>
        <w:autoSpaceDE/>
        <w:autoSpaceDN/>
        <w:bidi w:val="0"/>
        <w:adjustRightInd/>
        <w:spacing w:line="360" w:lineRule="auto"/>
        <w:ind w:firstLine="360"/>
        <w:textAlignment w:val="auto"/>
        <w:outlineLvl w:val="9"/>
        <w:rPr>
          <w:rFonts w:hint="eastAsia" w:ascii="宋体" w:hAnsi="宋体"/>
          <w:sz w:val="24"/>
        </w:rPr>
      </w:pPr>
      <w:r>
        <w:rPr>
          <w:rFonts w:hint="eastAsia" w:ascii="宋体" w:hAnsi="宋体"/>
          <w:sz w:val="24"/>
        </w:rPr>
        <w:t>1</w:t>
      </w:r>
      <w:r>
        <w:rPr>
          <w:rFonts w:hint="eastAsia" w:ascii="宋体" w:hAnsi="宋体"/>
          <w:sz w:val="24"/>
          <w:lang w:val="en-US" w:eastAsia="zh-CN"/>
        </w:rPr>
        <w:t>2</w:t>
      </w:r>
      <w:r>
        <w:rPr>
          <w:rFonts w:hint="eastAsia" w:ascii="宋体" w:hAnsi="宋体"/>
          <w:sz w:val="24"/>
        </w:rPr>
        <w:t>.</w:t>
      </w:r>
      <w:r>
        <w:rPr>
          <w:rFonts w:hint="eastAsia" w:ascii="宋体" w:hAnsi="宋体"/>
          <w:sz w:val="24"/>
          <w:lang w:val="en-US" w:eastAsia="zh-CN"/>
        </w:rPr>
        <w:t>3</w:t>
      </w:r>
      <w:r>
        <w:rPr>
          <w:rFonts w:hint="eastAsia" w:ascii="宋体" w:hAnsi="宋体"/>
          <w:sz w:val="24"/>
        </w:rPr>
        <w:t>供应商提出质疑应当有明确的请求和必要的证明材料。</w:t>
      </w:r>
    </w:p>
    <w:p>
      <w:pPr>
        <w:keepNext w:val="0"/>
        <w:keepLines w:val="0"/>
        <w:pageBreakBefore w:val="0"/>
        <w:widowControl w:val="0"/>
        <w:kinsoku/>
        <w:wordWrap/>
        <w:overflowPunct/>
        <w:topLinePunct w:val="0"/>
        <w:autoSpaceDE/>
        <w:autoSpaceDN/>
        <w:bidi w:val="0"/>
        <w:adjustRightInd/>
        <w:spacing w:line="360" w:lineRule="auto"/>
        <w:ind w:firstLine="360"/>
        <w:textAlignment w:val="auto"/>
        <w:outlineLvl w:val="9"/>
        <w:rPr>
          <w:rFonts w:hint="eastAsia" w:ascii="宋体" w:hAnsi="宋体"/>
          <w:sz w:val="24"/>
        </w:rPr>
      </w:pPr>
    </w:p>
    <w:bookmarkEnd w:id="31"/>
    <w:p>
      <w:pPr>
        <w:jc w:val="center"/>
        <w:outlineLvl w:val="9"/>
        <w:rPr>
          <w:rFonts w:hint="eastAsia" w:ascii="宋体" w:hAnsi="宋体" w:eastAsia="宋体" w:cs="Times New Roman"/>
          <w:b/>
          <w:sz w:val="28"/>
          <w:szCs w:val="28"/>
        </w:rPr>
      </w:pPr>
      <w:r>
        <w:rPr>
          <w:rFonts w:hint="eastAsia" w:ascii="宋体" w:hAnsi="宋体" w:eastAsia="宋体" w:cs="Times New Roman"/>
          <w:b/>
          <w:sz w:val="28"/>
          <w:szCs w:val="28"/>
        </w:rPr>
        <w:t>三、磋商响应文件的编制</w:t>
      </w:r>
    </w:p>
    <w:p>
      <w:pPr>
        <w:keepNext w:val="0"/>
        <w:keepLines w:val="0"/>
        <w:pageBreakBefore w:val="0"/>
        <w:widowControl w:val="0"/>
        <w:kinsoku/>
        <w:wordWrap/>
        <w:overflowPunct/>
        <w:topLinePunct w:val="0"/>
        <w:autoSpaceDE/>
        <w:autoSpaceDN/>
        <w:bidi w:val="0"/>
        <w:adjustRightInd/>
        <w:spacing w:line="360" w:lineRule="auto"/>
        <w:ind w:firstLine="410" w:firstLineChars="170"/>
        <w:textAlignment w:val="auto"/>
        <w:outlineLvl w:val="9"/>
        <w:rPr>
          <w:rFonts w:hint="eastAsia" w:ascii="宋体" w:hAnsi="宋体"/>
          <w:b/>
          <w:sz w:val="24"/>
        </w:rPr>
      </w:pPr>
      <w:r>
        <w:rPr>
          <w:rFonts w:hint="eastAsia" w:ascii="宋体" w:hAnsi="宋体"/>
          <w:b/>
          <w:sz w:val="24"/>
        </w:rPr>
        <w:t>1</w:t>
      </w:r>
      <w:r>
        <w:rPr>
          <w:rFonts w:hint="eastAsia" w:ascii="宋体" w:hAnsi="宋体"/>
          <w:b/>
          <w:sz w:val="24"/>
          <w:lang w:val="en-US" w:eastAsia="zh-CN"/>
        </w:rPr>
        <w:t>3</w:t>
      </w:r>
      <w:r>
        <w:rPr>
          <w:rFonts w:hint="eastAsia" w:ascii="宋体" w:hAnsi="宋体"/>
          <w:b/>
          <w:sz w:val="24"/>
        </w:rPr>
        <w:t>.磋商响应文件构成与格式</w:t>
      </w:r>
    </w:p>
    <w:p>
      <w:pPr>
        <w:keepNext w:val="0"/>
        <w:keepLines w:val="0"/>
        <w:pageBreakBefore w:val="0"/>
        <w:widowControl w:val="0"/>
        <w:kinsoku/>
        <w:wordWrap/>
        <w:overflowPunct/>
        <w:topLinePunct w:val="0"/>
        <w:autoSpaceDE/>
        <w:autoSpaceDN/>
        <w:bidi w:val="0"/>
        <w:adjustRightInd/>
        <w:spacing w:line="360" w:lineRule="auto"/>
        <w:ind w:firstLine="408" w:firstLineChars="170"/>
        <w:textAlignment w:val="auto"/>
        <w:outlineLvl w:val="9"/>
        <w:rPr>
          <w:rFonts w:hint="eastAsia" w:ascii="宋体" w:hAnsi="宋体"/>
          <w:sz w:val="24"/>
        </w:rPr>
      </w:pPr>
      <w:bookmarkStart w:id="32" w:name="_Hlt509650345"/>
      <w:bookmarkEnd w:id="32"/>
      <w:r>
        <w:rPr>
          <w:rFonts w:hint="eastAsia" w:ascii="宋体" w:hAnsi="宋体"/>
          <w:sz w:val="24"/>
        </w:rPr>
        <w:t>1</w:t>
      </w:r>
      <w:r>
        <w:rPr>
          <w:rFonts w:hint="eastAsia" w:ascii="宋体" w:hAnsi="宋体"/>
          <w:sz w:val="24"/>
          <w:lang w:val="en-US" w:eastAsia="zh-CN"/>
        </w:rPr>
        <w:t>3</w:t>
      </w:r>
      <w:r>
        <w:rPr>
          <w:rFonts w:hint="eastAsia" w:ascii="宋体" w:hAnsi="宋体"/>
          <w:sz w:val="24"/>
        </w:rPr>
        <w:t>.1磋商响应文件是对竞争性磋商文件的实质性响应及承诺文件。</w:t>
      </w:r>
    </w:p>
    <w:p>
      <w:pPr>
        <w:keepNext w:val="0"/>
        <w:keepLines w:val="0"/>
        <w:pageBreakBefore w:val="0"/>
        <w:widowControl w:val="0"/>
        <w:kinsoku/>
        <w:wordWrap/>
        <w:overflowPunct/>
        <w:topLinePunct w:val="0"/>
        <w:autoSpaceDE/>
        <w:autoSpaceDN/>
        <w:bidi w:val="0"/>
        <w:adjustRightInd/>
        <w:spacing w:line="360" w:lineRule="auto"/>
        <w:ind w:firstLine="408" w:firstLineChars="170"/>
        <w:textAlignment w:val="auto"/>
        <w:outlineLvl w:val="9"/>
        <w:rPr>
          <w:rFonts w:hint="eastAsia" w:ascii="宋体" w:hAnsi="宋体"/>
          <w:spacing w:val="-4"/>
          <w:sz w:val="24"/>
        </w:rPr>
      </w:pPr>
      <w:r>
        <w:rPr>
          <w:rFonts w:hint="eastAsia" w:ascii="宋体" w:hAnsi="宋体"/>
          <w:bCs/>
          <w:sz w:val="24"/>
        </w:rPr>
        <w:t>1</w:t>
      </w:r>
      <w:r>
        <w:rPr>
          <w:rFonts w:hint="eastAsia" w:ascii="宋体" w:hAnsi="宋体"/>
          <w:sz w:val="24"/>
          <w:lang w:val="en-US" w:eastAsia="zh-CN"/>
        </w:rPr>
        <w:t>3</w:t>
      </w:r>
      <w:r>
        <w:rPr>
          <w:rFonts w:hint="eastAsia" w:ascii="宋体" w:hAnsi="宋体"/>
          <w:bCs/>
          <w:sz w:val="24"/>
        </w:rPr>
        <w:t>.2</w:t>
      </w:r>
      <w:r>
        <w:rPr>
          <w:rFonts w:hint="eastAsia" w:ascii="宋体" w:hAnsi="宋体"/>
          <w:bCs/>
          <w:spacing w:val="-4"/>
          <w:sz w:val="24"/>
        </w:rPr>
        <w:t>除专用术语外，磋商响应文件以及供应商与采购人就有关投标的往来函电均应使用中文。供应商提交的支持性文件和印制的文件可以用另一种语言，但相应内容应翻译成中文，对不同文字文本磋商响应文件的解释发生异议的，以中文文本为准。</w:t>
      </w:r>
    </w:p>
    <w:p>
      <w:pPr>
        <w:keepNext w:val="0"/>
        <w:keepLines w:val="0"/>
        <w:pageBreakBefore w:val="0"/>
        <w:widowControl w:val="0"/>
        <w:kinsoku/>
        <w:wordWrap/>
        <w:overflowPunct/>
        <w:topLinePunct w:val="0"/>
        <w:autoSpaceDE/>
        <w:autoSpaceDN/>
        <w:bidi w:val="0"/>
        <w:adjustRightInd/>
        <w:spacing w:line="360" w:lineRule="auto"/>
        <w:ind w:firstLine="410" w:firstLineChars="171"/>
        <w:textAlignment w:val="auto"/>
        <w:outlineLvl w:val="9"/>
        <w:rPr>
          <w:rFonts w:hint="eastAsia" w:ascii="宋体" w:hAnsi="宋体"/>
          <w:sz w:val="24"/>
        </w:rPr>
      </w:pPr>
      <w:r>
        <w:rPr>
          <w:rFonts w:hint="eastAsia" w:ascii="宋体" w:hAnsi="宋体"/>
          <w:sz w:val="24"/>
        </w:rPr>
        <w:t>1</w:t>
      </w:r>
      <w:r>
        <w:rPr>
          <w:rFonts w:hint="eastAsia" w:ascii="宋体" w:hAnsi="宋体"/>
          <w:sz w:val="24"/>
          <w:lang w:val="en-US" w:eastAsia="zh-CN"/>
        </w:rPr>
        <w:t>3</w:t>
      </w:r>
      <w:r>
        <w:rPr>
          <w:rFonts w:hint="eastAsia" w:ascii="宋体" w:hAnsi="宋体"/>
          <w:sz w:val="24"/>
        </w:rPr>
        <w:t>.3除非磋商文件另有规定，磋商响应文件应使用中华人民共和国法定计量单位。</w:t>
      </w:r>
    </w:p>
    <w:p>
      <w:pPr>
        <w:keepNext w:val="0"/>
        <w:keepLines w:val="0"/>
        <w:pageBreakBefore w:val="0"/>
        <w:widowControl w:val="0"/>
        <w:kinsoku/>
        <w:wordWrap/>
        <w:overflowPunct/>
        <w:topLinePunct w:val="0"/>
        <w:autoSpaceDE/>
        <w:autoSpaceDN/>
        <w:bidi w:val="0"/>
        <w:adjustRightInd/>
        <w:spacing w:line="360" w:lineRule="auto"/>
        <w:ind w:firstLine="410" w:firstLineChars="171"/>
        <w:textAlignment w:val="auto"/>
        <w:outlineLvl w:val="9"/>
        <w:rPr>
          <w:rFonts w:hint="eastAsia" w:ascii="宋体" w:hAnsi="宋体"/>
          <w:sz w:val="24"/>
        </w:rPr>
      </w:pPr>
      <w:r>
        <w:rPr>
          <w:rFonts w:hint="eastAsia" w:ascii="宋体" w:hAnsi="宋体"/>
          <w:sz w:val="24"/>
        </w:rPr>
        <w:t>1</w:t>
      </w:r>
      <w:r>
        <w:rPr>
          <w:rFonts w:hint="eastAsia" w:ascii="宋体" w:hAnsi="宋体"/>
          <w:sz w:val="24"/>
          <w:lang w:val="en-US" w:eastAsia="zh-CN"/>
        </w:rPr>
        <w:t>3</w:t>
      </w:r>
      <w:r>
        <w:rPr>
          <w:rFonts w:hint="eastAsia" w:ascii="宋体" w:hAnsi="宋体"/>
          <w:sz w:val="24"/>
        </w:rPr>
        <w:t>.4除非磋商文件另有规定，磋商响应文件应使用人民币填报所有报价。</w:t>
      </w:r>
    </w:p>
    <w:p>
      <w:pPr>
        <w:keepNext w:val="0"/>
        <w:keepLines w:val="0"/>
        <w:pageBreakBefore w:val="0"/>
        <w:widowControl w:val="0"/>
        <w:kinsoku/>
        <w:wordWrap/>
        <w:overflowPunct/>
        <w:topLinePunct w:val="0"/>
        <w:autoSpaceDE/>
        <w:autoSpaceDN/>
        <w:bidi w:val="0"/>
        <w:adjustRightInd/>
        <w:spacing w:line="360" w:lineRule="auto"/>
        <w:ind w:firstLine="410" w:firstLineChars="171"/>
        <w:textAlignment w:val="auto"/>
        <w:outlineLvl w:val="9"/>
        <w:rPr>
          <w:rFonts w:hint="eastAsia" w:ascii="宋体" w:hAnsi="宋体"/>
          <w:sz w:val="24"/>
        </w:rPr>
      </w:pPr>
      <w:r>
        <w:rPr>
          <w:rFonts w:hint="eastAsia" w:ascii="宋体" w:hAnsi="宋体"/>
          <w:sz w:val="24"/>
        </w:rPr>
        <w:t>1</w:t>
      </w:r>
      <w:r>
        <w:rPr>
          <w:rFonts w:hint="eastAsia" w:ascii="宋体" w:hAnsi="宋体"/>
          <w:sz w:val="24"/>
          <w:lang w:val="en-US" w:eastAsia="zh-CN"/>
        </w:rPr>
        <w:t>3</w:t>
      </w:r>
      <w:r>
        <w:rPr>
          <w:rFonts w:hint="eastAsia" w:ascii="宋体" w:hAnsi="宋体"/>
          <w:sz w:val="24"/>
        </w:rPr>
        <w:t>.5</w:t>
      </w:r>
      <w:r>
        <w:rPr>
          <w:rFonts w:hint="eastAsia" w:ascii="宋体" w:hAnsi="宋体" w:cs="宋体"/>
          <w:kern w:val="24"/>
          <w:sz w:val="24"/>
          <w:lang w:val="en-US" w:eastAsia="zh-CN"/>
        </w:rPr>
        <w:t>供应商编写磋商响应文件时，请按磋商文件</w:t>
      </w:r>
      <w:r>
        <w:rPr>
          <w:rFonts w:hint="eastAsia" w:ascii="宋体" w:hAnsi="宋体" w:cs="宋体"/>
          <w:kern w:val="24"/>
          <w:sz w:val="24"/>
          <w:highlight w:val="none"/>
          <w:lang w:val="en-US" w:eastAsia="zh-CN"/>
        </w:rPr>
        <w:t>“第五部分</w:t>
      </w:r>
      <w:r>
        <w:rPr>
          <w:rFonts w:hint="eastAsia" w:ascii="宋体" w:hAnsi="宋体" w:cs="宋体"/>
          <w:kern w:val="24"/>
          <w:sz w:val="24"/>
          <w:lang w:val="en-US" w:eastAsia="zh-CN"/>
        </w:rPr>
        <w:t xml:space="preserve"> 磋商响应文件格式”提供的相应格式及顺序编排，</w:t>
      </w:r>
      <w:r>
        <w:rPr>
          <w:rFonts w:hint="eastAsia" w:ascii="宋体" w:hAnsi="宋体"/>
          <w:sz w:val="24"/>
        </w:rPr>
        <w:t>磋商响应文件需打印，按A4规格制作</w:t>
      </w:r>
      <w:r>
        <w:rPr>
          <w:rFonts w:hint="eastAsia" w:ascii="宋体" w:hAnsi="宋体" w:cs="宋体"/>
          <w:kern w:val="24"/>
          <w:sz w:val="24"/>
        </w:rPr>
        <w:t>，统一胶装</w:t>
      </w:r>
      <w:r>
        <w:rPr>
          <w:rFonts w:hint="eastAsia" w:ascii="宋体" w:hAnsi="宋体" w:cs="宋体"/>
          <w:kern w:val="1"/>
          <w:sz w:val="24"/>
        </w:rPr>
        <w:t>（</w:t>
      </w:r>
      <w:r>
        <w:rPr>
          <w:rFonts w:hint="eastAsia" w:ascii="宋体" w:hAnsi="宋体" w:cs="宋体"/>
          <w:b/>
          <w:kern w:val="1"/>
          <w:sz w:val="24"/>
        </w:rPr>
        <w:t>非胶装的磋商响应文件视为无效磋商响应文件</w:t>
      </w:r>
      <w:r>
        <w:rPr>
          <w:rFonts w:hint="eastAsia" w:ascii="宋体" w:hAnsi="宋体" w:cs="宋体"/>
          <w:kern w:val="1"/>
          <w:sz w:val="24"/>
        </w:rPr>
        <w:t>）</w:t>
      </w:r>
      <w:r>
        <w:rPr>
          <w:rFonts w:hint="eastAsia" w:ascii="宋体" w:hAnsi="宋体" w:cs="宋体"/>
          <w:kern w:val="24"/>
          <w:sz w:val="24"/>
        </w:rPr>
        <w:t>、标码（页码应有连续性，但由工程类专业软件编制的内容可除外），并标明目录</w:t>
      </w:r>
      <w:r>
        <w:rPr>
          <w:rFonts w:hint="eastAsia" w:ascii="宋体" w:hAnsi="宋体" w:cs="宋体"/>
          <w:kern w:val="24"/>
          <w:sz w:val="24"/>
          <w:highlight w:val="none"/>
        </w:rPr>
        <w:t>（目录含页码，</w:t>
      </w:r>
      <w:r>
        <w:rPr>
          <w:rFonts w:hint="eastAsia" w:ascii="宋体" w:hAnsi="宋体" w:cs="宋体"/>
          <w:kern w:val="24"/>
          <w:sz w:val="24"/>
        </w:rPr>
        <w:t>磋商文件中响应文件格式未提供目录，请供应商自行编制），</w:t>
      </w:r>
      <w:r>
        <w:rPr>
          <w:rFonts w:hint="eastAsia" w:ascii="宋体" w:hAnsi="宋体" w:cs="宋体"/>
          <w:sz w:val="24"/>
          <w:szCs w:val="22"/>
        </w:rPr>
        <w:t>为响应国家环保号召，磋商响应文件建议采用双面打印</w:t>
      </w:r>
      <w:r>
        <w:rPr>
          <w:rFonts w:hint="eastAsia" w:ascii="宋体" w:hAnsi="宋体" w:cs="宋体"/>
          <w:kern w:val="24"/>
          <w:sz w:val="24"/>
        </w:rPr>
        <w:t>。</w:t>
      </w:r>
    </w:p>
    <w:p>
      <w:pPr>
        <w:keepNext w:val="0"/>
        <w:keepLines w:val="0"/>
        <w:pageBreakBefore w:val="0"/>
        <w:widowControl w:val="0"/>
        <w:kinsoku/>
        <w:wordWrap/>
        <w:overflowPunct/>
        <w:topLinePunct w:val="0"/>
        <w:autoSpaceDE/>
        <w:autoSpaceDN/>
        <w:bidi w:val="0"/>
        <w:adjustRightInd/>
        <w:spacing w:line="360" w:lineRule="auto"/>
        <w:ind w:firstLine="410" w:firstLineChars="171"/>
        <w:textAlignment w:val="auto"/>
        <w:outlineLvl w:val="9"/>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3</w:t>
      </w:r>
      <w:r>
        <w:rPr>
          <w:rFonts w:hint="eastAsia" w:ascii="宋体" w:hAnsi="宋体"/>
          <w:sz w:val="24"/>
          <w:highlight w:val="none"/>
        </w:rPr>
        <w:t>.6电报、电话、</w:t>
      </w:r>
      <w:r>
        <w:rPr>
          <w:rFonts w:hint="eastAsia" w:ascii="宋体" w:hAnsi="宋体"/>
          <w:sz w:val="24"/>
          <w:highlight w:val="none"/>
          <w:lang w:val="en-US" w:eastAsia="zh-CN"/>
        </w:rPr>
        <w:t>邮寄、</w:t>
      </w:r>
      <w:r>
        <w:rPr>
          <w:rFonts w:hint="eastAsia" w:ascii="宋体" w:hAnsi="宋体"/>
          <w:sz w:val="24"/>
          <w:highlight w:val="none"/>
        </w:rPr>
        <w:t>传真形式的投标概不接受。</w:t>
      </w:r>
    </w:p>
    <w:p>
      <w:pPr>
        <w:keepNext w:val="0"/>
        <w:keepLines w:val="0"/>
        <w:pageBreakBefore w:val="0"/>
        <w:widowControl w:val="0"/>
        <w:kinsoku/>
        <w:wordWrap/>
        <w:overflowPunct/>
        <w:topLinePunct w:val="0"/>
        <w:autoSpaceDE/>
        <w:autoSpaceDN/>
        <w:bidi w:val="0"/>
        <w:adjustRightInd/>
        <w:spacing w:line="360" w:lineRule="auto"/>
        <w:ind w:firstLine="410" w:firstLineChars="171"/>
        <w:textAlignment w:val="auto"/>
        <w:outlineLvl w:val="9"/>
        <w:rPr>
          <w:rFonts w:hint="eastAsia" w:ascii="宋体" w:hAnsi="宋体"/>
          <w:sz w:val="24"/>
        </w:rPr>
      </w:pPr>
      <w:r>
        <w:rPr>
          <w:rFonts w:hint="eastAsia" w:ascii="宋体" w:hAnsi="宋体"/>
          <w:sz w:val="24"/>
        </w:rPr>
        <w:t>1</w:t>
      </w:r>
      <w:r>
        <w:rPr>
          <w:rFonts w:hint="eastAsia" w:ascii="宋体" w:hAnsi="宋体"/>
          <w:sz w:val="24"/>
          <w:lang w:val="en-US" w:eastAsia="zh-CN"/>
        </w:rPr>
        <w:t>3</w:t>
      </w:r>
      <w:r>
        <w:rPr>
          <w:rFonts w:hint="eastAsia" w:ascii="宋体" w:hAnsi="宋体"/>
          <w:sz w:val="24"/>
        </w:rPr>
        <w:t>.7采购人一律不予退还供应商的磋商响应文件。</w:t>
      </w:r>
    </w:p>
    <w:p>
      <w:pPr>
        <w:keepNext w:val="0"/>
        <w:keepLines w:val="0"/>
        <w:pageBreakBefore w:val="0"/>
        <w:widowControl w:val="0"/>
        <w:kinsoku/>
        <w:wordWrap/>
        <w:overflowPunct/>
        <w:topLinePunct w:val="0"/>
        <w:autoSpaceDE/>
        <w:autoSpaceDN/>
        <w:bidi w:val="0"/>
        <w:adjustRightInd/>
        <w:spacing w:line="360" w:lineRule="auto"/>
        <w:ind w:firstLine="410" w:firstLineChars="170"/>
        <w:textAlignment w:val="auto"/>
        <w:outlineLvl w:val="9"/>
        <w:rPr>
          <w:rFonts w:hint="eastAsia" w:ascii="宋体" w:hAnsi="宋体"/>
          <w:sz w:val="24"/>
        </w:rPr>
      </w:pPr>
      <w:r>
        <w:rPr>
          <w:rFonts w:hint="eastAsia" w:ascii="宋体" w:hAnsi="宋体"/>
          <w:b/>
          <w:sz w:val="24"/>
        </w:rPr>
        <w:t>1</w:t>
      </w:r>
      <w:r>
        <w:rPr>
          <w:rFonts w:hint="eastAsia" w:ascii="宋体" w:hAnsi="宋体"/>
          <w:b/>
          <w:sz w:val="24"/>
          <w:lang w:val="en-US" w:eastAsia="zh-CN"/>
        </w:rPr>
        <w:t>4</w:t>
      </w:r>
      <w:r>
        <w:rPr>
          <w:rFonts w:hint="eastAsia" w:ascii="宋体" w:hAnsi="宋体"/>
          <w:b/>
          <w:sz w:val="24"/>
        </w:rPr>
        <w:t>.报价</w:t>
      </w:r>
    </w:p>
    <w:p>
      <w:pPr>
        <w:keepNext w:val="0"/>
        <w:keepLines w:val="0"/>
        <w:pageBreakBefore w:val="0"/>
        <w:widowControl w:val="0"/>
        <w:kinsoku/>
        <w:wordWrap/>
        <w:overflowPunct/>
        <w:topLinePunct w:val="0"/>
        <w:autoSpaceDE/>
        <w:autoSpaceDN/>
        <w:bidi w:val="0"/>
        <w:adjustRightInd/>
        <w:spacing w:line="360" w:lineRule="auto"/>
        <w:ind w:firstLine="408" w:firstLineChars="170"/>
        <w:textAlignment w:val="auto"/>
        <w:outlineLvl w:val="9"/>
        <w:rPr>
          <w:rFonts w:hint="eastAsia" w:ascii="宋体" w:hAnsi="宋体"/>
          <w:sz w:val="24"/>
        </w:rPr>
      </w:pPr>
      <w:r>
        <w:rPr>
          <w:rFonts w:hint="eastAsia" w:ascii="宋体" w:hAnsi="宋体"/>
          <w:sz w:val="24"/>
        </w:rPr>
        <w:t>1</w:t>
      </w:r>
      <w:r>
        <w:rPr>
          <w:rFonts w:hint="eastAsia" w:ascii="宋体" w:hAnsi="宋体"/>
          <w:sz w:val="24"/>
          <w:lang w:val="en-US" w:eastAsia="zh-CN"/>
        </w:rPr>
        <w:t>4</w:t>
      </w:r>
      <w:r>
        <w:rPr>
          <w:rFonts w:hint="eastAsia" w:ascii="宋体" w:hAnsi="宋体"/>
          <w:sz w:val="24"/>
        </w:rPr>
        <w:t>.1供应商的报价应含所投项目工程内容所发生的一切应有费用。</w:t>
      </w:r>
      <w:r>
        <w:rPr>
          <w:rFonts w:hint="eastAsia" w:ascii="宋体" w:hAnsi="宋体"/>
          <w:sz w:val="24"/>
          <w:lang w:eastAsia="zh-CN"/>
        </w:rPr>
        <w:t>磋商</w:t>
      </w:r>
      <w:r>
        <w:rPr>
          <w:rFonts w:hint="eastAsia" w:ascii="宋体" w:hAnsi="宋体"/>
          <w:sz w:val="24"/>
          <w:highlight w:val="none"/>
          <w:lang w:val="en-US" w:eastAsia="zh-CN"/>
        </w:rPr>
        <w:t>最后</w:t>
      </w:r>
      <w:r>
        <w:rPr>
          <w:rFonts w:hint="eastAsia" w:ascii="宋体" w:hAnsi="宋体"/>
          <w:sz w:val="24"/>
        </w:rPr>
        <w:t>报价为签订合同的依据。</w:t>
      </w:r>
    </w:p>
    <w:p>
      <w:pPr>
        <w:keepNext w:val="0"/>
        <w:keepLines w:val="0"/>
        <w:pageBreakBefore w:val="0"/>
        <w:widowControl w:val="0"/>
        <w:kinsoku/>
        <w:wordWrap/>
        <w:overflowPunct/>
        <w:topLinePunct w:val="0"/>
        <w:autoSpaceDE/>
        <w:autoSpaceDN/>
        <w:bidi w:val="0"/>
        <w:adjustRightInd/>
        <w:spacing w:line="360" w:lineRule="auto"/>
        <w:ind w:firstLine="389" w:firstLineChars="171"/>
        <w:textAlignment w:val="auto"/>
        <w:outlineLvl w:val="9"/>
        <w:rPr>
          <w:rFonts w:ascii="宋体" w:hAnsi="宋体"/>
          <w:spacing w:val="-6"/>
          <w:sz w:val="24"/>
        </w:rPr>
      </w:pPr>
      <w:r>
        <w:rPr>
          <w:rFonts w:hint="eastAsia" w:ascii="宋体" w:hAnsi="宋体"/>
          <w:spacing w:val="-6"/>
          <w:sz w:val="24"/>
        </w:rPr>
        <w:t>1</w:t>
      </w:r>
      <w:r>
        <w:rPr>
          <w:rFonts w:hint="eastAsia" w:ascii="宋体" w:hAnsi="宋体"/>
          <w:spacing w:val="-6"/>
          <w:sz w:val="24"/>
          <w:lang w:val="en-US" w:eastAsia="zh-CN"/>
        </w:rPr>
        <w:t>4</w:t>
      </w:r>
      <w:r>
        <w:rPr>
          <w:rFonts w:hint="eastAsia" w:ascii="宋体" w:hAnsi="宋体"/>
          <w:spacing w:val="-6"/>
          <w:sz w:val="24"/>
        </w:rPr>
        <w:t>.2</w:t>
      </w:r>
      <w:r>
        <w:rPr>
          <w:rFonts w:ascii="宋体" w:hAnsi="宋体"/>
          <w:spacing w:val="-6"/>
          <w:sz w:val="24"/>
        </w:rPr>
        <w:t>磋商报价应以人民币报价。任何包含非人民币报价的</w:t>
      </w:r>
      <w:r>
        <w:rPr>
          <w:rFonts w:hint="eastAsia" w:ascii="宋体" w:hAnsi="宋体"/>
          <w:spacing w:val="-6"/>
          <w:sz w:val="24"/>
        </w:rPr>
        <w:t>磋商响应文件均按无效处理</w:t>
      </w:r>
      <w:r>
        <w:rPr>
          <w:rFonts w:ascii="宋体" w:hAnsi="宋体"/>
          <w:spacing w:val="-6"/>
          <w:sz w:val="24"/>
        </w:rPr>
        <w:t>。</w:t>
      </w:r>
    </w:p>
    <w:p>
      <w:pPr>
        <w:keepNext w:val="0"/>
        <w:keepLines w:val="0"/>
        <w:pageBreakBefore w:val="0"/>
        <w:widowControl w:val="0"/>
        <w:kinsoku/>
        <w:wordWrap/>
        <w:overflowPunct/>
        <w:topLinePunct w:val="0"/>
        <w:autoSpaceDE/>
        <w:autoSpaceDN/>
        <w:bidi w:val="0"/>
        <w:adjustRightInd/>
        <w:spacing w:line="360" w:lineRule="auto"/>
        <w:ind w:firstLine="389" w:firstLineChars="171"/>
        <w:textAlignment w:val="auto"/>
        <w:outlineLvl w:val="9"/>
        <w:rPr>
          <w:rFonts w:hint="eastAsia" w:ascii="宋体" w:hAnsi="宋体"/>
          <w:spacing w:val="-6"/>
          <w:sz w:val="24"/>
        </w:rPr>
      </w:pPr>
      <w:r>
        <w:rPr>
          <w:rFonts w:hint="eastAsia" w:ascii="宋体" w:hAnsi="宋体"/>
          <w:spacing w:val="-6"/>
          <w:sz w:val="24"/>
        </w:rPr>
        <w:t>1</w:t>
      </w:r>
      <w:r>
        <w:rPr>
          <w:rFonts w:hint="eastAsia" w:ascii="宋体" w:hAnsi="宋体"/>
          <w:spacing w:val="-6"/>
          <w:sz w:val="24"/>
          <w:lang w:val="en-US" w:eastAsia="zh-CN"/>
        </w:rPr>
        <w:t>4</w:t>
      </w:r>
      <w:r>
        <w:rPr>
          <w:rFonts w:hint="eastAsia" w:ascii="宋体" w:hAnsi="宋体"/>
          <w:spacing w:val="-6"/>
          <w:sz w:val="24"/>
        </w:rPr>
        <w:t>.3除非磋商文件另有规定，只允许有一个最终报价，任何有选择的报价或替代方案将导致投标无效。</w:t>
      </w:r>
    </w:p>
    <w:p>
      <w:pPr>
        <w:keepNext w:val="0"/>
        <w:keepLines w:val="0"/>
        <w:pageBreakBefore w:val="0"/>
        <w:widowControl w:val="0"/>
        <w:kinsoku/>
        <w:wordWrap/>
        <w:overflowPunct/>
        <w:topLinePunct w:val="0"/>
        <w:autoSpaceDE/>
        <w:autoSpaceDN/>
        <w:bidi w:val="0"/>
        <w:adjustRightInd/>
        <w:spacing w:line="360" w:lineRule="auto"/>
        <w:ind w:firstLine="410" w:firstLineChars="171"/>
        <w:textAlignment w:val="auto"/>
        <w:outlineLvl w:val="9"/>
        <w:rPr>
          <w:rFonts w:hint="eastAsia" w:ascii="宋体" w:hAnsi="宋体"/>
          <w:sz w:val="24"/>
          <w:highlight w:val="none"/>
        </w:rPr>
      </w:pPr>
      <w:r>
        <w:rPr>
          <w:rFonts w:hint="eastAsia" w:ascii="宋体" w:hAnsi="宋体"/>
          <w:sz w:val="24"/>
        </w:rPr>
        <w:t>1</w:t>
      </w:r>
      <w:r>
        <w:rPr>
          <w:rFonts w:hint="eastAsia" w:ascii="宋体" w:hAnsi="宋体"/>
          <w:sz w:val="24"/>
          <w:lang w:val="en-US" w:eastAsia="zh-CN"/>
        </w:rPr>
        <w:t>4</w:t>
      </w:r>
      <w:r>
        <w:rPr>
          <w:rFonts w:hint="eastAsia" w:ascii="宋体" w:hAnsi="宋体"/>
          <w:sz w:val="24"/>
        </w:rPr>
        <w:t>.4供应商</w:t>
      </w:r>
      <w:r>
        <w:rPr>
          <w:rFonts w:hint="eastAsia" w:ascii="宋体" w:hAnsi="宋体"/>
          <w:sz w:val="24"/>
          <w:lang w:val="en-US" w:eastAsia="zh-CN"/>
        </w:rPr>
        <w:t>最后</w:t>
      </w:r>
      <w:r>
        <w:rPr>
          <w:rFonts w:hint="eastAsia" w:ascii="宋体" w:hAnsi="宋体"/>
          <w:sz w:val="24"/>
        </w:rPr>
        <w:t>报价在合同实施期间不因市场变化因素</w:t>
      </w:r>
      <w:r>
        <w:rPr>
          <w:rFonts w:hint="eastAsia" w:ascii="宋体" w:hAnsi="宋体"/>
          <w:sz w:val="24"/>
          <w:highlight w:val="none"/>
        </w:rPr>
        <w:t>而变动</w:t>
      </w:r>
      <w:r>
        <w:rPr>
          <w:rFonts w:hint="eastAsia" w:ascii="宋体" w:hAnsi="宋体"/>
          <w:sz w:val="24"/>
          <w:highlight w:val="none"/>
          <w:lang w:eastAsia="zh-CN"/>
        </w:rPr>
        <w:t>（</w:t>
      </w:r>
      <w:r>
        <w:rPr>
          <w:rFonts w:hint="eastAsia" w:ascii="宋体" w:hAnsi="宋体"/>
          <w:sz w:val="24"/>
          <w:highlight w:val="none"/>
          <w:lang w:val="en-US" w:eastAsia="zh-CN"/>
        </w:rPr>
        <w:t>政策性调整除外</w:t>
      </w:r>
      <w:r>
        <w:rPr>
          <w:rFonts w:hint="eastAsia" w:ascii="宋体" w:hAnsi="宋体"/>
          <w:sz w:val="24"/>
          <w:highlight w:val="none"/>
          <w:lang w:eastAsia="zh-CN"/>
        </w:rPr>
        <w:t>）</w:t>
      </w:r>
      <w:r>
        <w:rPr>
          <w:rFonts w:hint="eastAsia" w:ascii="宋体" w:hAnsi="宋体"/>
          <w:sz w:val="24"/>
          <w:highlight w:val="none"/>
        </w:rPr>
        <w:t>。</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ascii="宋体" w:hAnsi="宋体"/>
          <w:b/>
          <w:sz w:val="24"/>
          <w:highlight w:val="none"/>
        </w:rPr>
      </w:pPr>
      <w:r>
        <w:rPr>
          <w:rFonts w:hint="eastAsia" w:ascii="宋体" w:hAnsi="宋体"/>
          <w:b/>
          <w:bCs/>
          <w:sz w:val="24"/>
          <w:highlight w:val="none"/>
        </w:rPr>
        <w:t>1</w:t>
      </w:r>
      <w:r>
        <w:rPr>
          <w:rFonts w:hint="eastAsia" w:ascii="宋体" w:hAnsi="宋体"/>
          <w:b/>
          <w:bCs/>
          <w:sz w:val="24"/>
          <w:highlight w:val="none"/>
          <w:lang w:val="en-US" w:eastAsia="zh-CN"/>
        </w:rPr>
        <w:t>5</w:t>
      </w:r>
      <w:r>
        <w:rPr>
          <w:rFonts w:hint="eastAsia" w:ascii="宋体" w:hAnsi="宋体"/>
          <w:b/>
          <w:bCs/>
          <w:sz w:val="24"/>
          <w:highlight w:val="none"/>
        </w:rPr>
        <w:t>.</w:t>
      </w:r>
      <w:r>
        <w:rPr>
          <w:rFonts w:ascii="宋体" w:hAnsi="宋体"/>
          <w:b/>
          <w:sz w:val="24"/>
          <w:highlight w:val="none"/>
        </w:rPr>
        <w:t xml:space="preserve"> 磋商响应文件的构成</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5</w:t>
      </w:r>
      <w:r>
        <w:rPr>
          <w:rFonts w:ascii="宋体" w:hAnsi="宋体"/>
          <w:sz w:val="24"/>
          <w:highlight w:val="none"/>
        </w:rPr>
        <w:t>.1 供应商提交的磋商响应文件应包括下列部分的内容：</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5</w:t>
      </w:r>
      <w:r>
        <w:rPr>
          <w:rFonts w:hint="eastAsia" w:ascii="宋体" w:hAnsi="宋体"/>
          <w:sz w:val="24"/>
          <w:highlight w:val="none"/>
        </w:rPr>
        <w:t>.1.1</w:t>
      </w:r>
      <w:r>
        <w:rPr>
          <w:rFonts w:ascii="宋体" w:hAnsi="宋体"/>
          <w:sz w:val="24"/>
          <w:highlight w:val="none"/>
        </w:rPr>
        <w:t>按照磋商须知的要求和磋商响应文件规定格式填写的磋商报价</w:t>
      </w:r>
      <w:r>
        <w:rPr>
          <w:rFonts w:hint="eastAsia" w:ascii="宋体" w:hAnsi="宋体"/>
          <w:sz w:val="24"/>
          <w:highlight w:val="none"/>
          <w:lang w:val="en-US" w:eastAsia="zh-CN"/>
        </w:rPr>
        <w:t>表</w:t>
      </w:r>
      <w:r>
        <w:rPr>
          <w:rFonts w:hint="eastAsia" w:ascii="宋体" w:hAnsi="宋体"/>
          <w:sz w:val="24"/>
          <w:highlight w:val="none"/>
          <w:lang w:eastAsia="zh-CN"/>
        </w:rPr>
        <w:t>，</w:t>
      </w:r>
      <w:r>
        <w:rPr>
          <w:rFonts w:ascii="宋体" w:hAnsi="宋体"/>
          <w:sz w:val="24"/>
          <w:highlight w:val="none"/>
        </w:rPr>
        <w:t>按要求格式出具的法定代表人授权</w:t>
      </w:r>
      <w:r>
        <w:rPr>
          <w:rFonts w:hint="eastAsia" w:ascii="宋体" w:hAnsi="宋体"/>
          <w:sz w:val="24"/>
          <w:highlight w:val="none"/>
          <w:lang w:eastAsia="zh-CN"/>
        </w:rPr>
        <w:t>委托</w:t>
      </w:r>
      <w:r>
        <w:rPr>
          <w:rFonts w:ascii="宋体" w:hAnsi="宋体"/>
          <w:sz w:val="24"/>
          <w:highlight w:val="none"/>
        </w:rPr>
        <w:t>书。</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5.</w:t>
      </w:r>
      <w:r>
        <w:rPr>
          <w:rFonts w:hint="eastAsia" w:ascii="宋体" w:hAnsi="宋体"/>
          <w:sz w:val="24"/>
          <w:highlight w:val="none"/>
        </w:rPr>
        <w:t>1.2</w:t>
      </w:r>
      <w:r>
        <w:rPr>
          <w:rFonts w:ascii="宋体" w:hAnsi="宋体"/>
          <w:sz w:val="24"/>
          <w:highlight w:val="none"/>
        </w:rPr>
        <w:t>按照</w:t>
      </w:r>
      <w:r>
        <w:rPr>
          <w:rFonts w:hint="eastAsia" w:ascii="宋体" w:hAnsi="宋体"/>
          <w:sz w:val="24"/>
          <w:highlight w:val="none"/>
        </w:rPr>
        <w:t>磋商</w:t>
      </w:r>
      <w:r>
        <w:rPr>
          <w:rFonts w:ascii="宋体" w:hAnsi="宋体"/>
          <w:sz w:val="24"/>
          <w:highlight w:val="none"/>
        </w:rPr>
        <w:t>文件的要求编制的</w:t>
      </w:r>
      <w:r>
        <w:rPr>
          <w:rFonts w:hint="eastAsia" w:ascii="宋体" w:hAnsi="宋体"/>
          <w:sz w:val="24"/>
          <w:highlight w:val="none"/>
        </w:rPr>
        <w:t>磋商响应文件</w:t>
      </w:r>
      <w:r>
        <w:rPr>
          <w:rFonts w:ascii="宋体" w:hAnsi="宋体"/>
          <w:sz w:val="24"/>
          <w:highlight w:val="none"/>
        </w:rPr>
        <w:t>，内容应包括</w:t>
      </w:r>
      <w:r>
        <w:rPr>
          <w:rFonts w:hint="eastAsia" w:ascii="宋体" w:hAnsi="宋体"/>
          <w:sz w:val="24"/>
          <w:highlight w:val="none"/>
        </w:rPr>
        <w:t>磋商文件“第五部分磋商响应文件</w:t>
      </w:r>
      <w:r>
        <w:rPr>
          <w:rFonts w:hint="eastAsia" w:ascii="宋体" w:hAnsi="宋体"/>
          <w:sz w:val="24"/>
          <w:highlight w:val="none"/>
          <w:lang w:val="en-US" w:eastAsia="zh-CN"/>
        </w:rPr>
        <w:t>格式</w:t>
      </w:r>
      <w:r>
        <w:rPr>
          <w:rFonts w:hint="eastAsia" w:ascii="宋体" w:hAnsi="宋体"/>
          <w:sz w:val="24"/>
          <w:highlight w:val="none"/>
        </w:rPr>
        <w:t>”内的所有内容</w:t>
      </w:r>
      <w:r>
        <w:rPr>
          <w:rFonts w:ascii="宋体" w:hAnsi="宋体"/>
          <w:sz w:val="24"/>
          <w:highlight w:val="none"/>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5</w:t>
      </w:r>
      <w:r>
        <w:rPr>
          <w:rFonts w:hint="eastAsia" w:ascii="宋体" w:hAnsi="宋体"/>
          <w:sz w:val="24"/>
          <w:highlight w:val="none"/>
        </w:rPr>
        <w:t>.1.3</w:t>
      </w:r>
      <w:r>
        <w:rPr>
          <w:rFonts w:ascii="宋体" w:hAnsi="宋体"/>
          <w:sz w:val="24"/>
          <w:highlight w:val="none"/>
        </w:rPr>
        <w:t>按照磋商文件的要求提交的资</w:t>
      </w:r>
      <w:r>
        <w:rPr>
          <w:rFonts w:hint="eastAsia" w:ascii="宋体" w:hAnsi="宋体"/>
          <w:sz w:val="24"/>
          <w:highlight w:val="none"/>
          <w:lang w:val="en-US" w:eastAsia="zh-CN"/>
        </w:rPr>
        <w:t>格</w:t>
      </w:r>
      <w:r>
        <w:rPr>
          <w:rFonts w:ascii="宋体" w:hAnsi="宋体"/>
          <w:sz w:val="24"/>
          <w:highlight w:val="none"/>
        </w:rPr>
        <w:t>证明文件</w:t>
      </w:r>
      <w:r>
        <w:rPr>
          <w:rFonts w:hint="eastAsia" w:ascii="宋体" w:hAnsi="宋体"/>
          <w:sz w:val="24"/>
          <w:highlight w:val="none"/>
        </w:rPr>
        <w:t>和其他证明文件。</w:t>
      </w:r>
    </w:p>
    <w:p>
      <w:pPr>
        <w:keepNext w:val="0"/>
        <w:keepLines w:val="0"/>
        <w:pageBreakBefore w:val="0"/>
        <w:widowControl w:val="0"/>
        <w:kinsoku/>
        <w:wordWrap/>
        <w:overflowPunct/>
        <w:topLinePunct w:val="0"/>
        <w:autoSpaceDE/>
        <w:autoSpaceDN/>
        <w:bidi w:val="0"/>
        <w:adjustRightInd/>
        <w:spacing w:line="360" w:lineRule="auto"/>
        <w:ind w:firstLine="412" w:firstLineChars="171"/>
        <w:textAlignment w:val="auto"/>
        <w:outlineLvl w:val="9"/>
        <w:rPr>
          <w:rFonts w:hint="eastAsia" w:ascii="宋体" w:hAnsi="宋体"/>
          <w:b/>
          <w:sz w:val="24"/>
        </w:rPr>
      </w:pPr>
      <w:r>
        <w:rPr>
          <w:rFonts w:hint="eastAsia" w:ascii="宋体" w:hAnsi="宋体"/>
          <w:b/>
          <w:sz w:val="24"/>
        </w:rPr>
        <w:t>1</w:t>
      </w:r>
      <w:r>
        <w:rPr>
          <w:rFonts w:hint="eastAsia" w:ascii="宋体" w:hAnsi="宋体"/>
          <w:b/>
          <w:sz w:val="24"/>
          <w:lang w:val="en-US" w:eastAsia="zh-CN"/>
        </w:rPr>
        <w:t>6</w:t>
      </w:r>
      <w:r>
        <w:rPr>
          <w:rFonts w:hint="eastAsia" w:ascii="宋体" w:hAnsi="宋体"/>
          <w:b/>
          <w:sz w:val="24"/>
        </w:rPr>
        <w:t>.投标内容填写及说明</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cs="宋体"/>
          <w:kern w:val="1"/>
          <w:sz w:val="24"/>
          <w:highlight w:val="none"/>
        </w:rPr>
      </w:pPr>
      <w:r>
        <w:rPr>
          <w:rFonts w:hint="eastAsia" w:ascii="宋体" w:hAnsi="宋体"/>
          <w:sz w:val="24"/>
          <w:highlight w:val="none"/>
        </w:rPr>
        <w:t>1</w:t>
      </w:r>
      <w:r>
        <w:rPr>
          <w:rFonts w:hint="eastAsia" w:ascii="宋体" w:hAnsi="宋体"/>
          <w:sz w:val="24"/>
          <w:highlight w:val="none"/>
          <w:lang w:val="en-US" w:eastAsia="zh-CN"/>
        </w:rPr>
        <w:t>6</w:t>
      </w:r>
      <w:r>
        <w:rPr>
          <w:rFonts w:hint="eastAsia" w:ascii="宋体" w:hAnsi="宋体"/>
          <w:sz w:val="24"/>
          <w:highlight w:val="none"/>
        </w:rPr>
        <w:t>.1</w:t>
      </w:r>
      <w:r>
        <w:rPr>
          <w:rFonts w:hint="eastAsia" w:ascii="宋体" w:hAnsi="宋体" w:cs="宋体"/>
          <w:spacing w:val="-4"/>
          <w:kern w:val="24"/>
          <w:sz w:val="24"/>
          <w:highlight w:val="none"/>
        </w:rPr>
        <w:t>供应商应严格按照竞争性磋商文件第五部分中提供的“磋商响应文件格式”填写相关内容。</w:t>
      </w:r>
      <w:r>
        <w:rPr>
          <w:rFonts w:hint="eastAsia" w:ascii="宋体" w:hAnsi="宋体" w:cs="宋体"/>
          <w:b/>
          <w:bCs/>
          <w:kern w:val="1"/>
          <w:sz w:val="24"/>
          <w:highlight w:val="none"/>
        </w:rPr>
        <w:t>除明确允许</w:t>
      </w:r>
      <w:r>
        <w:rPr>
          <w:rFonts w:hint="eastAsia" w:ascii="宋体" w:hAnsi="宋体" w:cs="宋体"/>
          <w:b/>
          <w:bCs/>
          <w:kern w:val="1"/>
          <w:sz w:val="24"/>
          <w:highlight w:val="none"/>
          <w:lang w:eastAsia="zh-CN"/>
        </w:rPr>
        <w:t>供应商</w:t>
      </w:r>
      <w:r>
        <w:rPr>
          <w:rFonts w:hint="eastAsia" w:ascii="宋体" w:hAnsi="宋体" w:cs="宋体"/>
          <w:b/>
          <w:bCs/>
          <w:kern w:val="1"/>
          <w:sz w:val="24"/>
          <w:highlight w:val="none"/>
        </w:rPr>
        <w:t>可以自行编写的外，</w:t>
      </w:r>
      <w:r>
        <w:rPr>
          <w:rFonts w:hint="eastAsia" w:ascii="宋体" w:hAnsi="宋体" w:cs="宋体"/>
          <w:b/>
          <w:bCs/>
          <w:kern w:val="1"/>
          <w:sz w:val="24"/>
          <w:highlight w:val="none"/>
          <w:lang w:eastAsia="zh-CN"/>
        </w:rPr>
        <w:t>供应商</w:t>
      </w:r>
      <w:r>
        <w:rPr>
          <w:rFonts w:hint="eastAsia" w:ascii="宋体" w:hAnsi="宋体" w:cs="宋体"/>
          <w:b/>
          <w:bCs/>
          <w:kern w:val="1"/>
          <w:sz w:val="24"/>
          <w:highlight w:val="none"/>
        </w:rPr>
        <w:t>不得以“磋商响应文件格式”规定之外的方式填写相关内容。</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spacing w:val="4"/>
          <w:sz w:val="24"/>
          <w:highlight w:val="none"/>
        </w:rPr>
      </w:pPr>
      <w:r>
        <w:rPr>
          <w:rFonts w:hint="eastAsia" w:ascii="宋体" w:hAnsi="宋体"/>
          <w:sz w:val="24"/>
          <w:highlight w:val="none"/>
        </w:rPr>
        <w:t>1</w:t>
      </w:r>
      <w:r>
        <w:rPr>
          <w:rFonts w:hint="eastAsia" w:ascii="宋体" w:hAnsi="宋体"/>
          <w:sz w:val="24"/>
          <w:highlight w:val="none"/>
          <w:lang w:val="en-US" w:eastAsia="zh-CN"/>
        </w:rPr>
        <w:t>6</w:t>
      </w:r>
      <w:r>
        <w:rPr>
          <w:rFonts w:hint="eastAsia" w:ascii="宋体" w:hAnsi="宋体"/>
          <w:sz w:val="24"/>
          <w:highlight w:val="none"/>
        </w:rPr>
        <w:t>.2</w:t>
      </w:r>
      <w:r>
        <w:rPr>
          <w:rFonts w:hint="eastAsia" w:ascii="宋体" w:hAnsi="宋体" w:cs="宋体"/>
          <w:kern w:val="1"/>
          <w:sz w:val="24"/>
          <w:highlight w:val="none"/>
        </w:rPr>
        <w:t>对于没有格式要求的磋商响应文件由</w:t>
      </w:r>
      <w:r>
        <w:rPr>
          <w:rFonts w:hint="eastAsia" w:ascii="宋体" w:hAnsi="宋体" w:cs="宋体"/>
          <w:kern w:val="1"/>
          <w:sz w:val="24"/>
          <w:highlight w:val="none"/>
          <w:lang w:val="en-US" w:eastAsia="zh-CN"/>
        </w:rPr>
        <w:t>供应商</w:t>
      </w:r>
      <w:r>
        <w:rPr>
          <w:rFonts w:hint="eastAsia" w:ascii="宋体" w:hAnsi="宋体" w:cs="宋体"/>
          <w:kern w:val="1"/>
          <w:sz w:val="24"/>
          <w:highlight w:val="none"/>
        </w:rPr>
        <w:t>自行编写。</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cs="宋体"/>
          <w:kern w:val="1"/>
          <w:sz w:val="24"/>
          <w:highlight w:val="none"/>
        </w:rPr>
      </w:pPr>
      <w:r>
        <w:rPr>
          <w:rFonts w:hint="eastAsia" w:ascii="宋体" w:hAnsi="宋体"/>
          <w:sz w:val="24"/>
          <w:highlight w:val="none"/>
        </w:rPr>
        <w:t>1</w:t>
      </w:r>
      <w:r>
        <w:rPr>
          <w:rFonts w:hint="eastAsia" w:ascii="宋体" w:hAnsi="宋体"/>
          <w:sz w:val="24"/>
          <w:highlight w:val="none"/>
          <w:lang w:val="en-US" w:eastAsia="zh-CN"/>
        </w:rPr>
        <w:t>6</w:t>
      </w:r>
      <w:r>
        <w:rPr>
          <w:rFonts w:ascii="宋体" w:hAnsi="宋体"/>
          <w:sz w:val="24"/>
          <w:highlight w:val="none"/>
        </w:rPr>
        <w:t>.</w:t>
      </w:r>
      <w:r>
        <w:rPr>
          <w:rFonts w:hint="eastAsia" w:ascii="宋体" w:hAnsi="宋体"/>
          <w:sz w:val="24"/>
          <w:highlight w:val="none"/>
        </w:rPr>
        <w:t>3</w:t>
      </w:r>
      <w:r>
        <w:rPr>
          <w:rFonts w:hint="eastAsia" w:ascii="宋体" w:hAnsi="宋体" w:cs="宋体"/>
          <w:kern w:val="1"/>
          <w:sz w:val="24"/>
          <w:highlight w:val="none"/>
        </w:rPr>
        <w:t>供应商自行承担未按照</w:t>
      </w:r>
      <w:r>
        <w:rPr>
          <w:rFonts w:hint="eastAsia" w:ascii="宋体" w:hAnsi="宋体" w:cs="宋体"/>
          <w:kern w:val="1"/>
          <w:sz w:val="24"/>
          <w:highlight w:val="none"/>
          <w:lang w:val="en-US" w:eastAsia="zh-CN"/>
        </w:rPr>
        <w:t>采购</w:t>
      </w:r>
      <w:r>
        <w:rPr>
          <w:rFonts w:hint="eastAsia" w:ascii="宋体" w:hAnsi="宋体" w:cs="宋体"/>
          <w:kern w:val="1"/>
          <w:sz w:val="24"/>
          <w:highlight w:val="none"/>
        </w:rPr>
        <w:t>要求提供相关内容被视为无效</w:t>
      </w:r>
      <w:r>
        <w:rPr>
          <w:rFonts w:hint="eastAsia" w:ascii="宋体" w:hAnsi="宋体" w:cs="宋体"/>
          <w:kern w:val="1"/>
          <w:sz w:val="24"/>
          <w:highlight w:val="none"/>
          <w:lang w:val="en-US" w:eastAsia="zh-CN"/>
        </w:rPr>
        <w:t>投标</w:t>
      </w:r>
      <w:r>
        <w:rPr>
          <w:rFonts w:hint="eastAsia" w:ascii="宋体" w:hAnsi="宋体" w:cs="宋体"/>
          <w:kern w:val="1"/>
          <w:sz w:val="24"/>
          <w:highlight w:val="none"/>
        </w:rPr>
        <w:t>的风险。</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hint="eastAsia" w:ascii="宋体" w:hAnsi="宋体" w:eastAsia="宋体"/>
          <w:b/>
          <w:sz w:val="24"/>
          <w:highlight w:val="none"/>
          <w:lang w:eastAsia="zh-CN"/>
        </w:rPr>
      </w:pPr>
      <w:bookmarkStart w:id="33" w:name="_Hlt509650572"/>
      <w:bookmarkEnd w:id="33"/>
      <w:bookmarkStart w:id="34" w:name="_Toc356157315"/>
      <w:r>
        <w:rPr>
          <w:rFonts w:hint="eastAsia" w:ascii="宋体" w:hAnsi="宋体"/>
          <w:b/>
          <w:sz w:val="24"/>
          <w:highlight w:val="none"/>
        </w:rPr>
        <w:t>1</w:t>
      </w:r>
      <w:r>
        <w:rPr>
          <w:rFonts w:hint="eastAsia" w:ascii="宋体" w:hAnsi="宋体"/>
          <w:b/>
          <w:sz w:val="24"/>
          <w:highlight w:val="none"/>
          <w:lang w:val="en-US" w:eastAsia="zh-CN"/>
        </w:rPr>
        <w:t>7</w:t>
      </w:r>
      <w:r>
        <w:rPr>
          <w:rFonts w:hint="eastAsia" w:ascii="宋体" w:hAnsi="宋体"/>
          <w:b/>
          <w:sz w:val="24"/>
          <w:highlight w:val="none"/>
        </w:rPr>
        <w:t>.</w:t>
      </w:r>
      <w:r>
        <w:rPr>
          <w:rFonts w:hint="eastAsia" w:ascii="宋体" w:hAnsi="宋体"/>
          <w:b/>
          <w:sz w:val="24"/>
          <w:highlight w:val="none"/>
          <w:lang w:eastAsia="zh-CN"/>
        </w:rPr>
        <w:t>磋商保证金</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7</w:t>
      </w:r>
      <w:r>
        <w:rPr>
          <w:rFonts w:hint="eastAsia" w:ascii="宋体" w:hAnsi="宋体"/>
          <w:sz w:val="24"/>
          <w:highlight w:val="none"/>
        </w:rPr>
        <w:t>.1</w:t>
      </w:r>
      <w:r>
        <w:rPr>
          <w:rFonts w:hint="eastAsia" w:ascii="宋体" w:hAnsi="宋体"/>
          <w:sz w:val="24"/>
          <w:highlight w:val="none"/>
          <w:lang w:eastAsia="zh-CN"/>
        </w:rPr>
        <w:t>磋商保证金</w:t>
      </w:r>
      <w:r>
        <w:rPr>
          <w:rFonts w:hint="eastAsia" w:ascii="宋体" w:hAnsi="宋体"/>
          <w:sz w:val="24"/>
          <w:highlight w:val="none"/>
        </w:rPr>
        <w:t>按照</w:t>
      </w:r>
      <w:r>
        <w:rPr>
          <w:rFonts w:hint="eastAsia" w:ascii="宋体" w:hAnsi="宋体"/>
          <w:sz w:val="24"/>
          <w:highlight w:val="none"/>
          <w:lang w:val="en-US" w:eastAsia="zh-CN"/>
        </w:rPr>
        <w:t>磋商</w:t>
      </w:r>
      <w:r>
        <w:rPr>
          <w:rFonts w:hint="eastAsia" w:ascii="宋体" w:hAnsi="宋体"/>
          <w:sz w:val="24"/>
          <w:highlight w:val="none"/>
        </w:rPr>
        <w:t>须知前附表要求缴纳。</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7</w:t>
      </w:r>
      <w:r>
        <w:rPr>
          <w:rFonts w:hint="eastAsia" w:ascii="宋体" w:hAnsi="宋体"/>
          <w:sz w:val="24"/>
          <w:highlight w:val="none"/>
        </w:rPr>
        <w:t>.</w:t>
      </w:r>
      <w:r>
        <w:rPr>
          <w:rFonts w:hint="eastAsia" w:ascii="宋体" w:hAnsi="宋体"/>
          <w:sz w:val="24"/>
          <w:highlight w:val="none"/>
          <w:lang w:val="en-US" w:eastAsia="zh-CN"/>
        </w:rPr>
        <w:t>2</w:t>
      </w:r>
      <w:r>
        <w:rPr>
          <w:rFonts w:hint="eastAsia" w:ascii="宋体" w:hAnsi="宋体"/>
          <w:sz w:val="24"/>
          <w:highlight w:val="none"/>
        </w:rPr>
        <w:t>供应商未按照</w:t>
      </w:r>
      <w:r>
        <w:rPr>
          <w:rFonts w:hint="eastAsia" w:ascii="宋体" w:hAnsi="宋体"/>
          <w:sz w:val="24"/>
          <w:highlight w:val="none"/>
          <w:lang w:eastAsia="zh-CN"/>
        </w:rPr>
        <w:t>竞争性磋商文件</w:t>
      </w:r>
      <w:r>
        <w:rPr>
          <w:rFonts w:hint="eastAsia" w:ascii="宋体" w:hAnsi="宋体"/>
          <w:sz w:val="24"/>
          <w:highlight w:val="none"/>
        </w:rPr>
        <w:t>要求</w:t>
      </w:r>
      <w:r>
        <w:rPr>
          <w:rFonts w:hint="eastAsia" w:ascii="宋体" w:hAnsi="宋体"/>
          <w:sz w:val="24"/>
          <w:highlight w:val="none"/>
          <w:lang w:val="en-US" w:eastAsia="zh-CN"/>
        </w:rPr>
        <w:t>缴</w:t>
      </w:r>
      <w:r>
        <w:rPr>
          <w:rFonts w:hint="eastAsia" w:ascii="宋体" w:hAnsi="宋体"/>
          <w:sz w:val="24"/>
          <w:highlight w:val="none"/>
        </w:rPr>
        <w:t>纳</w:t>
      </w:r>
      <w:r>
        <w:rPr>
          <w:rFonts w:hint="eastAsia" w:ascii="宋体" w:hAnsi="宋体"/>
          <w:sz w:val="24"/>
          <w:highlight w:val="none"/>
          <w:lang w:eastAsia="zh-CN"/>
        </w:rPr>
        <w:t>磋商保证金</w:t>
      </w:r>
      <w:r>
        <w:rPr>
          <w:rFonts w:hint="eastAsia" w:ascii="宋体" w:hAnsi="宋体"/>
          <w:sz w:val="24"/>
          <w:highlight w:val="none"/>
        </w:rPr>
        <w:t>的或</w:t>
      </w:r>
      <w:r>
        <w:rPr>
          <w:rFonts w:hint="eastAsia" w:ascii="宋体" w:hAnsi="宋体"/>
          <w:sz w:val="24"/>
          <w:highlight w:val="none"/>
          <w:lang w:eastAsia="zh-CN"/>
        </w:rPr>
        <w:t>磋商保证金</w:t>
      </w:r>
      <w:r>
        <w:rPr>
          <w:rFonts w:hint="eastAsia" w:ascii="宋体" w:hAnsi="宋体"/>
          <w:sz w:val="24"/>
          <w:highlight w:val="none"/>
        </w:rPr>
        <w:t>的交付单位和供应商的名称不一致，视为无效磋商。</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b/>
          <w:sz w:val="24"/>
          <w:highlight w:val="none"/>
        </w:rPr>
      </w:pPr>
      <w:r>
        <w:rPr>
          <w:rFonts w:hint="eastAsia" w:ascii="宋体" w:hAnsi="宋体"/>
          <w:sz w:val="24"/>
          <w:highlight w:val="none"/>
        </w:rPr>
        <w:fldChar w:fldCharType="begin"/>
      </w:r>
      <w:r>
        <w:rPr>
          <w:rFonts w:hint="eastAsia" w:ascii="宋体" w:hAnsi="宋体"/>
          <w:sz w:val="24"/>
          <w:highlight w:val="none"/>
        </w:rPr>
        <w:instrText xml:space="preserve"> HYPERLINK "mailto:17.11华春建设工程项目管理有限责任公司将在成交通知书发出后5个工作日内退还未成交供应商的磋商保证金；采购合同签订后5个工作日内退还成交供应商的保证金（成交供应商须在合同签订后两个工作日内，提供完整的合同扫描件发送至邮箱673951152@qq.com）。" </w:instrText>
      </w:r>
      <w:r>
        <w:rPr>
          <w:rFonts w:hint="eastAsia" w:ascii="宋体" w:hAnsi="宋体"/>
          <w:sz w:val="24"/>
          <w:highlight w:val="none"/>
        </w:rPr>
        <w:fldChar w:fldCharType="separate"/>
      </w:r>
      <w:r>
        <w:rPr>
          <w:rFonts w:hint="eastAsia" w:ascii="宋体" w:hAnsi="宋体"/>
          <w:sz w:val="24"/>
          <w:highlight w:val="none"/>
        </w:rPr>
        <w:t>1</w:t>
      </w:r>
      <w:r>
        <w:rPr>
          <w:rFonts w:hint="eastAsia" w:ascii="宋体" w:hAnsi="宋体"/>
          <w:sz w:val="24"/>
          <w:highlight w:val="none"/>
          <w:lang w:val="en-US" w:eastAsia="zh-CN"/>
        </w:rPr>
        <w:t>7</w:t>
      </w:r>
      <w:r>
        <w:rPr>
          <w:rFonts w:hint="eastAsia" w:ascii="宋体" w:hAnsi="宋体"/>
          <w:sz w:val="24"/>
          <w:highlight w:val="none"/>
        </w:rPr>
        <w:t>.</w:t>
      </w:r>
      <w:r>
        <w:rPr>
          <w:rFonts w:hint="eastAsia" w:ascii="宋体" w:hAnsi="宋体"/>
          <w:sz w:val="24"/>
          <w:highlight w:val="none"/>
          <w:lang w:val="en-US" w:eastAsia="zh-CN"/>
        </w:rPr>
        <w:t>3未成交供应商的磋商保证金应当在成交通知书发出后5个工作日内退还，成交供应商的磋商保证金应当在采购合同签订后5个工作日内退还。</w:t>
      </w:r>
      <w:r>
        <w:rPr>
          <w:rFonts w:hint="eastAsia" w:ascii="宋体" w:hAnsi="宋体" w:eastAsia="宋体" w:cs="宋体"/>
          <w:b/>
          <w:bCs/>
          <w:kern w:val="1"/>
          <w:sz w:val="24"/>
          <w:highlight w:val="none"/>
          <w:lang w:val="zh-CN"/>
        </w:rPr>
        <w:t>（成交供应商须在合同签订后两个工作日内，提供完整的合同扫描件发送至邮箱</w:t>
      </w:r>
      <w:r>
        <w:rPr>
          <w:rFonts w:hint="eastAsia" w:ascii="宋体" w:hAnsi="宋体" w:cs="宋体"/>
          <w:b/>
          <w:bCs/>
          <w:kern w:val="1"/>
          <w:sz w:val="24"/>
          <w:highlight w:val="none"/>
          <w:lang w:val="en-US" w:eastAsia="zh-CN"/>
        </w:rPr>
        <w:t>673951152</w:t>
      </w:r>
      <w:r>
        <w:rPr>
          <w:rFonts w:hint="eastAsia" w:ascii="宋体" w:hAnsi="宋体" w:eastAsia="宋体" w:cs="宋体"/>
          <w:b/>
          <w:bCs/>
          <w:kern w:val="1"/>
          <w:sz w:val="24"/>
          <w:highlight w:val="none"/>
        </w:rPr>
        <w:t>@qq.com</w:t>
      </w:r>
      <w:r>
        <w:rPr>
          <w:rFonts w:hint="eastAsia" w:ascii="宋体" w:hAnsi="宋体" w:eastAsia="宋体" w:cs="宋体"/>
          <w:b/>
          <w:bCs/>
          <w:kern w:val="1"/>
          <w:sz w:val="24"/>
          <w:highlight w:val="none"/>
          <w:lang w:val="zh-CN"/>
        </w:rPr>
        <w:t>）</w:t>
      </w:r>
      <w:r>
        <w:rPr>
          <w:rStyle w:val="30"/>
          <w:rFonts w:hint="eastAsia" w:ascii="宋体" w:hAnsi="宋体"/>
          <w:b/>
          <w:sz w:val="24"/>
          <w:highlight w:val="none"/>
        </w:rPr>
        <w:t>。</w:t>
      </w:r>
      <w:r>
        <w:rPr>
          <w:rFonts w:hint="eastAsia" w:ascii="宋体" w:hAnsi="宋体"/>
          <w:sz w:val="24"/>
          <w:highlight w:val="none"/>
        </w:rPr>
        <w:fldChar w:fldCharType="end"/>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cs="Times New Roman"/>
          <w:sz w:val="24"/>
          <w:lang w:val="en-US" w:eastAsia="zh-CN"/>
        </w:rPr>
      </w:pPr>
      <w:r>
        <w:rPr>
          <w:rFonts w:hint="eastAsia" w:ascii="宋体" w:hAnsi="宋体" w:cs="Times New Roman"/>
          <w:sz w:val="24"/>
          <w:lang w:val="en-US" w:eastAsia="zh-CN"/>
        </w:rPr>
        <w:t>17.4磋商保证金退还方式：</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cs="Times New Roman"/>
          <w:sz w:val="24"/>
          <w:lang w:val="en-US" w:eastAsia="zh-CN"/>
        </w:rPr>
      </w:pPr>
      <w:r>
        <w:rPr>
          <w:rFonts w:hint="eastAsia" w:ascii="宋体" w:hAnsi="宋体" w:cs="Times New Roman"/>
          <w:sz w:val="24"/>
          <w:lang w:val="en-US" w:eastAsia="zh-CN"/>
        </w:rPr>
        <w:t>（1）供应商以银行转账/电汇形式缴纳保证金的，代理机构以银行转账形式退还至供应商基本账户。</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cs="Times New Roman"/>
          <w:sz w:val="24"/>
        </w:rPr>
      </w:pPr>
      <w:r>
        <w:rPr>
          <w:rFonts w:hint="eastAsia" w:ascii="宋体" w:hAnsi="宋体" w:cs="Times New Roman"/>
          <w:sz w:val="24"/>
          <w:lang w:val="en-US" w:eastAsia="zh-CN"/>
        </w:rPr>
        <w:t>（2）供应商以金融机构/担保机构保函形式缴纳磋商保证金的，磋商结束之后代理机构将其保函原件退回（退还时间参照17.3条款）。供应商领取保函原件时须携带法定代表人授权委托书原件。</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sz w:val="24"/>
        </w:rPr>
      </w:pPr>
      <w:r>
        <w:rPr>
          <w:rFonts w:hint="eastAsia" w:ascii="宋体" w:hAnsi="宋体"/>
          <w:sz w:val="24"/>
        </w:rPr>
        <w:t>1</w:t>
      </w:r>
      <w:r>
        <w:rPr>
          <w:rFonts w:hint="eastAsia" w:ascii="宋体" w:hAnsi="宋体"/>
          <w:sz w:val="24"/>
          <w:lang w:val="en-US" w:eastAsia="zh-CN"/>
        </w:rPr>
        <w:t>7</w:t>
      </w:r>
      <w:r>
        <w:rPr>
          <w:rFonts w:hint="eastAsia" w:ascii="宋体" w:hAnsi="宋体"/>
          <w:sz w:val="24"/>
        </w:rPr>
        <w:t>.</w:t>
      </w:r>
      <w:r>
        <w:rPr>
          <w:rFonts w:hint="eastAsia" w:ascii="宋体" w:hAnsi="宋体"/>
          <w:sz w:val="24"/>
          <w:lang w:val="en-US" w:eastAsia="zh-CN"/>
        </w:rPr>
        <w:t>5</w:t>
      </w:r>
      <w:r>
        <w:rPr>
          <w:rFonts w:hint="eastAsia" w:ascii="宋体" w:hAnsi="宋体"/>
          <w:sz w:val="24"/>
        </w:rPr>
        <w:t>发生下列情形之一的，代理机构将不予退还供应商</w:t>
      </w:r>
      <w:r>
        <w:rPr>
          <w:rFonts w:hint="eastAsia" w:ascii="宋体" w:hAnsi="宋体"/>
          <w:sz w:val="24"/>
          <w:lang w:eastAsia="zh-CN"/>
        </w:rPr>
        <w:t>缴纳</w:t>
      </w:r>
      <w:r>
        <w:rPr>
          <w:rFonts w:hint="eastAsia" w:ascii="宋体" w:hAnsi="宋体"/>
          <w:sz w:val="24"/>
        </w:rPr>
        <w:t>的</w:t>
      </w:r>
      <w:r>
        <w:rPr>
          <w:rFonts w:hint="eastAsia" w:ascii="宋体" w:hAnsi="宋体"/>
          <w:sz w:val="24"/>
          <w:lang w:eastAsia="zh-CN"/>
        </w:rPr>
        <w:t>磋商保证金</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7</w:t>
      </w: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.1供应商在</w:t>
      </w:r>
      <w:r>
        <w:rPr>
          <w:rFonts w:hint="eastAsia" w:ascii="宋体" w:hAnsi="宋体"/>
          <w:color w:val="auto"/>
          <w:sz w:val="24"/>
          <w:highlight w:val="none"/>
          <w:lang w:val="en-US" w:eastAsia="zh-CN"/>
        </w:rPr>
        <w:t>提交响应文件截止时间后</w:t>
      </w:r>
      <w:r>
        <w:rPr>
          <w:rFonts w:hint="eastAsia" w:ascii="宋体" w:hAnsi="宋体"/>
          <w:color w:val="auto"/>
          <w:sz w:val="24"/>
          <w:highlight w:val="none"/>
        </w:rPr>
        <w:t>撤回</w:t>
      </w:r>
      <w:r>
        <w:rPr>
          <w:rFonts w:hint="eastAsia" w:ascii="宋体" w:hAnsi="宋体"/>
          <w:color w:val="auto"/>
          <w:sz w:val="24"/>
          <w:highlight w:val="none"/>
          <w:lang w:val="en-US" w:eastAsia="zh-CN"/>
        </w:rPr>
        <w:t>响应文件的</w:t>
      </w:r>
      <w:r>
        <w:rPr>
          <w:rFonts w:hint="eastAsia" w:ascii="宋体" w:hAnsi="宋体"/>
          <w:color w:val="auto"/>
          <w:sz w:val="24"/>
          <w:highlight w:val="none"/>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default" w:ascii="宋体" w:hAnsi="宋体" w:eastAsia="宋体"/>
          <w:color w:val="auto"/>
          <w:sz w:val="24"/>
          <w:highlight w:val="none"/>
          <w:lang w:val="en-US" w:eastAsia="zh-CN"/>
        </w:rPr>
      </w:pPr>
      <w:r>
        <w:rPr>
          <w:rFonts w:hint="eastAsia" w:ascii="宋体" w:hAnsi="宋体"/>
          <w:color w:val="auto"/>
          <w:sz w:val="24"/>
          <w:highlight w:val="none"/>
        </w:rPr>
        <w:t>1</w:t>
      </w:r>
      <w:r>
        <w:rPr>
          <w:rFonts w:hint="eastAsia" w:ascii="宋体" w:hAnsi="宋体"/>
          <w:color w:val="auto"/>
          <w:sz w:val="24"/>
          <w:highlight w:val="none"/>
          <w:lang w:val="en-US" w:eastAsia="zh-CN"/>
        </w:rPr>
        <w:t>7</w:t>
      </w: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.2</w:t>
      </w:r>
      <w:r>
        <w:rPr>
          <w:rFonts w:hint="eastAsia" w:ascii="宋体" w:hAnsi="宋体"/>
          <w:color w:val="auto"/>
          <w:sz w:val="24"/>
          <w:highlight w:val="none"/>
          <w:lang w:val="en-US" w:eastAsia="zh-CN"/>
        </w:rPr>
        <w:t>供应商在响应文件中提供虚假材料的；</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17.5.3除因不可抗力或竞争性磋商文件认可的情形以外，成交供应商不与采购人签订合同的；</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default" w:ascii="宋体" w:hAnsi="宋体"/>
          <w:color w:val="auto"/>
          <w:sz w:val="24"/>
          <w:highlight w:val="none"/>
          <w:lang w:val="en-US" w:eastAsia="zh-CN"/>
        </w:rPr>
      </w:pPr>
      <w:r>
        <w:rPr>
          <w:rFonts w:hint="eastAsia" w:ascii="宋体" w:hAnsi="宋体"/>
          <w:color w:val="auto"/>
          <w:sz w:val="24"/>
          <w:highlight w:val="none"/>
        </w:rPr>
        <w:t>1</w:t>
      </w:r>
      <w:r>
        <w:rPr>
          <w:rFonts w:hint="eastAsia" w:ascii="宋体" w:hAnsi="宋体"/>
          <w:color w:val="auto"/>
          <w:sz w:val="24"/>
          <w:highlight w:val="none"/>
          <w:lang w:val="en-US" w:eastAsia="zh-CN"/>
        </w:rPr>
        <w:t>7</w:t>
      </w: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w:t>
      </w:r>
      <w:r>
        <w:rPr>
          <w:rFonts w:hint="eastAsia" w:ascii="宋体" w:hAnsi="宋体"/>
          <w:color w:val="auto"/>
          <w:sz w:val="24"/>
          <w:highlight w:val="none"/>
          <w:lang w:val="en-US" w:eastAsia="zh-CN"/>
        </w:rPr>
        <w:t>4供应商与采购人、其他供应商或者采购代理机构恶意串通的；</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default" w:eastAsia="宋体"/>
          <w:lang w:val="en-US" w:eastAsia="zh-CN"/>
        </w:rPr>
      </w:pPr>
      <w:r>
        <w:rPr>
          <w:rFonts w:hint="eastAsia" w:ascii="宋体" w:hAnsi="宋体"/>
          <w:color w:val="auto"/>
          <w:sz w:val="24"/>
          <w:highlight w:val="none"/>
          <w:lang w:val="en-US" w:eastAsia="zh-CN"/>
        </w:rPr>
        <w:t>17.5.5磋商文件规定的其他情形</w:t>
      </w:r>
      <w:r>
        <w:rPr>
          <w:rFonts w:hint="eastAsia" w:ascii="宋体" w:hAnsi="宋体"/>
          <w:color w:val="auto"/>
          <w:sz w:val="24"/>
          <w:highlight w:val="none"/>
        </w:rPr>
        <w:t>。</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hint="eastAsia" w:ascii="宋体" w:hAnsi="宋体"/>
          <w:b/>
          <w:sz w:val="24"/>
        </w:rPr>
      </w:pPr>
      <w:r>
        <w:rPr>
          <w:rFonts w:hint="eastAsia" w:ascii="宋体" w:hAnsi="宋体"/>
          <w:b/>
          <w:sz w:val="24"/>
        </w:rPr>
        <w:t>1</w:t>
      </w:r>
      <w:r>
        <w:rPr>
          <w:rFonts w:hint="eastAsia" w:ascii="宋体" w:hAnsi="宋体"/>
          <w:b/>
          <w:sz w:val="24"/>
          <w:lang w:val="en-US" w:eastAsia="zh-CN"/>
        </w:rPr>
        <w:t>8</w:t>
      </w:r>
      <w:r>
        <w:rPr>
          <w:rFonts w:hint="eastAsia" w:ascii="宋体" w:hAnsi="宋体"/>
          <w:b/>
          <w:sz w:val="24"/>
        </w:rPr>
        <w:t>.磋商有效期</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sz w:val="24"/>
        </w:rPr>
      </w:pPr>
      <w:r>
        <w:rPr>
          <w:rFonts w:hint="eastAsia" w:ascii="宋体" w:hAnsi="宋体"/>
          <w:sz w:val="24"/>
        </w:rPr>
        <w:t>1</w:t>
      </w:r>
      <w:r>
        <w:rPr>
          <w:rFonts w:hint="eastAsia" w:ascii="宋体" w:hAnsi="宋体"/>
          <w:sz w:val="24"/>
          <w:lang w:val="en-US" w:eastAsia="zh-CN"/>
        </w:rPr>
        <w:t>8</w:t>
      </w:r>
      <w:r>
        <w:rPr>
          <w:rFonts w:hint="eastAsia" w:ascii="宋体" w:hAnsi="宋体"/>
          <w:sz w:val="24"/>
        </w:rPr>
        <w:t>.1磋商有效期见</w:t>
      </w:r>
      <w:r>
        <w:rPr>
          <w:rFonts w:hint="eastAsia" w:ascii="宋体" w:hAnsi="宋体"/>
          <w:sz w:val="24"/>
          <w:lang w:val="en-US" w:eastAsia="zh-CN"/>
        </w:rPr>
        <w:t>磋商</w:t>
      </w:r>
      <w:r>
        <w:rPr>
          <w:rFonts w:hint="eastAsia" w:ascii="宋体" w:hAnsi="宋体"/>
          <w:sz w:val="24"/>
        </w:rPr>
        <w:t>须知前附表，</w:t>
      </w:r>
      <w:r>
        <w:rPr>
          <w:rFonts w:hint="eastAsia" w:ascii="宋体" w:hAnsi="宋体"/>
          <w:sz w:val="24"/>
          <w:lang w:val="en-US" w:eastAsia="zh-CN"/>
        </w:rPr>
        <w:t>不响应</w:t>
      </w:r>
      <w:r>
        <w:rPr>
          <w:rFonts w:hint="eastAsia" w:ascii="宋体" w:hAnsi="宋体"/>
          <w:sz w:val="24"/>
        </w:rPr>
        <w:t>磋商有效期</w:t>
      </w:r>
      <w:r>
        <w:rPr>
          <w:rFonts w:hint="eastAsia" w:ascii="宋体" w:hAnsi="宋体"/>
          <w:sz w:val="24"/>
          <w:lang w:val="en-US" w:eastAsia="zh-CN"/>
        </w:rPr>
        <w:t>的</w:t>
      </w:r>
      <w:r>
        <w:rPr>
          <w:rFonts w:hint="eastAsia" w:ascii="宋体" w:hAnsi="宋体"/>
          <w:sz w:val="24"/>
        </w:rPr>
        <w:t>，视为无效</w:t>
      </w:r>
      <w:r>
        <w:rPr>
          <w:rFonts w:hint="eastAsia" w:ascii="宋体" w:hAnsi="宋体"/>
          <w:sz w:val="24"/>
          <w:lang w:val="en-US" w:eastAsia="zh-CN"/>
        </w:rPr>
        <w:t>响应</w:t>
      </w:r>
      <w:r>
        <w:rPr>
          <w:rFonts w:hint="eastAsia" w:ascii="宋体" w:hAnsi="宋体"/>
          <w:sz w:val="24"/>
        </w:rPr>
        <w:t>文件，其磋商响应文件将被拒绝。成交</w:t>
      </w:r>
      <w:r>
        <w:rPr>
          <w:rFonts w:hint="eastAsia" w:ascii="宋体" w:hAnsi="宋体"/>
          <w:sz w:val="24"/>
          <w:lang w:val="en-US" w:eastAsia="zh-CN"/>
        </w:rPr>
        <w:t>供应商</w:t>
      </w:r>
      <w:r>
        <w:rPr>
          <w:rFonts w:hint="eastAsia" w:ascii="宋体" w:hAnsi="宋体"/>
          <w:sz w:val="24"/>
        </w:rPr>
        <w:t>的磋商响应文件有效期延长至合同执行完毕。</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sz w:val="24"/>
          <w:highlight w:val="none"/>
        </w:rPr>
      </w:pPr>
      <w:r>
        <w:rPr>
          <w:rFonts w:hint="eastAsia" w:ascii="宋体" w:hAnsi="宋体"/>
          <w:sz w:val="24"/>
        </w:rPr>
        <w:t>1</w:t>
      </w:r>
      <w:r>
        <w:rPr>
          <w:rFonts w:hint="eastAsia" w:ascii="宋体" w:hAnsi="宋体"/>
          <w:sz w:val="24"/>
          <w:lang w:val="en-US" w:eastAsia="zh-CN"/>
        </w:rPr>
        <w:t>8</w:t>
      </w:r>
      <w:r>
        <w:rPr>
          <w:rFonts w:hint="eastAsia" w:ascii="宋体" w:hAnsi="宋体"/>
          <w:sz w:val="24"/>
        </w:rPr>
        <w:t>.2在磋商</w:t>
      </w:r>
      <w:r>
        <w:rPr>
          <w:rFonts w:hint="eastAsia" w:ascii="宋体" w:hAnsi="宋体"/>
          <w:sz w:val="24"/>
          <w:lang w:eastAsia="zh-CN"/>
        </w:rPr>
        <w:t>响应</w:t>
      </w:r>
      <w:r>
        <w:rPr>
          <w:rFonts w:hint="eastAsia" w:ascii="宋体" w:hAnsi="宋体"/>
          <w:sz w:val="24"/>
        </w:rPr>
        <w:t>文件递交后，供应商的投标保持有效，供应商不得要求撤销或修改其磋商响应文件。</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hint="eastAsia" w:ascii="宋体" w:hAnsi="宋体"/>
          <w:b/>
          <w:sz w:val="24"/>
        </w:rPr>
      </w:pPr>
      <w:r>
        <w:rPr>
          <w:rFonts w:hint="eastAsia" w:ascii="宋体" w:hAnsi="宋体"/>
          <w:b/>
          <w:sz w:val="24"/>
          <w:lang w:val="en-US" w:eastAsia="zh-CN"/>
        </w:rPr>
        <w:t>19</w:t>
      </w:r>
      <w:r>
        <w:rPr>
          <w:rFonts w:hint="eastAsia" w:ascii="宋体" w:hAnsi="宋体"/>
          <w:b/>
          <w:sz w:val="24"/>
        </w:rPr>
        <w:t>.磋商响应文件份数和签署</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sz w:val="24"/>
        </w:rPr>
      </w:pPr>
      <w:r>
        <w:rPr>
          <w:rFonts w:hint="eastAsia" w:ascii="宋体" w:hAnsi="宋体"/>
          <w:sz w:val="24"/>
          <w:lang w:val="en-US" w:eastAsia="zh-CN"/>
        </w:rPr>
        <w:t>19</w:t>
      </w:r>
      <w:r>
        <w:rPr>
          <w:rFonts w:hint="eastAsia" w:ascii="宋体" w:hAnsi="宋体"/>
          <w:sz w:val="24"/>
        </w:rPr>
        <w:t>.1 供应商应按照磋商须知前附表的要求准备磋商响应文件，并在封面上注明“正本”和“副本”字样。磋商响应文件的正本与副本如有不一致之处，以正本为准。</w:t>
      </w:r>
    </w:p>
    <w:p>
      <w:pPr>
        <w:jc w:val="center"/>
        <w:outlineLvl w:val="9"/>
        <w:rPr>
          <w:rFonts w:hint="eastAsia" w:ascii="宋体" w:hAnsi="宋体" w:eastAsia="宋体" w:cs="Times New Roman"/>
          <w:b/>
          <w:sz w:val="28"/>
          <w:szCs w:val="28"/>
          <w:lang w:val="en-US" w:eastAsia="zh-CN"/>
        </w:rPr>
      </w:pPr>
    </w:p>
    <w:p>
      <w:pPr>
        <w:jc w:val="center"/>
        <w:outlineLvl w:val="9"/>
        <w:rPr>
          <w:rFonts w:hint="eastAsia" w:ascii="宋体" w:hAnsi="宋体" w:eastAsia="宋体" w:cs="Times New Roman"/>
          <w:b/>
          <w:sz w:val="28"/>
          <w:szCs w:val="28"/>
        </w:rPr>
      </w:pPr>
      <w:r>
        <w:rPr>
          <w:rFonts w:hint="eastAsia" w:ascii="宋体" w:hAnsi="宋体" w:eastAsia="宋体" w:cs="Times New Roman"/>
          <w:b/>
          <w:sz w:val="28"/>
          <w:szCs w:val="28"/>
          <w:lang w:val="en-US" w:eastAsia="zh-CN"/>
        </w:rPr>
        <w:t>四、</w:t>
      </w:r>
      <w:r>
        <w:rPr>
          <w:rFonts w:hint="eastAsia" w:ascii="宋体" w:hAnsi="宋体" w:eastAsia="宋体" w:cs="Times New Roman"/>
          <w:b/>
          <w:sz w:val="28"/>
          <w:szCs w:val="28"/>
        </w:rPr>
        <w:t>磋商响应文件的递交</w:t>
      </w:r>
      <w:bookmarkEnd w:id="34"/>
      <w:bookmarkStart w:id="35" w:name="_Hlt509649414"/>
      <w:bookmarkEnd w:id="35"/>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hint="eastAsia" w:ascii="宋体" w:hAnsi="宋体"/>
          <w:b/>
          <w:sz w:val="24"/>
        </w:rPr>
      </w:pPr>
      <w:r>
        <w:rPr>
          <w:rFonts w:hint="eastAsia" w:ascii="宋体" w:hAnsi="宋体"/>
          <w:b/>
          <w:sz w:val="24"/>
        </w:rPr>
        <w:t>2</w:t>
      </w:r>
      <w:r>
        <w:rPr>
          <w:rFonts w:hint="eastAsia" w:ascii="宋体" w:hAnsi="宋体"/>
          <w:b/>
          <w:sz w:val="24"/>
          <w:lang w:val="en-US" w:eastAsia="zh-CN"/>
        </w:rPr>
        <w:t>0.</w:t>
      </w:r>
      <w:r>
        <w:rPr>
          <w:rFonts w:hint="eastAsia" w:ascii="宋体" w:hAnsi="宋体"/>
          <w:b/>
          <w:sz w:val="24"/>
        </w:rPr>
        <w:t>磋商响应文件的密封和标记</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sz w:val="24"/>
          <w:highlight w:val="none"/>
        </w:rPr>
      </w:pPr>
      <w:r>
        <w:rPr>
          <w:rFonts w:hint="eastAsia" w:ascii="宋体" w:hAnsi="宋体"/>
          <w:sz w:val="24"/>
        </w:rPr>
        <w:t>2</w:t>
      </w:r>
      <w:r>
        <w:rPr>
          <w:rFonts w:hint="eastAsia" w:ascii="宋体" w:hAnsi="宋体"/>
          <w:sz w:val="24"/>
          <w:lang w:val="en-US" w:eastAsia="zh-CN"/>
        </w:rPr>
        <w:t>0</w:t>
      </w:r>
      <w:r>
        <w:rPr>
          <w:rFonts w:hint="eastAsia" w:ascii="宋体" w:hAnsi="宋体"/>
          <w:sz w:val="24"/>
        </w:rPr>
        <w:t>.1</w:t>
      </w:r>
      <w:r>
        <w:rPr>
          <w:rFonts w:ascii="宋体" w:hAnsi="宋体" w:cs="宋体"/>
          <w:kern w:val="1"/>
          <w:sz w:val="24"/>
        </w:rPr>
        <w:t>磋商响应文件应胶装成册并封</w:t>
      </w:r>
      <w:r>
        <w:rPr>
          <w:rFonts w:ascii="宋体" w:hAnsi="宋体" w:cs="宋体"/>
          <w:kern w:val="1"/>
          <w:sz w:val="24"/>
          <w:highlight w:val="none"/>
        </w:rPr>
        <w:t>装</w:t>
      </w:r>
      <w:r>
        <w:rPr>
          <w:rFonts w:hint="eastAsia" w:ascii="宋体" w:hAnsi="宋体" w:cs="宋体"/>
          <w:kern w:val="1"/>
          <w:sz w:val="24"/>
          <w:highlight w:val="none"/>
        </w:rPr>
        <w:t>（</w:t>
      </w:r>
      <w:r>
        <w:rPr>
          <w:rFonts w:hint="eastAsia" w:ascii="宋体" w:hAnsi="宋体" w:cs="宋体"/>
          <w:b/>
          <w:kern w:val="1"/>
          <w:sz w:val="24"/>
          <w:highlight w:val="none"/>
        </w:rPr>
        <w:t>非胶装的磋商响应文件视为无效磋商响应文件</w:t>
      </w:r>
      <w:r>
        <w:rPr>
          <w:rFonts w:hint="eastAsia" w:ascii="宋体" w:hAnsi="宋体" w:cs="宋体"/>
          <w:kern w:val="1"/>
          <w:sz w:val="24"/>
          <w:highlight w:val="none"/>
        </w:rPr>
        <w:t>）</w:t>
      </w:r>
      <w:r>
        <w:rPr>
          <w:rFonts w:ascii="宋体" w:hAnsi="宋体" w:cs="宋体"/>
          <w:kern w:val="1"/>
          <w:sz w:val="24"/>
          <w:highlight w:val="none"/>
        </w:rPr>
        <w:t>，并在密封袋上</w:t>
      </w:r>
      <w:r>
        <w:rPr>
          <w:rFonts w:hint="eastAsia" w:ascii="宋体" w:hAnsi="宋体" w:cs="宋体"/>
          <w:kern w:val="1"/>
          <w:sz w:val="24"/>
          <w:highlight w:val="none"/>
          <w:lang w:val="en-US" w:eastAsia="zh-CN"/>
        </w:rPr>
        <w:t>由</w:t>
      </w:r>
      <w:r>
        <w:rPr>
          <w:rFonts w:hint="eastAsia" w:ascii="宋体" w:hAnsi="宋体"/>
          <w:sz w:val="24"/>
          <w:highlight w:val="none"/>
        </w:rPr>
        <w:t>法定代表人或被授权</w:t>
      </w:r>
      <w:r>
        <w:rPr>
          <w:rFonts w:hint="eastAsia" w:ascii="宋体" w:hAnsi="宋体"/>
          <w:sz w:val="24"/>
          <w:highlight w:val="none"/>
          <w:lang w:val="en-US" w:eastAsia="zh-CN"/>
        </w:rPr>
        <w:t>人</w:t>
      </w:r>
      <w:r>
        <w:rPr>
          <w:rFonts w:hint="eastAsia" w:ascii="宋体" w:hAnsi="宋体"/>
          <w:sz w:val="24"/>
          <w:highlight w:val="none"/>
        </w:rPr>
        <w:t>签字</w:t>
      </w:r>
      <w:r>
        <w:rPr>
          <w:rFonts w:hint="eastAsia" w:ascii="宋体" w:hAnsi="宋体"/>
          <w:sz w:val="24"/>
          <w:highlight w:val="none"/>
          <w:lang w:val="en-US" w:eastAsia="zh-CN"/>
        </w:rPr>
        <w:t>或盖章，</w:t>
      </w:r>
      <w:r>
        <w:rPr>
          <w:rFonts w:hint="eastAsia" w:ascii="宋体" w:hAnsi="宋体"/>
          <w:sz w:val="24"/>
          <w:highlight w:val="none"/>
        </w:rPr>
        <w:t>并</w:t>
      </w:r>
      <w:r>
        <w:rPr>
          <w:rFonts w:ascii="宋体" w:hAnsi="宋体" w:cs="宋体"/>
          <w:kern w:val="1"/>
          <w:sz w:val="24"/>
          <w:highlight w:val="none"/>
        </w:rPr>
        <w:t>标注项目名称、项目编号、供应商</w:t>
      </w:r>
      <w:r>
        <w:rPr>
          <w:rFonts w:hint="eastAsia" w:ascii="宋体" w:hAnsi="宋体" w:cs="宋体"/>
          <w:kern w:val="1"/>
          <w:sz w:val="24"/>
          <w:highlight w:val="none"/>
          <w:lang w:val="en-US" w:eastAsia="zh-CN"/>
        </w:rPr>
        <w:t>全称</w:t>
      </w:r>
      <w:r>
        <w:rPr>
          <w:rFonts w:ascii="宋体" w:hAnsi="宋体" w:cs="宋体"/>
          <w:kern w:val="1"/>
          <w:sz w:val="24"/>
          <w:highlight w:val="none"/>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宋体" w:hAnsi="宋体" w:cs="宋体"/>
          <w:b/>
          <w:kern w:val="1"/>
          <w:sz w:val="24"/>
          <w:highlight w:val="none"/>
        </w:rPr>
      </w:pPr>
      <w:r>
        <w:rPr>
          <w:rFonts w:hint="eastAsia" w:ascii="宋体" w:hAnsi="宋体"/>
          <w:sz w:val="24"/>
          <w:highlight w:val="none"/>
        </w:rPr>
        <w:t>2</w:t>
      </w:r>
      <w:r>
        <w:rPr>
          <w:rFonts w:hint="eastAsia" w:ascii="宋体" w:hAnsi="宋体"/>
          <w:sz w:val="24"/>
          <w:highlight w:val="none"/>
          <w:lang w:val="en-US" w:eastAsia="zh-CN"/>
        </w:rPr>
        <w:t>0</w:t>
      </w:r>
      <w:r>
        <w:rPr>
          <w:rFonts w:hint="eastAsia" w:ascii="宋体" w:hAnsi="宋体"/>
          <w:sz w:val="24"/>
          <w:highlight w:val="none"/>
        </w:rPr>
        <w:t>.</w:t>
      </w:r>
      <w:bookmarkStart w:id="36" w:name="_Hlt509650747"/>
      <w:bookmarkEnd w:id="36"/>
      <w:r>
        <w:rPr>
          <w:rFonts w:hint="eastAsia" w:ascii="宋体" w:hAnsi="宋体"/>
          <w:sz w:val="24"/>
          <w:highlight w:val="none"/>
          <w:lang w:val="en-US" w:eastAsia="zh-CN"/>
        </w:rPr>
        <w:t>2</w:t>
      </w:r>
      <w:r>
        <w:rPr>
          <w:rFonts w:hint="eastAsia" w:ascii="宋体" w:hAnsi="宋体" w:cs="宋体"/>
          <w:kern w:val="1"/>
          <w:sz w:val="24"/>
          <w:highlight w:val="none"/>
          <w:lang w:eastAsia="zh-CN"/>
        </w:rPr>
        <w:t>磋商响应文件</w:t>
      </w:r>
      <w:r>
        <w:rPr>
          <w:rFonts w:hint="eastAsia" w:ascii="宋体" w:hAnsi="宋体" w:cs="宋体"/>
          <w:kern w:val="1"/>
          <w:sz w:val="24"/>
          <w:highlight w:val="none"/>
        </w:rPr>
        <w:t>的</w:t>
      </w:r>
      <w:r>
        <w:rPr>
          <w:rFonts w:hint="eastAsia" w:ascii="宋体" w:hAnsi="宋体" w:cs="宋体"/>
          <w:kern w:val="1"/>
          <w:sz w:val="24"/>
          <w:highlight w:val="none"/>
          <w:lang w:eastAsia="zh-CN"/>
        </w:rPr>
        <w:t>正本</w:t>
      </w:r>
      <w:r>
        <w:rPr>
          <w:rFonts w:hint="eastAsia" w:ascii="宋体" w:hAnsi="宋体" w:cs="宋体"/>
          <w:kern w:val="1"/>
          <w:sz w:val="24"/>
          <w:highlight w:val="none"/>
        </w:rPr>
        <w:t>、</w:t>
      </w:r>
      <w:r>
        <w:rPr>
          <w:rFonts w:hint="eastAsia" w:ascii="宋体" w:hAnsi="宋体" w:cs="宋体"/>
          <w:kern w:val="1"/>
          <w:sz w:val="24"/>
          <w:highlight w:val="none"/>
          <w:lang w:eastAsia="zh-CN"/>
        </w:rPr>
        <w:t>副本应</w:t>
      </w:r>
      <w:r>
        <w:rPr>
          <w:rFonts w:hint="eastAsia" w:ascii="宋体" w:hAnsi="宋体" w:cs="宋体"/>
          <w:kern w:val="1"/>
          <w:sz w:val="24"/>
          <w:highlight w:val="none"/>
        </w:rPr>
        <w:t>分开包装，加贴封条，标明</w:t>
      </w:r>
      <w:r>
        <w:rPr>
          <w:rFonts w:hint="eastAsia" w:ascii="宋体" w:hAnsi="宋体" w:cs="宋体"/>
          <w:kern w:val="1"/>
          <w:sz w:val="24"/>
          <w:highlight w:val="none"/>
          <w:lang w:eastAsia="zh-CN"/>
        </w:rPr>
        <w:t>正本</w:t>
      </w:r>
      <w:r>
        <w:rPr>
          <w:rFonts w:hint="eastAsia" w:ascii="宋体" w:hAnsi="宋体" w:cs="宋体"/>
          <w:kern w:val="1"/>
          <w:sz w:val="24"/>
          <w:highlight w:val="none"/>
        </w:rPr>
        <w:t>、</w:t>
      </w:r>
      <w:r>
        <w:rPr>
          <w:rFonts w:hint="eastAsia" w:ascii="宋体" w:hAnsi="宋体" w:cs="宋体"/>
          <w:kern w:val="1"/>
          <w:sz w:val="24"/>
          <w:highlight w:val="none"/>
          <w:lang w:eastAsia="zh-CN"/>
        </w:rPr>
        <w:t>副本</w:t>
      </w:r>
      <w:r>
        <w:rPr>
          <w:rFonts w:hint="eastAsia" w:ascii="宋体" w:hAnsi="宋体" w:cs="宋体"/>
          <w:kern w:val="1"/>
          <w:sz w:val="24"/>
          <w:highlight w:val="none"/>
        </w:rPr>
        <w:t>字样，封套的封口处加盖</w:t>
      </w:r>
      <w:r>
        <w:rPr>
          <w:rFonts w:hint="eastAsia" w:ascii="宋体" w:hAnsi="宋体" w:cs="宋体"/>
          <w:kern w:val="1"/>
          <w:sz w:val="24"/>
          <w:highlight w:val="none"/>
          <w:lang w:eastAsia="zh-CN"/>
        </w:rPr>
        <w:t>供应商</w:t>
      </w:r>
      <w:r>
        <w:rPr>
          <w:rFonts w:hint="eastAsia" w:ascii="宋体" w:hAnsi="宋体" w:cs="宋体"/>
          <w:kern w:val="1"/>
          <w:sz w:val="24"/>
          <w:highlight w:val="none"/>
        </w:rPr>
        <w:t>公章</w:t>
      </w:r>
      <w:r>
        <w:rPr>
          <w:rFonts w:hint="eastAsia" w:ascii="宋体" w:hAnsi="宋体" w:cs="宋体"/>
          <w:kern w:val="1"/>
          <w:sz w:val="24"/>
          <w:highlight w:val="none"/>
          <w:lang w:eastAsia="zh-CN"/>
        </w:rPr>
        <w:t>且须</w:t>
      </w:r>
      <w:r>
        <w:rPr>
          <w:rFonts w:hint="eastAsia" w:ascii="宋体" w:hAnsi="宋体" w:cs="宋体"/>
          <w:kern w:val="1"/>
          <w:sz w:val="24"/>
          <w:highlight w:val="none"/>
        </w:rPr>
        <w:t>法定代表人或被授权</w:t>
      </w:r>
      <w:r>
        <w:rPr>
          <w:rFonts w:hint="eastAsia" w:ascii="宋体" w:hAnsi="宋体" w:cs="宋体"/>
          <w:kern w:val="1"/>
          <w:sz w:val="24"/>
          <w:highlight w:val="none"/>
          <w:lang w:val="en-US" w:eastAsia="zh-CN"/>
        </w:rPr>
        <w:t>人</w:t>
      </w:r>
      <w:r>
        <w:rPr>
          <w:rFonts w:hint="eastAsia" w:ascii="宋体" w:hAnsi="宋体" w:cs="宋体"/>
          <w:kern w:val="1"/>
          <w:sz w:val="24"/>
          <w:highlight w:val="none"/>
          <w:lang w:eastAsia="zh-CN"/>
        </w:rPr>
        <w:t>签字或盖章，</w:t>
      </w:r>
      <w:r>
        <w:rPr>
          <w:rFonts w:hint="eastAsia" w:ascii="宋体" w:hAnsi="宋体" w:cs="宋体"/>
          <w:kern w:val="1"/>
          <w:sz w:val="24"/>
          <w:highlight w:val="none"/>
        </w:rPr>
        <w:t>电子</w:t>
      </w:r>
      <w:r>
        <w:rPr>
          <w:rFonts w:hint="eastAsia" w:ascii="宋体" w:hAnsi="宋体" w:cs="宋体"/>
          <w:kern w:val="1"/>
          <w:sz w:val="24"/>
          <w:highlight w:val="none"/>
          <w:lang w:val="en-US" w:eastAsia="zh-CN"/>
        </w:rPr>
        <w:t>U盘必须</w:t>
      </w:r>
      <w:r>
        <w:rPr>
          <w:rFonts w:hint="eastAsia" w:ascii="宋体" w:hAnsi="宋体" w:cs="宋体"/>
          <w:kern w:val="1"/>
          <w:sz w:val="24"/>
          <w:highlight w:val="none"/>
        </w:rPr>
        <w:t>随正本密封在一起。</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cs="宋体"/>
          <w:kern w:val="1"/>
          <w:sz w:val="24"/>
          <w:highlight w:val="none"/>
          <w:lang w:val="en-US" w:eastAsia="zh-CN"/>
        </w:rPr>
      </w:pPr>
      <w:r>
        <w:rPr>
          <w:rFonts w:hint="eastAsia" w:ascii="宋体" w:hAnsi="宋体" w:cs="宋体"/>
          <w:kern w:val="1"/>
          <w:sz w:val="24"/>
          <w:highlight w:val="none"/>
          <w:lang w:val="en-US" w:eastAsia="zh-CN"/>
        </w:rPr>
        <w:t>20.3供应商所提供的电子版响应文件必须为纸质版响应文件的所有内容，格式为word或pdf形式</w:t>
      </w:r>
      <w:r>
        <w:rPr>
          <w:rFonts w:hint="eastAsia" w:ascii="宋体" w:hAnsi="宋体" w:cs="宋体"/>
          <w:b/>
          <w:bCs/>
          <w:kern w:val="1"/>
          <w:sz w:val="24"/>
          <w:highlight w:val="none"/>
          <w:lang w:val="en-US" w:eastAsia="zh-CN"/>
        </w:rPr>
        <w:t>（注：由正版广联达软件编制的投标内容除外）</w:t>
      </w:r>
      <w:r>
        <w:rPr>
          <w:rFonts w:hint="eastAsia" w:ascii="宋体" w:hAnsi="宋体" w:cs="宋体"/>
          <w:kern w:val="1"/>
          <w:sz w:val="24"/>
          <w:highlight w:val="none"/>
          <w:lang w:val="en-US" w:eastAsia="zh-CN"/>
        </w:rPr>
        <w:t>，所有电子版响应文件须密封于正本文件中。</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cs="宋体"/>
          <w:b/>
          <w:kern w:val="1"/>
          <w:sz w:val="24"/>
        </w:rPr>
      </w:pPr>
      <w:r>
        <w:rPr>
          <w:rFonts w:hint="eastAsia" w:ascii="宋体" w:hAnsi="宋体"/>
          <w:sz w:val="24"/>
          <w:highlight w:val="none"/>
        </w:rPr>
        <w:t>2</w:t>
      </w:r>
      <w:r>
        <w:rPr>
          <w:rFonts w:hint="eastAsia" w:ascii="宋体" w:hAnsi="宋体"/>
          <w:sz w:val="24"/>
          <w:highlight w:val="none"/>
          <w:lang w:val="en-US" w:eastAsia="zh-CN"/>
        </w:rPr>
        <w:t>0</w:t>
      </w:r>
      <w:r>
        <w:rPr>
          <w:rFonts w:hint="eastAsia" w:ascii="宋体" w:hAnsi="宋体"/>
          <w:sz w:val="24"/>
          <w:highlight w:val="none"/>
        </w:rPr>
        <w:t>.</w:t>
      </w:r>
      <w:r>
        <w:rPr>
          <w:rFonts w:hint="eastAsia" w:ascii="宋体" w:hAnsi="宋体"/>
          <w:sz w:val="24"/>
          <w:highlight w:val="none"/>
          <w:lang w:val="en-US" w:eastAsia="zh-CN"/>
        </w:rPr>
        <w:t>4</w:t>
      </w:r>
      <w:r>
        <w:rPr>
          <w:rFonts w:hint="eastAsia" w:ascii="宋体" w:hAnsi="宋体" w:cs="宋体"/>
          <w:b/>
          <w:kern w:val="1"/>
          <w:sz w:val="24"/>
          <w:highlight w:val="none"/>
        </w:rPr>
        <w:t>对于须提供的</w:t>
      </w:r>
      <w:r>
        <w:rPr>
          <w:rFonts w:hint="eastAsia" w:ascii="宋体" w:hAnsi="宋体" w:cs="宋体"/>
          <w:b/>
          <w:kern w:val="1"/>
          <w:sz w:val="24"/>
          <w:highlight w:val="none"/>
          <w:lang w:eastAsia="zh-CN"/>
        </w:rPr>
        <w:t>磋商</w:t>
      </w:r>
      <w:r>
        <w:rPr>
          <w:rFonts w:hint="eastAsia" w:ascii="宋体" w:hAnsi="宋体" w:cs="宋体"/>
          <w:b/>
          <w:kern w:val="1"/>
          <w:sz w:val="24"/>
          <w:highlight w:val="none"/>
        </w:rPr>
        <w:t>公告中第</w:t>
      </w:r>
      <w:r>
        <w:rPr>
          <w:rFonts w:hint="eastAsia" w:ascii="宋体" w:hAnsi="宋体" w:cs="宋体"/>
          <w:b/>
          <w:kern w:val="1"/>
          <w:sz w:val="24"/>
          <w:highlight w:val="none"/>
          <w:lang w:val="en-US" w:eastAsia="zh-CN"/>
        </w:rPr>
        <w:t>二</w:t>
      </w:r>
      <w:r>
        <w:rPr>
          <w:rFonts w:hint="eastAsia" w:ascii="宋体" w:hAnsi="宋体" w:cs="宋体"/>
          <w:b/>
          <w:kern w:val="1"/>
          <w:sz w:val="24"/>
          <w:highlight w:val="none"/>
        </w:rPr>
        <w:t>项</w:t>
      </w:r>
      <w:r>
        <w:rPr>
          <w:rFonts w:hint="eastAsia" w:ascii="宋体" w:hAnsi="宋体" w:cs="宋体"/>
          <w:b/>
          <w:kern w:val="1"/>
          <w:sz w:val="24"/>
          <w:highlight w:val="none"/>
          <w:lang w:eastAsia="zh-CN"/>
        </w:rPr>
        <w:t>“</w:t>
      </w:r>
      <w:r>
        <w:rPr>
          <w:rFonts w:hint="eastAsia" w:ascii="宋体" w:hAnsi="宋体" w:cs="宋体"/>
          <w:b/>
          <w:kern w:val="1"/>
          <w:sz w:val="24"/>
          <w:highlight w:val="none"/>
          <w:lang w:val="en-US" w:eastAsia="zh-CN"/>
        </w:rPr>
        <w:t>申请人的资格要求</w:t>
      </w:r>
      <w:r>
        <w:rPr>
          <w:rFonts w:hint="eastAsia" w:ascii="宋体" w:hAnsi="宋体" w:cs="宋体"/>
          <w:b/>
          <w:kern w:val="1"/>
          <w:sz w:val="24"/>
          <w:highlight w:val="none"/>
          <w:lang w:eastAsia="zh-CN"/>
        </w:rPr>
        <w:t>”</w:t>
      </w:r>
      <w:r>
        <w:rPr>
          <w:rFonts w:hint="eastAsia" w:ascii="宋体" w:hAnsi="宋体" w:cs="宋体"/>
          <w:b/>
          <w:kern w:val="1"/>
          <w:sz w:val="24"/>
          <w:highlight w:val="none"/>
        </w:rPr>
        <w:t>的全部内容（含被授权</w:t>
      </w:r>
      <w:r>
        <w:rPr>
          <w:rFonts w:hint="eastAsia" w:ascii="宋体" w:hAnsi="宋体" w:cs="宋体"/>
          <w:b/>
          <w:kern w:val="1"/>
          <w:sz w:val="24"/>
          <w:highlight w:val="none"/>
          <w:lang w:val="en-US" w:eastAsia="zh-CN"/>
        </w:rPr>
        <w:t>人</w:t>
      </w:r>
      <w:r>
        <w:rPr>
          <w:rFonts w:hint="eastAsia" w:ascii="宋体" w:hAnsi="宋体" w:cs="宋体"/>
          <w:b/>
          <w:kern w:val="1"/>
          <w:sz w:val="24"/>
          <w:highlight w:val="none"/>
        </w:rPr>
        <w:t>身份证原件）及</w:t>
      </w:r>
      <w:r>
        <w:rPr>
          <w:rFonts w:hint="eastAsia" w:ascii="宋体" w:hAnsi="宋体" w:cs="宋体"/>
          <w:b/>
          <w:kern w:val="1"/>
          <w:sz w:val="24"/>
          <w:highlight w:val="none"/>
          <w:lang w:eastAsia="zh-CN"/>
        </w:rPr>
        <w:t>磋商</w:t>
      </w:r>
      <w:r>
        <w:rPr>
          <w:rFonts w:hint="eastAsia" w:ascii="宋体" w:hAnsi="宋体" w:cs="宋体"/>
          <w:b/>
          <w:kern w:val="1"/>
          <w:sz w:val="24"/>
          <w:highlight w:val="none"/>
        </w:rPr>
        <w:t>文件中要求的其他</w:t>
      </w:r>
      <w:r>
        <w:rPr>
          <w:rFonts w:hint="eastAsia" w:ascii="宋体" w:hAnsi="宋体" w:cs="宋体"/>
          <w:b/>
          <w:kern w:val="1"/>
          <w:sz w:val="24"/>
          <w:highlight w:val="none"/>
          <w:lang w:val="en-US" w:eastAsia="zh-CN"/>
        </w:rPr>
        <w:t>资格</w:t>
      </w:r>
      <w:r>
        <w:rPr>
          <w:rFonts w:hint="eastAsia" w:ascii="宋体" w:hAnsi="宋体" w:cs="宋体"/>
          <w:b/>
          <w:kern w:val="1"/>
          <w:sz w:val="24"/>
          <w:highlight w:val="none"/>
        </w:rPr>
        <w:t>证明文件</w:t>
      </w:r>
      <w:r>
        <w:rPr>
          <w:rFonts w:hint="eastAsia" w:ascii="宋体" w:hAnsi="宋体" w:cs="宋体"/>
          <w:b/>
          <w:kern w:val="1"/>
          <w:sz w:val="24"/>
          <w:highlight w:val="none"/>
          <w:lang w:val="en-US" w:eastAsia="zh-CN"/>
        </w:rPr>
        <w:t>等</w:t>
      </w:r>
      <w:r>
        <w:rPr>
          <w:rFonts w:hint="eastAsia" w:ascii="宋体" w:hAnsi="宋体" w:cs="宋体"/>
          <w:b/>
          <w:kern w:val="1"/>
          <w:sz w:val="24"/>
          <w:highlight w:val="none"/>
        </w:rPr>
        <w:t>资料单独密封以供审查，在递交</w:t>
      </w:r>
      <w:r>
        <w:rPr>
          <w:rFonts w:hint="eastAsia" w:ascii="宋体" w:hAnsi="宋体" w:cs="宋体"/>
          <w:b/>
          <w:kern w:val="1"/>
          <w:sz w:val="24"/>
          <w:highlight w:val="none"/>
          <w:lang w:eastAsia="zh-CN"/>
        </w:rPr>
        <w:t>磋商响应</w:t>
      </w:r>
      <w:r>
        <w:rPr>
          <w:rFonts w:hint="eastAsia" w:ascii="宋体" w:hAnsi="宋体" w:cs="宋体"/>
          <w:b/>
          <w:kern w:val="1"/>
          <w:sz w:val="24"/>
          <w:highlight w:val="none"/>
        </w:rPr>
        <w:t>文件时一同</w:t>
      </w:r>
      <w:r>
        <w:rPr>
          <w:rFonts w:hint="eastAsia" w:ascii="宋体" w:hAnsi="宋体" w:cs="宋体"/>
          <w:b/>
          <w:kern w:val="1"/>
          <w:sz w:val="24"/>
        </w:rPr>
        <w:t>提交，</w:t>
      </w:r>
      <w:r>
        <w:rPr>
          <w:rFonts w:ascii="宋体" w:hAnsi="宋体" w:cs="宋体"/>
          <w:b/>
          <w:spacing w:val="-4"/>
          <w:kern w:val="1"/>
          <w:sz w:val="24"/>
        </w:rPr>
        <w:t>逾时则视为</w:t>
      </w:r>
      <w:r>
        <w:rPr>
          <w:rFonts w:hint="eastAsia" w:ascii="宋体" w:hAnsi="宋体" w:cs="宋体"/>
          <w:b/>
          <w:spacing w:val="-4"/>
          <w:kern w:val="1"/>
          <w:sz w:val="24"/>
        </w:rPr>
        <w:t>未提交</w:t>
      </w:r>
      <w:r>
        <w:rPr>
          <w:rFonts w:hint="eastAsia" w:ascii="宋体" w:hAnsi="宋体" w:cs="宋体"/>
          <w:b/>
          <w:kern w:val="1"/>
          <w:sz w:val="24"/>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pPr>
      <w:r>
        <w:rPr>
          <w:rFonts w:hint="eastAsia" w:ascii="宋体" w:hAnsi="宋体" w:cs="宋体"/>
          <w:kern w:val="1"/>
          <w:sz w:val="24"/>
        </w:rPr>
        <w:t>2</w:t>
      </w:r>
      <w:r>
        <w:rPr>
          <w:rFonts w:hint="eastAsia" w:ascii="宋体" w:hAnsi="宋体" w:cs="宋体"/>
          <w:kern w:val="1"/>
          <w:sz w:val="24"/>
          <w:lang w:val="en-US" w:eastAsia="zh-CN"/>
        </w:rPr>
        <w:t>0</w:t>
      </w:r>
      <w:r>
        <w:rPr>
          <w:rFonts w:ascii="宋体" w:hAnsi="宋体" w:cs="宋体"/>
          <w:kern w:val="1"/>
          <w:sz w:val="24"/>
        </w:rPr>
        <w:t>.</w:t>
      </w:r>
      <w:r>
        <w:rPr>
          <w:rFonts w:hint="eastAsia" w:ascii="宋体" w:hAnsi="宋体" w:cs="宋体"/>
          <w:kern w:val="1"/>
          <w:sz w:val="24"/>
          <w:lang w:val="en-US" w:eastAsia="zh-CN"/>
        </w:rPr>
        <w:t>5</w:t>
      </w:r>
      <w:r>
        <w:rPr>
          <w:rFonts w:ascii="宋体" w:hAnsi="宋体" w:cs="宋体"/>
          <w:kern w:val="1"/>
          <w:sz w:val="24"/>
        </w:rPr>
        <w:t>如果未按上述规定封装或加写标记，</w:t>
      </w:r>
      <w:r>
        <w:rPr>
          <w:rFonts w:hint="eastAsia" w:ascii="宋体" w:hAnsi="宋体" w:cs="宋体"/>
          <w:kern w:val="1"/>
          <w:sz w:val="24"/>
          <w:lang w:val="en-US" w:eastAsia="zh-CN"/>
        </w:rPr>
        <w:t>引起</w:t>
      </w:r>
      <w:r>
        <w:rPr>
          <w:rFonts w:ascii="宋体" w:hAnsi="宋体" w:cs="宋体"/>
          <w:kern w:val="1"/>
          <w:sz w:val="24"/>
        </w:rPr>
        <w:t>错放或提前开封</w:t>
      </w:r>
      <w:r>
        <w:rPr>
          <w:rFonts w:hint="eastAsia" w:ascii="宋体" w:hAnsi="宋体" w:cs="宋体"/>
          <w:kern w:val="1"/>
          <w:sz w:val="24"/>
          <w:lang w:val="en-US" w:eastAsia="zh-CN"/>
        </w:rPr>
        <w:t>而导致投标无效</w:t>
      </w:r>
      <w:r>
        <w:rPr>
          <w:rFonts w:ascii="宋体" w:hAnsi="宋体" w:cs="宋体"/>
          <w:kern w:val="1"/>
          <w:sz w:val="24"/>
        </w:rPr>
        <w:t>的责任</w:t>
      </w:r>
      <w:r>
        <w:rPr>
          <w:rFonts w:hint="eastAsia" w:ascii="宋体" w:hAnsi="宋体" w:cs="宋体"/>
          <w:kern w:val="1"/>
          <w:sz w:val="24"/>
          <w:lang w:val="en-US" w:eastAsia="zh-CN"/>
        </w:rPr>
        <w:t>由供应商自行承担</w:t>
      </w:r>
      <w:r>
        <w:rPr>
          <w:rFonts w:ascii="宋体" w:hAnsi="宋体" w:cs="宋体"/>
          <w:kern w:val="1"/>
          <w:sz w:val="24"/>
        </w:rPr>
        <w:t>。</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hint="eastAsia" w:ascii="宋体" w:hAnsi="宋体"/>
          <w:b/>
          <w:sz w:val="24"/>
        </w:rPr>
      </w:pPr>
      <w:r>
        <w:rPr>
          <w:rFonts w:hint="eastAsia" w:ascii="宋体" w:hAnsi="宋体"/>
          <w:b/>
          <w:sz w:val="24"/>
        </w:rPr>
        <w:t>2</w:t>
      </w:r>
      <w:r>
        <w:rPr>
          <w:rFonts w:hint="eastAsia" w:ascii="宋体" w:hAnsi="宋体"/>
          <w:b/>
          <w:sz w:val="24"/>
          <w:lang w:val="en-US" w:eastAsia="zh-CN"/>
        </w:rPr>
        <w:t>1</w:t>
      </w:r>
      <w:r>
        <w:rPr>
          <w:rFonts w:hint="eastAsia" w:ascii="宋体" w:hAnsi="宋体"/>
          <w:b/>
          <w:sz w:val="24"/>
        </w:rPr>
        <w:t xml:space="preserve">.磋商响应文件的递交 </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sz w:val="24"/>
        </w:rPr>
      </w:pPr>
      <w:r>
        <w:rPr>
          <w:rFonts w:hint="eastAsia" w:ascii="宋体" w:hAnsi="宋体"/>
          <w:sz w:val="24"/>
        </w:rPr>
        <w:t>2</w:t>
      </w:r>
      <w:r>
        <w:rPr>
          <w:rFonts w:hint="eastAsia" w:ascii="宋体" w:hAnsi="宋体"/>
          <w:sz w:val="24"/>
          <w:lang w:val="en-US" w:eastAsia="zh-CN"/>
        </w:rPr>
        <w:t>1</w:t>
      </w:r>
      <w:r>
        <w:rPr>
          <w:rFonts w:hint="eastAsia" w:ascii="宋体" w:hAnsi="宋体"/>
          <w:sz w:val="24"/>
        </w:rPr>
        <w:t>.1供应商应当在竞争性磋商文件要求提交磋商响应文件的截止时间前，将磋商响应文件密封送达磋商须知前附表指定磋商地点。</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sz w:val="24"/>
        </w:rPr>
      </w:pPr>
      <w:r>
        <w:rPr>
          <w:rFonts w:hint="eastAsia" w:ascii="宋体" w:hAnsi="宋体"/>
          <w:sz w:val="24"/>
        </w:rPr>
        <w:t>2</w:t>
      </w:r>
      <w:r>
        <w:rPr>
          <w:rFonts w:hint="eastAsia" w:ascii="宋体" w:hAnsi="宋体"/>
          <w:sz w:val="24"/>
          <w:lang w:val="en-US" w:eastAsia="zh-CN"/>
        </w:rPr>
        <w:t>1</w:t>
      </w:r>
      <w:r>
        <w:rPr>
          <w:rFonts w:hint="eastAsia" w:ascii="宋体" w:hAnsi="宋体"/>
          <w:sz w:val="24"/>
        </w:rPr>
        <w:t>.2在竞争性磋商文件要求提交磋商响应文件的截止时间之后送达的磋商响应文件，为无效磋商响应文件，采购代理机构将拒绝接收。</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hint="eastAsia" w:ascii="宋体" w:hAnsi="宋体"/>
          <w:b/>
          <w:sz w:val="24"/>
        </w:rPr>
      </w:pPr>
      <w:r>
        <w:rPr>
          <w:rFonts w:hint="eastAsia" w:ascii="宋体" w:hAnsi="宋体"/>
          <w:b/>
          <w:sz w:val="24"/>
        </w:rPr>
        <w:t>2</w:t>
      </w:r>
      <w:r>
        <w:rPr>
          <w:rFonts w:hint="eastAsia" w:ascii="宋体" w:hAnsi="宋体"/>
          <w:b/>
          <w:sz w:val="24"/>
          <w:lang w:val="en-US" w:eastAsia="zh-CN"/>
        </w:rPr>
        <w:t>2</w:t>
      </w:r>
      <w:r>
        <w:rPr>
          <w:rFonts w:hint="eastAsia" w:ascii="宋体" w:hAnsi="宋体"/>
          <w:b/>
          <w:sz w:val="24"/>
        </w:rPr>
        <w:t>.磋商响应文件的修改和撤回</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宋体" w:hAnsi="宋体"/>
          <w:sz w:val="24"/>
        </w:rPr>
      </w:pPr>
      <w:bookmarkStart w:id="37" w:name="_Hlt509649294"/>
      <w:bookmarkEnd w:id="37"/>
      <w:bookmarkStart w:id="38" w:name="_Toc356157316"/>
      <w:r>
        <w:rPr>
          <w:rFonts w:ascii="宋体" w:hAnsi="宋体"/>
          <w:sz w:val="24"/>
        </w:rPr>
        <w:t>2</w:t>
      </w:r>
      <w:r>
        <w:rPr>
          <w:rFonts w:hint="eastAsia" w:ascii="宋体" w:hAnsi="宋体"/>
          <w:sz w:val="24"/>
          <w:lang w:val="en-US" w:eastAsia="zh-CN"/>
        </w:rPr>
        <w:t>2</w:t>
      </w:r>
      <w:r>
        <w:rPr>
          <w:rFonts w:ascii="宋体" w:hAnsi="宋体"/>
          <w:sz w:val="24"/>
        </w:rPr>
        <w:t>.</w:t>
      </w:r>
      <w:r>
        <w:rPr>
          <w:rFonts w:hint="eastAsia" w:ascii="宋体" w:hAnsi="宋体"/>
          <w:sz w:val="24"/>
        </w:rPr>
        <w:t>1</w:t>
      </w:r>
      <w:r>
        <w:rPr>
          <w:rFonts w:ascii="宋体" w:hAnsi="宋体"/>
          <w:sz w:val="24"/>
        </w:rPr>
        <w:t>供应商在</w:t>
      </w:r>
      <w:r>
        <w:rPr>
          <w:rFonts w:hint="eastAsia" w:ascii="宋体" w:hAnsi="宋体"/>
          <w:sz w:val="24"/>
          <w:lang w:val="en-US" w:eastAsia="zh-CN"/>
        </w:rPr>
        <w:t>提交</w:t>
      </w:r>
      <w:r>
        <w:rPr>
          <w:rFonts w:ascii="宋体" w:hAnsi="宋体"/>
          <w:sz w:val="24"/>
        </w:rPr>
        <w:t>响应文件</w:t>
      </w:r>
      <w:r>
        <w:rPr>
          <w:rFonts w:hint="eastAsia" w:ascii="宋体" w:hAnsi="宋体"/>
          <w:sz w:val="24"/>
          <w:lang w:val="en-US" w:eastAsia="zh-CN"/>
        </w:rPr>
        <w:t>截止时间前</w:t>
      </w:r>
      <w:r>
        <w:rPr>
          <w:rFonts w:ascii="宋体" w:hAnsi="宋体"/>
          <w:sz w:val="24"/>
        </w:rPr>
        <w:t>，可以修改或撤回其磋商响应文件，也可以提出价格变动声明，但供应商必须在规定的磋商</w:t>
      </w:r>
      <w:r>
        <w:rPr>
          <w:rFonts w:hint="eastAsia" w:ascii="宋体" w:hAnsi="宋体"/>
          <w:sz w:val="24"/>
        </w:rPr>
        <w:t>响应文件递交</w:t>
      </w:r>
      <w:r>
        <w:rPr>
          <w:rFonts w:ascii="宋体" w:hAnsi="宋体"/>
          <w:sz w:val="24"/>
        </w:rPr>
        <w:t>截止</w:t>
      </w:r>
      <w:r>
        <w:rPr>
          <w:rFonts w:hint="eastAsia" w:ascii="宋体" w:hAnsi="宋体"/>
          <w:sz w:val="24"/>
        </w:rPr>
        <w:t>时间</w:t>
      </w:r>
      <w:r>
        <w:rPr>
          <w:rFonts w:ascii="宋体" w:hAnsi="宋体"/>
          <w:sz w:val="24"/>
        </w:rPr>
        <w:t>之前将修改或撤回或变动价格的书面通知文件递交到采购代理机构。</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sz w:val="24"/>
        </w:rPr>
      </w:pPr>
      <w:r>
        <w:rPr>
          <w:rFonts w:ascii="宋体" w:hAnsi="宋体"/>
          <w:sz w:val="24"/>
        </w:rPr>
        <w:t>2</w:t>
      </w:r>
      <w:r>
        <w:rPr>
          <w:rFonts w:hint="eastAsia" w:ascii="宋体" w:hAnsi="宋体"/>
          <w:sz w:val="24"/>
          <w:lang w:val="en-US" w:eastAsia="zh-CN"/>
        </w:rPr>
        <w:t>2</w:t>
      </w:r>
      <w:r>
        <w:rPr>
          <w:rFonts w:ascii="宋体" w:hAnsi="宋体"/>
          <w:sz w:val="24"/>
        </w:rPr>
        <w:t>.2 在磋商</w:t>
      </w:r>
      <w:r>
        <w:rPr>
          <w:rFonts w:hint="eastAsia" w:ascii="宋体" w:hAnsi="宋体"/>
          <w:sz w:val="24"/>
        </w:rPr>
        <w:t>响应文件递交</w:t>
      </w:r>
      <w:r>
        <w:rPr>
          <w:rFonts w:ascii="宋体" w:hAnsi="宋体"/>
          <w:sz w:val="24"/>
        </w:rPr>
        <w:t>截止时间之后，供应商不得对其磋商报价做任何修改或撤回。</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sz w:val="24"/>
        </w:rPr>
      </w:pPr>
      <w:r>
        <w:rPr>
          <w:rFonts w:hint="eastAsia" w:ascii="宋体" w:hAnsi="宋体"/>
          <w:sz w:val="24"/>
        </w:rPr>
        <w:t>2</w:t>
      </w:r>
      <w:r>
        <w:rPr>
          <w:rFonts w:hint="eastAsia" w:ascii="宋体" w:hAnsi="宋体"/>
          <w:sz w:val="24"/>
          <w:lang w:val="en-US" w:eastAsia="zh-CN"/>
        </w:rPr>
        <w:t>2</w:t>
      </w:r>
      <w:r>
        <w:rPr>
          <w:rFonts w:hint="eastAsia" w:ascii="宋体" w:hAnsi="宋体"/>
          <w:sz w:val="24"/>
        </w:rPr>
        <w:t>.3在磋商结束之后，对于供应商正常经营活动必须的资质和证明文件原件（包括但不限于：营业执照、</w:t>
      </w:r>
      <w:r>
        <w:rPr>
          <w:rFonts w:hint="eastAsia" w:ascii="宋体" w:hAnsi="宋体"/>
          <w:sz w:val="24"/>
          <w:lang w:val="en-US" w:eastAsia="zh-CN"/>
        </w:rPr>
        <w:t>中标（成交）</w:t>
      </w:r>
      <w:r>
        <w:rPr>
          <w:rFonts w:hint="eastAsia" w:ascii="宋体" w:hAnsi="宋体"/>
          <w:sz w:val="24"/>
          <w:lang w:eastAsia="zh-CN"/>
        </w:rPr>
        <w:t>通知书</w:t>
      </w:r>
      <w:r>
        <w:rPr>
          <w:rFonts w:hint="eastAsia" w:ascii="宋体" w:hAnsi="宋体"/>
          <w:sz w:val="24"/>
        </w:rPr>
        <w:t>、</w:t>
      </w:r>
      <w:r>
        <w:rPr>
          <w:rFonts w:hint="eastAsia" w:ascii="宋体" w:hAnsi="宋体"/>
          <w:sz w:val="24"/>
          <w:lang w:val="en-US" w:eastAsia="zh-CN"/>
        </w:rPr>
        <w:t>经济</w:t>
      </w:r>
      <w:r>
        <w:rPr>
          <w:rFonts w:hint="eastAsia" w:ascii="宋体" w:hAnsi="宋体"/>
          <w:sz w:val="24"/>
        </w:rPr>
        <w:t>合同等），经审查后予以退还。其他磋商响应文件和资料一律不予退还。</w:t>
      </w:r>
    </w:p>
    <w:p>
      <w:pPr>
        <w:jc w:val="center"/>
        <w:outlineLvl w:val="9"/>
        <w:rPr>
          <w:rFonts w:hint="eastAsia" w:ascii="宋体" w:hAnsi="宋体" w:eastAsia="宋体" w:cs="Times New Roman"/>
          <w:b/>
          <w:sz w:val="28"/>
          <w:szCs w:val="28"/>
        </w:rPr>
      </w:pPr>
      <w:r>
        <w:rPr>
          <w:rFonts w:hint="eastAsia" w:ascii="宋体" w:hAnsi="宋体" w:eastAsia="宋体" w:cs="Times New Roman"/>
          <w:b/>
          <w:sz w:val="28"/>
          <w:szCs w:val="28"/>
        </w:rPr>
        <w:t>五</w:t>
      </w:r>
      <w:bookmarkEnd w:id="38"/>
      <w:r>
        <w:rPr>
          <w:rFonts w:hint="eastAsia" w:ascii="宋体" w:hAnsi="宋体" w:eastAsia="宋体" w:cs="Times New Roman"/>
          <w:b/>
          <w:sz w:val="28"/>
          <w:szCs w:val="28"/>
        </w:rPr>
        <w:t>、磋商与评审</w:t>
      </w:r>
    </w:p>
    <w:p>
      <w:pPr>
        <w:keepNext w:val="0"/>
        <w:keepLines w:val="0"/>
        <w:pageBreakBefore w:val="0"/>
        <w:widowControl w:val="0"/>
        <w:kinsoku/>
        <w:wordWrap/>
        <w:overflowPunct/>
        <w:topLinePunct w:val="0"/>
        <w:autoSpaceDE/>
        <w:autoSpaceDN/>
        <w:bidi w:val="0"/>
        <w:adjustRightInd/>
        <w:spacing w:line="360" w:lineRule="auto"/>
        <w:ind w:firstLine="361" w:firstLineChars="150"/>
        <w:textAlignment w:val="auto"/>
        <w:outlineLvl w:val="9"/>
        <w:rPr>
          <w:rFonts w:hint="eastAsia" w:ascii="宋体" w:hAnsi="宋体"/>
          <w:b/>
          <w:sz w:val="24"/>
          <w:highlight w:val="none"/>
        </w:rPr>
      </w:pPr>
      <w:r>
        <w:rPr>
          <w:rFonts w:ascii="宋体" w:hAnsi="宋体"/>
          <w:b/>
          <w:sz w:val="24"/>
          <w:highlight w:val="none"/>
        </w:rPr>
        <w:t>2</w:t>
      </w:r>
      <w:r>
        <w:rPr>
          <w:rFonts w:hint="eastAsia" w:ascii="宋体" w:hAnsi="宋体"/>
          <w:b/>
          <w:sz w:val="24"/>
          <w:highlight w:val="none"/>
          <w:lang w:val="en-US" w:eastAsia="zh-CN"/>
        </w:rPr>
        <w:t>3</w:t>
      </w:r>
      <w:r>
        <w:rPr>
          <w:rFonts w:ascii="宋体" w:hAnsi="宋体"/>
          <w:b/>
          <w:sz w:val="24"/>
          <w:highlight w:val="none"/>
        </w:rPr>
        <w:t>.</w:t>
      </w:r>
      <w:r>
        <w:rPr>
          <w:rFonts w:hint="eastAsia" w:ascii="宋体" w:hAnsi="宋体"/>
          <w:b/>
          <w:sz w:val="24"/>
          <w:highlight w:val="none"/>
        </w:rPr>
        <w:t>磋商小组和磋商评审原则</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outlineLvl w:val="9"/>
        <w:rPr>
          <w:rFonts w:hint="eastAsia" w:ascii="宋体" w:hAnsi="宋体"/>
          <w:color w:val="FF0000"/>
          <w:sz w:val="24"/>
          <w:highlight w:val="none"/>
        </w:rPr>
      </w:pPr>
      <w:r>
        <w:rPr>
          <w:rFonts w:hint="eastAsia" w:ascii="宋体" w:hAnsi="宋体"/>
          <w:sz w:val="24"/>
          <w:highlight w:val="none"/>
        </w:rPr>
        <w:t>2</w:t>
      </w:r>
      <w:r>
        <w:rPr>
          <w:rFonts w:hint="eastAsia" w:ascii="宋体" w:hAnsi="宋体"/>
          <w:sz w:val="24"/>
          <w:highlight w:val="none"/>
          <w:lang w:val="en-US" w:eastAsia="zh-CN"/>
        </w:rPr>
        <w:t>3</w:t>
      </w:r>
      <w:r>
        <w:rPr>
          <w:rFonts w:hint="eastAsia" w:ascii="宋体" w:hAnsi="宋体"/>
          <w:sz w:val="24"/>
          <w:highlight w:val="none"/>
        </w:rPr>
        <w:t>.1按照《中华人民共和国政府采购法》《中华人民共和国政府采购法</w:t>
      </w:r>
      <w:r>
        <w:rPr>
          <w:rFonts w:hint="eastAsia" w:ascii="宋体" w:hAnsi="宋体"/>
          <w:sz w:val="24"/>
          <w:highlight w:val="none"/>
          <w:lang w:eastAsia="zh-CN"/>
        </w:rPr>
        <w:t>实施条例</w:t>
      </w:r>
      <w:r>
        <w:rPr>
          <w:rFonts w:hint="eastAsia" w:ascii="宋体" w:hAnsi="宋体"/>
          <w:sz w:val="24"/>
          <w:highlight w:val="none"/>
        </w:rPr>
        <w:t>》《政府采购竞争性磋商采购方式管理暂行办法》有关规定，依法组建磋商小组。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采购代理机构负责评标过程中的记录、联络及</w:t>
      </w:r>
      <w:r>
        <w:rPr>
          <w:rFonts w:hint="eastAsia" w:ascii="宋体" w:hAnsi="宋体"/>
          <w:sz w:val="24"/>
          <w:highlight w:val="none"/>
          <w:lang w:eastAsia="zh-CN"/>
        </w:rPr>
        <w:t>磋商小组</w:t>
      </w:r>
      <w:r>
        <w:rPr>
          <w:rFonts w:hint="eastAsia" w:ascii="宋体" w:hAnsi="宋体"/>
          <w:sz w:val="24"/>
          <w:highlight w:val="none"/>
        </w:rPr>
        <w:t>交办的其他工作</w:t>
      </w:r>
      <w:r>
        <w:rPr>
          <w:rFonts w:hint="eastAsia" w:ascii="宋体" w:hAnsi="宋体"/>
          <w:sz w:val="24"/>
          <w:highlight w:val="none"/>
          <w:lang w:eastAsia="zh-CN"/>
        </w:rPr>
        <w:t>。</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outlineLvl w:val="9"/>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3</w:t>
      </w:r>
      <w:r>
        <w:rPr>
          <w:rFonts w:hint="eastAsia" w:ascii="宋体" w:hAnsi="宋体"/>
          <w:sz w:val="24"/>
          <w:highlight w:val="none"/>
        </w:rPr>
        <w:t>.2</w:t>
      </w:r>
      <w:r>
        <w:rPr>
          <w:rFonts w:ascii="宋体" w:hAnsi="宋体"/>
          <w:sz w:val="24"/>
          <w:highlight w:val="none"/>
        </w:rPr>
        <w:t>磋商文件和</w:t>
      </w:r>
      <w:r>
        <w:rPr>
          <w:rFonts w:hint="eastAsia" w:ascii="宋体" w:hAnsi="宋体"/>
          <w:sz w:val="24"/>
          <w:highlight w:val="none"/>
          <w:lang w:val="en-US" w:eastAsia="zh-CN"/>
        </w:rPr>
        <w:t>供应商</w:t>
      </w:r>
      <w:r>
        <w:rPr>
          <w:rFonts w:hint="eastAsia" w:ascii="宋体" w:hAnsi="宋体"/>
          <w:sz w:val="24"/>
          <w:highlight w:val="none"/>
        </w:rPr>
        <w:t>的</w:t>
      </w:r>
      <w:r>
        <w:rPr>
          <w:rFonts w:ascii="宋体" w:hAnsi="宋体"/>
          <w:sz w:val="24"/>
          <w:highlight w:val="none"/>
        </w:rPr>
        <w:t>响应文件是评审的依据。</w:t>
      </w:r>
    </w:p>
    <w:p>
      <w:pPr>
        <w:keepNext w:val="0"/>
        <w:keepLines w:val="0"/>
        <w:pageBreakBefore w:val="0"/>
        <w:widowControl w:val="0"/>
        <w:kinsoku/>
        <w:wordWrap/>
        <w:overflowPunct/>
        <w:topLinePunct w:val="0"/>
        <w:autoSpaceDE/>
        <w:autoSpaceDN/>
        <w:bidi w:val="0"/>
        <w:adjustRightInd/>
        <w:spacing w:line="360" w:lineRule="auto"/>
        <w:ind w:firstLine="361" w:firstLineChars="150"/>
        <w:textAlignment w:val="auto"/>
        <w:outlineLvl w:val="9"/>
        <w:rPr>
          <w:rFonts w:hint="eastAsia" w:ascii="宋体" w:hAnsi="宋体"/>
          <w:b/>
          <w:sz w:val="24"/>
          <w:highlight w:val="none"/>
        </w:rPr>
      </w:pPr>
      <w:r>
        <w:rPr>
          <w:rFonts w:hint="eastAsia" w:ascii="宋体" w:hAnsi="宋体"/>
          <w:b/>
          <w:sz w:val="24"/>
          <w:highlight w:val="none"/>
        </w:rPr>
        <w:t>2</w:t>
      </w:r>
      <w:r>
        <w:rPr>
          <w:rFonts w:hint="eastAsia" w:ascii="宋体" w:hAnsi="宋体"/>
          <w:b/>
          <w:sz w:val="24"/>
          <w:highlight w:val="none"/>
          <w:lang w:val="en-US" w:eastAsia="zh-CN"/>
        </w:rPr>
        <w:t>4</w:t>
      </w:r>
      <w:r>
        <w:rPr>
          <w:rFonts w:hint="eastAsia" w:ascii="宋体" w:hAnsi="宋体"/>
          <w:b/>
          <w:sz w:val="24"/>
          <w:highlight w:val="none"/>
        </w:rPr>
        <w:t>.</w:t>
      </w:r>
      <w:r>
        <w:rPr>
          <w:rFonts w:ascii="宋体" w:hAnsi="宋体"/>
          <w:b/>
          <w:sz w:val="24"/>
          <w:highlight w:val="none"/>
        </w:rPr>
        <w:t>磋商</w:t>
      </w:r>
      <w:r>
        <w:rPr>
          <w:rFonts w:hint="eastAsia" w:ascii="宋体" w:hAnsi="宋体"/>
          <w:b/>
          <w:sz w:val="24"/>
          <w:highlight w:val="none"/>
        </w:rPr>
        <w:t>及评审程序</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outlineLvl w:val="9"/>
        <w:rPr>
          <w:rFonts w:hint="eastAsia" w:ascii="宋体" w:hAnsi="宋体"/>
          <w:sz w:val="24"/>
          <w:highlight w:val="none"/>
        </w:rPr>
      </w:pPr>
      <w:r>
        <w:rPr>
          <w:rFonts w:ascii="宋体" w:hAnsi="宋体"/>
          <w:sz w:val="24"/>
          <w:highlight w:val="none"/>
        </w:rPr>
        <w:t>2</w:t>
      </w:r>
      <w:r>
        <w:rPr>
          <w:rFonts w:hint="eastAsia" w:ascii="宋体" w:hAnsi="宋体"/>
          <w:sz w:val="24"/>
          <w:highlight w:val="none"/>
          <w:lang w:val="en-US" w:eastAsia="zh-CN"/>
        </w:rPr>
        <w:t>4</w:t>
      </w:r>
      <w:r>
        <w:rPr>
          <w:rFonts w:ascii="宋体" w:hAnsi="宋体"/>
          <w:sz w:val="24"/>
          <w:highlight w:val="none"/>
        </w:rPr>
        <w:t>.1采购代理机构在规定的时间和地点组织磋商。</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outlineLvl w:val="9"/>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4</w:t>
      </w:r>
      <w:r>
        <w:rPr>
          <w:rFonts w:hint="eastAsia" w:ascii="宋体" w:hAnsi="宋体"/>
          <w:sz w:val="24"/>
          <w:highlight w:val="none"/>
        </w:rPr>
        <w:t>.2本次磋商的报价次数、磋商程序和最终报价的产生原则见“磋商须知前附表”的规定。</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outlineLvl w:val="9"/>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4</w:t>
      </w:r>
      <w:r>
        <w:rPr>
          <w:rFonts w:hint="eastAsia" w:ascii="宋体" w:hAnsi="宋体"/>
          <w:sz w:val="24"/>
          <w:highlight w:val="none"/>
        </w:rPr>
        <w:t>.3磋商开始后，</w:t>
      </w:r>
      <w:r>
        <w:rPr>
          <w:rFonts w:ascii="宋体" w:hAnsi="宋体"/>
          <w:sz w:val="24"/>
          <w:highlight w:val="none"/>
        </w:rPr>
        <w:t>磋商小组</w:t>
      </w:r>
      <w:r>
        <w:rPr>
          <w:rFonts w:hint="eastAsia" w:ascii="宋体" w:hAnsi="宋体"/>
          <w:sz w:val="24"/>
          <w:highlight w:val="none"/>
        </w:rPr>
        <w:t>首先</w:t>
      </w:r>
      <w:r>
        <w:rPr>
          <w:rFonts w:ascii="宋体" w:hAnsi="宋体"/>
          <w:sz w:val="24"/>
          <w:highlight w:val="none"/>
        </w:rPr>
        <w:t>对响应文件进行评审，并根据磋商文件规定的程序、评定成交的标准等事项与实质性响应磋商文件要求的</w:t>
      </w:r>
      <w:r>
        <w:rPr>
          <w:rFonts w:hint="eastAsia" w:ascii="宋体" w:hAnsi="宋体"/>
          <w:sz w:val="24"/>
          <w:highlight w:val="none"/>
          <w:lang w:eastAsia="zh-CN"/>
        </w:rPr>
        <w:t>供应商</w:t>
      </w:r>
      <w:r>
        <w:rPr>
          <w:rFonts w:ascii="宋体" w:hAnsi="宋体"/>
          <w:sz w:val="24"/>
          <w:highlight w:val="none"/>
        </w:rPr>
        <w:t>进行磋商。未实质性响应磋商文件的响应文件按无效处理，磋商小组</w:t>
      </w:r>
      <w:r>
        <w:rPr>
          <w:rFonts w:hint="eastAsia" w:ascii="宋体" w:hAnsi="宋体"/>
          <w:sz w:val="24"/>
          <w:highlight w:val="none"/>
        </w:rPr>
        <w:t>将</w:t>
      </w:r>
      <w:r>
        <w:rPr>
          <w:rFonts w:ascii="宋体" w:hAnsi="宋体"/>
          <w:sz w:val="24"/>
          <w:highlight w:val="none"/>
        </w:rPr>
        <w:t>告知有关</w:t>
      </w:r>
      <w:r>
        <w:rPr>
          <w:rFonts w:hint="eastAsia" w:ascii="宋体" w:hAnsi="宋体"/>
          <w:sz w:val="24"/>
          <w:highlight w:val="none"/>
          <w:lang w:eastAsia="zh-CN"/>
        </w:rPr>
        <w:t>供应商</w:t>
      </w:r>
      <w:r>
        <w:rPr>
          <w:rFonts w:ascii="宋体" w:hAnsi="宋体"/>
          <w:sz w:val="24"/>
          <w:highlight w:val="none"/>
        </w:rPr>
        <w:t>。</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outlineLvl w:val="9"/>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4</w:t>
      </w:r>
      <w:r>
        <w:rPr>
          <w:rFonts w:hint="eastAsia" w:ascii="宋体" w:hAnsi="宋体"/>
          <w:sz w:val="24"/>
          <w:highlight w:val="none"/>
        </w:rPr>
        <w:t>.4磋商小组所有成员应当集中与单一供应商分别进行磋商</w:t>
      </w:r>
      <w:r>
        <w:rPr>
          <w:rFonts w:hint="eastAsia" w:ascii="宋体" w:hAnsi="宋体"/>
          <w:sz w:val="24"/>
          <w:highlight w:val="none"/>
          <w:lang w:eastAsia="zh-CN"/>
        </w:rPr>
        <w:t>，</w:t>
      </w:r>
      <w:r>
        <w:rPr>
          <w:rFonts w:ascii="宋体" w:hAnsi="宋体"/>
          <w:sz w:val="24"/>
          <w:highlight w:val="none"/>
        </w:rPr>
        <w:t>并给予所有参加磋商的</w:t>
      </w:r>
      <w:r>
        <w:rPr>
          <w:rFonts w:hint="eastAsia" w:ascii="宋体" w:hAnsi="宋体"/>
          <w:sz w:val="24"/>
          <w:highlight w:val="none"/>
          <w:lang w:eastAsia="zh-CN"/>
        </w:rPr>
        <w:t>供应商</w:t>
      </w:r>
      <w:r>
        <w:rPr>
          <w:rFonts w:ascii="宋体" w:hAnsi="宋体"/>
          <w:sz w:val="24"/>
          <w:highlight w:val="none"/>
        </w:rPr>
        <w:t>平等的磋商机会。</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outlineLvl w:val="9"/>
        <w:rPr>
          <w:rFonts w:hint="default" w:ascii="宋体" w:hAnsi="宋体"/>
          <w:sz w:val="24"/>
          <w:highlight w:val="none"/>
          <w:lang w:val="en-US" w:eastAsia="zh-CN"/>
        </w:rPr>
      </w:pPr>
      <w:r>
        <w:rPr>
          <w:rFonts w:hint="eastAsia" w:ascii="宋体" w:hAnsi="宋体"/>
          <w:sz w:val="24"/>
          <w:highlight w:val="none"/>
          <w:lang w:val="en-US" w:eastAsia="zh-CN"/>
        </w:rPr>
        <w:t>24.5</w:t>
      </w:r>
      <w:r>
        <w:rPr>
          <w:rFonts w:hint="eastAsia" w:ascii="宋体" w:hAnsi="宋体"/>
          <w:sz w:val="24"/>
          <w:highlight w:val="none"/>
        </w:rPr>
        <w:t>磋商时，磋商响应文件中出现下列情况，修正原则为：</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outlineLvl w:val="9"/>
        <w:rPr>
          <w:rFonts w:hint="eastAsia" w:ascii="宋体" w:hAnsi="宋体"/>
          <w:sz w:val="24"/>
          <w:highlight w:val="none"/>
        </w:rPr>
      </w:pPr>
      <w:r>
        <w:rPr>
          <w:rFonts w:hint="eastAsia" w:ascii="宋体" w:hAnsi="宋体"/>
          <w:sz w:val="24"/>
          <w:highlight w:val="none"/>
        </w:rPr>
        <w:t>①磋商</w:t>
      </w:r>
      <w:r>
        <w:rPr>
          <w:rFonts w:hint="eastAsia" w:ascii="宋体" w:hAnsi="宋体"/>
          <w:sz w:val="24"/>
          <w:highlight w:val="none"/>
          <w:lang w:val="en-US" w:eastAsia="zh-CN"/>
        </w:rPr>
        <w:t>报价表</w:t>
      </w:r>
      <w:r>
        <w:rPr>
          <w:rFonts w:hint="eastAsia" w:ascii="宋体" w:hAnsi="宋体"/>
          <w:sz w:val="24"/>
          <w:highlight w:val="none"/>
        </w:rPr>
        <w:t>内容与响应文件中相应内容不一致的，以磋商</w:t>
      </w:r>
      <w:r>
        <w:rPr>
          <w:rFonts w:hint="eastAsia" w:ascii="宋体" w:hAnsi="宋体"/>
          <w:sz w:val="24"/>
          <w:highlight w:val="none"/>
          <w:lang w:val="en-US" w:eastAsia="zh-CN"/>
        </w:rPr>
        <w:t>报价表</w:t>
      </w:r>
      <w:r>
        <w:rPr>
          <w:rFonts w:hint="eastAsia" w:ascii="宋体" w:hAnsi="宋体"/>
          <w:sz w:val="24"/>
          <w:highlight w:val="none"/>
        </w:rPr>
        <w:t>为准；</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outlineLvl w:val="9"/>
        <w:rPr>
          <w:rFonts w:ascii="宋体" w:hAnsi="宋体"/>
          <w:sz w:val="24"/>
          <w:highlight w:val="none"/>
        </w:rPr>
      </w:pPr>
      <w:r>
        <w:rPr>
          <w:rFonts w:hint="eastAsia" w:ascii="宋体" w:hAnsi="宋体"/>
          <w:sz w:val="24"/>
          <w:highlight w:val="none"/>
        </w:rPr>
        <w:t>②大写金额和小写金额不一致的，以大写金额为准；</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outlineLvl w:val="9"/>
        <w:rPr>
          <w:rFonts w:hint="eastAsia" w:ascii="宋体" w:hAnsi="宋体" w:eastAsia="宋体" w:cs="Times New Roman"/>
          <w:sz w:val="24"/>
          <w:highlight w:val="none"/>
          <w:lang w:val="en-US" w:eastAsia="zh-CN"/>
        </w:rPr>
      </w:pPr>
      <w:r>
        <w:rPr>
          <w:rFonts w:hint="eastAsia" w:ascii="宋体" w:hAnsi="宋体"/>
          <w:sz w:val="24"/>
          <w:highlight w:val="none"/>
        </w:rPr>
        <w:t>③响应文件正本与副本不一致的，以正本为准</w:t>
      </w:r>
      <w:r>
        <w:rPr>
          <w:rFonts w:hint="eastAsia" w:ascii="宋体" w:hAnsi="宋体"/>
          <w:sz w:val="24"/>
          <w:highlight w:val="none"/>
          <w:lang w:eastAsia="zh-CN"/>
        </w:rPr>
        <w:t>。</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outlineLvl w:val="9"/>
        <w:rPr>
          <w:rFonts w:hint="eastAsia" w:ascii="宋体" w:hAnsi="宋体" w:eastAsia="宋体" w:cs="Times New Roman"/>
          <w:sz w:val="24"/>
          <w:highlight w:val="none"/>
        </w:rPr>
      </w:pPr>
      <w:r>
        <w:rPr>
          <w:rFonts w:hint="eastAsia" w:ascii="宋体" w:hAnsi="宋体" w:eastAsia="宋体" w:cs="Times New Roman"/>
          <w:sz w:val="24"/>
          <w:highlight w:val="none"/>
        </w:rPr>
        <w:t>同时出现两种以上不一致的，按照前款的顺序修正</w:t>
      </w:r>
      <w:r>
        <w:rPr>
          <w:rFonts w:hint="eastAsia" w:ascii="宋体" w:hAnsi="宋体" w:eastAsia="宋体" w:cs="Times New Roman"/>
          <w:sz w:val="24"/>
          <w:highlight w:val="none"/>
          <w:lang w:eastAsia="zh-CN"/>
        </w:rPr>
        <w:t>。</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outlineLvl w:val="9"/>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4</w:t>
      </w:r>
      <w:r>
        <w:rPr>
          <w:rFonts w:hint="eastAsia" w:ascii="宋体" w:hAnsi="宋体"/>
          <w:sz w:val="24"/>
          <w:highlight w:val="none"/>
        </w:rPr>
        <w:t>.</w:t>
      </w:r>
      <w:r>
        <w:rPr>
          <w:rFonts w:hint="eastAsia" w:ascii="宋体" w:hAnsi="宋体"/>
          <w:sz w:val="24"/>
          <w:highlight w:val="none"/>
          <w:lang w:val="en-US" w:eastAsia="zh-CN"/>
        </w:rPr>
        <w:t>6</w:t>
      </w:r>
      <w:r>
        <w:rPr>
          <w:rFonts w:ascii="宋体" w:hAnsi="宋体"/>
          <w:sz w:val="24"/>
          <w:highlight w:val="none"/>
        </w:rPr>
        <w:t>在磋商过程中，磋商小组可以根据磋商文件和磋商情况实质性变动采购需求中的技术、服务要求以及合同草案条款</w:t>
      </w:r>
      <w:r>
        <w:rPr>
          <w:rFonts w:hint="eastAsia" w:ascii="宋体" w:hAnsi="宋体"/>
          <w:sz w:val="24"/>
          <w:highlight w:val="none"/>
        </w:rPr>
        <w:t>。所有</w:t>
      </w:r>
      <w:r>
        <w:rPr>
          <w:rFonts w:ascii="宋体" w:hAnsi="宋体"/>
          <w:sz w:val="24"/>
          <w:highlight w:val="none"/>
        </w:rPr>
        <w:t>变动</w:t>
      </w:r>
      <w:r>
        <w:rPr>
          <w:rFonts w:hint="eastAsia" w:ascii="宋体" w:hAnsi="宋体"/>
          <w:sz w:val="24"/>
          <w:highlight w:val="none"/>
        </w:rPr>
        <w:t>内容均</w:t>
      </w:r>
      <w:r>
        <w:rPr>
          <w:rFonts w:ascii="宋体" w:hAnsi="宋体"/>
          <w:sz w:val="24"/>
          <w:highlight w:val="none"/>
        </w:rPr>
        <w:t>是磋商文件的有效组成部分，磋商小组</w:t>
      </w:r>
      <w:r>
        <w:rPr>
          <w:rFonts w:hint="eastAsia" w:ascii="宋体" w:hAnsi="宋体"/>
          <w:sz w:val="24"/>
          <w:highlight w:val="none"/>
        </w:rPr>
        <w:t>将</w:t>
      </w:r>
      <w:r>
        <w:rPr>
          <w:rFonts w:ascii="宋体" w:hAnsi="宋体"/>
          <w:sz w:val="24"/>
          <w:highlight w:val="none"/>
        </w:rPr>
        <w:t>以书面形式同时通知所有参加磋商的</w:t>
      </w:r>
      <w:r>
        <w:rPr>
          <w:rFonts w:hint="eastAsia" w:ascii="宋体" w:hAnsi="宋体"/>
          <w:sz w:val="24"/>
          <w:highlight w:val="none"/>
          <w:lang w:eastAsia="zh-CN"/>
        </w:rPr>
        <w:t>供应商</w:t>
      </w:r>
      <w:r>
        <w:rPr>
          <w:rFonts w:ascii="宋体" w:hAnsi="宋体"/>
          <w:sz w:val="24"/>
          <w:highlight w:val="none"/>
        </w:rPr>
        <w:t>。</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outlineLvl w:val="9"/>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4</w:t>
      </w:r>
      <w:r>
        <w:rPr>
          <w:rFonts w:hint="eastAsia" w:ascii="宋体" w:hAnsi="宋体"/>
          <w:sz w:val="24"/>
          <w:highlight w:val="none"/>
        </w:rPr>
        <w:t>.</w:t>
      </w:r>
      <w:r>
        <w:rPr>
          <w:rFonts w:hint="eastAsia" w:ascii="宋体" w:hAnsi="宋体"/>
          <w:sz w:val="24"/>
          <w:highlight w:val="none"/>
          <w:lang w:val="en-US" w:eastAsia="zh-CN"/>
        </w:rPr>
        <w:t>7</w:t>
      </w:r>
      <w:r>
        <w:rPr>
          <w:rFonts w:hint="eastAsia" w:ascii="宋体" w:hAnsi="宋体"/>
          <w:sz w:val="24"/>
          <w:highlight w:val="none"/>
        </w:rPr>
        <w:t>参加磋商的</w:t>
      </w:r>
      <w:r>
        <w:rPr>
          <w:rFonts w:hint="eastAsia" w:ascii="宋体" w:hAnsi="宋体"/>
          <w:sz w:val="24"/>
          <w:highlight w:val="none"/>
          <w:lang w:eastAsia="zh-CN"/>
        </w:rPr>
        <w:t>供应商</w:t>
      </w:r>
      <w:r>
        <w:rPr>
          <w:rFonts w:ascii="宋体" w:hAnsi="宋体"/>
          <w:sz w:val="24"/>
          <w:highlight w:val="none"/>
        </w:rPr>
        <w:t>应当按照磋商文件的变动情况和磋商小组的要求重新提交响应文件，并由其法定代表人或</w:t>
      </w:r>
      <w:r>
        <w:rPr>
          <w:rFonts w:hint="eastAsia" w:ascii="宋体" w:hAnsi="宋体"/>
          <w:sz w:val="24"/>
          <w:highlight w:val="none"/>
          <w:lang w:val="en-US" w:eastAsia="zh-CN"/>
        </w:rPr>
        <w:t>被</w:t>
      </w:r>
      <w:r>
        <w:rPr>
          <w:rFonts w:ascii="宋体" w:hAnsi="宋体"/>
          <w:sz w:val="24"/>
          <w:highlight w:val="none"/>
        </w:rPr>
        <w:t>授权</w:t>
      </w:r>
      <w:r>
        <w:rPr>
          <w:rFonts w:hint="eastAsia" w:ascii="宋体" w:hAnsi="宋体"/>
          <w:sz w:val="24"/>
          <w:highlight w:val="none"/>
          <w:lang w:val="en-US" w:eastAsia="zh-CN"/>
        </w:rPr>
        <w:t>人</w:t>
      </w:r>
      <w:r>
        <w:rPr>
          <w:rFonts w:ascii="宋体" w:hAnsi="宋体"/>
          <w:sz w:val="24"/>
          <w:highlight w:val="none"/>
        </w:rPr>
        <w:t>签字或者加盖公章。由</w:t>
      </w:r>
      <w:r>
        <w:rPr>
          <w:rFonts w:hint="eastAsia" w:ascii="宋体" w:hAnsi="宋体"/>
          <w:sz w:val="24"/>
          <w:highlight w:val="none"/>
          <w:lang w:val="en-US" w:eastAsia="zh-CN"/>
        </w:rPr>
        <w:t>被</w:t>
      </w:r>
      <w:r>
        <w:rPr>
          <w:rFonts w:ascii="宋体" w:hAnsi="宋体"/>
          <w:sz w:val="24"/>
          <w:highlight w:val="none"/>
        </w:rPr>
        <w:t>授权</w:t>
      </w:r>
      <w:r>
        <w:rPr>
          <w:rFonts w:hint="eastAsia" w:ascii="宋体" w:hAnsi="宋体"/>
          <w:sz w:val="24"/>
          <w:highlight w:val="none"/>
          <w:lang w:val="en-US" w:eastAsia="zh-CN"/>
        </w:rPr>
        <w:t>人</w:t>
      </w:r>
      <w:r>
        <w:rPr>
          <w:rFonts w:ascii="宋体" w:hAnsi="宋体"/>
          <w:sz w:val="24"/>
          <w:highlight w:val="none"/>
        </w:rPr>
        <w:t>签字的，应当附法定代表人授权</w:t>
      </w:r>
      <w:r>
        <w:rPr>
          <w:rFonts w:hint="eastAsia" w:ascii="宋体" w:hAnsi="宋体"/>
          <w:sz w:val="24"/>
          <w:highlight w:val="none"/>
          <w:lang w:eastAsia="zh-CN"/>
        </w:rPr>
        <w:t>委托</w:t>
      </w:r>
      <w:r>
        <w:rPr>
          <w:rFonts w:ascii="宋体" w:hAnsi="宋体"/>
          <w:sz w:val="24"/>
          <w:highlight w:val="none"/>
        </w:rPr>
        <w:t>书。</w:t>
      </w:r>
      <w:r>
        <w:rPr>
          <w:rFonts w:hint="eastAsia" w:ascii="宋体" w:hAnsi="宋体"/>
          <w:sz w:val="24"/>
          <w:highlight w:val="none"/>
          <w:lang w:eastAsia="zh-CN"/>
        </w:rPr>
        <w:t>供应商</w:t>
      </w:r>
      <w:r>
        <w:rPr>
          <w:rFonts w:ascii="宋体" w:hAnsi="宋体"/>
          <w:sz w:val="24"/>
          <w:highlight w:val="none"/>
        </w:rPr>
        <w:t>为自然人的，应当由本人签字并附身份证明。</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outlineLvl w:val="9"/>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4</w:t>
      </w:r>
      <w:r>
        <w:rPr>
          <w:rFonts w:hint="eastAsia" w:ascii="宋体" w:hAnsi="宋体"/>
          <w:sz w:val="24"/>
          <w:highlight w:val="none"/>
        </w:rPr>
        <w:t>.</w:t>
      </w:r>
      <w:r>
        <w:rPr>
          <w:rFonts w:hint="eastAsia" w:ascii="宋体" w:hAnsi="宋体"/>
          <w:sz w:val="24"/>
          <w:highlight w:val="none"/>
          <w:lang w:val="en-US" w:eastAsia="zh-CN"/>
        </w:rPr>
        <w:t>8</w:t>
      </w:r>
      <w:r>
        <w:rPr>
          <w:rFonts w:hint="eastAsia" w:ascii="宋体" w:hAnsi="宋体"/>
          <w:sz w:val="24"/>
          <w:highlight w:val="none"/>
        </w:rPr>
        <w:t>磋商结束后，</w:t>
      </w:r>
      <w:r>
        <w:rPr>
          <w:rFonts w:ascii="宋体" w:hAnsi="宋体"/>
          <w:sz w:val="24"/>
          <w:highlight w:val="none"/>
        </w:rPr>
        <w:t>磋商小组要求所有继续参加磋商的</w:t>
      </w:r>
      <w:r>
        <w:rPr>
          <w:rFonts w:hint="eastAsia" w:ascii="宋体" w:hAnsi="宋体"/>
          <w:sz w:val="24"/>
          <w:highlight w:val="none"/>
          <w:lang w:val="en-US" w:eastAsia="zh-CN"/>
        </w:rPr>
        <w:t>供应商</w:t>
      </w:r>
      <w:r>
        <w:rPr>
          <w:rFonts w:ascii="宋体" w:hAnsi="宋体"/>
          <w:sz w:val="24"/>
          <w:highlight w:val="none"/>
        </w:rPr>
        <w:t>在规定时间内提交最后报价，最后报价是</w:t>
      </w:r>
      <w:r>
        <w:rPr>
          <w:rFonts w:hint="eastAsia" w:ascii="宋体" w:hAnsi="宋体"/>
          <w:sz w:val="24"/>
          <w:highlight w:val="none"/>
          <w:lang w:eastAsia="zh-CN"/>
        </w:rPr>
        <w:t>供应商</w:t>
      </w:r>
      <w:r>
        <w:rPr>
          <w:rFonts w:ascii="宋体" w:hAnsi="宋体"/>
          <w:sz w:val="24"/>
          <w:highlight w:val="none"/>
        </w:rPr>
        <w:t>响应文件的有效组成部分。</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outlineLvl w:val="9"/>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4</w:t>
      </w:r>
      <w:r>
        <w:rPr>
          <w:rFonts w:hint="eastAsia" w:ascii="宋体" w:hAnsi="宋体"/>
          <w:sz w:val="24"/>
          <w:highlight w:val="none"/>
        </w:rPr>
        <w:t>.</w:t>
      </w:r>
      <w:r>
        <w:rPr>
          <w:rFonts w:hint="eastAsia" w:ascii="宋体" w:hAnsi="宋体"/>
          <w:sz w:val="24"/>
          <w:highlight w:val="none"/>
          <w:lang w:val="en-US" w:eastAsia="zh-CN"/>
        </w:rPr>
        <w:t>9</w:t>
      </w:r>
      <w:r>
        <w:rPr>
          <w:rFonts w:ascii="宋体" w:hAnsi="宋体"/>
          <w:sz w:val="24"/>
          <w:highlight w:val="none"/>
        </w:rPr>
        <w:t>已提交响应文件的</w:t>
      </w:r>
      <w:r>
        <w:rPr>
          <w:rFonts w:hint="eastAsia" w:ascii="宋体" w:hAnsi="宋体"/>
          <w:sz w:val="24"/>
          <w:highlight w:val="none"/>
          <w:lang w:eastAsia="zh-CN"/>
        </w:rPr>
        <w:t>供应商</w:t>
      </w:r>
      <w:r>
        <w:rPr>
          <w:rFonts w:ascii="宋体" w:hAnsi="宋体"/>
          <w:sz w:val="24"/>
          <w:highlight w:val="none"/>
        </w:rPr>
        <w:t>，在提交最后报价之前，可以根据磋商情况退出磋商。采购机构</w:t>
      </w:r>
      <w:r>
        <w:rPr>
          <w:rFonts w:hint="eastAsia" w:ascii="宋体" w:hAnsi="宋体"/>
          <w:sz w:val="24"/>
          <w:highlight w:val="none"/>
        </w:rPr>
        <w:t>将</w:t>
      </w:r>
      <w:r>
        <w:rPr>
          <w:rFonts w:ascii="宋体" w:hAnsi="宋体"/>
          <w:sz w:val="24"/>
          <w:highlight w:val="none"/>
        </w:rPr>
        <w:t>退还退出磋商的</w:t>
      </w:r>
      <w:r>
        <w:rPr>
          <w:rFonts w:hint="eastAsia" w:ascii="宋体" w:hAnsi="宋体"/>
          <w:sz w:val="24"/>
          <w:highlight w:val="none"/>
          <w:lang w:eastAsia="zh-CN"/>
        </w:rPr>
        <w:t>供应商</w:t>
      </w:r>
      <w:r>
        <w:rPr>
          <w:rFonts w:ascii="宋体" w:hAnsi="宋体"/>
          <w:sz w:val="24"/>
          <w:highlight w:val="none"/>
        </w:rPr>
        <w:t>的保证金。</w:t>
      </w:r>
    </w:p>
    <w:p>
      <w:pPr>
        <w:keepNext w:val="0"/>
        <w:keepLines w:val="0"/>
        <w:pageBreakBefore w:val="0"/>
        <w:widowControl w:val="0"/>
        <w:kinsoku/>
        <w:wordWrap/>
        <w:overflowPunct/>
        <w:topLinePunct w:val="0"/>
        <w:autoSpaceDE/>
        <w:autoSpaceDN/>
        <w:bidi w:val="0"/>
        <w:adjustRightInd/>
        <w:spacing w:line="360" w:lineRule="auto"/>
        <w:ind w:firstLine="361" w:firstLineChars="150"/>
        <w:textAlignment w:val="auto"/>
        <w:outlineLvl w:val="9"/>
        <w:rPr>
          <w:rFonts w:ascii="宋体" w:hAnsi="宋体"/>
          <w:b/>
          <w:sz w:val="24"/>
          <w:highlight w:val="none"/>
        </w:rPr>
      </w:pPr>
      <w:r>
        <w:rPr>
          <w:rFonts w:ascii="宋体" w:hAnsi="宋体"/>
          <w:b/>
          <w:sz w:val="24"/>
          <w:highlight w:val="none"/>
        </w:rPr>
        <w:t>2</w:t>
      </w:r>
      <w:r>
        <w:rPr>
          <w:rFonts w:hint="eastAsia" w:ascii="宋体" w:hAnsi="宋体"/>
          <w:b/>
          <w:sz w:val="24"/>
          <w:highlight w:val="none"/>
          <w:lang w:val="en-US" w:eastAsia="zh-CN"/>
        </w:rPr>
        <w:t>5</w:t>
      </w:r>
      <w:r>
        <w:rPr>
          <w:rFonts w:ascii="宋体" w:hAnsi="宋体"/>
          <w:b/>
          <w:sz w:val="24"/>
          <w:highlight w:val="none"/>
        </w:rPr>
        <w:t>．评审过程的保密</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outlineLvl w:val="9"/>
        <w:rPr>
          <w:rFonts w:ascii="宋体" w:hAnsi="宋体"/>
          <w:sz w:val="24"/>
          <w:highlight w:val="none"/>
        </w:rPr>
      </w:pPr>
      <w:r>
        <w:rPr>
          <w:rFonts w:ascii="宋体" w:hAnsi="宋体"/>
          <w:sz w:val="24"/>
          <w:highlight w:val="none"/>
        </w:rPr>
        <w:t>2</w:t>
      </w:r>
      <w:r>
        <w:rPr>
          <w:rFonts w:hint="eastAsia" w:ascii="宋体" w:hAnsi="宋体"/>
          <w:sz w:val="24"/>
          <w:highlight w:val="none"/>
          <w:lang w:val="en-US" w:eastAsia="zh-CN"/>
        </w:rPr>
        <w:t>5</w:t>
      </w:r>
      <w:r>
        <w:rPr>
          <w:rFonts w:ascii="宋体" w:hAnsi="宋体"/>
          <w:sz w:val="24"/>
          <w:highlight w:val="none"/>
        </w:rPr>
        <w:t>.1竞争性磋商小组成员和与评审活动有关的工作人员不得泄露有关磋商响应文件的评审和比较、成交候选</w:t>
      </w:r>
      <w:r>
        <w:rPr>
          <w:rFonts w:hint="eastAsia" w:ascii="宋体" w:hAnsi="宋体"/>
          <w:sz w:val="24"/>
          <w:highlight w:val="none"/>
          <w:lang w:val="en-US" w:eastAsia="zh-CN"/>
        </w:rPr>
        <w:t>供应商</w:t>
      </w:r>
      <w:r>
        <w:rPr>
          <w:rFonts w:ascii="宋体" w:hAnsi="宋体"/>
          <w:sz w:val="24"/>
          <w:highlight w:val="none"/>
        </w:rPr>
        <w:t>的推荐以及与评审有关的其他情况。</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outlineLvl w:val="9"/>
        <w:rPr>
          <w:rFonts w:ascii="宋体" w:hAnsi="宋体"/>
          <w:sz w:val="24"/>
          <w:highlight w:val="none"/>
        </w:rPr>
      </w:pPr>
      <w:r>
        <w:rPr>
          <w:rFonts w:ascii="宋体" w:hAnsi="宋体"/>
          <w:sz w:val="24"/>
          <w:highlight w:val="none"/>
        </w:rPr>
        <w:t>2</w:t>
      </w:r>
      <w:r>
        <w:rPr>
          <w:rFonts w:hint="eastAsia" w:ascii="宋体" w:hAnsi="宋体"/>
          <w:sz w:val="24"/>
          <w:highlight w:val="none"/>
          <w:lang w:val="en-US" w:eastAsia="zh-CN"/>
        </w:rPr>
        <w:t>5</w:t>
      </w:r>
      <w:r>
        <w:rPr>
          <w:rFonts w:ascii="宋体" w:hAnsi="宋体"/>
          <w:sz w:val="24"/>
          <w:highlight w:val="none"/>
        </w:rPr>
        <w:t>.2在评审过程中，如果供应商试图在磋商响应文件的评审和比较、成交候选</w:t>
      </w:r>
      <w:r>
        <w:rPr>
          <w:rFonts w:hint="eastAsia" w:ascii="宋体" w:hAnsi="宋体"/>
          <w:sz w:val="24"/>
          <w:highlight w:val="none"/>
          <w:lang w:val="en-US" w:eastAsia="zh-CN"/>
        </w:rPr>
        <w:t>供应商</w:t>
      </w:r>
      <w:r>
        <w:rPr>
          <w:rFonts w:ascii="宋体" w:hAnsi="宋体"/>
          <w:sz w:val="24"/>
          <w:highlight w:val="none"/>
        </w:rPr>
        <w:t>的推荐以及与评审有关的其他方面，向磋商小组、采购人和采购代理机构施加任何影响，</w:t>
      </w:r>
      <w:r>
        <w:rPr>
          <w:rFonts w:hint="eastAsia" w:ascii="宋体" w:hAnsi="宋体"/>
          <w:sz w:val="24"/>
          <w:highlight w:val="none"/>
        </w:rPr>
        <w:t>其</w:t>
      </w:r>
      <w:r>
        <w:rPr>
          <w:rFonts w:ascii="宋体" w:hAnsi="宋体"/>
          <w:sz w:val="24"/>
          <w:highlight w:val="none"/>
        </w:rPr>
        <w:t>磋商</w:t>
      </w:r>
      <w:r>
        <w:rPr>
          <w:rFonts w:hint="eastAsia" w:ascii="宋体" w:hAnsi="宋体"/>
          <w:sz w:val="24"/>
          <w:highlight w:val="none"/>
        </w:rPr>
        <w:t>响应文件</w:t>
      </w:r>
      <w:r>
        <w:rPr>
          <w:rFonts w:ascii="宋体" w:hAnsi="宋体"/>
          <w:sz w:val="24"/>
          <w:highlight w:val="none"/>
        </w:rPr>
        <w:t>将</w:t>
      </w:r>
      <w:r>
        <w:rPr>
          <w:rFonts w:hint="eastAsia" w:ascii="宋体" w:hAnsi="宋体"/>
          <w:sz w:val="24"/>
          <w:highlight w:val="none"/>
        </w:rPr>
        <w:t>按照无效处理</w:t>
      </w:r>
      <w:r>
        <w:rPr>
          <w:rFonts w:ascii="宋体" w:hAnsi="宋体"/>
          <w:sz w:val="24"/>
          <w:highlight w:val="none"/>
        </w:rPr>
        <w:t>。</w:t>
      </w:r>
    </w:p>
    <w:p>
      <w:pPr>
        <w:keepNext w:val="0"/>
        <w:keepLines w:val="0"/>
        <w:pageBreakBefore w:val="0"/>
        <w:widowControl w:val="0"/>
        <w:kinsoku/>
        <w:wordWrap/>
        <w:overflowPunct/>
        <w:topLinePunct w:val="0"/>
        <w:autoSpaceDE/>
        <w:autoSpaceDN/>
        <w:bidi w:val="0"/>
        <w:adjustRightInd/>
        <w:spacing w:line="360" w:lineRule="auto"/>
        <w:ind w:firstLine="361" w:firstLineChars="150"/>
        <w:textAlignment w:val="auto"/>
        <w:outlineLvl w:val="9"/>
        <w:rPr>
          <w:rFonts w:ascii="宋体" w:hAnsi="宋体"/>
          <w:b/>
          <w:sz w:val="24"/>
          <w:highlight w:val="none"/>
        </w:rPr>
      </w:pPr>
      <w:r>
        <w:rPr>
          <w:rFonts w:ascii="宋体" w:hAnsi="宋体"/>
          <w:b/>
          <w:sz w:val="24"/>
          <w:highlight w:val="none"/>
        </w:rPr>
        <w:t>2</w:t>
      </w:r>
      <w:r>
        <w:rPr>
          <w:rFonts w:hint="eastAsia" w:ascii="宋体" w:hAnsi="宋体"/>
          <w:b/>
          <w:sz w:val="24"/>
          <w:highlight w:val="none"/>
          <w:lang w:val="en-US" w:eastAsia="zh-CN"/>
        </w:rPr>
        <w:t>6</w:t>
      </w:r>
      <w:r>
        <w:rPr>
          <w:rFonts w:ascii="宋体" w:hAnsi="宋体"/>
          <w:b/>
          <w:sz w:val="24"/>
          <w:highlight w:val="none"/>
        </w:rPr>
        <w:t>．评审方法</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sz w:val="24"/>
          <w:highlight w:val="none"/>
        </w:rPr>
      </w:pPr>
      <w:r>
        <w:rPr>
          <w:rFonts w:hint="eastAsia" w:ascii="宋体" w:hAnsi="宋体"/>
          <w:sz w:val="24"/>
          <w:highlight w:val="none"/>
        </w:rPr>
        <w:t>按照财政部《政府采购竞争性磋商采购方式管理暂行办法》有关规定，竞争性磋商小组将从方案质量和服务均能满足磋商文件实质性响应要求，</w:t>
      </w:r>
      <w:r>
        <w:rPr>
          <w:rFonts w:ascii="宋体" w:hAnsi="宋体"/>
          <w:sz w:val="24"/>
          <w:highlight w:val="none"/>
        </w:rPr>
        <w:t>且报价不高于</w:t>
      </w:r>
      <w:r>
        <w:rPr>
          <w:rFonts w:hint="eastAsia" w:ascii="宋体" w:hAnsi="宋体"/>
          <w:sz w:val="24"/>
          <w:highlight w:val="none"/>
          <w:lang w:val="en-US" w:eastAsia="zh-CN"/>
        </w:rPr>
        <w:t>最高限价</w:t>
      </w:r>
      <w:r>
        <w:rPr>
          <w:rFonts w:hint="eastAsia" w:ascii="宋体" w:hAnsi="宋体"/>
          <w:sz w:val="24"/>
          <w:highlight w:val="none"/>
        </w:rPr>
        <w:t>的供应商中，按照综合</w:t>
      </w:r>
      <w:r>
        <w:rPr>
          <w:rFonts w:ascii="宋体" w:hAnsi="宋体"/>
          <w:sz w:val="24"/>
          <w:highlight w:val="none"/>
        </w:rPr>
        <w:t>考评</w:t>
      </w:r>
      <w:r>
        <w:rPr>
          <w:rFonts w:hint="eastAsia" w:ascii="宋体" w:hAnsi="宋体"/>
          <w:sz w:val="24"/>
          <w:highlight w:val="none"/>
        </w:rPr>
        <w:t>得分</w:t>
      </w:r>
      <w:r>
        <w:rPr>
          <w:rFonts w:ascii="宋体" w:hAnsi="宋体"/>
          <w:sz w:val="24"/>
          <w:highlight w:val="none"/>
        </w:rPr>
        <w:t>由高到</w:t>
      </w:r>
      <w:r>
        <w:rPr>
          <w:rFonts w:hint="eastAsia" w:ascii="宋体" w:hAnsi="宋体"/>
          <w:sz w:val="24"/>
          <w:highlight w:val="none"/>
        </w:rPr>
        <w:t>低的顺序提出3名成交候选</w:t>
      </w:r>
      <w:r>
        <w:rPr>
          <w:rFonts w:hint="eastAsia" w:ascii="宋体" w:hAnsi="宋体"/>
          <w:sz w:val="24"/>
          <w:highlight w:val="none"/>
          <w:lang w:val="en-US" w:eastAsia="zh-CN"/>
        </w:rPr>
        <w:t>供应商</w:t>
      </w:r>
      <w:r>
        <w:rPr>
          <w:rFonts w:hint="eastAsia" w:ascii="宋体" w:hAnsi="宋体"/>
          <w:sz w:val="24"/>
          <w:highlight w:val="none"/>
        </w:rPr>
        <w:t>。</w:t>
      </w:r>
    </w:p>
    <w:p>
      <w:pPr>
        <w:keepNext w:val="0"/>
        <w:keepLines w:val="0"/>
        <w:pageBreakBefore w:val="0"/>
        <w:widowControl w:val="0"/>
        <w:kinsoku/>
        <w:wordWrap/>
        <w:overflowPunct/>
        <w:topLinePunct w:val="0"/>
        <w:autoSpaceDE/>
        <w:autoSpaceDN/>
        <w:bidi w:val="0"/>
        <w:adjustRightInd/>
        <w:spacing w:line="360" w:lineRule="auto"/>
        <w:jc w:val="center"/>
        <w:textAlignment w:val="auto"/>
        <w:outlineLvl w:val="9"/>
        <w:rPr>
          <w:rFonts w:hAnsi="宋体"/>
          <w:kern w:val="1"/>
          <w:sz w:val="24"/>
        </w:rPr>
      </w:pPr>
      <w:r>
        <w:rPr>
          <w:rFonts w:hint="eastAsia" w:ascii="宋体" w:hAnsi="宋体" w:eastAsia="宋体" w:cs="Times New Roman"/>
          <w:b/>
          <w:sz w:val="28"/>
          <w:szCs w:val="28"/>
        </w:rPr>
        <w:t>六、确定成交人、</w:t>
      </w:r>
      <w:r>
        <w:rPr>
          <w:rFonts w:hint="eastAsia" w:ascii="宋体" w:hAnsi="宋体" w:eastAsia="宋体" w:cs="Times New Roman"/>
          <w:b/>
          <w:sz w:val="28"/>
          <w:szCs w:val="28"/>
          <w:lang w:val="en-US" w:eastAsia="zh-CN"/>
        </w:rPr>
        <w:t>成交</w:t>
      </w:r>
      <w:r>
        <w:rPr>
          <w:rFonts w:hint="eastAsia" w:ascii="宋体" w:hAnsi="宋体" w:eastAsia="宋体" w:cs="Times New Roman"/>
          <w:b/>
          <w:sz w:val="28"/>
          <w:szCs w:val="28"/>
        </w:rPr>
        <w:t>通知与签约</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hint="eastAsia" w:ascii="宋体" w:hAnsi="宋体"/>
          <w:b/>
          <w:sz w:val="24"/>
        </w:rPr>
      </w:pPr>
      <w:r>
        <w:rPr>
          <w:rFonts w:ascii="宋体" w:hAnsi="宋体"/>
          <w:b/>
          <w:sz w:val="24"/>
        </w:rPr>
        <w:t>2</w:t>
      </w:r>
      <w:r>
        <w:rPr>
          <w:rFonts w:hint="eastAsia" w:ascii="宋体" w:hAnsi="宋体"/>
          <w:b/>
          <w:sz w:val="24"/>
          <w:lang w:val="en-US" w:eastAsia="zh-CN"/>
        </w:rPr>
        <w:t>7</w:t>
      </w:r>
      <w:r>
        <w:rPr>
          <w:rFonts w:ascii="宋体" w:hAnsi="宋体"/>
          <w:b/>
          <w:sz w:val="24"/>
        </w:rPr>
        <w:t>．</w:t>
      </w:r>
      <w:r>
        <w:rPr>
          <w:rFonts w:hint="eastAsia" w:ascii="宋体" w:hAnsi="宋体"/>
          <w:b/>
          <w:sz w:val="24"/>
        </w:rPr>
        <w:t>确定成交人</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宋体" w:hAnsi="宋体"/>
          <w:sz w:val="24"/>
          <w:highlight w:val="none"/>
        </w:rPr>
      </w:pPr>
      <w:r>
        <w:rPr>
          <w:rFonts w:ascii="宋体" w:hAnsi="宋体"/>
          <w:sz w:val="24"/>
        </w:rPr>
        <w:t>2</w:t>
      </w:r>
      <w:r>
        <w:rPr>
          <w:rFonts w:hint="eastAsia" w:ascii="宋体" w:hAnsi="宋体"/>
          <w:sz w:val="24"/>
          <w:lang w:val="en-US" w:eastAsia="zh-CN"/>
        </w:rPr>
        <w:t>7</w:t>
      </w:r>
      <w:r>
        <w:rPr>
          <w:rFonts w:ascii="宋体" w:hAnsi="宋体"/>
          <w:sz w:val="24"/>
        </w:rPr>
        <w:t>.1</w:t>
      </w:r>
      <w:r>
        <w:rPr>
          <w:rFonts w:hint="eastAsia" w:ascii="宋体" w:hAnsi="宋体"/>
          <w:sz w:val="24"/>
        </w:rPr>
        <w:t>磋商小组</w:t>
      </w:r>
      <w:r>
        <w:rPr>
          <w:rFonts w:ascii="宋体" w:hAnsi="宋体"/>
          <w:sz w:val="24"/>
        </w:rPr>
        <w:t>根据评审方法的规定对供应商进行评审排序，推荐成交候选</w:t>
      </w:r>
      <w:r>
        <w:rPr>
          <w:rFonts w:hint="eastAsia" w:ascii="宋体" w:hAnsi="宋体"/>
          <w:sz w:val="24"/>
          <w:lang w:val="en-US" w:eastAsia="zh-CN"/>
        </w:rPr>
        <w:t>供应商</w:t>
      </w:r>
      <w:r>
        <w:rPr>
          <w:rFonts w:ascii="宋体" w:hAnsi="宋体"/>
          <w:sz w:val="24"/>
        </w:rPr>
        <w:t>，</w:t>
      </w:r>
      <w:r>
        <w:rPr>
          <w:rFonts w:hint="eastAsia" w:ascii="宋体" w:hAnsi="宋体"/>
          <w:sz w:val="24"/>
        </w:rPr>
        <w:t>形</w:t>
      </w:r>
      <w:r>
        <w:rPr>
          <w:rFonts w:hint="eastAsia" w:ascii="宋体" w:hAnsi="宋体"/>
          <w:sz w:val="24"/>
          <w:highlight w:val="none"/>
        </w:rPr>
        <w:t>成评审报告</w:t>
      </w:r>
      <w:r>
        <w:rPr>
          <w:rFonts w:ascii="宋体" w:hAnsi="宋体"/>
          <w:sz w:val="24"/>
          <w:highlight w:val="none"/>
        </w:rPr>
        <w:t>。</w:t>
      </w:r>
      <w:r>
        <w:rPr>
          <w:rFonts w:hint="eastAsia" w:ascii="宋体" w:hAnsi="宋体"/>
          <w:sz w:val="24"/>
          <w:highlight w:val="none"/>
        </w:rPr>
        <w:t>评审报告</w:t>
      </w:r>
      <w:r>
        <w:rPr>
          <w:rFonts w:ascii="宋体" w:hAnsi="宋体"/>
          <w:sz w:val="24"/>
          <w:highlight w:val="none"/>
        </w:rPr>
        <w:t>由</w:t>
      </w:r>
      <w:r>
        <w:rPr>
          <w:rFonts w:hint="eastAsia" w:ascii="宋体" w:hAnsi="宋体"/>
          <w:sz w:val="24"/>
          <w:highlight w:val="none"/>
        </w:rPr>
        <w:t>磋商小组成员</w:t>
      </w:r>
      <w:r>
        <w:rPr>
          <w:rFonts w:ascii="宋体" w:hAnsi="宋体"/>
          <w:sz w:val="24"/>
          <w:highlight w:val="none"/>
        </w:rPr>
        <w:t>签字确认。</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sz w:val="24"/>
          <w:highlight w:val="none"/>
        </w:rPr>
      </w:pPr>
      <w:r>
        <w:rPr>
          <w:rFonts w:ascii="宋体" w:hAnsi="宋体"/>
          <w:sz w:val="24"/>
          <w:highlight w:val="none"/>
        </w:rPr>
        <w:t>2</w:t>
      </w:r>
      <w:r>
        <w:rPr>
          <w:rFonts w:hint="eastAsia" w:ascii="宋体" w:hAnsi="宋体"/>
          <w:sz w:val="24"/>
          <w:highlight w:val="none"/>
          <w:lang w:val="en-US" w:eastAsia="zh-CN"/>
        </w:rPr>
        <w:t>7</w:t>
      </w:r>
      <w:r>
        <w:rPr>
          <w:rFonts w:ascii="宋体" w:hAnsi="宋体"/>
          <w:sz w:val="24"/>
          <w:highlight w:val="none"/>
        </w:rPr>
        <w:t>.2采</w:t>
      </w:r>
      <w:r>
        <w:rPr>
          <w:rFonts w:ascii="宋体" w:hAnsi="宋体"/>
          <w:b w:val="0"/>
          <w:bCs w:val="0"/>
          <w:sz w:val="24"/>
          <w:highlight w:val="none"/>
        </w:rPr>
        <w:t>购</w:t>
      </w:r>
      <w:r>
        <w:rPr>
          <w:rFonts w:ascii="宋体" w:hAnsi="宋体"/>
          <w:sz w:val="24"/>
          <w:highlight w:val="none"/>
        </w:rPr>
        <w:t>人从</w:t>
      </w:r>
      <w:r>
        <w:rPr>
          <w:rFonts w:hint="eastAsia" w:ascii="宋体" w:hAnsi="宋体"/>
          <w:sz w:val="24"/>
          <w:highlight w:val="none"/>
        </w:rPr>
        <w:t>评审报告</w:t>
      </w:r>
      <w:r>
        <w:rPr>
          <w:rFonts w:ascii="宋体" w:hAnsi="宋体"/>
          <w:sz w:val="24"/>
          <w:highlight w:val="none"/>
        </w:rPr>
        <w:t>提出的成交候选</w:t>
      </w:r>
      <w:r>
        <w:rPr>
          <w:rFonts w:hint="eastAsia" w:ascii="宋体" w:hAnsi="宋体"/>
          <w:sz w:val="24"/>
          <w:highlight w:val="none"/>
          <w:lang w:val="en-US" w:eastAsia="zh-CN"/>
        </w:rPr>
        <w:t>供应商</w:t>
      </w:r>
      <w:r>
        <w:rPr>
          <w:rFonts w:ascii="宋体" w:hAnsi="宋体"/>
          <w:sz w:val="24"/>
          <w:highlight w:val="none"/>
        </w:rPr>
        <w:t>中，根据</w:t>
      </w:r>
      <w:r>
        <w:rPr>
          <w:rFonts w:hint="eastAsia" w:ascii="宋体" w:hAnsi="宋体"/>
          <w:sz w:val="24"/>
          <w:highlight w:val="none"/>
        </w:rPr>
        <w:t>评审因素及量化指标</w:t>
      </w:r>
      <w:r>
        <w:rPr>
          <w:rFonts w:hint="eastAsia" w:ascii="宋体" w:hAnsi="宋体"/>
          <w:sz w:val="24"/>
          <w:highlight w:val="none"/>
          <w:lang w:eastAsia="zh-CN"/>
        </w:rPr>
        <w:t>、</w:t>
      </w:r>
      <w:r>
        <w:rPr>
          <w:rFonts w:ascii="宋体" w:hAnsi="宋体"/>
          <w:sz w:val="24"/>
          <w:highlight w:val="none"/>
        </w:rPr>
        <w:t>最后报价</w:t>
      </w:r>
      <w:r>
        <w:rPr>
          <w:rFonts w:hint="eastAsia" w:ascii="宋体" w:hAnsi="宋体"/>
          <w:sz w:val="24"/>
          <w:highlight w:val="none"/>
        </w:rPr>
        <w:t>综合权衡，</w:t>
      </w:r>
      <w:r>
        <w:rPr>
          <w:rFonts w:ascii="宋体" w:hAnsi="宋体"/>
          <w:sz w:val="24"/>
          <w:highlight w:val="none"/>
        </w:rPr>
        <w:t>确定成交供应商</w:t>
      </w:r>
      <w:r>
        <w:rPr>
          <w:rFonts w:hint="eastAsia" w:ascii="宋体" w:hAnsi="宋体"/>
          <w:sz w:val="24"/>
          <w:highlight w:val="none"/>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7</w:t>
      </w:r>
      <w:r>
        <w:rPr>
          <w:rFonts w:hint="eastAsia" w:ascii="宋体" w:hAnsi="宋体"/>
          <w:sz w:val="24"/>
          <w:highlight w:val="none"/>
        </w:rPr>
        <w:t>.3采购人也可以书面授权磋商小组直接确定成交供应商。</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宋体" w:hAnsi="宋体"/>
          <w:sz w:val="24"/>
          <w:highlight w:val="green"/>
        </w:rPr>
      </w:pPr>
      <w:r>
        <w:rPr>
          <w:rFonts w:ascii="宋体" w:hAnsi="宋体"/>
          <w:sz w:val="24"/>
          <w:highlight w:val="none"/>
        </w:rPr>
        <w:t>2</w:t>
      </w:r>
      <w:r>
        <w:rPr>
          <w:rFonts w:hint="eastAsia" w:ascii="宋体" w:hAnsi="宋体"/>
          <w:sz w:val="24"/>
          <w:highlight w:val="none"/>
          <w:lang w:val="en-US" w:eastAsia="zh-CN"/>
        </w:rPr>
        <w:t>7</w:t>
      </w:r>
      <w:r>
        <w:rPr>
          <w:rFonts w:ascii="宋体" w:hAnsi="宋体"/>
          <w:sz w:val="24"/>
          <w:highlight w:val="none"/>
        </w:rPr>
        <w:t>.4</w:t>
      </w:r>
      <w:r>
        <w:rPr>
          <w:rFonts w:hint="eastAsia" w:ascii="宋体" w:hAnsi="宋体"/>
          <w:sz w:val="24"/>
          <w:highlight w:val="none"/>
        </w:rPr>
        <w:t>采购人或者采购代理机构在成交供应商确定后</w:t>
      </w:r>
      <w:r>
        <w:rPr>
          <w:rFonts w:hint="eastAsia" w:ascii="宋体" w:hAnsi="宋体"/>
          <w:sz w:val="24"/>
          <w:highlight w:val="none"/>
          <w:lang w:val="en-US" w:eastAsia="zh-CN"/>
        </w:rPr>
        <w:t>1</w:t>
      </w:r>
      <w:r>
        <w:rPr>
          <w:rFonts w:hint="eastAsia" w:ascii="宋体" w:hAnsi="宋体"/>
          <w:sz w:val="24"/>
          <w:highlight w:val="none"/>
        </w:rPr>
        <w:t>个工作日内，在省级以上财政部门指定的政府采购信息发布</w:t>
      </w:r>
      <w:r>
        <w:rPr>
          <w:rFonts w:hint="eastAsia" w:ascii="宋体" w:hAnsi="宋体"/>
          <w:sz w:val="24"/>
        </w:rPr>
        <w:t>媒体上公告</w:t>
      </w:r>
      <w:r>
        <w:rPr>
          <w:rFonts w:hint="eastAsia" w:ascii="宋体" w:hAnsi="宋体"/>
          <w:sz w:val="24"/>
          <w:lang w:val="en-US" w:eastAsia="zh-CN"/>
        </w:rPr>
        <w:t>成交结果</w:t>
      </w:r>
      <w:r>
        <w:rPr>
          <w:rFonts w:ascii="宋体" w:hAnsi="宋体"/>
          <w:sz w:val="24"/>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sz w:val="24"/>
        </w:rPr>
      </w:pPr>
      <w:r>
        <w:rPr>
          <w:rFonts w:ascii="宋体" w:hAnsi="宋体"/>
          <w:sz w:val="24"/>
        </w:rPr>
        <w:t>2</w:t>
      </w:r>
      <w:r>
        <w:rPr>
          <w:rFonts w:hint="eastAsia" w:ascii="宋体" w:hAnsi="宋体"/>
          <w:sz w:val="24"/>
          <w:lang w:val="en-US" w:eastAsia="zh-CN"/>
        </w:rPr>
        <w:t>7</w:t>
      </w:r>
      <w:r>
        <w:rPr>
          <w:rFonts w:ascii="宋体" w:hAnsi="宋体"/>
          <w:sz w:val="24"/>
        </w:rPr>
        <w:t>.5供应商对</w:t>
      </w:r>
      <w:r>
        <w:rPr>
          <w:rFonts w:hint="eastAsia" w:ascii="宋体" w:hAnsi="宋体"/>
          <w:sz w:val="24"/>
          <w:lang w:val="en-US" w:eastAsia="zh-CN"/>
        </w:rPr>
        <w:t>采购结果</w:t>
      </w:r>
      <w:r>
        <w:rPr>
          <w:rFonts w:ascii="宋体" w:hAnsi="宋体"/>
          <w:sz w:val="24"/>
        </w:rPr>
        <w:t>公告有异议的，</w:t>
      </w:r>
      <w:r>
        <w:rPr>
          <w:rFonts w:hint="eastAsia" w:ascii="宋体" w:hAnsi="宋体"/>
          <w:sz w:val="24"/>
        </w:rPr>
        <w:t>按照《中华人民共和国政府采购法》第五十二条之有关规定执行。</w:t>
      </w:r>
      <w:r>
        <w:rPr>
          <w:rFonts w:ascii="宋体" w:hAnsi="宋体"/>
          <w:sz w:val="24"/>
        </w:rPr>
        <w:t>提出质疑的供应商</w:t>
      </w:r>
      <w:r>
        <w:rPr>
          <w:rFonts w:hint="eastAsia" w:ascii="宋体" w:hAnsi="宋体"/>
          <w:sz w:val="24"/>
        </w:rPr>
        <w:t>应当有明确的请求和必要的证明材料，</w:t>
      </w:r>
      <w:r>
        <w:rPr>
          <w:rFonts w:ascii="宋体" w:hAnsi="宋体"/>
          <w:sz w:val="24"/>
        </w:rPr>
        <w:t>应保证提出的质疑内容及相应证明材料的真实性及来源的合法性，并承担相应的法律责任。</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sz w:val="24"/>
        </w:rPr>
      </w:pPr>
      <w:r>
        <w:rPr>
          <w:rFonts w:ascii="宋体" w:hAnsi="宋体"/>
          <w:sz w:val="24"/>
        </w:rPr>
        <w:t>2</w:t>
      </w:r>
      <w:r>
        <w:rPr>
          <w:rFonts w:hint="eastAsia" w:ascii="宋体" w:hAnsi="宋体"/>
          <w:sz w:val="24"/>
          <w:lang w:val="en-US" w:eastAsia="zh-CN"/>
        </w:rPr>
        <w:t>7</w:t>
      </w:r>
      <w:r>
        <w:rPr>
          <w:rFonts w:ascii="宋体" w:hAnsi="宋体"/>
          <w:sz w:val="24"/>
        </w:rPr>
        <w:t>.6</w:t>
      </w:r>
      <w:r>
        <w:rPr>
          <w:rFonts w:hint="eastAsia" w:ascii="宋体" w:hAnsi="宋体"/>
          <w:sz w:val="24"/>
        </w:rPr>
        <w:t>成交供应商拒绝与采购人签订合同的，采购人可以按照</w:t>
      </w:r>
      <w:r>
        <w:rPr>
          <w:rFonts w:hint="eastAsia" w:ascii="宋体" w:hAnsi="宋体"/>
          <w:sz w:val="24"/>
          <w:highlight w:val="none"/>
        </w:rPr>
        <w:t>评审报告</w:t>
      </w:r>
      <w:r>
        <w:rPr>
          <w:rFonts w:hint="eastAsia" w:ascii="宋体" w:hAnsi="宋体"/>
          <w:sz w:val="24"/>
        </w:rPr>
        <w:t>推荐的成交人名单排序，确定下一候选人为成交供应商，也可以重新开展政府采购活动。</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ascii="宋体" w:hAnsi="宋体"/>
          <w:b/>
          <w:bCs/>
          <w:sz w:val="24"/>
        </w:rPr>
      </w:pPr>
      <w:r>
        <w:rPr>
          <w:rFonts w:hint="eastAsia" w:ascii="宋体" w:hAnsi="宋体"/>
          <w:b/>
          <w:bCs/>
          <w:sz w:val="24"/>
        </w:rPr>
        <w:t>2</w:t>
      </w:r>
      <w:r>
        <w:rPr>
          <w:rFonts w:hint="eastAsia" w:ascii="宋体" w:hAnsi="宋体"/>
          <w:b/>
          <w:bCs/>
          <w:sz w:val="24"/>
          <w:lang w:val="en-US" w:eastAsia="zh-CN"/>
        </w:rPr>
        <w:t>8</w:t>
      </w:r>
      <w:r>
        <w:rPr>
          <w:rFonts w:ascii="宋体" w:hAnsi="宋体"/>
          <w:b/>
          <w:bCs/>
          <w:sz w:val="24"/>
        </w:rPr>
        <w:t>．</w:t>
      </w:r>
      <w:r>
        <w:rPr>
          <w:rFonts w:hint="eastAsia" w:ascii="宋体" w:hAnsi="宋体"/>
          <w:b/>
          <w:bCs/>
          <w:sz w:val="24"/>
          <w:lang w:val="en-US" w:eastAsia="zh-CN"/>
        </w:rPr>
        <w:t>成交</w:t>
      </w:r>
      <w:r>
        <w:rPr>
          <w:rFonts w:ascii="宋体" w:hAnsi="宋体"/>
          <w:b/>
          <w:bCs/>
          <w:sz w:val="24"/>
        </w:rPr>
        <w:t>通知</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宋体" w:hAnsi="宋体"/>
          <w:sz w:val="24"/>
        </w:rPr>
      </w:pPr>
      <w:r>
        <w:rPr>
          <w:rFonts w:hint="eastAsia" w:ascii="宋体" w:hAnsi="宋体"/>
          <w:sz w:val="24"/>
        </w:rPr>
        <w:t>2</w:t>
      </w:r>
      <w:r>
        <w:rPr>
          <w:rFonts w:hint="eastAsia" w:ascii="宋体" w:hAnsi="宋体"/>
          <w:sz w:val="24"/>
          <w:lang w:val="en-US" w:eastAsia="zh-CN"/>
        </w:rPr>
        <w:t>8</w:t>
      </w:r>
      <w:r>
        <w:rPr>
          <w:rFonts w:ascii="宋体" w:hAnsi="宋体"/>
          <w:sz w:val="24"/>
        </w:rPr>
        <w:t>.1</w:t>
      </w:r>
      <w:r>
        <w:rPr>
          <w:rFonts w:hint="eastAsia" w:ascii="宋体" w:hAnsi="宋体"/>
          <w:sz w:val="24"/>
        </w:rPr>
        <w:t xml:space="preserve"> 成交供应商确定之后，</w:t>
      </w:r>
      <w:r>
        <w:rPr>
          <w:rFonts w:hint="eastAsia" w:ascii="宋体" w:hAnsi="宋体"/>
          <w:sz w:val="24"/>
          <w:lang w:val="en-US" w:eastAsia="zh-CN"/>
        </w:rPr>
        <w:t>代理公司</w:t>
      </w:r>
      <w:r>
        <w:rPr>
          <w:rFonts w:hint="eastAsia" w:ascii="宋体" w:hAnsi="宋体"/>
          <w:sz w:val="24"/>
        </w:rPr>
        <w:t>将</w:t>
      </w:r>
      <w:r>
        <w:rPr>
          <w:rFonts w:ascii="宋体" w:hAnsi="宋体"/>
          <w:sz w:val="24"/>
          <w:highlight w:val="none"/>
        </w:rPr>
        <w:t>发出</w:t>
      </w:r>
      <w:r>
        <w:rPr>
          <w:rFonts w:hint="eastAsia" w:ascii="宋体" w:hAnsi="宋体"/>
          <w:sz w:val="24"/>
          <w:highlight w:val="none"/>
          <w:lang w:eastAsia="zh-CN"/>
        </w:rPr>
        <w:t>成交通知书</w:t>
      </w:r>
      <w:r>
        <w:rPr>
          <w:rFonts w:hint="eastAsia" w:ascii="宋体" w:hAnsi="宋体"/>
          <w:sz w:val="24"/>
          <w:highlight w:val="none"/>
        </w:rPr>
        <w:t>，</w:t>
      </w:r>
      <w:r>
        <w:rPr>
          <w:rFonts w:hint="eastAsia" w:ascii="宋体" w:hAnsi="宋体"/>
          <w:b/>
          <w:bCs/>
          <w:i w:val="0"/>
          <w:iCs w:val="0"/>
          <w:sz w:val="24"/>
          <w:highlight w:val="none"/>
          <w:lang w:val="en-US" w:eastAsia="zh-CN"/>
        </w:rPr>
        <w:t>成</w:t>
      </w:r>
      <w:r>
        <w:rPr>
          <w:rFonts w:hint="eastAsia" w:ascii="宋体" w:hAnsi="宋体"/>
          <w:b/>
          <w:bCs/>
          <w:i w:val="0"/>
          <w:iCs w:val="0"/>
          <w:sz w:val="24"/>
          <w:lang w:val="en-US" w:eastAsia="zh-CN"/>
        </w:rPr>
        <w:t>交</w:t>
      </w:r>
      <w:r>
        <w:rPr>
          <w:rFonts w:hint="eastAsia" w:ascii="宋体" w:hAnsi="宋体"/>
          <w:b/>
          <w:bCs/>
          <w:i w:val="0"/>
          <w:iCs w:val="0"/>
          <w:sz w:val="24"/>
        </w:rPr>
        <w:t>供应商领取</w:t>
      </w:r>
      <w:r>
        <w:rPr>
          <w:rFonts w:hint="eastAsia" w:ascii="宋体" w:hAnsi="宋体"/>
          <w:b/>
          <w:bCs/>
          <w:i w:val="0"/>
          <w:iCs w:val="0"/>
          <w:sz w:val="24"/>
          <w:lang w:eastAsia="zh-CN"/>
        </w:rPr>
        <w:t>成交通知书</w:t>
      </w:r>
      <w:r>
        <w:rPr>
          <w:rFonts w:hint="eastAsia" w:ascii="宋体" w:hAnsi="宋体"/>
          <w:b/>
          <w:bCs/>
          <w:i w:val="0"/>
          <w:iCs w:val="0"/>
          <w:sz w:val="24"/>
        </w:rPr>
        <w:t>时请提供二次报价</w:t>
      </w:r>
      <w:r>
        <w:rPr>
          <w:rFonts w:hint="eastAsia" w:ascii="宋体" w:hAnsi="宋体"/>
          <w:b/>
          <w:bCs/>
          <w:i w:val="0"/>
          <w:iCs w:val="0"/>
          <w:sz w:val="24"/>
          <w:highlight w:val="none"/>
        </w:rPr>
        <w:t>明细。</w:t>
      </w:r>
      <w:r>
        <w:rPr>
          <w:rFonts w:hint="eastAsia" w:ascii="宋体" w:hAnsi="宋体"/>
          <w:sz w:val="24"/>
          <w:highlight w:val="none"/>
        </w:rPr>
        <w:t xml:space="preserve"> </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宋体" w:hAnsi="宋体"/>
          <w:sz w:val="24"/>
        </w:rPr>
      </w:pPr>
      <w:r>
        <w:rPr>
          <w:rFonts w:hint="eastAsia" w:ascii="宋体" w:hAnsi="宋体"/>
          <w:sz w:val="24"/>
        </w:rPr>
        <w:t>2</w:t>
      </w:r>
      <w:r>
        <w:rPr>
          <w:rFonts w:hint="eastAsia" w:ascii="宋体" w:hAnsi="宋体"/>
          <w:sz w:val="24"/>
          <w:lang w:val="en-US" w:eastAsia="zh-CN"/>
        </w:rPr>
        <w:t>8</w:t>
      </w:r>
      <w:r>
        <w:rPr>
          <w:rFonts w:ascii="宋体" w:hAnsi="宋体"/>
          <w:sz w:val="24"/>
        </w:rPr>
        <w:t>.2</w:t>
      </w:r>
      <w:r>
        <w:rPr>
          <w:rFonts w:hint="eastAsia" w:ascii="宋体" w:hAnsi="宋体"/>
          <w:sz w:val="24"/>
          <w:lang w:eastAsia="zh-CN"/>
        </w:rPr>
        <w:t>成交通知书</w:t>
      </w:r>
      <w:r>
        <w:rPr>
          <w:rFonts w:ascii="宋体" w:hAnsi="宋体"/>
          <w:sz w:val="24"/>
        </w:rPr>
        <w:t>对采购人和成交供应商具有同等法律效力。</w:t>
      </w:r>
      <w:r>
        <w:rPr>
          <w:rFonts w:hint="eastAsia" w:ascii="宋体" w:hAnsi="宋体"/>
          <w:sz w:val="24"/>
          <w:lang w:eastAsia="zh-CN"/>
        </w:rPr>
        <w:t>成交通知书</w:t>
      </w:r>
      <w:r>
        <w:rPr>
          <w:rFonts w:ascii="宋体" w:hAnsi="宋体"/>
          <w:sz w:val="24"/>
        </w:rPr>
        <w:t>发出</w:t>
      </w:r>
      <w:r>
        <w:rPr>
          <w:rFonts w:ascii="宋体" w:hAnsi="宋体"/>
          <w:spacing w:val="-6"/>
          <w:sz w:val="24"/>
        </w:rPr>
        <w:t>之后，采购人改变成交结果，或者成交供应商放弃成交，应当承担相应的法律责任。</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宋体" w:hAnsi="宋体"/>
          <w:sz w:val="24"/>
        </w:rPr>
      </w:pPr>
      <w:r>
        <w:rPr>
          <w:rFonts w:hint="eastAsia" w:ascii="宋体" w:hAnsi="宋体"/>
          <w:sz w:val="24"/>
        </w:rPr>
        <w:t>2</w:t>
      </w:r>
      <w:r>
        <w:rPr>
          <w:rFonts w:hint="eastAsia" w:ascii="宋体" w:hAnsi="宋体"/>
          <w:sz w:val="24"/>
          <w:lang w:val="en-US" w:eastAsia="zh-CN"/>
        </w:rPr>
        <w:t>8</w:t>
      </w:r>
      <w:r>
        <w:rPr>
          <w:rFonts w:ascii="宋体" w:hAnsi="宋体"/>
          <w:sz w:val="24"/>
        </w:rPr>
        <w:t xml:space="preserve">.3 </w:t>
      </w:r>
      <w:r>
        <w:rPr>
          <w:rFonts w:hint="eastAsia" w:ascii="宋体" w:hAnsi="宋体"/>
          <w:sz w:val="24"/>
          <w:lang w:eastAsia="zh-CN"/>
        </w:rPr>
        <w:t>成交通知书</w:t>
      </w:r>
      <w:r>
        <w:rPr>
          <w:rFonts w:ascii="宋体" w:hAnsi="宋体"/>
          <w:sz w:val="24"/>
        </w:rPr>
        <w:t>发出后</w:t>
      </w:r>
      <w:r>
        <w:rPr>
          <w:rFonts w:hint="eastAsia" w:ascii="宋体" w:hAnsi="宋体"/>
          <w:sz w:val="24"/>
        </w:rPr>
        <w:t>5</w:t>
      </w:r>
      <w:r>
        <w:rPr>
          <w:rFonts w:ascii="宋体" w:hAnsi="宋体"/>
          <w:sz w:val="24"/>
        </w:rPr>
        <w:t>个工作日内，</w:t>
      </w:r>
      <w:r>
        <w:rPr>
          <w:rFonts w:hint="eastAsia" w:ascii="宋体" w:hAnsi="宋体"/>
          <w:sz w:val="24"/>
        </w:rPr>
        <w:t>华春建设工程项目管理有限责任公司</w:t>
      </w:r>
      <w:r>
        <w:rPr>
          <w:rFonts w:ascii="宋体" w:hAnsi="宋体"/>
          <w:sz w:val="24"/>
        </w:rPr>
        <w:t>将通知未成交的供应商，</w:t>
      </w:r>
      <w:r>
        <w:rPr>
          <w:rFonts w:hint="eastAsia" w:ascii="宋体" w:hAnsi="宋体"/>
          <w:sz w:val="24"/>
        </w:rPr>
        <w:t>并</w:t>
      </w:r>
      <w:r>
        <w:rPr>
          <w:rFonts w:ascii="宋体" w:hAnsi="宋体"/>
          <w:sz w:val="24"/>
        </w:rPr>
        <w:t>退还</w:t>
      </w:r>
      <w:r>
        <w:rPr>
          <w:rFonts w:hint="eastAsia" w:ascii="宋体" w:hAnsi="宋体"/>
          <w:sz w:val="24"/>
        </w:rPr>
        <w:t>其</w:t>
      </w:r>
      <w:r>
        <w:rPr>
          <w:rFonts w:hint="eastAsia" w:ascii="宋体" w:hAnsi="宋体"/>
          <w:sz w:val="24"/>
          <w:lang w:eastAsia="zh-CN"/>
        </w:rPr>
        <w:t>磋商保证金</w:t>
      </w:r>
      <w:r>
        <w:rPr>
          <w:rFonts w:hint="eastAsia" w:ascii="宋体" w:hAnsi="宋体"/>
          <w:sz w:val="24"/>
          <w:highlight w:val="none"/>
        </w:rPr>
        <w:t>；</w:t>
      </w:r>
      <w:r>
        <w:rPr>
          <w:rFonts w:hint="eastAsia" w:ascii="宋体" w:hAnsi="宋体"/>
          <w:sz w:val="24"/>
          <w:highlight w:val="none"/>
          <w:lang w:val="en-US" w:eastAsia="zh-CN"/>
        </w:rPr>
        <w:t>采购合同</w:t>
      </w:r>
      <w:r>
        <w:rPr>
          <w:rFonts w:hint="eastAsia" w:ascii="宋体" w:hAnsi="宋体"/>
          <w:sz w:val="24"/>
          <w:highlight w:val="none"/>
        </w:rPr>
        <w:t>签订</w:t>
      </w:r>
      <w:r>
        <w:rPr>
          <w:rFonts w:hint="eastAsia" w:ascii="宋体" w:hAnsi="宋体"/>
          <w:sz w:val="24"/>
        </w:rPr>
        <w:t>后5个工作日内退还</w:t>
      </w:r>
      <w:r>
        <w:rPr>
          <w:rFonts w:hint="eastAsia" w:ascii="宋体" w:hAnsi="宋体"/>
          <w:sz w:val="24"/>
          <w:lang w:eastAsia="zh-CN"/>
        </w:rPr>
        <w:t>成交</w:t>
      </w:r>
      <w:r>
        <w:rPr>
          <w:rFonts w:hint="eastAsia" w:ascii="宋体" w:hAnsi="宋体"/>
          <w:sz w:val="24"/>
        </w:rPr>
        <w:t>供应商的保证金。</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ascii="宋体" w:hAnsi="宋体"/>
          <w:b/>
          <w:bCs/>
          <w:sz w:val="24"/>
        </w:rPr>
      </w:pPr>
      <w:r>
        <w:rPr>
          <w:rFonts w:hint="eastAsia" w:ascii="宋体" w:hAnsi="宋体"/>
          <w:b/>
          <w:bCs/>
          <w:sz w:val="24"/>
          <w:lang w:val="en-US" w:eastAsia="zh-CN"/>
        </w:rPr>
        <w:t>29.</w:t>
      </w:r>
      <w:r>
        <w:rPr>
          <w:rFonts w:ascii="宋体" w:hAnsi="宋体"/>
          <w:b/>
          <w:bCs/>
          <w:sz w:val="24"/>
        </w:rPr>
        <w:t>成交合同的签订</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sz w:val="24"/>
          <w:lang w:eastAsia="zh-CN"/>
        </w:rPr>
      </w:pPr>
      <w:r>
        <w:rPr>
          <w:rFonts w:ascii="宋体" w:hAnsi="宋体"/>
          <w:sz w:val="24"/>
        </w:rPr>
        <w:t>采购人应当自</w:t>
      </w:r>
      <w:r>
        <w:rPr>
          <w:rFonts w:hint="eastAsia" w:ascii="宋体" w:hAnsi="宋体"/>
          <w:sz w:val="24"/>
          <w:lang w:eastAsia="zh-CN"/>
        </w:rPr>
        <w:t>成交通知书</w:t>
      </w:r>
      <w:r>
        <w:rPr>
          <w:rFonts w:ascii="宋体" w:hAnsi="宋体"/>
          <w:sz w:val="24"/>
        </w:rPr>
        <w:t>发出之日起三十日内，按照磋商文件和成交供应商</w:t>
      </w:r>
      <w:r>
        <w:rPr>
          <w:rFonts w:hint="eastAsia" w:ascii="宋体" w:hAnsi="宋体"/>
          <w:sz w:val="24"/>
        </w:rPr>
        <w:t>的</w:t>
      </w:r>
      <w:r>
        <w:rPr>
          <w:rFonts w:ascii="宋体" w:hAnsi="宋体"/>
          <w:sz w:val="24"/>
        </w:rPr>
        <w:t>响应文件（包括</w:t>
      </w:r>
      <w:r>
        <w:rPr>
          <w:rFonts w:hint="eastAsia" w:ascii="宋体" w:hAnsi="宋体"/>
          <w:sz w:val="24"/>
        </w:rPr>
        <w:t>磋商</w:t>
      </w:r>
      <w:r>
        <w:rPr>
          <w:rFonts w:ascii="宋体" w:hAnsi="宋体"/>
          <w:sz w:val="24"/>
        </w:rPr>
        <w:t>评审中形成的</w:t>
      </w:r>
      <w:r>
        <w:rPr>
          <w:rFonts w:hint="eastAsia" w:ascii="宋体" w:hAnsi="宋体"/>
          <w:sz w:val="24"/>
        </w:rPr>
        <w:t>最后报价等补充</w:t>
      </w:r>
      <w:r>
        <w:rPr>
          <w:rFonts w:ascii="宋体" w:hAnsi="宋体"/>
          <w:sz w:val="24"/>
        </w:rPr>
        <w:t>文件），与成交供应商签订书面合同。</w:t>
      </w:r>
      <w:r>
        <w:rPr>
          <w:rFonts w:hint="eastAsia" w:ascii="宋体" w:hAnsi="宋体"/>
          <w:sz w:val="24"/>
        </w:rPr>
        <w:t>成交供应商无正当理由不得拖延或拒绝与采购人签订书面合同，否则，采购人有权取消该供应商资格、不退还</w:t>
      </w:r>
      <w:r>
        <w:rPr>
          <w:rFonts w:hint="eastAsia" w:ascii="宋体" w:hAnsi="宋体"/>
          <w:sz w:val="24"/>
          <w:lang w:eastAsia="zh-CN"/>
        </w:rPr>
        <w:t>磋商保证金</w:t>
      </w:r>
      <w:r>
        <w:rPr>
          <w:rFonts w:hint="eastAsia" w:ascii="宋体" w:hAnsi="宋体"/>
          <w:sz w:val="24"/>
        </w:rPr>
        <w:t>，因此给采购人造成损失的，成交供应商还应赔偿其全部损失</w:t>
      </w:r>
      <w:r>
        <w:rPr>
          <w:rFonts w:hint="eastAsia" w:ascii="宋体" w:hAnsi="宋体"/>
          <w:sz w:val="24"/>
          <w:lang w:eastAsia="zh-CN"/>
        </w:rPr>
        <w:t>。</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hint="default" w:ascii="宋体" w:hAnsi="宋体" w:eastAsia="宋体"/>
          <w:b/>
          <w:bCs/>
          <w:sz w:val="24"/>
          <w:highlight w:val="none"/>
          <w:lang w:val="en-US" w:eastAsia="zh-CN"/>
        </w:rPr>
      </w:pPr>
      <w:r>
        <w:rPr>
          <w:rFonts w:hint="eastAsia" w:ascii="宋体" w:hAnsi="宋体"/>
          <w:b/>
          <w:bCs/>
          <w:sz w:val="24"/>
          <w:highlight w:val="none"/>
        </w:rPr>
        <w:t>3</w:t>
      </w:r>
      <w:r>
        <w:rPr>
          <w:rFonts w:hint="eastAsia" w:ascii="宋体" w:hAnsi="宋体"/>
          <w:b/>
          <w:bCs/>
          <w:sz w:val="24"/>
          <w:highlight w:val="none"/>
          <w:lang w:val="en-US" w:eastAsia="zh-CN"/>
        </w:rPr>
        <w:t>0</w:t>
      </w:r>
      <w:r>
        <w:rPr>
          <w:rFonts w:ascii="宋体" w:hAnsi="宋体"/>
          <w:b/>
          <w:bCs/>
          <w:sz w:val="24"/>
          <w:highlight w:val="none"/>
        </w:rPr>
        <w:t>．</w:t>
      </w:r>
      <w:r>
        <w:rPr>
          <w:rFonts w:hint="eastAsia" w:ascii="宋体" w:hAnsi="宋体"/>
          <w:b/>
          <w:bCs/>
          <w:sz w:val="24"/>
          <w:highlight w:val="none"/>
          <w:lang w:val="en-US" w:eastAsia="zh-CN"/>
        </w:rPr>
        <w:t>招标</w:t>
      </w:r>
      <w:r>
        <w:rPr>
          <w:rFonts w:ascii="宋体" w:hAnsi="宋体"/>
          <w:b/>
          <w:bCs/>
          <w:sz w:val="24"/>
          <w:highlight w:val="none"/>
        </w:rPr>
        <w:t>代理费</w:t>
      </w:r>
      <w:r>
        <w:rPr>
          <w:rFonts w:hint="eastAsia" w:ascii="宋体" w:hAnsi="宋体"/>
          <w:b/>
          <w:bCs/>
          <w:sz w:val="24"/>
          <w:highlight w:val="none"/>
          <w:lang w:val="en-US" w:eastAsia="zh-CN"/>
        </w:rPr>
        <w:t>及编制标底费</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Times New Roman"/>
          <w:sz w:val="24"/>
          <w:lang w:val="en-US" w:eastAsia="zh-CN"/>
        </w:rPr>
      </w:pPr>
      <w:r>
        <w:rPr>
          <w:rFonts w:hint="eastAsia" w:ascii="宋体" w:hAnsi="宋体" w:eastAsia="宋体" w:cs="Times New Roman"/>
          <w:sz w:val="24"/>
        </w:rPr>
        <w:t>收费依据：</w:t>
      </w:r>
      <w:r>
        <w:rPr>
          <w:rFonts w:hint="eastAsia" w:ascii="宋体" w:hAnsi="宋体" w:eastAsia="宋体" w:cs="Times New Roman"/>
          <w:sz w:val="24"/>
          <w:lang w:val="en-US" w:eastAsia="zh-CN"/>
        </w:rPr>
        <w:t>招标代理费按（发改价格【2002】1980号文件）计算收取</w:t>
      </w:r>
      <w:r>
        <w:rPr>
          <w:rFonts w:hint="eastAsia" w:ascii="宋体" w:hAnsi="宋体" w:cs="Times New Roman"/>
          <w:sz w:val="24"/>
          <w:highlight w:val="none"/>
          <w:lang w:val="en-US" w:eastAsia="zh-CN"/>
        </w:rPr>
        <w:t>下浮25%收取</w:t>
      </w:r>
      <w:r>
        <w:rPr>
          <w:rFonts w:hint="eastAsia" w:ascii="宋体" w:hAnsi="宋体" w:eastAsia="宋体" w:cs="Times New Roman"/>
          <w:sz w:val="24"/>
          <w:lang w:val="en-US" w:eastAsia="zh-CN"/>
        </w:rPr>
        <w:t>、编制标底费按（陕价行发【2014】88号文件）计算</w:t>
      </w:r>
      <w:r>
        <w:rPr>
          <w:rFonts w:hint="eastAsia" w:ascii="宋体" w:hAnsi="宋体" w:cs="Times New Roman"/>
          <w:sz w:val="24"/>
          <w:highlight w:val="none"/>
          <w:lang w:val="en-US" w:eastAsia="zh-CN"/>
        </w:rPr>
        <w:t>下浮28%</w:t>
      </w:r>
      <w:r>
        <w:rPr>
          <w:rFonts w:hint="eastAsia" w:ascii="宋体" w:hAnsi="宋体" w:eastAsia="宋体" w:cs="Times New Roman"/>
          <w:sz w:val="24"/>
          <w:lang w:val="en-US" w:eastAsia="zh-CN"/>
        </w:rPr>
        <w:t>收取。支付依据：按（发改办价格【2003】857号文件），由成交供应商支付。招标代理费、编制标底费计入工程造价。若本次招标失败（非代理机构原因），招标代理费及编制标底费由采购人支付。</w:t>
      </w:r>
      <w:r>
        <w:rPr>
          <w:rFonts w:hint="eastAsia" w:ascii="宋体" w:hAnsi="宋体" w:eastAsia="宋体" w:cs="Times New Roman"/>
          <w:sz w:val="24"/>
          <w:highlight w:val="none"/>
          <w:lang w:val="en-US" w:eastAsia="zh-CN"/>
        </w:rPr>
        <w:t>具体金额详见</w:t>
      </w:r>
      <w:r>
        <w:rPr>
          <w:rFonts w:hint="eastAsia" w:ascii="宋体" w:hAnsi="宋体" w:cs="Times New Roman"/>
          <w:sz w:val="24"/>
          <w:highlight w:val="none"/>
          <w:lang w:val="en-US" w:eastAsia="zh-CN"/>
        </w:rPr>
        <w:t>中标（成交）</w:t>
      </w:r>
      <w:r>
        <w:rPr>
          <w:rFonts w:hint="eastAsia" w:ascii="宋体" w:hAnsi="宋体" w:eastAsia="宋体" w:cs="Times New Roman"/>
          <w:sz w:val="24"/>
          <w:highlight w:val="none"/>
          <w:lang w:val="en-US" w:eastAsia="zh-CN"/>
        </w:rPr>
        <w:t>结果公告，在领取</w:t>
      </w:r>
      <w:r>
        <w:rPr>
          <w:rFonts w:hint="eastAsia" w:ascii="宋体" w:hAnsi="宋体" w:cs="Times New Roman"/>
          <w:sz w:val="24"/>
          <w:highlight w:val="none"/>
          <w:lang w:val="en-US" w:eastAsia="zh-CN"/>
        </w:rPr>
        <w:t>成交</w:t>
      </w:r>
      <w:r>
        <w:rPr>
          <w:rFonts w:hint="eastAsia" w:ascii="宋体" w:hAnsi="宋体" w:eastAsia="宋体" w:cs="Times New Roman"/>
          <w:sz w:val="24"/>
          <w:highlight w:val="none"/>
          <w:lang w:val="en-US" w:eastAsia="zh-CN"/>
        </w:rPr>
        <w:t>通知书时向采购代理机构一次付清（现金或转账）。</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hint="eastAsia" w:ascii="宋体" w:hAnsi="宋体" w:eastAsia="宋体" w:cs="Times New Roman"/>
          <w:b/>
          <w:bCs/>
          <w:sz w:val="24"/>
          <w:highlight w:val="none"/>
          <w:lang w:val="en-US" w:eastAsia="zh-CN"/>
        </w:rPr>
      </w:pPr>
      <w:r>
        <w:rPr>
          <w:rFonts w:hint="eastAsia" w:ascii="宋体" w:hAnsi="宋体" w:eastAsia="宋体" w:cs="Times New Roman"/>
          <w:b/>
          <w:bCs/>
          <w:sz w:val="24"/>
          <w:highlight w:val="none"/>
          <w:lang w:val="en-US" w:eastAsia="zh-CN"/>
        </w:rPr>
        <w:t>31.采购合同的履约验收</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采购人按照政府采购合同规定组织对</w:t>
      </w:r>
      <w:r>
        <w:rPr>
          <w:rFonts w:hint="eastAsia" w:ascii="宋体" w:hAnsi="宋体" w:cs="Times New Roman"/>
          <w:sz w:val="24"/>
          <w:highlight w:val="none"/>
          <w:lang w:val="en-US" w:eastAsia="zh-CN"/>
        </w:rPr>
        <w:t>供应商</w:t>
      </w:r>
      <w:r>
        <w:rPr>
          <w:rFonts w:hint="eastAsia" w:ascii="宋体" w:hAnsi="宋体" w:eastAsia="宋体" w:cs="Times New Roman"/>
          <w:sz w:val="24"/>
          <w:highlight w:val="none"/>
          <w:lang w:val="en-US" w:eastAsia="zh-CN"/>
        </w:rPr>
        <w:t>履约情况进行验收。</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ascii="宋体" w:hAnsi="宋体"/>
          <w:b/>
          <w:bCs/>
          <w:sz w:val="24"/>
          <w:highlight w:val="none"/>
        </w:rPr>
      </w:pPr>
      <w:r>
        <w:rPr>
          <w:rFonts w:hint="eastAsia" w:ascii="宋体" w:hAnsi="宋体"/>
          <w:b/>
          <w:bCs/>
          <w:sz w:val="24"/>
          <w:highlight w:val="none"/>
          <w:lang w:val="en-US" w:eastAsia="zh-CN"/>
        </w:rPr>
        <w:t>32</w:t>
      </w:r>
      <w:r>
        <w:rPr>
          <w:rFonts w:ascii="宋体" w:hAnsi="宋体"/>
          <w:b/>
          <w:bCs/>
          <w:sz w:val="24"/>
          <w:highlight w:val="none"/>
        </w:rPr>
        <w:t>.其他</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kern w:val="0"/>
          <w:sz w:val="24"/>
          <w:szCs w:val="24"/>
          <w:highlight w:val="none"/>
          <w:lang w:val="en-US" w:eastAsia="zh-CN"/>
        </w:rPr>
      </w:pPr>
      <w:bookmarkStart w:id="39" w:name="_Toc23054"/>
      <w:bookmarkStart w:id="40" w:name="_Toc20178"/>
      <w:r>
        <w:rPr>
          <w:rFonts w:hint="eastAsia" w:ascii="宋体" w:hAnsi="宋体"/>
          <w:sz w:val="24"/>
          <w:highlight w:val="none"/>
        </w:rPr>
        <w:t>3</w:t>
      </w:r>
      <w:r>
        <w:rPr>
          <w:rFonts w:hint="eastAsia" w:ascii="宋体" w:hAnsi="宋体"/>
          <w:sz w:val="24"/>
          <w:highlight w:val="none"/>
          <w:lang w:val="en-US" w:eastAsia="zh-CN"/>
        </w:rPr>
        <w:t>2</w:t>
      </w:r>
      <w:r>
        <w:rPr>
          <w:rFonts w:hint="eastAsia" w:ascii="宋体" w:hAnsi="宋体"/>
          <w:sz w:val="24"/>
          <w:highlight w:val="none"/>
        </w:rPr>
        <w:t>.1磋商开始后，出现下列情形之一的，采购代理机构将终止竞争性磋商采</w:t>
      </w:r>
      <w:r>
        <w:rPr>
          <w:rFonts w:hint="eastAsia" w:ascii="宋体" w:hAnsi="宋体" w:eastAsia="宋体" w:cs="宋体"/>
          <w:kern w:val="0"/>
          <w:sz w:val="24"/>
          <w:szCs w:val="24"/>
          <w:highlight w:val="none"/>
          <w:lang w:val="en-US" w:eastAsia="zh-CN"/>
        </w:rPr>
        <w:t>购活动，发布项目终止公告并说明原因，重新开展采购活动：</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（一）因情况变化，不再符合规定的竞争性磋商采购方式适用情形的；</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（二）出现影响采购公正的违法、违规行为的；</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（三）截止报名时间，</w:t>
      </w:r>
      <w:r>
        <w:rPr>
          <w:rFonts w:hint="eastAsia" w:ascii="宋体" w:hAnsi="宋体" w:cs="宋体"/>
          <w:kern w:val="0"/>
          <w:sz w:val="24"/>
          <w:szCs w:val="24"/>
          <w:highlight w:val="none"/>
          <w:lang w:val="en-US" w:eastAsia="zh-CN"/>
        </w:rPr>
        <w:t>获取</w:t>
      </w:r>
      <w:r>
        <w:rPr>
          <w:rFonts w:hint="eastAsia" w:ascii="宋体" w:hAnsi="宋体" w:eastAsia="宋体" w:cs="宋体"/>
          <w:kern w:val="0"/>
          <w:sz w:val="24"/>
          <w:szCs w:val="24"/>
          <w:highlight w:val="none"/>
          <w:lang w:val="en-US" w:eastAsia="zh-CN"/>
        </w:rPr>
        <w:t>磋商文件的供应商不足3家的；</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（四）投标截止时间止递交磋商响应文件的供应商不足3家的；</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（五）在采购过程中符合要求的供应商不足3家的 ；</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（六）报价未超过最高限价的供应商不足3家的。</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32.2磋商报价产品符合财库［2019］19号文件精神，进入节能产品政府采购品目清单（有效期内）的，符合财库[2019]18号文件精神，进入环境标志产品政府采购品目清单（有效期内）的，提供证明文件，在评审中享受评标价格优惠折扣(详见评审方法)。磋商响应单位属于（财库[2020]46号）</w:t>
      </w:r>
      <w:r>
        <w:rPr>
          <w:rFonts w:hint="eastAsia" w:ascii="宋体" w:hAnsi="宋体" w:cs="宋体"/>
          <w:kern w:val="0"/>
          <w:sz w:val="24"/>
          <w:szCs w:val="24"/>
          <w:highlight w:val="none"/>
          <w:lang w:val="en-US" w:eastAsia="zh-CN"/>
        </w:rPr>
        <w:t>、</w:t>
      </w:r>
      <w:r>
        <w:rPr>
          <w:rFonts w:hint="eastAsia" w:ascii="宋体" w:hAnsi="宋体"/>
          <w:spacing w:val="4"/>
          <w:sz w:val="24"/>
          <w:highlight w:val="none"/>
          <w:lang w:val="en-US" w:eastAsia="zh-CN"/>
        </w:rPr>
        <w:t>（</w:t>
      </w:r>
      <w:r>
        <w:rPr>
          <w:rFonts w:hint="eastAsia" w:ascii="宋体" w:hAnsi="宋体"/>
          <w:spacing w:val="4"/>
          <w:sz w:val="24"/>
          <w:highlight w:val="none"/>
        </w:rPr>
        <w:t>财库〔20</w:t>
      </w:r>
      <w:r>
        <w:rPr>
          <w:rFonts w:hint="eastAsia" w:ascii="宋体" w:hAnsi="宋体"/>
          <w:spacing w:val="4"/>
          <w:sz w:val="24"/>
          <w:highlight w:val="none"/>
          <w:lang w:val="en-US" w:eastAsia="zh-CN"/>
        </w:rPr>
        <w:t>22</w:t>
      </w:r>
      <w:r>
        <w:rPr>
          <w:rFonts w:hint="eastAsia" w:ascii="宋体" w:hAnsi="宋体"/>
          <w:spacing w:val="4"/>
          <w:sz w:val="24"/>
          <w:highlight w:val="none"/>
        </w:rPr>
        <w:t>〕</w:t>
      </w:r>
      <w:r>
        <w:rPr>
          <w:rFonts w:hint="eastAsia" w:ascii="宋体" w:hAnsi="宋体"/>
          <w:spacing w:val="4"/>
          <w:sz w:val="24"/>
          <w:highlight w:val="none"/>
          <w:lang w:val="en-US" w:eastAsia="zh-CN"/>
        </w:rPr>
        <w:t>19</w:t>
      </w:r>
      <w:r>
        <w:rPr>
          <w:rFonts w:hint="eastAsia" w:ascii="宋体" w:hAnsi="宋体"/>
          <w:spacing w:val="4"/>
          <w:sz w:val="24"/>
          <w:highlight w:val="none"/>
        </w:rPr>
        <w:t>号</w:t>
      </w:r>
      <w:r>
        <w:rPr>
          <w:rFonts w:hint="eastAsia" w:ascii="宋体" w:hAnsi="宋体"/>
          <w:spacing w:val="4"/>
          <w:sz w:val="24"/>
          <w:highlight w:val="none"/>
          <w:lang w:val="en-US" w:eastAsia="zh-CN"/>
        </w:rPr>
        <w:t>）文</w:t>
      </w:r>
      <w:r>
        <w:rPr>
          <w:rFonts w:hint="eastAsia" w:ascii="宋体" w:hAnsi="宋体" w:cs="宋体"/>
          <w:sz w:val="24"/>
          <w:szCs w:val="24"/>
          <w:highlight w:val="none"/>
        </w:rPr>
        <w:t>件规定</w:t>
      </w:r>
      <w:r>
        <w:rPr>
          <w:rFonts w:hint="eastAsia" w:ascii="宋体" w:hAnsi="宋体" w:eastAsia="宋体" w:cs="宋体"/>
          <w:kern w:val="0"/>
          <w:sz w:val="24"/>
          <w:szCs w:val="24"/>
          <w:highlight w:val="none"/>
          <w:lang w:val="en-US" w:eastAsia="zh-CN"/>
        </w:rPr>
        <w:t>文件规定的小微企业的，提供中小企业声明函（见磋商文件格式附件），在评审中享受评审价格优惠折扣 (详见评审方法)。磋商响应单位属于（财库[2014]68号）文件规定的监狱企业的，提供由省级以上监狱管理局、戒毒管理局出具的属于监狱企业的证明文件，视同小微企业，在评审中享受评审价格优惠折扣 (详见评审方法)。磋商响应单位属于（财库[2017]141号）文件规定的残疾人福利性单位的，提供残疾人福利性单位声明函（见磋商文件格式附件），视同小微企业，在评审中享受评审价格优惠折扣 (详见评审方法)。</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32.3政府采购信用担保及信用融资政策</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为支持和促进中小企业发展，进一步发挥政府采购政策功能作用，根据《财政部关于开展政府采购信用担保试点工作的通知》《陕西省政府采购信用担保试点工作实施方案（试行）》和陕西省财政厅关于印发《陕西省中小企业政府采购信用融资办法》，以及渭南市财政局关于转发《陕西省中小企业政府采购信用融资办法》的通知，为参与渭南市政府采购项目的供应商提供政府采购信用担保和融资服务，并按照程序确定了合作的担保机构和商业银行。</w:t>
      </w:r>
    </w:p>
    <w:p>
      <w:pPr>
        <w:keepNext w:val="0"/>
        <w:keepLines w:val="0"/>
        <w:pageBreakBefore w:val="0"/>
        <w:widowControl w:val="0"/>
        <w:kinsoku/>
        <w:wordWrap/>
        <w:overflowPunct/>
        <w:topLinePunct w:val="0"/>
        <w:autoSpaceDE/>
        <w:autoSpaceDN/>
        <w:bidi w:val="0"/>
        <w:adjustRightInd/>
        <w:spacing w:line="360" w:lineRule="auto"/>
        <w:ind w:firstLine="456" w:firstLineChars="200"/>
        <w:textAlignment w:val="auto"/>
        <w:outlineLvl w:val="9"/>
        <w:rPr>
          <w:rFonts w:hint="default" w:ascii="宋体" w:hAnsi="宋体" w:eastAsia="宋体" w:cs="宋体"/>
          <w:spacing w:val="-6"/>
          <w:kern w:val="0"/>
          <w:sz w:val="24"/>
          <w:szCs w:val="24"/>
          <w:highlight w:val="none"/>
          <w:lang w:val="en-US" w:eastAsia="zh-CN"/>
        </w:rPr>
      </w:pPr>
      <w:r>
        <w:rPr>
          <w:rFonts w:hint="eastAsia" w:ascii="宋体" w:hAnsi="宋体" w:eastAsia="宋体" w:cs="宋体"/>
          <w:spacing w:val="-6"/>
          <w:kern w:val="0"/>
          <w:sz w:val="24"/>
          <w:szCs w:val="24"/>
          <w:highlight w:val="none"/>
          <w:lang w:val="en-US" w:eastAsia="zh-CN"/>
        </w:rPr>
        <w:t>成交供应商缴纳履约保证金（如有）时可自愿选择通过担保机构保函的形式缴纳；成交供应商如果需要融资贷款服务的，可凭成交通知书、政府采购合同等相关资料，按照相关程序申请办理，具体规定可登陆陕西省政府采购网（www.ccgp-shaanxi.gov.cn/）重要通知专栏中查询了解。</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ascii="宋体" w:hAnsi="宋体"/>
          <w:b/>
          <w:bCs/>
          <w:sz w:val="24"/>
          <w:highlight w:val="none"/>
        </w:rPr>
      </w:pPr>
      <w:r>
        <w:rPr>
          <w:rFonts w:hint="eastAsia" w:ascii="宋体" w:hAnsi="宋体"/>
          <w:b/>
          <w:bCs/>
          <w:sz w:val="24"/>
          <w:highlight w:val="none"/>
        </w:rPr>
        <w:t>3</w:t>
      </w:r>
      <w:r>
        <w:rPr>
          <w:rFonts w:hint="eastAsia" w:ascii="宋体" w:hAnsi="宋体"/>
          <w:b/>
          <w:bCs/>
          <w:sz w:val="24"/>
          <w:highlight w:val="none"/>
          <w:lang w:val="en-US" w:eastAsia="zh-CN"/>
        </w:rPr>
        <w:t>3</w:t>
      </w:r>
      <w:r>
        <w:rPr>
          <w:rFonts w:ascii="宋体" w:hAnsi="宋体"/>
          <w:b/>
          <w:bCs/>
          <w:sz w:val="24"/>
          <w:highlight w:val="none"/>
        </w:rPr>
        <w:t>.</w:t>
      </w:r>
      <w:r>
        <w:rPr>
          <w:rFonts w:hint="eastAsia" w:ascii="宋体" w:hAnsi="宋体"/>
          <w:b/>
          <w:bCs/>
          <w:sz w:val="24"/>
          <w:highlight w:val="none"/>
        </w:rPr>
        <w:t>质疑和投诉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cs="宋体"/>
          <w:sz w:val="24"/>
          <w:szCs w:val="24"/>
          <w:highlight w:val="none"/>
        </w:rPr>
        <w:t>质疑、投诉的接收和处理严格</w:t>
      </w:r>
      <w:r>
        <w:rPr>
          <w:rFonts w:hint="eastAsia" w:ascii="宋体" w:hAnsi="宋体" w:eastAsia="宋体" w:cs="宋体"/>
          <w:sz w:val="24"/>
          <w:szCs w:val="24"/>
          <w:highlight w:val="none"/>
        </w:rPr>
        <w:t>按照</w:t>
      </w:r>
      <w:r>
        <w:rPr>
          <w:rFonts w:hint="eastAsia" w:ascii="宋体" w:hAnsi="宋体" w:eastAsia="宋体" w:cs="宋体"/>
          <w:sz w:val="24"/>
          <w:szCs w:val="24"/>
          <w:highlight w:val="none"/>
          <w:lang w:val="en-US" w:eastAsia="zh-CN"/>
        </w:rPr>
        <w:t>《中华人民共和国政府采购法》《政府采购供应商投诉处理办法》《政府采购质疑和投诉办法》《财政部关于加强政府采购供应商投诉受理审查工作的通知》《陕西省财政厅关于进一步规范政府采购活动的通知》</w:t>
      </w:r>
      <w:r>
        <w:rPr>
          <w:rFonts w:hint="eastAsia" w:ascii="宋体" w:hAnsi="宋体" w:eastAsia="宋体" w:cs="宋体"/>
          <w:sz w:val="24"/>
          <w:szCs w:val="24"/>
          <w:highlight w:val="none"/>
        </w:rPr>
        <w:t xml:space="preserve">等的相关规定办理。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sz w:val="24"/>
          <w:szCs w:val="24"/>
        </w:rPr>
      </w:pPr>
      <w:r>
        <w:rPr>
          <w:rFonts w:hint="eastAsia" w:ascii="宋体" w:hAnsi="宋体" w:cs="宋体"/>
          <w:sz w:val="24"/>
          <w:szCs w:val="24"/>
          <w:lang w:val="en-US" w:eastAsia="zh-CN"/>
        </w:rPr>
        <w:t>33.1</w:t>
      </w:r>
      <w:r>
        <w:rPr>
          <w:rFonts w:hint="eastAsia" w:ascii="宋体" w:hAnsi="宋体" w:cs="宋体"/>
          <w:sz w:val="24"/>
          <w:szCs w:val="24"/>
        </w:rPr>
        <w:t>供应商认为</w:t>
      </w:r>
      <w:r>
        <w:rPr>
          <w:rFonts w:hint="eastAsia" w:ascii="宋体" w:hAnsi="宋体" w:cs="宋体"/>
          <w:sz w:val="24"/>
          <w:szCs w:val="24"/>
          <w:lang w:val="en-US" w:eastAsia="zh-CN"/>
        </w:rPr>
        <w:t>竞争性磋商文件</w:t>
      </w:r>
      <w:r>
        <w:rPr>
          <w:rFonts w:hint="eastAsia" w:ascii="宋体" w:hAnsi="宋体" w:cs="宋体"/>
          <w:sz w:val="24"/>
          <w:szCs w:val="24"/>
        </w:rPr>
        <w:t>、采购过程和</w:t>
      </w:r>
      <w:r>
        <w:rPr>
          <w:rFonts w:hint="eastAsia" w:ascii="宋体" w:hAnsi="宋体" w:cs="宋体"/>
          <w:sz w:val="24"/>
          <w:szCs w:val="24"/>
          <w:lang w:val="en-US" w:eastAsia="zh-CN"/>
        </w:rPr>
        <w:t>成交</w:t>
      </w:r>
      <w:r>
        <w:rPr>
          <w:rFonts w:hint="eastAsia" w:ascii="宋体" w:hAnsi="宋体" w:cs="宋体"/>
          <w:sz w:val="24"/>
          <w:szCs w:val="24"/>
        </w:rPr>
        <w:t>结果使自己的权益受到损害的，可以在知道或者应知其权益受到损害之日起七个工作日内，以书面原件形式向采购人或采购代理机构提出质疑，</w:t>
      </w:r>
      <w:r>
        <w:rPr>
          <w:rFonts w:hint="eastAsia" w:ascii="宋体" w:hAnsi="宋体" w:cs="宋体"/>
          <w:color w:val="333333"/>
          <w:sz w:val="24"/>
          <w:szCs w:val="24"/>
          <w:shd w:val="clear" w:color="auto" w:fill="FFFFFF"/>
        </w:rPr>
        <w:t>供应商应该在法定质疑期内一次性提出针对同一采购程序环节的质疑，</w:t>
      </w:r>
      <w:r>
        <w:rPr>
          <w:rFonts w:hint="eastAsia" w:ascii="宋体" w:hAnsi="宋体" w:cs="宋体"/>
          <w:sz w:val="24"/>
          <w:szCs w:val="24"/>
        </w:rPr>
        <w:t>逾期质疑无效。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sz w:val="24"/>
          <w:szCs w:val="24"/>
          <w:highlight w:val="none"/>
        </w:rPr>
      </w:pPr>
      <w:r>
        <w:rPr>
          <w:rFonts w:hint="eastAsia" w:ascii="宋体" w:hAnsi="宋体" w:cs="宋体"/>
          <w:sz w:val="24"/>
          <w:szCs w:val="24"/>
          <w:highlight w:val="none"/>
          <w:lang w:val="en-US" w:eastAsia="zh-CN"/>
        </w:rPr>
        <w:t>33.2</w:t>
      </w:r>
      <w:r>
        <w:rPr>
          <w:rFonts w:hint="eastAsia" w:ascii="宋体" w:hAnsi="宋体" w:cs="宋体"/>
          <w:sz w:val="24"/>
          <w:szCs w:val="24"/>
          <w:highlight w:val="none"/>
        </w:rPr>
        <w:t>质疑文件应当包括下列主要内容：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sz w:val="24"/>
          <w:szCs w:val="24"/>
        </w:rPr>
      </w:pPr>
      <w:r>
        <w:rPr>
          <w:rFonts w:hint="eastAsia" w:ascii="宋体" w:hAnsi="宋体" w:cs="宋体"/>
          <w:sz w:val="24"/>
          <w:szCs w:val="24"/>
        </w:rPr>
        <w:t>1）质疑供应商</w:t>
      </w:r>
      <w:r>
        <w:rPr>
          <w:rFonts w:hint="eastAsia" w:ascii="宋体" w:hAnsi="宋体" w:cs="宋体"/>
          <w:sz w:val="24"/>
          <w:szCs w:val="24"/>
          <w:lang w:eastAsia="zh-CN"/>
        </w:rPr>
        <w:t>的姓名或者</w:t>
      </w:r>
      <w:r>
        <w:rPr>
          <w:rFonts w:hint="eastAsia" w:ascii="宋体" w:hAnsi="宋体" w:cs="宋体"/>
          <w:sz w:val="24"/>
          <w:szCs w:val="24"/>
        </w:rPr>
        <w:t>名称、地址、</w:t>
      </w:r>
      <w:r>
        <w:rPr>
          <w:rFonts w:hint="eastAsia" w:ascii="宋体" w:hAnsi="宋体" w:cs="宋体"/>
          <w:sz w:val="24"/>
          <w:szCs w:val="24"/>
          <w:lang w:eastAsia="zh-CN"/>
        </w:rPr>
        <w:t>邮编、</w:t>
      </w:r>
      <w:r>
        <w:rPr>
          <w:rFonts w:hint="eastAsia" w:ascii="宋体" w:hAnsi="宋体" w:cs="宋体"/>
          <w:sz w:val="24"/>
          <w:szCs w:val="24"/>
        </w:rPr>
        <w:t>联系人及联系电话；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cs="宋体"/>
          <w:sz w:val="24"/>
          <w:szCs w:val="24"/>
        </w:rPr>
        <w:t>2）质疑项目</w:t>
      </w:r>
      <w:r>
        <w:rPr>
          <w:rFonts w:hint="eastAsia" w:ascii="宋体" w:hAnsi="宋体" w:cs="宋体"/>
          <w:sz w:val="24"/>
          <w:szCs w:val="24"/>
          <w:lang w:eastAsia="zh-CN"/>
        </w:rPr>
        <w:t>的名称、编号；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sz w:val="24"/>
          <w:szCs w:val="24"/>
        </w:rPr>
      </w:pPr>
      <w:r>
        <w:rPr>
          <w:rFonts w:hint="eastAsia" w:ascii="宋体" w:hAnsi="宋体" w:cs="宋体"/>
          <w:sz w:val="24"/>
          <w:szCs w:val="24"/>
          <w:lang w:val="en-US" w:eastAsia="zh-CN"/>
        </w:rPr>
        <w:t>3）具体、明确的质疑事项和与质疑事项相关的请求</w:t>
      </w:r>
      <w:r>
        <w:rPr>
          <w:rFonts w:hint="eastAsia" w:ascii="宋体" w:hAnsi="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sz w:val="24"/>
          <w:szCs w:val="24"/>
          <w:lang w:eastAsia="zh-CN"/>
        </w:rPr>
      </w:pPr>
      <w:r>
        <w:rPr>
          <w:rFonts w:hint="eastAsia" w:ascii="宋体" w:hAnsi="宋体" w:cs="宋体"/>
          <w:sz w:val="24"/>
          <w:szCs w:val="24"/>
          <w:lang w:val="en-US" w:eastAsia="zh-CN"/>
        </w:rPr>
        <w:t>4</w:t>
      </w:r>
      <w:r>
        <w:rPr>
          <w:rFonts w:hint="eastAsia" w:ascii="宋体" w:hAnsi="宋体" w:cs="宋体"/>
          <w:sz w:val="24"/>
          <w:szCs w:val="24"/>
        </w:rPr>
        <w:t>）</w:t>
      </w:r>
      <w:r>
        <w:rPr>
          <w:rFonts w:hint="eastAsia" w:ascii="宋体" w:hAnsi="宋体" w:cs="宋体"/>
          <w:sz w:val="24"/>
          <w:szCs w:val="24"/>
          <w:lang w:eastAsia="zh-CN"/>
        </w:rPr>
        <w:t>事实依据；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5）必要的法律依据；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cs="宋体"/>
          <w:sz w:val="24"/>
          <w:szCs w:val="24"/>
          <w:lang w:val="en-US" w:eastAsia="zh-CN"/>
        </w:rPr>
      </w:pPr>
      <w:r>
        <w:rPr>
          <w:rFonts w:hint="eastAsia" w:ascii="宋体" w:hAnsi="宋体" w:cs="宋体"/>
          <w:sz w:val="24"/>
          <w:szCs w:val="24"/>
          <w:lang w:val="en-US" w:eastAsia="zh-CN"/>
        </w:rPr>
        <w:t>6）提出质疑的日期。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bCs/>
          <w:sz w:val="24"/>
          <w:szCs w:val="24"/>
          <w:lang w:eastAsia="zh-CN"/>
        </w:rPr>
      </w:pPr>
      <w:r>
        <w:rPr>
          <w:rFonts w:hint="eastAsia" w:ascii="宋体" w:hAnsi="宋体" w:cs="宋体"/>
          <w:bCs/>
          <w:sz w:val="24"/>
          <w:szCs w:val="24"/>
          <w:lang w:val="en-US" w:eastAsia="zh-CN"/>
        </w:rPr>
        <w:t>33.</w:t>
      </w:r>
      <w:r>
        <w:rPr>
          <w:rFonts w:hint="eastAsia" w:ascii="宋体" w:hAnsi="宋体" w:cs="宋体"/>
          <w:bCs/>
          <w:sz w:val="24"/>
          <w:szCs w:val="24"/>
        </w:rPr>
        <w:t>3质疑函应当署名。质疑供应商为自然人的，应当由本人签字；</w:t>
      </w:r>
      <w:r>
        <w:rPr>
          <w:rFonts w:hint="eastAsia" w:ascii="宋体" w:hAnsi="宋体" w:cs="宋体"/>
          <w:bCs/>
          <w:sz w:val="24"/>
          <w:szCs w:val="24"/>
          <w:lang w:eastAsia="zh-CN"/>
        </w:rPr>
        <w:t>供应商为法人或者其他组织的，应当由法定代表人、主要负责人，或者其</w:t>
      </w:r>
      <w:r>
        <w:rPr>
          <w:rFonts w:hint="eastAsia" w:ascii="宋体" w:hAnsi="宋体"/>
          <w:sz w:val="24"/>
          <w:highlight w:val="none"/>
          <w:lang w:val="en-US" w:eastAsia="zh-CN"/>
        </w:rPr>
        <w:t>被</w:t>
      </w:r>
      <w:r>
        <w:rPr>
          <w:rFonts w:ascii="宋体" w:hAnsi="宋体"/>
          <w:sz w:val="24"/>
          <w:highlight w:val="none"/>
        </w:rPr>
        <w:t>授权</w:t>
      </w:r>
      <w:r>
        <w:rPr>
          <w:rFonts w:hint="eastAsia" w:ascii="宋体" w:hAnsi="宋体"/>
          <w:sz w:val="24"/>
          <w:highlight w:val="none"/>
          <w:lang w:val="en-US" w:eastAsia="zh-CN"/>
        </w:rPr>
        <w:t>人</w:t>
      </w:r>
      <w:r>
        <w:rPr>
          <w:rFonts w:hint="eastAsia" w:ascii="宋体" w:hAnsi="宋体" w:cs="宋体"/>
          <w:bCs/>
          <w:sz w:val="24"/>
          <w:szCs w:val="24"/>
          <w:lang w:eastAsia="zh-CN"/>
        </w:rPr>
        <w:t>签字或者盖章，并加盖公章。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sz w:val="24"/>
          <w:szCs w:val="24"/>
        </w:rPr>
      </w:pPr>
      <w:r>
        <w:rPr>
          <w:rFonts w:hint="eastAsia" w:ascii="宋体" w:hAnsi="宋体" w:cs="宋体"/>
          <w:bCs/>
          <w:sz w:val="24"/>
          <w:szCs w:val="24"/>
          <w:lang w:val="en-US" w:eastAsia="zh-CN"/>
        </w:rPr>
        <w:t>33.4</w:t>
      </w:r>
      <w:r>
        <w:rPr>
          <w:rFonts w:hint="eastAsia" w:ascii="宋体" w:hAnsi="宋体" w:cs="宋体"/>
          <w:bCs/>
          <w:sz w:val="24"/>
          <w:szCs w:val="24"/>
        </w:rPr>
        <w:t>供应商质疑应当有明确的请求和必要的证明材料。</w:t>
      </w:r>
      <w:r>
        <w:rPr>
          <w:rFonts w:hint="eastAsia" w:ascii="宋体" w:hAnsi="宋体" w:cs="宋体"/>
          <w:sz w:val="24"/>
          <w:szCs w:val="24"/>
        </w:rPr>
        <w:t>质疑内容不得含有虚假、恶意成份。依照谁主张谁举证的原则，提出质疑者必须同时提交相关确凿的证据材料和注明证据的确切来源，证据来源必须合法，采购代理机构有权将质疑函</w:t>
      </w:r>
      <w:r>
        <w:rPr>
          <w:rFonts w:hint="eastAsia" w:ascii="宋体" w:hAnsi="宋体" w:cs="宋体"/>
          <w:sz w:val="24"/>
          <w:szCs w:val="24"/>
          <w:lang w:eastAsia="zh-CN"/>
        </w:rPr>
        <w:t>、</w:t>
      </w:r>
      <w:r>
        <w:rPr>
          <w:rFonts w:hint="eastAsia" w:ascii="宋体" w:hAnsi="宋体" w:cs="宋体"/>
          <w:sz w:val="24"/>
          <w:szCs w:val="24"/>
        </w:rPr>
        <w:t>质疑事项转发各关联方，请其作出解释说明。对捏造事实、滥用维权扰乱采购秩序的恶意质疑者，将依法处理。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sz w:val="24"/>
          <w:szCs w:val="24"/>
        </w:rPr>
      </w:pPr>
      <w:r>
        <w:rPr>
          <w:rFonts w:hint="eastAsia" w:ascii="宋体" w:hAnsi="宋体" w:cs="宋体"/>
          <w:bCs/>
          <w:sz w:val="24"/>
          <w:szCs w:val="24"/>
          <w:lang w:val="en-US" w:eastAsia="zh-CN"/>
        </w:rPr>
        <w:t>33.5</w:t>
      </w:r>
      <w:r>
        <w:rPr>
          <w:rFonts w:hint="eastAsia" w:ascii="宋体" w:hAnsi="宋体" w:cs="宋体"/>
          <w:bCs/>
          <w:sz w:val="24"/>
          <w:szCs w:val="24"/>
        </w:rPr>
        <w:t>质疑文件提交方式：由自然人本人或法定代表人或者主要负责人携带书面原件及身份证明原件到现场提交（自然人本人或法定代表人或者主要负责人不能到达现场的，可以委托他人到现场代交，但必须出具授权委托书原件，明确委托事宜。同时被委托人须携带身份证明原件），否则不予受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sz w:val="24"/>
          <w:szCs w:val="24"/>
        </w:rPr>
      </w:pPr>
      <w:r>
        <w:rPr>
          <w:rFonts w:hint="eastAsia" w:ascii="宋体" w:hAnsi="宋体" w:cs="宋体"/>
          <w:sz w:val="24"/>
          <w:szCs w:val="24"/>
          <w:lang w:val="en-US" w:eastAsia="zh-CN"/>
        </w:rPr>
        <w:t>33.6</w:t>
      </w:r>
      <w:r>
        <w:rPr>
          <w:rFonts w:hint="eastAsia" w:ascii="宋体" w:hAnsi="宋体" w:cs="宋体"/>
          <w:sz w:val="24"/>
          <w:szCs w:val="24"/>
        </w:rPr>
        <w:t>质疑供应商对采购人、采购代理机构的质疑答复不满意，或者采购人、采购代理机构未在规定期限内作出答复的，可以在答复期满后15个工作日内向采购人的同级政府采购监督管理部门提起投诉。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sz w:val="24"/>
          <w:szCs w:val="24"/>
        </w:rPr>
      </w:pPr>
      <w:r>
        <w:rPr>
          <w:rFonts w:hint="eastAsia" w:ascii="宋体" w:hAnsi="宋体" w:cs="宋体"/>
          <w:sz w:val="24"/>
          <w:szCs w:val="24"/>
          <w:lang w:val="en-US" w:eastAsia="zh-CN"/>
        </w:rPr>
        <w:t>33.7</w:t>
      </w:r>
      <w:r>
        <w:rPr>
          <w:rFonts w:hint="eastAsia" w:ascii="宋体" w:hAnsi="宋体" w:cs="宋体"/>
          <w:sz w:val="24"/>
          <w:szCs w:val="24"/>
        </w:rPr>
        <w:t>质疑受理部门：</w:t>
      </w:r>
      <w:r>
        <w:rPr>
          <w:rFonts w:hint="eastAsia" w:ascii="宋体" w:hAnsi="宋体" w:cs="宋体"/>
          <w:sz w:val="24"/>
          <w:szCs w:val="24"/>
          <w:lang w:val="en-US" w:eastAsia="zh-CN"/>
        </w:rPr>
        <w:t>采购代理机构</w:t>
      </w:r>
      <w:r>
        <w:rPr>
          <w:rFonts w:hint="eastAsia" w:ascii="宋体" w:hAnsi="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sz w:val="24"/>
          <w:szCs w:val="24"/>
        </w:rPr>
      </w:pPr>
      <w:r>
        <w:rPr>
          <w:rFonts w:hint="eastAsia" w:ascii="宋体" w:hAnsi="宋体" w:cs="宋体"/>
          <w:sz w:val="24"/>
          <w:szCs w:val="24"/>
          <w:lang w:val="en-US" w:eastAsia="zh-CN"/>
        </w:rPr>
        <w:t>33.8</w:t>
      </w:r>
      <w:r>
        <w:rPr>
          <w:rFonts w:hint="eastAsia" w:ascii="宋体" w:hAnsi="宋体" w:cs="宋体"/>
          <w:sz w:val="24"/>
          <w:szCs w:val="24"/>
        </w:rPr>
        <w:t>提交质疑文</w:t>
      </w:r>
      <w:r>
        <w:rPr>
          <w:rFonts w:hint="eastAsia" w:ascii="宋体" w:hAnsi="宋体" w:cs="宋体"/>
          <w:sz w:val="24"/>
          <w:szCs w:val="24"/>
          <w:highlight w:val="none"/>
        </w:rPr>
        <w:t>件地点：</w:t>
      </w:r>
      <w:r>
        <w:rPr>
          <w:rFonts w:hint="eastAsia" w:ascii="宋体" w:hAnsi="宋体" w:cs="宋体"/>
          <w:sz w:val="24"/>
          <w:szCs w:val="24"/>
          <w:highlight w:val="none"/>
          <w:lang w:val="en-US" w:eastAsia="zh-CN"/>
        </w:rPr>
        <w:t>同获取磋商文件地点</w:t>
      </w:r>
      <w:r>
        <w:rPr>
          <w:rFonts w:hint="eastAsia" w:ascii="宋体" w:hAnsi="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right="-319" w:rightChars="-152" w:firstLine="480" w:firstLineChars="200"/>
        <w:textAlignment w:val="auto"/>
        <w:outlineLvl w:val="9"/>
        <w:rPr>
          <w:rFonts w:ascii="宋体" w:hAnsi="宋体" w:cs="宋体"/>
          <w:sz w:val="24"/>
          <w:szCs w:val="24"/>
        </w:rPr>
      </w:pPr>
      <w:r>
        <w:rPr>
          <w:rFonts w:hint="eastAsia" w:ascii="宋体" w:hAnsi="宋体" w:cs="宋体"/>
          <w:sz w:val="24"/>
          <w:szCs w:val="24"/>
          <w:lang w:val="en-US" w:eastAsia="zh-CN"/>
        </w:rPr>
        <w:t>33.9</w:t>
      </w:r>
      <w:r>
        <w:rPr>
          <w:rFonts w:hint="eastAsia" w:ascii="宋体" w:hAnsi="宋体" w:cs="宋体"/>
          <w:sz w:val="24"/>
          <w:szCs w:val="24"/>
        </w:rPr>
        <w:t>本次采购活动中，采购代理机构对质疑回复等文件的送达方式为现场取件。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sz w:val="24"/>
          <w:szCs w:val="24"/>
          <w:highlight w:val="yellow"/>
        </w:rPr>
      </w:pPr>
      <w:r>
        <w:rPr>
          <w:rFonts w:hint="eastAsia" w:ascii="宋体" w:hAnsi="宋体" w:cs="宋体"/>
          <w:sz w:val="24"/>
          <w:szCs w:val="24"/>
          <w:lang w:val="en-US" w:eastAsia="zh-CN"/>
        </w:rPr>
        <w:t>33.10</w:t>
      </w:r>
      <w:r>
        <w:rPr>
          <w:rFonts w:hint="eastAsia" w:ascii="宋体" w:hAnsi="宋体" w:cs="宋体"/>
          <w:sz w:val="24"/>
          <w:szCs w:val="24"/>
        </w:rPr>
        <w:t>质疑函应当使用中文。</w:t>
      </w:r>
    </w:p>
    <w:p>
      <w:pPr>
        <w:jc w:val="center"/>
        <w:outlineLvl w:val="0"/>
        <w:rPr>
          <w:rFonts w:hint="eastAsia" w:ascii="宋体" w:hAnsi="宋体"/>
          <w:b/>
          <w:sz w:val="36"/>
          <w:highlight w:val="none"/>
        </w:rPr>
      </w:pPr>
      <w:bookmarkStart w:id="41" w:name="_Toc18843"/>
    </w:p>
    <w:p>
      <w:pPr>
        <w:jc w:val="center"/>
        <w:outlineLvl w:val="0"/>
        <w:rPr>
          <w:rFonts w:hint="eastAsia" w:ascii="宋体" w:hAnsi="宋体"/>
          <w:b/>
          <w:sz w:val="36"/>
          <w:highlight w:val="none"/>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jc w:val="center"/>
        <w:outlineLvl w:val="0"/>
        <w:rPr>
          <w:rFonts w:hint="eastAsia" w:ascii="宋体" w:hAnsi="宋体"/>
          <w:b/>
          <w:sz w:val="36"/>
          <w:highlight w:val="none"/>
        </w:rPr>
      </w:pPr>
      <w:bookmarkStart w:id="42" w:name="_Toc12297"/>
      <w:r>
        <w:rPr>
          <w:rFonts w:hint="eastAsia" w:ascii="宋体" w:hAnsi="宋体"/>
          <w:b/>
          <w:sz w:val="36"/>
          <w:highlight w:val="none"/>
        </w:rPr>
        <w:t>第</w:t>
      </w:r>
      <w:r>
        <w:rPr>
          <w:rFonts w:hint="eastAsia" w:ascii="宋体" w:hAnsi="宋体"/>
          <w:b/>
          <w:sz w:val="36"/>
          <w:highlight w:val="none"/>
          <w:lang w:val="en-US" w:eastAsia="zh-CN"/>
        </w:rPr>
        <w:t>三</w:t>
      </w:r>
      <w:r>
        <w:rPr>
          <w:rFonts w:hint="eastAsia" w:ascii="宋体" w:hAnsi="宋体"/>
          <w:b/>
          <w:sz w:val="36"/>
          <w:highlight w:val="none"/>
        </w:rPr>
        <w:t xml:space="preserve">部分  </w:t>
      </w:r>
      <w:bookmarkEnd w:id="39"/>
      <w:r>
        <w:rPr>
          <w:rFonts w:hint="eastAsia" w:ascii="宋体" w:hAnsi="宋体"/>
          <w:b/>
          <w:sz w:val="36"/>
          <w:highlight w:val="none"/>
        </w:rPr>
        <w:t>评审方法</w:t>
      </w:r>
      <w:bookmarkEnd w:id="40"/>
      <w:bookmarkEnd w:id="41"/>
      <w:bookmarkEnd w:id="42"/>
    </w:p>
    <w:p>
      <w:pPr>
        <w:tabs>
          <w:tab w:val="left" w:pos="360"/>
          <w:tab w:val="left" w:pos="540"/>
          <w:tab w:val="left" w:pos="3600"/>
          <w:tab w:val="left" w:pos="3780"/>
          <w:tab w:val="left" w:pos="8460"/>
          <w:tab w:val="left" w:pos="9180"/>
        </w:tabs>
        <w:spacing w:line="360" w:lineRule="auto"/>
        <w:ind w:right="-21" w:firstLine="422"/>
        <w:outlineLvl w:val="9"/>
        <w:rPr>
          <w:rFonts w:hint="eastAsia" w:ascii="宋体" w:hAnsi="宋体" w:cs="宋体"/>
          <w:b/>
          <w:kern w:val="1"/>
          <w:sz w:val="24"/>
        </w:rPr>
      </w:pPr>
      <w:r>
        <w:rPr>
          <w:rFonts w:hint="eastAsia" w:ascii="宋体" w:hAnsi="宋体" w:cs="宋体"/>
          <w:b/>
          <w:kern w:val="1"/>
          <w:sz w:val="24"/>
        </w:rPr>
        <w:t>一、总  则</w:t>
      </w:r>
    </w:p>
    <w:p>
      <w:pPr>
        <w:spacing w:line="360" w:lineRule="auto"/>
        <w:ind w:left="-61" w:right="-10" w:firstLine="514"/>
        <w:outlineLvl w:val="9"/>
        <w:rPr>
          <w:rFonts w:hint="eastAsia" w:ascii="宋体" w:hAnsi="宋体" w:cs="宋体"/>
          <w:bCs/>
          <w:kern w:val="1"/>
          <w:sz w:val="24"/>
        </w:rPr>
      </w:pPr>
      <w:r>
        <w:rPr>
          <w:rFonts w:hint="eastAsia" w:ascii="宋体" w:hAnsi="宋体" w:cs="宋体"/>
          <w:bCs/>
          <w:kern w:val="1"/>
          <w:sz w:val="24"/>
          <w:highlight w:val="none"/>
        </w:rPr>
        <w:t>第一条 为了做好</w:t>
      </w:r>
      <w:r>
        <w:rPr>
          <w:rFonts w:hint="eastAsia" w:ascii="宋体" w:hAnsi="宋体" w:cs="宋体"/>
          <w:bCs/>
          <w:kern w:val="1"/>
          <w:sz w:val="24"/>
          <w:highlight w:val="none"/>
          <w:lang w:val="en-US" w:eastAsia="zh-CN"/>
        </w:rPr>
        <w:t>富平县刘集小学改善提升项目（项目</w:t>
      </w:r>
      <w:r>
        <w:rPr>
          <w:rFonts w:hint="eastAsia" w:ascii="宋体" w:hAnsi="宋体" w:cs="宋体"/>
          <w:bCs/>
          <w:kern w:val="1"/>
          <w:sz w:val="24"/>
          <w:highlight w:val="none"/>
        </w:rPr>
        <w:t>编号：</w:t>
      </w:r>
      <w:r>
        <w:rPr>
          <w:rFonts w:hint="eastAsia" w:ascii="宋体" w:hAnsi="宋体" w:cs="宋体"/>
          <w:bCs/>
          <w:kern w:val="1"/>
          <w:sz w:val="24"/>
          <w:highlight w:val="none"/>
          <w:lang w:val="en-US" w:eastAsia="zh-CN"/>
        </w:rPr>
        <w:t>HCF2022—CGZB—022</w:t>
      </w:r>
      <w:r>
        <w:rPr>
          <w:rFonts w:hint="eastAsia" w:ascii="宋体" w:hAnsi="宋体" w:cs="宋体"/>
          <w:bCs/>
          <w:kern w:val="1"/>
          <w:sz w:val="24"/>
          <w:highlight w:val="none"/>
        </w:rPr>
        <w:t>）的</w:t>
      </w:r>
      <w:r>
        <w:rPr>
          <w:rFonts w:hint="eastAsia" w:ascii="宋体" w:hAnsi="宋体" w:cs="宋体"/>
          <w:bCs/>
          <w:kern w:val="1"/>
          <w:sz w:val="24"/>
        </w:rPr>
        <w:t>招标评标工作，保证项目评审工作的正常有序进行，维护采购人、供应商的合法权益，依据</w:t>
      </w:r>
      <w:r>
        <w:rPr>
          <w:rFonts w:hint="eastAsia" w:ascii="宋体" w:hAnsi="宋体" w:cs="宋体"/>
          <w:bCs/>
          <w:kern w:val="1"/>
          <w:sz w:val="24"/>
          <w:lang w:eastAsia="zh-CN"/>
        </w:rPr>
        <w:t>《</w:t>
      </w:r>
      <w:r>
        <w:rPr>
          <w:rFonts w:hint="eastAsia" w:ascii="宋体" w:hAnsi="宋体" w:cs="宋体"/>
          <w:bCs/>
          <w:kern w:val="1"/>
          <w:sz w:val="24"/>
        </w:rPr>
        <w:t>中华人民共和国</w:t>
      </w:r>
      <w:r>
        <w:rPr>
          <w:rFonts w:hint="eastAsia" w:ascii="宋体" w:hAnsi="宋体" w:cs="宋体"/>
          <w:bCs/>
          <w:kern w:val="1"/>
          <w:sz w:val="24"/>
          <w:lang w:val="en-US" w:eastAsia="zh-CN"/>
        </w:rPr>
        <w:t>政府采购法</w:t>
      </w:r>
      <w:r>
        <w:rPr>
          <w:rFonts w:hint="eastAsia" w:ascii="宋体" w:hAnsi="宋体" w:cs="宋体"/>
          <w:bCs/>
          <w:kern w:val="1"/>
          <w:sz w:val="24"/>
          <w:lang w:eastAsia="zh-CN"/>
        </w:rPr>
        <w:t>》</w:t>
      </w:r>
      <w:r>
        <w:rPr>
          <w:rFonts w:hint="eastAsia" w:ascii="宋体" w:hAnsi="宋体" w:cs="宋体"/>
          <w:bCs/>
          <w:kern w:val="1"/>
          <w:sz w:val="24"/>
        </w:rPr>
        <w:t>《中华人民共和国政府采购法</w:t>
      </w:r>
      <w:r>
        <w:rPr>
          <w:rFonts w:hint="eastAsia" w:ascii="宋体" w:hAnsi="宋体" w:cs="宋体"/>
          <w:bCs/>
          <w:kern w:val="1"/>
          <w:sz w:val="24"/>
          <w:lang w:eastAsia="zh-CN"/>
        </w:rPr>
        <w:t>实施条例</w:t>
      </w:r>
      <w:r>
        <w:rPr>
          <w:rFonts w:hint="eastAsia" w:ascii="宋体" w:hAnsi="宋体" w:cs="宋体"/>
          <w:bCs/>
          <w:kern w:val="1"/>
          <w:sz w:val="24"/>
        </w:rPr>
        <w:t>》及其它相关法律法规，本着公开、公平、公正的原则，制定评标办法。</w:t>
      </w:r>
    </w:p>
    <w:p>
      <w:pPr>
        <w:spacing w:line="360" w:lineRule="auto"/>
        <w:ind w:left="-61" w:right="-10" w:firstLine="514"/>
        <w:outlineLvl w:val="9"/>
        <w:rPr>
          <w:rFonts w:hint="eastAsia" w:ascii="宋体" w:hAnsi="宋体" w:cs="宋体"/>
          <w:bCs/>
          <w:kern w:val="1"/>
          <w:sz w:val="24"/>
        </w:rPr>
      </w:pPr>
      <w:r>
        <w:rPr>
          <w:rFonts w:hint="eastAsia" w:ascii="宋体" w:hAnsi="宋体" w:cs="宋体"/>
          <w:bCs/>
          <w:kern w:val="1"/>
          <w:sz w:val="24"/>
        </w:rPr>
        <w:t>第二条 本次项目评标采</w:t>
      </w:r>
      <w:r>
        <w:rPr>
          <w:rFonts w:hint="eastAsia" w:ascii="宋体" w:hAnsi="宋体" w:cs="宋体"/>
          <w:bCs/>
          <w:kern w:val="1"/>
          <w:sz w:val="24"/>
          <w:highlight w:val="none"/>
        </w:rPr>
        <w:t>用综合评</w:t>
      </w:r>
      <w:r>
        <w:rPr>
          <w:rFonts w:hint="eastAsia" w:ascii="宋体" w:hAnsi="宋体" w:cs="宋体"/>
          <w:bCs/>
          <w:kern w:val="1"/>
          <w:sz w:val="24"/>
          <w:highlight w:val="none"/>
          <w:lang w:val="en-US" w:eastAsia="zh-CN"/>
        </w:rPr>
        <w:t>分</w:t>
      </w:r>
      <w:r>
        <w:rPr>
          <w:rFonts w:hint="eastAsia" w:ascii="宋体" w:hAnsi="宋体" w:cs="宋体"/>
          <w:bCs/>
          <w:kern w:val="1"/>
          <w:sz w:val="24"/>
          <w:highlight w:val="none"/>
        </w:rPr>
        <w:t>法作为对供</w:t>
      </w:r>
      <w:r>
        <w:rPr>
          <w:rFonts w:hint="eastAsia" w:ascii="宋体" w:hAnsi="宋体" w:cs="宋体"/>
          <w:bCs/>
          <w:kern w:val="1"/>
          <w:sz w:val="24"/>
        </w:rPr>
        <w:t>应商</w:t>
      </w:r>
      <w:r>
        <w:rPr>
          <w:rFonts w:hint="eastAsia" w:ascii="宋体" w:hAnsi="宋体" w:cs="宋体"/>
          <w:bCs/>
          <w:kern w:val="1"/>
          <w:sz w:val="24"/>
          <w:highlight w:val="none"/>
          <w:lang w:val="en-US" w:eastAsia="zh-CN"/>
        </w:rPr>
        <w:t>磋商响应文件</w:t>
      </w:r>
      <w:r>
        <w:rPr>
          <w:rFonts w:hint="eastAsia" w:ascii="宋体" w:hAnsi="宋体" w:cs="宋体"/>
          <w:bCs/>
          <w:kern w:val="1"/>
          <w:sz w:val="24"/>
        </w:rPr>
        <w:t>的比较方法。</w:t>
      </w:r>
    </w:p>
    <w:p>
      <w:pPr>
        <w:spacing w:line="360" w:lineRule="auto"/>
        <w:ind w:left="-61" w:right="-10" w:firstLine="514"/>
        <w:outlineLvl w:val="9"/>
        <w:rPr>
          <w:rFonts w:hint="eastAsia" w:ascii="宋体" w:hAnsi="宋体" w:eastAsia="宋体" w:cs="宋体"/>
          <w:bCs/>
          <w:kern w:val="1"/>
          <w:sz w:val="24"/>
          <w:lang w:eastAsia="zh-CN"/>
        </w:rPr>
      </w:pPr>
      <w:r>
        <w:rPr>
          <w:rFonts w:hint="eastAsia" w:ascii="宋体" w:hAnsi="宋体" w:cs="宋体"/>
          <w:bCs/>
          <w:kern w:val="1"/>
          <w:sz w:val="24"/>
        </w:rPr>
        <w:t>第三条 按照《中华人民共和国政府采购法》和《政府采购竞争性磋商采购方式管理暂行办法》，依法组建磋商小组。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r>
        <w:rPr>
          <w:rFonts w:hint="eastAsia" w:ascii="宋体" w:hAnsi="宋体" w:cs="宋体"/>
          <w:kern w:val="1"/>
          <w:sz w:val="24"/>
        </w:rPr>
        <w:t>采购代理机构负责评标过程中的记录、联络及</w:t>
      </w:r>
      <w:r>
        <w:rPr>
          <w:rFonts w:hint="eastAsia" w:ascii="宋体" w:hAnsi="宋体" w:cs="宋体"/>
          <w:kern w:val="1"/>
          <w:sz w:val="24"/>
          <w:lang w:val="en-US" w:eastAsia="zh-CN"/>
        </w:rPr>
        <w:t>磋商小组</w:t>
      </w:r>
      <w:r>
        <w:rPr>
          <w:rFonts w:hint="eastAsia" w:ascii="宋体" w:hAnsi="宋体" w:cs="宋体"/>
          <w:kern w:val="1"/>
          <w:sz w:val="24"/>
        </w:rPr>
        <w:t>交办的其他工作</w:t>
      </w:r>
      <w:r>
        <w:rPr>
          <w:rFonts w:hint="eastAsia" w:ascii="宋体" w:hAnsi="宋体" w:cs="宋体"/>
          <w:kern w:val="1"/>
          <w:sz w:val="24"/>
          <w:lang w:eastAsia="zh-CN"/>
        </w:rPr>
        <w:t>。</w:t>
      </w:r>
    </w:p>
    <w:p>
      <w:pPr>
        <w:spacing w:line="360" w:lineRule="auto"/>
        <w:ind w:firstLine="480" w:firstLineChars="200"/>
        <w:outlineLvl w:val="9"/>
        <w:rPr>
          <w:rFonts w:hint="eastAsia" w:ascii="宋体" w:hAnsi="宋体"/>
          <w:b/>
          <w:spacing w:val="4"/>
          <w:sz w:val="24"/>
        </w:rPr>
      </w:pPr>
      <w:r>
        <w:rPr>
          <w:rFonts w:hint="eastAsia" w:ascii="宋体" w:hAnsi="宋体" w:cs="宋体"/>
          <w:bCs/>
          <w:kern w:val="1"/>
          <w:sz w:val="24"/>
        </w:rPr>
        <w:t xml:space="preserve">第四条 </w:t>
      </w:r>
      <w:r>
        <w:rPr>
          <w:rFonts w:hint="eastAsia" w:ascii="宋体" w:hAnsi="宋体" w:cs="宋体"/>
          <w:bCs/>
          <w:kern w:val="1"/>
          <w:sz w:val="24"/>
          <w:highlight w:val="none"/>
          <w:lang w:eastAsia="zh-CN"/>
        </w:rPr>
        <w:t>磋商小组成员应当按照</w:t>
      </w:r>
      <w:r>
        <w:rPr>
          <w:rFonts w:hint="eastAsia" w:ascii="宋体" w:hAnsi="宋体" w:cs="宋体"/>
          <w:bCs/>
          <w:kern w:val="1"/>
          <w:sz w:val="24"/>
          <w:highlight w:val="none"/>
        </w:rPr>
        <w:t>客观</w:t>
      </w:r>
      <w:r>
        <w:rPr>
          <w:rFonts w:hint="eastAsia" w:ascii="宋体" w:hAnsi="宋体" w:cs="宋体"/>
          <w:bCs/>
          <w:kern w:val="1"/>
          <w:sz w:val="24"/>
          <w:highlight w:val="none"/>
          <w:lang w:eastAsia="zh-CN"/>
        </w:rPr>
        <w:t>、</w:t>
      </w:r>
      <w:r>
        <w:rPr>
          <w:rFonts w:hint="eastAsia" w:ascii="宋体" w:hAnsi="宋体" w:cs="宋体"/>
          <w:bCs/>
          <w:kern w:val="1"/>
          <w:sz w:val="24"/>
          <w:highlight w:val="none"/>
        </w:rPr>
        <w:t>公</w:t>
      </w:r>
      <w:r>
        <w:rPr>
          <w:rFonts w:hint="eastAsia" w:ascii="宋体" w:hAnsi="宋体" w:cs="宋体"/>
          <w:bCs/>
          <w:kern w:val="1"/>
          <w:sz w:val="24"/>
          <w:highlight w:val="none"/>
          <w:lang w:eastAsia="zh-CN"/>
        </w:rPr>
        <w:t>正、审慎</w:t>
      </w:r>
      <w:r>
        <w:rPr>
          <w:rFonts w:hint="eastAsia" w:ascii="宋体" w:hAnsi="宋体" w:cs="宋体"/>
          <w:bCs/>
          <w:kern w:val="1"/>
          <w:sz w:val="24"/>
          <w:highlight w:val="none"/>
        </w:rPr>
        <w:t>的原则，</w:t>
      </w:r>
      <w:r>
        <w:rPr>
          <w:rFonts w:hint="eastAsia" w:ascii="宋体" w:hAnsi="宋体" w:cs="宋体"/>
          <w:bCs/>
          <w:kern w:val="1"/>
          <w:sz w:val="24"/>
          <w:highlight w:val="none"/>
          <w:lang w:eastAsia="zh-CN"/>
        </w:rPr>
        <w:t>根据磋商文件规定的评审程序、评审方法和评审标准进行独立评审。未实质性响应磋商文件的响应文件按无效响应处理，磋商小组应当告知提交响应文件的供应商。</w:t>
      </w:r>
    </w:p>
    <w:p>
      <w:pPr>
        <w:spacing w:line="360" w:lineRule="auto"/>
        <w:ind w:firstLine="498" w:firstLineChars="200"/>
        <w:outlineLvl w:val="9"/>
        <w:rPr>
          <w:rFonts w:hint="eastAsia" w:ascii="宋体" w:hAnsi="宋体"/>
          <w:b/>
          <w:spacing w:val="4"/>
          <w:sz w:val="24"/>
        </w:rPr>
      </w:pPr>
      <w:r>
        <w:rPr>
          <w:rFonts w:hint="eastAsia" w:ascii="宋体" w:hAnsi="宋体"/>
          <w:b/>
          <w:spacing w:val="4"/>
          <w:sz w:val="24"/>
        </w:rPr>
        <w:t>二、评审方法</w:t>
      </w:r>
    </w:p>
    <w:p>
      <w:pPr>
        <w:spacing w:line="360" w:lineRule="auto"/>
        <w:ind w:firstLine="496" w:firstLineChars="200"/>
        <w:outlineLvl w:val="9"/>
        <w:rPr>
          <w:rFonts w:hint="eastAsia" w:ascii="宋体" w:hAnsi="宋体"/>
          <w:spacing w:val="4"/>
          <w:sz w:val="24"/>
        </w:rPr>
      </w:pPr>
      <w:r>
        <w:rPr>
          <w:rFonts w:ascii="宋体" w:hAnsi="宋体"/>
          <w:spacing w:val="4"/>
          <w:sz w:val="24"/>
        </w:rPr>
        <w:t>按照《中华人民共和国政府采购法》</w:t>
      </w:r>
      <w:r>
        <w:rPr>
          <w:rFonts w:hint="eastAsia" w:ascii="宋体" w:hAnsi="宋体"/>
          <w:spacing w:val="4"/>
          <w:sz w:val="24"/>
        </w:rPr>
        <w:t>《中华人民共和国政府采购法实施条例》《政府采购竞争性磋商采购方式管理暂行办法》规定，竞争性磋商小组采用综合评分法对提交最后报价的供应商的响应文件和最后报价进行综合评分，按照评审得分由高到低顺序推荐3</w:t>
      </w:r>
      <w:r>
        <w:rPr>
          <w:rFonts w:hint="eastAsia" w:ascii="宋体" w:hAnsi="宋体"/>
          <w:spacing w:val="4"/>
          <w:sz w:val="24"/>
          <w:highlight w:val="none"/>
        </w:rPr>
        <w:t>名成交候选</w:t>
      </w:r>
      <w:r>
        <w:rPr>
          <w:rFonts w:hint="eastAsia" w:ascii="宋体" w:hAnsi="宋体"/>
          <w:spacing w:val="4"/>
          <w:sz w:val="24"/>
          <w:highlight w:val="none"/>
          <w:lang w:val="en-US" w:eastAsia="zh-CN"/>
        </w:rPr>
        <w:t>供应商</w:t>
      </w:r>
      <w:r>
        <w:rPr>
          <w:rFonts w:hint="eastAsia" w:ascii="宋体" w:hAnsi="宋体"/>
          <w:spacing w:val="4"/>
          <w:sz w:val="24"/>
          <w:highlight w:val="none"/>
        </w:rPr>
        <w:t>。</w:t>
      </w:r>
    </w:p>
    <w:p>
      <w:pPr>
        <w:spacing w:line="360" w:lineRule="auto"/>
        <w:ind w:firstLine="498" w:firstLineChars="200"/>
        <w:outlineLvl w:val="9"/>
        <w:rPr>
          <w:rFonts w:hint="eastAsia" w:ascii="宋体" w:hAnsi="宋体"/>
          <w:b/>
          <w:spacing w:val="4"/>
          <w:sz w:val="24"/>
        </w:rPr>
      </w:pPr>
      <w:r>
        <w:rPr>
          <w:rFonts w:hint="eastAsia" w:ascii="宋体" w:hAnsi="宋体"/>
          <w:b/>
          <w:spacing w:val="4"/>
          <w:sz w:val="24"/>
        </w:rPr>
        <w:t>三、评审程序</w:t>
      </w:r>
    </w:p>
    <w:p>
      <w:pPr>
        <w:spacing w:line="360" w:lineRule="auto"/>
        <w:ind w:firstLine="496" w:firstLineChars="200"/>
        <w:outlineLvl w:val="9"/>
        <w:rPr>
          <w:rFonts w:hint="eastAsia" w:ascii="宋体" w:hAnsi="宋体"/>
          <w:spacing w:val="4"/>
          <w:sz w:val="24"/>
        </w:rPr>
      </w:pPr>
      <w:r>
        <w:rPr>
          <w:rFonts w:hint="eastAsia" w:ascii="宋体" w:hAnsi="宋体"/>
          <w:spacing w:val="4"/>
          <w:sz w:val="24"/>
        </w:rPr>
        <w:t>审查分为</w:t>
      </w:r>
      <w:r>
        <w:rPr>
          <w:rFonts w:hint="eastAsia" w:ascii="宋体" w:hAnsi="宋体"/>
          <w:spacing w:val="4"/>
          <w:sz w:val="24"/>
          <w:lang w:val="en-US" w:eastAsia="zh-CN"/>
        </w:rPr>
        <w:t>资格性</w:t>
      </w:r>
      <w:r>
        <w:rPr>
          <w:rFonts w:hint="eastAsia" w:ascii="宋体" w:hAnsi="宋体"/>
          <w:spacing w:val="4"/>
          <w:sz w:val="24"/>
        </w:rPr>
        <w:t>评审</w:t>
      </w:r>
      <w:r>
        <w:rPr>
          <w:rFonts w:hint="eastAsia" w:ascii="宋体" w:hAnsi="宋体"/>
          <w:spacing w:val="4"/>
          <w:sz w:val="24"/>
          <w:lang w:eastAsia="zh-CN"/>
        </w:rPr>
        <w:t>、</w:t>
      </w:r>
      <w:r>
        <w:rPr>
          <w:rFonts w:hint="eastAsia" w:ascii="宋体" w:hAnsi="宋体"/>
          <w:spacing w:val="4"/>
          <w:sz w:val="24"/>
          <w:lang w:val="en-US" w:eastAsia="zh-CN"/>
        </w:rPr>
        <w:t>符合性</w:t>
      </w:r>
      <w:r>
        <w:rPr>
          <w:rFonts w:hint="eastAsia" w:ascii="宋体" w:hAnsi="宋体"/>
          <w:spacing w:val="4"/>
          <w:sz w:val="24"/>
        </w:rPr>
        <w:t>评审和详细评审。分别按照以下内容对磋商响应文件进行</w:t>
      </w:r>
      <w:r>
        <w:rPr>
          <w:rFonts w:hint="eastAsia" w:ascii="宋体" w:hAnsi="宋体"/>
          <w:spacing w:val="4"/>
          <w:sz w:val="24"/>
          <w:lang w:val="en-US" w:eastAsia="zh-CN"/>
        </w:rPr>
        <w:t>审查</w:t>
      </w:r>
      <w:r>
        <w:rPr>
          <w:rFonts w:hint="eastAsia" w:ascii="宋体" w:hAnsi="宋体"/>
          <w:spacing w:val="4"/>
          <w:sz w:val="24"/>
        </w:rPr>
        <w:t>，一项不合格即按照无效响应处理。</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outlineLvl w:val="9"/>
        <w:rPr>
          <w:rFonts w:hint="eastAsia" w:ascii="宋体" w:hAnsi="宋体"/>
          <w:spacing w:val="4"/>
          <w:sz w:val="24"/>
          <w:highlight w:val="none"/>
        </w:rPr>
      </w:pPr>
      <w:r>
        <w:rPr>
          <w:rFonts w:hint="eastAsia" w:ascii="宋体" w:hAnsi="宋体"/>
          <w:spacing w:val="4"/>
          <w:sz w:val="24"/>
          <w:highlight w:val="none"/>
        </w:rPr>
        <w:t>1、资格</w:t>
      </w:r>
      <w:r>
        <w:rPr>
          <w:rFonts w:hint="eastAsia" w:ascii="宋体" w:hAnsi="宋体"/>
          <w:spacing w:val="4"/>
          <w:sz w:val="24"/>
          <w:highlight w:val="none"/>
          <w:lang w:val="en-US" w:eastAsia="zh-CN"/>
        </w:rPr>
        <w:t>性</w:t>
      </w:r>
      <w:r>
        <w:rPr>
          <w:rFonts w:hint="eastAsia" w:ascii="宋体" w:hAnsi="宋体"/>
          <w:spacing w:val="4"/>
          <w:sz w:val="24"/>
          <w:highlight w:val="none"/>
        </w:rPr>
        <w:t>评审：具体</w:t>
      </w:r>
      <w:r>
        <w:rPr>
          <w:rFonts w:hint="eastAsia" w:ascii="宋体" w:hAnsi="宋体"/>
          <w:spacing w:val="4"/>
          <w:sz w:val="24"/>
          <w:highlight w:val="none"/>
          <w:lang w:val="en-US" w:eastAsia="zh-CN"/>
        </w:rPr>
        <w:t>内容</w:t>
      </w:r>
      <w:r>
        <w:rPr>
          <w:rFonts w:hint="eastAsia" w:ascii="宋体" w:hAnsi="宋体"/>
          <w:spacing w:val="4"/>
          <w:sz w:val="24"/>
          <w:highlight w:val="none"/>
        </w:rPr>
        <w:t>详见后附表。</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outlineLvl w:val="9"/>
        <w:rPr>
          <w:rFonts w:hint="eastAsia" w:ascii="宋体" w:hAnsi="宋体"/>
          <w:spacing w:val="4"/>
          <w:sz w:val="24"/>
          <w:highlight w:val="none"/>
        </w:rPr>
      </w:pPr>
      <w:r>
        <w:rPr>
          <w:rFonts w:hint="eastAsia" w:ascii="宋体" w:hAnsi="宋体"/>
          <w:spacing w:val="4"/>
          <w:sz w:val="24"/>
          <w:highlight w:val="none"/>
        </w:rPr>
        <w:t>依据《中华人民共和国政府采购法》第二十三条和竞争性磋商文件的规定，对磋商响应文件中的资格证明文件进行审查，审查供应商是否具备相应资格。</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outlineLvl w:val="9"/>
        <w:rPr>
          <w:rFonts w:hint="eastAsia" w:ascii="宋体" w:hAnsi="宋体"/>
          <w:spacing w:val="4"/>
          <w:sz w:val="24"/>
          <w:highlight w:val="none"/>
        </w:rPr>
      </w:pPr>
      <w:r>
        <w:rPr>
          <w:rFonts w:hint="eastAsia" w:ascii="宋体" w:hAnsi="宋体"/>
          <w:spacing w:val="4"/>
          <w:sz w:val="24"/>
          <w:highlight w:val="none"/>
        </w:rPr>
        <w:t>开标结束后，由采购人依法对供应商的资格进行审查，审查合格的供应商方可进入评标阶段，缺项或一项不符合要求即不合格，不合格的供应商其投标无效，不再进入下一步评审。供应商须在提交磋商文件截止时间前单独提交资格证明材料原件，逾期不接受任何补充资料。</w:t>
      </w:r>
    </w:p>
    <w:p>
      <w:pPr>
        <w:spacing w:line="360" w:lineRule="auto"/>
        <w:ind w:firstLine="496" w:firstLineChars="200"/>
        <w:outlineLvl w:val="9"/>
        <w:rPr>
          <w:rFonts w:hint="eastAsia" w:ascii="宋体" w:hAnsi="宋体" w:eastAsia="宋体" w:cs="Times New Roman"/>
          <w:spacing w:val="4"/>
          <w:sz w:val="24"/>
        </w:rPr>
      </w:pPr>
      <w:r>
        <w:rPr>
          <w:rFonts w:hint="eastAsia" w:ascii="宋体" w:hAnsi="宋体" w:eastAsia="宋体" w:cs="Times New Roman"/>
          <w:spacing w:val="4"/>
          <w:sz w:val="24"/>
          <w:lang w:val="en-US" w:eastAsia="zh-CN"/>
        </w:rPr>
        <w:t>2、符合性评审：</w:t>
      </w:r>
      <w:r>
        <w:rPr>
          <w:rFonts w:hint="eastAsia" w:ascii="宋体" w:hAnsi="宋体" w:eastAsia="宋体" w:cs="Times New Roman"/>
          <w:spacing w:val="4"/>
          <w:sz w:val="24"/>
        </w:rPr>
        <w:t>具体</w:t>
      </w:r>
      <w:r>
        <w:rPr>
          <w:rFonts w:hint="eastAsia" w:ascii="宋体" w:hAnsi="宋体" w:eastAsia="宋体" w:cs="Times New Roman"/>
          <w:spacing w:val="4"/>
          <w:sz w:val="24"/>
          <w:lang w:val="en-US" w:eastAsia="zh-CN"/>
        </w:rPr>
        <w:t>内容</w:t>
      </w:r>
      <w:r>
        <w:rPr>
          <w:rFonts w:hint="eastAsia" w:ascii="宋体" w:hAnsi="宋体" w:eastAsia="宋体" w:cs="Times New Roman"/>
          <w:spacing w:val="4"/>
          <w:sz w:val="24"/>
        </w:rPr>
        <w:t>详见后附表。</w:t>
      </w:r>
    </w:p>
    <w:p>
      <w:pPr>
        <w:spacing w:line="360" w:lineRule="auto"/>
        <w:ind w:firstLine="496" w:firstLineChars="200"/>
        <w:outlineLvl w:val="9"/>
        <w:rPr>
          <w:rFonts w:hint="eastAsia" w:ascii="宋体" w:hAnsi="宋体"/>
          <w:spacing w:val="4"/>
          <w:sz w:val="24"/>
          <w:highlight w:val="none"/>
        </w:rPr>
      </w:pPr>
      <w:r>
        <w:rPr>
          <w:rFonts w:hint="eastAsia" w:ascii="宋体" w:hAnsi="宋体"/>
          <w:spacing w:val="4"/>
          <w:sz w:val="24"/>
          <w:highlight w:val="none"/>
          <w:lang w:val="en-US" w:eastAsia="zh-CN"/>
        </w:rPr>
        <w:t>评审过程中</w:t>
      </w:r>
      <w:r>
        <w:rPr>
          <w:rFonts w:hint="eastAsia" w:ascii="宋体" w:hAnsi="宋体"/>
          <w:spacing w:val="4"/>
          <w:sz w:val="24"/>
          <w:highlight w:val="none"/>
        </w:rPr>
        <w:t>凡有一项不合格即作为无效响应处理，不再进入下一步评审</w:t>
      </w:r>
      <w:r>
        <w:rPr>
          <w:rFonts w:hint="eastAsia" w:ascii="宋体" w:hAnsi="宋体"/>
          <w:spacing w:val="4"/>
          <w:sz w:val="24"/>
          <w:highlight w:val="none"/>
          <w:lang w:eastAsia="zh-CN"/>
        </w:rPr>
        <w:t>。</w:t>
      </w:r>
    </w:p>
    <w:p>
      <w:pPr>
        <w:spacing w:line="360" w:lineRule="auto"/>
        <w:ind w:firstLine="496" w:firstLineChars="200"/>
        <w:outlineLvl w:val="9"/>
        <w:rPr>
          <w:rFonts w:hint="eastAsia" w:ascii="宋体" w:hAnsi="宋体"/>
          <w:spacing w:val="4"/>
          <w:sz w:val="24"/>
        </w:rPr>
      </w:pPr>
      <w:r>
        <w:rPr>
          <w:rFonts w:hint="eastAsia" w:ascii="宋体" w:hAnsi="宋体"/>
          <w:spacing w:val="4"/>
          <w:sz w:val="24"/>
          <w:lang w:val="en-US" w:eastAsia="zh-CN"/>
        </w:rPr>
        <w:t>3</w:t>
      </w:r>
      <w:r>
        <w:rPr>
          <w:rFonts w:hint="eastAsia" w:ascii="宋体" w:hAnsi="宋体"/>
          <w:spacing w:val="4"/>
          <w:sz w:val="24"/>
        </w:rPr>
        <w:t>、详细评审</w:t>
      </w:r>
    </w:p>
    <w:p>
      <w:pPr>
        <w:spacing w:line="360" w:lineRule="auto"/>
        <w:ind w:firstLine="496" w:firstLineChars="200"/>
        <w:outlineLvl w:val="9"/>
        <w:rPr>
          <w:rFonts w:hint="eastAsia" w:ascii="宋体" w:hAnsi="宋体"/>
          <w:spacing w:val="4"/>
          <w:sz w:val="24"/>
        </w:rPr>
      </w:pPr>
      <w:r>
        <w:rPr>
          <w:rFonts w:hint="eastAsia" w:ascii="宋体" w:hAnsi="宋体"/>
          <w:spacing w:val="4"/>
          <w:sz w:val="24"/>
        </w:rPr>
        <w:t>按《评审因素及量化指标分解表》对实质性响应磋商文件要求的供应商的响应文件进行评审。</w:t>
      </w:r>
    </w:p>
    <w:p>
      <w:pPr>
        <w:spacing w:line="360" w:lineRule="auto"/>
        <w:ind w:firstLine="496" w:firstLineChars="200"/>
        <w:outlineLvl w:val="9"/>
        <w:rPr>
          <w:rFonts w:hint="eastAsia" w:ascii="宋体" w:hAnsi="宋体"/>
          <w:spacing w:val="4"/>
          <w:sz w:val="24"/>
        </w:rPr>
      </w:pPr>
      <w:r>
        <w:rPr>
          <w:rFonts w:hint="eastAsia" w:ascii="宋体" w:hAnsi="宋体"/>
          <w:spacing w:val="4"/>
          <w:sz w:val="24"/>
          <w:lang w:val="en-US" w:eastAsia="zh-CN"/>
        </w:rPr>
        <w:t>4</w:t>
      </w:r>
      <w:r>
        <w:rPr>
          <w:rFonts w:hint="eastAsia" w:ascii="宋体" w:hAnsi="宋体"/>
          <w:spacing w:val="4"/>
          <w:sz w:val="24"/>
        </w:rPr>
        <w:t>、澄清有关问题</w:t>
      </w:r>
    </w:p>
    <w:p>
      <w:pPr>
        <w:spacing w:line="360" w:lineRule="auto"/>
        <w:ind w:firstLine="496" w:firstLineChars="200"/>
        <w:outlineLvl w:val="9"/>
        <w:rPr>
          <w:rFonts w:hint="eastAsia" w:ascii="宋体" w:hAnsi="宋体"/>
          <w:spacing w:val="4"/>
          <w:sz w:val="24"/>
        </w:rPr>
      </w:pPr>
      <w:r>
        <w:rPr>
          <w:rFonts w:ascii="宋体" w:hAnsi="宋体"/>
          <w:spacing w:val="4"/>
          <w:sz w:val="24"/>
        </w:rPr>
        <w:t>磋商小组在对响应文件的有效性、完整性和响应程度进行审查时，可以要求</w:t>
      </w:r>
      <w:r>
        <w:rPr>
          <w:rFonts w:hint="eastAsia" w:ascii="宋体" w:hAnsi="宋体"/>
          <w:spacing w:val="4"/>
          <w:sz w:val="24"/>
          <w:lang w:eastAsia="zh-CN"/>
        </w:rPr>
        <w:t>供应商</w:t>
      </w:r>
      <w:r>
        <w:rPr>
          <w:rFonts w:ascii="宋体" w:hAnsi="宋体"/>
          <w:spacing w:val="4"/>
          <w:sz w:val="24"/>
        </w:rPr>
        <w:t>对响应文件中含义不明确、同类问题表述不一致或者有明显文字和计算错误的内容等作出必要的澄清、说明或者更正。</w:t>
      </w:r>
      <w:r>
        <w:rPr>
          <w:rFonts w:hint="eastAsia" w:ascii="宋体" w:hAnsi="宋体"/>
          <w:spacing w:val="4"/>
          <w:sz w:val="24"/>
          <w:lang w:eastAsia="zh-CN"/>
        </w:rPr>
        <w:t>供应商</w:t>
      </w:r>
      <w:r>
        <w:rPr>
          <w:rFonts w:ascii="宋体" w:hAnsi="宋体"/>
          <w:spacing w:val="4"/>
          <w:sz w:val="24"/>
        </w:rPr>
        <w:t>的澄清、说明或者更正不得超出响应文件的范围或者改变响应文件的实质性内容。</w:t>
      </w:r>
    </w:p>
    <w:p>
      <w:pPr>
        <w:spacing w:line="360" w:lineRule="auto"/>
        <w:ind w:firstLine="496" w:firstLineChars="200"/>
        <w:outlineLvl w:val="9"/>
        <w:rPr>
          <w:rFonts w:ascii="宋体" w:hAnsi="宋体"/>
          <w:spacing w:val="4"/>
          <w:sz w:val="24"/>
        </w:rPr>
      </w:pPr>
      <w:r>
        <w:rPr>
          <w:rFonts w:ascii="宋体" w:hAnsi="宋体"/>
          <w:spacing w:val="4"/>
          <w:sz w:val="24"/>
        </w:rPr>
        <w:t>磋商小组要求</w:t>
      </w:r>
      <w:r>
        <w:rPr>
          <w:rFonts w:hint="eastAsia" w:ascii="宋体" w:hAnsi="宋体"/>
          <w:spacing w:val="4"/>
          <w:sz w:val="24"/>
          <w:lang w:eastAsia="zh-CN"/>
        </w:rPr>
        <w:t>供应商</w:t>
      </w:r>
      <w:r>
        <w:rPr>
          <w:rFonts w:ascii="宋体" w:hAnsi="宋体"/>
          <w:spacing w:val="4"/>
          <w:sz w:val="24"/>
        </w:rPr>
        <w:t>澄清、说明或者更正响应文件应当以书面形式</w:t>
      </w:r>
      <w:r>
        <w:rPr>
          <w:rFonts w:hint="eastAsia" w:ascii="宋体" w:hAnsi="宋体"/>
          <w:spacing w:val="4"/>
          <w:sz w:val="24"/>
        </w:rPr>
        <w:t>提</w:t>
      </w:r>
      <w:r>
        <w:rPr>
          <w:rFonts w:ascii="宋体" w:hAnsi="宋体"/>
          <w:spacing w:val="4"/>
          <w:sz w:val="24"/>
        </w:rPr>
        <w:t>出。</w:t>
      </w:r>
      <w:r>
        <w:rPr>
          <w:rFonts w:hint="eastAsia" w:ascii="宋体" w:hAnsi="宋体"/>
          <w:spacing w:val="4"/>
          <w:sz w:val="24"/>
          <w:lang w:eastAsia="zh-CN"/>
        </w:rPr>
        <w:t>供应商</w:t>
      </w:r>
      <w:r>
        <w:rPr>
          <w:rFonts w:ascii="宋体" w:hAnsi="宋体"/>
          <w:spacing w:val="4"/>
          <w:sz w:val="24"/>
        </w:rPr>
        <w:t>的澄清、说明或者更正应当由法定代表人或其</w:t>
      </w:r>
      <w:r>
        <w:rPr>
          <w:rFonts w:hint="eastAsia" w:ascii="宋体" w:hAnsi="宋体"/>
          <w:sz w:val="24"/>
          <w:highlight w:val="none"/>
          <w:lang w:val="en-US" w:eastAsia="zh-CN"/>
        </w:rPr>
        <w:t>被</w:t>
      </w:r>
      <w:r>
        <w:rPr>
          <w:rFonts w:ascii="宋体" w:hAnsi="宋体"/>
          <w:sz w:val="24"/>
          <w:highlight w:val="none"/>
        </w:rPr>
        <w:t>授权</w:t>
      </w:r>
      <w:r>
        <w:rPr>
          <w:rFonts w:hint="eastAsia" w:ascii="宋体" w:hAnsi="宋体"/>
          <w:sz w:val="24"/>
          <w:highlight w:val="none"/>
          <w:lang w:val="en-US" w:eastAsia="zh-CN"/>
        </w:rPr>
        <w:t>人</w:t>
      </w:r>
      <w:r>
        <w:rPr>
          <w:rFonts w:ascii="宋体" w:hAnsi="宋体"/>
          <w:spacing w:val="4"/>
          <w:sz w:val="24"/>
        </w:rPr>
        <w:t>签字或者加盖公章。由</w:t>
      </w:r>
      <w:r>
        <w:rPr>
          <w:rFonts w:hint="eastAsia" w:ascii="宋体" w:hAnsi="宋体"/>
          <w:sz w:val="24"/>
          <w:highlight w:val="none"/>
          <w:lang w:val="en-US" w:eastAsia="zh-CN"/>
        </w:rPr>
        <w:t>被</w:t>
      </w:r>
      <w:r>
        <w:rPr>
          <w:rFonts w:ascii="宋体" w:hAnsi="宋体"/>
          <w:sz w:val="24"/>
          <w:highlight w:val="none"/>
        </w:rPr>
        <w:t>授权</w:t>
      </w:r>
      <w:r>
        <w:rPr>
          <w:rFonts w:hint="eastAsia" w:ascii="宋体" w:hAnsi="宋体"/>
          <w:sz w:val="24"/>
          <w:highlight w:val="none"/>
          <w:lang w:val="en-US" w:eastAsia="zh-CN"/>
        </w:rPr>
        <w:t>人</w:t>
      </w:r>
      <w:r>
        <w:rPr>
          <w:rFonts w:ascii="宋体" w:hAnsi="宋体"/>
          <w:spacing w:val="4"/>
          <w:sz w:val="24"/>
        </w:rPr>
        <w:t>签字的，应当</w:t>
      </w:r>
      <w:r>
        <w:rPr>
          <w:rFonts w:hint="eastAsia" w:ascii="宋体" w:hAnsi="宋体"/>
          <w:spacing w:val="4"/>
          <w:sz w:val="24"/>
          <w:lang w:val="en-US" w:eastAsia="zh-CN"/>
        </w:rPr>
        <w:t>提供</w:t>
      </w:r>
      <w:r>
        <w:rPr>
          <w:rFonts w:ascii="宋体" w:hAnsi="宋体"/>
          <w:spacing w:val="4"/>
          <w:sz w:val="24"/>
        </w:rPr>
        <w:t>法定代表人授权</w:t>
      </w:r>
      <w:r>
        <w:rPr>
          <w:rFonts w:hint="eastAsia" w:ascii="宋体" w:hAnsi="宋体"/>
          <w:spacing w:val="4"/>
          <w:sz w:val="24"/>
          <w:lang w:eastAsia="zh-CN"/>
        </w:rPr>
        <w:t>委托</w:t>
      </w:r>
      <w:r>
        <w:rPr>
          <w:rFonts w:ascii="宋体" w:hAnsi="宋体"/>
          <w:spacing w:val="4"/>
          <w:sz w:val="24"/>
        </w:rPr>
        <w:t>书。</w:t>
      </w:r>
      <w:r>
        <w:rPr>
          <w:rFonts w:hint="eastAsia" w:ascii="宋体" w:hAnsi="宋体"/>
          <w:spacing w:val="4"/>
          <w:sz w:val="24"/>
          <w:lang w:eastAsia="zh-CN"/>
        </w:rPr>
        <w:t>供应商为自然人的，应当由本人签字并附身份证明。</w:t>
      </w:r>
    </w:p>
    <w:p>
      <w:pPr>
        <w:spacing w:line="360" w:lineRule="auto"/>
        <w:ind w:firstLine="496" w:firstLineChars="200"/>
        <w:rPr>
          <w:rFonts w:hint="eastAsia" w:ascii="宋体" w:hAnsi="宋体" w:eastAsia="宋体"/>
          <w:spacing w:val="4"/>
          <w:sz w:val="24"/>
          <w:lang w:eastAsia="zh-CN"/>
        </w:rPr>
      </w:pPr>
      <w:r>
        <w:rPr>
          <w:rFonts w:hint="eastAsia" w:ascii="宋体" w:hAnsi="宋体"/>
          <w:spacing w:val="4"/>
          <w:sz w:val="24"/>
          <w:lang w:val="en-US" w:eastAsia="zh-CN"/>
        </w:rPr>
        <w:t>5</w:t>
      </w:r>
      <w:r>
        <w:rPr>
          <w:rFonts w:hint="eastAsia" w:ascii="宋体" w:hAnsi="宋体"/>
          <w:spacing w:val="4"/>
          <w:sz w:val="24"/>
        </w:rPr>
        <w:t>、</w:t>
      </w:r>
      <w:r>
        <w:rPr>
          <w:rFonts w:hint="eastAsia" w:ascii="宋体" w:hAnsi="宋体"/>
          <w:sz w:val="24"/>
        </w:rPr>
        <w:t>磋商小组所有成员应当集中与单一供应商分别进行磋商</w:t>
      </w:r>
      <w:r>
        <w:rPr>
          <w:rFonts w:hint="eastAsia" w:ascii="宋体" w:hAnsi="宋体"/>
          <w:spacing w:val="4"/>
          <w:sz w:val="24"/>
          <w:highlight w:val="none"/>
          <w:lang w:val="en-US" w:eastAsia="zh-CN"/>
        </w:rPr>
        <w:t>。</w:t>
      </w:r>
    </w:p>
    <w:p>
      <w:pPr>
        <w:spacing w:line="360" w:lineRule="auto"/>
        <w:ind w:firstLine="496" w:firstLineChars="200"/>
        <w:outlineLvl w:val="9"/>
        <w:rPr>
          <w:rFonts w:hint="eastAsia" w:ascii="宋体" w:hAnsi="宋体"/>
          <w:spacing w:val="4"/>
          <w:sz w:val="24"/>
          <w:highlight w:val="none"/>
        </w:rPr>
      </w:pPr>
      <w:r>
        <w:rPr>
          <w:rFonts w:hint="eastAsia" w:ascii="宋体" w:hAnsi="宋体"/>
          <w:spacing w:val="4"/>
          <w:sz w:val="24"/>
          <w:highlight w:val="none"/>
          <w:lang w:val="en-US" w:eastAsia="zh-CN"/>
        </w:rPr>
        <w:t>6</w:t>
      </w:r>
      <w:r>
        <w:rPr>
          <w:rFonts w:hint="eastAsia" w:ascii="宋体" w:hAnsi="宋体"/>
          <w:spacing w:val="4"/>
          <w:sz w:val="24"/>
          <w:highlight w:val="none"/>
        </w:rPr>
        <w:t>、政策性价格优惠折扣规定</w:t>
      </w:r>
    </w:p>
    <w:p>
      <w:pPr>
        <w:spacing w:line="360" w:lineRule="auto"/>
        <w:ind w:firstLine="496" w:firstLineChars="200"/>
        <w:outlineLvl w:val="9"/>
        <w:rPr>
          <w:rFonts w:hint="eastAsia" w:ascii="宋体" w:hAnsi="宋体"/>
          <w:spacing w:val="4"/>
          <w:sz w:val="24"/>
        </w:rPr>
      </w:pPr>
      <w:r>
        <w:rPr>
          <w:rFonts w:hint="eastAsia" w:ascii="宋体" w:hAnsi="宋体"/>
          <w:spacing w:val="4"/>
          <w:sz w:val="24"/>
        </w:rPr>
        <w:t>经</w:t>
      </w:r>
      <w:r>
        <w:rPr>
          <w:rFonts w:hint="eastAsia" w:ascii="宋体" w:hAnsi="宋体"/>
          <w:spacing w:val="4"/>
          <w:sz w:val="24"/>
          <w:lang w:eastAsia="zh-CN"/>
        </w:rPr>
        <w:t>符合性审查合格</w:t>
      </w:r>
      <w:r>
        <w:rPr>
          <w:rFonts w:hint="eastAsia" w:ascii="宋体" w:hAnsi="宋体"/>
          <w:spacing w:val="4"/>
          <w:sz w:val="24"/>
        </w:rPr>
        <w:t>后，对于满足</w:t>
      </w:r>
      <w:r>
        <w:rPr>
          <w:rFonts w:hint="eastAsia" w:ascii="宋体" w:hAnsi="宋体"/>
          <w:spacing w:val="4"/>
          <w:sz w:val="24"/>
          <w:lang w:val="en-US" w:eastAsia="zh-CN"/>
        </w:rPr>
        <w:t>磋商响应</w:t>
      </w:r>
      <w:r>
        <w:rPr>
          <w:rFonts w:hint="eastAsia" w:ascii="宋体" w:hAnsi="宋体"/>
          <w:spacing w:val="4"/>
          <w:sz w:val="24"/>
        </w:rPr>
        <w:t>文件全部实质性要求并按照规定提交了</w:t>
      </w:r>
      <w:r>
        <w:rPr>
          <w:rFonts w:hint="eastAsia" w:ascii="宋体" w:hAnsi="宋体"/>
          <w:spacing w:val="4"/>
          <w:sz w:val="24"/>
          <w:lang w:val="en-US" w:eastAsia="zh-CN"/>
        </w:rPr>
        <w:t>磋商</w:t>
      </w:r>
      <w:r>
        <w:rPr>
          <w:rFonts w:hint="eastAsia" w:ascii="宋体" w:hAnsi="宋体"/>
          <w:spacing w:val="4"/>
          <w:sz w:val="24"/>
        </w:rPr>
        <w:t>报价的</w:t>
      </w:r>
      <w:r>
        <w:rPr>
          <w:rFonts w:hint="eastAsia" w:ascii="宋体" w:hAnsi="宋体"/>
          <w:spacing w:val="4"/>
          <w:sz w:val="24"/>
          <w:lang w:val="en-US" w:eastAsia="zh-CN"/>
        </w:rPr>
        <w:t>磋商响应</w:t>
      </w:r>
      <w:r>
        <w:rPr>
          <w:rFonts w:hint="eastAsia" w:ascii="宋体" w:hAnsi="宋体"/>
          <w:spacing w:val="4"/>
          <w:sz w:val="24"/>
          <w:lang w:eastAsia="zh-CN"/>
        </w:rPr>
        <w:t>文件</w:t>
      </w:r>
      <w:r>
        <w:rPr>
          <w:rFonts w:hint="eastAsia" w:ascii="宋体" w:hAnsi="宋体"/>
          <w:spacing w:val="4"/>
          <w:sz w:val="24"/>
        </w:rPr>
        <w:t>，按照以下规则进行评审价格的确定。</w:t>
      </w:r>
    </w:p>
    <w:p>
      <w:pPr>
        <w:spacing w:line="360" w:lineRule="auto"/>
        <w:ind w:firstLine="496" w:firstLineChars="200"/>
        <w:outlineLvl w:val="9"/>
        <w:rPr>
          <w:rFonts w:hint="eastAsia" w:ascii="宋体" w:hAnsi="宋体"/>
          <w:spacing w:val="4"/>
          <w:sz w:val="24"/>
        </w:rPr>
      </w:pPr>
      <w:r>
        <w:rPr>
          <w:rFonts w:hint="eastAsia" w:ascii="宋体" w:hAnsi="宋体"/>
          <w:spacing w:val="4"/>
          <w:sz w:val="24"/>
          <w:lang w:val="en-US" w:eastAsia="zh-CN"/>
        </w:rPr>
        <w:t>6</w:t>
      </w:r>
      <w:r>
        <w:rPr>
          <w:rFonts w:hint="eastAsia" w:ascii="宋体" w:hAnsi="宋体"/>
          <w:spacing w:val="4"/>
          <w:sz w:val="24"/>
        </w:rPr>
        <w:t>.1</w:t>
      </w:r>
      <w:r>
        <w:rPr>
          <w:rFonts w:hint="eastAsia" w:ascii="宋体" w:hAnsi="宋体"/>
          <w:spacing w:val="4"/>
          <w:sz w:val="24"/>
          <w:lang w:val="en-US" w:eastAsia="zh-CN"/>
        </w:rPr>
        <w:t xml:space="preserve">根据财政部、国家发展改革委《关于印发〈节能产品政府采购实施意见〉的通知》（财库〔2004〕185 号）规定“政府采购属于节能产品品目清单的，在技术、服务等指标同等条件下，应当优先采购节能品目清单的节能产品。” </w:t>
      </w:r>
    </w:p>
    <w:p>
      <w:pPr>
        <w:spacing w:line="360" w:lineRule="auto"/>
        <w:ind w:firstLine="496" w:firstLineChars="200"/>
        <w:outlineLvl w:val="9"/>
        <w:rPr>
          <w:rFonts w:hint="eastAsia" w:ascii="宋体" w:hAnsi="宋体"/>
          <w:spacing w:val="4"/>
          <w:sz w:val="24"/>
        </w:rPr>
      </w:pPr>
      <w:r>
        <w:rPr>
          <w:rFonts w:hint="eastAsia" w:ascii="宋体" w:hAnsi="宋体"/>
          <w:spacing w:val="4"/>
          <w:sz w:val="24"/>
          <w:lang w:val="en-US" w:eastAsia="zh-CN"/>
        </w:rPr>
        <w:t xml:space="preserve">6.2根据财政部、国家环保总局联合印发《关于环境标志产品政府采购实施的意见》（财库〔2006〕90 号）规定“采购人采购的产品属于环境标志产品政府采购清单中品目的，在性能、技术、服务等指标同等条件下，应当优先采购清单中的产品。” </w:t>
      </w:r>
    </w:p>
    <w:p>
      <w:pPr>
        <w:spacing w:line="360" w:lineRule="auto"/>
        <w:ind w:firstLine="496" w:firstLineChars="200"/>
        <w:outlineLvl w:val="9"/>
        <w:rPr>
          <w:rFonts w:hint="eastAsia" w:ascii="宋体" w:hAnsi="宋体"/>
          <w:spacing w:val="4"/>
          <w:sz w:val="24"/>
          <w:lang w:val="en-US" w:eastAsia="zh-CN"/>
        </w:rPr>
      </w:pPr>
      <w:r>
        <w:rPr>
          <w:rFonts w:hint="eastAsia" w:ascii="宋体" w:hAnsi="宋体"/>
          <w:spacing w:val="4"/>
          <w:sz w:val="24"/>
          <w:lang w:val="en-US" w:eastAsia="zh-CN"/>
        </w:rPr>
        <w:t xml:space="preserve">6.3根据国务院办公厅《关于建立政府强制采购节能产品制度的通知》（国办发〔2007〕51 号）有关要求，在技术、服务等指标满足采购需求的前提下，要优先采购节能产品，对部分节能效果、性能等达到要求的产品，实行强制采购。 </w:t>
      </w:r>
    </w:p>
    <w:p>
      <w:pPr>
        <w:spacing w:line="360" w:lineRule="auto"/>
        <w:ind w:firstLine="496" w:firstLineChars="200"/>
        <w:outlineLvl w:val="9"/>
        <w:rPr>
          <w:rFonts w:hint="eastAsia" w:ascii="宋体" w:hAnsi="宋体"/>
          <w:spacing w:val="4"/>
          <w:sz w:val="24"/>
          <w:lang w:val="en-US" w:eastAsia="zh-CN"/>
        </w:rPr>
      </w:pPr>
      <w:r>
        <w:rPr>
          <w:rFonts w:hint="eastAsia" w:ascii="宋体" w:hAnsi="宋体"/>
          <w:spacing w:val="4"/>
          <w:sz w:val="24"/>
          <w:lang w:val="en-US" w:eastAsia="zh-CN"/>
        </w:rPr>
        <w:t>6.4根据财政部、国家发改委、生态环境部、市场监管总局联合印发《关于调整优化节能产品、环境标志产品政府采购执行机制的通知》（财库〔2019〕9 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pacing w:line="360" w:lineRule="auto"/>
        <w:ind w:firstLine="496" w:firstLineChars="200"/>
        <w:outlineLvl w:val="9"/>
        <w:rPr>
          <w:rFonts w:hint="eastAsia" w:ascii="宋体" w:hAnsi="宋体"/>
          <w:spacing w:val="4"/>
          <w:sz w:val="24"/>
          <w:lang w:val="en-US" w:eastAsia="zh-CN"/>
        </w:rPr>
      </w:pPr>
      <w:r>
        <w:rPr>
          <w:rFonts w:hint="eastAsia" w:ascii="宋体" w:hAnsi="宋体"/>
          <w:spacing w:val="4"/>
          <w:sz w:val="24"/>
          <w:lang w:val="en-US" w:eastAsia="zh-CN"/>
        </w:rPr>
        <w:t>6.5国家确定的节能产品、环境标志产品认证机构详见市场监管总局《关于发布参与实施政府采购节能产品、环境标志产品认证机构名录的公告》（2019 年第 16 号）。</w:t>
      </w:r>
    </w:p>
    <w:p>
      <w:pPr>
        <w:spacing w:line="360" w:lineRule="auto"/>
        <w:ind w:firstLine="496" w:firstLineChars="200"/>
        <w:outlineLvl w:val="9"/>
        <w:rPr>
          <w:rFonts w:hint="eastAsia" w:ascii="宋体" w:hAnsi="宋体"/>
          <w:spacing w:val="4"/>
          <w:sz w:val="24"/>
          <w:lang w:val="en-US" w:eastAsia="zh-CN"/>
        </w:rPr>
      </w:pPr>
      <w:r>
        <w:rPr>
          <w:rFonts w:hint="eastAsia" w:ascii="宋体" w:hAnsi="宋体"/>
          <w:spacing w:val="4"/>
          <w:sz w:val="24"/>
          <w:lang w:val="en-US" w:eastAsia="zh-CN"/>
        </w:rPr>
        <w:t xml:space="preserve">6.6环境标志产品政府采购品目清单详见财政部、生态环境部《关于印发环境标志产品政府采购品目清单的通知》（财库〔2019〕18 号）。 </w:t>
      </w:r>
    </w:p>
    <w:p>
      <w:pPr>
        <w:spacing w:line="360" w:lineRule="auto"/>
        <w:ind w:firstLine="496" w:firstLineChars="200"/>
        <w:outlineLvl w:val="9"/>
        <w:rPr>
          <w:rFonts w:hint="eastAsia" w:ascii="宋体" w:hAnsi="宋体"/>
          <w:spacing w:val="4"/>
          <w:sz w:val="24"/>
          <w:lang w:val="en-US" w:eastAsia="zh-CN"/>
        </w:rPr>
      </w:pPr>
      <w:r>
        <w:rPr>
          <w:rFonts w:hint="eastAsia" w:ascii="宋体" w:hAnsi="宋体"/>
          <w:spacing w:val="4"/>
          <w:sz w:val="24"/>
          <w:lang w:val="en-US" w:eastAsia="zh-CN"/>
        </w:rPr>
        <w:t xml:space="preserve">6.7节能产品政府采购品目清单详见财政部、发展改革委《关于印发节能产品政府采购品目清单的通知》（财库〔2019〕19 号）。 </w:t>
      </w:r>
    </w:p>
    <w:p>
      <w:pPr>
        <w:spacing w:line="360" w:lineRule="auto"/>
        <w:ind w:firstLine="496" w:firstLineChars="200"/>
        <w:outlineLvl w:val="9"/>
        <w:rPr>
          <w:rFonts w:hint="eastAsia" w:ascii="宋体" w:hAnsi="宋体"/>
          <w:spacing w:val="4"/>
          <w:sz w:val="24"/>
          <w:lang w:val="en-US" w:eastAsia="zh-CN"/>
        </w:rPr>
      </w:pPr>
      <w:r>
        <w:rPr>
          <w:rFonts w:hint="eastAsia" w:ascii="宋体" w:hAnsi="宋体"/>
          <w:spacing w:val="4"/>
          <w:sz w:val="24"/>
          <w:lang w:val="en-US" w:eastAsia="zh-CN"/>
        </w:rPr>
        <w:t xml:space="preserve">6.8根据《财政部 农业农村部 国家乡村振兴局关于运用政府采购政策支持乡村产业振兴的通知》（财库〔2021〕19 号），自 2021 年起，各级预算单位应当按照不低于 10%的比例预留年度食堂食材采购份额，通过脱贫地区农副产品网络销售平台采购脱贫地区农副产品。 </w:t>
      </w:r>
    </w:p>
    <w:p>
      <w:pPr>
        <w:spacing w:line="360" w:lineRule="auto"/>
        <w:ind w:firstLine="496" w:firstLineChars="200"/>
        <w:outlineLvl w:val="9"/>
        <w:rPr>
          <w:rFonts w:hint="eastAsia" w:ascii="宋体" w:hAnsi="宋体"/>
          <w:spacing w:val="4"/>
          <w:sz w:val="24"/>
          <w:lang w:val="en-US" w:eastAsia="zh-CN"/>
        </w:rPr>
      </w:pPr>
      <w:r>
        <w:rPr>
          <w:rFonts w:hint="eastAsia" w:ascii="宋体" w:hAnsi="宋体"/>
          <w:spacing w:val="4"/>
          <w:sz w:val="24"/>
          <w:lang w:val="en-US" w:eastAsia="zh-CN"/>
        </w:rPr>
        <w:t>6.9根据陕西省财政厅关于印发《陕西省中小企业政府采购信用融资办法》（陕财办采〔2018〕23 号）规定“银行为参与政府采购融资的中小企业提供的产品，应以信用贷款为主，贷款利率应当优于一般中小企业的贷款利率水平，并将产品信息（包括贷款发放条件、利率优惠、贷款金额）等在陕西政府采购网予以展示。”</w:t>
      </w:r>
    </w:p>
    <w:p>
      <w:pPr>
        <w:spacing w:line="360" w:lineRule="auto"/>
        <w:ind w:firstLine="496" w:firstLineChars="200"/>
        <w:outlineLvl w:val="9"/>
        <w:rPr>
          <w:rFonts w:hint="eastAsia" w:ascii="宋体" w:hAnsi="宋体"/>
          <w:spacing w:val="4"/>
          <w:sz w:val="24"/>
          <w:highlight w:val="none"/>
        </w:rPr>
      </w:pPr>
      <w:r>
        <w:rPr>
          <w:rFonts w:hint="eastAsia" w:ascii="宋体" w:hAnsi="宋体"/>
          <w:spacing w:val="4"/>
          <w:sz w:val="24"/>
          <w:lang w:val="en-US" w:eastAsia="zh-CN"/>
        </w:rPr>
        <w:t>6.10根据《陕西省财政厅关于加快推进我省中小企业政府采购信用融资工作的通知》（陕财办采〔2020〕15 号）规定“有融资需求的供应商可根据自身情况，在陕西省政府采购信用融资平台（含各市分平台）自主选择金融机构及其融资产品，凭政府采购中标（成交）通知书或政府采购合同向金融机构提出融资申请。”</w:t>
      </w:r>
    </w:p>
    <w:p>
      <w:pPr>
        <w:spacing w:line="360" w:lineRule="auto"/>
        <w:ind w:firstLine="496" w:firstLineChars="200"/>
        <w:outlineLvl w:val="9"/>
        <w:rPr>
          <w:rFonts w:hint="eastAsia" w:ascii="宋体" w:hAnsi="宋体"/>
          <w:spacing w:val="4"/>
          <w:sz w:val="24"/>
          <w:highlight w:val="none"/>
        </w:rPr>
      </w:pPr>
      <w:r>
        <w:rPr>
          <w:rFonts w:hint="eastAsia" w:ascii="宋体" w:hAnsi="宋体"/>
          <w:spacing w:val="4"/>
          <w:sz w:val="24"/>
          <w:highlight w:val="none"/>
          <w:lang w:val="en-US" w:eastAsia="zh-CN"/>
        </w:rPr>
        <w:t>6</w:t>
      </w:r>
      <w:r>
        <w:rPr>
          <w:rFonts w:hint="eastAsia" w:ascii="宋体" w:hAnsi="宋体"/>
          <w:spacing w:val="4"/>
          <w:sz w:val="24"/>
          <w:highlight w:val="none"/>
        </w:rPr>
        <w:t>.</w:t>
      </w:r>
      <w:r>
        <w:rPr>
          <w:rFonts w:hint="eastAsia" w:ascii="宋体" w:hAnsi="宋体"/>
          <w:spacing w:val="4"/>
          <w:sz w:val="24"/>
          <w:highlight w:val="none"/>
          <w:lang w:val="en-US" w:eastAsia="zh-CN"/>
        </w:rPr>
        <w:t>11</w:t>
      </w:r>
      <w:r>
        <w:rPr>
          <w:rFonts w:hint="eastAsia" w:ascii="宋体" w:hAnsi="宋体"/>
          <w:spacing w:val="4"/>
          <w:sz w:val="24"/>
          <w:highlight w:val="none"/>
        </w:rPr>
        <w:t>磋商报价人为小型和微型企业、监狱企业的评审价计算规则：</w:t>
      </w:r>
    </w:p>
    <w:p>
      <w:pPr>
        <w:spacing w:line="360" w:lineRule="auto"/>
        <w:ind w:firstLine="496" w:firstLineChars="200"/>
        <w:outlineLvl w:val="9"/>
        <w:rPr>
          <w:rFonts w:hint="eastAsia" w:ascii="宋体" w:hAnsi="宋体"/>
          <w:spacing w:val="4"/>
          <w:sz w:val="24"/>
        </w:rPr>
      </w:pPr>
      <w:r>
        <w:rPr>
          <w:rFonts w:hint="eastAsia" w:ascii="宋体" w:hAnsi="宋体"/>
          <w:spacing w:val="4"/>
          <w:sz w:val="24"/>
          <w:highlight w:val="none"/>
          <w:lang w:val="en-US" w:eastAsia="zh-CN"/>
        </w:rPr>
        <w:t>6</w:t>
      </w:r>
      <w:r>
        <w:rPr>
          <w:rFonts w:hint="eastAsia" w:ascii="宋体" w:hAnsi="宋体"/>
          <w:spacing w:val="4"/>
          <w:sz w:val="24"/>
          <w:highlight w:val="none"/>
        </w:rPr>
        <w:t>.</w:t>
      </w:r>
      <w:r>
        <w:rPr>
          <w:rFonts w:hint="eastAsia" w:ascii="宋体" w:hAnsi="宋体"/>
          <w:spacing w:val="4"/>
          <w:sz w:val="24"/>
          <w:highlight w:val="none"/>
          <w:lang w:val="en-US" w:eastAsia="zh-CN"/>
        </w:rPr>
        <w:t>11</w:t>
      </w:r>
      <w:r>
        <w:rPr>
          <w:rFonts w:hint="eastAsia" w:ascii="宋体" w:hAnsi="宋体"/>
          <w:spacing w:val="4"/>
          <w:sz w:val="24"/>
          <w:highlight w:val="none"/>
        </w:rPr>
        <w:t>.1本办法所称中小企业（含中型</w:t>
      </w:r>
      <w:r>
        <w:rPr>
          <w:rFonts w:hint="eastAsia" w:ascii="宋体" w:hAnsi="宋体"/>
          <w:spacing w:val="4"/>
          <w:sz w:val="24"/>
        </w:rPr>
        <w:t>、小型、微型企业，下同）应当同时符合以下条件：</w:t>
      </w:r>
    </w:p>
    <w:p>
      <w:pPr>
        <w:spacing w:line="360" w:lineRule="auto"/>
        <w:ind w:firstLine="496" w:firstLineChars="200"/>
        <w:outlineLvl w:val="9"/>
        <w:rPr>
          <w:rFonts w:hint="eastAsia" w:ascii="宋体" w:hAnsi="宋体"/>
          <w:spacing w:val="4"/>
          <w:sz w:val="24"/>
        </w:rPr>
      </w:pPr>
      <w:r>
        <w:rPr>
          <w:rFonts w:hint="eastAsia" w:ascii="宋体" w:hAnsi="宋体"/>
          <w:spacing w:val="4"/>
          <w:sz w:val="24"/>
          <w:lang w:val="en-US" w:eastAsia="zh-CN"/>
        </w:rPr>
        <w:t>6</w:t>
      </w:r>
      <w:r>
        <w:rPr>
          <w:rFonts w:hint="eastAsia" w:ascii="宋体" w:hAnsi="宋体"/>
          <w:spacing w:val="4"/>
          <w:sz w:val="24"/>
        </w:rPr>
        <w:t>.</w:t>
      </w:r>
      <w:r>
        <w:rPr>
          <w:rFonts w:hint="eastAsia" w:ascii="宋体" w:hAnsi="宋体"/>
          <w:spacing w:val="4"/>
          <w:sz w:val="24"/>
          <w:lang w:val="en-US" w:eastAsia="zh-CN"/>
        </w:rPr>
        <w:t>11</w:t>
      </w:r>
      <w:r>
        <w:rPr>
          <w:rFonts w:hint="eastAsia" w:ascii="宋体" w:hAnsi="宋体"/>
          <w:spacing w:val="4"/>
          <w:sz w:val="24"/>
        </w:rPr>
        <w:t>.1.1符合中小企业划分标准；</w:t>
      </w:r>
    </w:p>
    <w:p>
      <w:pPr>
        <w:spacing w:line="360" w:lineRule="auto"/>
        <w:ind w:firstLine="496" w:firstLineChars="200"/>
        <w:outlineLvl w:val="9"/>
        <w:rPr>
          <w:rFonts w:hint="eastAsia" w:ascii="宋体" w:hAnsi="宋体"/>
          <w:spacing w:val="4"/>
          <w:sz w:val="24"/>
        </w:rPr>
      </w:pPr>
      <w:r>
        <w:rPr>
          <w:rFonts w:hint="eastAsia" w:ascii="宋体" w:hAnsi="宋体"/>
          <w:spacing w:val="4"/>
          <w:sz w:val="24"/>
          <w:lang w:val="en-US" w:eastAsia="zh-CN"/>
        </w:rPr>
        <w:t>6</w:t>
      </w:r>
      <w:r>
        <w:rPr>
          <w:rFonts w:hint="eastAsia" w:ascii="宋体" w:hAnsi="宋体"/>
          <w:spacing w:val="4"/>
          <w:sz w:val="24"/>
        </w:rPr>
        <w:t>.</w:t>
      </w:r>
      <w:r>
        <w:rPr>
          <w:rFonts w:hint="eastAsia" w:ascii="宋体" w:hAnsi="宋体"/>
          <w:spacing w:val="4"/>
          <w:sz w:val="24"/>
          <w:lang w:val="en-US" w:eastAsia="zh-CN"/>
        </w:rPr>
        <w:t>11</w:t>
      </w:r>
      <w:r>
        <w:rPr>
          <w:rFonts w:hint="eastAsia" w:ascii="宋体" w:hAnsi="宋体"/>
          <w:spacing w:val="4"/>
          <w:sz w:val="24"/>
        </w:rPr>
        <w:t>.1.2提供本企业制造的货物、承担的工程或者服务，或者提供其他中小企业制造的货物。</w:t>
      </w:r>
      <w:bookmarkStart w:id="43" w:name="OLE_LINK1"/>
      <w:r>
        <w:rPr>
          <w:rFonts w:hint="eastAsia" w:ascii="宋体" w:hAnsi="宋体"/>
          <w:spacing w:val="4"/>
          <w:sz w:val="24"/>
        </w:rPr>
        <w:t>本项所称货物不包括使用大型企业注册商标的货物。</w:t>
      </w:r>
      <w:bookmarkEnd w:id="43"/>
    </w:p>
    <w:p>
      <w:pPr>
        <w:spacing w:line="360" w:lineRule="auto"/>
        <w:ind w:firstLine="496" w:firstLineChars="200"/>
        <w:outlineLvl w:val="9"/>
        <w:rPr>
          <w:rFonts w:hint="eastAsia" w:ascii="宋体" w:hAnsi="宋体"/>
          <w:spacing w:val="4"/>
          <w:sz w:val="24"/>
          <w:highlight w:val="none"/>
        </w:rPr>
      </w:pPr>
      <w:r>
        <w:rPr>
          <w:rFonts w:hint="eastAsia" w:ascii="宋体" w:hAnsi="宋体"/>
          <w:spacing w:val="4"/>
          <w:sz w:val="24"/>
          <w:lang w:val="en-US" w:eastAsia="zh-CN"/>
        </w:rPr>
        <w:t>6</w:t>
      </w:r>
      <w:r>
        <w:rPr>
          <w:rFonts w:hint="eastAsia" w:ascii="宋体" w:hAnsi="宋体"/>
          <w:spacing w:val="4"/>
          <w:sz w:val="24"/>
        </w:rPr>
        <w:t>.</w:t>
      </w:r>
      <w:r>
        <w:rPr>
          <w:rFonts w:hint="eastAsia" w:ascii="宋体" w:hAnsi="宋体"/>
          <w:spacing w:val="4"/>
          <w:sz w:val="24"/>
          <w:lang w:val="en-US" w:eastAsia="zh-CN"/>
        </w:rPr>
        <w:t>11</w:t>
      </w:r>
      <w:r>
        <w:rPr>
          <w:rFonts w:hint="eastAsia" w:ascii="宋体" w:hAnsi="宋体"/>
          <w:spacing w:val="4"/>
          <w:sz w:val="24"/>
        </w:rPr>
        <w:t>.2本规定所称中小企业划分标准，是指国务院有关部门根据企业从业人员、营业收入、资产总额等指标制定的中小企业划型标准</w:t>
      </w:r>
      <w:r>
        <w:rPr>
          <w:rFonts w:hint="eastAsia" w:ascii="宋体" w:hAnsi="宋体"/>
          <w:spacing w:val="4"/>
          <w:sz w:val="24"/>
          <w:highlight w:val="none"/>
        </w:rPr>
        <w:t>（工信部联企业〔2011〕300号）；</w:t>
      </w:r>
    </w:p>
    <w:p>
      <w:pPr>
        <w:spacing w:line="360" w:lineRule="auto"/>
        <w:ind w:firstLine="496" w:firstLineChars="200"/>
        <w:outlineLvl w:val="9"/>
        <w:rPr>
          <w:rFonts w:hint="eastAsia" w:ascii="宋体" w:hAnsi="宋体"/>
          <w:spacing w:val="4"/>
          <w:sz w:val="24"/>
        </w:rPr>
      </w:pPr>
      <w:r>
        <w:rPr>
          <w:rFonts w:hint="eastAsia" w:ascii="宋体" w:hAnsi="宋体"/>
          <w:spacing w:val="4"/>
          <w:sz w:val="24"/>
          <w:lang w:val="en-US" w:eastAsia="zh-CN"/>
        </w:rPr>
        <w:t>6</w:t>
      </w:r>
      <w:r>
        <w:rPr>
          <w:rFonts w:hint="eastAsia" w:ascii="宋体" w:hAnsi="宋体"/>
          <w:spacing w:val="4"/>
          <w:sz w:val="24"/>
        </w:rPr>
        <w:t>.</w:t>
      </w:r>
      <w:r>
        <w:rPr>
          <w:rFonts w:hint="eastAsia" w:ascii="宋体" w:hAnsi="宋体"/>
          <w:spacing w:val="4"/>
          <w:sz w:val="24"/>
          <w:lang w:val="en-US" w:eastAsia="zh-CN"/>
        </w:rPr>
        <w:t>11</w:t>
      </w:r>
      <w:r>
        <w:rPr>
          <w:rFonts w:hint="eastAsia" w:ascii="宋体" w:hAnsi="宋体"/>
          <w:spacing w:val="4"/>
          <w:sz w:val="24"/>
        </w:rPr>
        <w:t>.3小型、微型企业提供有中型企业制造的货物的，视同为中型企业；小型、微型、中型企业提供有大型企业制造的货物的，视同为大型企业。</w:t>
      </w:r>
    </w:p>
    <w:p>
      <w:pPr>
        <w:spacing w:line="360" w:lineRule="auto"/>
        <w:ind w:firstLine="496" w:firstLineChars="200"/>
        <w:rPr>
          <w:rFonts w:hint="eastAsia" w:ascii="宋体" w:hAnsi="宋体" w:eastAsia="宋体" w:cs="Times New Roman"/>
          <w:spacing w:val="4"/>
          <w:sz w:val="24"/>
          <w:lang w:eastAsia="zh-CN"/>
        </w:rPr>
      </w:pPr>
      <w:r>
        <w:rPr>
          <w:rFonts w:hint="eastAsia" w:ascii="宋体" w:hAnsi="宋体"/>
          <w:spacing w:val="4"/>
          <w:sz w:val="24"/>
          <w:lang w:val="en-US" w:eastAsia="zh-CN"/>
        </w:rPr>
        <w:t>6</w:t>
      </w:r>
      <w:r>
        <w:rPr>
          <w:rFonts w:hint="eastAsia" w:ascii="宋体" w:hAnsi="宋体"/>
          <w:spacing w:val="4"/>
          <w:sz w:val="24"/>
        </w:rPr>
        <w:t>.</w:t>
      </w:r>
      <w:r>
        <w:rPr>
          <w:rFonts w:hint="eastAsia" w:ascii="宋体" w:hAnsi="宋体"/>
          <w:spacing w:val="4"/>
          <w:sz w:val="24"/>
          <w:lang w:val="en-US" w:eastAsia="zh-CN"/>
        </w:rPr>
        <w:t>11</w:t>
      </w:r>
      <w:r>
        <w:rPr>
          <w:rFonts w:hint="eastAsia" w:ascii="宋体" w:hAnsi="宋体"/>
          <w:spacing w:val="4"/>
          <w:sz w:val="24"/>
        </w:rPr>
        <w:t>.4本办法所称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w:t>
      </w:r>
      <w:r>
        <w:rPr>
          <w:rFonts w:hint="eastAsia" w:ascii="宋体" w:hAnsi="宋体" w:eastAsia="宋体" w:cs="Times New Roman"/>
          <w:spacing w:val="4"/>
          <w:sz w:val="24"/>
        </w:rPr>
        <w:t>动时，应当提供由省级以上监狱管理局、戒毒管理局（含新疆生产建设兵团）出具的属于监狱企业的证明文件。</w:t>
      </w:r>
      <w:r>
        <w:rPr>
          <w:rFonts w:hint="eastAsia" w:ascii="宋体" w:hAnsi="宋体" w:eastAsia="宋体" w:cs="Times New Roman"/>
          <w:spacing w:val="4"/>
          <w:sz w:val="24"/>
          <w:lang w:val="en-US" w:eastAsia="zh-CN"/>
        </w:rPr>
        <w:t>在</w:t>
      </w:r>
      <w:r>
        <w:rPr>
          <w:rFonts w:hint="eastAsia" w:ascii="宋体" w:hAnsi="宋体" w:eastAsia="宋体" w:cs="Times New Roman"/>
          <w:spacing w:val="4"/>
          <w:sz w:val="24"/>
        </w:rPr>
        <w:t>参加政府采购活动时，视同小型、微型企业</w:t>
      </w:r>
      <w:r>
        <w:rPr>
          <w:rFonts w:hint="eastAsia" w:ascii="宋体" w:hAnsi="宋体" w:eastAsia="宋体" w:cs="Times New Roman"/>
          <w:spacing w:val="4"/>
          <w:sz w:val="24"/>
          <w:lang w:eastAsia="zh-CN"/>
        </w:rPr>
        <w:t>，</w:t>
      </w:r>
      <w:r>
        <w:rPr>
          <w:rFonts w:hint="eastAsia" w:ascii="宋体" w:hAnsi="宋体" w:eastAsia="宋体" w:cs="Times New Roman"/>
          <w:spacing w:val="4"/>
          <w:sz w:val="24"/>
          <w:lang w:val="en-US" w:eastAsia="zh-CN"/>
        </w:rPr>
        <w:t>享受评审中价格扣除等政府采购促进中小企业发展的政府采购政策</w:t>
      </w:r>
      <w:r>
        <w:rPr>
          <w:rFonts w:hint="eastAsia" w:ascii="宋体" w:hAnsi="宋体" w:eastAsia="宋体" w:cs="Times New Roman"/>
          <w:spacing w:val="4"/>
          <w:sz w:val="24"/>
        </w:rPr>
        <w:t>。</w:t>
      </w:r>
    </w:p>
    <w:p>
      <w:pPr>
        <w:spacing w:line="360" w:lineRule="auto"/>
        <w:ind w:firstLine="496" w:firstLineChars="200"/>
        <w:rPr>
          <w:rFonts w:hint="eastAsia" w:ascii="宋体" w:hAnsi="宋体" w:eastAsia="宋体" w:cs="Times New Roman"/>
          <w:spacing w:val="4"/>
          <w:sz w:val="24"/>
        </w:rPr>
      </w:pPr>
      <w:r>
        <w:rPr>
          <w:rFonts w:hint="eastAsia" w:ascii="宋体" w:hAnsi="宋体" w:eastAsia="宋体" w:cs="Times New Roman"/>
          <w:spacing w:val="4"/>
          <w:sz w:val="24"/>
          <w:lang w:val="en-US" w:eastAsia="zh-CN"/>
        </w:rPr>
        <w:t>6</w:t>
      </w:r>
      <w:r>
        <w:rPr>
          <w:rFonts w:hint="eastAsia" w:ascii="宋体" w:hAnsi="宋体" w:eastAsia="宋体" w:cs="Times New Roman"/>
          <w:spacing w:val="4"/>
          <w:sz w:val="24"/>
        </w:rPr>
        <w:t>.</w:t>
      </w:r>
      <w:r>
        <w:rPr>
          <w:rFonts w:hint="eastAsia" w:ascii="宋体" w:hAnsi="宋体" w:cs="Times New Roman"/>
          <w:spacing w:val="4"/>
          <w:sz w:val="24"/>
          <w:lang w:val="en-US" w:eastAsia="zh-CN"/>
        </w:rPr>
        <w:t>11</w:t>
      </w:r>
      <w:r>
        <w:rPr>
          <w:rFonts w:hint="eastAsia" w:ascii="宋体" w:hAnsi="宋体" w:eastAsia="宋体" w:cs="Times New Roman"/>
          <w:spacing w:val="4"/>
          <w:sz w:val="24"/>
        </w:rPr>
        <w:t>.5符合条件的残疾人福利性单位在参加政府采购活动时，应当提供本通知规定的《残疾人福利性单位声明函》，并对声明的真实性负责。残疾人福利性单位参加政府采购活动时，视同小型、微型企业。</w:t>
      </w:r>
    </w:p>
    <w:p>
      <w:pPr>
        <w:spacing w:line="360" w:lineRule="auto"/>
        <w:ind w:firstLine="496" w:firstLineChars="200"/>
        <w:rPr>
          <w:rFonts w:hint="default" w:ascii="宋体" w:hAnsi="宋体" w:eastAsia="宋体" w:cs="Times New Roman"/>
          <w:spacing w:val="4"/>
          <w:sz w:val="24"/>
          <w:lang w:val="en-US" w:eastAsia="zh-CN"/>
        </w:rPr>
      </w:pPr>
      <w:r>
        <w:rPr>
          <w:rFonts w:hint="eastAsia" w:ascii="宋体" w:hAnsi="宋体" w:eastAsia="宋体" w:cs="Times New Roman"/>
          <w:spacing w:val="4"/>
          <w:sz w:val="24"/>
          <w:lang w:val="en-US" w:eastAsia="zh-CN"/>
        </w:rPr>
        <w:t>6</w:t>
      </w:r>
      <w:r>
        <w:rPr>
          <w:rFonts w:hint="eastAsia" w:ascii="宋体" w:hAnsi="宋体" w:eastAsia="宋体" w:cs="Times New Roman"/>
          <w:spacing w:val="4"/>
          <w:sz w:val="24"/>
        </w:rPr>
        <w:t>.</w:t>
      </w:r>
      <w:r>
        <w:rPr>
          <w:rFonts w:hint="eastAsia" w:ascii="宋体" w:hAnsi="宋体" w:cs="Times New Roman"/>
          <w:spacing w:val="4"/>
          <w:sz w:val="24"/>
          <w:lang w:val="en-US" w:eastAsia="zh-CN"/>
        </w:rPr>
        <w:t>11</w:t>
      </w:r>
      <w:r>
        <w:rPr>
          <w:rFonts w:hint="eastAsia" w:ascii="宋体" w:hAnsi="宋体" w:eastAsia="宋体" w:cs="Times New Roman"/>
          <w:spacing w:val="4"/>
          <w:sz w:val="24"/>
        </w:rPr>
        <w:t>.</w:t>
      </w:r>
      <w:r>
        <w:rPr>
          <w:rFonts w:hint="eastAsia" w:ascii="宋体" w:hAnsi="宋体" w:eastAsia="宋体" w:cs="Times New Roman"/>
          <w:spacing w:val="4"/>
          <w:sz w:val="24"/>
          <w:lang w:val="en-US" w:eastAsia="zh-CN"/>
        </w:rPr>
        <w:t>6</w:t>
      </w:r>
      <w:r>
        <w:rPr>
          <w:rFonts w:hint="eastAsia" w:ascii="宋体" w:hAnsi="宋体" w:cs="Times New Roman"/>
          <w:spacing w:val="4"/>
          <w:sz w:val="24"/>
          <w:lang w:val="en-US" w:eastAsia="zh-CN"/>
        </w:rPr>
        <w:t>政策性扣减</w:t>
      </w:r>
    </w:p>
    <w:p>
      <w:pPr>
        <w:keepNext w:val="0"/>
        <w:keepLines w:val="0"/>
        <w:pageBreakBefore w:val="0"/>
        <w:widowControl w:val="0"/>
        <w:kinsoku/>
        <w:wordWrap/>
        <w:overflowPunct/>
        <w:topLinePunct w:val="0"/>
        <w:autoSpaceDE/>
        <w:autoSpaceDN/>
        <w:bidi w:val="0"/>
        <w:adjustRightInd/>
        <w:spacing w:line="360" w:lineRule="auto"/>
        <w:ind w:firstLine="496" w:firstLineChars="200"/>
        <w:textAlignment w:val="auto"/>
        <w:outlineLvl w:val="9"/>
        <w:rPr>
          <w:rFonts w:hint="default" w:ascii="宋体" w:hAnsi="宋体" w:cs="Times New Roman"/>
          <w:b w:val="0"/>
          <w:bCs w:val="0"/>
          <w:spacing w:val="4"/>
          <w:kern w:val="2"/>
          <w:sz w:val="24"/>
          <w:szCs w:val="18"/>
          <w:highlight w:val="none"/>
          <w:lang w:val="en-US" w:eastAsia="zh-CN" w:bidi="ar-SA"/>
        </w:rPr>
      </w:pPr>
      <w:r>
        <w:rPr>
          <w:rFonts w:hint="eastAsia" w:ascii="宋体" w:hAnsi="宋体" w:cs="Times New Roman"/>
          <w:b w:val="0"/>
          <w:bCs w:val="0"/>
          <w:spacing w:val="4"/>
          <w:kern w:val="2"/>
          <w:sz w:val="24"/>
          <w:szCs w:val="18"/>
          <w:highlight w:val="none"/>
          <w:lang w:val="en-US" w:eastAsia="zh-CN" w:bidi="ar-SA"/>
        </w:rPr>
        <w:t>根据《政府采购促进中小企业发展管理办法》（财库〔2020〕46号）、《关于进一步加大政府采购支持中小企业力度的通知》（财库〔2022〕19号）文件规定，</w:t>
      </w:r>
      <w:r>
        <w:rPr>
          <w:rFonts w:hint="eastAsia" w:ascii="宋体" w:hAnsi="宋体" w:eastAsia="宋体" w:cs="Times New Roman"/>
          <w:b w:val="0"/>
          <w:bCs w:val="0"/>
          <w:spacing w:val="4"/>
          <w:kern w:val="2"/>
          <w:sz w:val="24"/>
          <w:szCs w:val="18"/>
          <w:highlight w:val="none"/>
          <w:lang w:val="en-US" w:eastAsia="zh-CN" w:bidi="ar-SA"/>
        </w:rPr>
        <w:t>本项目专门面向中小企业</w:t>
      </w:r>
      <w:r>
        <w:rPr>
          <w:rFonts w:hint="eastAsia" w:ascii="宋体" w:hAnsi="宋体" w:cs="Times New Roman"/>
          <w:b w:val="0"/>
          <w:bCs w:val="0"/>
          <w:spacing w:val="4"/>
          <w:kern w:val="2"/>
          <w:sz w:val="24"/>
          <w:szCs w:val="18"/>
          <w:highlight w:val="none"/>
          <w:lang w:val="en-US" w:eastAsia="zh-CN" w:bidi="ar-SA"/>
        </w:rPr>
        <w:t>采购</w:t>
      </w:r>
      <w:r>
        <w:rPr>
          <w:rFonts w:hint="eastAsia" w:ascii="宋体" w:hAnsi="宋体" w:eastAsia="宋体" w:cs="Times New Roman"/>
          <w:b w:val="0"/>
          <w:bCs w:val="0"/>
          <w:spacing w:val="4"/>
          <w:kern w:val="2"/>
          <w:sz w:val="24"/>
          <w:szCs w:val="18"/>
          <w:highlight w:val="none"/>
          <w:lang w:val="en-US" w:eastAsia="zh-CN" w:bidi="ar-SA"/>
        </w:rPr>
        <w:t>，</w:t>
      </w:r>
      <w:r>
        <w:rPr>
          <w:rFonts w:hint="eastAsia" w:ascii="宋体" w:hAnsi="宋体" w:cs="Times New Roman"/>
          <w:b w:val="0"/>
          <w:bCs w:val="0"/>
          <w:spacing w:val="4"/>
          <w:kern w:val="2"/>
          <w:sz w:val="24"/>
          <w:szCs w:val="18"/>
          <w:highlight w:val="none"/>
          <w:lang w:val="en-US" w:eastAsia="zh-CN" w:bidi="ar-SA"/>
        </w:rPr>
        <w:t>不再享受价格扣除。中小企业参加政府采购活动，应当出具本办法规定的《中小企业声明函》。</w:t>
      </w:r>
      <w:r>
        <w:rPr>
          <w:rFonts w:hint="eastAsia" w:ascii="宋体" w:hAnsi="宋体"/>
          <w:spacing w:val="4"/>
          <w:sz w:val="24"/>
          <w:highlight w:val="none"/>
          <w:lang w:val="en-US" w:eastAsia="zh-CN"/>
        </w:rPr>
        <w:t>未提供《中小企业声明函》，按无效响应处理。</w:t>
      </w:r>
    </w:p>
    <w:p>
      <w:pPr>
        <w:spacing w:line="360" w:lineRule="auto"/>
        <w:ind w:firstLine="496" w:firstLineChars="200"/>
        <w:outlineLvl w:val="9"/>
        <w:rPr>
          <w:rFonts w:hint="eastAsia" w:ascii="宋体" w:hAnsi="宋体"/>
          <w:spacing w:val="4"/>
          <w:sz w:val="24"/>
          <w:highlight w:val="none"/>
        </w:rPr>
      </w:pPr>
      <w:r>
        <w:rPr>
          <w:rFonts w:hint="eastAsia" w:ascii="宋体" w:hAnsi="宋体"/>
          <w:spacing w:val="4"/>
          <w:sz w:val="24"/>
          <w:highlight w:val="none"/>
          <w:lang w:val="en-US" w:eastAsia="zh-CN"/>
        </w:rPr>
        <w:t>7</w:t>
      </w:r>
      <w:r>
        <w:rPr>
          <w:rFonts w:hint="eastAsia" w:ascii="宋体" w:hAnsi="宋体"/>
          <w:spacing w:val="4"/>
          <w:sz w:val="24"/>
          <w:highlight w:val="none"/>
        </w:rPr>
        <w:t>、比较、评价：</w:t>
      </w:r>
    </w:p>
    <w:p>
      <w:pPr>
        <w:spacing w:line="360" w:lineRule="auto"/>
        <w:ind w:firstLine="496" w:firstLineChars="200"/>
        <w:outlineLvl w:val="9"/>
        <w:rPr>
          <w:rFonts w:hint="eastAsia" w:ascii="宋体" w:hAnsi="宋体"/>
          <w:spacing w:val="4"/>
          <w:sz w:val="24"/>
        </w:rPr>
      </w:pPr>
      <w:r>
        <w:rPr>
          <w:rFonts w:hint="eastAsia" w:ascii="宋体" w:hAnsi="宋体"/>
          <w:spacing w:val="4"/>
          <w:sz w:val="24"/>
        </w:rPr>
        <w:t>对所有实质性响应文件进行了</w:t>
      </w:r>
      <w:r>
        <w:rPr>
          <w:rFonts w:hint="eastAsia" w:ascii="宋体" w:hAnsi="宋体"/>
          <w:spacing w:val="4"/>
          <w:sz w:val="24"/>
          <w:highlight w:val="none"/>
        </w:rPr>
        <w:t>评审价</w:t>
      </w:r>
      <w:r>
        <w:rPr>
          <w:rFonts w:hint="eastAsia" w:ascii="宋体" w:hAnsi="宋体"/>
          <w:spacing w:val="4"/>
          <w:sz w:val="24"/>
        </w:rPr>
        <w:t>确认之后，由竞争性磋商小组各成员按照下列《评审因素及量化指标分解表》规定的内容独立进行综合比较，评价打分。</w:t>
      </w:r>
    </w:p>
    <w:p>
      <w:pPr>
        <w:spacing w:line="360" w:lineRule="auto"/>
        <w:ind w:firstLine="496" w:firstLineChars="200"/>
        <w:outlineLvl w:val="9"/>
        <w:rPr>
          <w:rFonts w:hint="eastAsia" w:ascii="宋体" w:hAnsi="宋体"/>
          <w:spacing w:val="4"/>
          <w:sz w:val="24"/>
        </w:rPr>
      </w:pPr>
      <w:r>
        <w:rPr>
          <w:rFonts w:hint="eastAsia" w:ascii="宋体" w:hAnsi="宋体"/>
          <w:spacing w:val="4"/>
          <w:sz w:val="24"/>
          <w:lang w:val="en-US" w:eastAsia="zh-CN"/>
        </w:rPr>
        <w:t>8</w:t>
      </w:r>
      <w:r>
        <w:rPr>
          <w:rFonts w:hint="eastAsia" w:ascii="宋体" w:hAnsi="宋体"/>
          <w:spacing w:val="4"/>
          <w:sz w:val="24"/>
        </w:rPr>
        <w:t>、推荐成交候选供应商名单</w:t>
      </w:r>
    </w:p>
    <w:p>
      <w:pPr>
        <w:spacing w:line="360" w:lineRule="auto"/>
        <w:ind w:firstLine="496" w:firstLineChars="200"/>
        <w:outlineLvl w:val="9"/>
        <w:rPr>
          <w:rFonts w:hint="eastAsia" w:ascii="宋体" w:hAnsi="宋体"/>
          <w:spacing w:val="4"/>
          <w:sz w:val="24"/>
          <w:highlight w:val="none"/>
        </w:rPr>
      </w:pPr>
      <w:r>
        <w:rPr>
          <w:rFonts w:hint="eastAsia" w:ascii="宋体" w:hAnsi="宋体"/>
          <w:spacing w:val="4"/>
          <w:sz w:val="24"/>
        </w:rPr>
        <w:t>汇总磋商小组成员对每个</w:t>
      </w:r>
      <w:r>
        <w:rPr>
          <w:rFonts w:hint="eastAsia" w:ascii="宋体" w:hAnsi="宋体"/>
          <w:spacing w:val="4"/>
          <w:sz w:val="24"/>
          <w:lang w:val="en-US" w:eastAsia="zh-CN"/>
        </w:rPr>
        <w:t>供应商的</w:t>
      </w:r>
      <w:r>
        <w:rPr>
          <w:rFonts w:hint="eastAsia" w:ascii="宋体" w:hAnsi="宋体"/>
          <w:spacing w:val="4"/>
          <w:sz w:val="24"/>
        </w:rPr>
        <w:t>综合得分，按照评审得分由高到低顺序推荐3</w:t>
      </w:r>
      <w:r>
        <w:rPr>
          <w:rFonts w:hint="eastAsia" w:ascii="宋体" w:hAnsi="宋体"/>
          <w:spacing w:val="4"/>
          <w:sz w:val="24"/>
          <w:highlight w:val="none"/>
        </w:rPr>
        <w:t>名成交候选</w:t>
      </w:r>
      <w:r>
        <w:rPr>
          <w:rFonts w:hint="eastAsia" w:ascii="宋体" w:hAnsi="宋体"/>
          <w:spacing w:val="4"/>
          <w:sz w:val="24"/>
          <w:highlight w:val="none"/>
          <w:lang w:val="en-US" w:eastAsia="zh-CN"/>
        </w:rPr>
        <w:t>供应商</w:t>
      </w:r>
      <w:r>
        <w:rPr>
          <w:rFonts w:hint="eastAsia" w:ascii="宋体" w:hAnsi="宋体"/>
          <w:spacing w:val="4"/>
          <w:sz w:val="24"/>
          <w:highlight w:val="none"/>
        </w:rPr>
        <w:t>。</w:t>
      </w:r>
    </w:p>
    <w:p>
      <w:pPr>
        <w:pStyle w:val="21"/>
        <w:ind w:left="0" w:leftChars="0" w:firstLine="0" w:firstLineChars="0"/>
        <w:rPr>
          <w:rFonts w:hint="eastAsia"/>
        </w:rPr>
      </w:pPr>
    </w:p>
    <w:p>
      <w:pPr>
        <w:spacing w:line="400" w:lineRule="exact"/>
        <w:jc w:val="center"/>
        <w:outlineLvl w:val="9"/>
        <w:rPr>
          <w:rFonts w:hint="eastAsia" w:ascii="宋体" w:hAnsi="宋体"/>
          <w:b/>
          <w:sz w:val="24"/>
        </w:rPr>
      </w:pPr>
      <w:r>
        <w:rPr>
          <w:rFonts w:hint="eastAsia" w:ascii="宋体" w:hAnsi="宋体"/>
          <w:b/>
          <w:sz w:val="24"/>
        </w:rPr>
        <w:t>否决投标条件</w:t>
      </w:r>
    </w:p>
    <w:p>
      <w:pPr>
        <w:spacing w:line="360" w:lineRule="auto"/>
        <w:ind w:firstLine="496" w:firstLineChars="200"/>
        <w:outlineLvl w:val="9"/>
        <w:rPr>
          <w:rFonts w:hint="eastAsia" w:ascii="宋体" w:hAnsi="宋体"/>
          <w:spacing w:val="4"/>
          <w:sz w:val="24"/>
        </w:rPr>
      </w:pPr>
      <w:r>
        <w:rPr>
          <w:rFonts w:hint="eastAsia" w:ascii="宋体" w:hAnsi="宋体"/>
          <w:spacing w:val="4"/>
          <w:sz w:val="24"/>
        </w:rPr>
        <w:t>A0.总  则</w:t>
      </w:r>
    </w:p>
    <w:p>
      <w:pPr>
        <w:spacing w:line="360" w:lineRule="auto"/>
        <w:ind w:firstLine="496" w:firstLineChars="200"/>
        <w:outlineLvl w:val="9"/>
        <w:rPr>
          <w:rFonts w:hint="eastAsia" w:ascii="宋体" w:hAnsi="宋体"/>
          <w:spacing w:val="4"/>
          <w:sz w:val="24"/>
        </w:rPr>
      </w:pPr>
      <w:r>
        <w:rPr>
          <w:rFonts w:hint="eastAsia" w:ascii="宋体" w:hAnsi="宋体"/>
          <w:spacing w:val="4"/>
          <w:sz w:val="24"/>
        </w:rPr>
        <w:t>本附件所集中列示的否决投标条件，是本章</w:t>
      </w:r>
      <w:r>
        <w:rPr>
          <w:rFonts w:hint="eastAsia" w:ascii="宋体" w:hAnsi="宋体"/>
          <w:spacing w:val="4"/>
          <w:sz w:val="24"/>
          <w:highlight w:val="none"/>
        </w:rPr>
        <w:t>“评</w:t>
      </w:r>
      <w:r>
        <w:rPr>
          <w:rFonts w:hint="eastAsia" w:ascii="宋体" w:hAnsi="宋体"/>
          <w:spacing w:val="4"/>
          <w:sz w:val="24"/>
          <w:highlight w:val="none"/>
          <w:lang w:val="en-US" w:eastAsia="zh-CN"/>
        </w:rPr>
        <w:t>审方</w:t>
      </w:r>
      <w:r>
        <w:rPr>
          <w:rFonts w:hint="eastAsia" w:ascii="宋体" w:hAnsi="宋体"/>
          <w:spacing w:val="4"/>
          <w:sz w:val="24"/>
          <w:highlight w:val="none"/>
        </w:rPr>
        <w:t>法”的</w:t>
      </w:r>
      <w:r>
        <w:rPr>
          <w:rFonts w:hint="eastAsia" w:ascii="宋体" w:hAnsi="宋体"/>
          <w:spacing w:val="4"/>
          <w:sz w:val="24"/>
        </w:rPr>
        <w:t>组成部分，是对本章正文部分所规定的否决投标条件的总结和补充，如果出现相互矛盾的情况，以本章正文部分的规定为准。</w:t>
      </w:r>
    </w:p>
    <w:p>
      <w:pPr>
        <w:spacing w:line="360" w:lineRule="auto"/>
        <w:ind w:firstLine="496" w:firstLineChars="200"/>
        <w:outlineLvl w:val="9"/>
        <w:rPr>
          <w:rFonts w:hint="eastAsia" w:ascii="宋体" w:hAnsi="宋体"/>
          <w:spacing w:val="4"/>
          <w:sz w:val="24"/>
          <w:highlight w:val="none"/>
        </w:rPr>
      </w:pPr>
      <w:r>
        <w:rPr>
          <w:rFonts w:hint="eastAsia" w:ascii="宋体" w:hAnsi="宋体"/>
          <w:spacing w:val="4"/>
          <w:sz w:val="24"/>
          <w:highlight w:val="none"/>
        </w:rPr>
        <w:t>A1.否决投标条件</w:t>
      </w:r>
    </w:p>
    <w:p>
      <w:pPr>
        <w:spacing w:line="360" w:lineRule="auto"/>
        <w:ind w:firstLine="496" w:firstLineChars="200"/>
        <w:outlineLvl w:val="9"/>
        <w:rPr>
          <w:rFonts w:hint="eastAsia" w:ascii="宋体" w:hAnsi="宋体"/>
          <w:spacing w:val="4"/>
          <w:sz w:val="24"/>
          <w:highlight w:val="none"/>
        </w:rPr>
      </w:pPr>
      <w:r>
        <w:rPr>
          <w:rFonts w:hint="eastAsia" w:ascii="宋体" w:hAnsi="宋体"/>
          <w:spacing w:val="4"/>
          <w:sz w:val="24"/>
          <w:highlight w:val="none"/>
          <w:lang w:val="en-US" w:eastAsia="zh-CN"/>
        </w:rPr>
        <w:t>供应商</w:t>
      </w:r>
      <w:r>
        <w:rPr>
          <w:rFonts w:hint="eastAsia" w:ascii="宋体" w:hAnsi="宋体"/>
          <w:spacing w:val="4"/>
          <w:sz w:val="24"/>
          <w:highlight w:val="none"/>
        </w:rPr>
        <w:t>或其</w:t>
      </w:r>
      <w:r>
        <w:rPr>
          <w:rFonts w:hint="eastAsia" w:ascii="宋体" w:hAnsi="宋体"/>
          <w:spacing w:val="4"/>
          <w:sz w:val="24"/>
          <w:highlight w:val="none"/>
          <w:lang w:val="en-US" w:eastAsia="zh-CN"/>
        </w:rPr>
        <w:t>磋商响应</w:t>
      </w:r>
      <w:r>
        <w:rPr>
          <w:rFonts w:hint="eastAsia" w:ascii="宋体" w:hAnsi="宋体"/>
          <w:spacing w:val="4"/>
          <w:sz w:val="24"/>
          <w:highlight w:val="none"/>
        </w:rPr>
        <w:t>文件有下列情形之一的，否决其投标：</w:t>
      </w:r>
    </w:p>
    <w:p>
      <w:pPr>
        <w:spacing w:line="360" w:lineRule="auto"/>
        <w:ind w:firstLine="496" w:firstLineChars="200"/>
        <w:outlineLvl w:val="9"/>
        <w:rPr>
          <w:rFonts w:hint="eastAsia" w:ascii="宋体" w:hAnsi="宋体"/>
          <w:spacing w:val="4"/>
          <w:sz w:val="24"/>
          <w:highlight w:val="none"/>
        </w:rPr>
      </w:pPr>
      <w:r>
        <w:rPr>
          <w:rFonts w:hint="eastAsia" w:ascii="宋体" w:hAnsi="宋体"/>
          <w:spacing w:val="4"/>
          <w:sz w:val="24"/>
          <w:highlight w:val="none"/>
        </w:rPr>
        <w:t>A1.1 有串通投标或弄虚作假或有其他违法行为的。</w:t>
      </w:r>
    </w:p>
    <w:p>
      <w:pPr>
        <w:spacing w:line="360" w:lineRule="auto"/>
        <w:ind w:firstLine="496" w:firstLineChars="200"/>
        <w:outlineLvl w:val="9"/>
        <w:rPr>
          <w:rFonts w:hint="eastAsia" w:ascii="宋体" w:hAnsi="宋体"/>
          <w:spacing w:val="4"/>
          <w:sz w:val="24"/>
          <w:highlight w:val="none"/>
        </w:rPr>
      </w:pPr>
      <w:r>
        <w:rPr>
          <w:rFonts w:hint="eastAsia" w:ascii="宋体" w:hAnsi="宋体"/>
          <w:spacing w:val="4"/>
          <w:sz w:val="24"/>
          <w:highlight w:val="none"/>
        </w:rPr>
        <w:t>A1.2 不按</w:t>
      </w:r>
      <w:r>
        <w:rPr>
          <w:rFonts w:hint="eastAsia" w:ascii="宋体" w:hAnsi="宋体"/>
          <w:spacing w:val="4"/>
          <w:sz w:val="24"/>
          <w:highlight w:val="none"/>
          <w:lang w:eastAsia="zh-CN"/>
        </w:rPr>
        <w:t>磋商小组</w:t>
      </w:r>
      <w:r>
        <w:rPr>
          <w:rFonts w:hint="eastAsia" w:ascii="宋体" w:hAnsi="宋体"/>
          <w:spacing w:val="4"/>
          <w:sz w:val="24"/>
          <w:highlight w:val="none"/>
        </w:rPr>
        <w:t>要求澄清、说明或补正的。</w:t>
      </w:r>
    </w:p>
    <w:p>
      <w:pPr>
        <w:spacing w:line="360" w:lineRule="auto"/>
        <w:ind w:firstLine="496" w:firstLineChars="200"/>
        <w:outlineLvl w:val="9"/>
        <w:rPr>
          <w:rFonts w:hint="eastAsia" w:ascii="宋体" w:hAnsi="宋体"/>
          <w:spacing w:val="4"/>
          <w:sz w:val="24"/>
          <w:highlight w:val="none"/>
        </w:rPr>
      </w:pPr>
      <w:r>
        <w:rPr>
          <w:rFonts w:hint="eastAsia" w:ascii="宋体" w:hAnsi="宋体"/>
          <w:spacing w:val="4"/>
          <w:sz w:val="24"/>
          <w:highlight w:val="none"/>
        </w:rPr>
        <w:t>A1.3</w:t>
      </w:r>
      <w:r>
        <w:rPr>
          <w:rFonts w:hint="eastAsia" w:ascii="宋体" w:hAnsi="宋体"/>
          <w:spacing w:val="4"/>
          <w:sz w:val="24"/>
          <w:highlight w:val="none"/>
          <w:lang w:val="en-US" w:eastAsia="zh-CN"/>
        </w:rPr>
        <w:t xml:space="preserve"> </w:t>
      </w:r>
      <w:r>
        <w:rPr>
          <w:rFonts w:hint="eastAsia" w:ascii="宋体" w:hAnsi="宋体"/>
          <w:spacing w:val="4"/>
          <w:sz w:val="24"/>
          <w:highlight w:val="none"/>
        </w:rPr>
        <w:t>在资格</w:t>
      </w:r>
      <w:r>
        <w:rPr>
          <w:rFonts w:hint="eastAsia" w:ascii="宋体" w:hAnsi="宋体"/>
          <w:spacing w:val="4"/>
          <w:sz w:val="24"/>
          <w:highlight w:val="none"/>
          <w:lang w:val="en-US" w:eastAsia="zh-CN"/>
        </w:rPr>
        <w:t>性</w:t>
      </w:r>
      <w:r>
        <w:rPr>
          <w:rFonts w:hint="eastAsia" w:ascii="宋体" w:hAnsi="宋体"/>
          <w:spacing w:val="4"/>
          <w:sz w:val="24"/>
          <w:highlight w:val="none"/>
        </w:rPr>
        <w:t>评审、</w:t>
      </w:r>
      <w:r>
        <w:rPr>
          <w:rFonts w:hint="eastAsia" w:ascii="宋体" w:hAnsi="宋体"/>
          <w:spacing w:val="4"/>
          <w:sz w:val="24"/>
          <w:highlight w:val="none"/>
          <w:lang w:eastAsia="zh-CN"/>
        </w:rPr>
        <w:t>符合性</w:t>
      </w:r>
      <w:r>
        <w:rPr>
          <w:rFonts w:hint="eastAsia" w:ascii="宋体" w:hAnsi="宋体"/>
          <w:spacing w:val="4"/>
          <w:sz w:val="24"/>
          <w:highlight w:val="none"/>
        </w:rPr>
        <w:t>评审中，不符合评标方法中规定的任何一项评审标准的。</w:t>
      </w:r>
    </w:p>
    <w:p>
      <w:pPr>
        <w:pStyle w:val="2"/>
        <w:rPr>
          <w:rFonts w:hint="eastAsia"/>
          <w:highlight w:val="none"/>
        </w:rPr>
      </w:pPr>
    </w:p>
    <w:p>
      <w:pPr>
        <w:spacing w:line="360" w:lineRule="auto"/>
        <w:ind w:firstLine="496" w:firstLineChars="200"/>
        <w:outlineLvl w:val="9"/>
        <w:rPr>
          <w:rFonts w:hint="eastAsia" w:ascii="宋体" w:hAnsi="宋体"/>
          <w:spacing w:val="4"/>
          <w:sz w:val="24"/>
          <w:highlight w:val="none"/>
        </w:rPr>
      </w:pPr>
      <w:r>
        <w:rPr>
          <w:rFonts w:hint="eastAsia" w:ascii="宋体" w:hAnsi="宋体"/>
          <w:spacing w:val="4"/>
          <w:sz w:val="24"/>
          <w:highlight w:val="none"/>
        </w:rPr>
        <w:t>A1.</w:t>
      </w:r>
      <w:r>
        <w:rPr>
          <w:rFonts w:hint="eastAsia" w:ascii="宋体" w:hAnsi="宋体"/>
          <w:spacing w:val="4"/>
          <w:sz w:val="24"/>
          <w:highlight w:val="none"/>
          <w:lang w:val="en-US" w:eastAsia="zh-CN"/>
        </w:rPr>
        <w:t>4磋商响应</w:t>
      </w:r>
      <w:r>
        <w:rPr>
          <w:rFonts w:hint="eastAsia" w:ascii="宋体" w:hAnsi="宋体"/>
          <w:spacing w:val="4"/>
          <w:sz w:val="24"/>
          <w:highlight w:val="none"/>
        </w:rPr>
        <w:t>文件完整性不符合竞争性磋商文件规定的投标。</w:t>
      </w:r>
    </w:p>
    <w:p>
      <w:pPr>
        <w:spacing w:line="360" w:lineRule="auto"/>
        <w:ind w:firstLine="496" w:firstLineChars="200"/>
        <w:outlineLvl w:val="9"/>
        <w:rPr>
          <w:rFonts w:hint="eastAsia" w:ascii="宋体" w:hAnsi="宋体"/>
          <w:spacing w:val="4"/>
          <w:sz w:val="24"/>
          <w:highlight w:val="none"/>
        </w:rPr>
      </w:pPr>
      <w:r>
        <w:rPr>
          <w:rFonts w:hint="eastAsia" w:ascii="宋体" w:hAnsi="宋体"/>
          <w:spacing w:val="4"/>
          <w:sz w:val="24"/>
          <w:highlight w:val="none"/>
        </w:rPr>
        <w:t>A1.</w:t>
      </w:r>
      <w:r>
        <w:rPr>
          <w:rFonts w:hint="eastAsia" w:ascii="宋体" w:hAnsi="宋体"/>
          <w:spacing w:val="4"/>
          <w:sz w:val="24"/>
          <w:highlight w:val="none"/>
          <w:lang w:val="en-US" w:eastAsia="zh-CN"/>
        </w:rPr>
        <w:t>5供应商</w:t>
      </w:r>
      <w:r>
        <w:rPr>
          <w:rFonts w:hint="eastAsia" w:ascii="宋体" w:hAnsi="宋体"/>
          <w:spacing w:val="4"/>
          <w:sz w:val="24"/>
          <w:highlight w:val="none"/>
        </w:rPr>
        <w:t>递交两份或多份内容不同的</w:t>
      </w:r>
      <w:r>
        <w:rPr>
          <w:rFonts w:hint="eastAsia" w:ascii="宋体" w:hAnsi="宋体"/>
          <w:spacing w:val="4"/>
          <w:sz w:val="24"/>
          <w:highlight w:val="none"/>
          <w:lang w:val="en-US" w:eastAsia="zh-CN"/>
        </w:rPr>
        <w:t>磋商响应</w:t>
      </w:r>
      <w:r>
        <w:rPr>
          <w:rFonts w:hint="eastAsia" w:ascii="宋体" w:hAnsi="宋体"/>
          <w:spacing w:val="4"/>
          <w:sz w:val="24"/>
          <w:highlight w:val="none"/>
        </w:rPr>
        <w:t>文件，或在一份</w:t>
      </w:r>
      <w:r>
        <w:rPr>
          <w:rFonts w:hint="eastAsia" w:ascii="宋体" w:hAnsi="宋体"/>
          <w:spacing w:val="4"/>
          <w:sz w:val="24"/>
          <w:highlight w:val="none"/>
          <w:lang w:val="en-US" w:eastAsia="zh-CN"/>
        </w:rPr>
        <w:t>磋商响应</w:t>
      </w:r>
      <w:r>
        <w:rPr>
          <w:rFonts w:hint="eastAsia" w:ascii="宋体" w:hAnsi="宋体"/>
          <w:spacing w:val="4"/>
          <w:sz w:val="24"/>
          <w:highlight w:val="none"/>
        </w:rPr>
        <w:t>文件中对同一</w:t>
      </w:r>
      <w:r>
        <w:rPr>
          <w:rFonts w:hint="eastAsia" w:ascii="宋体" w:hAnsi="宋体"/>
          <w:spacing w:val="4"/>
          <w:sz w:val="24"/>
          <w:highlight w:val="none"/>
          <w:lang w:val="en-US" w:eastAsia="zh-CN"/>
        </w:rPr>
        <w:t>采购</w:t>
      </w:r>
      <w:r>
        <w:rPr>
          <w:rFonts w:hint="eastAsia" w:ascii="宋体" w:hAnsi="宋体"/>
          <w:spacing w:val="4"/>
          <w:sz w:val="24"/>
          <w:highlight w:val="none"/>
        </w:rPr>
        <w:t>项目有两个或多个报价的。</w:t>
      </w:r>
    </w:p>
    <w:p>
      <w:pPr>
        <w:spacing w:line="360" w:lineRule="auto"/>
        <w:ind w:firstLine="496" w:firstLineChars="200"/>
        <w:outlineLvl w:val="9"/>
        <w:rPr>
          <w:rFonts w:hint="eastAsia" w:ascii="宋体" w:hAnsi="宋体"/>
          <w:spacing w:val="4"/>
          <w:sz w:val="24"/>
          <w:highlight w:val="none"/>
        </w:rPr>
      </w:pPr>
      <w:r>
        <w:rPr>
          <w:rFonts w:hint="eastAsia" w:ascii="宋体" w:hAnsi="宋体"/>
          <w:spacing w:val="4"/>
          <w:sz w:val="24"/>
          <w:highlight w:val="none"/>
        </w:rPr>
        <w:t>A1.</w:t>
      </w:r>
      <w:r>
        <w:rPr>
          <w:rFonts w:hint="eastAsia" w:ascii="宋体" w:hAnsi="宋体"/>
          <w:spacing w:val="4"/>
          <w:sz w:val="24"/>
          <w:highlight w:val="none"/>
          <w:lang w:val="en-US" w:eastAsia="zh-CN"/>
        </w:rPr>
        <w:t>6</w:t>
      </w:r>
      <w:r>
        <w:rPr>
          <w:rFonts w:hint="eastAsia" w:ascii="宋体" w:hAnsi="宋体"/>
          <w:spacing w:val="4"/>
          <w:sz w:val="24"/>
          <w:highlight w:val="none"/>
          <w:lang w:eastAsia="zh-CN"/>
        </w:rPr>
        <w:t>磋商小组认定供应商的报价明显低于其他通过符合性评审供应商的报价，有可能影响产品质量或者不能诚信履约的，且供应商不能在评标现场合理的时间内提供书面说明或者不能提供相应证明材料的。</w:t>
      </w:r>
    </w:p>
    <w:p>
      <w:pPr>
        <w:spacing w:line="360" w:lineRule="auto"/>
        <w:ind w:firstLine="496" w:firstLineChars="200"/>
        <w:outlineLvl w:val="9"/>
        <w:rPr>
          <w:rFonts w:hint="eastAsia" w:ascii="宋体" w:hAnsi="宋体"/>
          <w:spacing w:val="4"/>
          <w:sz w:val="24"/>
          <w:highlight w:val="none"/>
        </w:rPr>
      </w:pPr>
      <w:r>
        <w:rPr>
          <w:rFonts w:hint="eastAsia" w:ascii="宋体" w:hAnsi="宋体"/>
          <w:spacing w:val="4"/>
          <w:sz w:val="24"/>
          <w:highlight w:val="none"/>
        </w:rPr>
        <w:t>A1.</w:t>
      </w:r>
      <w:r>
        <w:rPr>
          <w:rFonts w:hint="eastAsia" w:ascii="宋体" w:hAnsi="宋体"/>
          <w:spacing w:val="4"/>
          <w:sz w:val="24"/>
          <w:highlight w:val="none"/>
          <w:lang w:val="en-US" w:eastAsia="zh-CN"/>
        </w:rPr>
        <w:t>7</w:t>
      </w:r>
      <w:r>
        <w:rPr>
          <w:rFonts w:hint="eastAsia" w:ascii="宋体" w:hAnsi="宋体"/>
          <w:spacing w:val="4"/>
          <w:sz w:val="24"/>
          <w:highlight w:val="none"/>
        </w:rPr>
        <w:t>响应文件电子版与文字版报价数据不一致的投标。</w:t>
      </w:r>
    </w:p>
    <w:p>
      <w:pPr>
        <w:spacing w:line="360" w:lineRule="auto"/>
        <w:ind w:firstLine="496" w:firstLineChars="200"/>
        <w:outlineLvl w:val="9"/>
        <w:rPr>
          <w:rFonts w:hint="eastAsia" w:ascii="宋体" w:hAnsi="宋体"/>
          <w:spacing w:val="4"/>
          <w:sz w:val="24"/>
          <w:highlight w:val="none"/>
        </w:rPr>
      </w:pPr>
      <w:r>
        <w:rPr>
          <w:rFonts w:hint="eastAsia" w:ascii="宋体" w:hAnsi="宋体"/>
          <w:spacing w:val="4"/>
          <w:sz w:val="24"/>
          <w:highlight w:val="none"/>
        </w:rPr>
        <w:t>A1.</w:t>
      </w:r>
      <w:r>
        <w:rPr>
          <w:rFonts w:hint="eastAsia" w:ascii="宋体" w:hAnsi="宋体"/>
          <w:spacing w:val="4"/>
          <w:sz w:val="24"/>
          <w:highlight w:val="none"/>
          <w:lang w:val="en-US" w:eastAsia="zh-CN"/>
        </w:rPr>
        <w:t>8供应商</w:t>
      </w:r>
      <w:r>
        <w:rPr>
          <w:rFonts w:hint="eastAsia" w:ascii="宋体" w:hAnsi="宋体"/>
          <w:spacing w:val="4"/>
          <w:sz w:val="24"/>
          <w:highlight w:val="none"/>
        </w:rPr>
        <w:t>私自改动磋商文件提供的工程量清单中的工程数量的投标。</w:t>
      </w:r>
    </w:p>
    <w:p>
      <w:pPr>
        <w:spacing w:line="360" w:lineRule="auto"/>
        <w:ind w:firstLine="496" w:firstLineChars="200"/>
        <w:outlineLvl w:val="9"/>
        <w:rPr>
          <w:rFonts w:hint="eastAsia" w:ascii="宋体" w:hAnsi="宋体"/>
          <w:spacing w:val="4"/>
          <w:sz w:val="24"/>
          <w:highlight w:val="none"/>
        </w:rPr>
      </w:pPr>
      <w:r>
        <w:rPr>
          <w:rFonts w:hint="eastAsia" w:ascii="宋体" w:hAnsi="宋体"/>
          <w:spacing w:val="4"/>
          <w:sz w:val="24"/>
          <w:highlight w:val="none"/>
        </w:rPr>
        <w:t>A1.</w:t>
      </w:r>
      <w:r>
        <w:rPr>
          <w:rFonts w:hint="eastAsia" w:ascii="宋体" w:hAnsi="宋体"/>
          <w:spacing w:val="4"/>
          <w:sz w:val="24"/>
          <w:highlight w:val="none"/>
          <w:lang w:val="en-US" w:eastAsia="zh-CN"/>
        </w:rPr>
        <w:t>9</w:t>
      </w:r>
      <w:r>
        <w:rPr>
          <w:rFonts w:hint="eastAsia" w:ascii="宋体" w:hAnsi="宋体"/>
          <w:spacing w:val="4"/>
          <w:sz w:val="24"/>
          <w:highlight w:val="none"/>
        </w:rPr>
        <w:t>其他经</w:t>
      </w:r>
      <w:r>
        <w:rPr>
          <w:rFonts w:hint="eastAsia" w:ascii="宋体" w:hAnsi="宋体"/>
          <w:spacing w:val="4"/>
          <w:sz w:val="24"/>
          <w:highlight w:val="none"/>
          <w:lang w:val="en-US" w:eastAsia="zh-CN"/>
        </w:rPr>
        <w:t>磋商小组</w:t>
      </w:r>
      <w:r>
        <w:rPr>
          <w:rFonts w:hint="eastAsia" w:ascii="宋体" w:hAnsi="宋体"/>
          <w:spacing w:val="4"/>
          <w:sz w:val="24"/>
          <w:highlight w:val="none"/>
        </w:rPr>
        <w:t>确认的未能实质性响应竞争性磋商文件要求的投标。</w:t>
      </w:r>
    </w:p>
    <w:p>
      <w:pPr>
        <w:spacing w:line="360" w:lineRule="auto"/>
        <w:ind w:firstLine="496" w:firstLineChars="200"/>
        <w:outlineLvl w:val="9"/>
        <w:rPr>
          <w:rFonts w:hint="eastAsia" w:ascii="宋体" w:hAnsi="宋体"/>
          <w:spacing w:val="4"/>
          <w:sz w:val="24"/>
          <w:highlight w:val="none"/>
        </w:rPr>
      </w:pPr>
      <w:r>
        <w:rPr>
          <w:rFonts w:hint="eastAsia" w:ascii="宋体" w:hAnsi="宋体"/>
          <w:spacing w:val="4"/>
          <w:sz w:val="24"/>
          <w:highlight w:val="none"/>
        </w:rPr>
        <w:t>A1.1</w:t>
      </w:r>
      <w:r>
        <w:rPr>
          <w:rFonts w:hint="eastAsia" w:ascii="宋体" w:hAnsi="宋体"/>
          <w:spacing w:val="4"/>
          <w:sz w:val="24"/>
          <w:highlight w:val="none"/>
          <w:lang w:val="en-US" w:eastAsia="zh-CN"/>
        </w:rPr>
        <w:t>0</w:t>
      </w:r>
      <w:r>
        <w:rPr>
          <w:rFonts w:hint="eastAsia" w:ascii="宋体" w:hAnsi="宋体"/>
          <w:spacing w:val="4"/>
          <w:sz w:val="24"/>
          <w:highlight w:val="none"/>
        </w:rPr>
        <w:t>法律、法规及行业有规定的其他情形。</w:t>
      </w:r>
    </w:p>
    <w:p>
      <w:pPr>
        <w:spacing w:line="360" w:lineRule="auto"/>
        <w:ind w:firstLine="496" w:firstLineChars="200"/>
        <w:outlineLvl w:val="9"/>
        <w:rPr>
          <w:rFonts w:hint="eastAsia" w:ascii="宋体" w:hAnsi="宋体"/>
          <w:spacing w:val="4"/>
          <w:sz w:val="24"/>
          <w:highlight w:val="none"/>
          <w:lang w:eastAsia="zh-CN"/>
        </w:rPr>
      </w:pPr>
      <w:r>
        <w:rPr>
          <w:rFonts w:hint="eastAsia" w:ascii="宋体" w:hAnsi="宋体"/>
          <w:spacing w:val="4"/>
          <w:sz w:val="24"/>
          <w:highlight w:val="none"/>
        </w:rPr>
        <w:t>A1.1</w:t>
      </w:r>
      <w:r>
        <w:rPr>
          <w:rFonts w:hint="eastAsia" w:ascii="宋体" w:hAnsi="宋体"/>
          <w:spacing w:val="4"/>
          <w:sz w:val="24"/>
          <w:highlight w:val="none"/>
          <w:lang w:val="en-US" w:eastAsia="zh-CN"/>
        </w:rPr>
        <w:t>1磋商报价超过最高限价的。</w:t>
      </w:r>
    </w:p>
    <w:p>
      <w:pPr>
        <w:spacing w:line="360" w:lineRule="auto"/>
        <w:ind w:firstLine="496" w:firstLineChars="200"/>
        <w:outlineLvl w:val="9"/>
        <w:rPr>
          <w:rFonts w:hint="eastAsia" w:ascii="宋体" w:hAnsi="宋体"/>
          <w:spacing w:val="4"/>
          <w:sz w:val="24"/>
          <w:highlight w:val="none"/>
        </w:rPr>
      </w:pPr>
      <w:r>
        <w:rPr>
          <w:rFonts w:hint="eastAsia" w:ascii="宋体" w:hAnsi="宋体"/>
          <w:spacing w:val="4"/>
          <w:sz w:val="24"/>
          <w:highlight w:val="none"/>
        </w:rPr>
        <w:t>A2.串通投标</w:t>
      </w:r>
    </w:p>
    <w:p>
      <w:pPr>
        <w:spacing w:line="360" w:lineRule="auto"/>
        <w:ind w:firstLine="496" w:firstLineChars="200"/>
        <w:outlineLvl w:val="9"/>
        <w:rPr>
          <w:rFonts w:hint="eastAsia" w:ascii="宋体" w:hAnsi="宋体"/>
          <w:spacing w:val="4"/>
          <w:sz w:val="24"/>
        </w:rPr>
      </w:pPr>
      <w:r>
        <w:rPr>
          <w:rFonts w:hint="eastAsia" w:ascii="宋体" w:hAnsi="宋体"/>
          <w:spacing w:val="4"/>
          <w:sz w:val="24"/>
        </w:rPr>
        <w:t>有下列情形之一的，属于</w:t>
      </w:r>
      <w:r>
        <w:rPr>
          <w:rFonts w:hint="eastAsia" w:ascii="宋体" w:hAnsi="宋体"/>
          <w:spacing w:val="4"/>
          <w:sz w:val="24"/>
          <w:lang w:val="en-US" w:eastAsia="zh-CN"/>
        </w:rPr>
        <w:t>供应商</w:t>
      </w:r>
      <w:r>
        <w:rPr>
          <w:rFonts w:hint="eastAsia" w:ascii="宋体" w:hAnsi="宋体"/>
          <w:spacing w:val="4"/>
          <w:sz w:val="24"/>
        </w:rPr>
        <w:t>相互串通投标：</w:t>
      </w:r>
    </w:p>
    <w:p>
      <w:pPr>
        <w:spacing w:line="360" w:lineRule="auto"/>
        <w:ind w:firstLine="496" w:firstLineChars="200"/>
        <w:outlineLvl w:val="9"/>
        <w:rPr>
          <w:rFonts w:hint="eastAsia" w:ascii="宋体" w:hAnsi="宋体"/>
          <w:spacing w:val="4"/>
          <w:sz w:val="24"/>
          <w:highlight w:val="none"/>
        </w:rPr>
      </w:pPr>
      <w:r>
        <w:rPr>
          <w:rFonts w:hint="eastAsia" w:ascii="宋体" w:hAnsi="宋体"/>
          <w:spacing w:val="4"/>
          <w:sz w:val="24"/>
          <w:highlight w:val="none"/>
        </w:rPr>
        <w:t>（1）</w:t>
      </w:r>
      <w:r>
        <w:rPr>
          <w:rFonts w:hint="eastAsia" w:ascii="宋体" w:hAnsi="宋体"/>
          <w:spacing w:val="4"/>
          <w:sz w:val="24"/>
          <w:highlight w:val="none"/>
          <w:lang w:val="en-US" w:eastAsia="zh-CN"/>
        </w:rPr>
        <w:t>供应商</w:t>
      </w:r>
      <w:r>
        <w:rPr>
          <w:rFonts w:hint="eastAsia" w:ascii="宋体" w:hAnsi="宋体"/>
          <w:spacing w:val="4"/>
          <w:sz w:val="24"/>
          <w:highlight w:val="none"/>
        </w:rPr>
        <w:t>之间协商</w:t>
      </w:r>
      <w:r>
        <w:rPr>
          <w:rFonts w:hint="eastAsia" w:ascii="宋体" w:hAnsi="宋体"/>
          <w:spacing w:val="4"/>
          <w:sz w:val="24"/>
          <w:highlight w:val="none"/>
          <w:lang w:eastAsia="zh-CN"/>
        </w:rPr>
        <w:t>磋商</w:t>
      </w:r>
      <w:r>
        <w:rPr>
          <w:rFonts w:hint="eastAsia" w:ascii="宋体" w:hAnsi="宋体"/>
          <w:spacing w:val="4"/>
          <w:sz w:val="24"/>
          <w:highlight w:val="none"/>
        </w:rPr>
        <w:t>报价等响应文件的实质性内容；</w:t>
      </w:r>
    </w:p>
    <w:p>
      <w:pPr>
        <w:spacing w:line="360" w:lineRule="auto"/>
        <w:ind w:firstLine="496" w:firstLineChars="200"/>
        <w:outlineLvl w:val="9"/>
        <w:rPr>
          <w:rFonts w:hint="eastAsia" w:ascii="宋体" w:hAnsi="宋体"/>
          <w:spacing w:val="4"/>
          <w:sz w:val="24"/>
          <w:highlight w:val="none"/>
        </w:rPr>
      </w:pPr>
      <w:r>
        <w:rPr>
          <w:rFonts w:hint="eastAsia" w:ascii="宋体" w:hAnsi="宋体"/>
          <w:spacing w:val="4"/>
          <w:sz w:val="24"/>
          <w:highlight w:val="none"/>
        </w:rPr>
        <w:t>（2）</w:t>
      </w:r>
      <w:r>
        <w:rPr>
          <w:rFonts w:hint="eastAsia" w:ascii="宋体" w:hAnsi="宋体"/>
          <w:spacing w:val="4"/>
          <w:sz w:val="24"/>
          <w:highlight w:val="none"/>
          <w:lang w:val="en-US" w:eastAsia="zh-CN"/>
        </w:rPr>
        <w:t>供应商</w:t>
      </w:r>
      <w:r>
        <w:rPr>
          <w:rFonts w:hint="eastAsia" w:ascii="宋体" w:hAnsi="宋体"/>
          <w:spacing w:val="4"/>
          <w:sz w:val="24"/>
          <w:highlight w:val="none"/>
        </w:rPr>
        <w:t>之间约定</w:t>
      </w:r>
      <w:r>
        <w:rPr>
          <w:rFonts w:hint="eastAsia" w:ascii="宋体" w:hAnsi="宋体"/>
          <w:spacing w:val="4"/>
          <w:sz w:val="24"/>
          <w:highlight w:val="none"/>
          <w:lang w:val="en-US" w:eastAsia="zh-CN"/>
        </w:rPr>
        <w:t>成交</w:t>
      </w:r>
      <w:r>
        <w:rPr>
          <w:rFonts w:hint="eastAsia" w:ascii="宋体" w:hAnsi="宋体"/>
          <w:spacing w:val="4"/>
          <w:sz w:val="24"/>
          <w:highlight w:val="none"/>
        </w:rPr>
        <w:t>人；</w:t>
      </w:r>
    </w:p>
    <w:p>
      <w:pPr>
        <w:spacing w:line="360" w:lineRule="auto"/>
        <w:ind w:firstLine="496" w:firstLineChars="200"/>
        <w:outlineLvl w:val="9"/>
        <w:rPr>
          <w:rFonts w:hint="eastAsia" w:ascii="宋体" w:hAnsi="宋体"/>
          <w:spacing w:val="4"/>
          <w:sz w:val="24"/>
          <w:highlight w:val="none"/>
        </w:rPr>
      </w:pPr>
      <w:r>
        <w:rPr>
          <w:rFonts w:hint="eastAsia" w:ascii="宋体" w:hAnsi="宋体"/>
          <w:spacing w:val="4"/>
          <w:sz w:val="24"/>
          <w:highlight w:val="none"/>
        </w:rPr>
        <w:t>（3）</w:t>
      </w:r>
      <w:r>
        <w:rPr>
          <w:rFonts w:hint="eastAsia" w:ascii="宋体" w:hAnsi="宋体"/>
          <w:spacing w:val="4"/>
          <w:sz w:val="24"/>
          <w:highlight w:val="none"/>
          <w:lang w:val="en-US" w:eastAsia="zh-CN"/>
        </w:rPr>
        <w:t>供应商</w:t>
      </w:r>
      <w:r>
        <w:rPr>
          <w:rFonts w:hint="eastAsia" w:ascii="宋体" w:hAnsi="宋体"/>
          <w:spacing w:val="4"/>
          <w:sz w:val="24"/>
          <w:highlight w:val="none"/>
        </w:rPr>
        <w:t>之间约定部分</w:t>
      </w:r>
      <w:r>
        <w:rPr>
          <w:rFonts w:hint="eastAsia" w:ascii="宋体" w:hAnsi="宋体"/>
          <w:spacing w:val="4"/>
          <w:sz w:val="24"/>
          <w:highlight w:val="none"/>
          <w:lang w:eastAsia="zh-CN"/>
        </w:rPr>
        <w:t>供应商</w:t>
      </w:r>
      <w:r>
        <w:rPr>
          <w:rFonts w:hint="eastAsia" w:ascii="宋体" w:hAnsi="宋体"/>
          <w:spacing w:val="4"/>
          <w:sz w:val="24"/>
          <w:highlight w:val="none"/>
        </w:rPr>
        <w:t>放弃投标或者</w:t>
      </w:r>
      <w:r>
        <w:rPr>
          <w:rFonts w:hint="eastAsia" w:ascii="宋体" w:hAnsi="宋体"/>
          <w:spacing w:val="4"/>
          <w:sz w:val="24"/>
          <w:highlight w:val="none"/>
          <w:lang w:val="en-US" w:eastAsia="zh-CN"/>
        </w:rPr>
        <w:t>成交</w:t>
      </w:r>
      <w:r>
        <w:rPr>
          <w:rFonts w:hint="eastAsia" w:ascii="宋体" w:hAnsi="宋体"/>
          <w:spacing w:val="4"/>
          <w:sz w:val="24"/>
          <w:highlight w:val="none"/>
        </w:rPr>
        <w:t>；</w:t>
      </w:r>
    </w:p>
    <w:p>
      <w:pPr>
        <w:spacing w:line="360" w:lineRule="auto"/>
        <w:ind w:firstLine="496" w:firstLineChars="200"/>
        <w:outlineLvl w:val="9"/>
        <w:rPr>
          <w:rFonts w:hint="eastAsia" w:ascii="宋体" w:hAnsi="宋体"/>
          <w:spacing w:val="4"/>
          <w:sz w:val="24"/>
          <w:highlight w:val="none"/>
        </w:rPr>
      </w:pPr>
      <w:r>
        <w:rPr>
          <w:rFonts w:hint="eastAsia" w:ascii="宋体" w:hAnsi="宋体"/>
          <w:spacing w:val="4"/>
          <w:sz w:val="24"/>
          <w:highlight w:val="none"/>
        </w:rPr>
        <w:t>（4）属于同一集团、协会、商会等组织成员的</w:t>
      </w:r>
      <w:r>
        <w:rPr>
          <w:rFonts w:hint="eastAsia" w:ascii="宋体" w:hAnsi="宋体"/>
          <w:spacing w:val="4"/>
          <w:sz w:val="24"/>
          <w:highlight w:val="none"/>
          <w:lang w:val="en-US" w:eastAsia="zh-CN"/>
        </w:rPr>
        <w:t>供应商</w:t>
      </w:r>
      <w:r>
        <w:rPr>
          <w:rFonts w:hint="eastAsia" w:ascii="宋体" w:hAnsi="宋体"/>
          <w:spacing w:val="4"/>
          <w:sz w:val="24"/>
          <w:highlight w:val="none"/>
        </w:rPr>
        <w:t>按照该组织要求协同投标；</w:t>
      </w:r>
    </w:p>
    <w:p>
      <w:pPr>
        <w:spacing w:line="360" w:lineRule="auto"/>
        <w:ind w:firstLine="496" w:firstLineChars="200"/>
        <w:outlineLvl w:val="9"/>
        <w:rPr>
          <w:rFonts w:hint="eastAsia" w:ascii="宋体" w:hAnsi="宋体"/>
          <w:spacing w:val="4"/>
          <w:sz w:val="24"/>
          <w:highlight w:val="none"/>
        </w:rPr>
      </w:pPr>
      <w:r>
        <w:rPr>
          <w:rFonts w:hint="eastAsia" w:ascii="宋体" w:hAnsi="宋体"/>
          <w:spacing w:val="4"/>
          <w:sz w:val="24"/>
          <w:highlight w:val="none"/>
        </w:rPr>
        <w:t>（5）</w:t>
      </w:r>
      <w:r>
        <w:rPr>
          <w:rFonts w:hint="eastAsia" w:ascii="宋体" w:hAnsi="宋体"/>
          <w:spacing w:val="4"/>
          <w:sz w:val="24"/>
          <w:highlight w:val="none"/>
          <w:lang w:val="en-US" w:eastAsia="zh-CN"/>
        </w:rPr>
        <w:t>供应商</w:t>
      </w:r>
      <w:r>
        <w:rPr>
          <w:rFonts w:hint="eastAsia" w:ascii="宋体" w:hAnsi="宋体"/>
          <w:spacing w:val="4"/>
          <w:sz w:val="24"/>
          <w:highlight w:val="none"/>
        </w:rPr>
        <w:t>之间为谋取</w:t>
      </w:r>
      <w:r>
        <w:rPr>
          <w:rFonts w:hint="eastAsia" w:ascii="宋体" w:hAnsi="宋体"/>
          <w:spacing w:val="4"/>
          <w:sz w:val="24"/>
          <w:highlight w:val="none"/>
          <w:lang w:val="en-US" w:eastAsia="zh-CN"/>
        </w:rPr>
        <w:t>成交</w:t>
      </w:r>
      <w:r>
        <w:rPr>
          <w:rFonts w:hint="eastAsia" w:ascii="宋体" w:hAnsi="宋体"/>
          <w:spacing w:val="4"/>
          <w:sz w:val="24"/>
          <w:highlight w:val="none"/>
        </w:rPr>
        <w:t>或者排斥特定</w:t>
      </w:r>
      <w:r>
        <w:rPr>
          <w:rFonts w:hint="eastAsia" w:ascii="宋体" w:hAnsi="宋体"/>
          <w:spacing w:val="4"/>
          <w:sz w:val="24"/>
          <w:highlight w:val="none"/>
          <w:lang w:eastAsia="zh-CN"/>
        </w:rPr>
        <w:t>供应商</w:t>
      </w:r>
      <w:r>
        <w:rPr>
          <w:rFonts w:hint="eastAsia" w:ascii="宋体" w:hAnsi="宋体"/>
          <w:spacing w:val="4"/>
          <w:sz w:val="24"/>
          <w:highlight w:val="none"/>
        </w:rPr>
        <w:t>而采取的其他联合行动。</w:t>
      </w:r>
    </w:p>
    <w:p>
      <w:pPr>
        <w:spacing w:line="360" w:lineRule="auto"/>
        <w:ind w:firstLine="496" w:firstLineChars="200"/>
        <w:outlineLvl w:val="9"/>
        <w:rPr>
          <w:rFonts w:hint="eastAsia" w:ascii="宋体" w:hAnsi="宋体"/>
          <w:spacing w:val="4"/>
          <w:sz w:val="24"/>
          <w:highlight w:val="none"/>
        </w:rPr>
      </w:pPr>
      <w:r>
        <w:rPr>
          <w:rFonts w:hint="eastAsia" w:ascii="宋体" w:hAnsi="宋体"/>
          <w:spacing w:val="4"/>
          <w:sz w:val="24"/>
          <w:highlight w:val="none"/>
        </w:rPr>
        <w:t>有下列情形之一的，视为</w:t>
      </w:r>
      <w:r>
        <w:rPr>
          <w:rFonts w:hint="eastAsia" w:ascii="宋体" w:hAnsi="宋体"/>
          <w:spacing w:val="4"/>
          <w:sz w:val="24"/>
          <w:highlight w:val="none"/>
          <w:lang w:val="en-US" w:eastAsia="zh-CN"/>
        </w:rPr>
        <w:t>供应商</w:t>
      </w:r>
      <w:r>
        <w:rPr>
          <w:rFonts w:hint="eastAsia" w:ascii="宋体" w:hAnsi="宋体"/>
          <w:spacing w:val="4"/>
          <w:sz w:val="24"/>
          <w:highlight w:val="none"/>
        </w:rPr>
        <w:t>相互串通投标：</w:t>
      </w:r>
    </w:p>
    <w:p>
      <w:pPr>
        <w:spacing w:line="360" w:lineRule="auto"/>
        <w:ind w:firstLine="496" w:firstLineChars="200"/>
        <w:outlineLvl w:val="9"/>
        <w:rPr>
          <w:rFonts w:hint="eastAsia" w:ascii="宋体" w:hAnsi="宋体"/>
          <w:spacing w:val="4"/>
          <w:sz w:val="24"/>
          <w:highlight w:val="none"/>
        </w:rPr>
      </w:pPr>
      <w:r>
        <w:rPr>
          <w:rFonts w:hint="eastAsia" w:ascii="宋体" w:hAnsi="宋体"/>
          <w:spacing w:val="4"/>
          <w:sz w:val="24"/>
          <w:highlight w:val="none"/>
        </w:rPr>
        <w:t>（1）</w:t>
      </w:r>
      <w:r>
        <w:rPr>
          <w:rFonts w:hint="eastAsia" w:ascii="宋体" w:hAnsi="宋体" w:eastAsia="宋体" w:cs="宋体"/>
          <w:spacing w:val="4"/>
          <w:sz w:val="24"/>
          <w:highlight w:val="none"/>
        </w:rPr>
        <w:t>不</w:t>
      </w:r>
      <w:r>
        <w:rPr>
          <w:rFonts w:hint="eastAsia" w:ascii="宋体" w:hAnsi="宋体"/>
          <w:spacing w:val="4"/>
          <w:sz w:val="24"/>
          <w:highlight w:val="none"/>
        </w:rPr>
        <w:t>同</w:t>
      </w:r>
      <w:r>
        <w:rPr>
          <w:rFonts w:hint="eastAsia" w:ascii="宋体" w:hAnsi="宋体"/>
          <w:spacing w:val="4"/>
          <w:sz w:val="24"/>
          <w:highlight w:val="none"/>
          <w:lang w:val="en-US" w:eastAsia="zh-CN"/>
        </w:rPr>
        <w:t>供应商</w:t>
      </w:r>
      <w:r>
        <w:rPr>
          <w:rFonts w:hint="eastAsia" w:ascii="宋体" w:hAnsi="宋体"/>
          <w:spacing w:val="4"/>
          <w:sz w:val="24"/>
          <w:highlight w:val="none"/>
        </w:rPr>
        <w:t>的响应文件由同一单位或者个人编制；</w:t>
      </w:r>
    </w:p>
    <w:p>
      <w:pPr>
        <w:spacing w:line="360" w:lineRule="auto"/>
        <w:ind w:firstLine="496" w:firstLineChars="200"/>
        <w:outlineLvl w:val="9"/>
        <w:rPr>
          <w:rFonts w:hint="eastAsia" w:ascii="宋体" w:hAnsi="宋体" w:eastAsia="宋体" w:cs="宋体"/>
          <w:spacing w:val="4"/>
          <w:sz w:val="24"/>
          <w:highlight w:val="none"/>
        </w:rPr>
      </w:pPr>
      <w:r>
        <w:rPr>
          <w:rFonts w:hint="eastAsia" w:ascii="宋体" w:hAnsi="宋体"/>
          <w:spacing w:val="4"/>
          <w:sz w:val="24"/>
          <w:highlight w:val="none"/>
        </w:rPr>
        <w:t>（</w:t>
      </w:r>
      <w:r>
        <w:rPr>
          <w:rFonts w:hint="eastAsia" w:ascii="宋体" w:hAnsi="宋体"/>
          <w:spacing w:val="4"/>
          <w:sz w:val="24"/>
          <w:highlight w:val="none"/>
          <w:lang w:val="en-US" w:eastAsia="zh-CN"/>
        </w:rPr>
        <w:t>2</w:t>
      </w:r>
      <w:r>
        <w:rPr>
          <w:rFonts w:hint="eastAsia" w:ascii="宋体" w:hAnsi="宋体"/>
          <w:spacing w:val="4"/>
          <w:sz w:val="24"/>
          <w:highlight w:val="none"/>
        </w:rPr>
        <w:t>）</w:t>
      </w:r>
      <w:r>
        <w:rPr>
          <w:rFonts w:hint="eastAsia" w:ascii="宋体" w:hAnsi="宋体" w:eastAsia="宋体" w:cs="宋体"/>
          <w:spacing w:val="4"/>
          <w:sz w:val="24"/>
          <w:highlight w:val="none"/>
        </w:rPr>
        <w:t>不同</w:t>
      </w:r>
      <w:r>
        <w:rPr>
          <w:rFonts w:hint="eastAsia" w:ascii="宋体" w:hAnsi="宋体" w:eastAsia="宋体" w:cs="宋体"/>
          <w:spacing w:val="4"/>
          <w:sz w:val="24"/>
          <w:highlight w:val="none"/>
          <w:lang w:val="en-US" w:eastAsia="zh-CN"/>
        </w:rPr>
        <w:t>供应商</w:t>
      </w:r>
      <w:r>
        <w:rPr>
          <w:rFonts w:hint="eastAsia" w:ascii="宋体" w:hAnsi="宋体" w:eastAsia="宋体" w:cs="宋体"/>
          <w:spacing w:val="4"/>
          <w:sz w:val="24"/>
          <w:highlight w:val="none"/>
        </w:rPr>
        <w:t>委托同一单位或者个人办理投标事宜；</w:t>
      </w:r>
    </w:p>
    <w:p>
      <w:pPr>
        <w:spacing w:line="360" w:lineRule="auto"/>
        <w:ind w:firstLine="496" w:firstLineChars="200"/>
        <w:outlineLvl w:val="9"/>
        <w:rPr>
          <w:rFonts w:hint="eastAsia" w:ascii="宋体" w:hAnsi="宋体" w:eastAsia="宋体" w:cs="宋体"/>
          <w:spacing w:val="4"/>
          <w:sz w:val="24"/>
          <w:highlight w:val="none"/>
        </w:rPr>
      </w:pPr>
      <w:r>
        <w:rPr>
          <w:rFonts w:hint="eastAsia" w:ascii="宋体" w:hAnsi="宋体"/>
          <w:spacing w:val="4"/>
          <w:sz w:val="24"/>
          <w:highlight w:val="none"/>
        </w:rPr>
        <w:t>（</w:t>
      </w:r>
      <w:r>
        <w:rPr>
          <w:rFonts w:hint="eastAsia" w:ascii="宋体" w:hAnsi="宋体"/>
          <w:spacing w:val="4"/>
          <w:sz w:val="24"/>
          <w:highlight w:val="none"/>
          <w:lang w:val="en-US" w:eastAsia="zh-CN"/>
        </w:rPr>
        <w:t>3</w:t>
      </w:r>
      <w:r>
        <w:rPr>
          <w:rFonts w:hint="eastAsia" w:ascii="宋体" w:hAnsi="宋体"/>
          <w:spacing w:val="4"/>
          <w:sz w:val="24"/>
          <w:highlight w:val="none"/>
        </w:rPr>
        <w:t>）</w:t>
      </w:r>
      <w:r>
        <w:rPr>
          <w:rFonts w:hint="eastAsia" w:ascii="宋体" w:hAnsi="宋体" w:eastAsia="宋体" w:cs="宋体"/>
          <w:spacing w:val="4"/>
          <w:sz w:val="24"/>
          <w:highlight w:val="none"/>
        </w:rPr>
        <w:t>不同</w:t>
      </w:r>
      <w:r>
        <w:rPr>
          <w:rFonts w:hint="eastAsia" w:ascii="宋体" w:hAnsi="宋体" w:eastAsia="宋体" w:cs="宋体"/>
          <w:spacing w:val="4"/>
          <w:sz w:val="24"/>
          <w:highlight w:val="none"/>
          <w:lang w:val="en-US" w:eastAsia="zh-CN"/>
        </w:rPr>
        <w:t>供应商</w:t>
      </w:r>
      <w:r>
        <w:rPr>
          <w:rFonts w:hint="eastAsia" w:ascii="宋体" w:hAnsi="宋体" w:eastAsia="宋体" w:cs="宋体"/>
          <w:spacing w:val="4"/>
          <w:sz w:val="24"/>
          <w:highlight w:val="none"/>
        </w:rPr>
        <w:t>的响应文件载明的项目管理成员为同一人；</w:t>
      </w:r>
    </w:p>
    <w:p>
      <w:pPr>
        <w:spacing w:line="360" w:lineRule="auto"/>
        <w:ind w:firstLine="496" w:firstLineChars="200"/>
        <w:outlineLvl w:val="9"/>
        <w:rPr>
          <w:rFonts w:hint="eastAsia" w:ascii="宋体" w:hAnsi="宋体" w:eastAsia="宋体" w:cs="宋体"/>
          <w:spacing w:val="4"/>
          <w:sz w:val="24"/>
          <w:highlight w:val="none"/>
        </w:rPr>
      </w:pPr>
      <w:r>
        <w:rPr>
          <w:rFonts w:hint="eastAsia" w:ascii="宋体" w:hAnsi="宋体"/>
          <w:spacing w:val="4"/>
          <w:sz w:val="24"/>
          <w:highlight w:val="none"/>
        </w:rPr>
        <w:t>（</w:t>
      </w:r>
      <w:r>
        <w:rPr>
          <w:rFonts w:hint="eastAsia" w:ascii="宋体" w:hAnsi="宋体"/>
          <w:spacing w:val="4"/>
          <w:sz w:val="24"/>
          <w:highlight w:val="none"/>
          <w:lang w:val="en-US" w:eastAsia="zh-CN"/>
        </w:rPr>
        <w:t>4</w:t>
      </w:r>
      <w:r>
        <w:rPr>
          <w:rFonts w:hint="eastAsia" w:ascii="宋体" w:hAnsi="宋体"/>
          <w:spacing w:val="4"/>
          <w:sz w:val="24"/>
          <w:highlight w:val="none"/>
        </w:rPr>
        <w:t>）</w:t>
      </w:r>
      <w:r>
        <w:rPr>
          <w:rFonts w:hint="eastAsia" w:ascii="宋体" w:hAnsi="宋体" w:eastAsia="宋体" w:cs="宋体"/>
          <w:spacing w:val="4"/>
          <w:sz w:val="24"/>
          <w:highlight w:val="none"/>
        </w:rPr>
        <w:t>不同</w:t>
      </w:r>
      <w:r>
        <w:rPr>
          <w:rFonts w:hint="eastAsia" w:ascii="宋体" w:hAnsi="宋体" w:eastAsia="宋体" w:cs="宋体"/>
          <w:spacing w:val="4"/>
          <w:sz w:val="24"/>
          <w:highlight w:val="none"/>
          <w:lang w:val="en-US" w:eastAsia="zh-CN"/>
        </w:rPr>
        <w:t>供应商</w:t>
      </w:r>
      <w:r>
        <w:rPr>
          <w:rFonts w:hint="eastAsia" w:ascii="宋体" w:hAnsi="宋体" w:eastAsia="宋体" w:cs="宋体"/>
          <w:spacing w:val="4"/>
          <w:sz w:val="24"/>
          <w:highlight w:val="none"/>
        </w:rPr>
        <w:t>的响应文件异常一致或者</w:t>
      </w:r>
      <w:r>
        <w:rPr>
          <w:rFonts w:hint="eastAsia" w:ascii="宋体" w:hAnsi="宋体" w:eastAsia="宋体" w:cs="宋体"/>
          <w:spacing w:val="4"/>
          <w:sz w:val="24"/>
          <w:highlight w:val="none"/>
          <w:lang w:val="en-US" w:eastAsia="zh-CN"/>
        </w:rPr>
        <w:t>磋商</w:t>
      </w:r>
      <w:r>
        <w:rPr>
          <w:rFonts w:hint="eastAsia" w:ascii="宋体" w:hAnsi="宋体" w:eastAsia="宋体" w:cs="宋体"/>
          <w:spacing w:val="4"/>
          <w:sz w:val="24"/>
          <w:highlight w:val="none"/>
        </w:rPr>
        <w:t>报价呈规律性差异；</w:t>
      </w:r>
    </w:p>
    <w:p>
      <w:pPr>
        <w:spacing w:line="360" w:lineRule="auto"/>
        <w:ind w:firstLine="496" w:firstLineChars="200"/>
        <w:outlineLvl w:val="9"/>
        <w:rPr>
          <w:rFonts w:hint="eastAsia" w:ascii="宋体" w:hAnsi="宋体" w:eastAsia="宋体" w:cs="宋体"/>
          <w:spacing w:val="4"/>
          <w:sz w:val="24"/>
          <w:highlight w:val="none"/>
        </w:rPr>
      </w:pPr>
      <w:r>
        <w:rPr>
          <w:rFonts w:hint="eastAsia" w:ascii="宋体" w:hAnsi="宋体"/>
          <w:spacing w:val="4"/>
          <w:sz w:val="24"/>
          <w:highlight w:val="none"/>
        </w:rPr>
        <w:t>（</w:t>
      </w:r>
      <w:r>
        <w:rPr>
          <w:rFonts w:hint="eastAsia" w:ascii="宋体" w:hAnsi="宋体"/>
          <w:spacing w:val="4"/>
          <w:sz w:val="24"/>
          <w:highlight w:val="none"/>
          <w:lang w:val="en-US" w:eastAsia="zh-CN"/>
        </w:rPr>
        <w:t>5</w:t>
      </w:r>
      <w:r>
        <w:rPr>
          <w:rFonts w:hint="eastAsia" w:ascii="宋体" w:hAnsi="宋体"/>
          <w:spacing w:val="4"/>
          <w:sz w:val="24"/>
          <w:highlight w:val="none"/>
        </w:rPr>
        <w:t>）</w:t>
      </w:r>
      <w:r>
        <w:rPr>
          <w:rFonts w:hint="eastAsia" w:ascii="宋体" w:hAnsi="宋体" w:eastAsia="宋体" w:cs="宋体"/>
          <w:spacing w:val="4"/>
          <w:sz w:val="24"/>
          <w:highlight w:val="none"/>
        </w:rPr>
        <w:t>不同</w:t>
      </w:r>
      <w:r>
        <w:rPr>
          <w:rFonts w:hint="eastAsia" w:ascii="宋体" w:hAnsi="宋体" w:eastAsia="宋体" w:cs="宋体"/>
          <w:spacing w:val="4"/>
          <w:sz w:val="24"/>
          <w:highlight w:val="none"/>
          <w:lang w:val="en-US" w:eastAsia="zh-CN"/>
        </w:rPr>
        <w:t>供应商</w:t>
      </w:r>
      <w:r>
        <w:rPr>
          <w:rFonts w:hint="eastAsia" w:ascii="宋体" w:hAnsi="宋体" w:eastAsia="宋体" w:cs="宋体"/>
          <w:spacing w:val="4"/>
          <w:sz w:val="24"/>
          <w:highlight w:val="none"/>
        </w:rPr>
        <w:t>的响应文件相互混装；</w:t>
      </w:r>
    </w:p>
    <w:p>
      <w:pPr>
        <w:spacing w:line="360" w:lineRule="auto"/>
        <w:ind w:firstLine="496" w:firstLineChars="200"/>
        <w:outlineLvl w:val="9"/>
        <w:rPr>
          <w:rFonts w:hint="eastAsia" w:ascii="宋体" w:hAnsi="宋体" w:eastAsia="宋体" w:cs="宋体"/>
          <w:spacing w:val="4"/>
          <w:sz w:val="24"/>
          <w:highlight w:val="none"/>
        </w:rPr>
      </w:pPr>
      <w:r>
        <w:rPr>
          <w:rFonts w:hint="eastAsia" w:ascii="宋体" w:hAnsi="宋体"/>
          <w:spacing w:val="4"/>
          <w:sz w:val="24"/>
          <w:highlight w:val="none"/>
        </w:rPr>
        <w:t>（</w:t>
      </w:r>
      <w:r>
        <w:rPr>
          <w:rFonts w:hint="eastAsia" w:ascii="宋体" w:hAnsi="宋体"/>
          <w:spacing w:val="4"/>
          <w:sz w:val="24"/>
          <w:highlight w:val="none"/>
          <w:lang w:val="en-US" w:eastAsia="zh-CN"/>
        </w:rPr>
        <w:t>6</w:t>
      </w:r>
      <w:r>
        <w:rPr>
          <w:rFonts w:hint="eastAsia" w:ascii="宋体" w:hAnsi="宋体"/>
          <w:spacing w:val="4"/>
          <w:sz w:val="24"/>
          <w:highlight w:val="none"/>
        </w:rPr>
        <w:t>）</w:t>
      </w:r>
      <w:r>
        <w:rPr>
          <w:rFonts w:hint="eastAsia" w:ascii="宋体" w:hAnsi="宋体" w:eastAsia="宋体" w:cs="宋体"/>
          <w:spacing w:val="4"/>
          <w:sz w:val="24"/>
          <w:highlight w:val="none"/>
        </w:rPr>
        <w:t>不同</w:t>
      </w:r>
      <w:r>
        <w:rPr>
          <w:rFonts w:hint="eastAsia" w:ascii="宋体" w:hAnsi="宋体" w:eastAsia="宋体" w:cs="宋体"/>
          <w:spacing w:val="4"/>
          <w:sz w:val="24"/>
          <w:highlight w:val="none"/>
          <w:lang w:val="en-US" w:eastAsia="zh-CN"/>
        </w:rPr>
        <w:t>供应商</w:t>
      </w:r>
      <w:r>
        <w:rPr>
          <w:rFonts w:hint="eastAsia" w:ascii="宋体" w:hAnsi="宋体" w:eastAsia="宋体" w:cs="宋体"/>
          <w:spacing w:val="4"/>
          <w:sz w:val="24"/>
          <w:highlight w:val="none"/>
        </w:rPr>
        <w:t>的磋商保证金从同一单位或者个人的账户转出；</w:t>
      </w:r>
    </w:p>
    <w:p>
      <w:pPr>
        <w:spacing w:line="360" w:lineRule="auto"/>
        <w:ind w:firstLine="496" w:firstLineChars="200"/>
        <w:outlineLvl w:val="9"/>
        <w:rPr>
          <w:rFonts w:hint="default" w:ascii="宋体" w:hAnsi="宋体"/>
          <w:spacing w:val="4"/>
          <w:sz w:val="24"/>
          <w:highlight w:val="none"/>
          <w:lang w:val="en-US" w:eastAsia="zh-CN"/>
        </w:rPr>
      </w:pPr>
      <w:r>
        <w:rPr>
          <w:rFonts w:hint="eastAsia" w:ascii="宋体" w:hAnsi="宋体"/>
          <w:spacing w:val="4"/>
          <w:sz w:val="24"/>
          <w:highlight w:val="none"/>
        </w:rPr>
        <w:t>（</w:t>
      </w:r>
      <w:r>
        <w:rPr>
          <w:rFonts w:hint="eastAsia" w:ascii="宋体" w:hAnsi="宋体"/>
          <w:spacing w:val="4"/>
          <w:sz w:val="24"/>
          <w:highlight w:val="none"/>
          <w:lang w:val="en-US" w:eastAsia="zh-CN"/>
        </w:rPr>
        <w:t>7</w:t>
      </w:r>
      <w:r>
        <w:rPr>
          <w:rFonts w:hint="eastAsia" w:ascii="宋体" w:hAnsi="宋体"/>
          <w:spacing w:val="4"/>
          <w:sz w:val="24"/>
          <w:highlight w:val="none"/>
        </w:rPr>
        <w:t>）</w:t>
      </w:r>
      <w:r>
        <w:rPr>
          <w:rFonts w:hint="eastAsia" w:ascii="宋体" w:hAnsi="宋体" w:eastAsia="宋体" w:cs="宋体"/>
          <w:spacing w:val="4"/>
          <w:sz w:val="24"/>
          <w:highlight w:val="none"/>
          <w:lang w:val="en-US" w:eastAsia="zh-CN"/>
        </w:rPr>
        <w:t>不同</w:t>
      </w:r>
      <w:r>
        <w:rPr>
          <w:rFonts w:hint="eastAsia" w:ascii="宋体" w:hAnsi="宋体"/>
          <w:spacing w:val="4"/>
          <w:sz w:val="24"/>
          <w:highlight w:val="none"/>
          <w:lang w:val="en-US" w:eastAsia="zh-CN"/>
        </w:rPr>
        <w:t>供应商的响应文件由同一电脑编制、上传或磋商报价用同一个预算编制软件密码锁制作或出自同一电子文档。</w:t>
      </w:r>
    </w:p>
    <w:p>
      <w:pPr>
        <w:spacing w:line="360" w:lineRule="auto"/>
        <w:ind w:firstLine="496" w:firstLineChars="200"/>
        <w:outlineLvl w:val="9"/>
        <w:rPr>
          <w:rFonts w:hint="eastAsia" w:ascii="宋体" w:hAnsi="宋体"/>
          <w:spacing w:val="4"/>
          <w:sz w:val="24"/>
        </w:rPr>
      </w:pPr>
      <w:r>
        <w:rPr>
          <w:rFonts w:hint="eastAsia" w:ascii="宋体" w:hAnsi="宋体"/>
          <w:spacing w:val="4"/>
          <w:sz w:val="24"/>
        </w:rPr>
        <w:t>A3.弄虚作假</w:t>
      </w:r>
    </w:p>
    <w:p>
      <w:pPr>
        <w:spacing w:line="360" w:lineRule="auto"/>
        <w:ind w:firstLine="496" w:firstLineChars="200"/>
        <w:outlineLvl w:val="9"/>
        <w:rPr>
          <w:rFonts w:hint="eastAsia" w:ascii="宋体" w:hAnsi="宋体"/>
          <w:spacing w:val="4"/>
          <w:sz w:val="24"/>
        </w:rPr>
      </w:pPr>
      <w:r>
        <w:rPr>
          <w:rFonts w:hint="eastAsia" w:ascii="宋体" w:hAnsi="宋体"/>
          <w:spacing w:val="4"/>
          <w:sz w:val="24"/>
          <w:lang w:val="en-US" w:eastAsia="zh-CN"/>
        </w:rPr>
        <w:t>供应商</w:t>
      </w:r>
      <w:r>
        <w:rPr>
          <w:rFonts w:hint="eastAsia" w:ascii="宋体" w:hAnsi="宋体"/>
          <w:spacing w:val="4"/>
          <w:sz w:val="24"/>
        </w:rPr>
        <w:t>有下列情形之一的，属于弄虚作假的行为：</w:t>
      </w:r>
    </w:p>
    <w:p>
      <w:pPr>
        <w:spacing w:line="360" w:lineRule="auto"/>
        <w:ind w:firstLine="496" w:firstLineChars="200"/>
        <w:outlineLvl w:val="9"/>
        <w:rPr>
          <w:rFonts w:hint="eastAsia" w:ascii="宋体" w:hAnsi="宋体"/>
          <w:spacing w:val="4"/>
          <w:sz w:val="24"/>
        </w:rPr>
      </w:pPr>
      <w:r>
        <w:rPr>
          <w:rFonts w:hint="eastAsia" w:ascii="宋体" w:hAnsi="宋体"/>
          <w:spacing w:val="4"/>
          <w:sz w:val="24"/>
        </w:rPr>
        <w:t>A3.1 使用伪造、变造的许可证件；</w:t>
      </w:r>
    </w:p>
    <w:p>
      <w:pPr>
        <w:spacing w:line="360" w:lineRule="auto"/>
        <w:ind w:firstLine="496" w:firstLineChars="200"/>
        <w:outlineLvl w:val="9"/>
        <w:rPr>
          <w:rFonts w:hint="eastAsia" w:ascii="宋体" w:hAnsi="宋体"/>
          <w:spacing w:val="4"/>
          <w:sz w:val="24"/>
        </w:rPr>
      </w:pPr>
      <w:r>
        <w:rPr>
          <w:rFonts w:hint="eastAsia" w:ascii="宋体" w:hAnsi="宋体"/>
          <w:spacing w:val="4"/>
          <w:sz w:val="24"/>
        </w:rPr>
        <w:t>A3.2 提供虚假的财务状况或者业绩；</w:t>
      </w:r>
    </w:p>
    <w:p>
      <w:pPr>
        <w:spacing w:line="360" w:lineRule="auto"/>
        <w:ind w:firstLine="496" w:firstLineChars="200"/>
        <w:outlineLvl w:val="9"/>
        <w:rPr>
          <w:rFonts w:hint="eastAsia" w:ascii="宋体" w:hAnsi="宋体"/>
          <w:spacing w:val="4"/>
          <w:sz w:val="24"/>
        </w:rPr>
      </w:pPr>
      <w:r>
        <w:rPr>
          <w:rFonts w:hint="eastAsia" w:ascii="宋体" w:hAnsi="宋体"/>
          <w:spacing w:val="4"/>
          <w:sz w:val="24"/>
        </w:rPr>
        <w:t>A3.3 提供虚假的项目负责人或者主要技术人员简历、劳动关系证明；</w:t>
      </w:r>
    </w:p>
    <w:p>
      <w:pPr>
        <w:spacing w:line="360" w:lineRule="auto"/>
        <w:ind w:firstLine="496" w:firstLineChars="200"/>
        <w:outlineLvl w:val="9"/>
        <w:rPr>
          <w:rFonts w:hint="eastAsia" w:ascii="宋体" w:hAnsi="宋体"/>
          <w:spacing w:val="4"/>
          <w:sz w:val="24"/>
        </w:rPr>
      </w:pPr>
      <w:r>
        <w:rPr>
          <w:rFonts w:hint="eastAsia" w:ascii="宋体" w:hAnsi="宋体"/>
          <w:spacing w:val="4"/>
          <w:sz w:val="24"/>
        </w:rPr>
        <w:t>A3.4 提供虚假的信用状况；</w:t>
      </w:r>
    </w:p>
    <w:p>
      <w:pPr>
        <w:spacing w:line="360" w:lineRule="auto"/>
        <w:ind w:firstLine="496" w:firstLineChars="200"/>
        <w:outlineLvl w:val="9"/>
        <w:rPr>
          <w:rFonts w:hint="eastAsia" w:ascii="宋体" w:hAnsi="宋体"/>
          <w:spacing w:val="4"/>
          <w:sz w:val="24"/>
        </w:rPr>
      </w:pPr>
      <w:r>
        <w:rPr>
          <w:rFonts w:hint="eastAsia" w:ascii="宋体" w:hAnsi="宋体"/>
          <w:spacing w:val="4"/>
          <w:sz w:val="24"/>
        </w:rPr>
        <w:t>A3.5 其他弄虚作假的行为。</w:t>
      </w:r>
    </w:p>
    <w:p>
      <w:pPr>
        <w:pStyle w:val="2"/>
        <w:outlineLvl w:val="9"/>
        <w:rPr>
          <w:rFonts w:hint="eastAsia" w:ascii="宋体" w:hAnsi="宋体"/>
          <w:sz w:val="24"/>
        </w:rPr>
      </w:pPr>
    </w:p>
    <w:p>
      <w:pPr>
        <w:pStyle w:val="2"/>
        <w:outlineLvl w:val="9"/>
        <w:rPr>
          <w:rFonts w:hint="eastAsia" w:ascii="宋体" w:hAnsi="宋体"/>
          <w:sz w:val="24"/>
        </w:rPr>
      </w:pPr>
    </w:p>
    <w:p>
      <w:pPr>
        <w:pStyle w:val="2"/>
        <w:outlineLvl w:val="9"/>
        <w:rPr>
          <w:rFonts w:hint="eastAsia" w:ascii="宋体" w:hAnsi="宋体"/>
          <w:sz w:val="24"/>
        </w:rPr>
      </w:pPr>
    </w:p>
    <w:p>
      <w:pPr>
        <w:pStyle w:val="2"/>
        <w:outlineLvl w:val="9"/>
        <w:rPr>
          <w:rFonts w:hint="eastAsia" w:ascii="宋体" w:hAnsi="宋体"/>
          <w:sz w:val="24"/>
        </w:rPr>
      </w:pPr>
    </w:p>
    <w:p>
      <w:pPr>
        <w:pStyle w:val="2"/>
        <w:outlineLvl w:val="9"/>
        <w:rPr>
          <w:rFonts w:hint="eastAsia" w:ascii="宋体" w:hAnsi="宋体"/>
          <w:sz w:val="24"/>
        </w:rPr>
      </w:pPr>
    </w:p>
    <w:p>
      <w:pPr>
        <w:pStyle w:val="2"/>
        <w:outlineLvl w:val="9"/>
        <w:rPr>
          <w:rFonts w:hint="eastAsia" w:ascii="宋体" w:hAnsi="宋体"/>
          <w:sz w:val="24"/>
        </w:rPr>
      </w:pPr>
    </w:p>
    <w:p>
      <w:pPr>
        <w:pStyle w:val="2"/>
        <w:outlineLvl w:val="9"/>
        <w:rPr>
          <w:rFonts w:hint="eastAsia" w:ascii="宋体" w:hAnsi="宋体"/>
          <w:sz w:val="24"/>
        </w:rPr>
      </w:pPr>
    </w:p>
    <w:p>
      <w:pPr>
        <w:pStyle w:val="2"/>
        <w:outlineLvl w:val="9"/>
        <w:rPr>
          <w:rFonts w:hint="eastAsia" w:ascii="宋体" w:hAnsi="宋体"/>
          <w:sz w:val="24"/>
        </w:rPr>
      </w:pPr>
    </w:p>
    <w:p>
      <w:pPr>
        <w:pStyle w:val="2"/>
        <w:outlineLvl w:val="9"/>
        <w:rPr>
          <w:rFonts w:hint="eastAsia" w:ascii="宋体" w:hAnsi="宋体"/>
          <w:sz w:val="24"/>
        </w:rPr>
      </w:pPr>
    </w:p>
    <w:p>
      <w:pPr>
        <w:pStyle w:val="2"/>
        <w:outlineLvl w:val="9"/>
        <w:rPr>
          <w:rFonts w:hint="eastAsia" w:ascii="宋体" w:hAnsi="宋体"/>
          <w:sz w:val="24"/>
        </w:rPr>
      </w:pPr>
    </w:p>
    <w:p>
      <w:pPr>
        <w:pStyle w:val="2"/>
        <w:outlineLvl w:val="9"/>
        <w:rPr>
          <w:rFonts w:hint="eastAsia" w:ascii="宋体" w:hAnsi="宋体"/>
          <w:sz w:val="24"/>
        </w:rPr>
      </w:pPr>
    </w:p>
    <w:p>
      <w:pPr>
        <w:pStyle w:val="2"/>
        <w:outlineLvl w:val="9"/>
        <w:rPr>
          <w:rFonts w:hint="eastAsia" w:ascii="宋体" w:hAnsi="宋体"/>
          <w:sz w:val="24"/>
        </w:rPr>
      </w:pPr>
    </w:p>
    <w:p>
      <w:pPr>
        <w:pStyle w:val="2"/>
        <w:outlineLvl w:val="9"/>
        <w:rPr>
          <w:rFonts w:hint="eastAsia" w:ascii="宋体" w:hAnsi="宋体"/>
          <w:sz w:val="24"/>
        </w:rPr>
      </w:pPr>
    </w:p>
    <w:p>
      <w:pPr>
        <w:pStyle w:val="2"/>
        <w:outlineLvl w:val="9"/>
        <w:rPr>
          <w:rFonts w:hint="eastAsia" w:ascii="宋体" w:hAnsi="宋体"/>
          <w:sz w:val="24"/>
        </w:rPr>
      </w:pPr>
    </w:p>
    <w:p>
      <w:pPr>
        <w:pStyle w:val="2"/>
        <w:outlineLvl w:val="9"/>
        <w:rPr>
          <w:rFonts w:hint="eastAsia" w:ascii="宋体" w:hAnsi="宋体"/>
          <w:sz w:val="24"/>
        </w:rPr>
      </w:pPr>
    </w:p>
    <w:p>
      <w:pPr>
        <w:pStyle w:val="2"/>
        <w:outlineLvl w:val="9"/>
        <w:rPr>
          <w:rFonts w:hint="eastAsia" w:ascii="宋体" w:hAnsi="宋体"/>
          <w:sz w:val="24"/>
        </w:rPr>
      </w:pPr>
    </w:p>
    <w:p>
      <w:pPr>
        <w:pStyle w:val="2"/>
        <w:jc w:val="center"/>
        <w:outlineLvl w:val="9"/>
        <w:rPr>
          <w:rFonts w:hint="default" w:ascii="宋体" w:hAnsi="宋体" w:eastAsia="宋体"/>
          <w:b/>
          <w:bCs/>
          <w:spacing w:val="4"/>
          <w:sz w:val="28"/>
          <w:szCs w:val="28"/>
          <w:highlight w:val="none"/>
          <w:lang w:val="en-US" w:eastAsia="zh-CN"/>
        </w:rPr>
      </w:pPr>
      <w:r>
        <w:rPr>
          <w:rFonts w:hint="eastAsia" w:ascii="宋体" w:hAnsi="宋体"/>
          <w:b/>
          <w:bCs/>
          <w:spacing w:val="4"/>
          <w:sz w:val="28"/>
          <w:szCs w:val="28"/>
          <w:highlight w:val="none"/>
          <w:lang w:val="en-US" w:eastAsia="zh-CN"/>
        </w:rPr>
        <w:br w:type="page"/>
      </w:r>
      <w:r>
        <w:rPr>
          <w:rFonts w:hint="eastAsia" w:ascii="宋体" w:hAnsi="宋体"/>
          <w:b/>
          <w:bCs/>
          <w:spacing w:val="4"/>
          <w:sz w:val="28"/>
          <w:szCs w:val="28"/>
          <w:highlight w:val="none"/>
          <w:lang w:val="en-US" w:eastAsia="zh-CN"/>
        </w:rPr>
        <w:t>资格性评审</w:t>
      </w:r>
    </w:p>
    <w:p>
      <w:pPr>
        <w:pStyle w:val="2"/>
        <w:outlineLvl w:val="9"/>
        <w:rPr>
          <w:rFonts w:hint="eastAsia" w:ascii="宋体" w:hAnsi="宋体"/>
          <w:sz w:val="24"/>
        </w:rPr>
      </w:pPr>
    </w:p>
    <w:tbl>
      <w:tblPr>
        <w:tblStyle w:val="22"/>
        <w:tblpPr w:leftFromText="180" w:rightFromText="180" w:vertAnchor="text" w:horzAnchor="page" w:tblpX="1503" w:tblpY="68"/>
        <w:tblOverlap w:val="never"/>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6231"/>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46" w:type="dxa"/>
            <w:noWrap w:val="0"/>
            <w:vAlign w:val="center"/>
          </w:tcPr>
          <w:p>
            <w:pPr>
              <w:spacing w:line="380" w:lineRule="exact"/>
              <w:jc w:val="center"/>
              <w:outlineLvl w:val="9"/>
              <w:rPr>
                <w:rFonts w:hint="eastAsia" w:ascii="宋体" w:hAnsi="宋体"/>
                <w:b/>
                <w:szCs w:val="21"/>
              </w:rPr>
            </w:pPr>
            <w:r>
              <w:rPr>
                <w:rFonts w:hint="eastAsia" w:ascii="宋体" w:hAnsi="宋体"/>
                <w:b/>
                <w:szCs w:val="21"/>
              </w:rPr>
              <w:t>评审内容</w:t>
            </w:r>
          </w:p>
        </w:tc>
        <w:tc>
          <w:tcPr>
            <w:tcW w:w="6231" w:type="dxa"/>
            <w:noWrap w:val="0"/>
            <w:vAlign w:val="center"/>
          </w:tcPr>
          <w:p>
            <w:pPr>
              <w:spacing w:line="380" w:lineRule="exact"/>
              <w:jc w:val="center"/>
              <w:outlineLvl w:val="9"/>
              <w:rPr>
                <w:rFonts w:hint="eastAsia" w:ascii="宋体" w:hAnsi="宋体"/>
                <w:b/>
                <w:szCs w:val="21"/>
              </w:rPr>
            </w:pPr>
            <w:r>
              <w:rPr>
                <w:rFonts w:hint="eastAsia" w:ascii="宋体" w:hAnsi="宋体"/>
                <w:b/>
                <w:szCs w:val="21"/>
              </w:rPr>
              <w:t>评审因素</w:t>
            </w:r>
          </w:p>
        </w:tc>
        <w:tc>
          <w:tcPr>
            <w:tcW w:w="1992" w:type="dxa"/>
            <w:noWrap w:val="0"/>
            <w:vAlign w:val="center"/>
          </w:tcPr>
          <w:p>
            <w:pPr>
              <w:spacing w:line="380" w:lineRule="exact"/>
              <w:jc w:val="center"/>
              <w:outlineLvl w:val="9"/>
              <w:rPr>
                <w:rFonts w:hint="eastAsia" w:ascii="宋体" w:hAnsi="宋体"/>
                <w:b/>
                <w:szCs w:val="21"/>
              </w:rPr>
            </w:pPr>
            <w:r>
              <w:rPr>
                <w:rFonts w:hint="eastAsia" w:ascii="宋体" w:hAnsi="宋体"/>
                <w:b/>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746" w:type="dxa"/>
            <w:vMerge w:val="restart"/>
            <w:noWrap w:val="0"/>
            <w:vAlign w:val="center"/>
          </w:tcPr>
          <w:p>
            <w:pPr>
              <w:spacing w:line="380" w:lineRule="exact"/>
              <w:jc w:val="left"/>
              <w:outlineLvl w:val="9"/>
              <w:rPr>
                <w:rFonts w:hint="eastAsia" w:ascii="宋体" w:hAnsi="宋体"/>
                <w:szCs w:val="21"/>
                <w:highlight w:val="none"/>
                <w:lang w:val="en-US" w:eastAsia="zh-CN"/>
              </w:rPr>
            </w:pPr>
            <w:r>
              <w:rPr>
                <w:rFonts w:hint="eastAsia" w:ascii="宋体" w:hAnsi="宋体"/>
                <w:szCs w:val="21"/>
                <w:highlight w:val="none"/>
                <w:lang w:val="en-US" w:eastAsia="zh-CN"/>
              </w:rPr>
              <w:t>资格评审</w:t>
            </w:r>
          </w:p>
        </w:tc>
        <w:tc>
          <w:tcPr>
            <w:tcW w:w="6231" w:type="dxa"/>
            <w:noWrap w:val="0"/>
            <w:vAlign w:val="center"/>
          </w:tcPr>
          <w:p>
            <w:pPr>
              <w:spacing w:line="500" w:lineRule="exact"/>
              <w:outlineLvl w:val="9"/>
              <w:rPr>
                <w:rFonts w:hint="eastAsia" w:cs="宋体"/>
                <w:szCs w:val="24"/>
                <w:highlight w:val="none"/>
                <w:lang w:val="en-US" w:eastAsia="zh-CN"/>
              </w:rPr>
            </w:pPr>
            <w:r>
              <w:rPr>
                <w:rFonts w:hint="eastAsia" w:eastAsia="宋体" w:cs="宋体"/>
                <w:szCs w:val="24"/>
                <w:lang w:val="en-US" w:eastAsia="zh-CN"/>
              </w:rPr>
              <w:t>具有独立承担民事责任能力的法人、其他组织或自然人，提供合法有效年报合格的统一社会信用代码营业执照或事业单位法人证书等国家规定的相关证明，自然人参与的提供其身份证明</w:t>
            </w:r>
            <w:r>
              <w:rPr>
                <w:rFonts w:hint="eastAsia" w:cs="宋体"/>
                <w:b w:val="0"/>
                <w:bCs w:val="0"/>
                <w:szCs w:val="24"/>
                <w:highlight w:val="none"/>
                <w:lang w:val="en-US" w:eastAsia="zh-CN"/>
              </w:rPr>
              <w:t>；</w:t>
            </w:r>
          </w:p>
        </w:tc>
        <w:tc>
          <w:tcPr>
            <w:tcW w:w="1992" w:type="dxa"/>
            <w:vMerge w:val="restart"/>
            <w:noWrap w:val="0"/>
            <w:vAlign w:val="center"/>
          </w:tcPr>
          <w:p>
            <w:pPr>
              <w:spacing w:line="380" w:lineRule="exact"/>
              <w:jc w:val="center"/>
              <w:outlineLvl w:val="9"/>
              <w:rPr>
                <w:rFonts w:hint="eastAsia"/>
                <w:highlight w:val="yellow"/>
              </w:rPr>
            </w:pPr>
          </w:p>
          <w:p>
            <w:pPr>
              <w:spacing w:line="380" w:lineRule="exact"/>
              <w:jc w:val="center"/>
              <w:outlineLvl w:val="9"/>
              <w:rPr>
                <w:rFonts w:hint="eastAsia"/>
                <w:b w:val="0"/>
                <w:bCs w:val="0"/>
                <w:highlight w:val="none"/>
              </w:rPr>
            </w:pPr>
            <w:r>
              <w:rPr>
                <w:rFonts w:hint="eastAsia"/>
                <w:b w:val="0"/>
                <w:bCs w:val="0"/>
                <w:highlight w:val="none"/>
              </w:rPr>
              <w:t>符合性评审</w:t>
            </w:r>
          </w:p>
          <w:p>
            <w:pPr>
              <w:spacing w:line="380" w:lineRule="exact"/>
              <w:jc w:val="center"/>
              <w:outlineLvl w:val="9"/>
              <w:rPr>
                <w:rFonts w:hint="eastAsia"/>
                <w:b w:val="0"/>
                <w:bCs w:val="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746" w:type="dxa"/>
            <w:vMerge w:val="continue"/>
            <w:noWrap w:val="0"/>
            <w:vAlign w:val="center"/>
          </w:tcPr>
          <w:p>
            <w:pPr>
              <w:spacing w:line="380" w:lineRule="exact"/>
              <w:jc w:val="left"/>
              <w:outlineLvl w:val="9"/>
              <w:rPr>
                <w:rFonts w:hint="eastAsia" w:ascii="宋体" w:hAnsi="宋体"/>
                <w:szCs w:val="21"/>
                <w:highlight w:val="none"/>
                <w:lang w:val="en-US" w:eastAsia="zh-CN"/>
              </w:rPr>
            </w:pPr>
          </w:p>
        </w:tc>
        <w:tc>
          <w:tcPr>
            <w:tcW w:w="6231" w:type="dxa"/>
            <w:noWrap w:val="0"/>
            <w:vAlign w:val="center"/>
          </w:tcPr>
          <w:p>
            <w:pPr>
              <w:spacing w:line="500" w:lineRule="exact"/>
              <w:outlineLvl w:val="9"/>
              <w:rPr>
                <w:rFonts w:hint="eastAsia" w:cs="宋体"/>
                <w:szCs w:val="24"/>
                <w:lang w:val="en-US" w:eastAsia="zh-CN"/>
              </w:rPr>
            </w:pPr>
            <w:r>
              <w:rPr>
                <w:rFonts w:hint="eastAsia" w:cs="宋体"/>
                <w:szCs w:val="24"/>
                <w:lang w:val="en-US" w:eastAsia="zh-CN"/>
              </w:rPr>
              <w:t>提供法定代表人授权委托书原件（附法定代表人、被授权人身份证复印件加盖公章）及被授权人身份证原件（法定代表人参会只须提供其身份证原件）；</w:t>
            </w:r>
          </w:p>
        </w:tc>
        <w:tc>
          <w:tcPr>
            <w:tcW w:w="1992" w:type="dxa"/>
            <w:vMerge w:val="continue"/>
            <w:noWrap w:val="0"/>
            <w:vAlign w:val="center"/>
          </w:tcPr>
          <w:p>
            <w:pPr>
              <w:spacing w:line="380" w:lineRule="exact"/>
              <w:jc w:val="center"/>
              <w:outlineLvl w:val="9"/>
              <w:rPr>
                <w:rFonts w:hint="eastAsia" w:ascii="宋体" w:hAnsi="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46" w:type="dxa"/>
            <w:vMerge w:val="continue"/>
            <w:noWrap w:val="0"/>
            <w:vAlign w:val="center"/>
          </w:tcPr>
          <w:p>
            <w:pPr>
              <w:spacing w:line="380" w:lineRule="exact"/>
              <w:jc w:val="left"/>
              <w:outlineLvl w:val="9"/>
              <w:rPr>
                <w:rFonts w:hint="eastAsia" w:ascii="宋体" w:hAnsi="宋体"/>
                <w:szCs w:val="21"/>
                <w:highlight w:val="none"/>
                <w:lang w:val="en-US" w:eastAsia="zh-CN"/>
              </w:rPr>
            </w:pPr>
          </w:p>
        </w:tc>
        <w:tc>
          <w:tcPr>
            <w:tcW w:w="6231" w:type="dxa"/>
            <w:noWrap w:val="0"/>
            <w:vAlign w:val="center"/>
          </w:tcPr>
          <w:p>
            <w:pPr>
              <w:spacing w:line="500" w:lineRule="exact"/>
              <w:outlineLvl w:val="9"/>
              <w:rPr>
                <w:rFonts w:hint="eastAsia" w:cs="宋体"/>
                <w:szCs w:val="24"/>
                <w:highlight w:val="none"/>
                <w:lang w:val="en-US" w:eastAsia="zh-CN"/>
              </w:rPr>
            </w:pPr>
            <w:r>
              <w:rPr>
                <w:rFonts w:hint="eastAsia" w:eastAsia="宋体" w:cs="宋体"/>
                <w:szCs w:val="24"/>
                <w:lang w:val="en-US" w:eastAsia="zh-CN"/>
              </w:rPr>
              <w:t>须具备建筑工程施工总承包三级及以上资质</w:t>
            </w:r>
            <w:r>
              <w:rPr>
                <w:rFonts w:hint="eastAsia" w:cs="宋体"/>
                <w:szCs w:val="24"/>
                <w:lang w:val="en-US" w:eastAsia="zh-CN"/>
              </w:rPr>
              <w:t>；</w:t>
            </w:r>
          </w:p>
        </w:tc>
        <w:tc>
          <w:tcPr>
            <w:tcW w:w="1992" w:type="dxa"/>
            <w:vMerge w:val="continue"/>
            <w:noWrap w:val="0"/>
            <w:vAlign w:val="center"/>
          </w:tcPr>
          <w:p>
            <w:pPr>
              <w:spacing w:line="380" w:lineRule="exact"/>
              <w:jc w:val="center"/>
              <w:outlineLvl w:val="9"/>
              <w:rPr>
                <w:rFonts w:hint="eastAsia" w:ascii="宋体" w:hAnsi="宋体"/>
                <w:szCs w:val="21"/>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46" w:type="dxa"/>
            <w:vMerge w:val="continue"/>
            <w:noWrap w:val="0"/>
            <w:vAlign w:val="center"/>
          </w:tcPr>
          <w:p>
            <w:pPr>
              <w:spacing w:line="380" w:lineRule="exact"/>
              <w:jc w:val="left"/>
              <w:outlineLvl w:val="9"/>
              <w:rPr>
                <w:rFonts w:hint="eastAsia" w:ascii="宋体" w:hAnsi="宋体"/>
                <w:szCs w:val="21"/>
                <w:highlight w:val="none"/>
                <w:lang w:val="en-US" w:eastAsia="zh-CN"/>
              </w:rPr>
            </w:pPr>
          </w:p>
        </w:tc>
        <w:tc>
          <w:tcPr>
            <w:tcW w:w="6231" w:type="dxa"/>
            <w:noWrap w:val="0"/>
            <w:vAlign w:val="center"/>
          </w:tcPr>
          <w:p>
            <w:pPr>
              <w:spacing w:line="500" w:lineRule="exact"/>
              <w:outlineLvl w:val="9"/>
              <w:rPr>
                <w:rFonts w:hint="eastAsia" w:cs="宋体"/>
                <w:szCs w:val="24"/>
                <w:highlight w:val="none"/>
                <w:lang w:val="en-US" w:eastAsia="zh-CN"/>
              </w:rPr>
            </w:pPr>
            <w:r>
              <w:rPr>
                <w:rFonts w:hint="eastAsia" w:cs="宋体"/>
                <w:szCs w:val="24"/>
                <w:highlight w:val="none"/>
                <w:lang w:val="en-US" w:eastAsia="zh-CN"/>
              </w:rPr>
              <w:t>须具有建设行政主管部门核发有效的安全生产许可证；</w:t>
            </w:r>
          </w:p>
        </w:tc>
        <w:tc>
          <w:tcPr>
            <w:tcW w:w="1992" w:type="dxa"/>
            <w:vMerge w:val="continue"/>
            <w:noWrap w:val="0"/>
            <w:vAlign w:val="center"/>
          </w:tcPr>
          <w:p>
            <w:pPr>
              <w:spacing w:line="380" w:lineRule="exact"/>
              <w:jc w:val="center"/>
              <w:outlineLvl w:val="9"/>
              <w:rPr>
                <w:rFonts w:hint="eastAsia" w:ascii="宋体" w:hAnsi="宋体"/>
                <w:b w:val="0"/>
                <w:bCs w:val="0"/>
                <w:szCs w:val="21"/>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746" w:type="dxa"/>
            <w:vMerge w:val="continue"/>
            <w:noWrap w:val="0"/>
            <w:vAlign w:val="center"/>
          </w:tcPr>
          <w:p>
            <w:pPr>
              <w:spacing w:line="380" w:lineRule="exact"/>
              <w:jc w:val="left"/>
              <w:outlineLvl w:val="9"/>
              <w:rPr>
                <w:rFonts w:hint="eastAsia" w:ascii="宋体" w:hAnsi="宋体"/>
                <w:szCs w:val="21"/>
                <w:highlight w:val="none"/>
                <w:lang w:val="en-US" w:eastAsia="zh-CN"/>
              </w:rPr>
            </w:pPr>
          </w:p>
        </w:tc>
        <w:tc>
          <w:tcPr>
            <w:tcW w:w="6231" w:type="dxa"/>
            <w:noWrap w:val="0"/>
            <w:vAlign w:val="center"/>
          </w:tcPr>
          <w:p>
            <w:pPr>
              <w:spacing w:line="500" w:lineRule="exact"/>
              <w:outlineLvl w:val="9"/>
              <w:rPr>
                <w:rFonts w:hint="eastAsia" w:cs="宋体"/>
                <w:szCs w:val="24"/>
                <w:highlight w:val="none"/>
                <w:lang w:val="en-US" w:eastAsia="zh-CN"/>
              </w:rPr>
            </w:pPr>
            <w:r>
              <w:rPr>
                <w:rFonts w:hint="eastAsia" w:cs="宋体"/>
                <w:szCs w:val="24"/>
                <w:highlight w:val="none"/>
                <w:lang w:val="en-US" w:eastAsia="zh-CN"/>
              </w:rPr>
              <w:t>拟派项目经理须具备建筑工程注册建造师二级及以上资格和有效的安全生产考核证书，须提供项目经理无在建工程的相关证明材料或承诺书；</w:t>
            </w:r>
          </w:p>
        </w:tc>
        <w:tc>
          <w:tcPr>
            <w:tcW w:w="1992" w:type="dxa"/>
            <w:vMerge w:val="continue"/>
            <w:noWrap w:val="0"/>
            <w:vAlign w:val="center"/>
          </w:tcPr>
          <w:p>
            <w:pPr>
              <w:pStyle w:val="2"/>
              <w:jc w:val="center"/>
              <w:outlineLvl w:val="9"/>
              <w:rPr>
                <w:rFonts w:hint="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46" w:type="dxa"/>
            <w:vMerge w:val="continue"/>
            <w:noWrap w:val="0"/>
            <w:vAlign w:val="center"/>
          </w:tcPr>
          <w:p>
            <w:pPr>
              <w:spacing w:line="380" w:lineRule="exact"/>
              <w:jc w:val="left"/>
              <w:outlineLvl w:val="9"/>
              <w:rPr>
                <w:rFonts w:hint="eastAsia" w:ascii="宋体" w:hAnsi="宋体"/>
                <w:szCs w:val="21"/>
                <w:highlight w:val="none"/>
                <w:lang w:val="en-US" w:eastAsia="zh-CN"/>
              </w:rPr>
            </w:pPr>
          </w:p>
        </w:tc>
        <w:tc>
          <w:tcPr>
            <w:tcW w:w="6231" w:type="dxa"/>
            <w:noWrap w:val="0"/>
            <w:vAlign w:val="center"/>
          </w:tcPr>
          <w:p>
            <w:pPr>
              <w:spacing w:line="500" w:lineRule="exact"/>
              <w:outlineLvl w:val="9"/>
              <w:rPr>
                <w:rFonts w:hint="eastAsia" w:cs="宋体"/>
                <w:szCs w:val="24"/>
                <w:lang w:val="en-US" w:eastAsia="zh-CN"/>
              </w:rPr>
            </w:pPr>
            <w:r>
              <w:rPr>
                <w:rFonts w:hint="eastAsia" w:ascii="宋体" w:hAnsi="宋体" w:eastAsia="宋体" w:cs="宋体"/>
                <w:szCs w:val="24"/>
                <w:lang w:val="en-US" w:eastAsia="zh-CN"/>
              </w:rPr>
              <w:t>须提供陕西建设网“陕西省建筑市场监管与诚信信息发布平台”可查询到企业基本信息的网页截图并加盖单位公章</w:t>
            </w:r>
            <w:r>
              <w:rPr>
                <w:rFonts w:hint="eastAsia" w:ascii="宋体" w:hAnsi="宋体" w:cs="宋体"/>
                <w:szCs w:val="24"/>
                <w:lang w:val="en-US" w:eastAsia="zh-CN"/>
              </w:rPr>
              <w:t>；</w:t>
            </w:r>
          </w:p>
        </w:tc>
        <w:tc>
          <w:tcPr>
            <w:tcW w:w="1992" w:type="dxa"/>
            <w:vMerge w:val="continue"/>
            <w:noWrap w:val="0"/>
            <w:vAlign w:val="center"/>
          </w:tcPr>
          <w:p>
            <w:pPr>
              <w:spacing w:line="380" w:lineRule="exact"/>
              <w:jc w:val="center"/>
              <w:outlineLvl w:val="9"/>
              <w:rPr>
                <w:rFonts w:hint="eastAsia" w:ascii="宋体" w:hAnsi="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6" w:type="dxa"/>
            <w:vMerge w:val="continue"/>
            <w:noWrap w:val="0"/>
            <w:vAlign w:val="center"/>
          </w:tcPr>
          <w:p>
            <w:pPr>
              <w:spacing w:line="380" w:lineRule="exact"/>
              <w:jc w:val="left"/>
              <w:outlineLvl w:val="9"/>
              <w:rPr>
                <w:rFonts w:hint="eastAsia" w:ascii="宋体" w:hAnsi="宋体"/>
                <w:szCs w:val="21"/>
                <w:highlight w:val="none"/>
                <w:lang w:val="en-US" w:eastAsia="zh-CN"/>
              </w:rPr>
            </w:pPr>
          </w:p>
        </w:tc>
        <w:tc>
          <w:tcPr>
            <w:tcW w:w="6231" w:type="dxa"/>
            <w:noWrap w:val="0"/>
            <w:vAlign w:val="center"/>
          </w:tcPr>
          <w:p>
            <w:pPr>
              <w:spacing w:line="500" w:lineRule="exact"/>
              <w:outlineLvl w:val="9"/>
              <w:rPr>
                <w:rFonts w:hint="eastAsia" w:cs="宋体"/>
                <w:szCs w:val="24"/>
                <w:lang w:val="en-US" w:eastAsia="zh-CN"/>
              </w:rPr>
            </w:pPr>
            <w:r>
              <w:rPr>
                <w:rFonts w:hint="eastAsia" w:ascii="宋体" w:hAnsi="宋体" w:eastAsia="宋体" w:cs="宋体"/>
                <w:szCs w:val="24"/>
                <w:highlight w:val="none"/>
                <w:lang w:val="en-US" w:eastAsia="zh-CN"/>
              </w:rPr>
              <w:t>须提供2021年度经审计的财务报告（成立时间至提交磋商响应文件截止时间不足一年的可提供成立后任意时段的财务报表）；</w:t>
            </w:r>
            <w:r>
              <w:rPr>
                <w:rFonts w:hint="eastAsia" w:eastAsia="宋体" w:cs="宋体"/>
                <w:b/>
                <w:bCs/>
                <w:szCs w:val="24"/>
                <w:lang w:val="en-US" w:eastAsia="zh-CN"/>
              </w:rPr>
              <w:t>（原件）</w:t>
            </w:r>
          </w:p>
        </w:tc>
        <w:tc>
          <w:tcPr>
            <w:tcW w:w="1992" w:type="dxa"/>
            <w:vMerge w:val="continue"/>
            <w:noWrap w:val="0"/>
            <w:vAlign w:val="center"/>
          </w:tcPr>
          <w:p>
            <w:pPr>
              <w:spacing w:line="380" w:lineRule="exact"/>
              <w:jc w:val="center"/>
              <w:outlineLvl w:val="9"/>
              <w:rPr>
                <w:rFonts w:hint="eastAsia" w:ascii="宋体" w:hAnsi="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746" w:type="dxa"/>
            <w:vMerge w:val="continue"/>
            <w:noWrap w:val="0"/>
            <w:vAlign w:val="center"/>
          </w:tcPr>
          <w:p>
            <w:pPr>
              <w:spacing w:line="380" w:lineRule="exact"/>
              <w:jc w:val="left"/>
              <w:outlineLvl w:val="9"/>
              <w:rPr>
                <w:rFonts w:hint="eastAsia" w:ascii="宋体" w:hAnsi="宋体"/>
                <w:szCs w:val="21"/>
                <w:highlight w:val="none"/>
                <w:lang w:val="en-US" w:eastAsia="zh-CN"/>
              </w:rPr>
            </w:pPr>
          </w:p>
        </w:tc>
        <w:tc>
          <w:tcPr>
            <w:tcW w:w="6231" w:type="dxa"/>
            <w:noWrap w:val="0"/>
            <w:vAlign w:val="center"/>
          </w:tcPr>
          <w:p>
            <w:pPr>
              <w:spacing w:line="500" w:lineRule="exact"/>
              <w:outlineLvl w:val="9"/>
              <w:rPr>
                <w:rFonts w:hint="eastAsia" w:cs="宋体"/>
                <w:szCs w:val="24"/>
                <w:highlight w:val="none"/>
                <w:lang w:val="en-US" w:eastAsia="zh-CN"/>
              </w:rPr>
            </w:pPr>
            <w:r>
              <w:rPr>
                <w:rFonts w:hint="eastAsia" w:cs="宋体"/>
                <w:szCs w:val="24"/>
                <w:highlight w:val="none"/>
                <w:lang w:val="en-US" w:eastAsia="zh-CN"/>
              </w:rPr>
              <w:t>须提供依法缴纳税收的良好记录（提供磋商响应文件递交截止时间前六个月内任意一个月份的缴纳凭据复印件并加盖单位公章。依法免税或开标前一年内零申报的供应商应提供相关证明文件）；</w:t>
            </w:r>
          </w:p>
        </w:tc>
        <w:tc>
          <w:tcPr>
            <w:tcW w:w="1992" w:type="dxa"/>
            <w:vMerge w:val="continue"/>
            <w:noWrap w:val="0"/>
            <w:vAlign w:val="center"/>
          </w:tcPr>
          <w:p>
            <w:pPr>
              <w:spacing w:line="380" w:lineRule="exact"/>
              <w:jc w:val="center"/>
              <w:outlineLvl w:val="9"/>
              <w:rPr>
                <w:rFonts w:hint="eastAsia" w:ascii="宋体" w:hAnsi="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746" w:type="dxa"/>
            <w:vMerge w:val="continue"/>
            <w:noWrap w:val="0"/>
            <w:vAlign w:val="center"/>
          </w:tcPr>
          <w:p>
            <w:pPr>
              <w:spacing w:line="380" w:lineRule="exact"/>
              <w:jc w:val="left"/>
              <w:outlineLvl w:val="9"/>
              <w:rPr>
                <w:rFonts w:hint="eastAsia" w:ascii="宋体" w:hAnsi="宋体"/>
                <w:szCs w:val="21"/>
                <w:highlight w:val="none"/>
                <w:lang w:val="en-US" w:eastAsia="zh-CN"/>
              </w:rPr>
            </w:pPr>
          </w:p>
        </w:tc>
        <w:tc>
          <w:tcPr>
            <w:tcW w:w="6231" w:type="dxa"/>
            <w:noWrap w:val="0"/>
            <w:vAlign w:val="center"/>
          </w:tcPr>
          <w:p>
            <w:pPr>
              <w:spacing w:line="500" w:lineRule="exact"/>
              <w:outlineLvl w:val="9"/>
              <w:rPr>
                <w:rFonts w:hint="eastAsia" w:cs="宋体"/>
                <w:szCs w:val="24"/>
                <w:highlight w:val="none"/>
                <w:lang w:val="en-US" w:eastAsia="zh-CN"/>
              </w:rPr>
            </w:pPr>
            <w:r>
              <w:rPr>
                <w:rFonts w:hint="eastAsia" w:cs="宋体"/>
                <w:szCs w:val="24"/>
                <w:highlight w:val="none"/>
                <w:lang w:val="en-US" w:eastAsia="zh-CN"/>
              </w:rPr>
              <w:t>须提供依法缴纳社会保障资金的良好记录（提供磋商响应文件递交截止时间前六个月内任意一个月份的缴纳凭据复印件并加盖单位公章。依法不需要缴纳社会保障资金的供应商应提供相关证明文件）；</w:t>
            </w:r>
          </w:p>
        </w:tc>
        <w:tc>
          <w:tcPr>
            <w:tcW w:w="1992" w:type="dxa"/>
            <w:vMerge w:val="continue"/>
            <w:noWrap w:val="0"/>
            <w:vAlign w:val="center"/>
          </w:tcPr>
          <w:p>
            <w:pPr>
              <w:spacing w:line="380" w:lineRule="exact"/>
              <w:jc w:val="center"/>
              <w:outlineLvl w:val="9"/>
              <w:rPr>
                <w:rFonts w:hint="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46" w:type="dxa"/>
            <w:vMerge w:val="continue"/>
            <w:noWrap w:val="0"/>
            <w:vAlign w:val="center"/>
          </w:tcPr>
          <w:p>
            <w:pPr>
              <w:spacing w:line="380" w:lineRule="exact"/>
              <w:jc w:val="left"/>
              <w:outlineLvl w:val="9"/>
              <w:rPr>
                <w:rFonts w:hint="eastAsia" w:ascii="宋体" w:hAnsi="宋体"/>
                <w:szCs w:val="21"/>
                <w:highlight w:val="none"/>
                <w:lang w:val="en-US" w:eastAsia="zh-CN"/>
              </w:rPr>
            </w:pPr>
          </w:p>
        </w:tc>
        <w:tc>
          <w:tcPr>
            <w:tcW w:w="6231" w:type="dxa"/>
            <w:noWrap w:val="0"/>
            <w:vAlign w:val="center"/>
          </w:tcPr>
          <w:p>
            <w:pPr>
              <w:spacing w:line="500" w:lineRule="exact"/>
              <w:outlineLvl w:val="9"/>
              <w:rPr>
                <w:rFonts w:hint="eastAsia" w:cs="宋体"/>
                <w:szCs w:val="24"/>
                <w:highlight w:val="none"/>
                <w:lang w:val="en-US" w:eastAsia="zh-CN"/>
              </w:rPr>
            </w:pPr>
            <w:r>
              <w:rPr>
                <w:rFonts w:hint="eastAsia" w:cs="宋体"/>
                <w:szCs w:val="24"/>
                <w:highlight w:val="none"/>
                <w:lang w:val="en-US" w:eastAsia="zh-CN"/>
              </w:rPr>
              <w:t>投标截止日前不得为“信用中国”网站（www.creditchina.gov.cn）中列入失信被执行人、重大税收违法失信主体和政府采购严重违法失信行为记录名单的供应商；不得为“中国政府采购网”（www.ccgp.gov.cn）政府采购严重违法失信行为信息记录中被财政部门禁止参加政府采购活动的供应商。附网站相关截图并加盖单位公章（最终以采购代理机构评审现场查询结果为准）；</w:t>
            </w:r>
          </w:p>
        </w:tc>
        <w:tc>
          <w:tcPr>
            <w:tcW w:w="1992" w:type="dxa"/>
            <w:vMerge w:val="continue"/>
            <w:noWrap w:val="0"/>
            <w:vAlign w:val="center"/>
          </w:tcPr>
          <w:p>
            <w:pPr>
              <w:spacing w:line="380" w:lineRule="exact"/>
              <w:jc w:val="center"/>
              <w:outlineLvl w:val="9"/>
              <w:rPr>
                <w:rFonts w:hint="eastAsia" w:ascii="宋体" w:hAnsi="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746" w:type="dxa"/>
            <w:vMerge w:val="continue"/>
            <w:noWrap w:val="0"/>
            <w:vAlign w:val="center"/>
          </w:tcPr>
          <w:p>
            <w:pPr>
              <w:spacing w:line="380" w:lineRule="exact"/>
              <w:jc w:val="left"/>
              <w:outlineLvl w:val="9"/>
              <w:rPr>
                <w:rFonts w:hint="eastAsia" w:ascii="宋体" w:hAnsi="宋体"/>
                <w:szCs w:val="21"/>
                <w:highlight w:val="none"/>
                <w:lang w:val="en-US" w:eastAsia="zh-CN"/>
              </w:rPr>
            </w:pPr>
          </w:p>
        </w:tc>
        <w:tc>
          <w:tcPr>
            <w:tcW w:w="6231" w:type="dxa"/>
            <w:noWrap w:val="0"/>
            <w:vAlign w:val="center"/>
          </w:tcPr>
          <w:p>
            <w:pPr>
              <w:spacing w:line="500" w:lineRule="exact"/>
              <w:outlineLvl w:val="9"/>
              <w:rPr>
                <w:rFonts w:hint="eastAsia" w:cs="宋体"/>
                <w:szCs w:val="24"/>
                <w:lang w:val="en-US" w:eastAsia="zh-CN"/>
              </w:rPr>
            </w:pPr>
            <w:r>
              <w:rPr>
                <w:rFonts w:hint="eastAsia" w:cs="宋体"/>
                <w:szCs w:val="24"/>
                <w:lang w:val="en-US" w:eastAsia="zh-CN"/>
              </w:rPr>
              <w:t>提供近三年内在经营活动中无重大违法记录的书面声明；</w:t>
            </w:r>
            <w:r>
              <w:rPr>
                <w:rFonts w:hint="eastAsia" w:cs="宋体"/>
                <w:b/>
                <w:bCs/>
                <w:szCs w:val="24"/>
                <w:lang w:val="en-US" w:eastAsia="zh-CN"/>
              </w:rPr>
              <w:t>（原件）</w:t>
            </w:r>
          </w:p>
        </w:tc>
        <w:tc>
          <w:tcPr>
            <w:tcW w:w="1992" w:type="dxa"/>
            <w:vMerge w:val="continue"/>
            <w:noWrap w:val="0"/>
            <w:vAlign w:val="center"/>
          </w:tcPr>
          <w:p>
            <w:pPr>
              <w:jc w:val="center"/>
              <w:outlineLvl w:val="9"/>
              <w:rPr>
                <w:rFonts w:hint="eastAsia" w:ascii="宋体" w:hAnsi="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746" w:type="dxa"/>
            <w:vMerge w:val="continue"/>
            <w:noWrap w:val="0"/>
            <w:vAlign w:val="center"/>
          </w:tcPr>
          <w:p>
            <w:pPr>
              <w:spacing w:line="380" w:lineRule="exact"/>
              <w:jc w:val="left"/>
              <w:outlineLvl w:val="9"/>
              <w:rPr>
                <w:rFonts w:hint="eastAsia" w:ascii="宋体" w:hAnsi="宋体"/>
                <w:szCs w:val="21"/>
                <w:highlight w:val="none"/>
                <w:lang w:val="en-US" w:eastAsia="zh-CN"/>
              </w:rPr>
            </w:pPr>
          </w:p>
        </w:tc>
        <w:tc>
          <w:tcPr>
            <w:tcW w:w="6231" w:type="dxa"/>
            <w:noWrap w:val="0"/>
            <w:vAlign w:val="center"/>
          </w:tcPr>
          <w:p>
            <w:pPr>
              <w:spacing w:line="500" w:lineRule="exact"/>
              <w:outlineLvl w:val="9"/>
              <w:rPr>
                <w:rFonts w:hint="eastAsia" w:cs="宋体"/>
                <w:szCs w:val="24"/>
                <w:lang w:val="en-US" w:eastAsia="zh-CN"/>
              </w:rPr>
            </w:pPr>
            <w:r>
              <w:rPr>
                <w:rFonts w:hint="eastAsia" w:cs="宋体"/>
                <w:szCs w:val="24"/>
                <w:lang w:val="en-US" w:eastAsia="zh-CN"/>
              </w:rPr>
              <w:t>提供磋商保证金银行转账凭证及基本账户信息证明资料复印件或金融机构、担保机构出具的保函复印件，复印件均须加盖公章；</w:t>
            </w:r>
          </w:p>
        </w:tc>
        <w:tc>
          <w:tcPr>
            <w:tcW w:w="1992" w:type="dxa"/>
            <w:vMerge w:val="continue"/>
            <w:noWrap w:val="0"/>
            <w:vAlign w:val="center"/>
          </w:tcPr>
          <w:p>
            <w:pPr>
              <w:spacing w:line="380" w:lineRule="exact"/>
              <w:jc w:val="center"/>
              <w:outlineLvl w:val="9"/>
              <w:rPr>
                <w:rFonts w:hint="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746" w:type="dxa"/>
            <w:vMerge w:val="continue"/>
            <w:noWrap w:val="0"/>
            <w:vAlign w:val="center"/>
          </w:tcPr>
          <w:p>
            <w:pPr>
              <w:spacing w:line="380" w:lineRule="exact"/>
              <w:jc w:val="left"/>
              <w:outlineLvl w:val="9"/>
              <w:rPr>
                <w:rFonts w:hint="eastAsia" w:ascii="宋体" w:hAnsi="宋体"/>
                <w:szCs w:val="21"/>
                <w:highlight w:val="none"/>
                <w:lang w:val="en-US" w:eastAsia="zh-CN"/>
              </w:rPr>
            </w:pPr>
          </w:p>
        </w:tc>
        <w:tc>
          <w:tcPr>
            <w:tcW w:w="6231" w:type="dxa"/>
            <w:noWrap w:val="0"/>
            <w:vAlign w:val="center"/>
          </w:tcPr>
          <w:p>
            <w:pPr>
              <w:spacing w:line="500" w:lineRule="exact"/>
              <w:outlineLvl w:val="9"/>
              <w:rPr>
                <w:rFonts w:hint="eastAsia" w:cs="宋体"/>
                <w:szCs w:val="24"/>
                <w:lang w:val="en-US" w:eastAsia="zh-CN"/>
              </w:rPr>
            </w:pPr>
            <w:r>
              <w:rPr>
                <w:rFonts w:hint="eastAsia" w:eastAsia="宋体" w:cs="宋体"/>
                <w:szCs w:val="24"/>
                <w:lang w:val="en-US" w:eastAsia="zh-CN"/>
              </w:rPr>
              <w:t>提供单位负责人为同一人或者存在直接控股、管理关系的不同供应商，不得参加同一合同项下的政府采购活动的书面声明</w:t>
            </w:r>
            <w:r>
              <w:rPr>
                <w:rFonts w:hint="eastAsia" w:cs="宋体"/>
                <w:szCs w:val="24"/>
                <w:lang w:val="en-US" w:eastAsia="zh-CN"/>
              </w:rPr>
              <w:t>；</w:t>
            </w:r>
            <w:r>
              <w:rPr>
                <w:rFonts w:hint="eastAsia" w:cs="宋体"/>
                <w:b/>
                <w:bCs/>
                <w:szCs w:val="24"/>
                <w:lang w:val="en-US" w:eastAsia="zh-CN"/>
              </w:rPr>
              <w:t>（原件）</w:t>
            </w:r>
          </w:p>
        </w:tc>
        <w:tc>
          <w:tcPr>
            <w:tcW w:w="1992" w:type="dxa"/>
            <w:vMerge w:val="continue"/>
            <w:noWrap w:val="0"/>
            <w:vAlign w:val="center"/>
          </w:tcPr>
          <w:p>
            <w:pPr>
              <w:spacing w:line="380" w:lineRule="exact"/>
              <w:jc w:val="center"/>
              <w:outlineLvl w:val="9"/>
              <w:rPr>
                <w:rFonts w:hint="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746" w:type="dxa"/>
            <w:vMerge w:val="continue"/>
            <w:noWrap w:val="0"/>
            <w:vAlign w:val="center"/>
          </w:tcPr>
          <w:p>
            <w:pPr>
              <w:spacing w:line="500" w:lineRule="exact"/>
              <w:outlineLvl w:val="9"/>
              <w:rPr>
                <w:rFonts w:hint="eastAsia" w:ascii="宋体" w:hAnsi="宋体"/>
                <w:szCs w:val="21"/>
                <w:highlight w:val="none"/>
                <w:lang w:val="en-US" w:eastAsia="zh-CN"/>
              </w:rPr>
            </w:pPr>
          </w:p>
        </w:tc>
        <w:tc>
          <w:tcPr>
            <w:tcW w:w="6231" w:type="dxa"/>
            <w:noWrap w:val="0"/>
            <w:vAlign w:val="center"/>
          </w:tcPr>
          <w:p>
            <w:pPr>
              <w:spacing w:line="500" w:lineRule="exact"/>
              <w:outlineLvl w:val="9"/>
              <w:rPr>
                <w:rFonts w:hint="eastAsia" w:cs="宋体"/>
                <w:szCs w:val="24"/>
                <w:lang w:val="en-US" w:eastAsia="zh-CN"/>
              </w:rPr>
            </w:pPr>
            <w:r>
              <w:rPr>
                <w:rFonts w:hint="eastAsia" w:cs="宋体"/>
                <w:szCs w:val="24"/>
                <w:lang w:val="en-US" w:eastAsia="zh-CN"/>
              </w:rPr>
              <w:t>提供具有履行本合同所必需的设备和专业技术能力的说明及承诺。</w:t>
            </w:r>
            <w:r>
              <w:rPr>
                <w:rFonts w:hint="eastAsia" w:cs="宋体"/>
                <w:b/>
                <w:bCs/>
                <w:szCs w:val="24"/>
                <w:lang w:val="en-US" w:eastAsia="zh-CN"/>
              </w:rPr>
              <w:t>（原件）</w:t>
            </w:r>
          </w:p>
        </w:tc>
        <w:tc>
          <w:tcPr>
            <w:tcW w:w="1992" w:type="dxa"/>
            <w:vMerge w:val="continue"/>
            <w:noWrap w:val="0"/>
            <w:vAlign w:val="center"/>
          </w:tcPr>
          <w:p>
            <w:pPr>
              <w:spacing w:line="380" w:lineRule="exact"/>
              <w:jc w:val="center"/>
              <w:outlineLvl w:val="9"/>
              <w:rPr>
                <w:rFonts w:hint="eastAsia"/>
                <w:b w:val="0"/>
                <w:bCs w:val="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46" w:type="dxa"/>
            <w:noWrap w:val="0"/>
            <w:vAlign w:val="center"/>
          </w:tcPr>
          <w:p>
            <w:pPr>
              <w:spacing w:line="500" w:lineRule="exact"/>
              <w:outlineLvl w:val="9"/>
              <w:rPr>
                <w:rFonts w:hint="default" w:ascii="宋体" w:hAnsi="宋体"/>
                <w:szCs w:val="21"/>
                <w:highlight w:val="none"/>
                <w:lang w:val="en-US" w:eastAsia="zh-CN"/>
              </w:rPr>
            </w:pPr>
            <w:r>
              <w:rPr>
                <w:rFonts w:hint="eastAsia" w:ascii="宋体" w:hAnsi="宋体"/>
                <w:szCs w:val="21"/>
                <w:highlight w:val="none"/>
                <w:lang w:val="en-US" w:eastAsia="zh-CN"/>
              </w:rPr>
              <w:t>备注</w:t>
            </w:r>
          </w:p>
        </w:tc>
        <w:tc>
          <w:tcPr>
            <w:tcW w:w="8223" w:type="dxa"/>
            <w:gridSpan w:val="2"/>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60" w:lineRule="exact"/>
              <w:textAlignment w:val="auto"/>
              <w:outlineLvl w:val="9"/>
              <w:rPr>
                <w:rFonts w:hint="eastAsia"/>
                <w:highlight w:val="none"/>
                <w:lang w:val="en-US" w:eastAsia="zh-CN"/>
              </w:rPr>
            </w:pPr>
            <w:r>
              <w:rPr>
                <w:rFonts w:hint="eastAsia"/>
                <w:highlight w:val="none"/>
                <w:lang w:val="en-US" w:eastAsia="zh-CN"/>
              </w:rPr>
              <w:t>对于可通过互联网或相关信息系统查询的信息，可不提供纸质材料；</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outlineLvl w:val="9"/>
              <w:rPr>
                <w:rFonts w:hint="default"/>
                <w:highlight w:val="none"/>
                <w:lang w:val="en-US" w:eastAsia="zh-CN"/>
              </w:rPr>
            </w:pPr>
            <w:r>
              <w:rPr>
                <w:rFonts w:hint="eastAsia"/>
                <w:highlight w:val="none"/>
                <w:lang w:val="en-US" w:eastAsia="zh-CN"/>
              </w:rPr>
              <w:t>2、开标时须携带以上资料一套（标袋封装），资格审查时查验。</w:t>
            </w:r>
          </w:p>
        </w:tc>
      </w:tr>
    </w:tbl>
    <w:p>
      <w:pPr>
        <w:pStyle w:val="2"/>
        <w:jc w:val="center"/>
        <w:outlineLvl w:val="9"/>
        <w:rPr>
          <w:rFonts w:hint="eastAsia" w:ascii="宋体" w:hAnsi="宋体"/>
          <w:b/>
          <w:bCs/>
          <w:spacing w:val="4"/>
          <w:sz w:val="28"/>
          <w:szCs w:val="28"/>
          <w:highlight w:val="none"/>
          <w:lang w:val="en-US" w:eastAsia="zh-CN"/>
        </w:rPr>
      </w:pPr>
    </w:p>
    <w:p>
      <w:pPr>
        <w:pStyle w:val="2"/>
        <w:jc w:val="center"/>
        <w:outlineLvl w:val="9"/>
        <w:rPr>
          <w:rFonts w:hint="eastAsia" w:ascii="宋体" w:hAnsi="宋体"/>
          <w:b/>
          <w:bCs/>
          <w:spacing w:val="4"/>
          <w:sz w:val="28"/>
          <w:szCs w:val="28"/>
          <w:highlight w:val="none"/>
          <w:lang w:val="en-US" w:eastAsia="zh-CN"/>
        </w:rPr>
      </w:pPr>
    </w:p>
    <w:p>
      <w:pPr>
        <w:pStyle w:val="2"/>
        <w:jc w:val="center"/>
        <w:outlineLvl w:val="9"/>
        <w:rPr>
          <w:rFonts w:hint="default" w:ascii="宋体" w:hAnsi="宋体" w:eastAsia="宋体"/>
          <w:b/>
          <w:bCs/>
          <w:spacing w:val="4"/>
          <w:sz w:val="28"/>
          <w:szCs w:val="28"/>
          <w:highlight w:val="none"/>
          <w:lang w:val="en-US" w:eastAsia="zh-CN"/>
        </w:rPr>
      </w:pPr>
      <w:r>
        <w:rPr>
          <w:rFonts w:hint="eastAsia" w:ascii="宋体" w:hAnsi="宋体"/>
          <w:b/>
          <w:bCs/>
          <w:spacing w:val="4"/>
          <w:sz w:val="28"/>
          <w:szCs w:val="28"/>
          <w:highlight w:val="none"/>
          <w:lang w:val="en-US" w:eastAsia="zh-CN"/>
        </w:rPr>
        <w:t>符合性评审</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3"/>
        <w:gridCol w:w="3195"/>
        <w:gridCol w:w="4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63" w:type="dxa"/>
            <w:noWrap w:val="0"/>
            <w:vAlign w:val="center"/>
          </w:tcPr>
          <w:p>
            <w:pPr>
              <w:pStyle w:val="2"/>
              <w:jc w:val="center"/>
              <w:outlineLvl w:val="9"/>
              <w:rPr>
                <w:rFonts w:hint="eastAsia" w:ascii="宋体" w:hAnsi="宋体"/>
                <w:kern w:val="2"/>
                <w:sz w:val="21"/>
                <w:szCs w:val="21"/>
                <w:highlight w:val="none"/>
                <w:lang w:val="en-US" w:eastAsia="zh-CN" w:bidi="ar-SA"/>
              </w:rPr>
            </w:pPr>
            <w:r>
              <w:rPr>
                <w:rFonts w:hint="eastAsia" w:ascii="宋体" w:hAnsi="宋体"/>
                <w:b/>
                <w:sz w:val="21"/>
                <w:szCs w:val="21"/>
              </w:rPr>
              <w:t>评审内容</w:t>
            </w:r>
          </w:p>
        </w:tc>
        <w:tc>
          <w:tcPr>
            <w:tcW w:w="3195" w:type="dxa"/>
            <w:noWrap w:val="0"/>
            <w:vAlign w:val="center"/>
          </w:tcPr>
          <w:p>
            <w:pPr>
              <w:spacing w:line="380" w:lineRule="exact"/>
              <w:jc w:val="center"/>
              <w:outlineLvl w:val="9"/>
              <w:rPr>
                <w:rFonts w:hint="eastAsia" w:ascii="宋体" w:hAnsi="宋体"/>
                <w:b/>
                <w:bCs/>
                <w:spacing w:val="4"/>
                <w:sz w:val="21"/>
                <w:szCs w:val="21"/>
                <w:highlight w:val="none"/>
                <w:vertAlign w:val="baseline"/>
              </w:rPr>
            </w:pPr>
            <w:r>
              <w:rPr>
                <w:rFonts w:hint="eastAsia" w:ascii="宋体" w:hAnsi="宋体"/>
                <w:b/>
                <w:sz w:val="21"/>
                <w:szCs w:val="21"/>
              </w:rPr>
              <w:t>评审因素</w:t>
            </w:r>
          </w:p>
        </w:tc>
        <w:tc>
          <w:tcPr>
            <w:tcW w:w="4501" w:type="dxa"/>
            <w:noWrap w:val="0"/>
            <w:vAlign w:val="center"/>
          </w:tcPr>
          <w:p>
            <w:pPr>
              <w:spacing w:line="380" w:lineRule="exact"/>
              <w:jc w:val="center"/>
              <w:outlineLvl w:val="9"/>
              <w:rPr>
                <w:rFonts w:hint="eastAsia" w:ascii="宋体" w:hAnsi="宋体"/>
                <w:b/>
                <w:bCs/>
                <w:spacing w:val="4"/>
                <w:sz w:val="21"/>
                <w:szCs w:val="21"/>
                <w:highlight w:val="none"/>
                <w:vertAlign w:val="baseline"/>
              </w:rPr>
            </w:pPr>
            <w:r>
              <w:rPr>
                <w:rFonts w:hint="eastAsia" w:ascii="宋体" w:hAnsi="宋体"/>
                <w:b/>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263" w:type="dxa"/>
            <w:vMerge w:val="restart"/>
            <w:noWrap w:val="0"/>
            <w:vAlign w:val="center"/>
          </w:tcPr>
          <w:p>
            <w:pPr>
              <w:pStyle w:val="2"/>
              <w:jc w:val="center"/>
              <w:outlineLvl w:val="9"/>
              <w:rPr>
                <w:rFonts w:hint="eastAsia" w:ascii="宋体" w:hAnsi="宋体"/>
                <w:kern w:val="2"/>
                <w:sz w:val="21"/>
                <w:szCs w:val="21"/>
                <w:highlight w:val="none"/>
                <w:lang w:val="en-US" w:eastAsia="zh-CN" w:bidi="ar-SA"/>
              </w:rPr>
            </w:pPr>
            <w:r>
              <w:rPr>
                <w:rFonts w:hint="eastAsia" w:ascii="宋体" w:hAnsi="宋体"/>
                <w:kern w:val="2"/>
                <w:sz w:val="21"/>
                <w:szCs w:val="21"/>
                <w:highlight w:val="none"/>
                <w:lang w:val="en-US" w:eastAsia="zh-CN" w:bidi="ar-SA"/>
              </w:rPr>
              <w:t>符合性</w:t>
            </w:r>
          </w:p>
          <w:p>
            <w:pPr>
              <w:pStyle w:val="2"/>
              <w:jc w:val="center"/>
              <w:outlineLvl w:val="9"/>
              <w:rPr>
                <w:rFonts w:hint="eastAsia" w:ascii="宋体" w:hAnsi="宋体"/>
                <w:kern w:val="2"/>
                <w:sz w:val="21"/>
                <w:szCs w:val="21"/>
                <w:highlight w:val="none"/>
                <w:lang w:val="en-US" w:eastAsia="zh-CN" w:bidi="ar-SA"/>
              </w:rPr>
            </w:pPr>
            <w:r>
              <w:rPr>
                <w:rFonts w:hint="eastAsia" w:ascii="宋体" w:hAnsi="宋体"/>
                <w:kern w:val="2"/>
                <w:sz w:val="21"/>
                <w:szCs w:val="21"/>
                <w:highlight w:val="none"/>
                <w:lang w:val="en-US" w:eastAsia="zh-CN" w:bidi="ar-SA"/>
              </w:rPr>
              <w:t>评审</w:t>
            </w:r>
          </w:p>
        </w:tc>
        <w:tc>
          <w:tcPr>
            <w:tcW w:w="3195" w:type="dxa"/>
            <w:noWrap w:val="0"/>
            <w:vAlign w:val="center"/>
          </w:tcPr>
          <w:p>
            <w:pPr>
              <w:spacing w:line="500" w:lineRule="exact"/>
              <w:jc w:val="left"/>
              <w:outlineLvl w:val="9"/>
              <w:rPr>
                <w:rFonts w:hint="default" w:ascii="宋体" w:hAnsi="宋体"/>
                <w:sz w:val="21"/>
                <w:szCs w:val="21"/>
                <w:highlight w:val="none"/>
                <w:lang w:val="en-US" w:eastAsia="zh-CN"/>
              </w:rPr>
            </w:pPr>
            <w:r>
              <w:rPr>
                <w:rFonts w:hint="eastAsia" w:ascii="宋体" w:hAnsi="宋体"/>
                <w:sz w:val="21"/>
                <w:szCs w:val="21"/>
                <w:highlight w:val="none"/>
                <w:lang w:val="en-US" w:eastAsia="zh-CN"/>
              </w:rPr>
              <w:t>响应</w:t>
            </w:r>
            <w:r>
              <w:rPr>
                <w:rFonts w:hint="eastAsia" w:ascii="宋体" w:hAnsi="宋体"/>
                <w:sz w:val="21"/>
                <w:szCs w:val="21"/>
                <w:highlight w:val="none"/>
              </w:rPr>
              <w:t>文件报价</w:t>
            </w:r>
          </w:p>
        </w:tc>
        <w:tc>
          <w:tcPr>
            <w:tcW w:w="45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sz w:val="21"/>
                <w:szCs w:val="21"/>
                <w:highlight w:val="none"/>
                <w:lang w:val="en-US" w:eastAsia="zh-CN"/>
              </w:rPr>
            </w:pPr>
            <w:r>
              <w:rPr>
                <w:rFonts w:hint="eastAsia" w:ascii="宋体" w:hAnsi="宋体"/>
                <w:sz w:val="21"/>
                <w:szCs w:val="21"/>
                <w:highlight w:val="none"/>
              </w:rPr>
              <w:t>内容无重大缺漏项，</w:t>
            </w:r>
            <w:r>
              <w:rPr>
                <w:rFonts w:hint="eastAsia" w:ascii="宋体" w:hAnsi="宋体"/>
                <w:sz w:val="21"/>
                <w:szCs w:val="21"/>
                <w:highlight w:val="none"/>
                <w:lang w:eastAsia="zh-CN"/>
              </w:rPr>
              <w:t>报价唯一，</w:t>
            </w:r>
            <w:r>
              <w:rPr>
                <w:rFonts w:hint="eastAsia" w:ascii="宋体" w:hAnsi="宋体"/>
                <w:sz w:val="21"/>
                <w:szCs w:val="21"/>
                <w:highlight w:val="none"/>
              </w:rPr>
              <w:t>且</w:t>
            </w:r>
            <w:r>
              <w:rPr>
                <w:rFonts w:hint="eastAsia" w:ascii="宋体" w:hAnsi="宋体"/>
                <w:sz w:val="21"/>
                <w:szCs w:val="21"/>
                <w:highlight w:val="none"/>
                <w:lang w:val="en-US" w:eastAsia="zh-CN"/>
              </w:rPr>
              <w:t>不</w:t>
            </w:r>
            <w:r>
              <w:rPr>
                <w:rFonts w:hint="eastAsia" w:ascii="宋体" w:hAnsi="宋体"/>
                <w:sz w:val="21"/>
                <w:szCs w:val="21"/>
                <w:highlight w:val="none"/>
              </w:rPr>
              <w:t>高于</w:t>
            </w:r>
            <w:r>
              <w:rPr>
                <w:rFonts w:hint="eastAsia" w:ascii="宋体" w:hAnsi="宋体"/>
                <w:sz w:val="21"/>
                <w:szCs w:val="21"/>
                <w:highlight w:val="none"/>
                <w:lang w:val="en-US" w:eastAsia="zh-CN"/>
              </w:rPr>
              <w:t>本项目最高限价。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63" w:type="dxa"/>
            <w:vMerge w:val="continue"/>
            <w:noWrap w:val="0"/>
            <w:vAlign w:val="center"/>
          </w:tcPr>
          <w:p>
            <w:pPr>
              <w:pStyle w:val="2"/>
              <w:jc w:val="center"/>
              <w:outlineLvl w:val="9"/>
              <w:rPr>
                <w:rFonts w:hint="eastAsia" w:ascii="宋体" w:hAnsi="宋体"/>
                <w:kern w:val="2"/>
                <w:sz w:val="21"/>
                <w:szCs w:val="21"/>
                <w:highlight w:val="none"/>
                <w:lang w:val="en-US" w:eastAsia="zh-CN" w:bidi="ar-SA"/>
              </w:rPr>
            </w:pPr>
          </w:p>
        </w:tc>
        <w:tc>
          <w:tcPr>
            <w:tcW w:w="3195" w:type="dxa"/>
            <w:noWrap w:val="0"/>
            <w:vAlign w:val="center"/>
          </w:tcPr>
          <w:p>
            <w:pPr>
              <w:spacing w:line="500" w:lineRule="exact"/>
              <w:jc w:val="left"/>
              <w:outlineLvl w:val="9"/>
              <w:rPr>
                <w:rFonts w:hint="eastAsia" w:ascii="宋体" w:hAnsi="宋体"/>
                <w:sz w:val="21"/>
                <w:szCs w:val="21"/>
                <w:highlight w:val="none"/>
                <w:lang w:val="en-US" w:eastAsia="zh-CN"/>
              </w:rPr>
            </w:pPr>
            <w:r>
              <w:rPr>
                <w:rFonts w:hint="eastAsia" w:ascii="宋体" w:hAnsi="宋体"/>
                <w:sz w:val="21"/>
                <w:szCs w:val="21"/>
                <w:highlight w:val="none"/>
              </w:rPr>
              <w:t>供应商名称</w:t>
            </w:r>
          </w:p>
        </w:tc>
        <w:tc>
          <w:tcPr>
            <w:tcW w:w="4501" w:type="dxa"/>
            <w:noWrap w:val="0"/>
            <w:vAlign w:val="center"/>
          </w:tcPr>
          <w:p>
            <w:pPr>
              <w:spacing w:line="500" w:lineRule="exact"/>
              <w:jc w:val="center"/>
              <w:outlineLvl w:val="9"/>
              <w:rPr>
                <w:rFonts w:hint="eastAsia" w:ascii="宋体" w:hAnsi="宋体"/>
                <w:sz w:val="21"/>
                <w:szCs w:val="21"/>
                <w:highlight w:val="none"/>
                <w:lang w:val="en-US" w:eastAsia="zh-CN"/>
              </w:rPr>
            </w:pPr>
            <w:r>
              <w:rPr>
                <w:rFonts w:hint="eastAsia" w:ascii="宋体" w:hAnsi="宋体"/>
                <w:sz w:val="21"/>
                <w:szCs w:val="21"/>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63" w:type="dxa"/>
            <w:vMerge w:val="continue"/>
            <w:noWrap w:val="0"/>
            <w:vAlign w:val="center"/>
          </w:tcPr>
          <w:p>
            <w:pPr>
              <w:pStyle w:val="2"/>
              <w:jc w:val="center"/>
              <w:outlineLvl w:val="9"/>
              <w:rPr>
                <w:rFonts w:hint="eastAsia" w:ascii="宋体" w:hAnsi="宋体"/>
                <w:kern w:val="2"/>
                <w:sz w:val="21"/>
                <w:szCs w:val="21"/>
                <w:highlight w:val="none"/>
                <w:lang w:val="en-US" w:eastAsia="zh-CN" w:bidi="ar-SA"/>
              </w:rPr>
            </w:pPr>
          </w:p>
        </w:tc>
        <w:tc>
          <w:tcPr>
            <w:tcW w:w="3195" w:type="dxa"/>
            <w:noWrap w:val="0"/>
            <w:vAlign w:val="center"/>
          </w:tcPr>
          <w:p>
            <w:pPr>
              <w:spacing w:line="500" w:lineRule="exact"/>
              <w:jc w:val="left"/>
              <w:outlineLvl w:val="9"/>
              <w:rPr>
                <w:rFonts w:hint="eastAsia" w:ascii="宋体" w:hAnsi="宋体" w:eastAsia="宋体" w:cs="Times New Roman"/>
                <w:kern w:val="2"/>
                <w:sz w:val="21"/>
                <w:szCs w:val="21"/>
                <w:highlight w:val="none"/>
                <w:lang w:val="en-US" w:eastAsia="zh-CN" w:bidi="ar-SA"/>
              </w:rPr>
            </w:pPr>
            <w:r>
              <w:rPr>
                <w:rFonts w:hint="eastAsia" w:ascii="宋体" w:hAnsi="宋体"/>
                <w:sz w:val="21"/>
                <w:szCs w:val="21"/>
                <w:highlight w:val="none"/>
                <w:lang w:val="en-US" w:eastAsia="zh-CN"/>
              </w:rPr>
              <w:t>响应文件份数</w:t>
            </w:r>
          </w:p>
        </w:tc>
        <w:tc>
          <w:tcPr>
            <w:tcW w:w="4501" w:type="dxa"/>
            <w:noWrap w:val="0"/>
            <w:vAlign w:val="center"/>
          </w:tcPr>
          <w:p>
            <w:pPr>
              <w:spacing w:line="500" w:lineRule="exact"/>
              <w:jc w:val="center"/>
              <w:outlineLvl w:val="9"/>
              <w:rPr>
                <w:rFonts w:hint="eastAsia" w:ascii="宋体" w:hAnsi="宋体" w:eastAsia="宋体" w:cs="Times New Roman"/>
                <w:kern w:val="2"/>
                <w:sz w:val="21"/>
                <w:szCs w:val="21"/>
                <w:highlight w:val="none"/>
                <w:lang w:val="en-US" w:eastAsia="zh-CN" w:bidi="ar-SA"/>
              </w:rPr>
            </w:pPr>
            <w:r>
              <w:rPr>
                <w:rFonts w:hint="eastAsia" w:ascii="宋体" w:hAnsi="宋体" w:eastAsia="宋体"/>
                <w:sz w:val="21"/>
                <w:szCs w:val="21"/>
                <w:highlight w:val="none"/>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63" w:type="dxa"/>
            <w:vMerge w:val="continue"/>
            <w:noWrap w:val="0"/>
            <w:vAlign w:val="top"/>
          </w:tcPr>
          <w:p>
            <w:pPr>
              <w:pStyle w:val="2"/>
              <w:jc w:val="center"/>
              <w:outlineLvl w:val="9"/>
              <w:rPr>
                <w:rFonts w:hint="eastAsia" w:ascii="宋体" w:hAnsi="宋体"/>
                <w:b/>
                <w:bCs/>
                <w:spacing w:val="4"/>
                <w:sz w:val="21"/>
                <w:szCs w:val="21"/>
                <w:highlight w:val="none"/>
                <w:vertAlign w:val="baseline"/>
              </w:rPr>
            </w:pPr>
          </w:p>
        </w:tc>
        <w:tc>
          <w:tcPr>
            <w:tcW w:w="3195" w:type="dxa"/>
            <w:noWrap w:val="0"/>
            <w:vAlign w:val="center"/>
          </w:tcPr>
          <w:p>
            <w:pPr>
              <w:spacing w:line="500" w:lineRule="exact"/>
              <w:jc w:val="left"/>
              <w:outlineLvl w:val="9"/>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付款方式</w:t>
            </w:r>
          </w:p>
        </w:tc>
        <w:tc>
          <w:tcPr>
            <w:tcW w:w="4501" w:type="dxa"/>
            <w:noWrap w:val="0"/>
            <w:vAlign w:val="center"/>
          </w:tcPr>
          <w:p>
            <w:pPr>
              <w:spacing w:line="500" w:lineRule="exact"/>
              <w:jc w:val="center"/>
              <w:outlineLvl w:val="9"/>
              <w:rPr>
                <w:rFonts w:hint="eastAsia" w:ascii="宋体" w:hAnsi="宋体" w:eastAsia="宋体"/>
                <w:sz w:val="21"/>
                <w:szCs w:val="21"/>
                <w:highlight w:val="none"/>
              </w:rPr>
            </w:pPr>
            <w:r>
              <w:rPr>
                <w:rFonts w:hint="eastAsia" w:ascii="宋体" w:hAnsi="宋体"/>
                <w:sz w:val="21"/>
                <w:szCs w:val="21"/>
                <w:highlight w:val="none"/>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63" w:type="dxa"/>
            <w:vMerge w:val="continue"/>
            <w:noWrap w:val="0"/>
            <w:vAlign w:val="top"/>
          </w:tcPr>
          <w:p>
            <w:pPr>
              <w:pStyle w:val="2"/>
              <w:jc w:val="center"/>
              <w:outlineLvl w:val="9"/>
              <w:rPr>
                <w:rFonts w:hint="eastAsia" w:ascii="宋体" w:hAnsi="宋体"/>
                <w:b/>
                <w:bCs/>
                <w:spacing w:val="4"/>
                <w:sz w:val="21"/>
                <w:szCs w:val="21"/>
                <w:highlight w:val="none"/>
                <w:vertAlign w:val="baseline"/>
              </w:rPr>
            </w:pPr>
          </w:p>
        </w:tc>
        <w:tc>
          <w:tcPr>
            <w:tcW w:w="3195" w:type="dxa"/>
            <w:noWrap w:val="0"/>
            <w:vAlign w:val="center"/>
          </w:tcPr>
          <w:p>
            <w:pPr>
              <w:spacing w:line="500" w:lineRule="exact"/>
              <w:outlineLvl w:val="9"/>
              <w:rPr>
                <w:rFonts w:hint="eastAsia" w:ascii="宋体" w:hAnsi="宋体"/>
                <w:b/>
                <w:bCs/>
                <w:spacing w:val="4"/>
                <w:sz w:val="21"/>
                <w:szCs w:val="21"/>
                <w:highlight w:val="none"/>
                <w:vertAlign w:val="baseline"/>
              </w:rPr>
            </w:pPr>
            <w:r>
              <w:rPr>
                <w:rFonts w:hint="eastAsia" w:ascii="宋体" w:hAnsi="宋体"/>
                <w:sz w:val="21"/>
                <w:szCs w:val="21"/>
                <w:highlight w:val="none"/>
                <w:lang w:val="en-US" w:eastAsia="zh-CN"/>
              </w:rPr>
              <w:t>工期</w:t>
            </w:r>
          </w:p>
        </w:tc>
        <w:tc>
          <w:tcPr>
            <w:tcW w:w="45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b/>
                <w:bCs/>
                <w:spacing w:val="4"/>
                <w:sz w:val="21"/>
                <w:szCs w:val="21"/>
                <w:highlight w:val="none"/>
                <w:vertAlign w:val="baseline"/>
              </w:rPr>
            </w:pPr>
            <w:r>
              <w:rPr>
                <w:rFonts w:hint="eastAsia" w:ascii="宋体" w:hAnsi="宋体"/>
                <w:sz w:val="21"/>
                <w:szCs w:val="21"/>
                <w:highlight w:val="none"/>
              </w:rPr>
              <w:t>符合</w:t>
            </w:r>
            <w:r>
              <w:rPr>
                <w:rFonts w:hint="eastAsia" w:ascii="宋体" w:hAnsi="宋体"/>
                <w:sz w:val="21"/>
                <w:szCs w:val="21"/>
                <w:highlight w:val="none"/>
                <w:lang w:val="en-US" w:eastAsia="zh-CN"/>
              </w:rPr>
              <w:t>或优于</w:t>
            </w:r>
            <w:r>
              <w:rPr>
                <w:rFonts w:hint="eastAsia" w:ascii="宋体" w:hAnsi="宋体"/>
                <w:sz w:val="21"/>
                <w:szCs w:val="21"/>
                <w:highlight w:val="none"/>
              </w:rPr>
              <w:t>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63" w:type="dxa"/>
            <w:vMerge w:val="continue"/>
            <w:noWrap w:val="0"/>
            <w:vAlign w:val="top"/>
          </w:tcPr>
          <w:p>
            <w:pPr>
              <w:pStyle w:val="2"/>
              <w:jc w:val="center"/>
              <w:outlineLvl w:val="9"/>
              <w:rPr>
                <w:rFonts w:hint="eastAsia" w:ascii="宋体" w:hAnsi="宋体"/>
                <w:b/>
                <w:bCs/>
                <w:spacing w:val="4"/>
                <w:sz w:val="21"/>
                <w:szCs w:val="21"/>
                <w:highlight w:val="none"/>
                <w:vertAlign w:val="baseline"/>
              </w:rPr>
            </w:pPr>
          </w:p>
        </w:tc>
        <w:tc>
          <w:tcPr>
            <w:tcW w:w="3195" w:type="dxa"/>
            <w:noWrap w:val="0"/>
            <w:vAlign w:val="center"/>
          </w:tcPr>
          <w:p>
            <w:pPr>
              <w:spacing w:line="500" w:lineRule="exact"/>
              <w:outlineLvl w:val="9"/>
              <w:rPr>
                <w:rFonts w:hint="eastAsia" w:ascii="宋体" w:hAnsi="宋体"/>
                <w:b/>
                <w:bCs/>
                <w:spacing w:val="4"/>
                <w:sz w:val="21"/>
                <w:szCs w:val="21"/>
                <w:highlight w:val="none"/>
                <w:vertAlign w:val="baseline"/>
              </w:rPr>
            </w:pPr>
            <w:r>
              <w:rPr>
                <w:rFonts w:hint="eastAsia" w:ascii="宋体" w:hAnsi="宋体"/>
                <w:sz w:val="21"/>
                <w:szCs w:val="21"/>
                <w:highlight w:val="none"/>
              </w:rPr>
              <w:t>磋商有效期</w:t>
            </w:r>
          </w:p>
        </w:tc>
        <w:tc>
          <w:tcPr>
            <w:tcW w:w="4501" w:type="dxa"/>
            <w:noWrap w:val="0"/>
            <w:vAlign w:val="center"/>
          </w:tcPr>
          <w:p>
            <w:pPr>
              <w:spacing w:line="500" w:lineRule="exact"/>
              <w:jc w:val="center"/>
              <w:outlineLvl w:val="9"/>
              <w:rPr>
                <w:rFonts w:hint="eastAsia" w:ascii="宋体" w:hAnsi="宋体"/>
                <w:b/>
                <w:bCs/>
                <w:spacing w:val="4"/>
                <w:sz w:val="21"/>
                <w:szCs w:val="21"/>
                <w:highlight w:val="none"/>
                <w:vertAlign w:val="baseline"/>
              </w:rPr>
            </w:pPr>
            <w:r>
              <w:rPr>
                <w:rFonts w:hint="eastAsia" w:ascii="宋体" w:hAnsi="宋体"/>
                <w:sz w:val="21"/>
                <w:szCs w:val="21"/>
                <w:highlight w:val="none"/>
              </w:rPr>
              <w:t>符合</w:t>
            </w:r>
            <w:r>
              <w:rPr>
                <w:rFonts w:hint="eastAsia" w:ascii="宋体" w:hAnsi="宋体"/>
                <w:sz w:val="21"/>
                <w:szCs w:val="21"/>
                <w:highlight w:val="none"/>
                <w:lang w:val="en-US" w:eastAsia="zh-CN"/>
              </w:rPr>
              <w:t>或优于</w:t>
            </w:r>
            <w:r>
              <w:rPr>
                <w:rFonts w:hint="eastAsia" w:ascii="宋体" w:hAnsi="宋体"/>
                <w:sz w:val="21"/>
                <w:szCs w:val="21"/>
                <w:highlight w:val="none"/>
              </w:rPr>
              <w:t>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959" w:type="dxa"/>
            <w:gridSpan w:val="3"/>
            <w:noWrap w:val="0"/>
            <w:vAlign w:val="top"/>
          </w:tcPr>
          <w:p>
            <w:pPr>
              <w:spacing w:line="500" w:lineRule="exact"/>
              <w:jc w:val="both"/>
              <w:outlineLvl w:val="9"/>
              <w:rPr>
                <w:rFonts w:hint="eastAsia" w:ascii="宋体" w:hAnsi="宋体"/>
                <w:sz w:val="21"/>
                <w:szCs w:val="21"/>
                <w:highlight w:val="none"/>
              </w:rPr>
            </w:pPr>
            <w:r>
              <w:rPr>
                <w:rFonts w:hint="eastAsia" w:ascii="宋体" w:hAnsi="宋体" w:eastAsia="宋体" w:cs="宋体"/>
                <w:b/>
                <w:bCs/>
                <w:sz w:val="24"/>
                <w:szCs w:val="24"/>
                <w:lang w:val="en-US" w:eastAsia="zh-CN"/>
              </w:rPr>
              <w:t>备注：未通过符合性评审的供应商，将不再进行下一步评审。</w:t>
            </w:r>
          </w:p>
        </w:tc>
      </w:tr>
    </w:tbl>
    <w:p>
      <w:pPr>
        <w:pStyle w:val="2"/>
        <w:jc w:val="center"/>
        <w:outlineLvl w:val="9"/>
        <w:rPr>
          <w:rFonts w:hint="eastAsia" w:ascii="宋体" w:hAnsi="宋体"/>
          <w:b/>
          <w:bCs/>
          <w:spacing w:val="4"/>
          <w:sz w:val="28"/>
          <w:szCs w:val="28"/>
          <w:highlight w:val="none"/>
        </w:rPr>
      </w:pPr>
    </w:p>
    <w:p>
      <w:pPr>
        <w:pStyle w:val="2"/>
        <w:jc w:val="center"/>
        <w:outlineLvl w:val="9"/>
        <w:rPr>
          <w:rFonts w:hint="eastAsia" w:ascii="宋体" w:hAnsi="宋体"/>
          <w:b/>
          <w:bCs/>
          <w:spacing w:val="4"/>
          <w:sz w:val="28"/>
          <w:szCs w:val="28"/>
          <w:highlight w:val="none"/>
        </w:rPr>
      </w:pPr>
    </w:p>
    <w:p>
      <w:pPr>
        <w:pStyle w:val="2"/>
        <w:jc w:val="center"/>
        <w:outlineLvl w:val="9"/>
        <w:rPr>
          <w:rFonts w:hint="eastAsia" w:ascii="宋体" w:hAnsi="宋体"/>
          <w:b/>
          <w:bCs/>
          <w:spacing w:val="4"/>
          <w:sz w:val="28"/>
          <w:szCs w:val="28"/>
          <w:highlight w:val="none"/>
        </w:rPr>
      </w:pPr>
    </w:p>
    <w:p>
      <w:pPr>
        <w:pStyle w:val="2"/>
        <w:jc w:val="center"/>
        <w:outlineLvl w:val="9"/>
        <w:rPr>
          <w:rFonts w:hint="eastAsia" w:ascii="宋体" w:hAnsi="宋体"/>
          <w:b/>
          <w:bCs/>
          <w:spacing w:val="4"/>
          <w:sz w:val="28"/>
          <w:szCs w:val="28"/>
          <w:highlight w:val="none"/>
        </w:rPr>
      </w:pPr>
    </w:p>
    <w:p>
      <w:pPr>
        <w:pStyle w:val="2"/>
        <w:jc w:val="center"/>
        <w:outlineLvl w:val="9"/>
        <w:rPr>
          <w:rFonts w:hint="eastAsia" w:ascii="宋体" w:hAnsi="宋体"/>
          <w:b/>
          <w:bCs/>
          <w:sz w:val="28"/>
          <w:szCs w:val="28"/>
          <w:highlight w:val="none"/>
        </w:rPr>
      </w:pPr>
      <w:r>
        <w:rPr>
          <w:rFonts w:hint="eastAsia" w:ascii="宋体" w:hAnsi="宋体"/>
          <w:b/>
          <w:bCs/>
          <w:spacing w:val="4"/>
          <w:sz w:val="28"/>
          <w:szCs w:val="28"/>
          <w:highlight w:val="none"/>
        </w:rPr>
        <w:t>评审因素及量化指标分解表</w:t>
      </w:r>
    </w:p>
    <w:p>
      <w:pPr>
        <w:pStyle w:val="2"/>
        <w:outlineLvl w:val="9"/>
        <w:rPr>
          <w:highlight w:val="none"/>
        </w:rPr>
      </w:pPr>
    </w:p>
    <w:tbl>
      <w:tblPr>
        <w:tblStyle w:val="22"/>
        <w:tblpPr w:leftFromText="180" w:rightFromText="180" w:vertAnchor="text" w:horzAnchor="page" w:tblpX="1349" w:tblpY="1"/>
        <w:tblOverlap w:val="never"/>
        <w:tblW w:w="10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3232"/>
        <w:gridCol w:w="720"/>
        <w:gridCol w:w="2910"/>
        <w:gridCol w:w="2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61" w:type="dxa"/>
            <w:vMerge w:val="restart"/>
            <w:noWrap w:val="0"/>
            <w:vAlign w:val="center"/>
          </w:tcPr>
          <w:p>
            <w:pPr>
              <w:spacing w:line="320" w:lineRule="exact"/>
              <w:jc w:val="center"/>
              <w:outlineLvl w:val="9"/>
              <w:rPr>
                <w:rFonts w:hint="eastAsia" w:ascii="宋体" w:hAnsi="宋体" w:eastAsia="宋体" w:cs="宋体"/>
                <w:b w:val="0"/>
                <w:bCs/>
                <w:color w:val="auto"/>
                <w:highlight w:val="none"/>
              </w:rPr>
            </w:pPr>
            <w:r>
              <w:rPr>
                <w:rFonts w:hint="eastAsia" w:ascii="宋体" w:hAnsi="宋体" w:eastAsia="宋体" w:cs="宋体"/>
                <w:b w:val="0"/>
                <w:bCs/>
                <w:color w:val="auto"/>
                <w:highlight w:val="none"/>
              </w:rPr>
              <w:t>技术</w:t>
            </w:r>
          </w:p>
          <w:p>
            <w:pPr>
              <w:spacing w:line="320" w:lineRule="exact"/>
              <w:jc w:val="center"/>
              <w:outlineLvl w:val="9"/>
              <w:rPr>
                <w:rFonts w:hint="eastAsia" w:ascii="宋体" w:hAnsi="宋体" w:eastAsia="宋体" w:cs="宋体"/>
                <w:b w:val="0"/>
                <w:bCs/>
                <w:color w:val="auto"/>
                <w:highlight w:val="none"/>
              </w:rPr>
            </w:pPr>
            <w:r>
              <w:rPr>
                <w:rFonts w:hint="eastAsia" w:ascii="宋体" w:hAnsi="宋体" w:eastAsia="宋体" w:cs="宋体"/>
                <w:b w:val="0"/>
                <w:bCs/>
                <w:color w:val="auto"/>
                <w:highlight w:val="none"/>
              </w:rPr>
              <w:t>部分</w:t>
            </w:r>
          </w:p>
          <w:p>
            <w:pPr>
              <w:spacing w:line="280" w:lineRule="exact"/>
              <w:jc w:val="center"/>
              <w:outlineLvl w:val="9"/>
              <w:rPr>
                <w:rFonts w:hint="eastAsia" w:ascii="宋体" w:hAnsi="宋体" w:eastAsia="宋体"/>
                <w:color w:val="auto"/>
                <w:szCs w:val="21"/>
                <w:highlight w:val="none"/>
                <w:lang w:eastAsia="zh-CN"/>
              </w:rPr>
            </w:pPr>
            <w:r>
              <w:rPr>
                <w:rFonts w:hint="eastAsia" w:ascii="宋体" w:hAnsi="宋体" w:eastAsia="宋体" w:cs="宋体"/>
                <w:b w:val="0"/>
                <w:bCs/>
                <w:color w:val="auto"/>
                <w:highlight w:val="none"/>
                <w:lang w:val="en-US" w:eastAsia="zh-CN"/>
              </w:rPr>
              <w:t>50</w:t>
            </w:r>
            <w:r>
              <w:rPr>
                <w:rFonts w:hint="eastAsia" w:ascii="宋体" w:hAnsi="宋体" w:eastAsia="宋体" w:cs="宋体"/>
                <w:b w:val="0"/>
                <w:bCs/>
                <w:color w:val="auto"/>
                <w:highlight w:val="none"/>
              </w:rPr>
              <w:t>分</w:t>
            </w:r>
          </w:p>
        </w:tc>
        <w:tc>
          <w:tcPr>
            <w:tcW w:w="3232" w:type="dxa"/>
            <w:noWrap w:val="0"/>
            <w:vAlign w:val="center"/>
          </w:tcPr>
          <w:p>
            <w:pPr>
              <w:spacing w:line="280" w:lineRule="exact"/>
              <w:jc w:val="center"/>
              <w:outlineLvl w:val="9"/>
              <w:rPr>
                <w:rFonts w:hint="eastAsia" w:ascii="宋体" w:hAnsi="宋体" w:eastAsia="宋体"/>
                <w:color w:val="auto"/>
                <w:szCs w:val="21"/>
                <w:highlight w:val="none"/>
                <w:lang w:eastAsia="zh-CN"/>
              </w:rPr>
            </w:pPr>
            <w:r>
              <w:rPr>
                <w:rFonts w:hint="eastAsia" w:ascii="宋体" w:hAnsi="宋体"/>
                <w:color w:val="auto"/>
                <w:szCs w:val="21"/>
                <w:highlight w:val="none"/>
              </w:rPr>
              <w:t>评审</w:t>
            </w:r>
            <w:r>
              <w:rPr>
                <w:rFonts w:hint="eastAsia" w:ascii="宋体" w:hAnsi="宋体"/>
                <w:color w:val="auto"/>
                <w:szCs w:val="21"/>
                <w:highlight w:val="none"/>
                <w:lang w:val="en-US" w:eastAsia="zh-CN"/>
              </w:rPr>
              <w:t>项目</w:t>
            </w:r>
          </w:p>
        </w:tc>
        <w:tc>
          <w:tcPr>
            <w:tcW w:w="720" w:type="dxa"/>
            <w:noWrap w:val="0"/>
            <w:vAlign w:val="center"/>
          </w:tcPr>
          <w:p>
            <w:pPr>
              <w:spacing w:line="280" w:lineRule="exact"/>
              <w:jc w:val="center"/>
              <w:outlineLvl w:val="9"/>
              <w:rPr>
                <w:rFonts w:hint="eastAsia" w:ascii="宋体" w:hAnsi="宋体"/>
                <w:color w:val="auto"/>
                <w:szCs w:val="21"/>
                <w:highlight w:val="none"/>
              </w:rPr>
            </w:pPr>
            <w:r>
              <w:rPr>
                <w:rFonts w:hint="eastAsia" w:ascii="宋体" w:hAnsi="宋体"/>
                <w:color w:val="auto"/>
                <w:szCs w:val="21"/>
                <w:highlight w:val="none"/>
              </w:rPr>
              <w:t>分值</w:t>
            </w:r>
          </w:p>
        </w:tc>
        <w:tc>
          <w:tcPr>
            <w:tcW w:w="2910" w:type="dxa"/>
            <w:noWrap w:val="0"/>
            <w:vAlign w:val="center"/>
          </w:tcPr>
          <w:p>
            <w:pPr>
              <w:spacing w:line="280" w:lineRule="exact"/>
              <w:jc w:val="center"/>
              <w:outlineLvl w:val="9"/>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评分标准</w:t>
            </w:r>
          </w:p>
        </w:tc>
        <w:tc>
          <w:tcPr>
            <w:tcW w:w="2214" w:type="dxa"/>
            <w:noWrap w:val="0"/>
            <w:vAlign w:val="center"/>
          </w:tcPr>
          <w:p>
            <w:pPr>
              <w:spacing w:line="280" w:lineRule="exact"/>
              <w:jc w:val="center"/>
              <w:outlineLvl w:val="9"/>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961" w:type="dxa"/>
            <w:vMerge w:val="continue"/>
            <w:noWrap w:val="0"/>
            <w:vAlign w:val="center"/>
          </w:tcPr>
          <w:p>
            <w:pPr>
              <w:spacing w:line="280" w:lineRule="exact"/>
              <w:outlineLvl w:val="9"/>
              <w:rPr>
                <w:rFonts w:hint="eastAsia" w:ascii="宋体" w:hAnsi="宋体"/>
                <w:color w:val="auto"/>
                <w:szCs w:val="21"/>
                <w:highlight w:val="none"/>
              </w:rPr>
            </w:pPr>
          </w:p>
        </w:tc>
        <w:tc>
          <w:tcPr>
            <w:tcW w:w="3232" w:type="dxa"/>
            <w:noWrap w:val="0"/>
            <w:vAlign w:val="center"/>
          </w:tcPr>
          <w:p>
            <w:pPr>
              <w:spacing w:line="320" w:lineRule="exact"/>
              <w:outlineLvl w:val="9"/>
              <w:rPr>
                <w:rFonts w:hint="eastAsia" w:ascii="宋体" w:hAnsi="宋体"/>
                <w:color w:val="auto"/>
                <w:szCs w:val="21"/>
                <w:highlight w:val="none"/>
              </w:rPr>
            </w:pPr>
            <w:r>
              <w:rPr>
                <w:rFonts w:hint="eastAsia" w:ascii="宋体" w:hAnsi="宋体" w:eastAsia="宋体" w:cs="宋体"/>
                <w:b w:val="0"/>
                <w:bCs/>
                <w:color w:val="auto"/>
                <w:szCs w:val="21"/>
                <w:highlight w:val="none"/>
              </w:rPr>
              <w:t>确保工程质量的技术组织措施</w:t>
            </w:r>
          </w:p>
        </w:tc>
        <w:tc>
          <w:tcPr>
            <w:tcW w:w="720" w:type="dxa"/>
            <w:noWrap w:val="0"/>
            <w:vAlign w:val="center"/>
          </w:tcPr>
          <w:p>
            <w:pPr>
              <w:spacing w:line="320" w:lineRule="exact"/>
              <w:jc w:val="center"/>
              <w:outlineLvl w:val="9"/>
              <w:rPr>
                <w:rFonts w:hint="eastAsia" w:ascii="宋体" w:hAnsi="宋体"/>
                <w:color w:val="auto"/>
                <w:szCs w:val="21"/>
                <w:highlight w:val="none"/>
              </w:rPr>
            </w:pPr>
            <w:r>
              <w:rPr>
                <w:rFonts w:hint="eastAsia" w:ascii="宋体" w:hAnsi="宋体" w:eastAsia="宋体" w:cs="宋体"/>
                <w:b w:val="0"/>
                <w:bCs/>
                <w:color w:val="auto"/>
                <w:highlight w:val="none"/>
                <w:lang w:val="en-US" w:eastAsia="zh-CN"/>
              </w:rPr>
              <w:t>7分</w:t>
            </w:r>
          </w:p>
        </w:tc>
        <w:tc>
          <w:tcPr>
            <w:tcW w:w="2910" w:type="dxa"/>
            <w:noWrap w:val="0"/>
            <w:vAlign w:val="center"/>
          </w:tcPr>
          <w:p>
            <w:pPr>
              <w:spacing w:line="320" w:lineRule="exact"/>
              <w:jc w:val="left"/>
              <w:outlineLvl w:val="9"/>
              <w:rPr>
                <w:rFonts w:hint="default" w:ascii="宋体" w:hAnsi="宋体" w:eastAsia="宋体"/>
                <w:color w:val="auto"/>
                <w:szCs w:val="21"/>
                <w:highlight w:val="none"/>
                <w:lang w:val="en-US" w:eastAsia="zh-CN"/>
              </w:rPr>
            </w:pPr>
            <w:r>
              <w:rPr>
                <w:rFonts w:hint="eastAsia" w:ascii="宋体" w:hAnsi="宋体" w:eastAsia="宋体" w:cs="宋体"/>
                <w:b w:val="0"/>
                <w:bCs/>
                <w:color w:val="auto"/>
                <w:szCs w:val="21"/>
                <w:highlight w:val="none"/>
              </w:rPr>
              <w:t>评委根据编制</w:t>
            </w:r>
            <w:r>
              <w:rPr>
                <w:rFonts w:hint="eastAsia" w:ascii="宋体" w:hAnsi="宋体" w:eastAsia="宋体" w:cs="宋体"/>
                <w:b w:val="0"/>
                <w:bCs/>
                <w:color w:val="auto"/>
                <w:szCs w:val="21"/>
                <w:highlight w:val="none"/>
                <w:lang w:val="en-US" w:eastAsia="zh-CN"/>
              </w:rPr>
              <w:t>内容的可行性、完整性等综合评比，1-7分。</w:t>
            </w:r>
          </w:p>
        </w:tc>
        <w:tc>
          <w:tcPr>
            <w:tcW w:w="2214" w:type="dxa"/>
            <w:noWrap w:val="0"/>
            <w:vAlign w:val="center"/>
          </w:tcPr>
          <w:p>
            <w:pPr>
              <w:spacing w:line="280" w:lineRule="exact"/>
              <w:outlineLvl w:val="9"/>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961" w:type="dxa"/>
            <w:vMerge w:val="continue"/>
            <w:noWrap w:val="0"/>
            <w:vAlign w:val="center"/>
          </w:tcPr>
          <w:p>
            <w:pPr>
              <w:spacing w:line="280" w:lineRule="exact"/>
              <w:outlineLvl w:val="9"/>
              <w:rPr>
                <w:rFonts w:hint="eastAsia" w:ascii="宋体" w:hAnsi="宋体"/>
                <w:color w:val="auto"/>
                <w:szCs w:val="21"/>
                <w:highlight w:val="none"/>
              </w:rPr>
            </w:pPr>
          </w:p>
        </w:tc>
        <w:tc>
          <w:tcPr>
            <w:tcW w:w="3232" w:type="dxa"/>
            <w:noWrap w:val="0"/>
            <w:vAlign w:val="center"/>
          </w:tcPr>
          <w:p>
            <w:pPr>
              <w:spacing w:line="320" w:lineRule="exact"/>
              <w:outlineLvl w:val="9"/>
              <w:rPr>
                <w:rFonts w:hint="eastAsia"/>
                <w:color w:val="auto"/>
                <w:sz w:val="21"/>
                <w:szCs w:val="21"/>
                <w:highlight w:val="none"/>
                <w:lang w:val="en-US" w:eastAsia="zh-CN"/>
              </w:rPr>
            </w:pPr>
            <w:r>
              <w:rPr>
                <w:rFonts w:hint="eastAsia" w:ascii="宋体" w:hAnsi="宋体" w:eastAsia="宋体" w:cs="宋体"/>
                <w:b w:val="0"/>
                <w:bCs/>
                <w:color w:val="auto"/>
                <w:szCs w:val="21"/>
                <w:highlight w:val="none"/>
              </w:rPr>
              <w:t>确保安全生产的技术组织措施</w:t>
            </w:r>
          </w:p>
        </w:tc>
        <w:tc>
          <w:tcPr>
            <w:tcW w:w="720" w:type="dxa"/>
            <w:noWrap w:val="0"/>
            <w:vAlign w:val="center"/>
          </w:tcPr>
          <w:p>
            <w:pPr>
              <w:spacing w:line="320" w:lineRule="exact"/>
              <w:jc w:val="center"/>
              <w:outlineLvl w:val="9"/>
              <w:rPr>
                <w:rFonts w:hint="eastAsia" w:ascii="宋体" w:hAnsi="宋体" w:cs="宋体"/>
                <w:color w:val="auto"/>
                <w:szCs w:val="21"/>
                <w:highlight w:val="none"/>
              </w:rPr>
            </w:pPr>
            <w:r>
              <w:rPr>
                <w:rFonts w:hint="eastAsia" w:ascii="宋体" w:hAnsi="宋体" w:eastAsia="宋体" w:cs="宋体"/>
                <w:b w:val="0"/>
                <w:bCs/>
                <w:color w:val="auto"/>
                <w:highlight w:val="none"/>
                <w:lang w:val="en-US" w:eastAsia="zh-CN"/>
              </w:rPr>
              <w:t>7分</w:t>
            </w:r>
          </w:p>
        </w:tc>
        <w:tc>
          <w:tcPr>
            <w:tcW w:w="2910" w:type="dxa"/>
            <w:noWrap w:val="0"/>
            <w:vAlign w:val="center"/>
          </w:tcPr>
          <w:p>
            <w:pPr>
              <w:spacing w:line="320" w:lineRule="exact"/>
              <w:jc w:val="left"/>
              <w:outlineLvl w:val="9"/>
              <w:rPr>
                <w:rFonts w:hint="eastAsia" w:ascii="宋体" w:hAnsi="宋体" w:cs="宋体"/>
                <w:color w:val="auto"/>
                <w:szCs w:val="21"/>
                <w:highlight w:val="none"/>
              </w:rPr>
            </w:pPr>
            <w:r>
              <w:rPr>
                <w:rFonts w:hint="eastAsia" w:ascii="宋体" w:hAnsi="宋体" w:eastAsia="宋体" w:cs="宋体"/>
                <w:b w:val="0"/>
                <w:bCs/>
                <w:color w:val="auto"/>
                <w:szCs w:val="21"/>
                <w:highlight w:val="none"/>
              </w:rPr>
              <w:t>评委根据编制</w:t>
            </w:r>
            <w:r>
              <w:rPr>
                <w:rFonts w:hint="eastAsia" w:ascii="宋体" w:hAnsi="宋体" w:eastAsia="宋体" w:cs="宋体"/>
                <w:b w:val="0"/>
                <w:bCs/>
                <w:color w:val="auto"/>
                <w:szCs w:val="21"/>
                <w:highlight w:val="none"/>
                <w:lang w:val="en-US" w:eastAsia="zh-CN"/>
              </w:rPr>
              <w:t>内容的可行性、完整性等综合评比，1-7分。</w:t>
            </w:r>
          </w:p>
        </w:tc>
        <w:tc>
          <w:tcPr>
            <w:tcW w:w="2214" w:type="dxa"/>
            <w:noWrap w:val="0"/>
            <w:vAlign w:val="center"/>
          </w:tcPr>
          <w:p>
            <w:pPr>
              <w:spacing w:line="280" w:lineRule="exact"/>
              <w:outlineLvl w:val="9"/>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961" w:type="dxa"/>
            <w:vMerge w:val="continue"/>
            <w:noWrap w:val="0"/>
            <w:vAlign w:val="center"/>
          </w:tcPr>
          <w:p>
            <w:pPr>
              <w:spacing w:line="280" w:lineRule="exact"/>
              <w:outlineLvl w:val="9"/>
              <w:rPr>
                <w:rFonts w:hint="eastAsia" w:ascii="宋体" w:hAnsi="宋体"/>
                <w:color w:val="auto"/>
                <w:szCs w:val="21"/>
                <w:highlight w:val="none"/>
              </w:rPr>
            </w:pPr>
          </w:p>
        </w:tc>
        <w:tc>
          <w:tcPr>
            <w:tcW w:w="3232" w:type="dxa"/>
            <w:noWrap w:val="0"/>
            <w:vAlign w:val="center"/>
          </w:tcPr>
          <w:p>
            <w:pPr>
              <w:spacing w:line="320" w:lineRule="exact"/>
              <w:outlineLvl w:val="9"/>
              <w:rPr>
                <w:rFonts w:hint="eastAsia"/>
                <w:color w:val="auto"/>
                <w:sz w:val="21"/>
                <w:szCs w:val="21"/>
                <w:highlight w:val="none"/>
                <w:lang w:val="en-US" w:eastAsia="zh-CN"/>
              </w:rPr>
            </w:pPr>
            <w:r>
              <w:rPr>
                <w:rFonts w:hint="eastAsia" w:ascii="宋体" w:hAnsi="宋体" w:eastAsia="宋体" w:cs="宋体"/>
                <w:b w:val="0"/>
                <w:bCs/>
                <w:color w:val="auto"/>
                <w:szCs w:val="21"/>
                <w:highlight w:val="none"/>
              </w:rPr>
              <w:t>确保文明施工</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环境保护的技术组织措施</w:t>
            </w:r>
          </w:p>
        </w:tc>
        <w:tc>
          <w:tcPr>
            <w:tcW w:w="720" w:type="dxa"/>
            <w:noWrap w:val="0"/>
            <w:vAlign w:val="center"/>
          </w:tcPr>
          <w:p>
            <w:pPr>
              <w:spacing w:line="320" w:lineRule="exact"/>
              <w:jc w:val="center"/>
              <w:outlineLvl w:val="9"/>
              <w:rPr>
                <w:rFonts w:hint="eastAsia" w:ascii="宋体" w:hAnsi="宋体" w:cs="宋体"/>
                <w:color w:val="auto"/>
                <w:szCs w:val="21"/>
                <w:highlight w:val="none"/>
              </w:rPr>
            </w:pPr>
            <w:r>
              <w:rPr>
                <w:rFonts w:hint="eastAsia" w:ascii="宋体" w:hAnsi="宋体" w:eastAsia="宋体" w:cs="宋体"/>
                <w:b w:val="0"/>
                <w:bCs/>
                <w:color w:val="auto"/>
                <w:highlight w:val="none"/>
                <w:lang w:val="en-US" w:eastAsia="zh-CN"/>
              </w:rPr>
              <w:t>7分</w:t>
            </w:r>
          </w:p>
        </w:tc>
        <w:tc>
          <w:tcPr>
            <w:tcW w:w="2910" w:type="dxa"/>
            <w:noWrap w:val="0"/>
            <w:vAlign w:val="center"/>
          </w:tcPr>
          <w:p>
            <w:pPr>
              <w:spacing w:line="320" w:lineRule="exact"/>
              <w:jc w:val="left"/>
              <w:outlineLvl w:val="9"/>
              <w:rPr>
                <w:rFonts w:hint="eastAsia" w:ascii="宋体" w:hAnsi="宋体" w:cs="宋体"/>
                <w:color w:val="auto"/>
                <w:szCs w:val="21"/>
                <w:highlight w:val="none"/>
              </w:rPr>
            </w:pPr>
            <w:r>
              <w:rPr>
                <w:rFonts w:hint="eastAsia" w:ascii="宋体" w:hAnsi="宋体" w:eastAsia="宋体" w:cs="宋体"/>
                <w:b w:val="0"/>
                <w:bCs/>
                <w:color w:val="auto"/>
                <w:szCs w:val="21"/>
                <w:highlight w:val="none"/>
              </w:rPr>
              <w:t>评委根据编制</w:t>
            </w:r>
            <w:r>
              <w:rPr>
                <w:rFonts w:hint="eastAsia" w:ascii="宋体" w:hAnsi="宋体" w:eastAsia="宋体" w:cs="宋体"/>
                <w:b w:val="0"/>
                <w:bCs/>
                <w:color w:val="auto"/>
                <w:szCs w:val="21"/>
                <w:highlight w:val="none"/>
                <w:lang w:val="en-US" w:eastAsia="zh-CN"/>
              </w:rPr>
              <w:t>内容的可行性、完整性等综合评比，1-7分。</w:t>
            </w:r>
          </w:p>
        </w:tc>
        <w:tc>
          <w:tcPr>
            <w:tcW w:w="2214" w:type="dxa"/>
            <w:noWrap w:val="0"/>
            <w:vAlign w:val="center"/>
          </w:tcPr>
          <w:p>
            <w:pPr>
              <w:spacing w:line="280" w:lineRule="exact"/>
              <w:outlineLvl w:val="9"/>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961" w:type="dxa"/>
            <w:vMerge w:val="continue"/>
            <w:noWrap w:val="0"/>
            <w:vAlign w:val="center"/>
          </w:tcPr>
          <w:p>
            <w:pPr>
              <w:spacing w:line="280" w:lineRule="exact"/>
              <w:outlineLvl w:val="9"/>
              <w:rPr>
                <w:rFonts w:hint="eastAsia" w:ascii="宋体" w:hAnsi="宋体"/>
                <w:color w:val="auto"/>
                <w:szCs w:val="21"/>
                <w:highlight w:val="none"/>
              </w:rPr>
            </w:pPr>
          </w:p>
        </w:tc>
        <w:tc>
          <w:tcPr>
            <w:tcW w:w="3232" w:type="dxa"/>
            <w:noWrap w:val="0"/>
            <w:vAlign w:val="center"/>
          </w:tcPr>
          <w:p>
            <w:pPr>
              <w:spacing w:line="320" w:lineRule="exact"/>
              <w:outlineLvl w:val="9"/>
              <w:rPr>
                <w:rFonts w:hint="eastAsia"/>
                <w:color w:val="auto"/>
                <w:sz w:val="21"/>
                <w:szCs w:val="21"/>
                <w:highlight w:val="none"/>
                <w:lang w:val="en-US" w:eastAsia="zh-CN"/>
              </w:rPr>
            </w:pPr>
            <w:r>
              <w:rPr>
                <w:rFonts w:hint="eastAsia" w:ascii="宋体" w:hAnsi="宋体" w:eastAsia="宋体" w:cs="宋体"/>
                <w:b w:val="0"/>
                <w:bCs/>
                <w:color w:val="auto"/>
                <w:szCs w:val="21"/>
                <w:highlight w:val="none"/>
              </w:rPr>
              <w:t>确保工期的技术组织措施及施工进度表（横道图或网络图）</w:t>
            </w:r>
          </w:p>
        </w:tc>
        <w:tc>
          <w:tcPr>
            <w:tcW w:w="720" w:type="dxa"/>
            <w:noWrap w:val="0"/>
            <w:vAlign w:val="center"/>
          </w:tcPr>
          <w:p>
            <w:pPr>
              <w:spacing w:line="320" w:lineRule="exact"/>
              <w:jc w:val="center"/>
              <w:outlineLvl w:val="9"/>
              <w:rPr>
                <w:rFonts w:hint="eastAsia" w:ascii="宋体" w:hAnsi="宋体" w:eastAsia="宋体" w:cs="宋体"/>
                <w:color w:val="auto"/>
                <w:szCs w:val="21"/>
                <w:highlight w:val="none"/>
                <w:lang w:eastAsia="zh-CN"/>
              </w:rPr>
            </w:pPr>
            <w:r>
              <w:rPr>
                <w:rFonts w:hint="eastAsia" w:ascii="宋体" w:hAnsi="宋体" w:eastAsia="宋体" w:cs="宋体"/>
                <w:b w:val="0"/>
                <w:bCs/>
                <w:color w:val="auto"/>
                <w:highlight w:val="none"/>
                <w:lang w:val="en-US" w:eastAsia="zh-CN"/>
              </w:rPr>
              <w:t>7分</w:t>
            </w:r>
          </w:p>
        </w:tc>
        <w:tc>
          <w:tcPr>
            <w:tcW w:w="2910" w:type="dxa"/>
            <w:noWrap w:val="0"/>
            <w:vAlign w:val="center"/>
          </w:tcPr>
          <w:p>
            <w:pPr>
              <w:spacing w:line="320" w:lineRule="exact"/>
              <w:jc w:val="left"/>
              <w:outlineLvl w:val="9"/>
              <w:rPr>
                <w:rFonts w:hint="eastAsia" w:ascii="宋体" w:hAnsi="宋体" w:eastAsia="宋体" w:cs="宋体"/>
                <w:color w:val="auto"/>
                <w:szCs w:val="21"/>
                <w:highlight w:val="none"/>
                <w:lang w:eastAsia="zh-CN"/>
              </w:rPr>
            </w:pPr>
            <w:r>
              <w:rPr>
                <w:rFonts w:hint="eastAsia" w:ascii="宋体" w:hAnsi="宋体" w:eastAsia="宋体" w:cs="宋体"/>
                <w:b w:val="0"/>
                <w:bCs/>
                <w:color w:val="auto"/>
                <w:szCs w:val="21"/>
                <w:highlight w:val="none"/>
              </w:rPr>
              <w:t>评委根据编制</w:t>
            </w:r>
            <w:r>
              <w:rPr>
                <w:rFonts w:hint="eastAsia" w:ascii="宋体" w:hAnsi="宋体" w:eastAsia="宋体" w:cs="宋体"/>
                <w:b w:val="0"/>
                <w:bCs/>
                <w:color w:val="auto"/>
                <w:szCs w:val="21"/>
                <w:highlight w:val="none"/>
                <w:lang w:val="en-US" w:eastAsia="zh-CN"/>
              </w:rPr>
              <w:t>内容的可行性、完整性等综合评比，1-7分。</w:t>
            </w:r>
          </w:p>
        </w:tc>
        <w:tc>
          <w:tcPr>
            <w:tcW w:w="2214" w:type="dxa"/>
            <w:noWrap w:val="0"/>
            <w:vAlign w:val="center"/>
          </w:tcPr>
          <w:p>
            <w:pPr>
              <w:spacing w:line="280" w:lineRule="exact"/>
              <w:outlineLvl w:val="9"/>
              <w:rPr>
                <w:rFonts w:hint="eastAsia" w:ascii="宋体" w:hAnsi="宋体" w:eastAsia="宋体" w:cs="宋体"/>
                <w:color w:val="auto"/>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trPr>
        <w:tc>
          <w:tcPr>
            <w:tcW w:w="961" w:type="dxa"/>
            <w:vMerge w:val="continue"/>
            <w:noWrap w:val="0"/>
            <w:vAlign w:val="center"/>
          </w:tcPr>
          <w:p>
            <w:pPr>
              <w:spacing w:line="280" w:lineRule="exact"/>
              <w:outlineLvl w:val="9"/>
              <w:rPr>
                <w:rFonts w:hint="eastAsia" w:ascii="宋体" w:hAnsi="宋体"/>
                <w:color w:val="auto"/>
                <w:szCs w:val="21"/>
                <w:highlight w:val="none"/>
              </w:rPr>
            </w:pPr>
          </w:p>
        </w:tc>
        <w:tc>
          <w:tcPr>
            <w:tcW w:w="3232" w:type="dxa"/>
            <w:noWrap w:val="0"/>
            <w:vAlign w:val="center"/>
          </w:tcPr>
          <w:p>
            <w:pPr>
              <w:spacing w:line="320" w:lineRule="exact"/>
              <w:outlineLvl w:val="9"/>
              <w:rPr>
                <w:rFonts w:hint="eastAsia"/>
                <w:color w:val="auto"/>
                <w:sz w:val="21"/>
                <w:szCs w:val="21"/>
                <w:highlight w:val="none"/>
                <w:lang w:val="en-US" w:eastAsia="zh-CN"/>
              </w:rPr>
            </w:pPr>
            <w:r>
              <w:rPr>
                <w:rFonts w:hint="eastAsia" w:ascii="宋体" w:hAnsi="宋体" w:eastAsia="宋体" w:cs="宋体"/>
                <w:b w:val="0"/>
                <w:bCs/>
                <w:color w:val="auto"/>
                <w:szCs w:val="21"/>
                <w:highlight w:val="none"/>
              </w:rPr>
              <w:t>施工方案</w:t>
            </w:r>
          </w:p>
        </w:tc>
        <w:tc>
          <w:tcPr>
            <w:tcW w:w="720" w:type="dxa"/>
            <w:noWrap w:val="0"/>
            <w:vAlign w:val="center"/>
          </w:tcPr>
          <w:p>
            <w:pPr>
              <w:spacing w:line="320" w:lineRule="exact"/>
              <w:jc w:val="center"/>
              <w:outlineLvl w:val="9"/>
              <w:rPr>
                <w:rFonts w:hint="eastAsia" w:cs="宋体"/>
                <w:color w:val="auto"/>
                <w:sz w:val="21"/>
                <w:szCs w:val="21"/>
                <w:highlight w:val="none"/>
                <w:lang w:val="en-US" w:eastAsia="zh-CN"/>
              </w:rPr>
            </w:pPr>
            <w:r>
              <w:rPr>
                <w:rFonts w:hint="eastAsia" w:ascii="宋体" w:hAnsi="宋体" w:eastAsia="宋体" w:cs="宋体"/>
                <w:b w:val="0"/>
                <w:bCs/>
                <w:color w:val="auto"/>
                <w:highlight w:val="none"/>
              </w:rPr>
              <w:t>15</w:t>
            </w:r>
            <w:r>
              <w:rPr>
                <w:rFonts w:hint="eastAsia" w:ascii="宋体" w:hAnsi="宋体" w:eastAsia="宋体" w:cs="宋体"/>
                <w:b w:val="0"/>
                <w:bCs/>
                <w:color w:val="auto"/>
                <w:highlight w:val="none"/>
                <w:lang w:val="en-US" w:eastAsia="zh-CN"/>
              </w:rPr>
              <w:t>分</w:t>
            </w:r>
          </w:p>
        </w:tc>
        <w:tc>
          <w:tcPr>
            <w:tcW w:w="2910" w:type="dxa"/>
            <w:noWrap w:val="0"/>
            <w:vAlign w:val="center"/>
          </w:tcPr>
          <w:p>
            <w:pPr>
              <w:spacing w:line="320" w:lineRule="exact"/>
              <w:jc w:val="left"/>
              <w:outlineLvl w:val="9"/>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rPr>
              <w:t>评委根据编制</w:t>
            </w:r>
            <w:r>
              <w:rPr>
                <w:rFonts w:hint="eastAsia" w:ascii="宋体" w:hAnsi="宋体" w:eastAsia="宋体" w:cs="宋体"/>
                <w:b w:val="0"/>
                <w:bCs/>
                <w:color w:val="auto"/>
                <w:szCs w:val="21"/>
                <w:highlight w:val="none"/>
                <w:lang w:val="en-US" w:eastAsia="zh-CN"/>
              </w:rPr>
              <w:t>内容的可行性、完整性等综合评比：</w:t>
            </w:r>
          </w:p>
          <w:p>
            <w:pPr>
              <w:spacing w:line="320" w:lineRule="exact"/>
              <w:jc w:val="left"/>
              <w:outlineLvl w:val="9"/>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①编制详细、较完整、切实可行的得10-15分；</w:t>
            </w:r>
          </w:p>
          <w:p>
            <w:pPr>
              <w:spacing w:line="320" w:lineRule="exact"/>
              <w:jc w:val="left"/>
              <w:outlineLvl w:val="9"/>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②编制较详细、可行性一般的得5-10分；</w:t>
            </w:r>
          </w:p>
          <w:p>
            <w:pPr>
              <w:spacing w:line="320" w:lineRule="exact"/>
              <w:jc w:val="left"/>
              <w:outlineLvl w:val="9"/>
              <w:rPr>
                <w:rFonts w:hint="default" w:eastAsia="宋体" w:cs="宋体"/>
                <w:color w:val="auto"/>
                <w:sz w:val="21"/>
                <w:szCs w:val="21"/>
                <w:highlight w:val="none"/>
                <w:lang w:val="en-US" w:eastAsia="zh-CN"/>
              </w:rPr>
            </w:pPr>
            <w:r>
              <w:rPr>
                <w:rFonts w:hint="eastAsia" w:ascii="宋体" w:hAnsi="宋体" w:eastAsia="宋体" w:cs="宋体"/>
                <w:b w:val="0"/>
                <w:bCs/>
                <w:color w:val="auto"/>
                <w:szCs w:val="21"/>
                <w:highlight w:val="none"/>
                <w:lang w:val="en-US" w:eastAsia="zh-CN"/>
              </w:rPr>
              <w:t>③编制粗略、可行性不足的得1-5分。</w:t>
            </w:r>
          </w:p>
        </w:tc>
        <w:tc>
          <w:tcPr>
            <w:tcW w:w="2214" w:type="dxa"/>
            <w:noWrap w:val="0"/>
            <w:vAlign w:val="center"/>
          </w:tcPr>
          <w:p>
            <w:pPr>
              <w:pStyle w:val="19"/>
              <w:tabs>
                <w:tab w:val="left" w:pos="1146"/>
                <w:tab w:val="left" w:pos="2565"/>
              </w:tabs>
              <w:spacing w:before="0" w:beforeAutospacing="0" w:after="0" w:afterAutospacing="0" w:line="280" w:lineRule="exact"/>
              <w:outlineLvl w:val="9"/>
              <w:rPr>
                <w:rFonts w:hint="eastAsia"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61" w:type="dxa"/>
            <w:vMerge w:val="continue"/>
            <w:noWrap w:val="0"/>
            <w:vAlign w:val="center"/>
          </w:tcPr>
          <w:p>
            <w:pPr>
              <w:spacing w:line="280" w:lineRule="exact"/>
              <w:outlineLvl w:val="9"/>
              <w:rPr>
                <w:rFonts w:hint="eastAsia" w:ascii="宋体" w:hAnsi="宋体"/>
                <w:color w:val="auto"/>
                <w:szCs w:val="21"/>
                <w:highlight w:val="none"/>
              </w:rPr>
            </w:pPr>
          </w:p>
        </w:tc>
        <w:tc>
          <w:tcPr>
            <w:tcW w:w="3232" w:type="dxa"/>
            <w:noWrap w:val="0"/>
            <w:vAlign w:val="center"/>
          </w:tcPr>
          <w:p>
            <w:pPr>
              <w:spacing w:line="320" w:lineRule="exact"/>
              <w:outlineLvl w:val="9"/>
              <w:rPr>
                <w:rFonts w:hint="eastAsia"/>
                <w:color w:val="auto"/>
                <w:sz w:val="21"/>
                <w:szCs w:val="21"/>
                <w:highlight w:val="none"/>
                <w:lang w:val="en-US" w:eastAsia="zh-CN"/>
              </w:rPr>
            </w:pPr>
            <w:r>
              <w:rPr>
                <w:rFonts w:hint="eastAsia" w:ascii="宋体" w:hAnsi="宋体" w:eastAsia="宋体" w:cs="宋体"/>
                <w:b w:val="0"/>
                <w:bCs/>
                <w:color w:val="auto"/>
                <w:szCs w:val="21"/>
                <w:highlight w:val="none"/>
              </w:rPr>
              <w:t>施工机械设备配备计划及劳动力配备计划</w:t>
            </w:r>
          </w:p>
        </w:tc>
        <w:tc>
          <w:tcPr>
            <w:tcW w:w="720" w:type="dxa"/>
            <w:noWrap w:val="0"/>
            <w:vAlign w:val="center"/>
          </w:tcPr>
          <w:p>
            <w:pPr>
              <w:spacing w:line="320" w:lineRule="exact"/>
              <w:jc w:val="center"/>
              <w:outlineLvl w:val="9"/>
              <w:rPr>
                <w:rFonts w:hint="eastAsia" w:cs="宋体"/>
                <w:color w:val="auto"/>
                <w:szCs w:val="21"/>
                <w:highlight w:val="none"/>
              </w:rPr>
            </w:pPr>
            <w:r>
              <w:rPr>
                <w:rFonts w:hint="eastAsia" w:ascii="宋体" w:hAnsi="宋体" w:eastAsia="宋体" w:cs="宋体"/>
                <w:b w:val="0"/>
                <w:bCs/>
                <w:color w:val="auto"/>
                <w:highlight w:val="none"/>
                <w:lang w:val="en-US" w:eastAsia="zh-CN"/>
              </w:rPr>
              <w:t>7分</w:t>
            </w:r>
          </w:p>
        </w:tc>
        <w:tc>
          <w:tcPr>
            <w:tcW w:w="2910" w:type="dxa"/>
            <w:noWrap w:val="0"/>
            <w:vAlign w:val="center"/>
          </w:tcPr>
          <w:p>
            <w:pPr>
              <w:spacing w:line="320" w:lineRule="exact"/>
              <w:jc w:val="left"/>
              <w:outlineLvl w:val="9"/>
              <w:rPr>
                <w:rFonts w:hint="eastAsia" w:cs="宋体"/>
                <w:color w:val="auto"/>
                <w:szCs w:val="21"/>
                <w:highlight w:val="none"/>
              </w:rPr>
            </w:pPr>
            <w:r>
              <w:rPr>
                <w:rFonts w:hint="eastAsia" w:ascii="宋体" w:hAnsi="宋体" w:eastAsia="宋体" w:cs="宋体"/>
                <w:b w:val="0"/>
                <w:bCs/>
                <w:color w:val="auto"/>
                <w:szCs w:val="21"/>
                <w:highlight w:val="none"/>
              </w:rPr>
              <w:t>评委根据编制</w:t>
            </w:r>
            <w:r>
              <w:rPr>
                <w:rFonts w:hint="eastAsia" w:ascii="宋体" w:hAnsi="宋体" w:eastAsia="宋体" w:cs="宋体"/>
                <w:b w:val="0"/>
                <w:bCs/>
                <w:color w:val="auto"/>
                <w:szCs w:val="21"/>
                <w:highlight w:val="none"/>
                <w:lang w:val="en-US" w:eastAsia="zh-CN"/>
              </w:rPr>
              <w:t>内容的可行性、完整性等综合评比，1-7分。</w:t>
            </w:r>
          </w:p>
        </w:tc>
        <w:tc>
          <w:tcPr>
            <w:tcW w:w="2214" w:type="dxa"/>
            <w:noWrap w:val="0"/>
            <w:vAlign w:val="center"/>
          </w:tcPr>
          <w:p>
            <w:pPr>
              <w:spacing w:line="280" w:lineRule="exact"/>
              <w:outlineLvl w:val="9"/>
              <w:rPr>
                <w:rFonts w:hint="eastAsia"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1" w:type="dxa"/>
            <w:vMerge w:val="restart"/>
            <w:noWrap w:val="0"/>
            <w:vAlign w:val="center"/>
          </w:tcPr>
          <w:p>
            <w:pPr>
              <w:spacing w:line="320" w:lineRule="exact"/>
              <w:jc w:val="center"/>
              <w:outlineLvl w:val="9"/>
              <w:rPr>
                <w:rFonts w:hint="eastAsia" w:ascii="宋体" w:hAnsi="宋体" w:eastAsia="宋体" w:cs="宋体"/>
                <w:b w:val="0"/>
                <w:bCs/>
                <w:color w:val="auto"/>
                <w:highlight w:val="none"/>
              </w:rPr>
            </w:pPr>
            <w:r>
              <w:rPr>
                <w:rFonts w:hint="eastAsia" w:ascii="宋体" w:hAnsi="宋体" w:eastAsia="宋体" w:cs="宋体"/>
                <w:b w:val="0"/>
                <w:bCs/>
                <w:color w:val="auto"/>
                <w:highlight w:val="none"/>
              </w:rPr>
              <w:t>商务</w:t>
            </w:r>
          </w:p>
          <w:p>
            <w:pPr>
              <w:spacing w:line="320" w:lineRule="exact"/>
              <w:jc w:val="center"/>
              <w:outlineLvl w:val="9"/>
              <w:rPr>
                <w:rFonts w:hint="eastAsia" w:ascii="宋体" w:hAnsi="宋体" w:eastAsia="宋体" w:cs="宋体"/>
                <w:b w:val="0"/>
                <w:bCs/>
                <w:color w:val="auto"/>
                <w:highlight w:val="none"/>
              </w:rPr>
            </w:pPr>
            <w:r>
              <w:rPr>
                <w:rFonts w:hint="eastAsia" w:ascii="宋体" w:hAnsi="宋体" w:eastAsia="宋体" w:cs="宋体"/>
                <w:b w:val="0"/>
                <w:bCs/>
                <w:color w:val="auto"/>
                <w:highlight w:val="none"/>
              </w:rPr>
              <w:t>部分</w:t>
            </w:r>
          </w:p>
          <w:p>
            <w:pPr>
              <w:spacing w:line="280" w:lineRule="exact"/>
              <w:jc w:val="center"/>
              <w:outlineLvl w:val="9"/>
              <w:rPr>
                <w:rFonts w:hint="eastAsia" w:ascii="宋体" w:hAnsi="宋体" w:eastAsia="宋体" w:cs="宋体"/>
                <w:b w:val="0"/>
                <w:bCs/>
                <w:color w:val="auto"/>
                <w:highlight w:val="none"/>
                <w:lang w:eastAsia="zh-CN"/>
              </w:rPr>
            </w:pPr>
            <w:r>
              <w:rPr>
                <w:rFonts w:hint="eastAsia" w:ascii="宋体" w:hAnsi="宋体" w:eastAsia="宋体" w:cs="宋体"/>
                <w:b w:val="0"/>
                <w:bCs/>
                <w:color w:val="auto"/>
                <w:highlight w:val="none"/>
                <w:lang w:val="en-US" w:eastAsia="zh-CN"/>
              </w:rPr>
              <w:t>20</w:t>
            </w:r>
            <w:r>
              <w:rPr>
                <w:rFonts w:hint="eastAsia" w:ascii="宋体" w:hAnsi="宋体" w:eastAsia="宋体" w:cs="宋体"/>
                <w:b w:val="0"/>
                <w:bCs/>
                <w:color w:val="auto"/>
                <w:highlight w:val="none"/>
              </w:rPr>
              <w:t>分</w:t>
            </w:r>
          </w:p>
          <w:p>
            <w:pPr>
              <w:spacing w:line="280" w:lineRule="exact"/>
              <w:outlineLvl w:val="9"/>
              <w:rPr>
                <w:rFonts w:hint="eastAsia" w:ascii="宋体" w:hAnsi="宋体" w:eastAsia="宋体" w:cs="宋体"/>
                <w:b w:val="0"/>
                <w:bCs/>
                <w:color w:val="auto"/>
                <w:highlight w:val="none"/>
              </w:rPr>
            </w:pPr>
          </w:p>
        </w:tc>
        <w:tc>
          <w:tcPr>
            <w:tcW w:w="3232" w:type="dxa"/>
            <w:noWrap w:val="0"/>
            <w:vAlign w:val="center"/>
          </w:tcPr>
          <w:p>
            <w:pPr>
              <w:spacing w:line="320" w:lineRule="exact"/>
              <w:jc w:val="both"/>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企业类似业绩</w:t>
            </w:r>
          </w:p>
        </w:tc>
        <w:tc>
          <w:tcPr>
            <w:tcW w:w="720" w:type="dxa"/>
            <w:noWrap w:val="0"/>
            <w:vAlign w:val="center"/>
          </w:tcPr>
          <w:p>
            <w:pPr>
              <w:spacing w:line="320" w:lineRule="exact"/>
              <w:jc w:val="center"/>
              <w:outlineLvl w:val="9"/>
              <w:rPr>
                <w:rFonts w:hint="eastAsia" w:ascii="宋体" w:hAnsi="宋体" w:eastAsia="宋体" w:cs="宋体"/>
                <w:b w:val="0"/>
                <w:bCs/>
                <w:color w:val="auto"/>
                <w:highlight w:val="none"/>
              </w:rPr>
            </w:pPr>
            <w:r>
              <w:rPr>
                <w:rFonts w:hint="eastAsia" w:ascii="宋体" w:hAnsi="宋体" w:eastAsia="宋体" w:cs="宋体"/>
                <w:b w:val="0"/>
                <w:bCs/>
                <w:color w:val="auto"/>
                <w:highlight w:val="none"/>
                <w:lang w:val="en-US" w:eastAsia="zh-CN"/>
              </w:rPr>
              <w:t>6分</w:t>
            </w:r>
          </w:p>
        </w:tc>
        <w:tc>
          <w:tcPr>
            <w:tcW w:w="2910" w:type="dxa"/>
            <w:noWrap w:val="0"/>
            <w:vAlign w:val="center"/>
          </w:tcPr>
          <w:p>
            <w:pPr>
              <w:spacing w:line="320" w:lineRule="exact"/>
              <w:jc w:val="left"/>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提供20</w:t>
            </w:r>
            <w:r>
              <w:rPr>
                <w:rFonts w:hint="eastAsia" w:ascii="宋体" w:hAnsi="宋体" w:eastAsia="宋体" w:cs="宋体"/>
                <w:b w:val="0"/>
                <w:bCs/>
                <w:color w:val="auto"/>
                <w:szCs w:val="21"/>
                <w:highlight w:val="none"/>
                <w:lang w:val="en-US" w:eastAsia="zh-CN"/>
              </w:rPr>
              <w:t>1</w:t>
            </w:r>
            <w:r>
              <w:rPr>
                <w:rFonts w:hint="eastAsia" w:ascii="宋体" w:hAnsi="宋体" w:cs="宋体"/>
                <w:b w:val="0"/>
                <w:bCs/>
                <w:color w:val="auto"/>
                <w:szCs w:val="21"/>
                <w:highlight w:val="none"/>
                <w:lang w:val="en-US" w:eastAsia="zh-CN"/>
              </w:rPr>
              <w:t>9</w:t>
            </w:r>
            <w:r>
              <w:rPr>
                <w:rFonts w:hint="eastAsia" w:ascii="宋体" w:hAnsi="宋体" w:eastAsia="宋体" w:cs="宋体"/>
                <w:b w:val="0"/>
                <w:bCs/>
                <w:color w:val="auto"/>
                <w:szCs w:val="21"/>
                <w:highlight w:val="none"/>
              </w:rPr>
              <w:t>年</w:t>
            </w:r>
            <w:r>
              <w:rPr>
                <w:rFonts w:hint="eastAsia" w:ascii="宋体" w:hAnsi="宋体" w:cs="宋体"/>
                <w:b w:val="0"/>
                <w:bCs/>
                <w:color w:val="auto"/>
                <w:szCs w:val="21"/>
                <w:highlight w:val="none"/>
                <w:lang w:val="en-US" w:eastAsia="zh-CN"/>
              </w:rPr>
              <w:t>6</w:t>
            </w:r>
            <w:r>
              <w:rPr>
                <w:rFonts w:hint="eastAsia" w:ascii="宋体" w:hAnsi="宋体" w:eastAsia="宋体" w:cs="宋体"/>
                <w:b w:val="0"/>
                <w:bCs/>
                <w:color w:val="auto"/>
                <w:szCs w:val="21"/>
                <w:highlight w:val="none"/>
              </w:rPr>
              <w:t>月1日至今完成的类似业绩</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以签订合同时间为准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一项得</w:t>
            </w:r>
            <w:r>
              <w:rPr>
                <w:rFonts w:hint="eastAsia" w:ascii="宋体" w:hAnsi="宋体" w:eastAsia="宋体" w:cs="宋体"/>
                <w:b w:val="0"/>
                <w:bCs/>
                <w:color w:val="auto"/>
                <w:szCs w:val="21"/>
                <w:highlight w:val="none"/>
                <w:lang w:val="en-US" w:eastAsia="zh-CN"/>
              </w:rPr>
              <w:t>2</w:t>
            </w:r>
            <w:r>
              <w:rPr>
                <w:rFonts w:hint="eastAsia" w:ascii="宋体" w:hAnsi="宋体" w:eastAsia="宋体" w:cs="宋体"/>
                <w:b w:val="0"/>
                <w:bCs/>
                <w:color w:val="auto"/>
                <w:szCs w:val="21"/>
                <w:highlight w:val="none"/>
              </w:rPr>
              <w:t>分，最多得</w:t>
            </w:r>
            <w:r>
              <w:rPr>
                <w:rFonts w:hint="eastAsia" w:ascii="宋体" w:hAnsi="宋体" w:eastAsia="宋体" w:cs="宋体"/>
                <w:b w:val="0"/>
                <w:bCs/>
                <w:color w:val="auto"/>
                <w:szCs w:val="21"/>
                <w:highlight w:val="none"/>
                <w:lang w:val="en-US" w:eastAsia="zh-CN"/>
              </w:rPr>
              <w:t>6</w:t>
            </w:r>
            <w:r>
              <w:rPr>
                <w:rFonts w:hint="eastAsia" w:ascii="宋体" w:hAnsi="宋体" w:eastAsia="宋体" w:cs="宋体"/>
                <w:b w:val="0"/>
                <w:bCs/>
                <w:color w:val="auto"/>
                <w:szCs w:val="21"/>
                <w:highlight w:val="none"/>
              </w:rPr>
              <w:t>分（须附类似工程业绩</w:t>
            </w:r>
            <w:r>
              <w:rPr>
                <w:rFonts w:hint="eastAsia" w:ascii="宋体" w:hAnsi="宋体" w:eastAsia="宋体" w:cs="宋体"/>
                <w:b w:val="0"/>
                <w:bCs/>
                <w:color w:val="auto"/>
                <w:szCs w:val="21"/>
                <w:highlight w:val="none"/>
                <w:lang w:val="en-US" w:eastAsia="zh-CN"/>
              </w:rPr>
              <w:t>中标（</w:t>
            </w:r>
            <w:r>
              <w:rPr>
                <w:rFonts w:hint="eastAsia" w:ascii="宋体" w:hAnsi="宋体" w:eastAsia="宋体" w:cs="宋体"/>
                <w:b w:val="0"/>
                <w:bCs/>
                <w:color w:val="auto"/>
                <w:szCs w:val="21"/>
                <w:highlight w:val="none"/>
                <w:lang w:eastAsia="zh-CN"/>
              </w:rPr>
              <w:t>成交</w:t>
            </w:r>
            <w:r>
              <w:rPr>
                <w:rFonts w:hint="eastAsia" w:ascii="宋体" w:hAnsi="宋体" w:eastAsia="宋体" w:cs="宋体"/>
                <w:b w:val="0"/>
                <w:bCs/>
                <w:color w:val="auto"/>
                <w:szCs w:val="21"/>
                <w:highlight w:val="none"/>
                <w:lang w:val="en-US" w:eastAsia="zh-CN"/>
              </w:rPr>
              <w:t>）</w:t>
            </w:r>
            <w:r>
              <w:rPr>
                <w:rFonts w:hint="eastAsia" w:ascii="宋体" w:hAnsi="宋体" w:eastAsia="宋体" w:cs="宋体"/>
                <w:b w:val="0"/>
                <w:bCs/>
                <w:color w:val="auto"/>
                <w:szCs w:val="21"/>
                <w:highlight w:val="none"/>
                <w:lang w:eastAsia="zh-CN"/>
              </w:rPr>
              <w:t>通知书</w:t>
            </w:r>
            <w:r>
              <w:rPr>
                <w:rFonts w:hint="eastAsia" w:ascii="宋体" w:hAnsi="宋体" w:eastAsia="宋体" w:cs="宋体"/>
                <w:b w:val="0"/>
                <w:bCs/>
                <w:color w:val="auto"/>
                <w:szCs w:val="21"/>
                <w:highlight w:val="none"/>
              </w:rPr>
              <w:t>或合同</w:t>
            </w:r>
            <w:r>
              <w:rPr>
                <w:rFonts w:hint="eastAsia" w:ascii="宋体" w:hAnsi="宋体" w:eastAsia="宋体" w:cs="宋体"/>
                <w:b w:val="0"/>
                <w:bCs/>
                <w:color w:val="auto"/>
                <w:szCs w:val="21"/>
                <w:highlight w:val="none"/>
                <w:lang w:val="en-US" w:eastAsia="zh-CN"/>
              </w:rPr>
              <w:t>或</w:t>
            </w:r>
            <w:r>
              <w:rPr>
                <w:rFonts w:hint="eastAsia" w:ascii="宋体" w:hAnsi="宋体" w:eastAsia="宋体" w:cs="宋体"/>
                <w:b w:val="0"/>
                <w:bCs/>
                <w:color w:val="auto"/>
                <w:szCs w:val="21"/>
                <w:highlight w:val="none"/>
              </w:rPr>
              <w:t>竣工验收证明材料</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w:t>
            </w:r>
          </w:p>
        </w:tc>
        <w:tc>
          <w:tcPr>
            <w:tcW w:w="2214" w:type="dxa"/>
            <w:noWrap w:val="0"/>
            <w:vAlign w:val="center"/>
          </w:tcPr>
          <w:p>
            <w:pPr>
              <w:spacing w:line="320" w:lineRule="exact"/>
              <w:jc w:val="center"/>
              <w:outlineLvl w:val="9"/>
              <w:rPr>
                <w:rFonts w:hint="eastAsia" w:cs="宋体"/>
                <w:color w:val="auto"/>
                <w:szCs w:val="21"/>
                <w:highlight w:val="none"/>
              </w:rPr>
            </w:pPr>
            <w:r>
              <w:rPr>
                <w:rFonts w:hint="eastAsia" w:ascii="宋体" w:hAnsi="宋体" w:eastAsia="宋体" w:cs="宋体"/>
                <w:sz w:val="21"/>
                <w:szCs w:val="21"/>
                <w:highlight w:val="none"/>
                <w:lang w:val="en-US" w:eastAsia="zh-CN"/>
              </w:rPr>
              <w:t>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961" w:type="dxa"/>
            <w:vMerge w:val="continue"/>
            <w:noWrap w:val="0"/>
            <w:vAlign w:val="center"/>
          </w:tcPr>
          <w:p>
            <w:pPr>
              <w:spacing w:line="280" w:lineRule="exact"/>
              <w:outlineLvl w:val="9"/>
              <w:rPr>
                <w:rFonts w:hint="eastAsia" w:ascii="宋体" w:hAnsi="宋体" w:eastAsia="宋体" w:cs="宋体"/>
                <w:b w:val="0"/>
                <w:bCs/>
                <w:color w:val="auto"/>
                <w:highlight w:val="none"/>
              </w:rPr>
            </w:pPr>
          </w:p>
        </w:tc>
        <w:tc>
          <w:tcPr>
            <w:tcW w:w="3232" w:type="dxa"/>
            <w:noWrap w:val="0"/>
            <w:vAlign w:val="center"/>
          </w:tcPr>
          <w:p>
            <w:pPr>
              <w:spacing w:line="320" w:lineRule="exact"/>
              <w:jc w:val="left"/>
              <w:outlineLvl w:val="9"/>
              <w:rPr>
                <w:rFonts w:hint="eastAsia" w:ascii="宋体" w:hAnsi="宋体" w:eastAsia="宋体" w:cs="宋体"/>
                <w:b w:val="0"/>
                <w:bCs/>
                <w:color w:val="auto"/>
                <w:highlight w:val="none"/>
              </w:rPr>
            </w:pPr>
            <w:r>
              <w:rPr>
                <w:rFonts w:hint="eastAsia" w:ascii="宋体" w:hAnsi="宋体" w:eastAsia="宋体" w:cs="宋体"/>
                <w:b w:val="0"/>
                <w:bCs/>
                <w:color w:val="auto"/>
                <w:highlight w:val="none"/>
              </w:rPr>
              <w:t>承诺（对农民工工资、不转包、不分包</w:t>
            </w:r>
            <w:r>
              <w:rPr>
                <w:rFonts w:hint="eastAsia" w:ascii="宋体" w:hAnsi="宋体" w:eastAsia="宋体" w:cs="宋体"/>
                <w:b w:val="0"/>
                <w:bCs/>
                <w:color w:val="auto"/>
                <w:highlight w:val="none"/>
                <w:lang w:eastAsia="zh-CN"/>
              </w:rPr>
              <w:t>等</w:t>
            </w:r>
            <w:r>
              <w:rPr>
                <w:rFonts w:hint="eastAsia" w:ascii="宋体" w:hAnsi="宋体" w:eastAsia="宋体" w:cs="宋体"/>
                <w:b w:val="0"/>
                <w:bCs/>
                <w:color w:val="auto"/>
                <w:highlight w:val="none"/>
              </w:rPr>
              <w:t>的承诺）</w:t>
            </w:r>
          </w:p>
        </w:tc>
        <w:tc>
          <w:tcPr>
            <w:tcW w:w="720" w:type="dxa"/>
            <w:noWrap w:val="0"/>
            <w:vAlign w:val="center"/>
          </w:tcPr>
          <w:p>
            <w:pPr>
              <w:spacing w:line="320" w:lineRule="exact"/>
              <w:jc w:val="center"/>
              <w:outlineLvl w:val="9"/>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4分</w:t>
            </w:r>
          </w:p>
        </w:tc>
        <w:tc>
          <w:tcPr>
            <w:tcW w:w="2910" w:type="dxa"/>
            <w:noWrap w:val="0"/>
            <w:vAlign w:val="center"/>
          </w:tcPr>
          <w:p>
            <w:pPr>
              <w:spacing w:line="320" w:lineRule="exact"/>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评委根据编制</w:t>
            </w:r>
            <w:r>
              <w:rPr>
                <w:rFonts w:hint="eastAsia" w:ascii="宋体" w:hAnsi="宋体" w:eastAsia="宋体" w:cs="宋体"/>
                <w:b w:val="0"/>
                <w:bCs/>
                <w:color w:val="auto"/>
                <w:szCs w:val="21"/>
                <w:highlight w:val="none"/>
                <w:lang w:val="en-US" w:eastAsia="zh-CN"/>
              </w:rPr>
              <w:t>内容的可行性、完整性等综合评比，1-4分。</w:t>
            </w:r>
          </w:p>
        </w:tc>
        <w:tc>
          <w:tcPr>
            <w:tcW w:w="2214" w:type="dxa"/>
            <w:noWrap w:val="0"/>
            <w:vAlign w:val="center"/>
          </w:tcPr>
          <w:p>
            <w:pPr>
              <w:spacing w:line="320" w:lineRule="exact"/>
              <w:jc w:val="left"/>
              <w:outlineLvl w:val="9"/>
              <w:rPr>
                <w:rFonts w:hint="eastAsia" w:ascii="宋体" w:hAnsi="宋体" w:eastAsia="宋体" w:cs="宋体"/>
                <w:b w:val="0"/>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961" w:type="dxa"/>
            <w:vMerge w:val="continue"/>
            <w:noWrap w:val="0"/>
            <w:vAlign w:val="center"/>
          </w:tcPr>
          <w:p>
            <w:pPr>
              <w:spacing w:line="280" w:lineRule="exact"/>
              <w:outlineLvl w:val="9"/>
              <w:rPr>
                <w:rFonts w:hint="eastAsia" w:ascii="宋体" w:hAnsi="宋体" w:eastAsia="宋体" w:cs="宋体"/>
                <w:b w:val="0"/>
                <w:bCs/>
                <w:color w:val="auto"/>
                <w:highlight w:val="none"/>
              </w:rPr>
            </w:pPr>
          </w:p>
        </w:tc>
        <w:tc>
          <w:tcPr>
            <w:tcW w:w="32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eastAsia" w:ascii="宋体" w:hAnsi="宋体" w:eastAsia="宋体" w:cs="宋体"/>
                <w:b w:val="0"/>
                <w:bCs/>
                <w:color w:val="auto"/>
                <w:highlight w:val="none"/>
              </w:rPr>
            </w:pPr>
            <w:r>
              <w:rPr>
                <w:rFonts w:hint="eastAsia" w:ascii="宋体" w:hAnsi="宋体" w:eastAsia="宋体" w:cs="宋体"/>
                <w:b w:val="0"/>
                <w:bCs/>
                <w:color w:val="auto"/>
                <w:highlight w:val="none"/>
              </w:rPr>
              <w:t>项目机构组成</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rPr>
              <w:t>10</w:t>
            </w:r>
            <w:r>
              <w:rPr>
                <w:rFonts w:hint="eastAsia" w:ascii="宋体" w:hAnsi="宋体" w:eastAsia="宋体" w:cs="宋体"/>
                <w:b w:val="0"/>
                <w:bCs/>
                <w:color w:val="auto"/>
                <w:highlight w:val="none"/>
                <w:lang w:val="en-US" w:eastAsia="zh-CN"/>
              </w:rPr>
              <w:t>分</w:t>
            </w:r>
          </w:p>
        </w:tc>
        <w:tc>
          <w:tcPr>
            <w:tcW w:w="29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default" w:ascii="宋体" w:hAnsi="宋体" w:eastAsia="宋体" w:cs="宋体"/>
                <w:b w:val="0"/>
                <w:bCs/>
                <w:color w:val="auto"/>
                <w:szCs w:val="21"/>
                <w:highlight w:val="none"/>
                <w:lang w:val="en-US"/>
              </w:rPr>
            </w:pPr>
            <w:r>
              <w:rPr>
                <w:rFonts w:hint="default" w:ascii="宋体" w:hAnsi="宋体" w:eastAsia="宋体" w:cs="宋体"/>
                <w:b w:val="0"/>
                <w:bCs/>
                <w:color w:val="auto"/>
                <w:szCs w:val="21"/>
                <w:highlight w:val="none"/>
                <w:lang w:val="en-US"/>
              </w:rPr>
              <w:t>具有五大员（质量员、安全员、施工员、材料员、资料员）上岗证书</w:t>
            </w:r>
            <w:r>
              <w:rPr>
                <w:rFonts w:hint="eastAsia" w:ascii="宋体" w:hAnsi="宋体" w:eastAsia="宋体" w:cs="宋体"/>
                <w:b w:val="0"/>
                <w:bCs/>
                <w:color w:val="auto"/>
                <w:szCs w:val="21"/>
                <w:highlight w:val="none"/>
                <w:lang w:val="en-US" w:eastAsia="zh-CN"/>
              </w:rPr>
              <w:t>（安全员须含安全生产考核合格证）的每证得1分；有相应</w:t>
            </w:r>
            <w:r>
              <w:rPr>
                <w:rFonts w:hint="default" w:ascii="宋体" w:hAnsi="宋体" w:eastAsia="宋体" w:cs="宋体"/>
                <w:b w:val="0"/>
                <w:bCs/>
                <w:color w:val="auto"/>
                <w:szCs w:val="21"/>
                <w:highlight w:val="none"/>
                <w:lang w:val="en-US"/>
              </w:rPr>
              <w:t>职称证</w:t>
            </w:r>
            <w:r>
              <w:rPr>
                <w:rFonts w:hint="eastAsia" w:ascii="宋体" w:hAnsi="宋体" w:eastAsia="宋体" w:cs="宋体"/>
                <w:b w:val="0"/>
                <w:bCs/>
                <w:color w:val="auto"/>
                <w:szCs w:val="21"/>
                <w:highlight w:val="none"/>
                <w:lang w:val="en-US" w:eastAsia="zh-CN"/>
              </w:rPr>
              <w:t>（初级及以上均可）</w:t>
            </w:r>
            <w:r>
              <w:rPr>
                <w:rFonts w:hint="default" w:ascii="宋体" w:hAnsi="宋体" w:eastAsia="宋体" w:cs="宋体"/>
                <w:b w:val="0"/>
                <w:bCs/>
                <w:color w:val="auto"/>
                <w:szCs w:val="21"/>
                <w:highlight w:val="none"/>
                <w:lang w:val="en-US"/>
              </w:rPr>
              <w:t>的</w:t>
            </w:r>
            <w:r>
              <w:rPr>
                <w:rFonts w:hint="eastAsia" w:ascii="宋体" w:hAnsi="宋体" w:eastAsia="宋体" w:cs="宋体"/>
                <w:b w:val="0"/>
                <w:bCs/>
                <w:color w:val="auto"/>
                <w:szCs w:val="21"/>
                <w:highlight w:val="none"/>
                <w:lang w:val="en-US" w:eastAsia="zh-CN"/>
              </w:rPr>
              <w:t>每证加1分，共计</w:t>
            </w:r>
            <w:r>
              <w:rPr>
                <w:rFonts w:hint="default" w:ascii="宋体" w:hAnsi="宋体" w:eastAsia="宋体" w:cs="宋体"/>
                <w:b w:val="0"/>
                <w:bCs/>
                <w:color w:val="auto"/>
                <w:szCs w:val="21"/>
                <w:highlight w:val="none"/>
                <w:lang w:val="en-US"/>
              </w:rPr>
              <w:t>10分</w:t>
            </w:r>
            <w:r>
              <w:rPr>
                <w:rFonts w:hint="eastAsia" w:ascii="宋体" w:hAnsi="宋体" w:eastAsia="宋体" w:cs="宋体"/>
                <w:b w:val="0"/>
                <w:bCs/>
                <w:color w:val="auto"/>
                <w:szCs w:val="21"/>
                <w:highlight w:val="none"/>
                <w:lang w:val="en-US" w:eastAsia="zh-CN"/>
              </w:rPr>
              <w:t>。</w:t>
            </w:r>
          </w:p>
        </w:tc>
        <w:tc>
          <w:tcPr>
            <w:tcW w:w="2214" w:type="dxa"/>
            <w:noWrap w:val="0"/>
            <w:vAlign w:val="center"/>
          </w:tcPr>
          <w:p>
            <w:pPr>
              <w:spacing w:line="320" w:lineRule="exact"/>
              <w:jc w:val="center"/>
              <w:outlineLvl w:val="9"/>
              <w:rPr>
                <w:rFonts w:hint="eastAsia" w:ascii="宋体" w:hAnsi="宋体" w:eastAsia="宋体" w:cs="宋体"/>
                <w:b w:val="0"/>
                <w:bCs/>
                <w:color w:val="auto"/>
                <w:highlight w:val="none"/>
              </w:rPr>
            </w:pPr>
            <w:r>
              <w:rPr>
                <w:rFonts w:hint="eastAsia" w:ascii="宋体" w:hAnsi="宋体" w:eastAsia="宋体" w:cs="宋体"/>
                <w:sz w:val="21"/>
                <w:szCs w:val="21"/>
                <w:highlight w:val="none"/>
                <w:lang w:val="en-US" w:eastAsia="zh-CN"/>
              </w:rPr>
              <w:t>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2" w:hRule="atLeast"/>
        </w:trPr>
        <w:tc>
          <w:tcPr>
            <w:tcW w:w="961" w:type="dxa"/>
            <w:noWrap w:val="0"/>
            <w:vAlign w:val="center"/>
          </w:tcPr>
          <w:p>
            <w:pPr>
              <w:spacing w:line="280" w:lineRule="exact"/>
              <w:jc w:val="center"/>
              <w:outlineLvl w:val="9"/>
              <w:rPr>
                <w:rFonts w:hint="eastAsia" w:ascii="宋体" w:hAnsi="宋体" w:eastAsia="宋体" w:cs="宋体"/>
                <w:b w:val="0"/>
                <w:bCs/>
                <w:color w:val="auto"/>
                <w:kern w:val="1"/>
                <w:szCs w:val="21"/>
                <w:highlight w:val="none"/>
                <w:lang w:val="en-US" w:eastAsia="zh-CN"/>
              </w:rPr>
            </w:pPr>
            <w:r>
              <w:rPr>
                <w:rFonts w:hint="eastAsia" w:ascii="宋体" w:hAnsi="宋体" w:eastAsia="宋体" w:cs="宋体"/>
                <w:b w:val="0"/>
                <w:bCs/>
                <w:color w:val="auto"/>
                <w:kern w:val="1"/>
                <w:szCs w:val="21"/>
                <w:highlight w:val="none"/>
                <w:lang w:val="en-US" w:eastAsia="zh-CN"/>
              </w:rPr>
              <w:t>磋商</w:t>
            </w:r>
          </w:p>
          <w:p>
            <w:pPr>
              <w:spacing w:line="280" w:lineRule="exact"/>
              <w:jc w:val="center"/>
              <w:outlineLvl w:val="9"/>
              <w:rPr>
                <w:rFonts w:hint="eastAsia" w:ascii="宋体" w:hAnsi="宋体" w:eastAsia="宋体" w:cs="宋体"/>
                <w:b w:val="0"/>
                <w:bCs/>
                <w:color w:val="auto"/>
                <w:kern w:val="1"/>
                <w:szCs w:val="21"/>
                <w:highlight w:val="none"/>
              </w:rPr>
            </w:pPr>
            <w:r>
              <w:rPr>
                <w:rFonts w:hint="eastAsia" w:ascii="宋体" w:hAnsi="宋体" w:eastAsia="宋体" w:cs="宋体"/>
                <w:b w:val="0"/>
                <w:bCs/>
                <w:color w:val="auto"/>
                <w:kern w:val="1"/>
                <w:szCs w:val="21"/>
                <w:highlight w:val="none"/>
              </w:rPr>
              <w:t>报价</w:t>
            </w:r>
          </w:p>
          <w:p>
            <w:pPr>
              <w:spacing w:line="280" w:lineRule="exact"/>
              <w:jc w:val="center"/>
              <w:outlineLvl w:val="9"/>
              <w:rPr>
                <w:rFonts w:hint="default" w:ascii="宋体" w:hAnsi="宋体" w:eastAsia="宋体" w:cs="宋体"/>
                <w:b w:val="0"/>
                <w:bCs/>
                <w:color w:val="auto"/>
                <w:highlight w:val="none"/>
                <w:lang w:val="en-US" w:eastAsia="zh-CN"/>
              </w:rPr>
            </w:pPr>
            <w:r>
              <w:rPr>
                <w:rFonts w:hint="eastAsia" w:ascii="宋体" w:hAnsi="宋体" w:eastAsia="宋体" w:cs="宋体"/>
                <w:b w:val="0"/>
                <w:bCs/>
                <w:color w:val="auto"/>
                <w:kern w:val="1"/>
                <w:szCs w:val="21"/>
                <w:highlight w:val="none"/>
                <w:lang w:val="en-US" w:eastAsia="zh-CN"/>
              </w:rPr>
              <w:t>30分</w:t>
            </w:r>
          </w:p>
        </w:tc>
        <w:tc>
          <w:tcPr>
            <w:tcW w:w="3232" w:type="dxa"/>
            <w:noWrap w:val="0"/>
            <w:vAlign w:val="center"/>
          </w:tcPr>
          <w:p>
            <w:pPr>
              <w:spacing w:line="320" w:lineRule="exact"/>
              <w:jc w:val="left"/>
              <w:outlineLvl w:val="9"/>
              <w:rPr>
                <w:rFonts w:hint="eastAsia" w:ascii="宋体" w:hAnsi="宋体" w:eastAsia="宋体" w:cs="宋体"/>
                <w:b w:val="0"/>
                <w:bCs/>
                <w:color w:val="auto"/>
                <w:highlight w:val="none"/>
              </w:rPr>
            </w:pPr>
            <w:r>
              <w:rPr>
                <w:rFonts w:hint="eastAsia" w:ascii="宋体" w:hAnsi="宋体" w:eastAsia="宋体" w:cs="宋体"/>
                <w:b w:val="0"/>
                <w:bCs/>
                <w:color w:val="auto"/>
                <w:kern w:val="1"/>
                <w:szCs w:val="21"/>
                <w:highlight w:val="none"/>
                <w:lang w:val="en-US" w:eastAsia="zh-CN"/>
              </w:rPr>
              <w:t>磋商</w:t>
            </w:r>
            <w:r>
              <w:rPr>
                <w:rFonts w:hint="eastAsia" w:ascii="宋体" w:hAnsi="宋体" w:eastAsia="宋体" w:cs="宋体"/>
                <w:b w:val="0"/>
                <w:bCs/>
                <w:color w:val="auto"/>
                <w:kern w:val="1"/>
                <w:szCs w:val="21"/>
                <w:highlight w:val="none"/>
              </w:rPr>
              <w:t>报价</w:t>
            </w:r>
          </w:p>
        </w:tc>
        <w:tc>
          <w:tcPr>
            <w:tcW w:w="720" w:type="dxa"/>
            <w:noWrap w:val="0"/>
            <w:vAlign w:val="center"/>
          </w:tcPr>
          <w:p>
            <w:pPr>
              <w:spacing w:line="320" w:lineRule="exact"/>
              <w:jc w:val="center"/>
              <w:outlineLvl w:val="9"/>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kern w:val="1"/>
                <w:szCs w:val="21"/>
                <w:highlight w:val="none"/>
              </w:rPr>
              <w:t>30分</w:t>
            </w:r>
          </w:p>
        </w:tc>
        <w:tc>
          <w:tcPr>
            <w:tcW w:w="29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rPr>
            </w:pPr>
            <w:r>
              <w:rPr>
                <w:rFonts w:hint="eastAsia" w:ascii="宋体" w:hAnsi="宋体" w:eastAsia="宋体" w:cs="宋体"/>
              </w:rPr>
              <w:t>①经</w:t>
            </w:r>
            <w:r>
              <w:rPr>
                <w:rFonts w:hint="eastAsia" w:ascii="宋体" w:hAnsi="宋体" w:eastAsia="宋体" w:cs="宋体"/>
                <w:highlight w:val="none"/>
              </w:rPr>
              <w:t>资格审查合</w:t>
            </w:r>
            <w:r>
              <w:rPr>
                <w:rFonts w:hint="eastAsia" w:ascii="宋体" w:hAnsi="宋体" w:eastAsia="宋体" w:cs="宋体"/>
              </w:rPr>
              <w:t>格的磋商响应文件，其磋商报价有效；</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rPr>
            </w:pPr>
            <w:r>
              <w:rPr>
                <w:rFonts w:hint="eastAsia" w:ascii="宋体" w:hAnsi="宋体" w:eastAsia="宋体" w:cs="宋体"/>
              </w:rPr>
              <w:t>②满足磋商文件要求且最后提交价格最低的磋商报价为</w:t>
            </w:r>
            <w:r>
              <w:rPr>
                <w:rFonts w:hint="eastAsia" w:ascii="宋体" w:hAnsi="宋体" w:eastAsia="宋体" w:cs="宋体"/>
                <w:lang w:val="en-US" w:eastAsia="zh-CN"/>
              </w:rPr>
              <w:t>磋商</w:t>
            </w:r>
            <w:r>
              <w:rPr>
                <w:rFonts w:hint="eastAsia" w:ascii="宋体" w:hAnsi="宋体" w:eastAsia="宋体" w:cs="宋体"/>
              </w:rPr>
              <w:t>基准价；</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rPr>
            </w:pPr>
            <w:r>
              <w:rPr>
                <w:rFonts w:hint="eastAsia" w:ascii="宋体" w:hAnsi="宋体" w:eastAsia="宋体" w:cs="宋体"/>
              </w:rPr>
              <w:t xml:space="preserve">③磋商报价得分=(磋商基准价／最后磋商报价)×30%×100 </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rPr>
            </w:pPr>
            <w:r>
              <w:rPr>
                <w:rFonts w:hint="eastAsia" w:ascii="宋体" w:hAnsi="宋体" w:eastAsia="宋体" w:cs="宋体"/>
              </w:rPr>
              <w:t>④政策性加分执行磋商文件中的标准；</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rPr>
            </w:pPr>
            <w:r>
              <w:rPr>
                <w:rFonts w:hint="eastAsia" w:ascii="宋体" w:hAnsi="宋体" w:eastAsia="宋体" w:cs="宋体"/>
              </w:rPr>
              <w:t>⑤磋商报价不完整的，本项得0分。</w:t>
            </w:r>
          </w:p>
        </w:tc>
        <w:tc>
          <w:tcPr>
            <w:tcW w:w="2214" w:type="dxa"/>
            <w:noWrap w:val="0"/>
            <w:vAlign w:val="center"/>
          </w:tcPr>
          <w:p>
            <w:pPr>
              <w:spacing w:line="320" w:lineRule="exact"/>
              <w:jc w:val="left"/>
              <w:outlineLvl w:val="9"/>
              <w:rPr>
                <w:rFonts w:hint="eastAsia" w:ascii="宋体" w:hAnsi="宋体" w:eastAsia="宋体" w:cs="宋体"/>
                <w:b/>
                <w:bCs/>
                <w:highlight w:val="none"/>
              </w:rPr>
            </w:pPr>
            <w:r>
              <w:rPr>
                <w:rFonts w:hint="eastAsia" w:ascii="宋体" w:hAnsi="宋体" w:eastAsia="宋体" w:cs="宋体"/>
                <w:b/>
                <w:bCs/>
                <w:highlight w:val="none"/>
              </w:rPr>
              <w:t>磋商小组认为供应商的报价明显低于其他通过符合性评审供应商的报价，有可能影响产品质量或者不能诚信履约的，应当要求其在评标现场合理的时间内提供书面说明，必要时提交相关证明材料；供应商不能证明其报价合理性的，磋商小组应当将其作为无效响应处理。</w:t>
            </w:r>
          </w:p>
          <w:p>
            <w:pPr>
              <w:pStyle w:val="11"/>
              <w:jc w:val="left"/>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37" w:type="dxa"/>
            <w:gridSpan w:val="5"/>
            <w:noWrap w:val="0"/>
            <w:vAlign w:val="center"/>
          </w:tcPr>
          <w:p>
            <w:pPr>
              <w:spacing w:line="320" w:lineRule="exact"/>
              <w:jc w:val="center"/>
              <w:outlineLvl w:val="9"/>
              <w:rPr>
                <w:rFonts w:hint="eastAsia" w:ascii="宋体" w:hAnsi="宋体" w:eastAsia="宋体" w:cs="宋体"/>
                <w:b w:val="0"/>
                <w:bCs/>
                <w:color w:val="auto"/>
              </w:rPr>
            </w:pPr>
            <w:r>
              <w:rPr>
                <w:rFonts w:hint="eastAsia" w:ascii="宋体" w:hAnsi="宋体" w:eastAsia="宋体" w:cs="宋体"/>
                <w:b w:val="0"/>
                <w:bCs/>
                <w:color w:val="auto"/>
                <w:kern w:val="1"/>
                <w:szCs w:val="21"/>
                <w:lang w:eastAsia="zh-CN"/>
              </w:rPr>
              <w:t>磋商</w:t>
            </w:r>
            <w:r>
              <w:rPr>
                <w:rFonts w:hint="eastAsia" w:ascii="宋体" w:hAnsi="宋体" w:eastAsia="宋体" w:cs="宋体"/>
                <w:b w:val="0"/>
                <w:bCs/>
                <w:color w:val="auto"/>
                <w:kern w:val="1"/>
                <w:szCs w:val="21"/>
              </w:rPr>
              <w:t>小组根据</w:t>
            </w:r>
            <w:r>
              <w:rPr>
                <w:rFonts w:hint="eastAsia" w:ascii="宋体" w:hAnsi="宋体" w:eastAsia="宋体" w:cs="宋体"/>
                <w:b w:val="0"/>
                <w:bCs/>
                <w:color w:val="auto"/>
                <w:kern w:val="1"/>
                <w:szCs w:val="21"/>
                <w:lang w:eastAsia="zh-CN"/>
              </w:rPr>
              <w:t>供应商</w:t>
            </w:r>
            <w:r>
              <w:rPr>
                <w:rFonts w:hint="eastAsia" w:ascii="宋体" w:hAnsi="宋体" w:eastAsia="宋体" w:cs="宋体"/>
                <w:b w:val="0"/>
                <w:bCs/>
                <w:color w:val="auto"/>
                <w:kern w:val="1"/>
                <w:szCs w:val="21"/>
              </w:rPr>
              <w:t>响应文件横向对比，自主赋分，有重大错误、缺项或漏项时该子项不得分。</w:t>
            </w:r>
          </w:p>
        </w:tc>
      </w:tr>
    </w:tbl>
    <w:p>
      <w:pPr>
        <w:jc w:val="both"/>
        <w:outlineLvl w:val="0"/>
        <w:rPr>
          <w:rFonts w:hint="eastAsia" w:ascii="宋体" w:hAnsi="宋体"/>
          <w:b/>
          <w:sz w:val="36"/>
        </w:rPr>
      </w:pPr>
      <w:bookmarkStart w:id="44" w:name="_Toc14947"/>
      <w:bookmarkStart w:id="45" w:name="_Toc319"/>
      <w:bookmarkStart w:id="46" w:name="_Toc517"/>
    </w:p>
    <w:p>
      <w:pPr>
        <w:jc w:val="center"/>
        <w:outlineLvl w:val="0"/>
        <w:rPr>
          <w:rFonts w:hint="eastAsia" w:ascii="宋体" w:hAnsi="宋体"/>
          <w:b/>
          <w:sz w:val="36"/>
        </w:rPr>
      </w:pPr>
    </w:p>
    <w:p>
      <w:pPr>
        <w:jc w:val="center"/>
        <w:outlineLvl w:val="0"/>
        <w:rPr>
          <w:rFonts w:hint="eastAsia" w:ascii="宋体" w:hAnsi="宋体"/>
          <w:b/>
          <w:sz w:val="36"/>
        </w:rPr>
      </w:pPr>
    </w:p>
    <w:p>
      <w:pPr>
        <w:jc w:val="center"/>
        <w:outlineLvl w:val="0"/>
        <w:rPr>
          <w:rFonts w:hint="eastAsia" w:ascii="宋体" w:hAnsi="宋体"/>
          <w:b/>
          <w:sz w:val="36"/>
        </w:rPr>
      </w:pPr>
    </w:p>
    <w:p>
      <w:pPr>
        <w:jc w:val="center"/>
        <w:outlineLvl w:val="0"/>
        <w:rPr>
          <w:rFonts w:hint="eastAsia" w:ascii="宋体" w:hAnsi="宋体"/>
          <w:b/>
          <w:sz w:val="36"/>
        </w:rPr>
      </w:pPr>
    </w:p>
    <w:p>
      <w:pPr>
        <w:jc w:val="center"/>
        <w:outlineLvl w:val="0"/>
        <w:rPr>
          <w:rFonts w:hint="eastAsia" w:ascii="宋体" w:hAnsi="宋体"/>
          <w:b/>
          <w:sz w:val="36"/>
        </w:rPr>
      </w:pPr>
    </w:p>
    <w:p>
      <w:pPr>
        <w:pStyle w:val="21"/>
        <w:rPr>
          <w:rFonts w:hint="eastAsia" w:ascii="宋体" w:hAnsi="宋体"/>
          <w:b/>
          <w:sz w:val="36"/>
        </w:rPr>
      </w:pPr>
    </w:p>
    <w:p>
      <w:pPr>
        <w:pStyle w:val="21"/>
        <w:rPr>
          <w:rFonts w:hint="eastAsia" w:ascii="宋体" w:hAnsi="宋体"/>
          <w:b/>
          <w:sz w:val="36"/>
        </w:rPr>
      </w:pPr>
    </w:p>
    <w:p>
      <w:pPr>
        <w:pStyle w:val="21"/>
        <w:rPr>
          <w:rFonts w:hint="eastAsia" w:ascii="宋体" w:hAnsi="宋体"/>
          <w:b/>
          <w:sz w:val="36"/>
        </w:rPr>
      </w:pPr>
    </w:p>
    <w:p>
      <w:pPr>
        <w:jc w:val="center"/>
        <w:outlineLvl w:val="0"/>
        <w:rPr>
          <w:rFonts w:hint="eastAsia" w:ascii="宋体" w:hAnsi="宋体" w:eastAsia="宋体" w:cs="宋体"/>
          <w:b w:val="0"/>
          <w:bCs/>
          <w:sz w:val="36"/>
          <w:szCs w:val="36"/>
          <w:highlight w:val="none"/>
        </w:rPr>
      </w:pPr>
      <w:bookmarkStart w:id="47" w:name="_Toc6819"/>
      <w:bookmarkStart w:id="48" w:name="_Toc31860"/>
      <w:r>
        <w:rPr>
          <w:rFonts w:hint="eastAsia" w:ascii="宋体" w:hAnsi="宋体"/>
          <w:b/>
          <w:sz w:val="36"/>
          <w:highlight w:val="none"/>
        </w:rPr>
        <w:t>第</w:t>
      </w:r>
      <w:r>
        <w:rPr>
          <w:rFonts w:hint="eastAsia" w:ascii="宋体" w:hAnsi="宋体"/>
          <w:b/>
          <w:sz w:val="36"/>
          <w:highlight w:val="none"/>
          <w:lang w:val="en-US" w:eastAsia="zh-CN"/>
        </w:rPr>
        <w:t>四</w:t>
      </w:r>
      <w:r>
        <w:rPr>
          <w:rFonts w:hint="eastAsia" w:ascii="宋体" w:hAnsi="宋体"/>
          <w:b/>
          <w:sz w:val="36"/>
          <w:highlight w:val="none"/>
        </w:rPr>
        <w:t xml:space="preserve">部分  </w:t>
      </w:r>
      <w:bookmarkEnd w:id="44"/>
      <w:r>
        <w:rPr>
          <w:rFonts w:ascii="宋体" w:hAnsi="宋体" w:cs="宋体"/>
          <w:b/>
          <w:kern w:val="1"/>
          <w:sz w:val="36"/>
          <w:szCs w:val="36"/>
          <w:highlight w:val="none"/>
        </w:rPr>
        <w:t>合同文</w:t>
      </w:r>
      <w:r>
        <w:rPr>
          <w:rFonts w:hint="eastAsia" w:ascii="宋体" w:hAnsi="宋体" w:cs="宋体"/>
          <w:b/>
          <w:kern w:val="1"/>
          <w:sz w:val="36"/>
          <w:szCs w:val="36"/>
          <w:highlight w:val="none"/>
        </w:rPr>
        <w:t>本</w:t>
      </w:r>
      <w:r>
        <w:rPr>
          <w:rFonts w:ascii="宋体" w:hAnsi="宋体" w:cs="宋体"/>
          <w:b/>
          <w:kern w:val="1"/>
          <w:sz w:val="36"/>
          <w:szCs w:val="36"/>
          <w:highlight w:val="none"/>
        </w:rPr>
        <w:t>及主要条款</w:t>
      </w:r>
      <w:bookmarkEnd w:id="45"/>
      <w:bookmarkEnd w:id="47"/>
      <w:bookmarkEnd w:id="48"/>
    </w:p>
    <w:p>
      <w:pPr>
        <w:outlineLvl w:val="9"/>
        <w:rPr>
          <w:rFonts w:ascii="宋体" w:hAnsi="宋体"/>
          <w:sz w:val="36"/>
          <w:szCs w:val="36"/>
        </w:rPr>
      </w:pPr>
      <w:bookmarkStart w:id="49" w:name="_Toc637"/>
      <w:bookmarkStart w:id="50" w:name="_Toc190"/>
      <w:r>
        <w:rPr>
          <w:rFonts w:hint="eastAsia" w:ascii="宋体" w:hAnsi="宋体"/>
          <w:sz w:val="36"/>
          <w:szCs w:val="36"/>
        </w:rPr>
        <w:t>（GF-2017-0201）</w:t>
      </w:r>
    </w:p>
    <w:p>
      <w:pPr>
        <w:wordWrap w:val="0"/>
        <w:ind w:right="640"/>
        <w:jc w:val="center"/>
        <w:outlineLvl w:val="9"/>
        <w:rPr>
          <w:rFonts w:hint="eastAsia" w:ascii="仿宋_GB2312" w:eastAsia="仿宋_GB2312"/>
          <w:sz w:val="32"/>
          <w:szCs w:val="32"/>
        </w:rPr>
      </w:pPr>
      <w:r>
        <w:rPr>
          <w:rFonts w:hint="eastAsia" w:ascii="仿宋_GB2312" w:eastAsia="仿宋_GB2312"/>
          <w:sz w:val="32"/>
          <w:szCs w:val="32"/>
        </w:rPr>
        <w:t xml:space="preserve"> </w:t>
      </w:r>
    </w:p>
    <w:p>
      <w:pPr>
        <w:wordWrap w:val="0"/>
        <w:ind w:right="640"/>
        <w:jc w:val="center"/>
        <w:outlineLvl w:val="9"/>
        <w:rPr>
          <w:rFonts w:hint="eastAsia" w:ascii="仿宋_GB2312" w:eastAsia="仿宋_GB2312"/>
          <w:sz w:val="32"/>
          <w:szCs w:val="32"/>
        </w:rPr>
      </w:pPr>
      <w:r>
        <w:rPr>
          <w:rFonts w:hint="eastAsia" w:ascii="仿宋_GB2312" w:eastAsia="仿宋_GB2312"/>
          <w:sz w:val="32"/>
          <w:szCs w:val="32"/>
        </w:rPr>
        <w:t xml:space="preserve"> </w:t>
      </w:r>
    </w:p>
    <w:p>
      <w:pPr>
        <w:wordWrap w:val="0"/>
        <w:ind w:right="640"/>
        <w:jc w:val="center"/>
        <w:outlineLvl w:val="9"/>
        <w:rPr>
          <w:rFonts w:hint="eastAsia" w:ascii="仿宋_GB2312" w:eastAsia="仿宋_GB2312"/>
          <w:sz w:val="32"/>
          <w:szCs w:val="32"/>
        </w:rPr>
      </w:pPr>
      <w:r>
        <w:rPr>
          <w:rFonts w:hint="eastAsia" w:ascii="仿宋_GB2312" w:eastAsia="仿宋_GB2312"/>
          <w:sz w:val="32"/>
          <w:szCs w:val="32"/>
        </w:rPr>
        <w:t xml:space="preserve"> </w:t>
      </w:r>
    </w:p>
    <w:p>
      <w:pPr>
        <w:wordWrap w:val="0"/>
        <w:ind w:right="640"/>
        <w:jc w:val="center"/>
        <w:outlineLvl w:val="9"/>
        <w:rPr>
          <w:rFonts w:hint="eastAsia" w:ascii="仿宋_GB2312" w:eastAsia="仿宋_GB2312"/>
          <w:sz w:val="32"/>
          <w:szCs w:val="32"/>
        </w:rPr>
      </w:pPr>
      <w:r>
        <w:rPr>
          <w:rFonts w:hint="eastAsia" w:ascii="仿宋_GB2312" w:eastAsia="仿宋_GB2312"/>
          <w:sz w:val="32"/>
          <w:szCs w:val="32"/>
        </w:rPr>
        <w:t xml:space="preserve"> </w:t>
      </w:r>
    </w:p>
    <w:p>
      <w:pPr>
        <w:jc w:val="center"/>
        <w:outlineLvl w:val="9"/>
        <w:rPr>
          <w:rFonts w:hint="eastAsia" w:ascii="宋体" w:hAnsi="宋体"/>
          <w:b/>
          <w:bCs/>
          <w:sz w:val="24"/>
        </w:rPr>
      </w:pPr>
      <w:r>
        <w:rPr>
          <w:rFonts w:hint="eastAsia" w:ascii="宋体" w:hAnsi="宋体"/>
          <w:b/>
          <w:bCs/>
          <w:sz w:val="52"/>
          <w:szCs w:val="52"/>
        </w:rPr>
        <w:t>建设工程施工合同</w:t>
      </w:r>
    </w:p>
    <w:p>
      <w:pPr>
        <w:jc w:val="center"/>
        <w:outlineLvl w:val="9"/>
        <w:rPr>
          <w:rFonts w:hint="eastAsia" w:ascii="宋体" w:hAnsi="宋体"/>
          <w:b/>
          <w:bCs/>
          <w:sz w:val="52"/>
          <w:szCs w:val="52"/>
        </w:rPr>
      </w:pPr>
      <w:r>
        <w:rPr>
          <w:rFonts w:hint="eastAsia" w:ascii="宋体" w:hAnsi="宋体"/>
          <w:b/>
          <w:bCs/>
          <w:sz w:val="36"/>
          <w:szCs w:val="36"/>
        </w:rPr>
        <w:t>（示范文本）</w:t>
      </w:r>
    </w:p>
    <w:p>
      <w:pPr>
        <w:jc w:val="center"/>
        <w:outlineLvl w:val="9"/>
        <w:rPr>
          <w:rFonts w:hint="eastAsia" w:ascii="楷体" w:hAnsi="楷体" w:eastAsia="楷体"/>
          <w:b/>
          <w:bCs/>
          <w:sz w:val="52"/>
          <w:szCs w:val="52"/>
        </w:rPr>
      </w:pPr>
      <w:r>
        <w:rPr>
          <w:rFonts w:hint="eastAsia" w:ascii="楷体" w:hAnsi="楷体" w:eastAsia="楷体"/>
          <w:b/>
          <w:bCs/>
          <w:sz w:val="52"/>
          <w:szCs w:val="52"/>
        </w:rPr>
        <w:t xml:space="preserve"> </w:t>
      </w:r>
    </w:p>
    <w:p>
      <w:pPr>
        <w:jc w:val="center"/>
        <w:outlineLvl w:val="9"/>
        <w:rPr>
          <w:rFonts w:hint="eastAsia" w:eastAsia="黑体"/>
          <w:b/>
          <w:bCs/>
          <w:sz w:val="72"/>
          <w:szCs w:val="72"/>
        </w:rPr>
      </w:pPr>
      <w:r>
        <w:rPr>
          <w:rFonts w:eastAsia="黑体"/>
          <w:b/>
          <w:bCs/>
          <w:sz w:val="72"/>
          <w:szCs w:val="72"/>
        </w:rPr>
        <w:t xml:space="preserve"> </w:t>
      </w:r>
    </w:p>
    <w:p>
      <w:pPr>
        <w:jc w:val="center"/>
        <w:outlineLvl w:val="9"/>
        <w:rPr>
          <w:rFonts w:eastAsia="楷体_GB2312"/>
          <w:b/>
          <w:bCs/>
          <w:sz w:val="72"/>
          <w:szCs w:val="72"/>
        </w:rPr>
      </w:pPr>
      <w:r>
        <w:rPr>
          <w:rFonts w:eastAsia="楷体_GB2312"/>
          <w:b/>
          <w:bCs/>
          <w:sz w:val="72"/>
          <w:szCs w:val="72"/>
        </w:rPr>
        <w:t xml:space="preserve"> </w:t>
      </w:r>
    </w:p>
    <w:p>
      <w:pPr>
        <w:jc w:val="center"/>
        <w:outlineLvl w:val="9"/>
        <w:rPr>
          <w:rFonts w:eastAsia="黑体"/>
          <w:b/>
          <w:bCs/>
          <w:sz w:val="52"/>
          <w:szCs w:val="52"/>
        </w:rPr>
      </w:pPr>
      <w:r>
        <w:rPr>
          <w:rFonts w:eastAsia="黑体"/>
          <w:b/>
          <w:bCs/>
          <w:sz w:val="52"/>
          <w:szCs w:val="52"/>
        </w:rPr>
        <w:t xml:space="preserve"> </w:t>
      </w:r>
    </w:p>
    <w:p>
      <w:pPr>
        <w:outlineLvl w:val="9"/>
        <w:rPr>
          <w:b/>
          <w:bCs/>
          <w:sz w:val="28"/>
          <w:szCs w:val="28"/>
        </w:rPr>
      </w:pPr>
      <w:r>
        <w:rPr>
          <w:b/>
          <w:bCs/>
          <w:sz w:val="28"/>
          <w:szCs w:val="28"/>
        </w:rPr>
        <w:t xml:space="preserve"> </w:t>
      </w:r>
    </w:p>
    <w:p>
      <w:pPr>
        <w:outlineLvl w:val="9"/>
        <w:rPr>
          <w:b/>
          <w:bCs/>
          <w:sz w:val="28"/>
          <w:szCs w:val="28"/>
        </w:rPr>
      </w:pPr>
      <w:r>
        <w:rPr>
          <w:b/>
          <w:bCs/>
          <w:sz w:val="28"/>
          <w:szCs w:val="28"/>
        </w:rPr>
        <w:t xml:space="preserve"> </w:t>
      </w:r>
    </w:p>
    <w:p>
      <w:pPr>
        <w:outlineLvl w:val="9"/>
        <w:rPr>
          <w:b/>
          <w:bCs/>
          <w:sz w:val="28"/>
          <w:szCs w:val="28"/>
        </w:rPr>
      </w:pPr>
      <w:r>
        <w:rPr>
          <w:b/>
          <w:bCs/>
          <w:sz w:val="28"/>
          <w:szCs w:val="28"/>
        </w:rPr>
        <w:t xml:space="preserve"> </w:t>
      </w:r>
    </w:p>
    <w:p>
      <w:pPr>
        <w:outlineLvl w:val="9"/>
        <w:rPr>
          <w:b/>
          <w:bCs/>
          <w:sz w:val="28"/>
          <w:szCs w:val="28"/>
        </w:rPr>
      </w:pPr>
      <w:r>
        <w:rPr>
          <w:b/>
          <w:bCs/>
          <w:sz w:val="28"/>
          <w:szCs w:val="28"/>
        </w:rPr>
        <w:t xml:space="preserve"> </w:t>
      </w:r>
    </w:p>
    <w:p>
      <w:pPr>
        <w:ind w:right="2719" w:rightChars="1295" w:firstLine="2738" w:firstLineChars="1304"/>
        <w:jc w:val="distribute"/>
        <w:outlineLvl w:val="9"/>
        <w:rPr>
          <w:rFonts w:ascii="宋体" w:hAnsi="宋体"/>
          <w:b/>
          <w:color w:val="000000"/>
          <w:sz w:val="32"/>
          <w:szCs w:val="28"/>
        </w:rPr>
      </w:pPr>
      <w:r>
        <w:rPr>
          <w:rFonts w:ascii="宋体" w:hAnsi="宋体"/>
        </w:rPr>
        <w:pict>
          <v:shape id="_x0000_s1042" o:spid="_x0000_s1042" o:spt="202" type="#_x0000_t202" style="position:absolute;left:0pt;margin-left:312.6pt;margin-top:9.45pt;height:36pt;width:57pt;z-index:251659264;mso-width-relative:page;mso-height-relative:page;" filled="f" coordsize="21600,21600">
            <v:path/>
            <v:fill on="f" focussize="0,0"/>
            <v:stroke color="#FFFFFF"/>
            <v:imagedata o:title=""/>
            <o:lock v:ext="edit"/>
            <v:textbox>
              <w:txbxContent>
                <w:p>
                  <w:pPr>
                    <w:rPr>
                      <w:rFonts w:ascii="宋体" w:hAnsi="宋体"/>
                      <w:b/>
                      <w:bCs/>
                      <w:sz w:val="32"/>
                    </w:rPr>
                  </w:pPr>
                  <w:r>
                    <w:rPr>
                      <w:rFonts w:hint="eastAsia" w:ascii="宋体" w:hAnsi="宋体"/>
                      <w:b/>
                      <w:bCs/>
                      <w:sz w:val="32"/>
                    </w:rPr>
                    <w:t>制定</w:t>
                  </w:r>
                </w:p>
              </w:txbxContent>
            </v:textbox>
          </v:shape>
        </w:pict>
      </w:r>
      <w:r>
        <w:rPr>
          <w:rFonts w:ascii="宋体" w:hAnsi="宋体"/>
          <w:b/>
          <w:color w:val="000000"/>
          <w:sz w:val="32"/>
          <w:szCs w:val="28"/>
        </w:rPr>
        <w:t>住房和城乡建设部</w:t>
      </w:r>
    </w:p>
    <w:p>
      <w:pPr>
        <w:ind w:right="2719" w:rightChars="1295" w:firstLine="2750" w:firstLineChars="856"/>
        <w:jc w:val="distribute"/>
        <w:outlineLvl w:val="9"/>
        <w:rPr>
          <w:rFonts w:hint="eastAsia" w:ascii="宋体" w:hAnsi="宋体"/>
          <w:b/>
          <w:color w:val="000000"/>
          <w:sz w:val="32"/>
          <w:szCs w:val="28"/>
        </w:rPr>
      </w:pPr>
      <w:r>
        <w:rPr>
          <w:rFonts w:ascii="宋体" w:hAnsi="宋体"/>
          <w:b/>
          <w:color w:val="000000"/>
          <w:sz w:val="32"/>
          <w:szCs w:val="28"/>
        </w:rPr>
        <w:t>国家工商行政管理总局</w:t>
      </w:r>
    </w:p>
    <w:p>
      <w:pPr>
        <w:outlineLvl w:val="9"/>
        <w:rPr>
          <w:rFonts w:hint="eastAsia"/>
          <w:b/>
          <w:bCs/>
          <w:sz w:val="28"/>
          <w:szCs w:val="28"/>
        </w:rPr>
      </w:pPr>
    </w:p>
    <w:p>
      <w:pPr>
        <w:pStyle w:val="68"/>
        <w:spacing w:before="0" w:after="0" w:line="500" w:lineRule="exact"/>
        <w:jc w:val="center"/>
        <w:rPr>
          <w:rFonts w:hint="eastAsia" w:ascii="宋体" w:hAnsi="宋体" w:eastAsia="宋体" w:cs="宋体"/>
          <w:b w:val="0"/>
          <w:bCs/>
          <w:sz w:val="32"/>
          <w:szCs w:val="32"/>
          <w:lang w:val="zh-CN"/>
        </w:rPr>
      </w:pPr>
      <w:bookmarkStart w:id="51" w:name="_Toc296890982"/>
      <w:bookmarkEnd w:id="51"/>
      <w:bookmarkStart w:id="52" w:name="_Toc29333"/>
      <w:bookmarkEnd w:id="52"/>
      <w:bookmarkStart w:id="53" w:name="_Toc2552"/>
      <w:bookmarkStart w:id="54" w:name="_Toc13338"/>
    </w:p>
    <w:p>
      <w:pPr>
        <w:pStyle w:val="68"/>
        <w:spacing w:before="0" w:after="0" w:line="500" w:lineRule="exact"/>
        <w:jc w:val="center"/>
        <w:rPr>
          <w:rFonts w:hint="eastAsia" w:ascii="宋体" w:hAnsi="宋体" w:eastAsia="宋体" w:cs="宋体"/>
          <w:b w:val="0"/>
          <w:bCs/>
          <w:sz w:val="32"/>
          <w:szCs w:val="32"/>
          <w:lang w:val="zh-CN"/>
        </w:rPr>
      </w:pPr>
      <w:r>
        <w:rPr>
          <w:rFonts w:hint="eastAsia" w:ascii="宋体" w:hAnsi="宋体" w:eastAsia="宋体" w:cs="宋体"/>
          <w:b w:val="0"/>
          <w:bCs/>
          <w:sz w:val="32"/>
          <w:szCs w:val="32"/>
          <w:lang w:val="zh-CN"/>
        </w:rPr>
        <w:t>说  明</w:t>
      </w:r>
      <w:bookmarkEnd w:id="53"/>
      <w:bookmarkEnd w:id="54"/>
    </w:p>
    <w:p>
      <w:pPr>
        <w:spacing w:line="500" w:lineRule="exact"/>
        <w:ind w:firstLine="480" w:firstLineChars="200"/>
        <w:rPr>
          <w:rFonts w:hint="eastAsia" w:ascii="宋体" w:hAnsi="宋体" w:eastAsia="宋体" w:cs="宋体"/>
          <w:b w:val="0"/>
          <w:bCs/>
          <w:sz w:val="24"/>
        </w:rPr>
      </w:pPr>
      <w:r>
        <w:rPr>
          <w:rFonts w:hint="eastAsia" w:ascii="宋体" w:hAnsi="宋体" w:eastAsia="宋体" w:cs="宋体"/>
          <w:b w:val="0"/>
          <w:bCs/>
          <w:sz w:val="24"/>
        </w:rPr>
        <w:t>为了指导建设工程施工合同当事人的签约行为，维护合同当事人的合法权益，依据《中华人民共和国</w:t>
      </w:r>
      <w:r>
        <w:rPr>
          <w:rFonts w:hint="eastAsia" w:ascii="宋体" w:hAnsi="宋体" w:eastAsia="宋体" w:cs="宋体"/>
          <w:b w:val="0"/>
          <w:bCs/>
          <w:sz w:val="24"/>
          <w:lang w:val="en-US" w:eastAsia="zh-CN"/>
        </w:rPr>
        <w:t>民法典</w:t>
      </w:r>
      <w:r>
        <w:rPr>
          <w:rFonts w:hint="eastAsia" w:ascii="宋体" w:hAnsi="宋体" w:eastAsia="宋体" w:cs="宋体"/>
          <w:b w:val="0"/>
          <w:bCs/>
          <w:sz w:val="24"/>
        </w:rPr>
        <w:t>》、《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pPr>
        <w:spacing w:line="500" w:lineRule="exact"/>
        <w:ind w:firstLine="480" w:firstLineChars="200"/>
        <w:rPr>
          <w:rFonts w:hint="eastAsia" w:ascii="宋体" w:hAnsi="宋体" w:eastAsia="宋体" w:cs="宋体"/>
          <w:b w:val="0"/>
          <w:bCs/>
          <w:sz w:val="24"/>
        </w:rPr>
      </w:pPr>
      <w:r>
        <w:rPr>
          <w:rFonts w:hint="eastAsia" w:ascii="宋体" w:hAnsi="宋体" w:eastAsia="宋体" w:cs="宋体"/>
          <w:b w:val="0"/>
          <w:bCs/>
          <w:sz w:val="24"/>
        </w:rPr>
        <w:t>一、《示范文本》的组成</w:t>
      </w:r>
    </w:p>
    <w:p>
      <w:pPr>
        <w:spacing w:line="500" w:lineRule="exact"/>
        <w:ind w:firstLine="480" w:firstLineChars="200"/>
        <w:rPr>
          <w:rFonts w:hint="eastAsia" w:ascii="宋体" w:hAnsi="宋体" w:eastAsia="宋体" w:cs="宋体"/>
          <w:b w:val="0"/>
          <w:bCs/>
          <w:sz w:val="24"/>
        </w:rPr>
      </w:pPr>
      <w:r>
        <w:rPr>
          <w:rFonts w:hint="eastAsia" w:ascii="宋体" w:hAnsi="宋体" w:eastAsia="宋体" w:cs="宋体"/>
          <w:b w:val="0"/>
          <w:bCs/>
          <w:sz w:val="24"/>
        </w:rPr>
        <w:t>《示范文本》由合同协议书、通用合同条款和专用合同条款三部分组成。</w:t>
      </w:r>
    </w:p>
    <w:p>
      <w:pPr>
        <w:spacing w:line="500" w:lineRule="exact"/>
        <w:ind w:firstLine="480" w:firstLineChars="200"/>
        <w:rPr>
          <w:rFonts w:hint="eastAsia" w:ascii="宋体" w:hAnsi="宋体" w:eastAsia="宋体" w:cs="宋体"/>
          <w:b w:val="0"/>
          <w:bCs/>
          <w:sz w:val="24"/>
        </w:rPr>
      </w:pPr>
      <w:r>
        <w:rPr>
          <w:rFonts w:hint="eastAsia" w:ascii="宋体" w:hAnsi="宋体" w:eastAsia="宋体" w:cs="宋体"/>
          <w:b w:val="0"/>
          <w:bCs/>
          <w:sz w:val="24"/>
        </w:rPr>
        <w:t>（一）合同协议书</w:t>
      </w:r>
    </w:p>
    <w:p>
      <w:pPr>
        <w:spacing w:line="500" w:lineRule="exact"/>
        <w:ind w:firstLine="480" w:firstLineChars="200"/>
        <w:rPr>
          <w:rFonts w:hint="eastAsia" w:ascii="宋体" w:hAnsi="宋体" w:eastAsia="宋体" w:cs="宋体"/>
          <w:b w:val="0"/>
          <w:bCs/>
          <w:sz w:val="24"/>
        </w:rPr>
      </w:pPr>
      <w:r>
        <w:rPr>
          <w:rFonts w:hint="eastAsia" w:ascii="宋体" w:hAnsi="宋体" w:eastAsia="宋体" w:cs="宋体"/>
          <w:b w:val="0"/>
          <w:bCs/>
          <w:sz w:val="24"/>
        </w:rPr>
        <w:t>《示范文本》合同协议书共计13条，主要包括：工程概况、合同工期、质量标准、签约合同价和合同价格形式、项目经理、合同文件构成、承诺以及合同生效条件等重要内容，集中约定了合同当事人基本的合同权利义务。</w:t>
      </w:r>
    </w:p>
    <w:p>
      <w:pPr>
        <w:spacing w:line="500" w:lineRule="exact"/>
        <w:ind w:firstLine="480" w:firstLineChars="200"/>
        <w:rPr>
          <w:rFonts w:hint="eastAsia" w:ascii="宋体" w:hAnsi="宋体" w:eastAsia="宋体" w:cs="宋体"/>
          <w:b w:val="0"/>
          <w:bCs/>
          <w:sz w:val="24"/>
        </w:rPr>
      </w:pPr>
      <w:r>
        <w:rPr>
          <w:rFonts w:hint="eastAsia" w:ascii="宋体" w:hAnsi="宋体" w:eastAsia="宋体" w:cs="宋体"/>
          <w:b w:val="0"/>
          <w:bCs/>
          <w:sz w:val="24"/>
        </w:rPr>
        <w:t>（二）通用合同条款</w:t>
      </w:r>
    </w:p>
    <w:p>
      <w:pPr>
        <w:spacing w:line="500" w:lineRule="exact"/>
        <w:ind w:firstLine="480" w:firstLineChars="200"/>
        <w:rPr>
          <w:rFonts w:hint="eastAsia" w:ascii="宋体" w:hAnsi="宋体" w:eastAsia="宋体" w:cs="宋体"/>
          <w:b w:val="0"/>
          <w:bCs/>
          <w:sz w:val="24"/>
        </w:rPr>
      </w:pPr>
      <w:r>
        <w:rPr>
          <w:rFonts w:hint="eastAsia" w:ascii="宋体" w:hAnsi="宋体" w:eastAsia="宋体" w:cs="宋体"/>
          <w:b w:val="0"/>
          <w:bCs/>
          <w:sz w:val="24"/>
        </w:rPr>
        <w:t>通用合同条款是合同当事人根据《中华人民共和国建筑法》、《中华人民共和国合同法》等法律法规的规定，就工程建设的实施及相关事项，对合同当事人的权利义务作出的原则性约定。</w:t>
      </w:r>
    </w:p>
    <w:p>
      <w:pPr>
        <w:spacing w:line="500" w:lineRule="exact"/>
        <w:ind w:firstLine="480" w:firstLineChars="200"/>
        <w:rPr>
          <w:rFonts w:hint="eastAsia" w:ascii="宋体" w:hAnsi="宋体" w:eastAsia="宋体" w:cs="宋体"/>
          <w:b w:val="0"/>
          <w:bCs/>
          <w:sz w:val="24"/>
        </w:rPr>
      </w:pPr>
      <w:r>
        <w:rPr>
          <w:rFonts w:hint="eastAsia" w:ascii="宋体" w:hAnsi="宋体" w:eastAsia="宋体" w:cs="宋体"/>
          <w:b w:val="0"/>
          <w:bCs/>
          <w:sz w:val="24"/>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pPr>
        <w:spacing w:line="500" w:lineRule="exact"/>
        <w:ind w:firstLine="480" w:firstLineChars="200"/>
        <w:rPr>
          <w:rFonts w:hint="eastAsia" w:ascii="宋体" w:hAnsi="宋体" w:eastAsia="宋体" w:cs="宋体"/>
          <w:b w:val="0"/>
          <w:bCs/>
          <w:sz w:val="24"/>
        </w:rPr>
      </w:pPr>
      <w:r>
        <w:rPr>
          <w:rFonts w:hint="eastAsia" w:ascii="宋体" w:hAnsi="宋体" w:eastAsia="宋体" w:cs="宋体"/>
          <w:b w:val="0"/>
          <w:bCs/>
          <w:sz w:val="24"/>
        </w:rPr>
        <w:t>（三）专用合同条款</w:t>
      </w:r>
    </w:p>
    <w:p>
      <w:pPr>
        <w:spacing w:line="500" w:lineRule="exact"/>
        <w:ind w:firstLine="480" w:firstLineChars="200"/>
        <w:rPr>
          <w:rFonts w:hint="eastAsia" w:ascii="宋体" w:hAnsi="宋体" w:eastAsia="宋体" w:cs="宋体"/>
          <w:b w:val="0"/>
          <w:bCs/>
          <w:sz w:val="24"/>
        </w:rPr>
      </w:pPr>
      <w:r>
        <w:rPr>
          <w:rFonts w:hint="eastAsia" w:ascii="宋体" w:hAnsi="宋体" w:eastAsia="宋体" w:cs="宋体"/>
          <w:b w:val="0"/>
          <w:bCs/>
          <w:sz w:val="24"/>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spacing w:line="500" w:lineRule="exact"/>
        <w:ind w:right="25" w:rightChars="12" w:firstLine="480" w:firstLineChars="200"/>
        <w:rPr>
          <w:rFonts w:hint="eastAsia" w:ascii="宋体" w:hAnsi="宋体" w:eastAsia="宋体" w:cs="宋体"/>
          <w:b w:val="0"/>
          <w:bCs/>
          <w:sz w:val="24"/>
        </w:rPr>
      </w:pPr>
      <w:r>
        <w:rPr>
          <w:rFonts w:hint="eastAsia" w:ascii="宋体" w:hAnsi="宋体" w:eastAsia="宋体" w:cs="宋体"/>
          <w:b w:val="0"/>
          <w:bCs/>
          <w:sz w:val="24"/>
        </w:rPr>
        <w:t>1.专用合同条款的编号应与相应的通用合同条款的编号一致；</w:t>
      </w:r>
    </w:p>
    <w:p>
      <w:pPr>
        <w:spacing w:line="500" w:lineRule="exact"/>
        <w:ind w:firstLine="480" w:firstLineChars="200"/>
        <w:rPr>
          <w:rFonts w:hint="eastAsia" w:ascii="宋体" w:hAnsi="宋体" w:eastAsia="宋体" w:cs="宋体"/>
          <w:b w:val="0"/>
          <w:bCs/>
          <w:sz w:val="24"/>
        </w:rPr>
      </w:pPr>
      <w:r>
        <w:rPr>
          <w:rFonts w:hint="eastAsia" w:ascii="宋体" w:hAnsi="宋体" w:eastAsia="宋体" w:cs="宋体"/>
          <w:b w:val="0"/>
          <w:bCs/>
          <w:sz w:val="24"/>
        </w:rPr>
        <w:t>2.合同当事人可以通过对专用合同条款的修改，满足具体建设工程的特殊要求，避免直接修改通用合同条款；</w:t>
      </w:r>
    </w:p>
    <w:p>
      <w:pPr>
        <w:spacing w:line="500" w:lineRule="exact"/>
        <w:ind w:firstLine="480" w:firstLineChars="200"/>
        <w:rPr>
          <w:rFonts w:hint="eastAsia" w:ascii="宋体" w:hAnsi="宋体" w:eastAsia="宋体" w:cs="宋体"/>
          <w:b w:val="0"/>
          <w:bCs/>
          <w:sz w:val="24"/>
        </w:rPr>
      </w:pPr>
      <w:r>
        <w:rPr>
          <w:rFonts w:hint="eastAsia" w:ascii="宋体" w:hAnsi="宋体" w:eastAsia="宋体" w:cs="宋体"/>
          <w:b w:val="0"/>
          <w:bCs/>
          <w:sz w:val="24"/>
        </w:rPr>
        <w:t>3.在专用合同条款中有横道线的地方，合同当事人可针对相应的通用合同条款进行细化、完善、补充、修改或另行约定；如无细化、完善、补充、修改或另行约定，则填写“无”或划“/”。</w:t>
      </w:r>
    </w:p>
    <w:p>
      <w:pPr>
        <w:spacing w:line="500" w:lineRule="exact"/>
        <w:ind w:firstLine="480" w:firstLineChars="200"/>
        <w:rPr>
          <w:rFonts w:hint="eastAsia" w:ascii="宋体" w:hAnsi="宋体" w:eastAsia="宋体" w:cs="宋体"/>
          <w:b w:val="0"/>
          <w:bCs/>
          <w:sz w:val="24"/>
        </w:rPr>
      </w:pPr>
      <w:r>
        <w:rPr>
          <w:rFonts w:hint="eastAsia" w:ascii="宋体" w:hAnsi="宋体" w:eastAsia="宋体" w:cs="宋体"/>
          <w:b w:val="0"/>
          <w:bCs/>
          <w:sz w:val="24"/>
        </w:rPr>
        <w:t>二、《示范文本》的性质和适用范围</w:t>
      </w:r>
    </w:p>
    <w:p>
      <w:pPr>
        <w:spacing w:line="500" w:lineRule="exact"/>
        <w:ind w:firstLine="480" w:firstLineChars="200"/>
        <w:rPr>
          <w:rFonts w:hint="eastAsia" w:ascii="宋体" w:hAnsi="宋体" w:eastAsia="宋体" w:cs="宋体"/>
          <w:b w:val="0"/>
          <w:bCs/>
          <w:sz w:val="24"/>
        </w:rPr>
      </w:pPr>
      <w:r>
        <w:rPr>
          <w:rFonts w:hint="eastAsia" w:ascii="宋体" w:hAnsi="宋体" w:eastAsia="宋体" w:cs="宋体"/>
          <w:b w:val="0"/>
          <w:bCs/>
          <w:sz w:val="24"/>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pPr>
        <w:spacing w:line="500" w:lineRule="exact"/>
        <w:ind w:firstLine="480" w:firstLineChars="200"/>
        <w:rPr>
          <w:rFonts w:hint="eastAsia" w:ascii="宋体" w:hAnsi="宋体" w:eastAsia="宋体" w:cs="宋体"/>
          <w:b w:val="0"/>
          <w:bCs/>
          <w:sz w:val="24"/>
        </w:rPr>
      </w:pPr>
    </w:p>
    <w:p>
      <w:pPr>
        <w:spacing w:line="500" w:lineRule="exact"/>
        <w:ind w:firstLine="480" w:firstLineChars="200"/>
        <w:rPr>
          <w:rFonts w:hint="eastAsia" w:ascii="宋体" w:hAnsi="宋体" w:eastAsia="宋体" w:cs="宋体"/>
          <w:b w:val="0"/>
          <w:bCs/>
          <w:sz w:val="24"/>
        </w:rPr>
      </w:pPr>
    </w:p>
    <w:p>
      <w:pPr>
        <w:spacing w:line="500" w:lineRule="exact"/>
        <w:ind w:firstLine="480" w:firstLineChars="200"/>
        <w:rPr>
          <w:rFonts w:hint="eastAsia" w:ascii="宋体" w:hAnsi="宋体" w:eastAsia="宋体" w:cs="宋体"/>
          <w:b w:val="0"/>
          <w:bCs/>
          <w:sz w:val="24"/>
        </w:rPr>
      </w:pPr>
    </w:p>
    <w:p>
      <w:pPr>
        <w:pStyle w:val="2"/>
        <w:rPr>
          <w:rFonts w:ascii="宋体" w:hAnsi="宋体" w:cs="宋体"/>
          <w:sz w:val="24"/>
          <w:highlight w:val="none"/>
        </w:rPr>
      </w:pPr>
    </w:p>
    <w:p>
      <w:pPr>
        <w:pStyle w:val="2"/>
        <w:rPr>
          <w:rFonts w:ascii="宋体" w:hAnsi="宋体" w:cs="宋体"/>
          <w:sz w:val="24"/>
          <w:highlight w:val="none"/>
        </w:rPr>
      </w:pPr>
    </w:p>
    <w:p>
      <w:pPr>
        <w:pStyle w:val="2"/>
        <w:rPr>
          <w:rFonts w:ascii="宋体" w:hAnsi="宋体" w:cs="宋体"/>
          <w:sz w:val="24"/>
          <w:highlight w:val="none"/>
        </w:rPr>
      </w:pPr>
    </w:p>
    <w:p>
      <w:pPr>
        <w:pStyle w:val="2"/>
        <w:rPr>
          <w:rFonts w:ascii="宋体" w:hAnsi="宋体" w:cs="宋体"/>
          <w:sz w:val="24"/>
          <w:highlight w:val="none"/>
        </w:rPr>
      </w:pPr>
    </w:p>
    <w:p>
      <w:pPr>
        <w:pStyle w:val="2"/>
        <w:rPr>
          <w:rFonts w:ascii="宋体" w:hAnsi="宋体" w:cs="宋体"/>
          <w:sz w:val="24"/>
          <w:highlight w:val="none"/>
        </w:rPr>
      </w:pPr>
    </w:p>
    <w:p>
      <w:pPr>
        <w:pStyle w:val="2"/>
        <w:rPr>
          <w:rFonts w:ascii="宋体" w:hAnsi="宋体" w:cs="宋体"/>
          <w:sz w:val="24"/>
          <w:highlight w:val="none"/>
        </w:rPr>
      </w:pPr>
    </w:p>
    <w:p>
      <w:pPr>
        <w:pStyle w:val="2"/>
        <w:rPr>
          <w:rFonts w:ascii="宋体" w:hAnsi="宋体" w:cs="宋体"/>
          <w:sz w:val="24"/>
          <w:highlight w:val="none"/>
        </w:rPr>
      </w:pPr>
    </w:p>
    <w:p>
      <w:pPr>
        <w:pStyle w:val="2"/>
        <w:rPr>
          <w:rFonts w:ascii="宋体" w:hAnsi="宋体" w:cs="宋体"/>
          <w:sz w:val="24"/>
          <w:highlight w:val="none"/>
        </w:rPr>
      </w:pPr>
    </w:p>
    <w:p>
      <w:pPr>
        <w:pStyle w:val="2"/>
        <w:rPr>
          <w:rFonts w:ascii="宋体" w:hAnsi="宋体" w:cs="宋体"/>
          <w:sz w:val="24"/>
          <w:highlight w:val="none"/>
        </w:rPr>
      </w:pPr>
    </w:p>
    <w:p>
      <w:pPr>
        <w:pStyle w:val="2"/>
        <w:rPr>
          <w:rFonts w:ascii="宋体" w:hAnsi="宋体" w:cs="宋体"/>
          <w:sz w:val="24"/>
          <w:highlight w:val="none"/>
        </w:rPr>
      </w:pPr>
    </w:p>
    <w:p>
      <w:pPr>
        <w:pStyle w:val="2"/>
        <w:rPr>
          <w:rFonts w:ascii="宋体" w:hAnsi="宋体" w:cs="宋体"/>
          <w:sz w:val="24"/>
          <w:highlight w:val="none"/>
        </w:rPr>
      </w:pPr>
    </w:p>
    <w:p>
      <w:pPr>
        <w:pStyle w:val="2"/>
        <w:rPr>
          <w:rFonts w:ascii="宋体" w:hAnsi="宋体" w:cs="宋体"/>
          <w:sz w:val="24"/>
          <w:highlight w:val="none"/>
        </w:rPr>
      </w:pPr>
    </w:p>
    <w:p>
      <w:pPr>
        <w:pStyle w:val="2"/>
        <w:rPr>
          <w:rFonts w:ascii="宋体" w:hAnsi="宋体" w:cs="宋体"/>
          <w:sz w:val="24"/>
          <w:highlight w:val="none"/>
        </w:rPr>
      </w:pPr>
    </w:p>
    <w:p>
      <w:pPr>
        <w:pStyle w:val="2"/>
        <w:rPr>
          <w:rFonts w:ascii="宋体" w:hAnsi="宋体" w:cs="宋体"/>
          <w:sz w:val="24"/>
          <w:highlight w:val="none"/>
        </w:rPr>
      </w:pPr>
    </w:p>
    <w:p>
      <w:pPr>
        <w:pStyle w:val="2"/>
        <w:rPr>
          <w:rFonts w:ascii="宋体" w:hAnsi="宋体" w:cs="宋体"/>
          <w:sz w:val="24"/>
          <w:highlight w:val="none"/>
        </w:rPr>
      </w:pPr>
    </w:p>
    <w:p>
      <w:pPr>
        <w:pStyle w:val="2"/>
        <w:rPr>
          <w:rFonts w:ascii="宋体" w:hAnsi="宋体" w:cs="宋体"/>
          <w:sz w:val="24"/>
          <w:highlight w:val="none"/>
        </w:rPr>
      </w:pPr>
    </w:p>
    <w:p>
      <w:pPr>
        <w:pStyle w:val="2"/>
        <w:rPr>
          <w:rFonts w:ascii="宋体" w:hAnsi="宋体" w:cs="宋体"/>
          <w:sz w:val="24"/>
          <w:highlight w:val="none"/>
        </w:rPr>
      </w:pPr>
    </w:p>
    <w:p>
      <w:pPr>
        <w:pStyle w:val="2"/>
        <w:rPr>
          <w:rFonts w:ascii="宋体" w:hAnsi="宋体" w:cs="宋体"/>
          <w:sz w:val="24"/>
          <w:highlight w:val="none"/>
        </w:rPr>
      </w:pPr>
    </w:p>
    <w:p>
      <w:pPr>
        <w:pStyle w:val="2"/>
        <w:rPr>
          <w:rFonts w:ascii="宋体" w:hAnsi="宋体" w:cs="宋体"/>
          <w:sz w:val="24"/>
          <w:highlight w:val="none"/>
        </w:rPr>
      </w:pPr>
    </w:p>
    <w:p>
      <w:pPr>
        <w:pStyle w:val="2"/>
        <w:rPr>
          <w:rFonts w:ascii="宋体" w:hAnsi="宋体" w:cs="宋体"/>
          <w:sz w:val="24"/>
          <w:highlight w:val="none"/>
        </w:rPr>
      </w:pPr>
    </w:p>
    <w:p>
      <w:pPr>
        <w:pStyle w:val="2"/>
        <w:rPr>
          <w:rFonts w:ascii="宋体" w:hAnsi="宋体" w:cs="宋体"/>
          <w:sz w:val="24"/>
          <w:highlight w:val="none"/>
        </w:rPr>
      </w:pPr>
    </w:p>
    <w:p>
      <w:pPr>
        <w:pStyle w:val="2"/>
        <w:rPr>
          <w:rFonts w:ascii="宋体" w:hAnsi="宋体" w:cs="宋体"/>
          <w:sz w:val="24"/>
          <w:highlight w:val="none"/>
        </w:rPr>
      </w:pPr>
    </w:p>
    <w:p>
      <w:pPr>
        <w:pStyle w:val="2"/>
        <w:rPr>
          <w:rFonts w:ascii="宋体" w:hAnsi="宋体" w:cs="宋体"/>
          <w:sz w:val="24"/>
          <w:highlight w:val="none"/>
        </w:rPr>
      </w:pPr>
    </w:p>
    <w:p>
      <w:pPr>
        <w:pStyle w:val="2"/>
        <w:rPr>
          <w:rFonts w:ascii="宋体" w:hAnsi="宋体" w:cs="宋体"/>
          <w:sz w:val="24"/>
          <w:highlight w:val="none"/>
        </w:rPr>
      </w:pPr>
    </w:p>
    <w:p>
      <w:pPr>
        <w:pStyle w:val="2"/>
        <w:rPr>
          <w:rFonts w:ascii="宋体" w:hAnsi="宋体" w:cs="宋体"/>
          <w:sz w:val="24"/>
          <w:highlight w:val="none"/>
        </w:rPr>
      </w:pPr>
    </w:p>
    <w:p>
      <w:pPr>
        <w:pStyle w:val="2"/>
        <w:rPr>
          <w:rFonts w:ascii="宋体" w:hAnsi="宋体" w:cs="宋体"/>
          <w:sz w:val="24"/>
          <w:highlight w:val="none"/>
        </w:rPr>
      </w:pPr>
    </w:p>
    <w:p>
      <w:pPr>
        <w:jc w:val="center"/>
        <w:rPr>
          <w:rFonts w:hint="eastAsia" w:ascii="宋体" w:hAnsi="宋体" w:eastAsia="宋体" w:cs="宋体"/>
          <w:b w:val="0"/>
          <w:bCs/>
          <w:sz w:val="32"/>
          <w:szCs w:val="32"/>
        </w:rPr>
      </w:pPr>
      <w:r>
        <w:rPr>
          <w:rFonts w:hint="eastAsia" w:ascii="宋体" w:hAnsi="宋体" w:eastAsia="宋体" w:cs="宋体"/>
          <w:b/>
          <w:bCs w:val="0"/>
          <w:color w:val="auto"/>
          <w:sz w:val="32"/>
          <w:szCs w:val="32"/>
        </w:rPr>
        <w:t>第一部分 合同协议书</w:t>
      </w:r>
    </w:p>
    <w:p>
      <w:pPr>
        <w:spacing w:line="360" w:lineRule="auto"/>
        <w:rPr>
          <w:rFonts w:hint="eastAsia" w:ascii="宋体" w:hAnsi="宋体" w:eastAsia="宋体" w:cs="宋体"/>
          <w:b w:val="0"/>
          <w:bCs/>
          <w:sz w:val="24"/>
          <w:u w:val="single"/>
        </w:rPr>
      </w:pPr>
      <w:r>
        <w:rPr>
          <w:rFonts w:hint="eastAsia" w:ascii="宋体" w:hAnsi="宋体" w:eastAsia="宋体" w:cs="宋体"/>
          <w:b w:val="0"/>
          <w:bCs/>
          <w:sz w:val="24"/>
        </w:rPr>
        <w:t>发包人（全称）：</w:t>
      </w:r>
      <w:r>
        <w:rPr>
          <w:rFonts w:hint="eastAsia" w:ascii="宋体" w:hAnsi="宋体" w:eastAsia="宋体" w:cs="宋体"/>
          <w:b w:val="0"/>
          <w:bCs/>
          <w:sz w:val="24"/>
          <w:u w:val="single"/>
        </w:rPr>
        <w:t></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u w:val="single"/>
        </w:rPr>
        <w:t xml:space="preserve">        </w:t>
      </w:r>
    </w:p>
    <w:p>
      <w:pPr>
        <w:spacing w:line="360" w:lineRule="auto"/>
        <w:rPr>
          <w:rFonts w:hint="eastAsia" w:ascii="宋体" w:hAnsi="宋体" w:eastAsia="宋体" w:cs="宋体"/>
          <w:b w:val="0"/>
          <w:bCs/>
          <w:sz w:val="24"/>
          <w:u w:val="single"/>
        </w:rPr>
      </w:pPr>
      <w:r>
        <w:rPr>
          <w:rFonts w:hint="eastAsia" w:ascii="宋体" w:hAnsi="宋体" w:eastAsia="宋体" w:cs="宋体"/>
          <w:b w:val="0"/>
          <w:bCs/>
          <w:sz w:val="24"/>
        </w:rPr>
        <w:t>承包人（全称）：</w:t>
      </w:r>
      <w:r>
        <w:rPr>
          <w:rFonts w:hint="eastAsia" w:ascii="宋体" w:hAnsi="宋体" w:eastAsia="宋体" w:cs="宋体"/>
          <w:b w:val="0"/>
          <w:bCs/>
          <w:sz w:val="24"/>
          <w:u w:val="single"/>
        </w:rPr>
        <w:t></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u w:val="single"/>
          <w:lang w:eastAsia="zh-CN"/>
        </w:rPr>
        <w:t></w:t>
      </w:r>
      <w:r>
        <w:rPr>
          <w:rFonts w:hint="eastAsia" w:ascii="宋体" w:hAnsi="宋体" w:eastAsia="宋体" w:cs="宋体"/>
          <w:b w:val="0"/>
          <w:bCs/>
          <w:sz w:val="24"/>
          <w:u w:val="single"/>
        </w:rPr>
        <w:t xml:space="preserve">  </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根据《中华人民共和国</w:t>
      </w:r>
      <w:r>
        <w:rPr>
          <w:rFonts w:hint="eastAsia" w:ascii="宋体" w:hAnsi="宋体" w:cs="宋体"/>
          <w:b w:val="0"/>
          <w:bCs/>
          <w:sz w:val="24"/>
          <w:lang w:val="en-US" w:eastAsia="zh-CN"/>
        </w:rPr>
        <w:t>民法典</w:t>
      </w:r>
      <w:r>
        <w:rPr>
          <w:rFonts w:hint="eastAsia" w:ascii="宋体" w:hAnsi="宋体" w:eastAsia="宋体" w:cs="宋体"/>
          <w:b w:val="0"/>
          <w:bCs/>
          <w:sz w:val="24"/>
        </w:rPr>
        <w:t>》、《中华人民共和国建筑法》及有关法律规定，遵循平等、自愿、公平和诚实信用的原则，双方就</w:t>
      </w:r>
      <w:r>
        <w:rPr>
          <w:rFonts w:hint="eastAsia" w:ascii="宋体" w:hAnsi="宋体" w:eastAsia="宋体" w:cs="宋体"/>
          <w:b w:val="0"/>
          <w:bCs/>
          <w:sz w:val="24"/>
          <w:u w:val="single"/>
        </w:rPr>
        <w:t xml:space="preserve"> </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rPr>
        <w:t>施工及有关事项协商一致，共同达成如下协议：</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一、工程概况</w:t>
      </w:r>
    </w:p>
    <w:p>
      <w:pPr>
        <w:spacing w:line="360" w:lineRule="auto"/>
        <w:ind w:firstLine="470" w:firstLineChars="196"/>
        <w:rPr>
          <w:rFonts w:hint="eastAsia" w:ascii="宋体" w:hAnsi="宋体" w:eastAsia="宋体" w:cs="宋体"/>
          <w:b w:val="0"/>
          <w:bCs/>
          <w:sz w:val="24"/>
          <w:u w:val="single"/>
        </w:rPr>
      </w:pPr>
      <w:r>
        <w:rPr>
          <w:rFonts w:hint="eastAsia" w:ascii="宋体" w:hAnsi="宋体" w:eastAsia="宋体" w:cs="宋体"/>
          <w:b w:val="0"/>
          <w:bCs/>
          <w:sz w:val="24"/>
        </w:rPr>
        <w:t>1.工程名称：</w:t>
      </w:r>
      <w:r>
        <w:rPr>
          <w:rFonts w:hint="eastAsia" w:ascii="宋体" w:hAnsi="宋体" w:eastAsia="宋体" w:cs="宋体"/>
          <w:b w:val="0"/>
          <w:bCs/>
          <w:sz w:val="24"/>
          <w:u w:val="single"/>
        </w:rPr>
        <w:t></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70" w:firstLineChars="196"/>
        <w:rPr>
          <w:rFonts w:hint="eastAsia" w:ascii="宋体" w:hAnsi="宋体" w:eastAsia="宋体" w:cs="宋体"/>
          <w:b w:val="0"/>
          <w:bCs/>
          <w:sz w:val="24"/>
        </w:rPr>
      </w:pPr>
      <w:r>
        <w:rPr>
          <w:rFonts w:hint="eastAsia" w:ascii="宋体" w:hAnsi="宋体" w:eastAsia="宋体" w:cs="宋体"/>
          <w:b w:val="0"/>
          <w:bCs/>
          <w:sz w:val="24"/>
        </w:rPr>
        <w:t>2.工程地点：</w:t>
      </w:r>
      <w:r>
        <w:rPr>
          <w:rFonts w:hint="eastAsia" w:ascii="宋体" w:hAnsi="宋体" w:eastAsia="宋体" w:cs="宋体"/>
          <w:b w:val="0"/>
          <w:bCs/>
          <w:sz w:val="24"/>
          <w:u w:val="single"/>
        </w:rPr>
        <w:t></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70" w:firstLineChars="196"/>
        <w:rPr>
          <w:rFonts w:hint="eastAsia" w:ascii="宋体" w:hAnsi="宋体" w:eastAsia="宋体" w:cs="宋体"/>
          <w:b w:val="0"/>
          <w:bCs/>
          <w:sz w:val="24"/>
        </w:rPr>
      </w:pPr>
      <w:r>
        <w:rPr>
          <w:rFonts w:hint="eastAsia" w:ascii="宋体" w:hAnsi="宋体" w:eastAsia="宋体" w:cs="宋体"/>
          <w:b w:val="0"/>
          <w:bCs/>
          <w:sz w:val="24"/>
        </w:rPr>
        <w:t>3.工程立项批准文号：</w:t>
      </w:r>
      <w:r>
        <w:rPr>
          <w:rFonts w:hint="eastAsia" w:ascii="宋体" w:hAnsi="宋体" w:eastAsia="宋体" w:cs="宋体"/>
          <w:b w:val="0"/>
          <w:bCs/>
          <w:sz w:val="24"/>
          <w:u w:val="single"/>
        </w:rPr>
        <w:t></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70" w:firstLineChars="196"/>
        <w:rPr>
          <w:rFonts w:hint="eastAsia" w:ascii="宋体" w:hAnsi="宋体" w:eastAsia="宋体" w:cs="宋体"/>
          <w:b w:val="0"/>
          <w:bCs/>
          <w:sz w:val="24"/>
        </w:rPr>
      </w:pPr>
      <w:r>
        <w:rPr>
          <w:rFonts w:hint="eastAsia" w:ascii="宋体" w:hAnsi="宋体" w:eastAsia="宋体" w:cs="宋体"/>
          <w:b w:val="0"/>
          <w:bCs/>
          <w:sz w:val="24"/>
        </w:rPr>
        <w:t>4.资金来源：</w:t>
      </w:r>
      <w:r>
        <w:rPr>
          <w:rFonts w:hint="eastAsia" w:ascii="宋体" w:hAnsi="宋体" w:eastAsia="宋体" w:cs="宋体"/>
          <w:b w:val="0"/>
          <w:bCs/>
          <w:sz w:val="24"/>
          <w:u w:val="single"/>
        </w:rPr>
        <w:t></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70" w:firstLineChars="196"/>
        <w:rPr>
          <w:rFonts w:hint="eastAsia" w:ascii="宋体" w:hAnsi="宋体" w:eastAsia="宋体" w:cs="宋体"/>
          <w:b w:val="0"/>
          <w:bCs/>
          <w:sz w:val="24"/>
        </w:rPr>
      </w:pPr>
      <w:r>
        <w:rPr>
          <w:rFonts w:hint="eastAsia" w:ascii="宋体" w:hAnsi="宋体" w:eastAsia="宋体" w:cs="宋体"/>
          <w:b w:val="0"/>
          <w:bCs/>
          <w:sz w:val="24"/>
        </w:rPr>
        <w:t>5.工程内容：</w:t>
      </w:r>
      <w:r>
        <w:rPr>
          <w:rFonts w:hint="eastAsia" w:ascii="宋体" w:hAnsi="宋体" w:eastAsia="宋体" w:cs="宋体"/>
          <w:b w:val="0"/>
          <w:bCs/>
          <w:sz w:val="24"/>
          <w:u w:val="single"/>
        </w:rPr>
        <w:t></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6.工程承包范围：</w:t>
      </w:r>
      <w:r>
        <w:rPr>
          <w:rFonts w:hint="eastAsia" w:ascii="宋体" w:hAnsi="宋体" w:eastAsia="宋体" w:cs="宋体"/>
          <w:b w:val="0"/>
          <w:bCs/>
          <w:sz w:val="24"/>
          <w:u w:val="single"/>
        </w:rPr>
        <w:t></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u w:val="single"/>
        </w:rPr>
        <w:t></w:t>
      </w:r>
      <w:r>
        <w:rPr>
          <w:rFonts w:hint="eastAsia" w:ascii="宋体" w:hAnsi="宋体" w:eastAsia="宋体" w:cs="宋体"/>
          <w:b w:val="0"/>
          <w:bCs/>
          <w:sz w:val="24"/>
        </w:rPr>
        <w:t>。</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二、合同工期</w:t>
      </w:r>
    </w:p>
    <w:p>
      <w:pPr>
        <w:spacing w:line="360" w:lineRule="auto"/>
        <w:ind w:firstLine="459"/>
        <w:rPr>
          <w:rFonts w:hint="eastAsia" w:ascii="宋体" w:hAnsi="宋体" w:eastAsia="宋体" w:cs="宋体"/>
          <w:b w:val="0"/>
          <w:bCs/>
          <w:sz w:val="24"/>
        </w:rPr>
      </w:pPr>
      <w:r>
        <w:rPr>
          <w:rFonts w:hint="eastAsia" w:ascii="宋体" w:hAnsi="宋体" w:eastAsia="宋体" w:cs="宋体"/>
          <w:b w:val="0"/>
          <w:bCs/>
          <w:sz w:val="24"/>
        </w:rPr>
        <w:t>计划开工日期：</w:t>
      </w:r>
      <w:r>
        <w:rPr>
          <w:rFonts w:hint="eastAsia" w:ascii="宋体" w:hAnsi="宋体" w:eastAsia="宋体" w:cs="宋体"/>
          <w:b w:val="0"/>
          <w:bCs/>
          <w:sz w:val="24"/>
          <w:u w:val="single"/>
        </w:rPr>
        <w:t></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u w:val="single"/>
        </w:rPr>
        <w:t></w:t>
      </w:r>
      <w:r>
        <w:rPr>
          <w:rFonts w:hint="eastAsia" w:ascii="宋体" w:hAnsi="宋体" w:eastAsia="宋体" w:cs="宋体"/>
          <w:b w:val="0"/>
          <w:bCs/>
          <w:sz w:val="24"/>
        </w:rPr>
        <w:t>年</w:t>
      </w:r>
      <w:r>
        <w:rPr>
          <w:rFonts w:hint="eastAsia" w:ascii="宋体" w:hAnsi="宋体" w:eastAsia="宋体" w:cs="宋体"/>
          <w:b w:val="0"/>
          <w:bCs/>
          <w:sz w:val="24"/>
          <w:u w:val="single"/>
        </w:rPr>
        <w:t></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u w:val="single"/>
        </w:rPr>
        <w:t></w:t>
      </w:r>
      <w:r>
        <w:rPr>
          <w:rFonts w:hint="eastAsia" w:ascii="宋体" w:hAnsi="宋体" w:eastAsia="宋体" w:cs="宋体"/>
          <w:b w:val="0"/>
          <w:bCs/>
          <w:sz w:val="24"/>
        </w:rPr>
        <w:t>月</w:t>
      </w:r>
      <w:r>
        <w:rPr>
          <w:rFonts w:hint="eastAsia" w:ascii="宋体" w:hAnsi="宋体" w:eastAsia="宋体" w:cs="宋体"/>
          <w:b w:val="0"/>
          <w:bCs/>
          <w:sz w:val="24"/>
          <w:u w:val="single"/>
        </w:rPr>
        <w:t></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u w:val="single"/>
        </w:rPr>
        <w:t></w:t>
      </w:r>
      <w:r>
        <w:rPr>
          <w:rFonts w:hint="eastAsia" w:ascii="宋体" w:hAnsi="宋体" w:eastAsia="宋体" w:cs="宋体"/>
          <w:b w:val="0"/>
          <w:bCs/>
          <w:sz w:val="24"/>
        </w:rPr>
        <w:t>日。</w:t>
      </w:r>
    </w:p>
    <w:p>
      <w:pPr>
        <w:spacing w:line="360" w:lineRule="auto"/>
        <w:ind w:firstLine="459"/>
        <w:rPr>
          <w:rFonts w:hint="eastAsia" w:ascii="宋体" w:hAnsi="宋体" w:eastAsia="宋体" w:cs="宋体"/>
          <w:b w:val="0"/>
          <w:bCs/>
          <w:sz w:val="24"/>
        </w:rPr>
      </w:pPr>
      <w:r>
        <w:rPr>
          <w:rFonts w:hint="eastAsia" w:ascii="宋体" w:hAnsi="宋体" w:eastAsia="宋体" w:cs="宋体"/>
          <w:b w:val="0"/>
          <w:bCs/>
          <w:sz w:val="24"/>
        </w:rPr>
        <w:t>计划竣工日期：</w:t>
      </w:r>
      <w:r>
        <w:rPr>
          <w:rFonts w:hint="eastAsia" w:ascii="宋体" w:hAnsi="宋体" w:eastAsia="宋体" w:cs="宋体"/>
          <w:b w:val="0"/>
          <w:bCs/>
          <w:sz w:val="24"/>
          <w:u w:val="single"/>
        </w:rPr>
        <w:t></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u w:val="single"/>
        </w:rPr>
        <w:t></w:t>
      </w:r>
      <w:r>
        <w:rPr>
          <w:rFonts w:hint="eastAsia" w:ascii="宋体" w:hAnsi="宋体" w:eastAsia="宋体" w:cs="宋体"/>
          <w:b w:val="0"/>
          <w:bCs/>
          <w:sz w:val="24"/>
        </w:rPr>
        <w:t>年</w:t>
      </w:r>
      <w:r>
        <w:rPr>
          <w:rFonts w:hint="eastAsia" w:ascii="宋体" w:hAnsi="宋体" w:eastAsia="宋体" w:cs="宋体"/>
          <w:b w:val="0"/>
          <w:bCs/>
          <w:sz w:val="24"/>
          <w:u w:val="single"/>
        </w:rPr>
        <w:t></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u w:val="single"/>
        </w:rPr>
        <w:t></w:t>
      </w:r>
      <w:r>
        <w:rPr>
          <w:rFonts w:hint="eastAsia" w:ascii="宋体" w:hAnsi="宋体" w:eastAsia="宋体" w:cs="宋体"/>
          <w:b w:val="0"/>
          <w:bCs/>
          <w:sz w:val="24"/>
        </w:rPr>
        <w:t>月</w:t>
      </w:r>
      <w:r>
        <w:rPr>
          <w:rFonts w:hint="eastAsia" w:ascii="宋体" w:hAnsi="宋体" w:eastAsia="宋体" w:cs="宋体"/>
          <w:b w:val="0"/>
          <w:bCs/>
          <w:sz w:val="24"/>
          <w:u w:val="single"/>
        </w:rPr>
        <w:t></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u w:val="single"/>
        </w:rPr>
        <w:t></w:t>
      </w:r>
      <w:r>
        <w:rPr>
          <w:rFonts w:hint="eastAsia" w:ascii="宋体" w:hAnsi="宋体" w:eastAsia="宋体" w:cs="宋体"/>
          <w:b w:val="0"/>
          <w:bCs/>
          <w:sz w:val="24"/>
        </w:rPr>
        <w:t>日。</w:t>
      </w:r>
    </w:p>
    <w:p>
      <w:pPr>
        <w:spacing w:line="360" w:lineRule="auto"/>
        <w:ind w:firstLine="459"/>
        <w:rPr>
          <w:rFonts w:hint="eastAsia" w:ascii="宋体" w:hAnsi="宋体" w:eastAsia="宋体" w:cs="宋体"/>
          <w:b w:val="0"/>
          <w:bCs/>
          <w:sz w:val="24"/>
        </w:rPr>
      </w:pPr>
      <w:r>
        <w:rPr>
          <w:rFonts w:hint="eastAsia" w:ascii="宋体" w:hAnsi="宋体" w:eastAsia="宋体" w:cs="宋体"/>
          <w:b w:val="0"/>
          <w:bCs/>
          <w:sz w:val="24"/>
        </w:rPr>
        <w:t>工期总日历天数：</w:t>
      </w:r>
      <w:r>
        <w:rPr>
          <w:rFonts w:hint="eastAsia" w:ascii="宋体" w:hAnsi="宋体" w:eastAsia="宋体" w:cs="宋体"/>
          <w:b w:val="0"/>
          <w:bCs/>
          <w:sz w:val="24"/>
          <w:u w:val="single"/>
        </w:rPr>
        <w:t></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u w:val="single"/>
        </w:rPr>
        <w:t></w:t>
      </w:r>
      <w:r>
        <w:rPr>
          <w:rFonts w:hint="eastAsia" w:ascii="宋体" w:hAnsi="宋体" w:eastAsia="宋体" w:cs="宋体"/>
          <w:b w:val="0"/>
          <w:bCs/>
          <w:sz w:val="24"/>
        </w:rPr>
        <w:t>天。工期总日历天数与根据前述计划开竣工日期计算的工期天数不一致的，以工期总日历天数为准。</w:t>
      </w:r>
    </w:p>
    <w:p>
      <w:pPr>
        <w:spacing w:before="120" w:after="120" w:line="360" w:lineRule="auto"/>
        <w:jc w:val="left"/>
        <w:rPr>
          <w:rFonts w:hint="eastAsia" w:ascii="宋体" w:hAnsi="宋体" w:eastAsia="宋体" w:cs="宋体"/>
          <w:b w:val="0"/>
          <w:bCs/>
          <w:sz w:val="24"/>
        </w:rPr>
      </w:pPr>
      <w:r>
        <w:rPr>
          <w:rFonts w:hint="eastAsia" w:ascii="宋体" w:hAnsi="宋体" w:eastAsia="宋体" w:cs="宋体"/>
          <w:b w:val="0"/>
          <w:bCs/>
          <w:sz w:val="24"/>
        </w:rPr>
        <w:t xml:space="preserve">    三、质量标准</w:t>
      </w:r>
    </w:p>
    <w:p>
      <w:pPr>
        <w:spacing w:line="360" w:lineRule="auto"/>
        <w:ind w:firstLine="459"/>
        <w:rPr>
          <w:rFonts w:hint="eastAsia" w:ascii="宋体" w:hAnsi="宋体" w:eastAsia="宋体" w:cs="宋体"/>
          <w:b w:val="0"/>
          <w:bCs/>
          <w:sz w:val="24"/>
        </w:rPr>
      </w:pPr>
      <w:r>
        <w:rPr>
          <w:rFonts w:hint="eastAsia" w:ascii="宋体" w:hAnsi="宋体" w:eastAsia="宋体" w:cs="宋体"/>
          <w:b w:val="0"/>
          <w:bCs/>
          <w:sz w:val="24"/>
        </w:rPr>
        <w:t>工程质量符合</w:t>
      </w:r>
      <w:r>
        <w:rPr>
          <w:rFonts w:hint="eastAsia" w:ascii="宋体" w:hAnsi="宋体" w:eastAsia="宋体" w:cs="宋体"/>
          <w:b w:val="0"/>
          <w:bCs/>
          <w:sz w:val="24"/>
          <w:u w:val="single"/>
        </w:rPr>
        <w:t></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u w:val="single"/>
        </w:rPr>
        <w:t></w:t>
      </w:r>
      <w:r>
        <w:rPr>
          <w:rFonts w:hint="eastAsia" w:ascii="宋体" w:hAnsi="宋体" w:eastAsia="宋体" w:cs="宋体"/>
          <w:b w:val="0"/>
          <w:bCs/>
          <w:sz w:val="24"/>
        </w:rPr>
        <w:t>标准。</w:t>
      </w:r>
    </w:p>
    <w:p>
      <w:pPr>
        <w:spacing w:before="120" w:after="120" w:line="360" w:lineRule="auto"/>
        <w:jc w:val="left"/>
        <w:rPr>
          <w:rFonts w:hint="eastAsia" w:ascii="宋体" w:hAnsi="宋体" w:eastAsia="宋体" w:cs="宋体"/>
          <w:b w:val="0"/>
          <w:bCs/>
          <w:sz w:val="24"/>
        </w:rPr>
      </w:pPr>
      <w:r>
        <w:rPr>
          <w:rFonts w:hint="eastAsia" w:ascii="宋体" w:hAnsi="宋体" w:eastAsia="宋体" w:cs="宋体"/>
          <w:b w:val="0"/>
          <w:bCs/>
          <w:sz w:val="24"/>
        </w:rPr>
        <w:t xml:space="preserve">    四、签约合同价与合同价格形式</w:t>
      </w:r>
      <w:r>
        <w:rPr>
          <w:rFonts w:hint="eastAsia" w:ascii="宋体" w:hAnsi="宋体" w:eastAsia="宋体" w:cs="宋体"/>
          <w:b w:val="0"/>
          <w:bCs/>
          <w:sz w:val="24"/>
        </w:rPr>
        <w:tab/>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1.签约合同价为：</w:t>
      </w:r>
    </w:p>
    <w:p>
      <w:pPr>
        <w:spacing w:line="360" w:lineRule="auto"/>
        <w:ind w:firstLine="600" w:firstLineChars="250"/>
        <w:rPr>
          <w:rFonts w:hint="eastAsia" w:ascii="宋体" w:hAnsi="宋体" w:eastAsia="宋体" w:cs="宋体"/>
          <w:b w:val="0"/>
          <w:bCs/>
          <w:sz w:val="24"/>
        </w:rPr>
      </w:pPr>
      <w:r>
        <w:rPr>
          <w:rFonts w:hint="eastAsia" w:ascii="宋体" w:hAnsi="宋体" w:eastAsia="宋体" w:cs="宋体"/>
          <w:b w:val="0"/>
          <w:bCs/>
          <w:sz w:val="24"/>
        </w:rPr>
        <w:t>人民币（大写）</w:t>
      </w:r>
      <w:r>
        <w:rPr>
          <w:rFonts w:hint="eastAsia" w:ascii="宋体" w:hAnsi="宋体" w:eastAsia="宋体" w:cs="宋体"/>
          <w:b w:val="0"/>
          <w:bCs/>
          <w:sz w:val="24"/>
          <w:u w:val="single"/>
        </w:rPr>
        <w:t xml:space="preserve"> </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rPr>
        <w:t>(¥</w:t>
      </w:r>
      <w:r>
        <w:rPr>
          <w:rFonts w:hint="eastAsia" w:ascii="宋体" w:hAnsi="宋体" w:eastAsia="宋体" w:cs="宋体"/>
          <w:b w:val="0"/>
          <w:bCs/>
          <w:sz w:val="24"/>
          <w:u w:val="single"/>
        </w:rPr>
        <w:t xml:space="preserve"> </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rPr>
        <w:t>元)；</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其中：</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（1）安全文明施工费：</w:t>
      </w:r>
    </w:p>
    <w:p>
      <w:pPr>
        <w:spacing w:line="360" w:lineRule="auto"/>
        <w:ind w:firstLine="1080" w:firstLineChars="450"/>
        <w:rPr>
          <w:rFonts w:hint="eastAsia" w:ascii="宋体" w:hAnsi="宋体" w:eastAsia="宋体" w:cs="宋体"/>
          <w:b w:val="0"/>
          <w:bCs/>
          <w:sz w:val="24"/>
        </w:rPr>
      </w:pPr>
      <w:r>
        <w:rPr>
          <w:rFonts w:hint="eastAsia" w:ascii="宋体" w:hAnsi="宋体" w:eastAsia="宋体" w:cs="宋体"/>
          <w:b w:val="0"/>
          <w:bCs/>
          <w:sz w:val="24"/>
        </w:rPr>
        <w:t>人民币（大写）</w:t>
      </w:r>
      <w:r>
        <w:rPr>
          <w:rFonts w:hint="eastAsia" w:ascii="宋体" w:hAnsi="宋体" w:eastAsia="宋体" w:cs="宋体"/>
          <w:b w:val="0"/>
          <w:bCs/>
          <w:sz w:val="24"/>
          <w:u w:val="single"/>
        </w:rPr>
        <w:t xml:space="preserve">              </w:t>
      </w:r>
      <w:r>
        <w:rPr>
          <w:rFonts w:hint="eastAsia" w:ascii="宋体" w:hAnsi="宋体" w:eastAsia="宋体" w:cs="宋体"/>
          <w:b w:val="0"/>
          <w:bCs/>
          <w:sz w:val="24"/>
        </w:rPr>
        <w:t xml:space="preserve"> (¥</w:t>
      </w:r>
      <w:r>
        <w:rPr>
          <w:rFonts w:hint="eastAsia" w:ascii="宋体" w:hAnsi="宋体" w:eastAsia="宋体" w:cs="宋体"/>
          <w:b w:val="0"/>
          <w:bCs/>
          <w:sz w:val="24"/>
          <w:u w:val="single"/>
        </w:rPr>
        <w:t xml:space="preserve">          </w:t>
      </w:r>
      <w:r>
        <w:rPr>
          <w:rFonts w:hint="eastAsia" w:ascii="宋体" w:hAnsi="宋体" w:eastAsia="宋体" w:cs="宋体"/>
          <w:b w:val="0"/>
          <w:bCs/>
          <w:sz w:val="24"/>
        </w:rPr>
        <w:t>元)；</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（2）材料和工程设备暂估价金额：</w:t>
      </w:r>
    </w:p>
    <w:p>
      <w:pPr>
        <w:spacing w:line="360" w:lineRule="auto"/>
        <w:ind w:firstLine="1080" w:firstLineChars="450"/>
        <w:rPr>
          <w:rFonts w:hint="eastAsia" w:ascii="宋体" w:hAnsi="宋体" w:eastAsia="宋体" w:cs="宋体"/>
          <w:b w:val="0"/>
          <w:bCs/>
          <w:sz w:val="24"/>
        </w:rPr>
      </w:pPr>
      <w:r>
        <w:rPr>
          <w:rFonts w:hint="eastAsia" w:ascii="宋体" w:hAnsi="宋体" w:eastAsia="宋体" w:cs="宋体"/>
          <w:b w:val="0"/>
          <w:bCs/>
          <w:sz w:val="24"/>
        </w:rPr>
        <w:t>人民币（大写）</w:t>
      </w:r>
      <w:r>
        <w:rPr>
          <w:rFonts w:hint="eastAsia" w:ascii="宋体" w:hAnsi="宋体" w:eastAsia="宋体" w:cs="宋体"/>
          <w:b w:val="0"/>
          <w:bCs/>
          <w:sz w:val="24"/>
          <w:u w:val="single"/>
        </w:rPr>
        <w:t xml:space="preserve">              </w:t>
      </w:r>
      <w:r>
        <w:rPr>
          <w:rFonts w:hint="eastAsia" w:ascii="宋体" w:hAnsi="宋体" w:eastAsia="宋体" w:cs="宋体"/>
          <w:b w:val="0"/>
          <w:bCs/>
          <w:sz w:val="24"/>
        </w:rPr>
        <w:t xml:space="preserve"> (¥</w:t>
      </w:r>
      <w:r>
        <w:rPr>
          <w:rFonts w:hint="eastAsia" w:ascii="宋体" w:hAnsi="宋体" w:eastAsia="宋体" w:cs="宋体"/>
          <w:b w:val="0"/>
          <w:bCs/>
          <w:sz w:val="24"/>
          <w:u w:val="single"/>
        </w:rPr>
        <w:t xml:space="preserve">          </w:t>
      </w:r>
      <w:r>
        <w:rPr>
          <w:rFonts w:hint="eastAsia" w:ascii="宋体" w:hAnsi="宋体" w:eastAsia="宋体" w:cs="宋体"/>
          <w:b w:val="0"/>
          <w:bCs/>
          <w:sz w:val="24"/>
        </w:rPr>
        <w:t>元)；</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（3）专业工程暂估价金额：</w:t>
      </w:r>
    </w:p>
    <w:p>
      <w:pPr>
        <w:spacing w:line="360" w:lineRule="auto"/>
        <w:ind w:firstLine="1080" w:firstLineChars="450"/>
        <w:rPr>
          <w:rFonts w:hint="eastAsia" w:ascii="宋体" w:hAnsi="宋体" w:eastAsia="宋体" w:cs="宋体"/>
          <w:b w:val="0"/>
          <w:bCs/>
          <w:sz w:val="24"/>
        </w:rPr>
      </w:pPr>
      <w:r>
        <w:rPr>
          <w:rFonts w:hint="eastAsia" w:ascii="宋体" w:hAnsi="宋体" w:eastAsia="宋体" w:cs="宋体"/>
          <w:b w:val="0"/>
          <w:bCs/>
          <w:sz w:val="24"/>
        </w:rPr>
        <w:t>人民币（大写）</w:t>
      </w:r>
      <w:r>
        <w:rPr>
          <w:rFonts w:hint="eastAsia" w:ascii="宋体" w:hAnsi="宋体" w:eastAsia="宋体" w:cs="宋体"/>
          <w:b w:val="0"/>
          <w:bCs/>
          <w:sz w:val="24"/>
          <w:u w:val="single"/>
        </w:rPr>
        <w:t xml:space="preserve">              </w:t>
      </w:r>
      <w:r>
        <w:rPr>
          <w:rFonts w:hint="eastAsia" w:ascii="宋体" w:hAnsi="宋体" w:eastAsia="宋体" w:cs="宋体"/>
          <w:b w:val="0"/>
          <w:bCs/>
          <w:sz w:val="24"/>
        </w:rPr>
        <w:t xml:space="preserve"> (¥</w:t>
      </w:r>
      <w:r>
        <w:rPr>
          <w:rFonts w:hint="eastAsia" w:ascii="宋体" w:hAnsi="宋体" w:eastAsia="宋体" w:cs="宋体"/>
          <w:b w:val="0"/>
          <w:bCs/>
          <w:sz w:val="24"/>
          <w:u w:val="single"/>
        </w:rPr>
        <w:t xml:space="preserve">          </w:t>
      </w:r>
      <w:r>
        <w:rPr>
          <w:rFonts w:hint="eastAsia" w:ascii="宋体" w:hAnsi="宋体" w:eastAsia="宋体" w:cs="宋体"/>
          <w:b w:val="0"/>
          <w:bCs/>
          <w:sz w:val="24"/>
        </w:rPr>
        <w:t>元)；</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（4）暂列金额：</w:t>
      </w:r>
    </w:p>
    <w:p>
      <w:pPr>
        <w:spacing w:line="360" w:lineRule="auto"/>
        <w:ind w:firstLine="1080" w:firstLineChars="450"/>
        <w:rPr>
          <w:rFonts w:hint="eastAsia" w:ascii="宋体" w:hAnsi="宋体" w:eastAsia="宋体" w:cs="宋体"/>
          <w:b w:val="0"/>
          <w:bCs/>
          <w:sz w:val="24"/>
        </w:rPr>
      </w:pPr>
      <w:r>
        <w:rPr>
          <w:rFonts w:hint="eastAsia" w:ascii="宋体" w:hAnsi="宋体" w:eastAsia="宋体" w:cs="宋体"/>
          <w:b w:val="0"/>
          <w:bCs/>
          <w:sz w:val="24"/>
        </w:rPr>
        <w:t>人民币（大写）</w:t>
      </w:r>
      <w:r>
        <w:rPr>
          <w:rFonts w:hint="eastAsia" w:ascii="宋体" w:hAnsi="宋体" w:eastAsia="宋体" w:cs="宋体"/>
          <w:b w:val="0"/>
          <w:bCs/>
          <w:sz w:val="24"/>
          <w:u w:val="single"/>
        </w:rPr>
        <w:t xml:space="preserve">              </w:t>
      </w:r>
      <w:r>
        <w:rPr>
          <w:rFonts w:hint="eastAsia" w:ascii="宋体" w:hAnsi="宋体" w:eastAsia="宋体" w:cs="宋体"/>
          <w:b w:val="0"/>
          <w:bCs/>
          <w:sz w:val="24"/>
        </w:rPr>
        <w:t xml:space="preserve"> (¥</w:t>
      </w:r>
      <w:r>
        <w:rPr>
          <w:rFonts w:hint="eastAsia" w:ascii="宋体" w:hAnsi="宋体" w:eastAsia="宋体" w:cs="宋体"/>
          <w:b w:val="0"/>
          <w:bCs/>
          <w:sz w:val="24"/>
          <w:u w:val="single"/>
        </w:rPr>
        <w:t xml:space="preserve">          </w:t>
      </w:r>
      <w:r>
        <w:rPr>
          <w:rFonts w:hint="eastAsia" w:ascii="宋体" w:hAnsi="宋体" w:eastAsia="宋体" w:cs="宋体"/>
          <w:b w:val="0"/>
          <w:bCs/>
          <w:sz w:val="24"/>
        </w:rPr>
        <w:t>元)。</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2.合同价格形式：</w:t>
      </w:r>
      <w:r>
        <w:rPr>
          <w:rFonts w:hint="eastAsia" w:ascii="宋体" w:hAnsi="宋体" w:eastAsia="宋体" w:cs="宋体"/>
          <w:b w:val="0"/>
          <w:bCs/>
          <w:sz w:val="24"/>
          <w:u w:val="single"/>
        </w:rPr>
        <w:t xml:space="preserve">   </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u w:val="single"/>
        </w:rPr>
        <w:t xml:space="preserve">       </w:t>
      </w:r>
      <w:r>
        <w:rPr>
          <w:rFonts w:hint="eastAsia" w:ascii="宋体" w:hAnsi="宋体" w:eastAsia="宋体" w:cs="宋体"/>
          <w:b w:val="0"/>
          <w:bCs/>
          <w:sz w:val="24"/>
        </w:rPr>
        <w:t>。</w:t>
      </w:r>
    </w:p>
    <w:p>
      <w:pPr>
        <w:spacing w:before="120" w:after="120" w:line="360" w:lineRule="auto"/>
        <w:jc w:val="left"/>
        <w:rPr>
          <w:rFonts w:hint="eastAsia" w:ascii="宋体" w:hAnsi="宋体" w:eastAsia="宋体" w:cs="宋体"/>
          <w:b w:val="0"/>
          <w:bCs/>
          <w:sz w:val="24"/>
        </w:rPr>
      </w:pPr>
      <w:r>
        <w:rPr>
          <w:rFonts w:hint="eastAsia" w:ascii="宋体" w:hAnsi="宋体" w:eastAsia="宋体" w:cs="宋体"/>
          <w:b w:val="0"/>
          <w:bCs/>
          <w:sz w:val="24"/>
        </w:rPr>
        <w:t xml:space="preserve">    五、项目经理</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承包人项目经理：</w:t>
      </w:r>
      <w:r>
        <w:rPr>
          <w:rFonts w:hint="eastAsia" w:ascii="宋体" w:hAnsi="宋体" w:eastAsia="宋体" w:cs="宋体"/>
          <w:b w:val="0"/>
          <w:bCs/>
          <w:sz w:val="24"/>
          <w:u w:val="single"/>
        </w:rPr>
        <w:t xml:space="preserve"> </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u w:val="single"/>
        </w:rPr>
        <w:t>    </w:t>
      </w:r>
      <w:r>
        <w:rPr>
          <w:rFonts w:hint="eastAsia" w:ascii="宋体" w:hAnsi="宋体" w:eastAsia="宋体" w:cs="宋体"/>
          <w:b w:val="0"/>
          <w:bCs/>
          <w:sz w:val="24"/>
        </w:rPr>
        <w:t>。</w:t>
      </w:r>
    </w:p>
    <w:p>
      <w:pPr>
        <w:spacing w:before="120" w:after="120" w:line="360" w:lineRule="auto"/>
        <w:jc w:val="left"/>
        <w:rPr>
          <w:rFonts w:hint="eastAsia" w:ascii="宋体" w:hAnsi="宋体" w:eastAsia="宋体" w:cs="宋体"/>
          <w:b w:val="0"/>
          <w:bCs/>
          <w:sz w:val="24"/>
        </w:rPr>
      </w:pPr>
      <w:r>
        <w:rPr>
          <w:rFonts w:hint="eastAsia" w:ascii="宋体" w:hAnsi="宋体" w:eastAsia="宋体" w:cs="宋体"/>
          <w:b w:val="0"/>
          <w:bCs/>
          <w:sz w:val="24"/>
        </w:rPr>
        <w:t xml:space="preserve">    六、合同文件构成</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本协议书与下列文件一起构成合同文件：</w:t>
      </w:r>
    </w:p>
    <w:p>
      <w:pPr>
        <w:autoSpaceDE w:val="0"/>
        <w:autoSpaceDN w:val="0"/>
        <w:adjustRightInd w:val="0"/>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（1）</w:t>
      </w:r>
      <w:r>
        <w:rPr>
          <w:rFonts w:hint="eastAsia" w:ascii="宋体" w:hAnsi="宋体" w:cs="宋体"/>
          <w:b w:val="0"/>
          <w:bCs/>
          <w:sz w:val="24"/>
          <w:lang w:val="en-US" w:eastAsia="zh-CN"/>
        </w:rPr>
        <w:t>成交</w:t>
      </w:r>
      <w:r>
        <w:rPr>
          <w:rFonts w:hint="eastAsia" w:ascii="宋体" w:hAnsi="宋体" w:eastAsia="宋体" w:cs="宋体"/>
          <w:b w:val="0"/>
          <w:bCs/>
          <w:sz w:val="24"/>
        </w:rPr>
        <w:t>通知书；</w:t>
      </w:r>
    </w:p>
    <w:p>
      <w:pPr>
        <w:autoSpaceDE w:val="0"/>
        <w:autoSpaceDN w:val="0"/>
        <w:adjustRightInd w:val="0"/>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（2）</w:t>
      </w:r>
      <w:r>
        <w:rPr>
          <w:rFonts w:hint="eastAsia" w:ascii="宋体" w:hAnsi="宋体" w:cs="宋体"/>
          <w:b w:val="0"/>
          <w:bCs/>
          <w:sz w:val="24"/>
          <w:lang w:val="en-US" w:eastAsia="zh-CN"/>
        </w:rPr>
        <w:t>磋商响应函及二次报价明细</w:t>
      </w:r>
      <w:r>
        <w:rPr>
          <w:rFonts w:hint="eastAsia" w:ascii="宋体" w:hAnsi="宋体" w:eastAsia="宋体" w:cs="宋体"/>
          <w:b w:val="0"/>
          <w:bCs/>
          <w:sz w:val="24"/>
        </w:rPr>
        <w:t xml:space="preserve">； </w:t>
      </w:r>
    </w:p>
    <w:p>
      <w:pPr>
        <w:autoSpaceDE w:val="0"/>
        <w:autoSpaceDN w:val="0"/>
        <w:adjustRightInd w:val="0"/>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（3）专用合同条款及其附件；</w:t>
      </w:r>
    </w:p>
    <w:p>
      <w:pPr>
        <w:autoSpaceDE w:val="0"/>
        <w:autoSpaceDN w:val="0"/>
        <w:adjustRightInd w:val="0"/>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（4）通用合同条款；</w:t>
      </w:r>
    </w:p>
    <w:p>
      <w:pPr>
        <w:autoSpaceDE w:val="0"/>
        <w:autoSpaceDN w:val="0"/>
        <w:adjustRightInd w:val="0"/>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（5）技术标准和要求；</w:t>
      </w:r>
    </w:p>
    <w:p>
      <w:pPr>
        <w:autoSpaceDE w:val="0"/>
        <w:autoSpaceDN w:val="0"/>
        <w:adjustRightInd w:val="0"/>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（6）图纸；</w:t>
      </w:r>
    </w:p>
    <w:p>
      <w:pPr>
        <w:autoSpaceDE w:val="0"/>
        <w:autoSpaceDN w:val="0"/>
        <w:adjustRightInd w:val="0"/>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（7）已标价工程量清单或预算书；</w:t>
      </w:r>
    </w:p>
    <w:p>
      <w:pPr>
        <w:autoSpaceDE w:val="0"/>
        <w:autoSpaceDN w:val="0"/>
        <w:adjustRightInd w:val="0"/>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（8）其他合同文件。</w:t>
      </w:r>
    </w:p>
    <w:p>
      <w:pPr>
        <w:autoSpaceDE w:val="0"/>
        <w:autoSpaceDN w:val="0"/>
        <w:adjustRightInd w:val="0"/>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在合同订立及履行过程中形成的与合同有关的文件均构成合同文件组成部分。</w:t>
      </w:r>
    </w:p>
    <w:p>
      <w:pPr>
        <w:autoSpaceDE w:val="0"/>
        <w:autoSpaceDN w:val="0"/>
        <w:adjustRightInd w:val="0"/>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上述各项合同文件包括合同当事人就该项合同文件所作出的补充和修改，属于同一类内容的文件，应以最新签署的为准。专用合同条款及其附件须经合同当事人签字或盖章。</w:t>
      </w:r>
    </w:p>
    <w:p>
      <w:pPr>
        <w:spacing w:before="120" w:after="120" w:line="360" w:lineRule="auto"/>
        <w:jc w:val="left"/>
        <w:rPr>
          <w:rFonts w:hint="eastAsia" w:ascii="宋体" w:hAnsi="宋体" w:eastAsia="宋体" w:cs="宋体"/>
          <w:b w:val="0"/>
          <w:bCs/>
          <w:sz w:val="24"/>
        </w:rPr>
      </w:pPr>
      <w:r>
        <w:rPr>
          <w:rFonts w:hint="eastAsia" w:ascii="宋体" w:hAnsi="宋体" w:eastAsia="宋体" w:cs="宋体"/>
          <w:b w:val="0"/>
          <w:bCs/>
          <w:sz w:val="24"/>
        </w:rPr>
        <w:t xml:space="preserve">    七、承诺</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1.发包人承诺按照法律规定履行项目审批手续、筹集工程建设资金并按照合同约定的期限和方式支付合同价款。</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2.承包人承诺按照法律规定及合同约定组织完成工程施工，确保工程质量和安全，不进行转包及违法分包，并在缺陷责任期及保修期内承担相应的工程维修责任。</w:t>
      </w:r>
    </w:p>
    <w:p>
      <w:pPr>
        <w:widowControl/>
        <w:spacing w:line="460" w:lineRule="exact"/>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3.发包人和承包人通过招投标形式签订合同的，双方理解并承诺不再就同一工程另行签订与合同实质性内容相背离的协议。</w:t>
      </w:r>
    </w:p>
    <w:p>
      <w:pPr>
        <w:widowControl/>
        <w:spacing w:line="460" w:lineRule="exact"/>
        <w:jc w:val="left"/>
        <w:rPr>
          <w:rFonts w:hint="eastAsia" w:ascii="宋体" w:hAnsi="宋体" w:eastAsia="宋体" w:cs="宋体"/>
          <w:b w:val="0"/>
          <w:bCs/>
          <w:sz w:val="24"/>
        </w:rPr>
      </w:pPr>
      <w:r>
        <w:rPr>
          <w:rFonts w:hint="eastAsia" w:ascii="宋体" w:hAnsi="宋体" w:eastAsia="宋体" w:cs="宋体"/>
          <w:b w:val="0"/>
          <w:bCs/>
          <w:sz w:val="24"/>
        </w:rPr>
        <w:t xml:space="preserve">    八、词语含义</w:t>
      </w:r>
    </w:p>
    <w:p>
      <w:pPr>
        <w:widowControl/>
        <w:spacing w:line="460" w:lineRule="exact"/>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本协议书中词语含义与第二部分通用合同条款中赋予的含义相同。</w:t>
      </w:r>
    </w:p>
    <w:p>
      <w:pPr>
        <w:widowControl/>
        <w:spacing w:line="460" w:lineRule="exact"/>
        <w:jc w:val="left"/>
        <w:rPr>
          <w:rFonts w:hint="eastAsia" w:ascii="宋体" w:hAnsi="宋体" w:eastAsia="宋体" w:cs="宋体"/>
          <w:b w:val="0"/>
          <w:bCs/>
          <w:sz w:val="24"/>
        </w:rPr>
      </w:pPr>
      <w:r>
        <w:rPr>
          <w:rFonts w:hint="eastAsia" w:ascii="宋体" w:hAnsi="宋体" w:eastAsia="宋体" w:cs="宋体"/>
          <w:b w:val="0"/>
          <w:bCs/>
          <w:sz w:val="24"/>
        </w:rPr>
        <w:t xml:space="preserve">    九、签订时间</w:t>
      </w:r>
    </w:p>
    <w:p>
      <w:pPr>
        <w:widowControl/>
        <w:spacing w:line="460" w:lineRule="exact"/>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本合同于</w:t>
      </w:r>
      <w:r>
        <w:rPr>
          <w:rFonts w:hint="eastAsia" w:ascii="宋体" w:hAnsi="宋体" w:eastAsia="宋体" w:cs="宋体"/>
          <w:b w:val="0"/>
          <w:bCs/>
          <w:sz w:val="24"/>
          <w:u w:val="single"/>
        </w:rPr>
        <w:t xml:space="preserve">    </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u w:val="single"/>
        </w:rPr>
        <w:t xml:space="preserve">  </w:t>
      </w:r>
      <w:r>
        <w:rPr>
          <w:rFonts w:hint="eastAsia" w:ascii="宋体" w:hAnsi="宋体" w:eastAsia="宋体" w:cs="宋体"/>
          <w:b w:val="0"/>
          <w:bCs/>
          <w:sz w:val="24"/>
        </w:rPr>
        <w:t>年</w:t>
      </w:r>
      <w:r>
        <w:rPr>
          <w:rFonts w:hint="eastAsia" w:ascii="宋体" w:hAnsi="宋体" w:eastAsia="宋体" w:cs="宋体"/>
          <w:b w:val="0"/>
          <w:bCs/>
          <w:sz w:val="24"/>
          <w:u w:val="single"/>
        </w:rPr>
        <w:t xml:space="preserve"> </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u w:val="single"/>
        </w:rPr>
        <w:t xml:space="preserve">     </w:t>
      </w:r>
      <w:r>
        <w:rPr>
          <w:rFonts w:hint="eastAsia" w:ascii="宋体" w:hAnsi="宋体" w:eastAsia="宋体" w:cs="宋体"/>
          <w:b w:val="0"/>
          <w:bCs/>
          <w:sz w:val="24"/>
        </w:rPr>
        <w:t>月</w:t>
      </w:r>
      <w:r>
        <w:rPr>
          <w:rFonts w:hint="eastAsia" w:ascii="宋体" w:hAnsi="宋体" w:eastAsia="宋体" w:cs="宋体"/>
          <w:b w:val="0"/>
          <w:bCs/>
          <w:sz w:val="24"/>
          <w:u w:val="single"/>
        </w:rPr>
        <w:t xml:space="preserve">       </w:t>
      </w:r>
      <w:r>
        <w:rPr>
          <w:rFonts w:hint="eastAsia" w:ascii="宋体" w:hAnsi="宋体" w:eastAsia="宋体" w:cs="宋体"/>
          <w:b w:val="0"/>
          <w:bCs/>
          <w:sz w:val="24"/>
        </w:rPr>
        <w:t>日签订。</w:t>
      </w:r>
    </w:p>
    <w:p>
      <w:pPr>
        <w:widowControl/>
        <w:spacing w:line="460" w:lineRule="exact"/>
        <w:jc w:val="left"/>
        <w:rPr>
          <w:rFonts w:hint="eastAsia" w:ascii="宋体" w:hAnsi="宋体" w:eastAsia="宋体" w:cs="宋体"/>
          <w:b w:val="0"/>
          <w:bCs/>
          <w:sz w:val="24"/>
        </w:rPr>
      </w:pPr>
      <w:r>
        <w:rPr>
          <w:rFonts w:hint="eastAsia" w:ascii="宋体" w:hAnsi="宋体" w:eastAsia="宋体" w:cs="宋体"/>
          <w:b w:val="0"/>
          <w:bCs/>
          <w:sz w:val="24"/>
        </w:rPr>
        <w:t xml:space="preserve">    十、签订地点</w:t>
      </w:r>
    </w:p>
    <w:p>
      <w:pPr>
        <w:widowControl/>
        <w:spacing w:line="460" w:lineRule="exact"/>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本合同在</w:t>
      </w:r>
      <w:r>
        <w:rPr>
          <w:rFonts w:hint="eastAsia" w:ascii="宋体" w:hAnsi="宋体" w:eastAsia="宋体" w:cs="宋体"/>
          <w:b w:val="0"/>
          <w:bCs/>
          <w:sz w:val="24"/>
          <w:u w:val="single"/>
        </w:rPr>
        <w:t xml:space="preserve">    </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u w:val="single"/>
        </w:rPr>
        <w:t xml:space="preserve">   </w:t>
      </w:r>
      <w:r>
        <w:rPr>
          <w:rFonts w:hint="eastAsia" w:ascii="宋体" w:hAnsi="宋体" w:eastAsia="宋体" w:cs="宋体"/>
          <w:b w:val="0"/>
          <w:bCs/>
          <w:sz w:val="24"/>
        </w:rPr>
        <w:t>签订。</w:t>
      </w:r>
    </w:p>
    <w:p>
      <w:pPr>
        <w:widowControl/>
        <w:spacing w:line="460" w:lineRule="exact"/>
        <w:jc w:val="left"/>
        <w:rPr>
          <w:rFonts w:hint="eastAsia" w:ascii="宋体" w:hAnsi="宋体" w:eastAsia="宋体" w:cs="宋体"/>
          <w:b w:val="0"/>
          <w:bCs/>
          <w:sz w:val="24"/>
        </w:rPr>
      </w:pPr>
      <w:r>
        <w:rPr>
          <w:rFonts w:hint="eastAsia" w:ascii="宋体" w:hAnsi="宋体" w:eastAsia="宋体" w:cs="宋体"/>
          <w:b w:val="0"/>
          <w:bCs/>
          <w:sz w:val="24"/>
        </w:rPr>
        <w:t xml:space="preserve">    十一、补充协议</w:t>
      </w:r>
    </w:p>
    <w:p>
      <w:pPr>
        <w:widowControl/>
        <w:spacing w:line="460" w:lineRule="exact"/>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合同未尽事宜，合同当事人另行签订补充协议，补充协议是合同的组成部分。</w:t>
      </w:r>
    </w:p>
    <w:p>
      <w:pPr>
        <w:widowControl/>
        <w:spacing w:line="460" w:lineRule="exact"/>
        <w:jc w:val="left"/>
        <w:rPr>
          <w:rFonts w:hint="eastAsia" w:ascii="宋体" w:hAnsi="宋体" w:eastAsia="宋体" w:cs="宋体"/>
          <w:b w:val="0"/>
          <w:bCs/>
          <w:sz w:val="24"/>
        </w:rPr>
      </w:pPr>
      <w:r>
        <w:rPr>
          <w:rFonts w:hint="eastAsia" w:ascii="宋体" w:hAnsi="宋体" w:eastAsia="宋体" w:cs="宋体"/>
          <w:b w:val="0"/>
          <w:bCs/>
          <w:sz w:val="24"/>
        </w:rPr>
        <w:t xml:space="preserve">    十二、合同生效</w:t>
      </w:r>
    </w:p>
    <w:p>
      <w:pPr>
        <w:widowControl/>
        <w:spacing w:line="460" w:lineRule="exact"/>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本合同自</w:t>
      </w:r>
      <w:r>
        <w:rPr>
          <w:rFonts w:hint="eastAsia" w:ascii="宋体" w:hAnsi="宋体" w:eastAsia="宋体" w:cs="宋体"/>
          <w:b w:val="0"/>
          <w:bCs/>
          <w:sz w:val="24"/>
          <w:u w:val="single"/>
        </w:rPr>
        <w:t xml:space="preserve">  </w:t>
      </w:r>
      <w:r>
        <w:rPr>
          <w:rFonts w:hint="eastAsia" w:ascii="宋体" w:hAnsi="宋体" w:eastAsia="宋体" w:cs="宋体"/>
          <w:b w:val="0"/>
          <w:bCs/>
          <w:kern w:val="1"/>
          <w:sz w:val="24"/>
          <w:u w:val="single"/>
        </w:rPr>
        <w:t>发包方和承包方的法定代表人或其授权代理人在协议书上签字并盖单位章后本合同</w:t>
      </w:r>
      <w:r>
        <w:rPr>
          <w:rFonts w:hint="eastAsia" w:ascii="宋体" w:hAnsi="宋体" w:eastAsia="宋体" w:cs="宋体"/>
          <w:b w:val="0"/>
          <w:bCs/>
          <w:sz w:val="24"/>
          <w:u w:val="single"/>
        </w:rPr>
        <w:t xml:space="preserve">  </w:t>
      </w:r>
      <w:r>
        <w:rPr>
          <w:rFonts w:hint="eastAsia" w:ascii="宋体" w:hAnsi="宋体" w:eastAsia="宋体" w:cs="宋体"/>
          <w:b w:val="0"/>
          <w:bCs/>
          <w:sz w:val="24"/>
        </w:rPr>
        <w:t>生效。</w:t>
      </w:r>
    </w:p>
    <w:p>
      <w:pPr>
        <w:widowControl/>
        <w:spacing w:line="460" w:lineRule="exact"/>
        <w:jc w:val="left"/>
        <w:rPr>
          <w:rFonts w:hint="eastAsia" w:ascii="宋体" w:hAnsi="宋体" w:eastAsia="宋体" w:cs="宋体"/>
          <w:b w:val="0"/>
          <w:bCs/>
          <w:sz w:val="24"/>
        </w:rPr>
      </w:pPr>
      <w:r>
        <w:rPr>
          <w:rFonts w:hint="eastAsia" w:ascii="宋体" w:hAnsi="宋体" w:eastAsia="宋体" w:cs="宋体"/>
          <w:b w:val="0"/>
          <w:bCs/>
          <w:sz w:val="24"/>
        </w:rPr>
        <w:t xml:space="preserve">    十三、合同份数</w:t>
      </w:r>
    </w:p>
    <w:p>
      <w:pPr>
        <w:widowControl/>
        <w:spacing w:line="460" w:lineRule="exact"/>
        <w:jc w:val="left"/>
        <w:rPr>
          <w:rFonts w:hint="eastAsia" w:ascii="宋体" w:hAnsi="宋体" w:eastAsia="宋体" w:cs="宋体"/>
          <w:b w:val="0"/>
          <w:bCs/>
          <w:sz w:val="24"/>
        </w:rPr>
      </w:pPr>
      <w:r>
        <w:rPr>
          <w:rFonts w:hint="eastAsia" w:ascii="宋体" w:hAnsi="宋体" w:eastAsia="宋体" w:cs="宋体"/>
          <w:b w:val="0"/>
          <w:bCs/>
          <w:sz w:val="24"/>
        </w:rPr>
        <w:t>本合同一式</w:t>
      </w:r>
      <w:r>
        <w:rPr>
          <w:rFonts w:hint="eastAsia" w:ascii="宋体" w:hAnsi="宋体" w:eastAsia="宋体" w:cs="宋体"/>
          <w:b w:val="0"/>
          <w:bCs/>
          <w:sz w:val="24"/>
          <w:u w:val="single"/>
        </w:rPr>
        <w:t>陆</w:t>
      </w:r>
      <w:r>
        <w:rPr>
          <w:rFonts w:hint="eastAsia" w:ascii="宋体" w:hAnsi="宋体" w:eastAsia="宋体" w:cs="宋体"/>
          <w:b w:val="0"/>
          <w:bCs/>
          <w:sz w:val="24"/>
        </w:rPr>
        <w:t>份，均具有同等法律效力，</w:t>
      </w:r>
      <w:r>
        <w:rPr>
          <w:rFonts w:hint="eastAsia" w:ascii="宋体" w:hAnsi="宋体" w:eastAsia="宋体" w:cs="宋体"/>
          <w:b w:val="0"/>
          <w:bCs/>
          <w:kern w:val="1"/>
          <w:sz w:val="24"/>
        </w:rPr>
        <w:t>双方各持正本一份、副本贰份</w:t>
      </w:r>
      <w:r>
        <w:rPr>
          <w:rFonts w:hint="eastAsia" w:ascii="宋体" w:hAnsi="宋体" w:eastAsia="宋体" w:cs="宋体"/>
          <w:b w:val="0"/>
          <w:bCs/>
          <w:sz w:val="24"/>
        </w:rPr>
        <w:t>。</w:t>
      </w:r>
    </w:p>
    <w:p>
      <w:pPr>
        <w:spacing w:line="360" w:lineRule="auto"/>
        <w:rPr>
          <w:rFonts w:hint="eastAsia" w:ascii="宋体" w:hAnsi="宋体" w:eastAsia="宋体" w:cs="宋体"/>
          <w:b w:val="0"/>
          <w:bCs/>
          <w:sz w:val="24"/>
        </w:rPr>
      </w:pPr>
    </w:p>
    <w:p>
      <w:pPr>
        <w:spacing w:line="360" w:lineRule="auto"/>
        <w:rPr>
          <w:rFonts w:hint="eastAsia" w:ascii="宋体" w:hAnsi="宋体" w:eastAsia="宋体" w:cs="宋体"/>
          <w:b w:val="0"/>
          <w:bCs/>
          <w:sz w:val="24"/>
        </w:rPr>
      </w:pPr>
    </w:p>
    <w:p>
      <w:pPr>
        <w:spacing w:line="360" w:lineRule="auto"/>
        <w:rPr>
          <w:rFonts w:hint="eastAsia" w:ascii="宋体" w:hAnsi="宋体" w:eastAsia="宋体" w:cs="宋体"/>
          <w:b w:val="0"/>
          <w:bCs/>
          <w:sz w:val="24"/>
          <w:highlight w:val="none"/>
          <w:u w:val="single"/>
        </w:rPr>
      </w:pPr>
      <w:r>
        <w:rPr>
          <w:rFonts w:hint="eastAsia" w:ascii="宋体" w:hAnsi="宋体" w:eastAsia="宋体" w:cs="宋体"/>
          <w:b w:val="0"/>
          <w:bCs/>
          <w:sz w:val="24"/>
          <w:highlight w:val="none"/>
        </w:rPr>
        <w:t>发包人：</w:t>
      </w:r>
      <w:r>
        <w:rPr>
          <w:rFonts w:hint="eastAsia" w:ascii="宋体" w:hAnsi="宋体" w:eastAsia="宋体" w:cs="宋体"/>
          <w:b w:val="0"/>
          <w:bCs/>
          <w:sz w:val="24"/>
          <w:highlight w:val="none"/>
          <w:lang w:val="en-US" w:eastAsia="zh-CN"/>
        </w:rPr>
        <w:t xml:space="preserve"> </w:t>
      </w:r>
      <w:r>
        <w:rPr>
          <w:rFonts w:hint="eastAsia" w:ascii="宋体" w:hAnsi="宋体" w:eastAsia="宋体" w:cs="宋体"/>
          <w:b w:val="0"/>
          <w:bCs/>
          <w:sz w:val="24"/>
          <w:highlight w:val="none"/>
          <w:u w:val="single"/>
          <w:lang w:val="en-US" w:eastAsia="zh-CN"/>
        </w:rPr>
        <w:t xml:space="preserve">           </w:t>
      </w:r>
      <w:r>
        <w:rPr>
          <w:rFonts w:hint="eastAsia" w:ascii="宋体" w:hAnsi="宋体" w:cs="宋体"/>
          <w:b w:val="0"/>
          <w:bCs/>
          <w:sz w:val="24"/>
          <w:highlight w:val="none"/>
          <w:u w:val="single"/>
          <w:lang w:val="en-US" w:eastAsia="zh-CN"/>
        </w:rPr>
        <w:t xml:space="preserve"> </w:t>
      </w:r>
      <w:r>
        <w:rPr>
          <w:rFonts w:hint="eastAsia" w:ascii="宋体" w:hAnsi="宋体" w:eastAsia="宋体" w:cs="宋体"/>
          <w:b w:val="0"/>
          <w:bCs/>
          <w:sz w:val="24"/>
          <w:highlight w:val="none"/>
          <w:u w:val="single"/>
          <w:lang w:val="en-US" w:eastAsia="zh-CN"/>
        </w:rPr>
        <w:t xml:space="preserve">  </w:t>
      </w:r>
      <w:r>
        <w:rPr>
          <w:rFonts w:hint="eastAsia" w:ascii="宋体" w:hAnsi="宋体" w:eastAsia="宋体" w:cs="宋体"/>
          <w:b w:val="0"/>
          <w:bCs/>
          <w:sz w:val="24"/>
          <w:highlight w:val="none"/>
          <w:u w:val="single"/>
        </w:rPr>
        <w:t xml:space="preserve">(公章) </w:t>
      </w:r>
      <w:r>
        <w:rPr>
          <w:rFonts w:hint="eastAsia" w:ascii="宋体" w:hAnsi="宋体" w:eastAsia="宋体" w:cs="宋体"/>
          <w:b w:val="0"/>
          <w:bCs/>
          <w:sz w:val="24"/>
          <w:highlight w:val="none"/>
        </w:rPr>
        <w:t xml:space="preserve">    承包人：</w:t>
      </w:r>
      <w:r>
        <w:rPr>
          <w:rFonts w:hint="eastAsia" w:ascii="宋体" w:hAnsi="宋体" w:eastAsia="宋体" w:cs="宋体"/>
          <w:b w:val="0"/>
          <w:bCs/>
          <w:sz w:val="24"/>
          <w:highlight w:val="none"/>
          <w:lang w:val="en-US" w:eastAsia="zh-CN"/>
        </w:rPr>
        <w:t xml:space="preserve"> </w:t>
      </w:r>
      <w:r>
        <w:rPr>
          <w:rFonts w:hint="eastAsia" w:ascii="宋体" w:hAnsi="宋体" w:eastAsia="宋体" w:cs="宋体"/>
          <w:b w:val="0"/>
          <w:bCs/>
          <w:sz w:val="24"/>
          <w:highlight w:val="none"/>
          <w:u w:val="single"/>
          <w:lang w:val="en-US" w:eastAsia="zh-CN"/>
        </w:rPr>
        <w:t xml:space="preserve">        </w:t>
      </w:r>
      <w:r>
        <w:rPr>
          <w:rFonts w:hint="eastAsia" w:ascii="宋体" w:hAnsi="宋体" w:cs="宋体"/>
          <w:b w:val="0"/>
          <w:bCs/>
          <w:sz w:val="24"/>
          <w:highlight w:val="none"/>
          <w:u w:val="single"/>
          <w:lang w:val="en-US" w:eastAsia="zh-CN"/>
        </w:rPr>
        <w:t xml:space="preserve">   </w:t>
      </w:r>
      <w:r>
        <w:rPr>
          <w:rFonts w:hint="eastAsia" w:ascii="宋体" w:hAnsi="宋体" w:eastAsia="宋体" w:cs="宋体"/>
          <w:b w:val="0"/>
          <w:bCs/>
          <w:sz w:val="24"/>
          <w:highlight w:val="none"/>
          <w:u w:val="single"/>
          <w:lang w:val="en-US" w:eastAsia="zh-CN"/>
        </w:rPr>
        <w:t xml:space="preserve">       </w:t>
      </w:r>
      <w:r>
        <w:rPr>
          <w:rFonts w:hint="eastAsia" w:ascii="宋体" w:hAnsi="宋体" w:eastAsia="宋体" w:cs="宋体"/>
          <w:b w:val="0"/>
          <w:bCs/>
          <w:sz w:val="24"/>
          <w:highlight w:val="none"/>
          <w:u w:val="single"/>
        </w:rPr>
        <w:t xml:space="preserve"> (公章)</w:t>
      </w:r>
    </w:p>
    <w:p>
      <w:pPr>
        <w:spacing w:line="360" w:lineRule="auto"/>
        <w:rPr>
          <w:rFonts w:hint="default" w:ascii="宋体" w:hAnsi="宋体" w:eastAsia="宋体" w:cs="宋体"/>
          <w:b w:val="0"/>
          <w:bCs/>
          <w:sz w:val="24"/>
          <w:highlight w:val="none"/>
          <w:u w:val="single"/>
          <w:lang w:val="en-US" w:eastAsia="zh-CN"/>
        </w:rPr>
      </w:pPr>
      <w:r>
        <w:rPr>
          <w:rFonts w:hint="eastAsia" w:ascii="宋体" w:hAnsi="宋体" w:eastAsia="宋体" w:cs="宋体"/>
          <w:b w:val="0"/>
          <w:bCs/>
          <w:sz w:val="24"/>
          <w:highlight w:val="none"/>
        </w:rPr>
        <w:t>法定代表人</w:t>
      </w:r>
      <w:r>
        <w:rPr>
          <w:rFonts w:hint="eastAsia" w:ascii="宋体" w:hAnsi="宋体" w:eastAsia="宋体" w:cs="宋体"/>
          <w:b w:val="0"/>
          <w:bCs/>
          <w:sz w:val="24"/>
          <w:highlight w:val="none"/>
          <w:lang w:val="en-US" w:eastAsia="zh-CN"/>
        </w:rPr>
        <w:t>或其</w:t>
      </w:r>
      <w:r>
        <w:rPr>
          <w:rFonts w:hint="eastAsia" w:ascii="宋体" w:hAnsi="宋体" w:eastAsia="宋体" w:cs="宋体"/>
          <w:b w:val="0"/>
          <w:bCs/>
          <w:sz w:val="24"/>
          <w:highlight w:val="none"/>
        </w:rPr>
        <w:t xml:space="preserve">  </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u w:val="single"/>
          <w:lang w:val="en-US" w:eastAsia="zh-CN"/>
        </w:rPr>
        <w:t xml:space="preserve"> </w:t>
      </w:r>
      <w:r>
        <w:rPr>
          <w:rFonts w:hint="eastAsia" w:ascii="宋体" w:hAnsi="宋体" w:eastAsia="宋体" w:cs="宋体"/>
          <w:b w:val="0"/>
          <w:bCs/>
          <w:sz w:val="24"/>
          <w:highlight w:val="none"/>
          <w:lang w:val="en-US" w:eastAsia="zh-CN"/>
        </w:rPr>
        <w:t xml:space="preserve"> </w:t>
      </w:r>
      <w:r>
        <w:rPr>
          <w:rFonts w:hint="eastAsia" w:ascii="宋体" w:hAnsi="宋体" w:eastAsia="宋体" w:cs="宋体"/>
          <w:b w:val="0"/>
          <w:bCs/>
          <w:sz w:val="24"/>
          <w:highlight w:val="none"/>
        </w:rPr>
        <w:t xml:space="preserve"> </w:t>
      </w:r>
      <w:r>
        <w:rPr>
          <w:rFonts w:hint="eastAsia" w:ascii="宋体" w:hAnsi="宋体" w:cs="宋体"/>
          <w:b w:val="0"/>
          <w:bCs/>
          <w:sz w:val="24"/>
          <w:highlight w:val="none"/>
          <w:lang w:val="en-US" w:eastAsia="zh-CN"/>
        </w:rPr>
        <w:t xml:space="preserve">  </w:t>
      </w:r>
      <w:r>
        <w:rPr>
          <w:rFonts w:hint="eastAsia" w:ascii="宋体" w:hAnsi="宋体" w:eastAsia="宋体" w:cs="宋体"/>
          <w:b w:val="0"/>
          <w:bCs/>
          <w:sz w:val="24"/>
          <w:highlight w:val="none"/>
        </w:rPr>
        <w:t>法定代表人或其</w:t>
      </w:r>
      <w:r>
        <w:rPr>
          <w:rFonts w:hint="eastAsia" w:ascii="宋体" w:hAnsi="宋体" w:eastAsia="宋体" w:cs="宋体"/>
          <w:b w:val="0"/>
          <w:bCs/>
          <w:sz w:val="24"/>
          <w:highlight w:val="none"/>
          <w:lang w:val="en-US" w:eastAsia="zh-CN"/>
        </w:rPr>
        <w:t xml:space="preserve"> </w:t>
      </w:r>
      <w:r>
        <w:rPr>
          <w:rFonts w:hint="eastAsia" w:ascii="宋体" w:hAnsi="宋体" w:eastAsia="宋体" w:cs="宋体"/>
          <w:b w:val="0"/>
          <w:bCs/>
          <w:sz w:val="24"/>
          <w:highlight w:val="none"/>
          <w:u w:val="single"/>
          <w:lang w:val="en-US" w:eastAsia="zh-CN"/>
        </w:rPr>
        <w:t xml:space="preserve">                  .  </w:t>
      </w:r>
    </w:p>
    <w:p>
      <w:pPr>
        <w:spacing w:line="360" w:lineRule="auto"/>
        <w:rPr>
          <w:rFonts w:hint="default" w:ascii="宋体" w:hAnsi="宋体" w:eastAsia="宋体" w:cs="宋体"/>
          <w:b w:val="0"/>
          <w:bCs/>
          <w:sz w:val="24"/>
          <w:highlight w:val="none"/>
          <w:u w:val="single"/>
          <w:lang w:val="en-US" w:eastAsia="zh-CN"/>
        </w:rPr>
      </w:pPr>
      <w:r>
        <w:rPr>
          <w:rFonts w:hint="eastAsia" w:ascii="宋体" w:hAnsi="宋体" w:eastAsia="宋体" w:cs="宋体"/>
          <w:b w:val="0"/>
          <w:bCs/>
          <w:sz w:val="24"/>
          <w:highlight w:val="none"/>
        </w:rPr>
        <w:t>委托代理人（签字）：</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u w:val="single"/>
          <w:lang w:val="en-US" w:eastAsia="zh-CN"/>
        </w:rPr>
        <w:t xml:space="preserve">      </w:t>
      </w:r>
      <w:r>
        <w:rPr>
          <w:rFonts w:hint="eastAsia" w:ascii="宋体" w:hAnsi="宋体" w:eastAsia="宋体" w:cs="宋体"/>
          <w:b w:val="0"/>
          <w:bCs/>
          <w:sz w:val="24"/>
          <w:highlight w:val="none"/>
          <w:lang w:val="en-US" w:eastAsia="zh-CN"/>
        </w:rPr>
        <w:t xml:space="preserve">   </w:t>
      </w:r>
      <w:r>
        <w:rPr>
          <w:rFonts w:hint="eastAsia" w:ascii="宋体" w:hAnsi="宋体" w:eastAsia="宋体" w:cs="宋体"/>
          <w:b w:val="0"/>
          <w:bCs/>
          <w:sz w:val="24"/>
          <w:highlight w:val="none"/>
        </w:rPr>
        <w:t>委托代理人（签字）：</w:t>
      </w:r>
      <w:r>
        <w:rPr>
          <w:rFonts w:hint="eastAsia" w:ascii="宋体" w:hAnsi="宋体" w:eastAsia="宋体" w:cs="宋体"/>
          <w:b w:val="0"/>
          <w:bCs/>
          <w:sz w:val="24"/>
          <w:highlight w:val="none"/>
          <w:u w:val="single"/>
          <w:lang w:val="en-US" w:eastAsia="zh-CN"/>
        </w:rPr>
        <w:t xml:space="preserve">               .</w:t>
      </w:r>
    </w:p>
    <w:p>
      <w:pPr>
        <w:tabs>
          <w:tab w:val="left" w:pos="4410"/>
        </w:tabs>
        <w:spacing w:line="360" w:lineRule="auto"/>
        <w:rPr>
          <w:rFonts w:hint="eastAsia" w:ascii="宋体" w:hAnsi="宋体" w:eastAsia="宋体" w:cs="宋体"/>
          <w:b w:val="0"/>
          <w:bCs/>
          <w:sz w:val="24"/>
          <w:highlight w:val="none"/>
        </w:rPr>
      </w:pPr>
      <w:r>
        <w:rPr>
          <w:rFonts w:hint="eastAsia" w:ascii="宋体" w:hAnsi="宋体" w:eastAsia="宋体" w:cs="宋体"/>
          <w:b w:val="0"/>
          <w:bCs/>
          <w:sz w:val="24"/>
          <w:highlight w:val="none"/>
        </w:rPr>
        <w:t>组织机构代码：</w:t>
      </w:r>
      <w:r>
        <w:rPr>
          <w:rFonts w:hint="eastAsia" w:ascii="宋体" w:hAnsi="宋体" w:eastAsia="宋体" w:cs="宋体"/>
          <w:b w:val="0"/>
          <w:bCs/>
          <w:sz w:val="24"/>
          <w:highlight w:val="none"/>
          <w:lang w:val="en-US" w:eastAsia="zh-CN"/>
        </w:rPr>
        <w:t xml:space="preserve"> </w:t>
      </w:r>
      <w:r>
        <w:rPr>
          <w:rFonts w:hint="eastAsia" w:ascii="宋体" w:hAnsi="宋体" w:eastAsia="宋体" w:cs="宋体"/>
          <w:b w:val="0"/>
          <w:bCs/>
          <w:sz w:val="24"/>
          <w:highlight w:val="none"/>
          <w:u w:val="single"/>
          <w:lang w:val="en-US" w:eastAsia="zh-CN"/>
        </w:rPr>
        <w:t xml:space="preserve">                 </w:t>
      </w:r>
      <w:r>
        <w:rPr>
          <w:rFonts w:hint="eastAsia" w:ascii="宋体" w:hAnsi="宋体" w:eastAsia="宋体" w:cs="宋体"/>
          <w:b w:val="0"/>
          <w:bCs/>
          <w:sz w:val="24"/>
          <w:highlight w:val="none"/>
          <w:lang w:val="en-US" w:eastAsia="zh-CN"/>
        </w:rPr>
        <w:t xml:space="preserve">   </w:t>
      </w:r>
      <w:r>
        <w:rPr>
          <w:rFonts w:hint="eastAsia" w:ascii="宋体" w:hAnsi="宋体" w:eastAsia="宋体" w:cs="宋体"/>
          <w:b w:val="0"/>
          <w:bCs/>
          <w:sz w:val="24"/>
          <w:highlight w:val="none"/>
        </w:rPr>
        <w:t>组织机构代码：</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u w:val="single"/>
          <w:lang w:val="en-US" w:eastAsia="zh-CN"/>
        </w:rPr>
        <w:t xml:space="preserve">     </w:t>
      </w:r>
      <w:r>
        <w:rPr>
          <w:rFonts w:hint="eastAsia" w:ascii="宋体" w:hAnsi="宋体" w:eastAsia="宋体" w:cs="宋体"/>
          <w:b w:val="0"/>
          <w:bCs/>
          <w:sz w:val="24"/>
          <w:highlight w:val="none"/>
          <w:u w:val="single"/>
        </w:rPr>
        <w:t xml:space="preserve">                   </w:t>
      </w:r>
      <w:r>
        <w:rPr>
          <w:rFonts w:hint="eastAsia" w:ascii="宋体" w:hAnsi="宋体" w:eastAsia="宋体" w:cs="宋体"/>
          <w:b w:val="0"/>
          <w:bCs/>
          <w:sz w:val="24"/>
          <w:highlight w:val="none"/>
        </w:rPr>
        <w:t xml:space="preserve"> </w:t>
      </w:r>
    </w:p>
    <w:p>
      <w:pPr>
        <w:spacing w:line="360" w:lineRule="auto"/>
        <w:rPr>
          <w:rFonts w:hint="eastAsia" w:ascii="宋体" w:hAnsi="宋体" w:eastAsia="宋体" w:cs="宋体"/>
          <w:b w:val="0"/>
          <w:bCs/>
          <w:sz w:val="24"/>
          <w:highlight w:val="none"/>
        </w:rPr>
      </w:pPr>
      <w:r>
        <w:rPr>
          <w:rFonts w:hint="eastAsia" w:ascii="宋体" w:hAnsi="宋体" w:eastAsia="宋体" w:cs="宋体"/>
          <w:b w:val="0"/>
          <w:bCs/>
          <w:sz w:val="24"/>
          <w:highlight w:val="none"/>
        </w:rPr>
        <w:t>地  址：</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u w:val="single"/>
          <w:lang w:val="en-US" w:eastAsia="zh-CN"/>
        </w:rPr>
        <w:t xml:space="preserve">                    </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rPr>
        <w:t xml:space="preserve">  </w:t>
      </w:r>
      <w:r>
        <w:rPr>
          <w:rFonts w:hint="eastAsia" w:ascii="宋体" w:hAnsi="宋体" w:eastAsia="宋体" w:cs="宋体"/>
          <w:b w:val="0"/>
          <w:bCs/>
          <w:sz w:val="24"/>
          <w:highlight w:val="none"/>
          <w:lang w:val="en-US" w:eastAsia="zh-CN"/>
        </w:rPr>
        <w:t xml:space="preserve"> </w:t>
      </w:r>
      <w:r>
        <w:rPr>
          <w:rFonts w:hint="eastAsia" w:ascii="宋体" w:hAnsi="宋体" w:eastAsia="宋体" w:cs="宋体"/>
          <w:b w:val="0"/>
          <w:bCs/>
          <w:sz w:val="24"/>
          <w:highlight w:val="none"/>
        </w:rPr>
        <w:t xml:space="preserve"> 地  址：</w:t>
      </w:r>
      <w:r>
        <w:rPr>
          <w:rFonts w:hint="eastAsia" w:ascii="宋体" w:hAnsi="宋体" w:eastAsia="宋体" w:cs="宋体"/>
          <w:b w:val="0"/>
          <w:bCs/>
          <w:sz w:val="24"/>
          <w:highlight w:val="none"/>
          <w:u w:val="single"/>
        </w:rPr>
        <w:t xml:space="preserve">       </w:t>
      </w:r>
      <w:r>
        <w:rPr>
          <w:rFonts w:hint="eastAsia" w:ascii="宋体" w:hAnsi="宋体" w:eastAsia="宋体" w:cs="宋体"/>
          <w:b w:val="0"/>
          <w:bCs/>
          <w:sz w:val="24"/>
          <w:highlight w:val="none"/>
          <w:u w:val="single"/>
          <w:lang w:val="en-US" w:eastAsia="zh-CN"/>
        </w:rPr>
        <w:t xml:space="preserve">     </w:t>
      </w:r>
      <w:r>
        <w:rPr>
          <w:rFonts w:hint="eastAsia" w:ascii="宋体" w:hAnsi="宋体" w:eastAsia="宋体" w:cs="宋体"/>
          <w:b w:val="0"/>
          <w:bCs/>
          <w:sz w:val="24"/>
          <w:highlight w:val="none"/>
          <w:u w:val="single"/>
        </w:rPr>
        <w:t xml:space="preserve">       </w:t>
      </w:r>
    </w:p>
    <w:p>
      <w:pPr>
        <w:spacing w:line="360" w:lineRule="auto"/>
        <w:rPr>
          <w:rFonts w:hint="eastAsia" w:ascii="宋体" w:hAnsi="宋体" w:eastAsia="宋体" w:cs="宋体"/>
          <w:b w:val="0"/>
          <w:bCs/>
          <w:sz w:val="24"/>
          <w:highlight w:val="none"/>
        </w:rPr>
      </w:pPr>
      <w:r>
        <w:rPr>
          <w:rFonts w:hint="eastAsia" w:ascii="宋体" w:hAnsi="宋体" w:eastAsia="宋体" w:cs="宋体"/>
          <w:b w:val="0"/>
          <w:bCs/>
          <w:sz w:val="24"/>
          <w:highlight w:val="none"/>
        </w:rPr>
        <w:t>邮政编码：</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u w:val="single"/>
          <w:lang w:val="en-US" w:eastAsia="zh-CN"/>
        </w:rPr>
        <w:t xml:space="preserve">         </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u w:val="single"/>
          <w:lang w:val="en-US" w:eastAsia="zh-CN"/>
        </w:rPr>
        <w:t xml:space="preserve">        </w:t>
      </w:r>
      <w:r>
        <w:rPr>
          <w:rFonts w:hint="eastAsia" w:ascii="宋体" w:hAnsi="宋体" w:eastAsia="宋体" w:cs="宋体"/>
          <w:b w:val="0"/>
          <w:bCs/>
          <w:sz w:val="24"/>
          <w:highlight w:val="none"/>
        </w:rPr>
        <w:t xml:space="preserve">  </w:t>
      </w:r>
      <w:r>
        <w:rPr>
          <w:rFonts w:hint="eastAsia" w:ascii="宋体" w:hAnsi="宋体" w:eastAsia="宋体" w:cs="宋体"/>
          <w:b w:val="0"/>
          <w:bCs/>
          <w:sz w:val="24"/>
          <w:highlight w:val="none"/>
          <w:lang w:val="en-US" w:eastAsia="zh-CN"/>
        </w:rPr>
        <w:t xml:space="preserve">  </w:t>
      </w:r>
      <w:r>
        <w:rPr>
          <w:rFonts w:hint="eastAsia" w:ascii="宋体" w:hAnsi="宋体" w:eastAsia="宋体" w:cs="宋体"/>
          <w:b w:val="0"/>
          <w:bCs/>
          <w:sz w:val="24"/>
          <w:highlight w:val="none"/>
        </w:rPr>
        <w:t>邮政编码：</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u w:val="single"/>
          <w:lang w:val="en-US" w:eastAsia="zh-CN"/>
        </w:rPr>
        <w:t xml:space="preserve">    </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u w:val="single"/>
          <w:lang w:val="en-US" w:eastAsia="zh-CN"/>
        </w:rPr>
        <w:t xml:space="preserve"> </w:t>
      </w:r>
      <w:r>
        <w:rPr>
          <w:rFonts w:hint="eastAsia" w:ascii="宋体" w:hAnsi="宋体" w:eastAsia="宋体" w:cs="宋体"/>
          <w:b w:val="0"/>
          <w:bCs/>
          <w:sz w:val="24"/>
          <w:highlight w:val="none"/>
          <w:u w:val="single"/>
        </w:rPr>
        <w:t xml:space="preserve">   </w:t>
      </w:r>
    </w:p>
    <w:p>
      <w:pPr>
        <w:spacing w:line="360" w:lineRule="auto"/>
        <w:rPr>
          <w:rFonts w:hint="eastAsia" w:ascii="宋体" w:hAnsi="宋体" w:eastAsia="宋体" w:cs="宋体"/>
          <w:b w:val="0"/>
          <w:bCs/>
          <w:sz w:val="24"/>
        </w:rPr>
      </w:pPr>
      <w:r>
        <w:rPr>
          <w:rFonts w:hint="eastAsia" w:ascii="宋体" w:hAnsi="宋体" w:eastAsia="宋体" w:cs="宋体"/>
          <w:b w:val="0"/>
          <w:bCs/>
          <w:sz w:val="24"/>
          <w:highlight w:val="none"/>
        </w:rPr>
        <w:t>电  话：</w:t>
      </w:r>
      <w:r>
        <w:rPr>
          <w:rFonts w:hint="eastAsia" w:ascii="宋体" w:hAnsi="宋体" w:eastAsia="宋体" w:cs="宋体"/>
          <w:b w:val="0"/>
          <w:bCs/>
          <w:sz w:val="24"/>
          <w:highlight w:val="none"/>
          <w:u w:val="single"/>
          <w:lang w:val="en-US" w:eastAsia="zh-CN"/>
        </w:rPr>
        <w:t xml:space="preserve">            </w:t>
      </w:r>
      <w:r>
        <w:rPr>
          <w:rFonts w:hint="eastAsia" w:ascii="宋体" w:hAnsi="宋体" w:eastAsia="宋体" w:cs="宋体"/>
          <w:b w:val="0"/>
          <w:bCs/>
          <w:sz w:val="24"/>
          <w:u w:val="single"/>
        </w:rPr>
        <w:t xml:space="preserve"> </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lang w:val="en-US" w:eastAsia="zh-CN"/>
        </w:rPr>
        <w:t xml:space="preserve">    </w:t>
      </w:r>
      <w:r>
        <w:rPr>
          <w:rFonts w:hint="eastAsia" w:ascii="宋体" w:hAnsi="宋体" w:eastAsia="宋体" w:cs="宋体"/>
          <w:b w:val="0"/>
          <w:bCs/>
          <w:sz w:val="24"/>
        </w:rPr>
        <w:t>电  话：</w:t>
      </w:r>
      <w:r>
        <w:rPr>
          <w:rFonts w:hint="eastAsia" w:ascii="宋体" w:hAnsi="宋体" w:eastAsia="宋体" w:cs="宋体"/>
          <w:b w:val="0"/>
          <w:bCs/>
          <w:sz w:val="24"/>
          <w:u w:val="single"/>
        </w:rPr>
        <w:t>      </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u w:val="single"/>
        </w:rPr>
        <w:t></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u w:val="single"/>
        </w:rPr>
        <w:t xml:space="preserve">     </w:t>
      </w:r>
    </w:p>
    <w:p>
      <w:pPr>
        <w:spacing w:line="360" w:lineRule="auto"/>
        <w:rPr>
          <w:rFonts w:hint="eastAsia" w:ascii="宋体" w:hAnsi="宋体" w:eastAsia="宋体" w:cs="宋体"/>
          <w:b w:val="0"/>
          <w:bCs/>
          <w:sz w:val="24"/>
        </w:rPr>
      </w:pPr>
      <w:r>
        <w:rPr>
          <w:rFonts w:hint="eastAsia" w:ascii="宋体" w:hAnsi="宋体" w:eastAsia="宋体" w:cs="宋体"/>
          <w:b w:val="0"/>
          <w:bCs/>
          <w:sz w:val="24"/>
        </w:rPr>
        <w:t>传  真：</w:t>
      </w:r>
      <w:r>
        <w:rPr>
          <w:rFonts w:hint="eastAsia" w:ascii="宋体" w:hAnsi="宋体" w:eastAsia="宋体" w:cs="宋体"/>
          <w:b w:val="0"/>
          <w:bCs/>
          <w:sz w:val="24"/>
          <w:u w:val="single"/>
        </w:rPr>
        <w:t></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u w:val="single"/>
        </w:rPr>
        <w:t></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u w:val="single"/>
        </w:rPr>
        <w:t></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rPr>
        <w:t xml:space="preserve">   </w:t>
      </w:r>
      <w:r>
        <w:rPr>
          <w:rFonts w:hint="eastAsia" w:ascii="宋体" w:hAnsi="宋体" w:eastAsia="宋体" w:cs="宋体"/>
          <w:b w:val="0"/>
          <w:bCs/>
          <w:sz w:val="24"/>
          <w:lang w:val="en-US" w:eastAsia="zh-CN"/>
        </w:rPr>
        <w:t xml:space="preserve">  </w:t>
      </w:r>
      <w:r>
        <w:rPr>
          <w:rFonts w:hint="eastAsia" w:ascii="宋体" w:hAnsi="宋体" w:eastAsia="宋体" w:cs="宋体"/>
          <w:b w:val="0"/>
          <w:bCs/>
          <w:sz w:val="24"/>
        </w:rPr>
        <w:t>传  真：</w:t>
      </w:r>
      <w:r>
        <w:rPr>
          <w:rFonts w:hint="eastAsia" w:ascii="宋体" w:hAnsi="宋体" w:eastAsia="宋体" w:cs="宋体"/>
          <w:b w:val="0"/>
          <w:bCs/>
          <w:sz w:val="24"/>
          <w:u w:val="single"/>
        </w:rPr>
        <w:t>    </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u w:val="single"/>
        </w:rPr>
        <w:t xml:space="preserve">     </w:t>
      </w:r>
    </w:p>
    <w:p>
      <w:pPr>
        <w:spacing w:line="360" w:lineRule="auto"/>
        <w:rPr>
          <w:rFonts w:hint="eastAsia" w:ascii="宋体" w:hAnsi="宋体" w:eastAsia="宋体" w:cs="宋体"/>
          <w:b w:val="0"/>
          <w:bCs/>
          <w:sz w:val="24"/>
        </w:rPr>
      </w:pPr>
      <w:r>
        <w:rPr>
          <w:rFonts w:hint="eastAsia" w:ascii="宋体" w:hAnsi="宋体" w:eastAsia="宋体" w:cs="宋体"/>
          <w:b w:val="0"/>
          <w:bCs/>
          <w:sz w:val="24"/>
        </w:rPr>
        <w:t>电子信箱：</w:t>
      </w:r>
      <w:r>
        <w:rPr>
          <w:rFonts w:hint="eastAsia" w:ascii="宋体" w:hAnsi="宋体" w:eastAsia="宋体" w:cs="宋体"/>
          <w:b w:val="0"/>
          <w:bCs/>
          <w:sz w:val="24"/>
          <w:u w:val="single"/>
        </w:rPr>
        <w:t xml:space="preserve">    </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u w:val="single"/>
        </w:rPr>
        <w:t xml:space="preserve">        </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u w:val="single"/>
        </w:rPr>
        <w:t xml:space="preserve">     </w:t>
      </w:r>
      <w:r>
        <w:rPr>
          <w:rFonts w:hint="eastAsia" w:ascii="宋体" w:hAnsi="宋体" w:eastAsia="宋体" w:cs="宋体"/>
          <w:b w:val="0"/>
          <w:bCs/>
          <w:sz w:val="24"/>
        </w:rPr>
        <w:t xml:space="preserve">   </w:t>
      </w:r>
      <w:r>
        <w:rPr>
          <w:rFonts w:hint="eastAsia" w:ascii="宋体" w:hAnsi="宋体" w:eastAsia="宋体" w:cs="宋体"/>
          <w:b w:val="0"/>
          <w:bCs/>
          <w:sz w:val="24"/>
          <w:lang w:val="en-US" w:eastAsia="zh-CN"/>
        </w:rPr>
        <w:t xml:space="preserve">   </w:t>
      </w:r>
      <w:r>
        <w:rPr>
          <w:rFonts w:hint="eastAsia" w:ascii="宋体" w:hAnsi="宋体" w:eastAsia="宋体" w:cs="宋体"/>
          <w:b w:val="0"/>
          <w:bCs/>
          <w:sz w:val="24"/>
        </w:rPr>
        <w:t>电子信箱：</w:t>
      </w:r>
      <w:r>
        <w:rPr>
          <w:rFonts w:hint="eastAsia" w:ascii="宋体" w:hAnsi="宋体" w:eastAsia="宋体" w:cs="宋体"/>
          <w:b w:val="0"/>
          <w:bCs/>
          <w:sz w:val="24"/>
          <w:u w:val="single"/>
        </w:rPr>
        <w:t>    </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u w:val="single"/>
        </w:rPr>
        <w:t xml:space="preserve">   </w:t>
      </w:r>
    </w:p>
    <w:p>
      <w:pPr>
        <w:spacing w:line="360" w:lineRule="auto"/>
        <w:rPr>
          <w:rFonts w:hint="eastAsia" w:ascii="宋体" w:hAnsi="宋体" w:eastAsia="宋体" w:cs="宋体"/>
          <w:b w:val="0"/>
          <w:bCs/>
          <w:sz w:val="24"/>
        </w:rPr>
      </w:pPr>
      <w:r>
        <w:rPr>
          <w:rFonts w:hint="eastAsia" w:ascii="宋体" w:hAnsi="宋体" w:eastAsia="宋体" w:cs="宋体"/>
          <w:b w:val="0"/>
          <w:bCs/>
          <w:sz w:val="24"/>
        </w:rPr>
        <w:t>开户银行：</w:t>
      </w:r>
      <w:r>
        <w:rPr>
          <w:rFonts w:hint="eastAsia" w:ascii="宋体" w:hAnsi="宋体" w:eastAsia="宋体" w:cs="宋体"/>
          <w:b w:val="0"/>
          <w:bCs/>
          <w:sz w:val="24"/>
          <w:u w:val="single"/>
        </w:rPr>
        <w:t></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u w:val="single"/>
        </w:rPr>
        <w:t xml:space="preserve">   </w:t>
      </w:r>
      <w:r>
        <w:rPr>
          <w:rFonts w:hint="eastAsia" w:ascii="宋体" w:hAnsi="宋体" w:eastAsia="宋体" w:cs="宋体"/>
          <w:b w:val="0"/>
          <w:bCs/>
          <w:sz w:val="24"/>
        </w:rPr>
        <w:t xml:space="preserve">   </w:t>
      </w:r>
      <w:r>
        <w:rPr>
          <w:rFonts w:hint="eastAsia" w:ascii="宋体" w:hAnsi="宋体" w:eastAsia="宋体" w:cs="宋体"/>
          <w:b w:val="0"/>
          <w:bCs/>
          <w:sz w:val="24"/>
          <w:lang w:val="en-US" w:eastAsia="zh-CN"/>
        </w:rPr>
        <w:t xml:space="preserve">    </w:t>
      </w:r>
      <w:r>
        <w:rPr>
          <w:rFonts w:hint="eastAsia" w:ascii="宋体" w:hAnsi="宋体" w:eastAsia="宋体" w:cs="宋体"/>
          <w:b w:val="0"/>
          <w:bCs/>
          <w:sz w:val="24"/>
        </w:rPr>
        <w:t>开户银行：</w:t>
      </w:r>
      <w:r>
        <w:rPr>
          <w:rFonts w:hint="eastAsia" w:ascii="宋体" w:hAnsi="宋体" w:eastAsia="宋体" w:cs="宋体"/>
          <w:b w:val="0"/>
          <w:bCs/>
          <w:sz w:val="24"/>
          <w:u w:val="single"/>
        </w:rPr>
        <w:t>    </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u w:val="single"/>
        </w:rPr>
        <w:t xml:space="preserve">   </w:t>
      </w:r>
    </w:p>
    <w:p>
      <w:pPr>
        <w:spacing w:line="360" w:lineRule="auto"/>
        <w:rPr>
          <w:rFonts w:hint="eastAsia" w:ascii="宋体" w:hAnsi="宋体" w:eastAsia="宋体" w:cs="宋体"/>
          <w:b w:val="0"/>
          <w:bCs/>
          <w:sz w:val="24"/>
        </w:rPr>
      </w:pPr>
      <w:r>
        <w:rPr>
          <w:rFonts w:hint="eastAsia" w:ascii="宋体" w:hAnsi="宋体" w:eastAsia="宋体" w:cs="宋体"/>
          <w:b w:val="0"/>
          <w:bCs/>
          <w:sz w:val="24"/>
        </w:rPr>
        <w:t>账  号：</w:t>
      </w:r>
      <w:r>
        <w:rPr>
          <w:rFonts w:hint="eastAsia" w:ascii="宋体" w:hAnsi="宋体" w:eastAsia="宋体" w:cs="宋体"/>
          <w:b w:val="0"/>
          <w:bCs/>
          <w:sz w:val="24"/>
          <w:u w:val="single"/>
        </w:rPr>
        <w:t xml:space="preserve">  </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u w:val="single"/>
        </w:rPr>
        <w:t xml:space="preserve">     </w:t>
      </w:r>
      <w:r>
        <w:rPr>
          <w:rFonts w:hint="eastAsia" w:ascii="宋体" w:hAnsi="宋体" w:eastAsia="宋体" w:cs="宋体"/>
          <w:b w:val="0"/>
          <w:bCs/>
          <w:sz w:val="24"/>
        </w:rPr>
        <w:t xml:space="preserve">  </w:t>
      </w:r>
      <w:r>
        <w:rPr>
          <w:rFonts w:hint="eastAsia" w:ascii="宋体" w:hAnsi="宋体" w:eastAsia="宋体" w:cs="宋体"/>
          <w:b w:val="0"/>
          <w:bCs/>
          <w:sz w:val="24"/>
          <w:lang w:val="en-US" w:eastAsia="zh-CN"/>
        </w:rPr>
        <w:t xml:space="preserve">     </w:t>
      </w:r>
      <w:r>
        <w:rPr>
          <w:rFonts w:hint="eastAsia" w:ascii="宋体" w:hAnsi="宋体" w:eastAsia="宋体" w:cs="宋体"/>
          <w:b w:val="0"/>
          <w:bCs/>
          <w:sz w:val="24"/>
        </w:rPr>
        <w:t xml:space="preserve"> 账  号：</w:t>
      </w:r>
      <w:r>
        <w:rPr>
          <w:rFonts w:hint="eastAsia" w:ascii="宋体" w:hAnsi="宋体" w:eastAsia="宋体" w:cs="宋体"/>
          <w:b w:val="0"/>
          <w:bCs/>
          <w:sz w:val="24"/>
          <w:u w:val="single"/>
        </w:rPr>
        <w:t>      </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u w:val="single"/>
        </w:rPr>
        <w:t xml:space="preserve">     </w:t>
      </w:r>
    </w:p>
    <w:p>
      <w:pPr>
        <w:jc w:val="center"/>
        <w:rPr>
          <w:rFonts w:hint="eastAsia" w:ascii="宋体" w:hAnsi="宋体" w:eastAsia="宋体" w:cs="宋体"/>
          <w:b w:val="0"/>
          <w:bCs/>
          <w:sz w:val="32"/>
          <w:szCs w:val="32"/>
        </w:rPr>
      </w:pPr>
    </w:p>
    <w:p>
      <w:pPr>
        <w:pStyle w:val="21"/>
        <w:rPr>
          <w:rFonts w:hint="eastAsia" w:ascii="宋体" w:hAnsi="宋体" w:eastAsia="宋体" w:cs="宋体"/>
          <w:b w:val="0"/>
          <w:bCs/>
          <w:sz w:val="32"/>
          <w:szCs w:val="32"/>
        </w:rPr>
      </w:pPr>
    </w:p>
    <w:p>
      <w:pPr>
        <w:pStyle w:val="21"/>
        <w:rPr>
          <w:rFonts w:hint="eastAsia" w:ascii="宋体" w:hAnsi="宋体" w:eastAsia="宋体" w:cs="宋体"/>
          <w:b w:val="0"/>
          <w:bCs/>
          <w:sz w:val="32"/>
          <w:szCs w:val="32"/>
        </w:rPr>
      </w:pPr>
    </w:p>
    <w:p>
      <w:pPr>
        <w:jc w:val="center"/>
        <w:rPr>
          <w:rFonts w:hint="eastAsia" w:ascii="宋体" w:hAnsi="宋体" w:eastAsia="宋体" w:cs="宋体"/>
          <w:b w:val="0"/>
          <w:bCs/>
          <w:sz w:val="24"/>
        </w:rPr>
      </w:pPr>
      <w:r>
        <w:rPr>
          <w:rFonts w:hint="eastAsia" w:ascii="宋体" w:hAnsi="宋体" w:eastAsia="宋体" w:cs="宋体"/>
          <w:b/>
          <w:bCs w:val="0"/>
          <w:sz w:val="32"/>
          <w:szCs w:val="32"/>
        </w:rPr>
        <w:t>第二部分 通用合同条款</w:t>
      </w:r>
    </w:p>
    <w:p>
      <w:pPr>
        <w:jc w:val="left"/>
        <w:rPr>
          <w:rFonts w:hint="eastAsia" w:ascii="宋体" w:hAnsi="宋体" w:eastAsia="宋体" w:cs="宋体"/>
          <w:b w:val="0"/>
          <w:bCs/>
          <w:sz w:val="30"/>
          <w:szCs w:val="30"/>
        </w:rPr>
      </w:pPr>
    </w:p>
    <w:p>
      <w:pPr>
        <w:jc w:val="left"/>
        <w:rPr>
          <w:rFonts w:hint="eastAsia" w:ascii="宋体" w:hAnsi="宋体" w:eastAsia="宋体" w:cs="宋体"/>
          <w:b w:val="0"/>
          <w:bCs/>
          <w:sz w:val="24"/>
        </w:rPr>
      </w:pPr>
      <w:r>
        <w:rPr>
          <w:rFonts w:hint="eastAsia" w:ascii="宋体" w:hAnsi="宋体" w:eastAsia="宋体" w:cs="宋体"/>
          <w:b w:val="0"/>
          <w:bCs/>
          <w:sz w:val="30"/>
          <w:szCs w:val="30"/>
        </w:rPr>
        <w:t>执行《建设工程施工合同（示范文本）》（GF-2017-0201）版本</w:t>
      </w:r>
    </w:p>
    <w:p>
      <w:pPr>
        <w:jc w:val="both"/>
        <w:outlineLvl w:val="0"/>
        <w:rPr>
          <w:rFonts w:hint="eastAsia" w:ascii="宋体" w:hAnsi="宋体"/>
          <w:b/>
          <w:sz w:val="36"/>
        </w:rPr>
      </w:pPr>
    </w:p>
    <w:p>
      <w:pPr>
        <w:pStyle w:val="11"/>
        <w:rPr>
          <w:rFonts w:hint="eastAsia"/>
        </w:rPr>
      </w:pPr>
    </w:p>
    <w:p>
      <w:pPr>
        <w:rPr>
          <w:rFonts w:hint="eastAsia"/>
        </w:rPr>
      </w:pPr>
    </w:p>
    <w:p>
      <w:pPr>
        <w:pStyle w:val="78"/>
        <w:rPr>
          <w:rFonts w:hint="eastAsia"/>
        </w:rPr>
      </w:pPr>
    </w:p>
    <w:p>
      <w:pPr>
        <w:pStyle w:val="78"/>
        <w:rPr>
          <w:rFonts w:hint="eastAsia"/>
        </w:rPr>
      </w:pPr>
    </w:p>
    <w:p>
      <w:pPr>
        <w:pStyle w:val="78"/>
        <w:rPr>
          <w:rFonts w:hint="eastAsia"/>
        </w:rPr>
      </w:pPr>
    </w:p>
    <w:p>
      <w:pPr>
        <w:pStyle w:val="78"/>
        <w:rPr>
          <w:rFonts w:hint="eastAsia"/>
        </w:rPr>
      </w:pPr>
    </w:p>
    <w:p>
      <w:pPr>
        <w:pStyle w:val="78"/>
        <w:rPr>
          <w:rFonts w:hint="eastAsia"/>
        </w:rPr>
      </w:pPr>
    </w:p>
    <w:p>
      <w:pPr>
        <w:pStyle w:val="2"/>
        <w:rPr>
          <w:rFonts w:ascii="宋体" w:hAnsi="宋体" w:cs="宋体"/>
          <w:sz w:val="24"/>
          <w:highlight w:val="none"/>
        </w:rPr>
      </w:pPr>
    </w:p>
    <w:p>
      <w:pPr>
        <w:pStyle w:val="2"/>
        <w:rPr>
          <w:rFonts w:ascii="宋体" w:hAnsi="宋体" w:cs="宋体"/>
          <w:sz w:val="24"/>
          <w:highlight w:val="none"/>
        </w:rPr>
      </w:pPr>
    </w:p>
    <w:p>
      <w:pPr>
        <w:pStyle w:val="2"/>
        <w:rPr>
          <w:rFonts w:ascii="宋体" w:hAnsi="宋体" w:cs="宋体"/>
          <w:sz w:val="24"/>
          <w:highlight w:val="none"/>
        </w:rPr>
      </w:pPr>
    </w:p>
    <w:p>
      <w:pPr>
        <w:pStyle w:val="2"/>
        <w:rPr>
          <w:rFonts w:ascii="宋体" w:hAnsi="宋体" w:cs="宋体"/>
          <w:sz w:val="24"/>
          <w:highlight w:val="none"/>
        </w:rPr>
      </w:pPr>
    </w:p>
    <w:p>
      <w:pPr>
        <w:pStyle w:val="2"/>
        <w:rPr>
          <w:rFonts w:ascii="宋体" w:hAnsi="宋体" w:cs="宋体"/>
          <w:sz w:val="24"/>
          <w:highlight w:val="none"/>
        </w:rPr>
      </w:pPr>
    </w:p>
    <w:p>
      <w:pPr>
        <w:pStyle w:val="2"/>
        <w:rPr>
          <w:rFonts w:ascii="宋体" w:hAnsi="宋体" w:cs="宋体"/>
          <w:sz w:val="24"/>
          <w:highlight w:val="none"/>
        </w:rPr>
      </w:pPr>
    </w:p>
    <w:p>
      <w:pPr>
        <w:pStyle w:val="2"/>
        <w:rPr>
          <w:rFonts w:ascii="宋体" w:hAnsi="宋体" w:cs="宋体"/>
          <w:sz w:val="24"/>
          <w:highlight w:val="none"/>
        </w:rPr>
      </w:pPr>
    </w:p>
    <w:p>
      <w:pPr>
        <w:pStyle w:val="2"/>
        <w:rPr>
          <w:rFonts w:ascii="宋体" w:hAnsi="宋体" w:cs="宋体"/>
          <w:sz w:val="24"/>
          <w:highlight w:val="none"/>
        </w:rPr>
      </w:pPr>
    </w:p>
    <w:p>
      <w:pPr>
        <w:pStyle w:val="2"/>
        <w:rPr>
          <w:rFonts w:ascii="宋体" w:hAnsi="宋体" w:cs="宋体"/>
          <w:sz w:val="24"/>
          <w:highlight w:val="none"/>
        </w:rPr>
      </w:pPr>
    </w:p>
    <w:p>
      <w:pPr>
        <w:pStyle w:val="2"/>
        <w:rPr>
          <w:rFonts w:ascii="宋体" w:hAnsi="宋体" w:cs="宋体"/>
          <w:sz w:val="24"/>
          <w:highlight w:val="none"/>
        </w:rPr>
      </w:pPr>
    </w:p>
    <w:p>
      <w:pPr>
        <w:pStyle w:val="2"/>
        <w:rPr>
          <w:rFonts w:ascii="宋体" w:hAnsi="宋体" w:cs="宋体"/>
          <w:sz w:val="24"/>
          <w:highlight w:val="none"/>
        </w:rPr>
      </w:pPr>
    </w:p>
    <w:p>
      <w:pPr>
        <w:pStyle w:val="2"/>
        <w:rPr>
          <w:rFonts w:ascii="宋体" w:hAnsi="宋体" w:cs="宋体"/>
          <w:sz w:val="24"/>
          <w:highlight w:val="none"/>
        </w:rPr>
      </w:pPr>
    </w:p>
    <w:p>
      <w:pPr>
        <w:pStyle w:val="2"/>
        <w:rPr>
          <w:rFonts w:ascii="宋体" w:hAnsi="宋体" w:cs="宋体"/>
          <w:sz w:val="24"/>
          <w:highlight w:val="none"/>
        </w:rPr>
      </w:pPr>
    </w:p>
    <w:p>
      <w:pPr>
        <w:pStyle w:val="2"/>
        <w:rPr>
          <w:rFonts w:ascii="宋体" w:hAnsi="宋体" w:cs="宋体"/>
          <w:sz w:val="24"/>
          <w:highlight w:val="none"/>
        </w:rPr>
      </w:pPr>
    </w:p>
    <w:p>
      <w:pPr>
        <w:pStyle w:val="2"/>
        <w:rPr>
          <w:rFonts w:ascii="宋体" w:hAnsi="宋体" w:cs="宋体"/>
          <w:sz w:val="24"/>
          <w:highlight w:val="none"/>
        </w:rPr>
      </w:pPr>
    </w:p>
    <w:p>
      <w:pPr>
        <w:pStyle w:val="2"/>
        <w:rPr>
          <w:rFonts w:ascii="宋体" w:hAnsi="宋体" w:cs="宋体"/>
          <w:sz w:val="24"/>
          <w:highlight w:val="none"/>
        </w:rPr>
      </w:pPr>
    </w:p>
    <w:p>
      <w:pPr>
        <w:pStyle w:val="2"/>
        <w:rPr>
          <w:rFonts w:ascii="宋体" w:hAnsi="宋体" w:cs="宋体"/>
          <w:sz w:val="24"/>
          <w:highlight w:val="none"/>
        </w:rPr>
      </w:pPr>
    </w:p>
    <w:p>
      <w:pPr>
        <w:pStyle w:val="2"/>
        <w:rPr>
          <w:rFonts w:ascii="宋体" w:hAnsi="宋体" w:cs="宋体"/>
          <w:sz w:val="24"/>
          <w:highlight w:val="none"/>
        </w:rPr>
      </w:pPr>
    </w:p>
    <w:p>
      <w:pPr>
        <w:pStyle w:val="2"/>
        <w:rPr>
          <w:rFonts w:ascii="宋体" w:hAnsi="宋体" w:cs="宋体"/>
          <w:sz w:val="24"/>
          <w:highlight w:val="none"/>
        </w:rPr>
      </w:pPr>
    </w:p>
    <w:p>
      <w:pPr>
        <w:pStyle w:val="2"/>
        <w:rPr>
          <w:rFonts w:ascii="宋体" w:hAnsi="宋体" w:cs="宋体"/>
          <w:sz w:val="24"/>
          <w:highlight w:val="none"/>
        </w:rPr>
      </w:pPr>
    </w:p>
    <w:p>
      <w:pPr>
        <w:pStyle w:val="2"/>
        <w:rPr>
          <w:rFonts w:ascii="宋体" w:hAnsi="宋体" w:cs="宋体"/>
          <w:sz w:val="24"/>
          <w:highlight w:val="none"/>
        </w:rPr>
      </w:pPr>
    </w:p>
    <w:p>
      <w:pPr>
        <w:pStyle w:val="2"/>
        <w:rPr>
          <w:rFonts w:ascii="宋体" w:hAnsi="宋体" w:cs="宋体"/>
          <w:sz w:val="24"/>
          <w:highlight w:val="none"/>
        </w:rPr>
      </w:pPr>
    </w:p>
    <w:p>
      <w:pPr>
        <w:pStyle w:val="2"/>
        <w:rPr>
          <w:rFonts w:ascii="宋体" w:hAnsi="宋体" w:cs="宋体"/>
          <w:sz w:val="24"/>
          <w:highlight w:val="none"/>
        </w:rPr>
      </w:pPr>
    </w:p>
    <w:p>
      <w:pPr>
        <w:jc w:val="center"/>
        <w:rPr>
          <w:rFonts w:hint="eastAsia" w:ascii="宋体" w:hAnsi="宋体" w:eastAsia="宋体" w:cs="宋体"/>
          <w:b w:val="0"/>
          <w:bCs/>
          <w:sz w:val="32"/>
          <w:szCs w:val="32"/>
        </w:rPr>
      </w:pPr>
      <w:r>
        <w:rPr>
          <w:rFonts w:hint="eastAsia" w:ascii="宋体" w:hAnsi="宋体" w:eastAsia="宋体" w:cs="宋体"/>
          <w:b/>
          <w:bCs w:val="0"/>
          <w:sz w:val="32"/>
          <w:szCs w:val="32"/>
        </w:rPr>
        <w:t>第三部分 专用合同条款</w:t>
      </w:r>
    </w:p>
    <w:p>
      <w:pPr>
        <w:spacing w:before="120" w:after="120" w:line="360" w:lineRule="auto"/>
        <w:jc w:val="left"/>
        <w:rPr>
          <w:rFonts w:hint="eastAsia" w:ascii="宋体" w:hAnsi="宋体" w:eastAsia="宋体" w:cs="宋体"/>
          <w:b w:val="0"/>
          <w:bCs/>
          <w:sz w:val="24"/>
        </w:rPr>
      </w:pPr>
      <w:bookmarkStart w:id="55" w:name="_Toc351203633"/>
      <w:r>
        <w:rPr>
          <w:rFonts w:hint="eastAsia" w:ascii="宋体" w:hAnsi="宋体" w:eastAsia="宋体" w:cs="宋体"/>
          <w:b w:val="0"/>
          <w:bCs/>
          <w:sz w:val="24"/>
        </w:rPr>
        <w:t>1</w:t>
      </w:r>
      <w:bookmarkStart w:id="56" w:name="_Toc292559361"/>
      <w:bookmarkStart w:id="57" w:name="_Toc292559866"/>
      <w:bookmarkStart w:id="58" w:name="_Toc296347155"/>
      <w:bookmarkStart w:id="59" w:name="_Toc296890984"/>
      <w:bookmarkStart w:id="60" w:name="_Toc296346657"/>
      <w:bookmarkStart w:id="61" w:name="_Toc297120456"/>
      <w:bookmarkStart w:id="62" w:name="_Toc296944495"/>
      <w:bookmarkStart w:id="63" w:name="_Toc296503156"/>
      <w:bookmarkStart w:id="64" w:name="_Toc297048342"/>
      <w:bookmarkStart w:id="65" w:name="_Toc296891196"/>
      <w:r>
        <w:rPr>
          <w:rFonts w:hint="eastAsia" w:ascii="宋体" w:hAnsi="宋体" w:eastAsia="宋体" w:cs="宋体"/>
          <w:b w:val="0"/>
          <w:bCs/>
          <w:sz w:val="24"/>
        </w:rPr>
        <w:t>. 一般约定</w:t>
      </w:r>
      <w:bookmarkEnd w:id="55"/>
    </w:p>
    <w:bookmarkEnd w:id="56"/>
    <w:bookmarkEnd w:id="57"/>
    <w:bookmarkEnd w:id="58"/>
    <w:bookmarkEnd w:id="59"/>
    <w:bookmarkEnd w:id="60"/>
    <w:bookmarkEnd w:id="61"/>
    <w:bookmarkEnd w:id="62"/>
    <w:bookmarkEnd w:id="63"/>
    <w:bookmarkEnd w:id="64"/>
    <w:bookmarkEnd w:id="65"/>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1.1 词语定义</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1.1.1合同</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1.1.1.10其他合同文件包括：</w:t>
      </w:r>
      <w:r>
        <w:rPr>
          <w:rFonts w:hint="eastAsia" w:ascii="宋体" w:hAnsi="宋体" w:eastAsia="宋体" w:cs="宋体"/>
          <w:b w:val="0"/>
          <w:bCs/>
          <w:sz w:val="24"/>
          <w:u w:val="single"/>
        </w:rPr>
        <w:t></w:t>
      </w:r>
      <w:r>
        <w:rPr>
          <w:rFonts w:hint="eastAsia" w:ascii="宋体" w:hAnsi="宋体" w:eastAsia="宋体" w:cs="宋体"/>
          <w:b w:val="0"/>
          <w:bCs/>
          <w:kern w:val="2"/>
          <w:sz w:val="24"/>
          <w:u w:val="single"/>
        </w:rPr>
        <w:t>履行合同过程中双方总经理以上管理者（或双方工地代表人）书面确认的对合同内容有实质性影响的会议纪要、签证、设计变更等资料</w:t>
      </w:r>
      <w:r>
        <w:rPr>
          <w:rFonts w:hint="eastAsia" w:ascii="宋体" w:hAnsi="宋体" w:eastAsia="宋体" w:cs="宋体"/>
          <w:b w:val="0"/>
          <w:bCs/>
          <w:sz w:val="24"/>
        </w:rPr>
        <w:t>。</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1.1.2 合同当事人及其他相关方</w:t>
      </w:r>
    </w:p>
    <w:p>
      <w:pPr>
        <w:spacing w:line="360" w:lineRule="auto"/>
        <w:ind w:firstLine="480" w:firstLineChars="200"/>
        <w:rPr>
          <w:rFonts w:hint="eastAsia" w:ascii="宋体" w:hAnsi="宋体" w:eastAsia="宋体" w:cs="宋体"/>
          <w:b w:val="0"/>
          <w:bCs/>
          <w:sz w:val="24"/>
          <w:highlight w:val="none"/>
        </w:rPr>
      </w:pPr>
      <w:r>
        <w:rPr>
          <w:rFonts w:hint="eastAsia" w:ascii="宋体" w:hAnsi="宋体" w:eastAsia="宋体" w:cs="宋体"/>
          <w:b w:val="0"/>
          <w:bCs/>
          <w:sz w:val="24"/>
          <w:highlight w:val="none"/>
        </w:rPr>
        <w:t>1.1.2.4监理人：</w:t>
      </w:r>
    </w:p>
    <w:p>
      <w:pPr>
        <w:spacing w:line="360" w:lineRule="auto"/>
        <w:ind w:firstLine="480" w:firstLineChars="200"/>
        <w:rPr>
          <w:rFonts w:hint="eastAsia" w:ascii="宋体" w:hAnsi="宋体" w:eastAsia="宋体" w:cs="宋体"/>
          <w:b w:val="0"/>
          <w:bCs/>
          <w:sz w:val="24"/>
          <w:highlight w:val="none"/>
        </w:rPr>
      </w:pPr>
      <w:r>
        <w:rPr>
          <w:rFonts w:hint="eastAsia" w:ascii="宋体" w:hAnsi="宋体" w:eastAsia="宋体" w:cs="宋体"/>
          <w:b w:val="0"/>
          <w:bCs/>
          <w:sz w:val="24"/>
          <w:highlight w:val="none"/>
        </w:rPr>
        <w:t>名    称：</w:t>
      </w:r>
      <w:r>
        <w:rPr>
          <w:rFonts w:hint="eastAsia" w:ascii="宋体" w:hAnsi="宋体" w:eastAsia="宋体" w:cs="宋体"/>
          <w:b w:val="0"/>
          <w:bCs/>
          <w:sz w:val="24"/>
          <w:highlight w:val="none"/>
          <w:u w:val="single"/>
        </w:rPr>
        <w:t></w:t>
      </w:r>
      <w:r>
        <w:rPr>
          <w:rFonts w:hint="eastAsia" w:ascii="宋体" w:hAnsi="宋体" w:eastAsia="宋体" w:cs="宋体"/>
          <w:b w:val="0"/>
          <w:bCs/>
          <w:sz w:val="24"/>
          <w:highlight w:val="none"/>
          <w:u w:val="single"/>
          <w:lang w:val="en-US" w:eastAsia="zh-CN"/>
        </w:rPr>
        <w:t xml:space="preserve">                                    </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rPr>
        <w:t>；</w:t>
      </w:r>
    </w:p>
    <w:p>
      <w:pPr>
        <w:spacing w:line="360" w:lineRule="auto"/>
        <w:ind w:firstLine="480" w:firstLineChars="200"/>
        <w:rPr>
          <w:rFonts w:hint="eastAsia" w:ascii="宋体" w:hAnsi="宋体" w:eastAsia="宋体" w:cs="宋体"/>
          <w:b w:val="0"/>
          <w:bCs/>
          <w:sz w:val="24"/>
          <w:highlight w:val="none"/>
        </w:rPr>
      </w:pPr>
      <w:r>
        <w:rPr>
          <w:rFonts w:hint="eastAsia" w:ascii="宋体" w:hAnsi="宋体" w:eastAsia="宋体" w:cs="宋体"/>
          <w:b w:val="0"/>
          <w:bCs/>
          <w:sz w:val="24"/>
          <w:highlight w:val="none"/>
        </w:rPr>
        <w:t>资质类别和等级：</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u w:val="single"/>
          <w:lang w:val="en-US" w:eastAsia="zh-CN"/>
        </w:rPr>
        <w:t xml:space="preserve">      </w:t>
      </w:r>
      <w:r>
        <w:rPr>
          <w:rFonts w:hint="eastAsia" w:ascii="宋体" w:hAnsi="宋体" w:eastAsia="宋体" w:cs="宋体"/>
          <w:b w:val="0"/>
          <w:bCs/>
          <w:sz w:val="24"/>
          <w:highlight w:val="none"/>
          <w:u w:val="single"/>
        </w:rPr>
        <w:t>   </w:t>
      </w:r>
      <w:r>
        <w:rPr>
          <w:rFonts w:hint="eastAsia" w:ascii="宋体" w:hAnsi="宋体" w:eastAsia="宋体" w:cs="宋体"/>
          <w:b w:val="0"/>
          <w:bCs/>
          <w:sz w:val="24"/>
          <w:highlight w:val="none"/>
        </w:rPr>
        <w:t>；</w:t>
      </w:r>
    </w:p>
    <w:p>
      <w:pPr>
        <w:spacing w:line="360" w:lineRule="auto"/>
        <w:ind w:firstLine="480" w:firstLineChars="200"/>
        <w:rPr>
          <w:rFonts w:hint="eastAsia" w:ascii="宋体" w:hAnsi="宋体" w:eastAsia="宋体" w:cs="宋体"/>
          <w:b w:val="0"/>
          <w:bCs/>
          <w:sz w:val="24"/>
          <w:highlight w:val="none"/>
        </w:rPr>
      </w:pPr>
      <w:r>
        <w:rPr>
          <w:rFonts w:hint="eastAsia" w:ascii="宋体" w:hAnsi="宋体" w:eastAsia="宋体" w:cs="宋体"/>
          <w:b w:val="0"/>
          <w:bCs/>
          <w:sz w:val="24"/>
          <w:highlight w:val="none"/>
        </w:rPr>
        <w:t>联系电话：</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u w:val="single"/>
          <w:lang w:val="en-US" w:eastAsia="zh-CN"/>
        </w:rPr>
        <w:t xml:space="preserve">                 </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rPr>
        <w:t>；</w:t>
      </w:r>
    </w:p>
    <w:p>
      <w:pPr>
        <w:spacing w:line="360" w:lineRule="auto"/>
        <w:ind w:firstLine="480" w:firstLineChars="200"/>
        <w:rPr>
          <w:rFonts w:hint="eastAsia" w:ascii="宋体" w:hAnsi="宋体" w:eastAsia="宋体" w:cs="宋体"/>
          <w:b w:val="0"/>
          <w:bCs/>
          <w:sz w:val="24"/>
          <w:highlight w:val="none"/>
        </w:rPr>
      </w:pPr>
      <w:r>
        <w:rPr>
          <w:rFonts w:hint="eastAsia" w:ascii="宋体" w:hAnsi="宋体" w:eastAsia="宋体" w:cs="宋体"/>
          <w:b w:val="0"/>
          <w:bCs/>
          <w:sz w:val="24"/>
          <w:highlight w:val="none"/>
        </w:rPr>
        <w:t>电子信箱：</w:t>
      </w:r>
      <w:r>
        <w:rPr>
          <w:rFonts w:hint="eastAsia" w:ascii="宋体" w:hAnsi="宋体" w:eastAsia="宋体" w:cs="宋体"/>
          <w:b w:val="0"/>
          <w:bCs/>
          <w:sz w:val="24"/>
          <w:highlight w:val="none"/>
          <w:u w:val="single"/>
        </w:rPr>
        <w:t>                </w:t>
      </w:r>
      <w:r>
        <w:rPr>
          <w:rFonts w:hint="eastAsia" w:ascii="宋体" w:hAnsi="宋体" w:eastAsia="宋体" w:cs="宋体"/>
          <w:b w:val="0"/>
          <w:bCs/>
          <w:sz w:val="24"/>
          <w:highlight w:val="none"/>
        </w:rPr>
        <w:t>；</w:t>
      </w:r>
    </w:p>
    <w:p>
      <w:pPr>
        <w:spacing w:line="360" w:lineRule="auto"/>
        <w:ind w:firstLine="480" w:firstLineChars="200"/>
        <w:rPr>
          <w:rFonts w:hint="eastAsia" w:ascii="宋体" w:hAnsi="宋体" w:eastAsia="宋体" w:cs="宋体"/>
          <w:b w:val="0"/>
          <w:bCs/>
          <w:sz w:val="24"/>
          <w:highlight w:val="none"/>
        </w:rPr>
      </w:pPr>
      <w:r>
        <w:rPr>
          <w:rFonts w:hint="eastAsia" w:ascii="宋体" w:hAnsi="宋体" w:eastAsia="宋体" w:cs="宋体"/>
          <w:b w:val="0"/>
          <w:bCs/>
          <w:sz w:val="24"/>
          <w:highlight w:val="none"/>
        </w:rPr>
        <w:t>通信地址：</w:t>
      </w:r>
      <w:r>
        <w:rPr>
          <w:rFonts w:hint="eastAsia" w:ascii="宋体" w:hAnsi="宋体" w:eastAsia="宋体" w:cs="宋体"/>
          <w:b w:val="0"/>
          <w:bCs/>
          <w:sz w:val="24"/>
          <w:highlight w:val="none"/>
          <w:u w:val="single"/>
        </w:rPr>
        <w:t>                </w:t>
      </w:r>
      <w:r>
        <w:rPr>
          <w:rFonts w:hint="eastAsia" w:ascii="宋体" w:hAnsi="宋体" w:eastAsia="宋体" w:cs="宋体"/>
          <w:b w:val="0"/>
          <w:bCs/>
          <w:sz w:val="24"/>
          <w:highlight w:val="none"/>
        </w:rPr>
        <w:t>。</w:t>
      </w:r>
    </w:p>
    <w:p>
      <w:pPr>
        <w:spacing w:line="360" w:lineRule="auto"/>
        <w:ind w:firstLine="480" w:firstLineChars="200"/>
        <w:rPr>
          <w:rFonts w:hint="eastAsia" w:ascii="宋体" w:hAnsi="宋体" w:eastAsia="宋体" w:cs="宋体"/>
          <w:b w:val="0"/>
          <w:bCs/>
          <w:sz w:val="24"/>
          <w:highlight w:val="none"/>
        </w:rPr>
      </w:pPr>
      <w:r>
        <w:rPr>
          <w:rFonts w:hint="eastAsia" w:ascii="宋体" w:hAnsi="宋体" w:eastAsia="宋体" w:cs="宋体"/>
          <w:b w:val="0"/>
          <w:bCs/>
          <w:sz w:val="24"/>
          <w:highlight w:val="none"/>
        </w:rPr>
        <w:t>1.1.2.5 设计人：</w:t>
      </w:r>
    </w:p>
    <w:p>
      <w:pPr>
        <w:spacing w:line="360" w:lineRule="auto"/>
        <w:ind w:firstLine="480" w:firstLineChars="200"/>
        <w:rPr>
          <w:rFonts w:hint="eastAsia" w:ascii="宋体" w:hAnsi="宋体" w:eastAsia="宋体" w:cs="宋体"/>
          <w:b w:val="0"/>
          <w:bCs/>
          <w:sz w:val="24"/>
          <w:highlight w:val="none"/>
        </w:rPr>
      </w:pPr>
      <w:r>
        <w:rPr>
          <w:rFonts w:hint="eastAsia" w:ascii="宋体" w:hAnsi="宋体" w:eastAsia="宋体" w:cs="宋体"/>
          <w:b w:val="0"/>
          <w:bCs/>
          <w:sz w:val="24"/>
          <w:highlight w:val="none"/>
        </w:rPr>
        <w:t>名    称：</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u w:val="single"/>
          <w:lang w:val="en-US" w:eastAsia="zh-CN"/>
        </w:rPr>
        <w:t xml:space="preserve">                                      </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rPr>
        <w:t>；</w:t>
      </w:r>
    </w:p>
    <w:p>
      <w:pPr>
        <w:spacing w:line="360" w:lineRule="auto"/>
        <w:ind w:firstLine="480" w:firstLineChars="200"/>
        <w:rPr>
          <w:rFonts w:hint="eastAsia" w:ascii="宋体" w:hAnsi="宋体" w:eastAsia="宋体" w:cs="宋体"/>
          <w:b w:val="0"/>
          <w:bCs/>
          <w:sz w:val="24"/>
          <w:highlight w:val="none"/>
        </w:rPr>
      </w:pPr>
      <w:r>
        <w:rPr>
          <w:rFonts w:hint="eastAsia" w:ascii="宋体" w:hAnsi="宋体" w:eastAsia="宋体" w:cs="宋体"/>
          <w:b w:val="0"/>
          <w:bCs/>
          <w:sz w:val="24"/>
          <w:highlight w:val="none"/>
        </w:rPr>
        <w:t>资质类别和等级：</w:t>
      </w:r>
      <w:r>
        <w:rPr>
          <w:rFonts w:hint="eastAsia" w:ascii="宋体" w:hAnsi="宋体" w:eastAsia="宋体" w:cs="宋体"/>
          <w:b w:val="0"/>
          <w:bCs/>
          <w:sz w:val="24"/>
          <w:highlight w:val="none"/>
          <w:u w:val="single"/>
        </w:rPr>
        <w:t></w:t>
      </w:r>
      <w:r>
        <w:rPr>
          <w:rFonts w:hint="eastAsia" w:ascii="宋体" w:hAnsi="宋体" w:eastAsia="宋体" w:cs="宋体"/>
          <w:b w:val="0"/>
          <w:bCs/>
          <w:sz w:val="24"/>
          <w:highlight w:val="none"/>
          <w:u w:val="single"/>
          <w:lang w:val="en-US" w:eastAsia="zh-CN"/>
        </w:rPr>
        <w:t xml:space="preserve">                         </w:t>
      </w:r>
      <w:r>
        <w:rPr>
          <w:rFonts w:hint="eastAsia" w:ascii="宋体" w:hAnsi="宋体" w:eastAsia="宋体" w:cs="宋体"/>
          <w:b w:val="0"/>
          <w:bCs/>
          <w:sz w:val="24"/>
          <w:highlight w:val="none"/>
          <w:u w:val="single"/>
        </w:rPr>
        <w:t> </w:t>
      </w:r>
      <w:r>
        <w:rPr>
          <w:rFonts w:hint="eastAsia" w:ascii="宋体" w:hAnsi="宋体" w:eastAsia="宋体" w:cs="宋体"/>
          <w:b w:val="0"/>
          <w:bCs/>
          <w:sz w:val="24"/>
          <w:highlight w:val="none"/>
        </w:rPr>
        <w:t>；</w:t>
      </w:r>
    </w:p>
    <w:p>
      <w:pPr>
        <w:spacing w:line="360" w:lineRule="auto"/>
        <w:ind w:firstLine="480" w:firstLineChars="200"/>
        <w:rPr>
          <w:rFonts w:hint="eastAsia" w:ascii="宋体" w:hAnsi="宋体" w:eastAsia="宋体" w:cs="宋体"/>
          <w:b w:val="0"/>
          <w:bCs/>
          <w:sz w:val="24"/>
          <w:highlight w:val="none"/>
        </w:rPr>
      </w:pPr>
      <w:r>
        <w:rPr>
          <w:rFonts w:hint="eastAsia" w:ascii="宋体" w:hAnsi="宋体" w:eastAsia="宋体" w:cs="宋体"/>
          <w:b w:val="0"/>
          <w:bCs/>
          <w:sz w:val="24"/>
          <w:highlight w:val="none"/>
        </w:rPr>
        <w:t>联系电话：</w:t>
      </w:r>
      <w:r>
        <w:rPr>
          <w:rFonts w:hint="eastAsia" w:ascii="宋体" w:hAnsi="宋体" w:eastAsia="宋体" w:cs="宋体"/>
          <w:b w:val="0"/>
          <w:bCs/>
          <w:sz w:val="24"/>
          <w:highlight w:val="none"/>
          <w:u w:val="single"/>
        </w:rPr>
        <w:t></w:t>
      </w:r>
      <w:r>
        <w:rPr>
          <w:rFonts w:hint="eastAsia" w:ascii="宋体" w:hAnsi="宋体" w:eastAsia="宋体" w:cs="宋体"/>
          <w:b w:val="0"/>
          <w:bCs/>
          <w:sz w:val="24"/>
          <w:highlight w:val="none"/>
          <w:u w:val="single"/>
          <w:lang w:val="en-US" w:eastAsia="zh-CN"/>
        </w:rPr>
        <w:t xml:space="preserve">                    </w:t>
      </w:r>
      <w:r>
        <w:rPr>
          <w:rFonts w:hint="eastAsia" w:ascii="宋体" w:hAnsi="宋体" w:eastAsia="宋体" w:cs="宋体"/>
          <w:b w:val="0"/>
          <w:bCs/>
          <w:sz w:val="24"/>
          <w:highlight w:val="none"/>
          <w:u w:val="single"/>
        </w:rPr>
        <w:t></w:t>
      </w:r>
      <w:r>
        <w:rPr>
          <w:rFonts w:hint="eastAsia" w:ascii="宋体" w:hAnsi="宋体" w:eastAsia="宋体" w:cs="宋体"/>
          <w:b w:val="0"/>
          <w:bCs/>
          <w:sz w:val="24"/>
          <w:highlight w:val="none"/>
          <w:u w:val="single"/>
          <w:lang w:val="en-US" w:eastAsia="zh-CN"/>
        </w:rPr>
        <w:t xml:space="preserve">  </w:t>
      </w:r>
      <w:r>
        <w:rPr>
          <w:rFonts w:hint="eastAsia" w:ascii="宋体" w:hAnsi="宋体" w:eastAsia="宋体" w:cs="宋体"/>
          <w:b w:val="0"/>
          <w:bCs/>
          <w:sz w:val="24"/>
          <w:highlight w:val="none"/>
          <w:u w:val="single"/>
        </w:rPr>
        <w:t></w:t>
      </w:r>
      <w:r>
        <w:rPr>
          <w:rFonts w:hint="eastAsia" w:ascii="宋体" w:hAnsi="宋体" w:eastAsia="宋体" w:cs="宋体"/>
          <w:b w:val="0"/>
          <w:bCs/>
          <w:sz w:val="24"/>
          <w:highlight w:val="none"/>
          <w:u w:val="single"/>
          <w:lang w:val="en-US" w:eastAsia="zh-CN"/>
        </w:rPr>
        <w:t xml:space="preserve"> </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rPr>
        <w:t>；</w:t>
      </w:r>
    </w:p>
    <w:p>
      <w:pPr>
        <w:spacing w:line="360" w:lineRule="auto"/>
        <w:ind w:firstLine="480" w:firstLineChars="200"/>
        <w:rPr>
          <w:rFonts w:hint="eastAsia" w:ascii="宋体" w:hAnsi="宋体" w:eastAsia="宋体" w:cs="宋体"/>
          <w:b w:val="0"/>
          <w:bCs/>
          <w:sz w:val="24"/>
          <w:highlight w:val="none"/>
        </w:rPr>
      </w:pPr>
      <w:r>
        <w:rPr>
          <w:rFonts w:hint="eastAsia" w:ascii="宋体" w:hAnsi="宋体" w:eastAsia="宋体" w:cs="宋体"/>
          <w:b w:val="0"/>
          <w:bCs/>
          <w:sz w:val="24"/>
          <w:highlight w:val="none"/>
        </w:rPr>
        <w:t>电子信箱：</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u w:val="single"/>
          <w:lang w:val="en-US" w:eastAsia="zh-CN"/>
        </w:rPr>
        <w:t xml:space="preserve">                    </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rPr>
        <w:t>；</w:t>
      </w:r>
    </w:p>
    <w:p>
      <w:pPr>
        <w:spacing w:line="360" w:lineRule="auto"/>
        <w:ind w:firstLine="480" w:firstLineChars="200"/>
        <w:rPr>
          <w:rFonts w:hint="eastAsia" w:ascii="宋体" w:hAnsi="宋体" w:eastAsia="宋体" w:cs="宋体"/>
          <w:b w:val="0"/>
          <w:bCs/>
          <w:sz w:val="24"/>
          <w:highlight w:val="none"/>
        </w:rPr>
      </w:pPr>
      <w:r>
        <w:rPr>
          <w:rFonts w:hint="eastAsia" w:ascii="宋体" w:hAnsi="宋体" w:eastAsia="宋体" w:cs="宋体"/>
          <w:b w:val="0"/>
          <w:bCs/>
          <w:sz w:val="24"/>
          <w:highlight w:val="none"/>
        </w:rPr>
        <w:t>通信地址：</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u w:val="single"/>
          <w:lang w:val="en-US" w:eastAsia="zh-CN"/>
        </w:rPr>
        <w:t xml:space="preserve">                  </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rPr>
        <w:t>。</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1.1.3 工程和设备</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1.1.3.7 作为施工现场组成部分的其他场所包括：</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符合通用条款规定的发包方提供的施工场地。</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1.1.3.9 永久占地包括：</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用地红线范围内的本工程施工场所</w:t>
      </w:r>
      <w:r>
        <w:rPr>
          <w:rFonts w:hint="eastAsia" w:ascii="宋体" w:hAnsi="宋体" w:eastAsia="宋体" w:cs="宋体"/>
          <w:b w:val="0"/>
          <w:bCs/>
          <w:sz w:val="24"/>
          <w:u w:val="single"/>
        </w:rPr>
        <w:t> </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1.1.3.10 临时占地包括：</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lang w:val="en-US" w:eastAsia="zh-CN"/>
        </w:rPr>
        <w:t xml:space="preserve">           </w:t>
      </w:r>
      <w:r>
        <w:rPr>
          <w:rFonts w:hint="eastAsia" w:ascii="宋体" w:hAnsi="宋体" w:eastAsia="宋体" w:cs="宋体"/>
          <w:b w:val="0"/>
          <w:bCs/>
          <w:sz w:val="24"/>
          <w:u w:val="single"/>
        </w:rPr>
        <w:t>    </w:t>
      </w:r>
      <w:r>
        <w:rPr>
          <w:rFonts w:hint="eastAsia" w:ascii="宋体" w:hAnsi="宋体" w:eastAsia="宋体" w:cs="宋体"/>
          <w:b w:val="0"/>
          <w:bCs/>
          <w:sz w:val="24"/>
        </w:rPr>
        <w:t>。</w:t>
      </w:r>
    </w:p>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 xml:space="preserve">1.3法律 </w:t>
      </w:r>
    </w:p>
    <w:p>
      <w:pPr>
        <w:autoSpaceDE w:val="0"/>
        <w:autoSpaceDN w:val="0"/>
        <w:adjustRightInd w:val="0"/>
        <w:spacing w:line="360" w:lineRule="auto"/>
        <w:jc w:val="left"/>
        <w:rPr>
          <w:rFonts w:hint="eastAsia" w:ascii="宋体" w:hAnsi="宋体" w:eastAsia="宋体" w:cs="宋体"/>
          <w:b w:val="0"/>
          <w:bCs/>
          <w:sz w:val="24"/>
        </w:rPr>
      </w:pPr>
      <w:r>
        <w:rPr>
          <w:rFonts w:hint="eastAsia" w:ascii="宋体" w:hAnsi="宋体" w:eastAsia="宋体" w:cs="宋体"/>
          <w:b w:val="0"/>
          <w:bCs/>
          <w:sz w:val="24"/>
        </w:rPr>
        <w:t>适用于合同的其他规范性文件：</w:t>
      </w:r>
      <w:r>
        <w:rPr>
          <w:rFonts w:hint="eastAsia" w:ascii="宋体" w:hAnsi="宋体" w:eastAsia="宋体" w:cs="宋体"/>
          <w:b w:val="0"/>
          <w:bCs/>
          <w:sz w:val="24"/>
          <w:u w:val="single"/>
        </w:rPr>
        <w:t>包括但不限于：《建设工程质量管理条例》、</w:t>
      </w:r>
      <w:r>
        <w:rPr>
          <w:rFonts w:hint="eastAsia" w:ascii="宋体" w:hAnsi="宋体" w:eastAsia="宋体" w:cs="宋体"/>
          <w:b w:val="0"/>
          <w:bCs/>
          <w:spacing w:val="-4"/>
          <w:sz w:val="24"/>
          <w:u w:val="single"/>
        </w:rPr>
        <w:t>《中华人民共和国合同法》、《中华人民共和国建筑法》及地方当期强制执行文件等。</w:t>
      </w:r>
    </w:p>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1.4 标准和规范</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1.4.1适用于工程的标准规范包括：</w:t>
      </w:r>
      <w:r>
        <w:rPr>
          <w:rFonts w:hint="eastAsia" w:ascii="宋体" w:hAnsi="宋体" w:eastAsia="宋体" w:cs="宋体"/>
          <w:b w:val="0"/>
          <w:bCs/>
          <w:sz w:val="24"/>
          <w:u w:val="single"/>
        </w:rPr>
        <w:t>本合同适用国家、行业及工程所在地现行的标准和规范（执行设计和法规明确的标准、规范，未明确的由工程师明确或由承包人提出经工程师书面同意后执行）。</w:t>
      </w:r>
      <w:r>
        <w:rPr>
          <w:rFonts w:hint="eastAsia" w:ascii="宋体" w:hAnsi="宋体" w:eastAsia="宋体" w:cs="宋体"/>
          <w:b w:val="0"/>
          <w:bCs/>
          <w:kern w:val="2"/>
          <w:sz w:val="24"/>
          <w:u w:val="single"/>
        </w:rPr>
        <w:t xml:space="preserve"> </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1.4.2 发包人提供国外标准、规范的名称：</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发包人提供国外标准、规范的份数：</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发包人提供国外标准、规范的名称：</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left="596" w:leftChars="284"/>
        <w:rPr>
          <w:rFonts w:hint="eastAsia" w:ascii="宋体" w:hAnsi="宋体" w:eastAsia="宋体" w:cs="宋体"/>
          <w:b w:val="0"/>
          <w:bCs/>
          <w:sz w:val="24"/>
        </w:rPr>
      </w:pPr>
      <w:r>
        <w:rPr>
          <w:rFonts w:hint="eastAsia" w:ascii="宋体" w:hAnsi="宋体" w:eastAsia="宋体" w:cs="宋体"/>
          <w:b w:val="0"/>
          <w:bCs/>
          <w:sz w:val="24"/>
        </w:rPr>
        <w:t>1.4.3发包人对工程的技术标准和功能要求的特殊要求：</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1.5 合同文件的优先顺序</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合同文件组成及优先顺序为：</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执行通用条款</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1.6 图纸和承包人文件</w:t>
      </w:r>
      <w:r>
        <w:rPr>
          <w:rFonts w:hint="eastAsia" w:ascii="宋体" w:hAnsi="宋体" w:eastAsia="宋体" w:cs="宋体"/>
          <w:b w:val="0"/>
          <w:bCs/>
          <w:sz w:val="24"/>
        </w:rPr>
        <w:tab/>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1.6.1 图纸的提供</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发包人向承包人提供图纸的期限：</w:t>
      </w:r>
      <w:r>
        <w:rPr>
          <w:rFonts w:hint="eastAsia" w:ascii="宋体" w:hAnsi="宋体" w:eastAsia="宋体" w:cs="宋体"/>
          <w:b w:val="0"/>
          <w:bCs/>
          <w:sz w:val="24"/>
          <w:u w:val="single"/>
        </w:rPr>
        <w:t xml:space="preserve">          </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发包人向承包人提供图纸的数量：</w:t>
      </w:r>
      <w:r>
        <w:rPr>
          <w:rFonts w:hint="eastAsia" w:ascii="宋体" w:hAnsi="宋体" w:eastAsia="宋体" w:cs="宋体"/>
          <w:b w:val="0"/>
          <w:bCs/>
          <w:sz w:val="24"/>
          <w:u w:val="single"/>
        </w:rPr>
        <w:t xml:space="preserve">               </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发包人向承包人提供图纸的内容：</w:t>
      </w:r>
      <w:r>
        <w:rPr>
          <w:rFonts w:hint="eastAsia" w:ascii="宋体" w:hAnsi="宋体" w:eastAsia="宋体" w:cs="宋体"/>
          <w:b w:val="0"/>
          <w:bCs/>
          <w:sz w:val="24"/>
          <w:u w:val="single"/>
        </w:rPr>
        <w:t xml:space="preserve">         </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1.6.4 承包人文件</w:t>
      </w:r>
    </w:p>
    <w:p>
      <w:pPr>
        <w:spacing w:line="360" w:lineRule="auto"/>
        <w:ind w:left="596" w:leftChars="284"/>
        <w:jc w:val="left"/>
        <w:rPr>
          <w:rFonts w:hint="eastAsia" w:ascii="宋体" w:hAnsi="宋体" w:eastAsia="宋体" w:cs="宋体"/>
          <w:b w:val="0"/>
          <w:bCs/>
          <w:sz w:val="24"/>
        </w:rPr>
      </w:pPr>
      <w:r>
        <w:rPr>
          <w:rFonts w:hint="eastAsia" w:ascii="宋体" w:hAnsi="宋体" w:eastAsia="宋体" w:cs="宋体"/>
          <w:b w:val="0"/>
          <w:bCs/>
          <w:sz w:val="24"/>
        </w:rPr>
        <w:t>需要由承包人提供的文件，包括：</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承包人提供的文件的期限为：</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承包人提供的文件的数量为：</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承包人提供的文件的形式为：</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发包人审批承包人文件的期限：</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 xml:space="preserve">           </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1.6.5 现场图纸准备</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关于现场图纸准备的约定：</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执行通用条款</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1.7 联络</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1.7.1发包人和承包人应当在</w:t>
      </w:r>
      <w:r>
        <w:rPr>
          <w:rFonts w:hint="eastAsia" w:ascii="宋体" w:hAnsi="宋体" w:eastAsia="宋体" w:cs="宋体"/>
          <w:b w:val="0"/>
          <w:bCs/>
          <w:sz w:val="24"/>
          <w:u w:val="single"/>
        </w:rPr>
        <w:t>7</w:t>
      </w:r>
      <w:r>
        <w:rPr>
          <w:rFonts w:hint="eastAsia" w:ascii="宋体" w:hAnsi="宋体" w:eastAsia="宋体" w:cs="宋体"/>
          <w:b w:val="0"/>
          <w:bCs/>
          <w:sz w:val="24"/>
        </w:rPr>
        <w:t>天内将与合同有关的通知、批准、证明、证书、指示、指令、要求、请求、同意、意见、确定和决定等书面函件送达对方当事人。</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1.7.2 发包人接收文件的地点：</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项目所在地发包人办公室</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发包人指定的接收人为：</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发包人驻工地代表</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承包人接收文件的地点：</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项目所在地承包人办公室</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承包人指定的接收人为：</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承包方项目经理</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监理人接收文件的地点：</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项目所在地监理人办公室</w:t>
      </w:r>
      <w:r>
        <w:rPr>
          <w:rFonts w:hint="eastAsia" w:ascii="宋体" w:hAnsi="宋体" w:eastAsia="宋体" w:cs="宋体"/>
          <w:b w:val="0"/>
          <w:bCs/>
          <w:sz w:val="24"/>
          <w:u w:val="single"/>
        </w:rPr>
        <w:t>    </w:t>
      </w:r>
      <w:r>
        <w:rPr>
          <w:rFonts w:hint="eastAsia" w:ascii="宋体" w:hAnsi="宋体" w:eastAsia="宋体" w:cs="宋体"/>
          <w:b w:val="0"/>
          <w:bCs/>
          <w:sz w:val="24"/>
        </w:rPr>
        <w:t>；</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监理人指定的接收人为：</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 xml:space="preserve">项目总监或总监代表     </w:t>
      </w:r>
      <w:r>
        <w:rPr>
          <w:rFonts w:hint="eastAsia" w:ascii="宋体" w:hAnsi="宋体" w:eastAsia="宋体" w:cs="宋体"/>
          <w:b w:val="0"/>
          <w:bCs/>
          <w:sz w:val="24"/>
          <w:u w:val="single"/>
        </w:rPr>
        <w:t xml:space="preserve">   </w:t>
      </w:r>
      <w:r>
        <w:rPr>
          <w:rFonts w:hint="eastAsia" w:ascii="宋体" w:hAnsi="宋体" w:eastAsia="宋体" w:cs="宋体"/>
          <w:b w:val="0"/>
          <w:bCs/>
          <w:sz w:val="24"/>
        </w:rPr>
        <w:t>。</w:t>
      </w:r>
    </w:p>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1.10 交通运输</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w:t>
      </w:r>
      <w:bookmarkStart w:id="66" w:name="_Toc300934943"/>
      <w:bookmarkStart w:id="67" w:name="_Toc312677986"/>
      <w:bookmarkStart w:id="68" w:name="_Toc303539100"/>
      <w:bookmarkStart w:id="69" w:name="_Toc318581155"/>
      <w:bookmarkStart w:id="70" w:name="_Toc304295521"/>
      <w:r>
        <w:rPr>
          <w:rFonts w:hint="eastAsia" w:ascii="宋体" w:hAnsi="宋体" w:eastAsia="宋体" w:cs="宋体"/>
          <w:b w:val="0"/>
          <w:bCs/>
          <w:sz w:val="24"/>
        </w:rPr>
        <w:t>.10.1 出入现场的权利</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关于出入现场的权利的约定：</w:t>
      </w:r>
      <w:r>
        <w:rPr>
          <w:rFonts w:hint="eastAsia" w:ascii="宋体" w:hAnsi="宋体" w:eastAsia="宋体" w:cs="宋体"/>
          <w:b w:val="0"/>
          <w:bCs/>
          <w:kern w:val="2"/>
          <w:sz w:val="24"/>
          <w:u w:val="single"/>
        </w:rPr>
        <w:t>由承包人按发包人要求负责取得出入施工现场所需的批准手续和全部权利，以及取得因施工所需修建道路以及其他基础设施的权利，并承担相关手续费用和建设费用。</w:t>
      </w:r>
    </w:p>
    <w:bookmarkEnd w:id="66"/>
    <w:bookmarkEnd w:id="67"/>
    <w:bookmarkEnd w:id="68"/>
    <w:bookmarkEnd w:id="69"/>
    <w:bookmarkEnd w:id="70"/>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1</w:t>
      </w:r>
      <w:bookmarkStart w:id="71" w:name="_Toc300934944"/>
      <w:bookmarkStart w:id="72" w:name="_Toc303539101"/>
      <w:bookmarkStart w:id="73" w:name="_Toc312677987"/>
      <w:bookmarkStart w:id="74" w:name="_Toc318581156"/>
      <w:bookmarkStart w:id="75" w:name="_Toc304295522"/>
      <w:r>
        <w:rPr>
          <w:rFonts w:hint="eastAsia" w:ascii="宋体" w:hAnsi="宋体" w:eastAsia="宋体" w:cs="宋体"/>
          <w:b w:val="0"/>
          <w:bCs/>
          <w:sz w:val="24"/>
        </w:rPr>
        <w:t>.10.3 场内交通</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关于场外交通和场内交通的边界的约定：</w:t>
      </w:r>
      <w:r>
        <w:rPr>
          <w:rFonts w:hint="eastAsia" w:ascii="宋体" w:hAnsi="宋体" w:eastAsia="宋体" w:cs="宋体"/>
          <w:b w:val="0"/>
          <w:bCs/>
          <w:sz w:val="24"/>
          <w:u w:val="single"/>
        </w:rPr>
        <w:t xml:space="preserve">           </w:t>
      </w:r>
      <w:r>
        <w:rPr>
          <w:rFonts w:hint="eastAsia" w:ascii="宋体" w:hAnsi="宋体" w:eastAsia="宋体" w:cs="宋体"/>
          <w:b w:val="0"/>
          <w:bCs/>
          <w:spacing w:val="14"/>
          <w:kern w:val="2"/>
          <w:sz w:val="24"/>
          <w:u w:val="single"/>
        </w:rPr>
        <w:t>建筑红线</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关于发包人向承包人免费提供满足工程施工需要的场内道路和交通设施的约定：</w:t>
      </w:r>
      <w:r>
        <w:rPr>
          <w:rFonts w:hint="eastAsia" w:ascii="宋体" w:hAnsi="宋体" w:eastAsia="宋体" w:cs="宋体"/>
          <w:b w:val="0"/>
          <w:bCs/>
          <w:sz w:val="24"/>
          <w:u w:val="single"/>
        </w:rPr>
        <w:t xml:space="preserve"> </w:t>
      </w:r>
      <w:r>
        <w:rPr>
          <w:rFonts w:hint="eastAsia" w:ascii="宋体" w:hAnsi="宋体" w:eastAsia="宋体" w:cs="宋体"/>
          <w:b w:val="0"/>
          <w:bCs/>
          <w:spacing w:val="14"/>
          <w:kern w:val="2"/>
          <w:sz w:val="24"/>
          <w:u w:val="single"/>
        </w:rPr>
        <w:t xml:space="preserve">       /  </w:t>
      </w:r>
      <w:r>
        <w:rPr>
          <w:rFonts w:hint="eastAsia" w:ascii="宋体" w:hAnsi="宋体" w:eastAsia="宋体" w:cs="宋体"/>
          <w:b w:val="0"/>
          <w:bCs/>
          <w:sz w:val="24"/>
          <w:u w:val="single"/>
        </w:rPr>
        <w:t></w:t>
      </w:r>
      <w:r>
        <w:rPr>
          <w:rFonts w:hint="eastAsia" w:ascii="宋体" w:hAnsi="宋体" w:eastAsia="宋体" w:cs="宋体"/>
          <w:b w:val="0"/>
          <w:bCs/>
          <w:sz w:val="24"/>
        </w:rPr>
        <w:t>。</w:t>
      </w:r>
      <w:bookmarkEnd w:id="71"/>
      <w:bookmarkEnd w:id="72"/>
      <w:bookmarkEnd w:id="73"/>
      <w:bookmarkEnd w:id="74"/>
      <w:bookmarkEnd w:id="75"/>
      <w:r>
        <w:rPr>
          <w:rFonts w:hint="eastAsia" w:ascii="宋体" w:hAnsi="宋体" w:eastAsia="宋体" w:cs="宋体"/>
          <w:b w:val="0"/>
          <w:bCs/>
          <w:sz w:val="24"/>
        </w:rPr>
        <w:t xml:space="preserve">  </w:t>
      </w:r>
      <w:bookmarkStart w:id="76" w:name="_Toc318581157"/>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1.10.4超大件和超重件的运输</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运输超大件或超重件所需的道路和桥梁临时加固改造费用和其他有关费用由</w:t>
      </w:r>
      <w:r>
        <w:rPr>
          <w:rFonts w:hint="eastAsia" w:ascii="宋体" w:hAnsi="宋体" w:eastAsia="宋体" w:cs="宋体"/>
          <w:b w:val="0"/>
          <w:bCs/>
          <w:sz w:val="24"/>
          <w:u w:val="single"/>
        </w:rPr>
        <w:t xml:space="preserve"> </w:t>
      </w:r>
      <w:r>
        <w:rPr>
          <w:rFonts w:hint="eastAsia" w:ascii="宋体" w:hAnsi="宋体" w:eastAsia="宋体" w:cs="宋体"/>
          <w:b w:val="0"/>
          <w:bCs/>
          <w:spacing w:val="14"/>
          <w:kern w:val="2"/>
          <w:sz w:val="24"/>
          <w:u w:val="single"/>
        </w:rPr>
        <w:t>承包方</w:t>
      </w:r>
      <w:r>
        <w:rPr>
          <w:rFonts w:hint="eastAsia" w:ascii="宋体" w:hAnsi="宋体" w:eastAsia="宋体" w:cs="宋体"/>
          <w:b w:val="0"/>
          <w:bCs/>
          <w:sz w:val="24"/>
          <w:u w:val="single"/>
        </w:rPr>
        <w:t xml:space="preserve"> </w:t>
      </w:r>
      <w:r>
        <w:rPr>
          <w:rFonts w:hint="eastAsia" w:ascii="宋体" w:hAnsi="宋体" w:eastAsia="宋体" w:cs="宋体"/>
          <w:b w:val="0"/>
          <w:bCs/>
          <w:sz w:val="24"/>
        </w:rPr>
        <w:t>承担。</w:t>
      </w:r>
    </w:p>
    <w:bookmarkEnd w:id="76"/>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1.11 知识产权</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b w:val="0"/>
          <w:bCs/>
          <w:kern w:val="2"/>
          <w:sz w:val="24"/>
          <w:u w:val="single"/>
        </w:rPr>
        <w:t xml:space="preserve">   执行通用条款</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rPr>
          <w:rFonts w:hint="eastAsia" w:ascii="宋体" w:hAnsi="宋体" w:eastAsia="宋体" w:cs="宋体"/>
          <w:b w:val="0"/>
          <w:bCs/>
          <w:sz w:val="24"/>
        </w:rPr>
      </w:pPr>
      <w:r>
        <w:rPr>
          <w:rFonts w:hint="eastAsia" w:ascii="宋体" w:hAnsi="宋体" w:eastAsia="宋体" w:cs="宋体"/>
          <w:b w:val="0"/>
          <w:bCs/>
          <w:sz w:val="24"/>
        </w:rPr>
        <w:t>关于发包人提供的上述文件的使用限制的要求：</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 xml:space="preserve"> 执行通用条款</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1.11.2 关于承包人为实施工程所编制文件的著作权的归属：</w:t>
      </w:r>
      <w:r>
        <w:rPr>
          <w:rFonts w:hint="eastAsia" w:ascii="宋体" w:hAnsi="宋体" w:eastAsia="宋体" w:cs="宋体"/>
          <w:b w:val="0"/>
          <w:bCs/>
          <w:kern w:val="2"/>
          <w:sz w:val="24"/>
          <w:u w:val="single"/>
        </w:rPr>
        <w:t xml:space="preserve">执行通用条款 </w:t>
      </w:r>
      <w:r>
        <w:rPr>
          <w:rFonts w:hint="eastAsia" w:ascii="宋体" w:hAnsi="宋体" w:eastAsia="宋体" w:cs="宋体"/>
          <w:b w:val="0"/>
          <w:bCs/>
          <w:sz w:val="24"/>
        </w:rPr>
        <w:t>。</w:t>
      </w:r>
    </w:p>
    <w:p>
      <w:pPr>
        <w:spacing w:line="360" w:lineRule="auto"/>
        <w:rPr>
          <w:rFonts w:hint="eastAsia" w:ascii="宋体" w:hAnsi="宋体" w:eastAsia="宋体" w:cs="宋体"/>
          <w:b w:val="0"/>
          <w:bCs/>
          <w:sz w:val="24"/>
        </w:rPr>
      </w:pPr>
      <w:r>
        <w:rPr>
          <w:rFonts w:hint="eastAsia" w:ascii="宋体" w:hAnsi="宋体" w:eastAsia="宋体" w:cs="宋体"/>
          <w:b w:val="0"/>
          <w:bCs/>
          <w:sz w:val="24"/>
        </w:rPr>
        <w:t>关于承包人提供的上述文件的使用限制的要求：</w:t>
      </w:r>
      <w:r>
        <w:rPr>
          <w:rFonts w:hint="eastAsia" w:ascii="宋体" w:hAnsi="宋体" w:eastAsia="宋体" w:cs="宋体"/>
          <w:b w:val="0"/>
          <w:bCs/>
          <w:sz w:val="24"/>
          <w:u w:val="single"/>
        </w:rPr>
        <w:t></w:t>
      </w:r>
      <w:r>
        <w:rPr>
          <w:rFonts w:hint="eastAsia" w:ascii="宋体" w:hAnsi="宋体" w:eastAsia="宋体" w:cs="宋体"/>
          <w:b w:val="0"/>
          <w:bCs/>
          <w:kern w:val="2"/>
          <w:sz w:val="24"/>
          <w:u w:val="single"/>
        </w:rPr>
        <w:t xml:space="preserve">      执行通用条款     </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1.11.4 承包人在施工过程中所采用的专利、专有技术、技术秘密的使用费的承担方式：</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执行通用条款</w:t>
      </w:r>
      <w:r>
        <w:rPr>
          <w:rFonts w:hint="eastAsia" w:ascii="宋体" w:hAnsi="宋体" w:eastAsia="宋体" w:cs="宋体"/>
          <w:b w:val="0"/>
          <w:bCs/>
          <w:sz w:val="24"/>
          <w:u w:val="single"/>
        </w:rPr>
        <w:t xml:space="preserve">                        </w:t>
      </w:r>
      <w:r>
        <w:rPr>
          <w:rFonts w:hint="eastAsia" w:ascii="宋体" w:hAnsi="宋体" w:eastAsia="宋体" w:cs="宋体"/>
          <w:b w:val="0"/>
          <w:bCs/>
          <w:sz w:val="24"/>
        </w:rPr>
        <w:t>。</w:t>
      </w:r>
    </w:p>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1.13工程量清单错误的修正</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出现工程量清单错误时，是否调整合同价格：</w:t>
      </w:r>
      <w:r>
        <w:rPr>
          <w:rFonts w:hint="eastAsia" w:ascii="宋体" w:hAnsi="宋体" w:eastAsia="宋体" w:cs="宋体"/>
          <w:b w:val="0"/>
          <w:bCs/>
          <w:sz w:val="24"/>
          <w:u w:val="single"/>
        </w:rPr>
        <w:t xml:space="preserve">    按《陕西省建设工程工程量清单计价规则（2009）》  </w:t>
      </w:r>
      <w:r>
        <w:rPr>
          <w:rFonts w:hint="eastAsia" w:ascii="宋体" w:hAnsi="宋体" w:eastAsia="宋体" w:cs="宋体"/>
          <w:b w:val="0"/>
          <w:bCs/>
          <w:sz w:val="24"/>
        </w:rPr>
        <w:t>。</w:t>
      </w:r>
    </w:p>
    <w:p>
      <w:pPr>
        <w:spacing w:line="360" w:lineRule="auto"/>
        <w:rPr>
          <w:rFonts w:hint="eastAsia" w:ascii="宋体" w:hAnsi="宋体" w:eastAsia="宋体" w:cs="宋体"/>
          <w:b w:val="0"/>
          <w:bCs/>
          <w:sz w:val="24"/>
        </w:rPr>
      </w:pPr>
      <w:r>
        <w:rPr>
          <w:rFonts w:hint="eastAsia" w:ascii="宋体" w:hAnsi="宋体" w:eastAsia="宋体" w:cs="宋体"/>
          <w:b w:val="0"/>
          <w:bCs/>
          <w:sz w:val="24"/>
        </w:rPr>
        <w:t>允许调整合同价格的工程量偏差范围：</w:t>
      </w:r>
      <w:r>
        <w:rPr>
          <w:rFonts w:hint="eastAsia" w:ascii="宋体" w:hAnsi="宋体" w:eastAsia="宋体" w:cs="宋体"/>
          <w:b w:val="0"/>
          <w:bCs/>
          <w:sz w:val="24"/>
          <w:u w:val="single"/>
        </w:rPr>
        <w:t xml:space="preserve"> 按《陕西省建设工程工程量清单计价规则（2009）》  </w:t>
      </w:r>
      <w:r>
        <w:rPr>
          <w:rFonts w:hint="eastAsia" w:ascii="宋体" w:hAnsi="宋体" w:eastAsia="宋体" w:cs="宋体"/>
          <w:b w:val="0"/>
          <w:bCs/>
          <w:sz w:val="24"/>
        </w:rPr>
        <w:t>。</w:t>
      </w:r>
    </w:p>
    <w:p>
      <w:pPr>
        <w:spacing w:before="120" w:after="120" w:line="360" w:lineRule="auto"/>
        <w:jc w:val="left"/>
        <w:rPr>
          <w:rFonts w:hint="eastAsia" w:ascii="宋体" w:hAnsi="宋体" w:eastAsia="宋体" w:cs="宋体"/>
          <w:b w:val="0"/>
          <w:bCs/>
          <w:sz w:val="24"/>
        </w:rPr>
      </w:pPr>
      <w:bookmarkStart w:id="77" w:name="_Toc351203634"/>
      <w:r>
        <w:rPr>
          <w:rFonts w:hint="eastAsia" w:ascii="宋体" w:hAnsi="宋体" w:eastAsia="宋体" w:cs="宋体"/>
          <w:b w:val="0"/>
          <w:bCs/>
          <w:sz w:val="24"/>
        </w:rPr>
        <w:t>2</w:t>
      </w:r>
      <w:bookmarkStart w:id="78" w:name="_Toc292559867"/>
      <w:bookmarkStart w:id="79" w:name="_Toc296503157"/>
      <w:bookmarkStart w:id="80" w:name="_Toc292559362"/>
      <w:bookmarkStart w:id="81" w:name="_Toc296891197"/>
      <w:bookmarkStart w:id="82" w:name="_Toc296944496"/>
      <w:bookmarkStart w:id="83" w:name="_Toc297120457"/>
      <w:bookmarkStart w:id="84" w:name="_Toc296347156"/>
      <w:bookmarkStart w:id="85" w:name="_Toc296890985"/>
      <w:bookmarkStart w:id="86" w:name="_Toc296346658"/>
      <w:bookmarkStart w:id="87" w:name="_Toc297048343"/>
      <w:r>
        <w:rPr>
          <w:rFonts w:hint="eastAsia" w:ascii="宋体" w:hAnsi="宋体" w:eastAsia="宋体" w:cs="宋体"/>
          <w:b w:val="0"/>
          <w:bCs/>
          <w:sz w:val="24"/>
        </w:rPr>
        <w:t>. 发包人</w:t>
      </w:r>
      <w:bookmarkEnd w:id="77"/>
    </w:p>
    <w:bookmarkEnd w:id="78"/>
    <w:bookmarkEnd w:id="79"/>
    <w:bookmarkEnd w:id="80"/>
    <w:bookmarkEnd w:id="81"/>
    <w:bookmarkEnd w:id="82"/>
    <w:bookmarkEnd w:id="83"/>
    <w:bookmarkEnd w:id="84"/>
    <w:bookmarkEnd w:id="85"/>
    <w:bookmarkEnd w:id="86"/>
    <w:bookmarkEnd w:id="87"/>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2.2 发包人代表</w:t>
      </w:r>
    </w:p>
    <w:p>
      <w:pPr>
        <w:spacing w:line="360" w:lineRule="auto"/>
        <w:ind w:firstLine="480" w:firstLineChars="200"/>
        <w:rPr>
          <w:rFonts w:hint="eastAsia" w:ascii="宋体" w:hAnsi="宋体" w:eastAsia="宋体" w:cs="宋体"/>
          <w:b w:val="0"/>
          <w:bCs/>
          <w:sz w:val="24"/>
          <w:highlight w:val="none"/>
        </w:rPr>
      </w:pPr>
      <w:r>
        <w:rPr>
          <w:rFonts w:hint="eastAsia" w:ascii="宋体" w:hAnsi="宋体" w:eastAsia="宋体" w:cs="宋体"/>
          <w:b w:val="0"/>
          <w:bCs/>
          <w:sz w:val="24"/>
          <w:highlight w:val="none"/>
        </w:rPr>
        <w:t>发包人代表：</w:t>
      </w:r>
    </w:p>
    <w:p>
      <w:pPr>
        <w:spacing w:line="360" w:lineRule="auto"/>
        <w:ind w:firstLine="480" w:firstLineChars="200"/>
        <w:rPr>
          <w:rFonts w:hint="eastAsia" w:ascii="宋体" w:hAnsi="宋体" w:eastAsia="宋体" w:cs="宋体"/>
          <w:b w:val="0"/>
          <w:bCs/>
          <w:sz w:val="24"/>
          <w:highlight w:val="none"/>
        </w:rPr>
      </w:pPr>
      <w:r>
        <w:rPr>
          <w:rFonts w:hint="eastAsia" w:ascii="宋体" w:hAnsi="宋体" w:eastAsia="宋体" w:cs="宋体"/>
          <w:b w:val="0"/>
          <w:bCs/>
          <w:sz w:val="24"/>
          <w:highlight w:val="none"/>
        </w:rPr>
        <w:t>姓    名：</w:t>
      </w:r>
      <w:r>
        <w:rPr>
          <w:rFonts w:hint="eastAsia" w:ascii="宋体" w:hAnsi="宋体" w:eastAsia="宋体" w:cs="宋体"/>
          <w:b w:val="0"/>
          <w:bCs/>
          <w:sz w:val="24"/>
          <w:highlight w:val="none"/>
          <w:u w:val="single"/>
        </w:rPr>
        <w:t></w:t>
      </w:r>
      <w:r>
        <w:rPr>
          <w:rFonts w:hint="eastAsia" w:ascii="宋体" w:hAnsi="宋体" w:eastAsia="宋体" w:cs="宋体"/>
          <w:b w:val="0"/>
          <w:bCs/>
          <w:sz w:val="24"/>
          <w:highlight w:val="none"/>
          <w:u w:val="single"/>
          <w:lang w:val="en-US" w:eastAsia="zh-CN"/>
        </w:rPr>
        <w:t xml:space="preserve">                 </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rPr>
        <w:t>；</w:t>
      </w:r>
    </w:p>
    <w:p>
      <w:pPr>
        <w:spacing w:line="360" w:lineRule="auto"/>
        <w:ind w:firstLine="480" w:firstLineChars="200"/>
        <w:rPr>
          <w:rFonts w:hint="eastAsia" w:ascii="宋体" w:hAnsi="宋体" w:eastAsia="宋体" w:cs="宋体"/>
          <w:b w:val="0"/>
          <w:bCs/>
          <w:sz w:val="24"/>
          <w:highlight w:val="none"/>
        </w:rPr>
      </w:pPr>
      <w:r>
        <w:rPr>
          <w:rFonts w:hint="eastAsia" w:ascii="宋体" w:hAnsi="宋体" w:eastAsia="宋体" w:cs="宋体"/>
          <w:b w:val="0"/>
          <w:bCs/>
          <w:sz w:val="24"/>
          <w:highlight w:val="none"/>
        </w:rPr>
        <w:t>身份证号：</w:t>
      </w:r>
      <w:r>
        <w:rPr>
          <w:rFonts w:hint="eastAsia" w:ascii="宋体" w:hAnsi="宋体" w:eastAsia="宋体" w:cs="宋体"/>
          <w:b w:val="0"/>
          <w:bCs/>
          <w:sz w:val="24"/>
          <w:highlight w:val="none"/>
          <w:u w:val="single"/>
        </w:rPr>
        <w:t></w:t>
      </w:r>
      <w:r>
        <w:rPr>
          <w:rFonts w:hint="eastAsia" w:ascii="宋体" w:hAnsi="宋体" w:eastAsia="宋体" w:cs="宋体"/>
          <w:b w:val="0"/>
          <w:bCs/>
          <w:sz w:val="24"/>
          <w:highlight w:val="none"/>
          <w:u w:val="single"/>
          <w:lang w:val="en-US" w:eastAsia="zh-CN"/>
        </w:rPr>
        <w:t xml:space="preserve">                    </w:t>
      </w:r>
      <w:r>
        <w:rPr>
          <w:rFonts w:hint="eastAsia" w:ascii="宋体" w:hAnsi="宋体" w:eastAsia="宋体" w:cs="宋体"/>
          <w:b w:val="0"/>
          <w:bCs/>
          <w:sz w:val="24"/>
          <w:highlight w:val="none"/>
        </w:rPr>
        <w:t>；</w:t>
      </w:r>
    </w:p>
    <w:p>
      <w:pPr>
        <w:spacing w:line="360" w:lineRule="auto"/>
        <w:ind w:firstLine="480" w:firstLineChars="200"/>
        <w:rPr>
          <w:rFonts w:hint="eastAsia" w:ascii="宋体" w:hAnsi="宋体" w:eastAsia="宋体" w:cs="宋体"/>
          <w:b w:val="0"/>
          <w:bCs/>
          <w:sz w:val="24"/>
          <w:highlight w:val="none"/>
        </w:rPr>
      </w:pPr>
      <w:r>
        <w:rPr>
          <w:rFonts w:hint="eastAsia" w:ascii="宋体" w:hAnsi="宋体" w:eastAsia="宋体" w:cs="宋体"/>
          <w:b w:val="0"/>
          <w:bCs/>
          <w:sz w:val="24"/>
          <w:highlight w:val="none"/>
        </w:rPr>
        <w:t>职    务：</w:t>
      </w:r>
      <w:r>
        <w:rPr>
          <w:rFonts w:hint="eastAsia" w:ascii="宋体" w:hAnsi="宋体" w:eastAsia="宋体" w:cs="宋体"/>
          <w:b w:val="0"/>
          <w:bCs/>
          <w:sz w:val="24"/>
          <w:highlight w:val="none"/>
          <w:u w:val="single"/>
        </w:rPr>
        <w:t></w:t>
      </w:r>
      <w:r>
        <w:rPr>
          <w:rFonts w:hint="eastAsia" w:ascii="宋体" w:hAnsi="宋体" w:eastAsia="宋体" w:cs="宋体"/>
          <w:b w:val="0"/>
          <w:bCs/>
          <w:sz w:val="24"/>
          <w:highlight w:val="none"/>
          <w:u w:val="single"/>
          <w:lang w:val="en-US" w:eastAsia="zh-CN"/>
        </w:rPr>
        <w:t xml:space="preserve">                  </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rPr>
        <w:t>；</w:t>
      </w:r>
    </w:p>
    <w:p>
      <w:pPr>
        <w:spacing w:line="360" w:lineRule="auto"/>
        <w:ind w:firstLine="480" w:firstLineChars="200"/>
        <w:rPr>
          <w:rFonts w:hint="eastAsia" w:ascii="宋体" w:hAnsi="宋体" w:eastAsia="宋体" w:cs="宋体"/>
          <w:b w:val="0"/>
          <w:bCs/>
          <w:sz w:val="24"/>
          <w:highlight w:val="none"/>
        </w:rPr>
      </w:pPr>
      <w:r>
        <w:rPr>
          <w:rFonts w:hint="eastAsia" w:ascii="宋体" w:hAnsi="宋体" w:eastAsia="宋体" w:cs="宋体"/>
          <w:b w:val="0"/>
          <w:bCs/>
          <w:sz w:val="24"/>
          <w:highlight w:val="none"/>
        </w:rPr>
        <w:t>联系电话：</w:t>
      </w:r>
      <w:r>
        <w:rPr>
          <w:rFonts w:hint="eastAsia" w:ascii="宋体" w:hAnsi="宋体" w:eastAsia="宋体" w:cs="宋体"/>
          <w:b w:val="0"/>
          <w:bCs/>
          <w:sz w:val="24"/>
          <w:highlight w:val="none"/>
          <w:u w:val="single"/>
        </w:rPr>
        <w:t></w:t>
      </w:r>
      <w:r>
        <w:rPr>
          <w:rFonts w:hint="eastAsia" w:ascii="宋体" w:hAnsi="宋体" w:eastAsia="宋体" w:cs="宋体"/>
          <w:b w:val="0"/>
          <w:bCs/>
          <w:sz w:val="24"/>
          <w:highlight w:val="none"/>
          <w:u w:val="single"/>
          <w:lang w:val="en-US" w:eastAsia="zh-CN"/>
        </w:rPr>
        <w:t xml:space="preserve">            </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u w:val="single"/>
          <w:lang w:val="en-US" w:eastAsia="zh-CN"/>
        </w:rPr>
        <w:t xml:space="preserve"> </w:t>
      </w:r>
      <w:r>
        <w:rPr>
          <w:rFonts w:hint="eastAsia" w:ascii="宋体" w:hAnsi="宋体" w:eastAsia="宋体" w:cs="宋体"/>
          <w:b w:val="0"/>
          <w:bCs/>
          <w:sz w:val="24"/>
          <w:highlight w:val="none"/>
          <w:u w:val="single"/>
        </w:rPr>
        <w:t></w:t>
      </w:r>
      <w:r>
        <w:rPr>
          <w:rFonts w:hint="eastAsia" w:ascii="宋体" w:hAnsi="宋体" w:eastAsia="宋体" w:cs="宋体"/>
          <w:b w:val="0"/>
          <w:bCs/>
          <w:sz w:val="24"/>
          <w:highlight w:val="none"/>
        </w:rPr>
        <w:t>；</w:t>
      </w:r>
    </w:p>
    <w:p>
      <w:pPr>
        <w:spacing w:line="360" w:lineRule="auto"/>
        <w:ind w:firstLine="480" w:firstLineChars="200"/>
        <w:rPr>
          <w:rFonts w:hint="eastAsia" w:ascii="宋体" w:hAnsi="宋体" w:eastAsia="宋体" w:cs="宋体"/>
          <w:b w:val="0"/>
          <w:bCs/>
          <w:sz w:val="24"/>
          <w:highlight w:val="none"/>
        </w:rPr>
      </w:pPr>
      <w:r>
        <w:rPr>
          <w:rFonts w:hint="eastAsia" w:ascii="宋体" w:hAnsi="宋体" w:eastAsia="宋体" w:cs="宋体"/>
          <w:b w:val="0"/>
          <w:bCs/>
          <w:sz w:val="24"/>
          <w:highlight w:val="none"/>
        </w:rPr>
        <w:t>电子信箱：</w:t>
      </w:r>
      <w:r>
        <w:rPr>
          <w:rFonts w:hint="eastAsia" w:ascii="宋体" w:hAnsi="宋体" w:eastAsia="宋体" w:cs="宋体"/>
          <w:b w:val="0"/>
          <w:bCs/>
          <w:sz w:val="24"/>
          <w:highlight w:val="none"/>
          <w:u w:val="single"/>
        </w:rPr>
        <w:t></w:t>
      </w:r>
      <w:r>
        <w:rPr>
          <w:rFonts w:hint="eastAsia" w:ascii="宋体" w:hAnsi="宋体" w:eastAsia="宋体" w:cs="宋体"/>
          <w:b w:val="0"/>
          <w:bCs/>
          <w:sz w:val="24"/>
          <w:highlight w:val="none"/>
          <w:u w:val="single"/>
          <w:lang w:val="en-US" w:eastAsia="zh-CN"/>
        </w:rPr>
        <w:t>/</w:t>
      </w:r>
      <w:r>
        <w:rPr>
          <w:rFonts w:hint="eastAsia" w:ascii="宋体" w:hAnsi="宋体" w:eastAsia="宋体" w:cs="宋体"/>
          <w:b w:val="0"/>
          <w:bCs/>
          <w:sz w:val="24"/>
          <w:highlight w:val="none"/>
          <w:u w:val="single"/>
        </w:rPr>
        <w:t>  </w:t>
      </w:r>
      <w:r>
        <w:rPr>
          <w:rFonts w:hint="eastAsia" w:ascii="宋体" w:hAnsi="宋体" w:eastAsia="宋体" w:cs="宋体"/>
          <w:b w:val="0"/>
          <w:bCs/>
          <w:sz w:val="24"/>
          <w:highlight w:val="none"/>
          <w:u w:val="single"/>
          <w:lang w:val="en-US" w:eastAsia="zh-CN"/>
        </w:rPr>
        <w:t xml:space="preserve">    </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rPr>
        <w:t>；</w:t>
      </w:r>
    </w:p>
    <w:p>
      <w:pPr>
        <w:spacing w:line="360" w:lineRule="auto"/>
        <w:ind w:firstLine="480" w:firstLineChars="200"/>
        <w:rPr>
          <w:rFonts w:hint="eastAsia" w:ascii="宋体" w:hAnsi="宋体" w:eastAsia="宋体" w:cs="宋体"/>
          <w:b w:val="0"/>
          <w:bCs/>
          <w:sz w:val="24"/>
          <w:highlight w:val="none"/>
        </w:rPr>
      </w:pPr>
      <w:r>
        <w:rPr>
          <w:rFonts w:hint="eastAsia" w:ascii="宋体" w:hAnsi="宋体" w:eastAsia="宋体" w:cs="宋体"/>
          <w:b w:val="0"/>
          <w:bCs/>
          <w:sz w:val="24"/>
          <w:highlight w:val="none"/>
        </w:rPr>
        <w:t>通信地址：</w:t>
      </w:r>
      <w:r>
        <w:rPr>
          <w:rFonts w:hint="eastAsia" w:ascii="宋体" w:hAnsi="宋体" w:eastAsia="宋体" w:cs="宋体"/>
          <w:b w:val="0"/>
          <w:bCs/>
          <w:sz w:val="24"/>
          <w:highlight w:val="none"/>
          <w:u w:val="single"/>
        </w:rPr>
        <w:t></w:t>
      </w:r>
      <w:r>
        <w:rPr>
          <w:rFonts w:hint="eastAsia" w:ascii="宋体" w:hAnsi="宋体" w:eastAsia="宋体" w:cs="宋体"/>
          <w:b w:val="0"/>
          <w:bCs/>
          <w:sz w:val="24"/>
          <w:highlight w:val="none"/>
          <w:u w:val="single"/>
          <w:lang w:val="en-US" w:eastAsia="zh-CN"/>
        </w:rPr>
        <w:t>/</w:t>
      </w:r>
      <w:r>
        <w:rPr>
          <w:rFonts w:hint="eastAsia" w:ascii="宋体" w:hAnsi="宋体" w:eastAsia="宋体" w:cs="宋体"/>
          <w:b w:val="0"/>
          <w:bCs/>
          <w:sz w:val="24"/>
          <w:highlight w:val="none"/>
          <w:u w:val="single"/>
        </w:rPr>
        <w:t></w:t>
      </w:r>
      <w:r>
        <w:rPr>
          <w:rFonts w:hint="eastAsia" w:ascii="宋体" w:hAnsi="宋体" w:eastAsia="宋体" w:cs="宋体"/>
          <w:b w:val="0"/>
          <w:bCs/>
          <w:sz w:val="24"/>
          <w:highlight w:val="none"/>
          <w:u w:val="single"/>
          <w:lang w:val="en-US" w:eastAsia="zh-CN"/>
        </w:rPr>
        <w:t xml:space="preserve">    </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rPr>
        <w:t>。</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发包人对发包人代表的授权范围如下：</w:t>
      </w:r>
      <w:r>
        <w:rPr>
          <w:rFonts w:hint="eastAsia" w:ascii="宋体" w:hAnsi="宋体" w:eastAsia="宋体" w:cs="宋体"/>
          <w:b w:val="0"/>
          <w:bCs/>
          <w:kern w:val="2"/>
          <w:sz w:val="24"/>
          <w:u w:val="single"/>
        </w:rPr>
        <w:t>督促指导监理工程师行使职权，协调施工现场各方面的关系，监督工程质量，进度和安全文明施工中存在的问题，解决有关设计和技术签证，办理、签认现场经济技术签证，审核工程进度报表</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2.4 施工现场、施工条件和基础资料的提供</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2.4.1 提供施工现场</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关于发包人移交施工现场的期限要求：</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部分施工场地于合同签约日期以前完成，满足部分工程开工条件</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2.4.2 提供施工条件</w:t>
      </w:r>
    </w:p>
    <w:p>
      <w:pPr>
        <w:spacing w:line="360" w:lineRule="auto"/>
        <w:ind w:firstLine="480" w:firstLineChars="200"/>
        <w:rPr>
          <w:rFonts w:hint="eastAsia" w:ascii="宋体" w:hAnsi="宋体" w:eastAsia="宋体" w:cs="宋体"/>
          <w:b w:val="0"/>
          <w:bCs/>
          <w:sz w:val="24"/>
          <w:u w:val="single"/>
        </w:rPr>
      </w:pPr>
      <w:r>
        <w:rPr>
          <w:rFonts w:hint="eastAsia" w:ascii="宋体" w:hAnsi="宋体" w:eastAsia="宋体" w:cs="宋体"/>
          <w:b w:val="0"/>
          <w:bCs/>
          <w:sz w:val="24"/>
        </w:rPr>
        <w:t>关于发包人应负责提供施工所需要的条件，包括：</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施工用水、施工用电由发包方将指定接点，并满足施工要求，接点至施工现场段管道/管线、计量设备由承包人自行解决，承包人每月底向发包人缴纳水电费（价格执行施工当地价格）</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2.5 资金来源证明及支付担保</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发包人提供资金来源证明的期限要求：</w:t>
      </w:r>
      <w:r>
        <w:rPr>
          <w:rFonts w:hint="eastAsia" w:ascii="宋体" w:hAnsi="宋体" w:eastAsia="宋体" w:cs="宋体"/>
          <w:b w:val="0"/>
          <w:bCs/>
          <w:sz w:val="24"/>
          <w:u w:val="single"/>
        </w:rPr>
        <w:t xml:space="preserve">        /                    </w:t>
      </w:r>
      <w:r>
        <w:rPr>
          <w:rFonts w:hint="eastAsia" w:ascii="宋体" w:hAnsi="宋体" w:eastAsia="宋体" w:cs="宋体"/>
          <w:b w:val="0"/>
          <w:bCs/>
          <w:sz w:val="24"/>
        </w:rPr>
        <w:t>。</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发包人是否提供支付担保：</w:t>
      </w:r>
      <w:r>
        <w:rPr>
          <w:rFonts w:hint="eastAsia" w:ascii="宋体" w:hAnsi="宋体" w:eastAsia="宋体" w:cs="宋体"/>
          <w:b w:val="0"/>
          <w:bCs/>
          <w:sz w:val="24"/>
          <w:u w:val="single"/>
        </w:rPr>
        <w:t xml:space="preserve">                   /               </w:t>
      </w:r>
      <w:r>
        <w:rPr>
          <w:rFonts w:hint="eastAsia" w:ascii="宋体" w:hAnsi="宋体" w:eastAsia="宋体" w:cs="宋体"/>
          <w:b w:val="0"/>
          <w:bCs/>
          <w:sz w:val="24"/>
        </w:rPr>
        <w:t>。</w:t>
      </w:r>
    </w:p>
    <w:p>
      <w:pPr>
        <w:spacing w:line="360" w:lineRule="auto"/>
        <w:ind w:firstLine="480" w:firstLineChars="200"/>
        <w:rPr>
          <w:rFonts w:hint="eastAsia" w:ascii="宋体" w:hAnsi="宋体" w:eastAsia="宋体" w:cs="宋体"/>
          <w:b w:val="0"/>
          <w:bCs/>
          <w:sz w:val="24"/>
          <w:u w:val="single"/>
        </w:rPr>
      </w:pPr>
      <w:r>
        <w:rPr>
          <w:rFonts w:hint="eastAsia" w:ascii="宋体" w:hAnsi="宋体" w:eastAsia="宋体" w:cs="宋体"/>
          <w:b w:val="0"/>
          <w:bCs/>
          <w:sz w:val="24"/>
        </w:rPr>
        <w:t>发包人提供支付担保的形式：</w:t>
      </w:r>
      <w:r>
        <w:rPr>
          <w:rFonts w:hint="eastAsia" w:ascii="宋体" w:hAnsi="宋体" w:eastAsia="宋体" w:cs="宋体"/>
          <w:b w:val="0"/>
          <w:bCs/>
          <w:sz w:val="24"/>
          <w:u w:val="single"/>
        </w:rPr>
        <w:t>                 /                 </w:t>
      </w:r>
      <w:r>
        <w:rPr>
          <w:rFonts w:hint="eastAsia" w:ascii="宋体" w:hAnsi="宋体" w:eastAsia="宋体" w:cs="宋体"/>
          <w:b w:val="0"/>
          <w:bCs/>
          <w:sz w:val="24"/>
        </w:rPr>
        <w:t>。</w:t>
      </w:r>
    </w:p>
    <w:p>
      <w:pPr>
        <w:spacing w:before="120" w:after="120" w:line="360" w:lineRule="auto"/>
        <w:jc w:val="left"/>
        <w:rPr>
          <w:rFonts w:hint="eastAsia" w:ascii="宋体" w:hAnsi="宋体" w:eastAsia="宋体" w:cs="宋体"/>
          <w:b w:val="0"/>
          <w:bCs/>
          <w:sz w:val="24"/>
        </w:rPr>
      </w:pPr>
      <w:bookmarkStart w:id="88" w:name="_Toc351203635"/>
      <w:r>
        <w:rPr>
          <w:rFonts w:hint="eastAsia" w:ascii="宋体" w:hAnsi="宋体" w:eastAsia="宋体" w:cs="宋体"/>
          <w:b w:val="0"/>
          <w:bCs/>
          <w:sz w:val="24"/>
        </w:rPr>
        <w:t>3</w:t>
      </w:r>
      <w:bookmarkStart w:id="89" w:name="_Toc296891198"/>
      <w:bookmarkStart w:id="90" w:name="_Toc296503158"/>
      <w:bookmarkStart w:id="91" w:name="_Toc296346659"/>
      <w:bookmarkStart w:id="92" w:name="_Toc296347157"/>
      <w:bookmarkStart w:id="93" w:name="_Toc296944497"/>
      <w:bookmarkStart w:id="94" w:name="_Toc292559363"/>
      <w:bookmarkStart w:id="95" w:name="_Toc297120458"/>
      <w:bookmarkStart w:id="96" w:name="_Toc292559868"/>
      <w:bookmarkStart w:id="97" w:name="_Toc297048344"/>
      <w:bookmarkStart w:id="98" w:name="_Toc296890986"/>
      <w:r>
        <w:rPr>
          <w:rFonts w:hint="eastAsia" w:ascii="宋体" w:hAnsi="宋体" w:eastAsia="宋体" w:cs="宋体"/>
          <w:b w:val="0"/>
          <w:bCs/>
          <w:sz w:val="24"/>
        </w:rPr>
        <w:t>. 承包人</w:t>
      </w:r>
      <w:bookmarkEnd w:id="88"/>
    </w:p>
    <w:bookmarkEnd w:id="89"/>
    <w:bookmarkEnd w:id="90"/>
    <w:bookmarkEnd w:id="91"/>
    <w:bookmarkEnd w:id="92"/>
    <w:bookmarkEnd w:id="93"/>
    <w:bookmarkEnd w:id="94"/>
    <w:bookmarkEnd w:id="95"/>
    <w:bookmarkEnd w:id="96"/>
    <w:bookmarkEnd w:id="97"/>
    <w:bookmarkEnd w:id="98"/>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3.1 承包人的一般义务</w:t>
      </w:r>
    </w:p>
    <w:p>
      <w:pPr>
        <w:spacing w:line="360" w:lineRule="auto"/>
        <w:ind w:firstLine="240" w:firstLineChars="100"/>
        <w:jc w:val="left"/>
        <w:rPr>
          <w:rFonts w:hint="eastAsia" w:ascii="宋体" w:hAnsi="宋体" w:eastAsia="宋体" w:cs="宋体"/>
          <w:b w:val="0"/>
          <w:bCs/>
          <w:sz w:val="24"/>
        </w:rPr>
      </w:pPr>
      <w:r>
        <w:rPr>
          <w:rFonts w:hint="eastAsia" w:ascii="宋体" w:hAnsi="宋体" w:eastAsia="宋体" w:cs="宋体"/>
          <w:b w:val="0"/>
          <w:bCs/>
          <w:sz w:val="24"/>
        </w:rPr>
        <w:t>（9）承包人提交的竣工资料的内容：</w:t>
      </w:r>
      <w:r>
        <w:rPr>
          <w:rFonts w:hint="eastAsia" w:ascii="宋体" w:hAnsi="宋体" w:eastAsia="宋体" w:cs="宋体"/>
          <w:b w:val="0"/>
          <w:bCs/>
          <w:sz w:val="24"/>
          <w:u w:val="single"/>
        </w:rPr>
        <w:t xml:space="preserve">  承包人向发包人提交完整竣工图纸及竣工图电子文档  </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承包人需要提交的竣工资料套数：</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 xml:space="preserve"> </w:t>
      </w:r>
      <w:r>
        <w:rPr>
          <w:rFonts w:hint="eastAsia" w:ascii="宋体" w:hAnsi="宋体" w:eastAsia="宋体" w:cs="宋体"/>
          <w:b w:val="0"/>
          <w:bCs/>
          <w:sz w:val="24"/>
          <w:u w:val="single"/>
        </w:rPr>
        <w:t xml:space="preserve"> 四套                </w:t>
      </w:r>
      <w:r>
        <w:rPr>
          <w:rFonts w:hint="eastAsia" w:ascii="宋体" w:hAnsi="宋体" w:eastAsia="宋体" w:cs="宋体"/>
          <w:b w:val="0"/>
          <w:bCs/>
          <w:sz w:val="24"/>
        </w:rPr>
        <w:t>。</w:t>
      </w:r>
    </w:p>
    <w:p>
      <w:pPr>
        <w:spacing w:line="360" w:lineRule="auto"/>
        <w:ind w:left="638" w:leftChars="304"/>
        <w:jc w:val="left"/>
        <w:rPr>
          <w:rFonts w:hint="eastAsia" w:ascii="宋体" w:hAnsi="宋体" w:eastAsia="宋体" w:cs="宋体"/>
          <w:b w:val="0"/>
          <w:bCs/>
          <w:sz w:val="24"/>
        </w:rPr>
      </w:pPr>
      <w:r>
        <w:rPr>
          <w:rFonts w:hint="eastAsia" w:ascii="宋体" w:hAnsi="宋体" w:eastAsia="宋体" w:cs="宋体"/>
          <w:b w:val="0"/>
          <w:bCs/>
          <w:sz w:val="24"/>
        </w:rPr>
        <w:t>承包人提交的竣工资料的费用承担：</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由承包人承担</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left="638" w:leftChars="304"/>
        <w:jc w:val="left"/>
        <w:rPr>
          <w:rFonts w:hint="eastAsia" w:ascii="宋体" w:hAnsi="宋体" w:eastAsia="宋体" w:cs="宋体"/>
          <w:b w:val="0"/>
          <w:bCs/>
          <w:sz w:val="24"/>
        </w:rPr>
      </w:pPr>
      <w:r>
        <w:rPr>
          <w:rFonts w:hint="eastAsia" w:ascii="宋体" w:hAnsi="宋体" w:eastAsia="宋体" w:cs="宋体"/>
          <w:b w:val="0"/>
          <w:bCs/>
          <w:sz w:val="24"/>
        </w:rPr>
        <w:t>承包人提交的竣工资料移交时间：</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工程竣工验收合格后2个月内</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承包人提交的竣工资料形式要求：</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书面及电子文档</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（10）承包人应履行的其他义务：</w:t>
      </w:r>
    </w:p>
    <w:p>
      <w:pPr>
        <w:spacing w:line="420" w:lineRule="exact"/>
        <w:ind w:firstLine="480" w:firstLineChars="200"/>
        <w:rPr>
          <w:rFonts w:hint="eastAsia" w:ascii="宋体" w:hAnsi="宋体" w:eastAsia="宋体" w:cs="宋体"/>
          <w:b w:val="0"/>
          <w:bCs/>
          <w:sz w:val="24"/>
        </w:rPr>
      </w:pPr>
      <w:r>
        <w:rPr>
          <w:rFonts w:hint="eastAsia" w:ascii="宋体" w:hAnsi="宋体" w:eastAsia="宋体" w:cs="宋体"/>
          <w:b w:val="0"/>
          <w:bCs/>
          <w:sz w:val="24"/>
        </w:rPr>
        <w:t>①每月25日前向监理人提供次月进度计划、本月工程量统计报表和已完工程累计统计报表。若监理人或发包人要求临时提供某些报表和资料，承包人应无条件按监理和发包人要求提供此类报表和资料。</w:t>
      </w:r>
    </w:p>
    <w:p>
      <w:pPr>
        <w:pStyle w:val="19"/>
        <w:spacing w:before="0" w:beforeAutospacing="0" w:after="0" w:afterAutospacing="0" w:line="420" w:lineRule="exact"/>
        <w:ind w:firstLine="480" w:firstLineChars="200"/>
        <w:jc w:val="both"/>
        <w:rPr>
          <w:rFonts w:hint="eastAsia" w:ascii="宋体" w:hAnsi="宋体" w:eastAsia="宋体" w:cs="宋体"/>
          <w:b w:val="0"/>
          <w:bCs/>
        </w:rPr>
      </w:pPr>
      <w:r>
        <w:rPr>
          <w:rFonts w:hint="eastAsia" w:ascii="宋体" w:hAnsi="宋体" w:eastAsia="宋体" w:cs="宋体"/>
          <w:b w:val="0"/>
          <w:bCs/>
          <w:kern w:val="2"/>
        </w:rPr>
        <w:fldChar w:fldCharType="begin"/>
      </w:r>
      <w:r>
        <w:rPr>
          <w:rFonts w:hint="eastAsia" w:ascii="宋体" w:hAnsi="宋体" w:eastAsia="宋体" w:cs="宋体"/>
          <w:b w:val="0"/>
          <w:bCs/>
          <w:kern w:val="2"/>
        </w:rPr>
        <w:instrText xml:space="preserve"> = 2 \* GB3 </w:instrText>
      </w:r>
      <w:r>
        <w:rPr>
          <w:rFonts w:hint="eastAsia" w:ascii="宋体" w:hAnsi="宋体" w:eastAsia="宋体" w:cs="宋体"/>
          <w:b w:val="0"/>
          <w:bCs/>
          <w:kern w:val="2"/>
        </w:rPr>
        <w:fldChar w:fldCharType="separate"/>
      </w:r>
      <w:r>
        <w:rPr>
          <w:rFonts w:hint="eastAsia" w:ascii="宋体" w:hAnsi="宋体" w:eastAsia="宋体" w:cs="宋体"/>
          <w:b w:val="0"/>
          <w:bCs/>
          <w:kern w:val="2"/>
        </w:rPr>
        <w:t>②</w:t>
      </w:r>
      <w:r>
        <w:rPr>
          <w:rFonts w:hint="eastAsia" w:ascii="宋体" w:hAnsi="宋体" w:eastAsia="宋体" w:cs="宋体"/>
          <w:b w:val="0"/>
          <w:bCs/>
          <w:kern w:val="2"/>
        </w:rPr>
        <w:fldChar w:fldCharType="end"/>
      </w:r>
      <w:r>
        <w:rPr>
          <w:rFonts w:hint="eastAsia" w:ascii="宋体" w:hAnsi="宋体" w:eastAsia="宋体" w:cs="宋体"/>
          <w:b w:val="0"/>
          <w:bCs/>
          <w:kern w:val="2"/>
        </w:rPr>
        <w:t>应提供计划、报表的名称及完成时间：</w:t>
      </w:r>
      <w:r>
        <w:rPr>
          <w:rFonts w:hint="eastAsia" w:ascii="宋体" w:hAnsi="宋体" w:eastAsia="宋体" w:cs="宋体"/>
          <w:b w:val="0"/>
          <w:bCs/>
          <w:kern w:val="2"/>
          <w:u w:val="single"/>
        </w:rPr>
        <w:t>开工日期前3日内</w:t>
      </w:r>
      <w:r>
        <w:rPr>
          <w:rFonts w:hint="eastAsia" w:ascii="宋体" w:hAnsi="宋体" w:eastAsia="宋体" w:cs="宋体"/>
          <w:b w:val="0"/>
          <w:bCs/>
          <w:kern w:val="2"/>
        </w:rPr>
        <w:t>提供总体进度计划，</w:t>
      </w:r>
      <w:r>
        <w:rPr>
          <w:rFonts w:hint="eastAsia" w:ascii="宋体" w:hAnsi="宋体" w:eastAsia="宋体" w:cs="宋体"/>
          <w:b w:val="0"/>
          <w:bCs/>
          <w:kern w:val="2"/>
          <w:u w:val="single"/>
        </w:rPr>
        <w:t>每月25日</w:t>
      </w:r>
      <w:r>
        <w:rPr>
          <w:rFonts w:hint="eastAsia" w:ascii="宋体" w:hAnsi="宋体" w:eastAsia="宋体" w:cs="宋体"/>
          <w:b w:val="0"/>
          <w:bCs/>
          <w:kern w:val="2"/>
        </w:rPr>
        <w:t>提供本月完成工程量及下月进度计划，且这些工程中的工作进度计划应经发包人签收并确认。</w:t>
      </w:r>
    </w:p>
    <w:p>
      <w:pPr>
        <w:spacing w:line="420" w:lineRule="exact"/>
        <w:ind w:firstLine="480" w:firstLineChars="200"/>
        <w:rPr>
          <w:rFonts w:hint="eastAsia" w:ascii="宋体" w:hAnsi="宋体" w:eastAsia="宋体" w:cs="宋体"/>
          <w:b w:val="0"/>
          <w:bCs/>
          <w:sz w:val="24"/>
          <w:u w:val="single"/>
        </w:rPr>
      </w:pPr>
      <w:r>
        <w:rPr>
          <w:rFonts w:hint="eastAsia" w:ascii="宋体" w:hAnsi="宋体" w:eastAsia="宋体" w:cs="宋体"/>
          <w:b w:val="0"/>
          <w:bCs/>
          <w:sz w:val="24"/>
        </w:rPr>
        <w:fldChar w:fldCharType="begin"/>
      </w:r>
      <w:r>
        <w:rPr>
          <w:rFonts w:hint="eastAsia" w:ascii="宋体" w:hAnsi="宋体" w:eastAsia="宋体" w:cs="宋体"/>
          <w:b w:val="0"/>
          <w:bCs/>
          <w:sz w:val="24"/>
        </w:rPr>
        <w:instrText xml:space="preserve"> = 3 \* GB3 </w:instrText>
      </w:r>
      <w:r>
        <w:rPr>
          <w:rFonts w:hint="eastAsia" w:ascii="宋体" w:hAnsi="宋体" w:eastAsia="宋体" w:cs="宋体"/>
          <w:b w:val="0"/>
          <w:bCs/>
          <w:sz w:val="24"/>
        </w:rPr>
        <w:fldChar w:fldCharType="separate"/>
      </w:r>
      <w:r>
        <w:rPr>
          <w:rFonts w:hint="eastAsia" w:ascii="宋体" w:hAnsi="宋体" w:eastAsia="宋体" w:cs="宋体"/>
          <w:b w:val="0"/>
          <w:bCs/>
          <w:sz w:val="24"/>
        </w:rPr>
        <w:t>③</w:t>
      </w:r>
      <w:r>
        <w:rPr>
          <w:rFonts w:hint="eastAsia" w:ascii="宋体" w:hAnsi="宋体" w:eastAsia="宋体" w:cs="宋体"/>
          <w:b w:val="0"/>
          <w:bCs/>
          <w:sz w:val="24"/>
        </w:rPr>
        <w:fldChar w:fldCharType="end"/>
      </w:r>
      <w:r>
        <w:rPr>
          <w:rFonts w:hint="eastAsia" w:ascii="宋体" w:hAnsi="宋体" w:eastAsia="宋体" w:cs="宋体"/>
          <w:b w:val="0"/>
          <w:bCs/>
          <w:sz w:val="24"/>
        </w:rPr>
        <w:t xml:space="preserve">承担施工安全保卫工作及非夜间施工照明的责任和要求：遵守政府有关部门的相关管理规定，根据工程需要，提供和维修施工使用的照明、围栏设施，负责安全保卫工作，并承担全部责任和相关费用； </w:t>
      </w:r>
    </w:p>
    <w:p>
      <w:pPr>
        <w:pStyle w:val="19"/>
        <w:spacing w:before="0" w:beforeAutospacing="0" w:after="0" w:afterAutospacing="0" w:line="420" w:lineRule="exact"/>
        <w:ind w:firstLine="480" w:firstLineChars="200"/>
        <w:jc w:val="both"/>
        <w:rPr>
          <w:rFonts w:hint="eastAsia" w:ascii="宋体" w:hAnsi="宋体" w:eastAsia="宋体" w:cs="宋体"/>
          <w:b w:val="0"/>
          <w:bCs/>
          <w:kern w:val="2"/>
        </w:rPr>
      </w:pPr>
      <w:r>
        <w:rPr>
          <w:rFonts w:hint="eastAsia" w:ascii="宋体" w:hAnsi="宋体" w:eastAsia="宋体" w:cs="宋体"/>
          <w:b w:val="0"/>
          <w:bCs/>
          <w:kern w:val="2"/>
        </w:rPr>
        <w:fldChar w:fldCharType="begin"/>
      </w:r>
      <w:r>
        <w:rPr>
          <w:rFonts w:hint="eastAsia" w:ascii="宋体" w:hAnsi="宋体" w:eastAsia="宋体" w:cs="宋体"/>
          <w:b w:val="0"/>
          <w:bCs/>
          <w:kern w:val="2"/>
        </w:rPr>
        <w:instrText xml:space="preserve"> = 4 \* GB3 </w:instrText>
      </w:r>
      <w:r>
        <w:rPr>
          <w:rFonts w:hint="eastAsia" w:ascii="宋体" w:hAnsi="宋体" w:eastAsia="宋体" w:cs="宋体"/>
          <w:b w:val="0"/>
          <w:bCs/>
          <w:kern w:val="2"/>
        </w:rPr>
        <w:fldChar w:fldCharType="separate"/>
      </w:r>
      <w:r>
        <w:rPr>
          <w:rFonts w:hint="eastAsia" w:ascii="宋体" w:hAnsi="宋体" w:eastAsia="宋体" w:cs="宋体"/>
          <w:b w:val="0"/>
          <w:bCs/>
          <w:kern w:val="2"/>
        </w:rPr>
        <w:t>④</w:t>
      </w:r>
      <w:r>
        <w:rPr>
          <w:rFonts w:hint="eastAsia" w:ascii="宋体" w:hAnsi="宋体" w:eastAsia="宋体" w:cs="宋体"/>
          <w:b w:val="0"/>
          <w:bCs/>
          <w:kern w:val="2"/>
        </w:rPr>
        <w:fldChar w:fldCharType="end"/>
      </w:r>
      <w:r>
        <w:rPr>
          <w:rFonts w:hint="eastAsia" w:ascii="宋体" w:hAnsi="宋体" w:eastAsia="宋体" w:cs="宋体"/>
          <w:b w:val="0"/>
          <w:bCs/>
          <w:kern w:val="2"/>
        </w:rPr>
        <w:t>需承包人办理的有关施工场地交通、环卫和施工噪音管理等手续： 承包人应按照政府有关部门对施工场地交通、施工噪音、环境保护、安全生产和文明施工等的管理规定，办理有关手续，采取有效措施做好相关工作并达到县级文明合格工地的标准，承担相应的全部费用；如承包人违反有关管理规定而造成工期及费用损失的，一切责任由承包人自行承担；</w:t>
      </w:r>
    </w:p>
    <w:p>
      <w:pPr>
        <w:pStyle w:val="19"/>
        <w:spacing w:before="0" w:beforeAutospacing="0" w:after="0" w:afterAutospacing="0" w:line="420" w:lineRule="exact"/>
        <w:ind w:firstLine="480" w:firstLineChars="200"/>
        <w:jc w:val="both"/>
        <w:rPr>
          <w:rFonts w:hint="eastAsia" w:ascii="宋体" w:hAnsi="宋体" w:eastAsia="宋体" w:cs="宋体"/>
          <w:b w:val="0"/>
          <w:bCs/>
          <w:u w:val="single"/>
        </w:rPr>
      </w:pPr>
      <w:r>
        <w:rPr>
          <w:rFonts w:hint="eastAsia" w:ascii="宋体" w:hAnsi="宋体" w:eastAsia="宋体" w:cs="宋体"/>
          <w:b w:val="0"/>
          <w:bCs/>
          <w:kern w:val="2"/>
        </w:rPr>
        <w:fldChar w:fldCharType="begin"/>
      </w:r>
      <w:r>
        <w:rPr>
          <w:rFonts w:hint="eastAsia" w:ascii="宋体" w:hAnsi="宋体" w:eastAsia="宋体" w:cs="宋体"/>
          <w:b w:val="0"/>
          <w:bCs/>
          <w:kern w:val="2"/>
        </w:rPr>
        <w:instrText xml:space="preserve"> = 5 \* GB3 </w:instrText>
      </w:r>
      <w:r>
        <w:rPr>
          <w:rFonts w:hint="eastAsia" w:ascii="宋体" w:hAnsi="宋体" w:eastAsia="宋体" w:cs="宋体"/>
          <w:b w:val="0"/>
          <w:bCs/>
          <w:kern w:val="2"/>
        </w:rPr>
        <w:fldChar w:fldCharType="separate"/>
      </w:r>
      <w:r>
        <w:rPr>
          <w:rFonts w:hint="eastAsia" w:ascii="宋体" w:hAnsi="宋体" w:eastAsia="宋体" w:cs="宋体"/>
          <w:b w:val="0"/>
          <w:bCs/>
          <w:kern w:val="2"/>
        </w:rPr>
        <w:t>⑤</w:t>
      </w:r>
      <w:r>
        <w:rPr>
          <w:rFonts w:hint="eastAsia" w:ascii="宋体" w:hAnsi="宋体" w:eastAsia="宋体" w:cs="宋体"/>
          <w:b w:val="0"/>
          <w:bCs/>
          <w:kern w:val="2"/>
        </w:rPr>
        <w:fldChar w:fldCharType="end"/>
      </w:r>
      <w:r>
        <w:rPr>
          <w:rFonts w:hint="eastAsia" w:ascii="宋体" w:hAnsi="宋体" w:eastAsia="宋体" w:cs="宋体"/>
          <w:b w:val="0"/>
          <w:bCs/>
          <w:kern w:val="2"/>
        </w:rPr>
        <w:t>已完工程成品保护的特殊要求及费用承担：承包人自行承建的在建工程或已完工程未交付发包人之前，承包人应负责工程的保护工作，并承担相应费用，如在保护期间发生损坏，承包人应自费予以修复（如损坏由其他承包人造成且有确凿证据时，承包人应先行自费修复，并向其他承包人索赔）；如承包人损坏其他承包人承建的工程，承包人应承担修复费用，修复费用将在当期付款中扣除；</w:t>
      </w:r>
    </w:p>
    <w:p>
      <w:pPr>
        <w:pStyle w:val="19"/>
        <w:spacing w:before="0" w:beforeAutospacing="0" w:after="0" w:afterAutospacing="0" w:line="420" w:lineRule="exact"/>
        <w:ind w:firstLine="480" w:firstLineChars="200"/>
        <w:jc w:val="both"/>
        <w:rPr>
          <w:rFonts w:hint="eastAsia" w:ascii="宋体" w:hAnsi="宋体" w:eastAsia="宋体" w:cs="宋体"/>
          <w:b w:val="0"/>
          <w:bCs/>
        </w:rPr>
      </w:pPr>
      <w:r>
        <w:rPr>
          <w:rFonts w:hint="eastAsia" w:ascii="宋体" w:hAnsi="宋体" w:eastAsia="宋体" w:cs="宋体"/>
          <w:b w:val="0"/>
          <w:bCs/>
          <w:kern w:val="2"/>
        </w:rPr>
        <w:fldChar w:fldCharType="begin"/>
      </w:r>
      <w:r>
        <w:rPr>
          <w:rFonts w:hint="eastAsia" w:ascii="宋体" w:hAnsi="宋体" w:eastAsia="宋体" w:cs="宋体"/>
          <w:b w:val="0"/>
          <w:bCs/>
          <w:kern w:val="2"/>
        </w:rPr>
        <w:instrText xml:space="preserve"> = 6 \* GB3 </w:instrText>
      </w:r>
      <w:r>
        <w:rPr>
          <w:rFonts w:hint="eastAsia" w:ascii="宋体" w:hAnsi="宋体" w:eastAsia="宋体" w:cs="宋体"/>
          <w:b w:val="0"/>
          <w:bCs/>
          <w:kern w:val="2"/>
        </w:rPr>
        <w:fldChar w:fldCharType="separate"/>
      </w:r>
      <w:r>
        <w:rPr>
          <w:rFonts w:hint="eastAsia" w:ascii="宋体" w:hAnsi="宋体" w:eastAsia="宋体" w:cs="宋体"/>
          <w:b w:val="0"/>
          <w:bCs/>
          <w:kern w:val="2"/>
        </w:rPr>
        <w:t>⑥</w:t>
      </w:r>
      <w:r>
        <w:rPr>
          <w:rFonts w:hint="eastAsia" w:ascii="宋体" w:hAnsi="宋体" w:eastAsia="宋体" w:cs="宋体"/>
          <w:b w:val="0"/>
          <w:bCs/>
          <w:kern w:val="2"/>
        </w:rPr>
        <w:fldChar w:fldCharType="end"/>
      </w:r>
      <w:r>
        <w:rPr>
          <w:rFonts w:hint="eastAsia" w:ascii="宋体" w:hAnsi="宋体" w:eastAsia="宋体" w:cs="宋体"/>
          <w:b w:val="0"/>
          <w:bCs/>
          <w:kern w:val="2"/>
        </w:rPr>
        <w:t>施工场地周围底下管线和邻近建筑物、构筑物{含文物保护建筑}、古树名木的保护要求及费用承担：承包人应按政府有关部门的规定做好施工场地地下管线和邻近建筑物、构筑物（包括文物保护建筑）、古树名木的保护工作，并承担其费用；</w:t>
      </w:r>
    </w:p>
    <w:p>
      <w:pPr>
        <w:pStyle w:val="19"/>
        <w:spacing w:before="0" w:beforeAutospacing="0" w:after="0" w:afterAutospacing="0" w:line="420" w:lineRule="exact"/>
        <w:ind w:firstLine="480" w:firstLineChars="200"/>
        <w:jc w:val="both"/>
        <w:rPr>
          <w:rFonts w:hint="eastAsia" w:ascii="宋体" w:hAnsi="宋体" w:eastAsia="宋体" w:cs="宋体"/>
          <w:b w:val="0"/>
          <w:bCs/>
          <w:u w:val="single"/>
        </w:rPr>
      </w:pPr>
      <w:r>
        <w:rPr>
          <w:rFonts w:hint="eastAsia" w:ascii="宋体" w:hAnsi="宋体" w:eastAsia="宋体" w:cs="宋体"/>
          <w:b w:val="0"/>
          <w:bCs/>
          <w:kern w:val="2"/>
        </w:rPr>
        <w:fldChar w:fldCharType="begin"/>
      </w:r>
      <w:r>
        <w:rPr>
          <w:rFonts w:hint="eastAsia" w:ascii="宋体" w:hAnsi="宋体" w:eastAsia="宋体" w:cs="宋体"/>
          <w:b w:val="0"/>
          <w:bCs/>
          <w:kern w:val="2"/>
        </w:rPr>
        <w:instrText xml:space="preserve"> = 7 \* GB3 </w:instrText>
      </w:r>
      <w:r>
        <w:rPr>
          <w:rFonts w:hint="eastAsia" w:ascii="宋体" w:hAnsi="宋体" w:eastAsia="宋体" w:cs="宋体"/>
          <w:b w:val="0"/>
          <w:bCs/>
          <w:kern w:val="2"/>
        </w:rPr>
        <w:fldChar w:fldCharType="separate"/>
      </w:r>
      <w:r>
        <w:rPr>
          <w:rFonts w:hint="eastAsia" w:ascii="宋体" w:hAnsi="宋体" w:eastAsia="宋体" w:cs="宋体"/>
          <w:b w:val="0"/>
          <w:bCs/>
          <w:kern w:val="2"/>
        </w:rPr>
        <w:t>⑦</w:t>
      </w:r>
      <w:r>
        <w:rPr>
          <w:rFonts w:hint="eastAsia" w:ascii="宋体" w:hAnsi="宋体" w:eastAsia="宋体" w:cs="宋体"/>
          <w:b w:val="0"/>
          <w:bCs/>
          <w:kern w:val="2"/>
        </w:rPr>
        <w:fldChar w:fldCharType="end"/>
      </w:r>
      <w:r>
        <w:rPr>
          <w:rFonts w:hint="eastAsia" w:ascii="宋体" w:hAnsi="宋体" w:eastAsia="宋体" w:cs="宋体"/>
          <w:b w:val="0"/>
          <w:bCs/>
          <w:kern w:val="2"/>
        </w:rPr>
        <w:t>施工场地清洁卫生的要求：承包人应按政府有关部门的规定保证施工场地内外的清洁符合环境卫生管理及文明施工的要求并达到县级文明合格工地的标准，承担相应费用及自身违反有关规定造成的损失和罚款；竣工验收7天前承包人应撤出全部施工设备材料及人员、拆除全部临时设施、清理完全部建筑垃圾并自行运出现场（建筑垃圾及弃土的堆场由承包人自行确定，建筑垃圾应包括其他承包人的建筑垃圾），做到工完场清，并承担相应费用；</w:t>
      </w:r>
    </w:p>
    <w:p>
      <w:pPr>
        <w:pStyle w:val="19"/>
        <w:spacing w:before="0" w:beforeAutospacing="0" w:after="0" w:afterAutospacing="0" w:line="420" w:lineRule="exact"/>
        <w:ind w:firstLine="480" w:firstLineChars="200"/>
        <w:jc w:val="both"/>
        <w:rPr>
          <w:rFonts w:hint="eastAsia" w:ascii="宋体" w:hAnsi="宋体" w:eastAsia="宋体" w:cs="宋体"/>
          <w:b w:val="0"/>
          <w:bCs/>
        </w:rPr>
      </w:pPr>
      <w:r>
        <w:rPr>
          <w:rFonts w:hint="eastAsia" w:ascii="宋体" w:hAnsi="宋体" w:eastAsia="宋体" w:cs="宋体"/>
          <w:b w:val="0"/>
          <w:bCs/>
          <w:kern w:val="2"/>
        </w:rPr>
        <w:fldChar w:fldCharType="begin"/>
      </w:r>
      <w:r>
        <w:rPr>
          <w:rFonts w:hint="eastAsia" w:ascii="宋体" w:hAnsi="宋体" w:eastAsia="宋体" w:cs="宋体"/>
          <w:b w:val="0"/>
          <w:bCs/>
          <w:kern w:val="2"/>
        </w:rPr>
        <w:instrText xml:space="preserve"> = 8 \* GB3 </w:instrText>
      </w:r>
      <w:r>
        <w:rPr>
          <w:rFonts w:hint="eastAsia" w:ascii="宋体" w:hAnsi="宋体" w:eastAsia="宋体" w:cs="宋体"/>
          <w:b w:val="0"/>
          <w:bCs/>
          <w:kern w:val="2"/>
        </w:rPr>
        <w:fldChar w:fldCharType="separate"/>
      </w:r>
      <w:r>
        <w:rPr>
          <w:rFonts w:hint="eastAsia" w:ascii="宋体" w:hAnsi="宋体" w:eastAsia="宋体" w:cs="宋体"/>
          <w:b w:val="0"/>
          <w:bCs/>
          <w:kern w:val="2"/>
        </w:rPr>
        <w:t>⑧</w:t>
      </w:r>
      <w:r>
        <w:rPr>
          <w:rFonts w:hint="eastAsia" w:ascii="宋体" w:hAnsi="宋体" w:eastAsia="宋体" w:cs="宋体"/>
          <w:b w:val="0"/>
          <w:bCs/>
          <w:kern w:val="2"/>
        </w:rPr>
        <w:fldChar w:fldCharType="end"/>
      </w:r>
      <w:r>
        <w:rPr>
          <w:rFonts w:hint="eastAsia" w:ascii="宋体" w:hAnsi="宋体" w:eastAsia="宋体" w:cs="宋体"/>
          <w:b w:val="0"/>
          <w:bCs/>
          <w:kern w:val="2"/>
        </w:rPr>
        <w:t>双方约定承包人应做的其他工作：将发包人提供的施工所需水源、电源接入点接至施工现场，保证施工期间用水用电的需要并承担其费用；建设施工场地红线范围内的临时道路并承担费用，以满足施工运输的需要，保证施工期间的畅通；</w:t>
      </w:r>
    </w:p>
    <w:p>
      <w:pPr>
        <w:spacing w:line="420" w:lineRule="exact"/>
        <w:ind w:firstLine="480" w:firstLineChars="200"/>
        <w:rPr>
          <w:rFonts w:hint="eastAsia" w:ascii="宋体" w:hAnsi="宋体" w:eastAsia="宋体" w:cs="宋体"/>
          <w:b w:val="0"/>
          <w:bCs/>
          <w:sz w:val="24"/>
        </w:rPr>
      </w:pPr>
      <w:r>
        <w:rPr>
          <w:rFonts w:hint="eastAsia" w:ascii="宋体" w:hAnsi="宋体" w:eastAsia="宋体" w:cs="宋体"/>
          <w:b w:val="0"/>
          <w:bCs/>
          <w:sz w:val="24"/>
        </w:rPr>
        <w:fldChar w:fldCharType="begin"/>
      </w:r>
      <w:r>
        <w:rPr>
          <w:rFonts w:hint="eastAsia" w:ascii="宋体" w:hAnsi="宋体" w:eastAsia="宋体" w:cs="宋体"/>
          <w:b w:val="0"/>
          <w:bCs/>
          <w:sz w:val="24"/>
        </w:rPr>
        <w:instrText xml:space="preserve"> = 9 \* GB3 </w:instrText>
      </w:r>
      <w:r>
        <w:rPr>
          <w:rFonts w:hint="eastAsia" w:ascii="宋体" w:hAnsi="宋体" w:eastAsia="宋体" w:cs="宋体"/>
          <w:b w:val="0"/>
          <w:bCs/>
          <w:sz w:val="24"/>
        </w:rPr>
        <w:fldChar w:fldCharType="separate"/>
      </w:r>
      <w:r>
        <w:rPr>
          <w:rFonts w:hint="eastAsia" w:ascii="宋体" w:hAnsi="宋体" w:eastAsia="宋体" w:cs="宋体"/>
          <w:b w:val="0"/>
          <w:bCs/>
          <w:sz w:val="24"/>
        </w:rPr>
        <w:t>⑨</w:t>
      </w:r>
      <w:r>
        <w:rPr>
          <w:rFonts w:hint="eastAsia" w:ascii="宋体" w:hAnsi="宋体" w:eastAsia="宋体" w:cs="宋体"/>
          <w:b w:val="0"/>
          <w:bCs/>
          <w:sz w:val="24"/>
        </w:rPr>
        <w:fldChar w:fldCharType="end"/>
      </w:r>
      <w:r>
        <w:rPr>
          <w:rFonts w:hint="eastAsia" w:ascii="宋体" w:hAnsi="宋体" w:eastAsia="宋体" w:cs="宋体"/>
          <w:b w:val="0"/>
          <w:bCs/>
          <w:sz w:val="24"/>
        </w:rPr>
        <w:t>如因承包人原因导致发包人发生额外支出时，发包人将从工程款或履约保证金中扣除相应金额。</w:t>
      </w:r>
    </w:p>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3.2 项目经理</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3.2.1 项目经理：</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姓    名：</w:t>
      </w:r>
      <w:r>
        <w:rPr>
          <w:rFonts w:hint="eastAsia" w:ascii="宋体" w:hAnsi="宋体" w:eastAsia="宋体" w:cs="宋体"/>
          <w:b w:val="0"/>
          <w:bCs/>
          <w:sz w:val="24"/>
          <w:u w:val="single"/>
        </w:rPr>
        <w:t></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u w:val="single"/>
        </w:rPr>
        <w:t>      </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u w:val="single"/>
        </w:rPr>
        <w:t> </w:t>
      </w:r>
      <w:r>
        <w:rPr>
          <w:rFonts w:hint="eastAsia" w:ascii="宋体" w:hAnsi="宋体" w:eastAsia="宋体" w:cs="宋体"/>
          <w:b w:val="0"/>
          <w:bCs/>
          <w:sz w:val="24"/>
        </w:rPr>
        <w:t>；</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身份证号：</w:t>
      </w:r>
      <w:r>
        <w:rPr>
          <w:rFonts w:hint="eastAsia" w:ascii="宋体" w:hAnsi="宋体" w:eastAsia="宋体" w:cs="宋体"/>
          <w:b w:val="0"/>
          <w:bCs/>
          <w:sz w:val="24"/>
          <w:u w:val="single"/>
        </w:rPr>
        <w:t></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u w:val="single"/>
        </w:rPr>
        <w:t></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建造师执业资格等级：</w:t>
      </w:r>
      <w:r>
        <w:rPr>
          <w:rFonts w:hint="eastAsia" w:ascii="宋体" w:hAnsi="宋体" w:eastAsia="宋体" w:cs="宋体"/>
          <w:b w:val="0"/>
          <w:bCs/>
          <w:sz w:val="24"/>
          <w:u w:val="single"/>
        </w:rPr>
        <w:t></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u w:val="single"/>
        </w:rPr>
        <w:t></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u w:val="single"/>
        </w:rPr>
        <w:t></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u w:val="single"/>
        </w:rPr>
        <w:t xml:space="preserve">  </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u w:val="single"/>
        </w:rPr>
        <w:t></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u w:val="single"/>
        </w:rPr>
        <w:t> </w:t>
      </w:r>
      <w:r>
        <w:rPr>
          <w:rFonts w:hint="eastAsia" w:ascii="宋体" w:hAnsi="宋体" w:eastAsia="宋体" w:cs="宋体"/>
          <w:b w:val="0"/>
          <w:bCs/>
          <w:sz w:val="24"/>
        </w:rPr>
        <w:t>；</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建造师注册证书号：</w:t>
      </w:r>
      <w:r>
        <w:rPr>
          <w:rFonts w:hint="eastAsia" w:ascii="宋体" w:hAnsi="宋体" w:eastAsia="宋体" w:cs="宋体"/>
          <w:b w:val="0"/>
          <w:bCs/>
          <w:sz w:val="24"/>
          <w:u w:val="single"/>
        </w:rPr>
        <w:t></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u w:val="single"/>
        </w:rPr>
        <w:t></w:t>
      </w:r>
      <w:r>
        <w:rPr>
          <w:rFonts w:hint="eastAsia" w:ascii="宋体" w:hAnsi="宋体" w:eastAsia="宋体" w:cs="宋体"/>
          <w:b w:val="0"/>
          <w:bCs/>
          <w:sz w:val="24"/>
        </w:rPr>
        <w:t>；</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建造师执业印章号：</w:t>
      </w:r>
      <w:r>
        <w:rPr>
          <w:rFonts w:hint="eastAsia" w:ascii="宋体" w:hAnsi="宋体" w:eastAsia="宋体" w:cs="宋体"/>
          <w:b w:val="0"/>
          <w:bCs/>
          <w:sz w:val="24"/>
          <w:u w:val="single"/>
        </w:rPr>
        <w:t> </w:t>
      </w:r>
      <w:r>
        <w:rPr>
          <w:rFonts w:hint="eastAsia" w:ascii="宋体" w:hAnsi="宋体" w:eastAsia="宋体" w:cs="宋体"/>
          <w:b w:val="0"/>
          <w:bCs/>
          <w:sz w:val="24"/>
        </w:rPr>
        <w:t>；</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安全生产考核合格证书号：</w:t>
      </w:r>
      <w:r>
        <w:rPr>
          <w:rFonts w:hint="eastAsia" w:ascii="宋体" w:hAnsi="宋体" w:eastAsia="宋体" w:cs="宋体"/>
          <w:b w:val="0"/>
          <w:bCs/>
          <w:sz w:val="24"/>
          <w:u w:val="single"/>
        </w:rPr>
        <w:t></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联系电话：</w:t>
      </w:r>
      <w:r>
        <w:rPr>
          <w:rFonts w:hint="eastAsia" w:ascii="宋体" w:hAnsi="宋体" w:eastAsia="宋体" w:cs="宋体"/>
          <w:b w:val="0"/>
          <w:bCs/>
          <w:sz w:val="24"/>
          <w:u w:val="single"/>
        </w:rPr>
        <w:t>         </w:t>
      </w:r>
      <w:r>
        <w:rPr>
          <w:rFonts w:hint="eastAsia" w:ascii="宋体" w:hAnsi="宋体" w:eastAsia="宋体" w:cs="宋体"/>
          <w:b w:val="0"/>
          <w:bCs/>
          <w:sz w:val="24"/>
        </w:rPr>
        <w:t>；</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电子信箱：</w:t>
      </w:r>
      <w:r>
        <w:rPr>
          <w:rFonts w:hint="eastAsia" w:ascii="宋体" w:hAnsi="宋体" w:eastAsia="宋体" w:cs="宋体"/>
          <w:b w:val="0"/>
          <w:bCs/>
          <w:sz w:val="24"/>
          <w:u w:val="single"/>
        </w:rPr>
        <w:t>         </w:t>
      </w:r>
      <w:r>
        <w:rPr>
          <w:rFonts w:hint="eastAsia" w:ascii="宋体" w:hAnsi="宋体" w:eastAsia="宋体" w:cs="宋体"/>
          <w:b w:val="0"/>
          <w:bCs/>
          <w:sz w:val="24"/>
        </w:rPr>
        <w:t>；</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通信地址：</w:t>
      </w:r>
      <w:r>
        <w:rPr>
          <w:rFonts w:hint="eastAsia" w:ascii="宋体" w:hAnsi="宋体" w:eastAsia="宋体" w:cs="宋体"/>
          <w:b w:val="0"/>
          <w:bCs/>
          <w:sz w:val="24"/>
          <w:u w:val="single"/>
        </w:rPr>
        <w:t>         </w:t>
      </w:r>
      <w:r>
        <w:rPr>
          <w:rFonts w:hint="eastAsia" w:ascii="宋体" w:hAnsi="宋体" w:eastAsia="宋体" w:cs="宋体"/>
          <w:b w:val="0"/>
          <w:bCs/>
          <w:sz w:val="24"/>
        </w:rPr>
        <w:t>；</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承包人对项目经理的授权范围如下：</w:t>
      </w:r>
      <w:r>
        <w:rPr>
          <w:rFonts w:hint="eastAsia" w:ascii="宋体" w:hAnsi="宋体" w:eastAsia="宋体" w:cs="宋体"/>
          <w:b w:val="0"/>
          <w:bCs/>
          <w:sz w:val="24"/>
          <w:u w:val="single"/>
        </w:rPr>
        <w:t xml:space="preserve">代表承包人负责合同履行，负责处理合同履行过程中与发包人有关的具体事宜，签署各种往来函件，其权利范围以承包人的任命文件或授权文件为准  </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关于项目经理每月在施工现场的时间要求：</w:t>
      </w:r>
      <w:r>
        <w:rPr>
          <w:rFonts w:hint="eastAsia" w:ascii="宋体" w:hAnsi="宋体" w:eastAsia="宋体" w:cs="宋体"/>
          <w:b w:val="0"/>
          <w:bCs/>
          <w:sz w:val="24"/>
          <w:u w:val="single"/>
        </w:rPr>
        <w:t xml:space="preserve">  每月不少于20天；如违约，按2000元/天向发包人支付违约金；考勤由监理人负责，考勤记录由总监理工程师签字确认，每月25日报发包人，发包人代表审核后直接作为扣除违约金的依据</w:t>
      </w:r>
      <w:r>
        <w:rPr>
          <w:rFonts w:hint="eastAsia" w:ascii="宋体" w:hAnsi="宋体" w:eastAsia="宋体" w:cs="宋体"/>
          <w:b w:val="0"/>
          <w:bCs/>
          <w:sz w:val="24"/>
        </w:rPr>
        <w:t>。</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承包人未提交劳动合同，以及没有为项目经理缴纳社会保险证明的违约责任：</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处以3000元罚款，责令限期提交劳动合同并补缴社会保险。</w:t>
      </w:r>
    </w:p>
    <w:p>
      <w:pPr>
        <w:spacing w:line="360" w:lineRule="auto"/>
        <w:ind w:firstLine="480" w:firstLineChars="200"/>
        <w:rPr>
          <w:rFonts w:hint="eastAsia" w:ascii="宋体" w:hAnsi="宋体" w:eastAsia="宋体" w:cs="宋体"/>
          <w:b w:val="0"/>
          <w:bCs/>
          <w:sz w:val="24"/>
          <w:u w:val="single"/>
        </w:rPr>
      </w:pPr>
      <w:r>
        <w:rPr>
          <w:rFonts w:hint="eastAsia" w:ascii="宋体" w:hAnsi="宋体" w:eastAsia="宋体" w:cs="宋体"/>
          <w:b w:val="0"/>
          <w:bCs/>
          <w:sz w:val="24"/>
        </w:rPr>
        <w:t>项目经理未经批准，擅自离开施工现场的违约责任：</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处以500元</w:t>
      </w:r>
      <w:r>
        <w:rPr>
          <w:rFonts w:hint="eastAsia" w:ascii="宋体" w:hAnsi="宋体" w:eastAsia="宋体" w:cs="宋体"/>
          <w:b w:val="0"/>
          <w:bCs/>
          <w:kern w:val="2"/>
          <w:sz w:val="24"/>
          <w:u w:val="single"/>
          <w:lang w:val="en-US" w:eastAsia="zh-CN"/>
        </w:rPr>
        <w:t>/次</w:t>
      </w:r>
      <w:r>
        <w:rPr>
          <w:rFonts w:hint="eastAsia" w:ascii="宋体" w:hAnsi="宋体" w:eastAsia="宋体" w:cs="宋体"/>
          <w:b w:val="0"/>
          <w:bCs/>
          <w:kern w:val="2"/>
          <w:sz w:val="24"/>
          <w:u w:val="single"/>
        </w:rPr>
        <w:t>罚款，承包人承担上述违约给发包人造成的一切损失</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rPr>
          <w:rFonts w:hint="eastAsia" w:ascii="宋体" w:hAnsi="宋体" w:eastAsia="宋体" w:cs="宋体"/>
          <w:b w:val="0"/>
          <w:bCs/>
          <w:sz w:val="24"/>
        </w:rPr>
      </w:pPr>
      <w:r>
        <w:rPr>
          <w:rFonts w:hint="eastAsia" w:ascii="宋体" w:hAnsi="宋体" w:eastAsia="宋体" w:cs="宋体"/>
          <w:b w:val="0"/>
          <w:bCs/>
          <w:sz w:val="24"/>
        </w:rPr>
        <w:t>3.2.3 承包人擅自更换项目经理的违约责任：</w:t>
      </w:r>
      <w:r>
        <w:rPr>
          <w:rFonts w:hint="eastAsia" w:ascii="宋体" w:hAnsi="宋体" w:eastAsia="宋体" w:cs="宋体"/>
          <w:b w:val="0"/>
          <w:bCs/>
          <w:kern w:val="2"/>
          <w:sz w:val="24"/>
          <w:u w:val="single"/>
        </w:rPr>
        <w:t>处以1万元罚款，承包人承担上述违约给发包人造成的一切损失</w:t>
      </w:r>
      <w:r>
        <w:rPr>
          <w:rFonts w:hint="eastAsia" w:ascii="宋体" w:hAnsi="宋体" w:eastAsia="宋体" w:cs="宋体"/>
          <w:b w:val="0"/>
          <w:bCs/>
          <w:kern w:val="2"/>
          <w:sz w:val="24"/>
          <w:u w:val="single"/>
          <w:lang w:eastAsia="zh-CN"/>
        </w:rPr>
        <w:t>；且立即纠正违约行为，严禁擅自更换项目经理</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rPr>
          <w:rFonts w:hint="eastAsia" w:ascii="宋体" w:hAnsi="宋体" w:eastAsia="宋体" w:cs="宋体"/>
          <w:b w:val="0"/>
          <w:bCs/>
          <w:sz w:val="24"/>
        </w:rPr>
      </w:pPr>
      <w:r>
        <w:rPr>
          <w:rFonts w:hint="eastAsia" w:ascii="宋体" w:hAnsi="宋体" w:eastAsia="宋体" w:cs="宋体"/>
          <w:b w:val="0"/>
          <w:bCs/>
          <w:sz w:val="24"/>
        </w:rPr>
        <w:t xml:space="preserve">    3.2.4 承包人无正当理由拒绝</w:t>
      </w:r>
      <w:r>
        <w:rPr>
          <w:rFonts w:hint="eastAsia" w:ascii="宋体" w:hAnsi="宋体" w:eastAsia="宋体" w:cs="宋体"/>
          <w:b w:val="0"/>
          <w:bCs/>
          <w:kern w:val="2"/>
          <w:sz w:val="24"/>
        </w:rPr>
        <w:t>更换经甲方及监理总监认为不称职的项目经理的</w:t>
      </w:r>
      <w:r>
        <w:rPr>
          <w:rFonts w:hint="eastAsia" w:ascii="宋体" w:hAnsi="宋体" w:eastAsia="宋体" w:cs="宋体"/>
          <w:b w:val="0"/>
          <w:bCs/>
          <w:sz w:val="24"/>
        </w:rPr>
        <w:t>违约责任：</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处以1万元罚款，承包人承担上述违约给发包人造成的一切损失。</w:t>
      </w:r>
    </w:p>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3.3 承包人人员</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3.3.1 承包人提交项目管理机构及施工现场管理人员安排报告的期限：</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工程开工前2天</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3.3.3 承包人无正当理由</w:t>
      </w:r>
      <w:r>
        <w:rPr>
          <w:rFonts w:hint="eastAsia" w:ascii="宋体" w:hAnsi="宋体" w:eastAsia="宋体" w:cs="宋体"/>
          <w:b w:val="0"/>
          <w:bCs/>
          <w:kern w:val="2"/>
          <w:sz w:val="24"/>
        </w:rPr>
        <w:t>拒绝撤换经甲方及监理总监认为不称职的主要施工管理人员的</w:t>
      </w:r>
      <w:r>
        <w:rPr>
          <w:rFonts w:hint="eastAsia" w:ascii="宋体" w:hAnsi="宋体" w:eastAsia="宋体" w:cs="宋体"/>
          <w:b w:val="0"/>
          <w:bCs/>
          <w:sz w:val="24"/>
        </w:rPr>
        <w:t>违约责任：</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处以3000元罚款，承包人承担上述违约给发包人造成的一切损失。</w:t>
      </w:r>
      <w:r>
        <w:rPr>
          <w:rFonts w:hint="eastAsia" w:ascii="宋体" w:hAnsi="宋体" w:eastAsia="宋体" w:cs="宋体"/>
          <w:b w:val="0"/>
          <w:bCs/>
          <w:sz w:val="24"/>
          <w:u w:val="single"/>
        </w:rPr>
        <w:t xml:space="preserve"> </w:t>
      </w:r>
    </w:p>
    <w:p>
      <w:pPr>
        <w:spacing w:line="360" w:lineRule="auto"/>
        <w:ind w:firstLine="480" w:firstLineChars="200"/>
        <w:rPr>
          <w:rFonts w:hint="eastAsia" w:ascii="宋体" w:hAnsi="宋体" w:eastAsia="宋体" w:cs="宋体"/>
          <w:b w:val="0"/>
          <w:bCs/>
          <w:sz w:val="24"/>
          <w:u w:val="single"/>
        </w:rPr>
      </w:pPr>
      <w:r>
        <w:rPr>
          <w:rFonts w:hint="eastAsia" w:ascii="宋体" w:hAnsi="宋体" w:eastAsia="宋体" w:cs="宋体"/>
          <w:b w:val="0"/>
          <w:bCs/>
          <w:sz w:val="24"/>
        </w:rPr>
        <w:t xml:space="preserve">3.3.4 承包人主要施工管理人员离开施工现场的批准要求： </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由总监理工程师批准，发包人认可后方可离开</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3.3.5承包人擅自更换主要施工管理人员的违约责任：</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处以3000元罚款，承包人承担上述违约给发包人造成的一切损失</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承包人主要施工管理人员擅自离开施工现场的违约责任：</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处以300元</w:t>
      </w:r>
      <w:r>
        <w:rPr>
          <w:rFonts w:hint="eastAsia" w:ascii="宋体" w:hAnsi="宋体" w:eastAsia="宋体" w:cs="宋体"/>
          <w:b w:val="0"/>
          <w:bCs/>
          <w:kern w:val="2"/>
          <w:sz w:val="24"/>
          <w:u w:val="single"/>
          <w:lang w:val="en-US" w:eastAsia="zh-CN"/>
        </w:rPr>
        <w:t>/次</w:t>
      </w:r>
      <w:r>
        <w:rPr>
          <w:rFonts w:hint="eastAsia" w:ascii="宋体" w:hAnsi="宋体" w:eastAsia="宋体" w:cs="宋体"/>
          <w:b w:val="0"/>
          <w:bCs/>
          <w:kern w:val="2"/>
          <w:sz w:val="24"/>
          <w:u w:val="single"/>
        </w:rPr>
        <w:t>罚款，承包人承担上述违约给发包人造成的一切损失</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3</w:t>
      </w:r>
      <w:bookmarkStart w:id="99" w:name="_Toc296346660"/>
      <w:bookmarkStart w:id="100" w:name="_Toc303539102"/>
      <w:bookmarkStart w:id="101" w:name="_Toc297123492"/>
      <w:bookmarkStart w:id="102" w:name="_Toc297216151"/>
      <w:bookmarkStart w:id="103" w:name="_Toc304295523"/>
      <w:bookmarkStart w:id="104" w:name="_Toc296347158"/>
      <w:bookmarkStart w:id="105" w:name="_Toc296891199"/>
      <w:bookmarkStart w:id="106" w:name="_Toc296944498"/>
      <w:bookmarkStart w:id="107" w:name="_Toc296890987"/>
      <w:bookmarkStart w:id="108" w:name="_Toc297048345"/>
      <w:bookmarkStart w:id="109" w:name="_Toc300934945"/>
      <w:bookmarkStart w:id="110" w:name="_Toc292559364"/>
      <w:bookmarkStart w:id="111" w:name="_Toc292559869"/>
      <w:bookmarkStart w:id="112" w:name="_Toc312677988"/>
      <w:bookmarkStart w:id="113" w:name="_Toc297120459"/>
      <w:bookmarkStart w:id="114" w:name="_Toc296503159"/>
      <w:r>
        <w:rPr>
          <w:rFonts w:hint="eastAsia" w:ascii="宋体" w:hAnsi="宋体" w:eastAsia="宋体" w:cs="宋体"/>
          <w:b w:val="0"/>
          <w:bCs/>
          <w:sz w:val="24"/>
        </w:rPr>
        <w:t>.5 分包</w:t>
      </w:r>
    </w:p>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3</w:t>
      </w:r>
      <w:bookmarkStart w:id="115" w:name="_Toc292559870"/>
      <w:bookmarkStart w:id="116" w:name="_Toc297120460"/>
      <w:bookmarkStart w:id="117" w:name="_Toc296891200"/>
      <w:bookmarkStart w:id="118" w:name="_Toc304295524"/>
      <w:bookmarkStart w:id="119" w:name="_Toc303539103"/>
      <w:bookmarkStart w:id="120" w:name="_Toc296944499"/>
      <w:bookmarkStart w:id="121" w:name="_Toc300934946"/>
      <w:bookmarkStart w:id="122" w:name="_Toc296503160"/>
      <w:bookmarkStart w:id="123" w:name="_Toc292559365"/>
      <w:bookmarkStart w:id="124" w:name="_Toc297048346"/>
      <w:bookmarkStart w:id="125" w:name="_Toc296347159"/>
      <w:bookmarkStart w:id="126" w:name="_Toc297216152"/>
      <w:bookmarkStart w:id="127" w:name="_Toc296890988"/>
      <w:bookmarkStart w:id="128" w:name="_Toc296346661"/>
      <w:bookmarkStart w:id="129" w:name="_Toc297123493"/>
      <w:bookmarkStart w:id="130" w:name="_Toc318581158"/>
      <w:bookmarkStart w:id="131" w:name="_Toc312677989"/>
      <w:r>
        <w:rPr>
          <w:rFonts w:hint="eastAsia" w:ascii="宋体" w:hAnsi="宋体" w:eastAsia="宋体" w:cs="宋体"/>
          <w:b w:val="0"/>
          <w:bCs/>
          <w:sz w:val="24"/>
        </w:rPr>
        <w:t>.5.1 分包的一般约定</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禁止分包的工程包括：</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 xml:space="preserve">本工程不允许分包（发包人划定的分包工程除外），确需分包的，须征得发包人同意 </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u w:val="single"/>
        </w:rPr>
      </w:pPr>
      <w:r>
        <w:rPr>
          <w:rFonts w:hint="eastAsia" w:ascii="宋体" w:hAnsi="宋体" w:eastAsia="宋体" w:cs="宋体"/>
          <w:b w:val="0"/>
          <w:bCs/>
          <w:sz w:val="24"/>
        </w:rPr>
        <w:t>主体结构、关键性工作的范围：</w:t>
      </w:r>
      <w:r>
        <w:rPr>
          <w:rFonts w:hint="eastAsia" w:ascii="宋体" w:hAnsi="宋体" w:eastAsia="宋体" w:cs="宋体"/>
          <w:b w:val="0"/>
          <w:bCs/>
          <w:sz w:val="24"/>
          <w:u w:val="single"/>
        </w:rPr>
        <w:t xml:space="preserve">                   /                   </w:t>
      </w:r>
      <w:r>
        <w:rPr>
          <w:rFonts w:hint="eastAsia" w:ascii="宋体" w:hAnsi="宋体" w:eastAsia="宋体" w:cs="宋体"/>
          <w:b w:val="0"/>
          <w:bCs/>
          <w:sz w:val="24"/>
        </w:rPr>
        <w:t>。</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Start w:id="132" w:name="_Toc296891201"/>
      <w:bookmarkStart w:id="133" w:name="_Toc296346662"/>
      <w:bookmarkStart w:id="134" w:name="_Toc303539104"/>
      <w:bookmarkStart w:id="135" w:name="_Toc304295525"/>
      <w:bookmarkStart w:id="136" w:name="_Toc296890989"/>
      <w:bookmarkStart w:id="137" w:name="_Toc300934947"/>
      <w:bookmarkStart w:id="138" w:name="_Toc297123494"/>
      <w:bookmarkStart w:id="139" w:name="_Toc296503161"/>
      <w:bookmarkStart w:id="140" w:name="_Toc296944500"/>
      <w:bookmarkStart w:id="141" w:name="_Toc296347160"/>
      <w:bookmarkStart w:id="142" w:name="_Toc297048347"/>
      <w:bookmarkStart w:id="143" w:name="_Toc297120461"/>
      <w:bookmarkStart w:id="144" w:name="_Toc297216153"/>
    </w:p>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Pr>
        <w:spacing w:line="360" w:lineRule="auto"/>
        <w:rPr>
          <w:rFonts w:hint="eastAsia" w:ascii="宋体" w:hAnsi="宋体" w:eastAsia="宋体" w:cs="宋体"/>
          <w:b w:val="0"/>
          <w:bCs/>
          <w:sz w:val="24"/>
        </w:rPr>
      </w:pPr>
      <w:r>
        <w:rPr>
          <w:rFonts w:hint="eastAsia" w:ascii="宋体" w:hAnsi="宋体" w:eastAsia="宋体" w:cs="宋体"/>
          <w:b w:val="0"/>
          <w:bCs/>
          <w:sz w:val="24"/>
        </w:rPr>
        <w:t xml:space="preserve">    3</w:t>
      </w:r>
      <w:bookmarkStart w:id="145" w:name="_Toc312677990"/>
      <w:bookmarkStart w:id="146" w:name="_Toc318581159"/>
      <w:r>
        <w:rPr>
          <w:rFonts w:hint="eastAsia" w:ascii="宋体" w:hAnsi="宋体" w:eastAsia="宋体" w:cs="宋体"/>
          <w:b w:val="0"/>
          <w:bCs/>
          <w:sz w:val="24"/>
        </w:rPr>
        <w:t>.5.2分包的确定</w:t>
      </w:r>
    </w:p>
    <w:p>
      <w:pPr>
        <w:spacing w:line="360" w:lineRule="auto"/>
        <w:ind w:firstLine="480" w:firstLineChars="200"/>
        <w:rPr>
          <w:rFonts w:hint="eastAsia" w:ascii="宋体" w:hAnsi="宋体" w:eastAsia="宋体" w:cs="宋体"/>
          <w:b w:val="0"/>
          <w:bCs/>
          <w:sz w:val="24"/>
          <w:u w:val="single"/>
        </w:rPr>
      </w:pPr>
      <w:r>
        <w:rPr>
          <w:rFonts w:hint="eastAsia" w:ascii="宋体" w:hAnsi="宋体" w:eastAsia="宋体" w:cs="宋体"/>
          <w:b w:val="0"/>
          <w:bCs/>
          <w:sz w:val="24"/>
        </w:rPr>
        <w:t>允许分包的专业工程包括：</w:t>
      </w:r>
      <w:r>
        <w:rPr>
          <w:rFonts w:hint="eastAsia" w:ascii="宋体" w:hAnsi="宋体" w:eastAsia="宋体" w:cs="宋体"/>
          <w:b w:val="0"/>
          <w:bCs/>
          <w:sz w:val="24"/>
          <w:u w:val="single"/>
        </w:rPr>
        <w:t xml:space="preserve">                 /                     </w:t>
      </w:r>
      <w:r>
        <w:rPr>
          <w:rFonts w:hint="eastAsia" w:ascii="宋体" w:hAnsi="宋体" w:eastAsia="宋体" w:cs="宋体"/>
          <w:b w:val="0"/>
          <w:bCs/>
          <w:sz w:val="24"/>
        </w:rPr>
        <w:t>。</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其他关于分包的约定：</w:t>
      </w:r>
      <w:r>
        <w:rPr>
          <w:rFonts w:hint="eastAsia" w:ascii="宋体" w:hAnsi="宋体" w:eastAsia="宋体" w:cs="宋体"/>
          <w:b w:val="0"/>
          <w:bCs/>
          <w:sz w:val="24"/>
          <w:u w:val="single"/>
        </w:rPr>
        <w:t xml:space="preserve">                        /                      </w:t>
      </w:r>
      <w:r>
        <w:rPr>
          <w:rFonts w:hint="eastAsia" w:ascii="宋体" w:hAnsi="宋体" w:eastAsia="宋体" w:cs="宋体"/>
          <w:b w:val="0"/>
          <w:bCs/>
          <w:sz w:val="24"/>
        </w:rPr>
        <w:t>。</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3.5.4 分包合同价款</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关于分包合同价款支付的约定：</w:t>
      </w:r>
      <w:r>
        <w:rPr>
          <w:rFonts w:hint="eastAsia" w:ascii="宋体" w:hAnsi="宋体" w:eastAsia="宋体" w:cs="宋体"/>
          <w:b w:val="0"/>
          <w:bCs/>
          <w:sz w:val="24"/>
          <w:u w:val="single"/>
        </w:rPr>
        <w:t xml:space="preserve">                /                  </w:t>
      </w:r>
      <w:r>
        <w:rPr>
          <w:rFonts w:hint="eastAsia" w:ascii="宋体" w:hAnsi="宋体" w:eastAsia="宋体" w:cs="宋体"/>
          <w:b w:val="0"/>
          <w:bCs/>
          <w:sz w:val="24"/>
        </w:rPr>
        <w:t>。</w:t>
      </w:r>
    </w:p>
    <w:bookmarkEnd w:id="145"/>
    <w:bookmarkEnd w:id="146"/>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3.6 工程照管与成品、半成品保护</w:t>
      </w:r>
    </w:p>
    <w:p>
      <w:pPr>
        <w:spacing w:before="120" w:after="120" w:line="360" w:lineRule="auto"/>
        <w:ind w:firstLine="480" w:firstLineChars="200"/>
        <w:rPr>
          <w:rFonts w:hint="eastAsia" w:ascii="宋体" w:hAnsi="宋体" w:eastAsia="宋体" w:cs="宋体"/>
          <w:b w:val="0"/>
          <w:bCs/>
          <w:sz w:val="24"/>
          <w:u w:val="single"/>
        </w:rPr>
      </w:pPr>
      <w:r>
        <w:rPr>
          <w:rFonts w:hint="eastAsia" w:ascii="宋体" w:hAnsi="宋体" w:eastAsia="宋体" w:cs="宋体"/>
          <w:b w:val="0"/>
          <w:bCs/>
          <w:sz w:val="24"/>
        </w:rPr>
        <w:t>承包人负责照管工程及工程相关的材料、工程设备的起始时间：</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设备、人员进场至验收交付使用前由承包人负责保修，无其它特殊要求的，费用由承包人承担</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3.7 履约担保</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承包人是否提供履约担保：</w:t>
      </w:r>
      <w:r>
        <w:rPr>
          <w:rFonts w:hint="eastAsia" w:ascii="宋体" w:hAnsi="宋体" w:eastAsia="宋体" w:cs="宋体"/>
          <w:b w:val="0"/>
          <w:bCs/>
          <w:sz w:val="24"/>
          <w:u w:val="single"/>
        </w:rPr>
        <w:t xml:space="preserve">                    /                      </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承包人提供履约担保的形式、金额及期限的：</w:t>
      </w:r>
      <w:r>
        <w:rPr>
          <w:rFonts w:hint="eastAsia" w:ascii="宋体" w:hAnsi="宋体" w:eastAsia="宋体" w:cs="宋体"/>
          <w:b w:val="0"/>
          <w:bCs/>
          <w:sz w:val="24"/>
          <w:u w:val="single"/>
        </w:rPr>
        <w:t xml:space="preserve">               /           </w:t>
      </w:r>
      <w:r>
        <w:rPr>
          <w:rFonts w:hint="eastAsia" w:ascii="宋体" w:hAnsi="宋体" w:eastAsia="宋体" w:cs="宋体"/>
          <w:b w:val="0"/>
          <w:bCs/>
          <w:sz w:val="24"/>
        </w:rPr>
        <w:t>。</w:t>
      </w:r>
    </w:p>
    <w:p>
      <w:pPr>
        <w:spacing w:before="120" w:after="120" w:line="360" w:lineRule="auto"/>
        <w:jc w:val="left"/>
        <w:rPr>
          <w:rFonts w:hint="eastAsia" w:ascii="宋体" w:hAnsi="宋体" w:eastAsia="宋体" w:cs="宋体"/>
          <w:b w:val="0"/>
          <w:bCs/>
          <w:sz w:val="24"/>
        </w:rPr>
      </w:pPr>
      <w:bookmarkStart w:id="147" w:name="_Toc351203636"/>
      <w:r>
        <w:rPr>
          <w:rFonts w:hint="eastAsia" w:ascii="宋体" w:hAnsi="宋体" w:eastAsia="宋体" w:cs="宋体"/>
          <w:b w:val="0"/>
          <w:bCs/>
          <w:sz w:val="24"/>
        </w:rPr>
        <w:t>4</w:t>
      </w:r>
      <w:bookmarkStart w:id="148" w:name="_Toc296347161"/>
      <w:bookmarkStart w:id="149" w:name="_Toc267251413"/>
      <w:bookmarkStart w:id="150" w:name="_Toc297048348"/>
      <w:bookmarkStart w:id="151" w:name="_Toc296944501"/>
      <w:bookmarkStart w:id="152" w:name="_Toc292559871"/>
      <w:bookmarkStart w:id="153" w:name="_Toc296890990"/>
      <w:bookmarkStart w:id="154" w:name="_Toc296346663"/>
      <w:bookmarkStart w:id="155" w:name="_Toc296891202"/>
      <w:bookmarkStart w:id="156" w:name="_Toc297120462"/>
      <w:bookmarkStart w:id="157" w:name="_Toc296503162"/>
      <w:bookmarkStart w:id="158" w:name="_Toc292559366"/>
      <w:r>
        <w:rPr>
          <w:rFonts w:hint="eastAsia" w:ascii="宋体" w:hAnsi="宋体" w:eastAsia="宋体" w:cs="宋体"/>
          <w:b w:val="0"/>
          <w:bCs/>
          <w:sz w:val="24"/>
        </w:rPr>
        <w:t>. 监</w:t>
      </w:r>
      <w:bookmarkEnd w:id="148"/>
      <w:bookmarkEnd w:id="149"/>
      <w:bookmarkEnd w:id="150"/>
      <w:bookmarkEnd w:id="151"/>
      <w:bookmarkEnd w:id="152"/>
      <w:bookmarkEnd w:id="153"/>
      <w:bookmarkEnd w:id="154"/>
      <w:bookmarkEnd w:id="155"/>
      <w:bookmarkEnd w:id="156"/>
      <w:bookmarkEnd w:id="157"/>
      <w:bookmarkEnd w:id="158"/>
      <w:r>
        <w:rPr>
          <w:rFonts w:hint="eastAsia" w:ascii="宋体" w:hAnsi="宋体" w:eastAsia="宋体" w:cs="宋体"/>
          <w:b w:val="0"/>
          <w:bCs/>
          <w:sz w:val="24"/>
        </w:rPr>
        <w:t>理人</w:t>
      </w:r>
      <w:bookmarkEnd w:id="147"/>
    </w:p>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4.1监理人的一般规定</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关于监理人的监理内容：</w:t>
      </w:r>
      <w:r>
        <w:rPr>
          <w:rFonts w:hint="eastAsia" w:ascii="宋体" w:hAnsi="宋体" w:eastAsia="宋体" w:cs="宋体"/>
          <w:b w:val="0"/>
          <w:bCs/>
          <w:sz w:val="24"/>
          <w:u w:val="single"/>
        </w:rPr>
        <w:t xml:space="preserve">  质量、进度、安全、投资控制、合同管理、协调等，详见监理委托合同  </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关于监理人的监理权限：</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 xml:space="preserve"> 见监理合同</w:t>
      </w:r>
      <w:r>
        <w:rPr>
          <w:rFonts w:hint="eastAsia" w:ascii="宋体" w:hAnsi="宋体" w:eastAsia="宋体" w:cs="宋体"/>
          <w:b w:val="0"/>
          <w:bCs/>
          <w:sz w:val="24"/>
          <w:u w:val="single"/>
        </w:rPr>
        <w:t xml:space="preserve">                    </w:t>
      </w:r>
      <w:r>
        <w:rPr>
          <w:rFonts w:hint="eastAsia" w:ascii="宋体" w:hAnsi="宋体" w:eastAsia="宋体" w:cs="宋体"/>
          <w:b w:val="0"/>
          <w:bCs/>
          <w:sz w:val="24"/>
        </w:rPr>
        <w:t xml:space="preserve">。 </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关于监理人在施工现场的办公场所、生活场所的提供和费用承担的约定：</w:t>
      </w:r>
      <w:r>
        <w:rPr>
          <w:rFonts w:hint="eastAsia" w:ascii="宋体" w:hAnsi="宋体" w:eastAsia="宋体" w:cs="宋体"/>
          <w:b w:val="0"/>
          <w:bCs/>
          <w:kern w:val="2"/>
          <w:sz w:val="24"/>
          <w:u w:val="single"/>
        </w:rPr>
        <w:t>见监理合同</w:t>
      </w:r>
      <w:r>
        <w:rPr>
          <w:rFonts w:hint="eastAsia" w:ascii="宋体" w:hAnsi="宋体" w:eastAsia="宋体" w:cs="宋体"/>
          <w:b w:val="0"/>
          <w:bCs/>
          <w:sz w:val="24"/>
        </w:rPr>
        <w:t>。</w:t>
      </w:r>
    </w:p>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4.2 监理人员</w:t>
      </w:r>
    </w:p>
    <w:p>
      <w:pPr>
        <w:spacing w:line="360" w:lineRule="auto"/>
        <w:ind w:firstLine="480" w:firstLineChars="200"/>
        <w:rPr>
          <w:rFonts w:hint="eastAsia" w:ascii="宋体" w:hAnsi="宋体" w:eastAsia="宋体" w:cs="宋体"/>
          <w:b w:val="0"/>
          <w:bCs/>
          <w:sz w:val="24"/>
          <w:highlight w:val="none"/>
        </w:rPr>
      </w:pPr>
      <w:r>
        <w:rPr>
          <w:rFonts w:hint="eastAsia" w:ascii="宋体" w:hAnsi="宋体" w:eastAsia="宋体" w:cs="宋体"/>
          <w:b w:val="0"/>
          <w:bCs/>
          <w:sz w:val="24"/>
          <w:highlight w:val="none"/>
        </w:rPr>
        <w:t>总监理工程师：</w:t>
      </w:r>
    </w:p>
    <w:p>
      <w:pPr>
        <w:spacing w:line="360" w:lineRule="auto"/>
        <w:ind w:firstLine="480" w:firstLineChars="200"/>
        <w:rPr>
          <w:rFonts w:hint="eastAsia" w:ascii="宋体" w:hAnsi="宋体" w:eastAsia="宋体" w:cs="宋体"/>
          <w:b w:val="0"/>
          <w:bCs/>
          <w:sz w:val="24"/>
          <w:highlight w:val="none"/>
        </w:rPr>
      </w:pPr>
      <w:r>
        <w:rPr>
          <w:rFonts w:hint="eastAsia" w:ascii="宋体" w:hAnsi="宋体" w:eastAsia="宋体" w:cs="宋体"/>
          <w:b w:val="0"/>
          <w:bCs/>
          <w:sz w:val="24"/>
          <w:highlight w:val="none"/>
        </w:rPr>
        <w:t>姓    名：</w:t>
      </w:r>
      <w:r>
        <w:rPr>
          <w:rFonts w:hint="eastAsia" w:ascii="宋体" w:hAnsi="宋体" w:eastAsia="宋体" w:cs="宋体"/>
          <w:b w:val="0"/>
          <w:bCs/>
          <w:sz w:val="24"/>
          <w:highlight w:val="none"/>
          <w:u w:val="single"/>
        </w:rPr>
        <w:t></w:t>
      </w:r>
      <w:r>
        <w:rPr>
          <w:rFonts w:hint="eastAsia" w:ascii="宋体" w:hAnsi="宋体" w:eastAsia="宋体" w:cs="宋体"/>
          <w:b w:val="0"/>
          <w:bCs/>
          <w:sz w:val="24"/>
          <w:highlight w:val="none"/>
          <w:u w:val="single"/>
          <w:lang w:val="en-US" w:eastAsia="zh-CN"/>
        </w:rPr>
        <w:t xml:space="preserve">    </w:t>
      </w:r>
      <w:r>
        <w:rPr>
          <w:rFonts w:hint="eastAsia" w:ascii="宋体" w:hAnsi="宋体" w:eastAsia="宋体" w:cs="宋体"/>
          <w:b w:val="0"/>
          <w:bCs/>
          <w:sz w:val="24"/>
          <w:highlight w:val="none"/>
          <w:u w:val="single"/>
        </w:rPr>
        <w:t></w:t>
      </w:r>
      <w:r>
        <w:rPr>
          <w:rFonts w:hint="eastAsia" w:ascii="宋体" w:hAnsi="宋体" w:eastAsia="宋体" w:cs="宋体"/>
          <w:b w:val="0"/>
          <w:bCs/>
          <w:sz w:val="24"/>
          <w:highlight w:val="none"/>
          <w:u w:val="single"/>
          <w:lang w:val="en-US" w:eastAsia="zh-CN"/>
        </w:rPr>
        <w:t xml:space="preserve">          </w:t>
      </w:r>
      <w:r>
        <w:rPr>
          <w:rFonts w:hint="eastAsia" w:ascii="宋体" w:hAnsi="宋体" w:eastAsia="宋体" w:cs="宋体"/>
          <w:b w:val="0"/>
          <w:bCs/>
          <w:sz w:val="24"/>
          <w:highlight w:val="none"/>
          <w:u w:val="single"/>
        </w:rPr>
        <w:t> </w:t>
      </w:r>
      <w:r>
        <w:rPr>
          <w:rFonts w:hint="eastAsia" w:ascii="宋体" w:hAnsi="宋体" w:eastAsia="宋体" w:cs="宋体"/>
          <w:b w:val="0"/>
          <w:bCs/>
          <w:sz w:val="24"/>
          <w:highlight w:val="none"/>
        </w:rPr>
        <w:t>；</w:t>
      </w:r>
    </w:p>
    <w:p>
      <w:pPr>
        <w:spacing w:line="360" w:lineRule="auto"/>
        <w:ind w:firstLine="480" w:firstLineChars="200"/>
        <w:rPr>
          <w:rFonts w:hint="eastAsia" w:ascii="宋体" w:hAnsi="宋体" w:eastAsia="宋体" w:cs="宋体"/>
          <w:b w:val="0"/>
          <w:bCs/>
          <w:sz w:val="24"/>
          <w:highlight w:val="none"/>
        </w:rPr>
      </w:pPr>
      <w:r>
        <w:rPr>
          <w:rFonts w:hint="eastAsia" w:ascii="宋体" w:hAnsi="宋体" w:eastAsia="宋体" w:cs="宋体"/>
          <w:b w:val="0"/>
          <w:bCs/>
          <w:sz w:val="24"/>
          <w:highlight w:val="none"/>
        </w:rPr>
        <w:t>职    务：</w:t>
      </w:r>
      <w:r>
        <w:rPr>
          <w:rFonts w:hint="eastAsia" w:ascii="宋体" w:hAnsi="宋体" w:eastAsia="宋体" w:cs="宋体"/>
          <w:b w:val="0"/>
          <w:bCs/>
          <w:sz w:val="24"/>
          <w:highlight w:val="none"/>
          <w:u w:val="single"/>
        </w:rPr>
        <w:t>  </w:t>
      </w:r>
      <w:r>
        <w:rPr>
          <w:rFonts w:hint="eastAsia" w:ascii="宋体" w:hAnsi="宋体" w:eastAsia="宋体" w:cs="宋体"/>
          <w:b w:val="0"/>
          <w:bCs/>
          <w:sz w:val="24"/>
          <w:highlight w:val="none"/>
          <w:u w:val="single"/>
          <w:lang w:val="en-US" w:eastAsia="zh-CN"/>
        </w:rPr>
        <w:t xml:space="preserve">      </w:t>
      </w:r>
      <w:r>
        <w:rPr>
          <w:rFonts w:hint="eastAsia" w:ascii="宋体" w:hAnsi="宋体" w:eastAsia="宋体" w:cs="宋体"/>
          <w:b w:val="0"/>
          <w:bCs/>
          <w:sz w:val="24"/>
          <w:highlight w:val="none"/>
          <w:u w:val="single"/>
        </w:rPr>
        <w:t> </w:t>
      </w:r>
      <w:r>
        <w:rPr>
          <w:rFonts w:hint="eastAsia" w:ascii="宋体" w:hAnsi="宋体" w:eastAsia="宋体" w:cs="宋体"/>
          <w:b w:val="0"/>
          <w:bCs/>
          <w:sz w:val="24"/>
          <w:highlight w:val="none"/>
        </w:rPr>
        <w:t>；</w:t>
      </w:r>
    </w:p>
    <w:p>
      <w:pPr>
        <w:spacing w:line="360" w:lineRule="auto"/>
        <w:ind w:firstLine="480" w:firstLineChars="200"/>
        <w:rPr>
          <w:rFonts w:hint="eastAsia" w:ascii="宋体" w:hAnsi="宋体" w:eastAsia="宋体" w:cs="宋体"/>
          <w:b w:val="0"/>
          <w:bCs/>
          <w:sz w:val="24"/>
          <w:highlight w:val="none"/>
        </w:rPr>
      </w:pPr>
      <w:r>
        <w:rPr>
          <w:rFonts w:hint="eastAsia" w:ascii="宋体" w:hAnsi="宋体" w:eastAsia="宋体" w:cs="宋体"/>
          <w:b w:val="0"/>
          <w:bCs/>
          <w:sz w:val="24"/>
          <w:highlight w:val="none"/>
        </w:rPr>
        <w:t>监理工程师执业资格证书号：</w:t>
      </w:r>
      <w:r>
        <w:rPr>
          <w:rFonts w:hint="eastAsia" w:ascii="宋体" w:hAnsi="宋体" w:eastAsia="宋体" w:cs="宋体"/>
          <w:b w:val="0"/>
          <w:bCs/>
          <w:sz w:val="24"/>
          <w:highlight w:val="none"/>
          <w:u w:val="single"/>
        </w:rPr>
        <w:t></w:t>
      </w:r>
      <w:r>
        <w:rPr>
          <w:rFonts w:hint="eastAsia" w:ascii="宋体" w:hAnsi="宋体" w:eastAsia="宋体" w:cs="宋体"/>
          <w:b w:val="0"/>
          <w:bCs/>
          <w:sz w:val="24"/>
          <w:highlight w:val="none"/>
          <w:u w:val="single"/>
          <w:lang w:val="en-US" w:eastAsia="zh-CN"/>
        </w:rPr>
        <w:t xml:space="preserve">           </w:t>
      </w:r>
      <w:r>
        <w:rPr>
          <w:rFonts w:hint="eastAsia" w:ascii="宋体" w:hAnsi="宋体" w:eastAsia="宋体" w:cs="宋体"/>
          <w:b w:val="0"/>
          <w:bCs/>
          <w:sz w:val="24"/>
          <w:highlight w:val="none"/>
          <w:u w:val="single"/>
        </w:rPr>
        <w:t></w:t>
      </w:r>
      <w:r>
        <w:rPr>
          <w:rFonts w:hint="eastAsia" w:ascii="宋体" w:hAnsi="宋体" w:eastAsia="宋体" w:cs="宋体"/>
          <w:b w:val="0"/>
          <w:bCs/>
          <w:sz w:val="24"/>
          <w:highlight w:val="none"/>
        </w:rPr>
        <w:t>；</w:t>
      </w:r>
    </w:p>
    <w:p>
      <w:pPr>
        <w:spacing w:line="360" w:lineRule="auto"/>
        <w:ind w:firstLine="480" w:firstLineChars="200"/>
        <w:rPr>
          <w:rFonts w:hint="eastAsia" w:ascii="宋体" w:hAnsi="宋体" w:eastAsia="宋体" w:cs="宋体"/>
          <w:b w:val="0"/>
          <w:bCs/>
          <w:sz w:val="24"/>
          <w:highlight w:val="none"/>
        </w:rPr>
      </w:pPr>
      <w:r>
        <w:rPr>
          <w:rFonts w:hint="eastAsia" w:ascii="宋体" w:hAnsi="宋体" w:eastAsia="宋体" w:cs="宋体"/>
          <w:b w:val="0"/>
          <w:bCs/>
          <w:sz w:val="24"/>
          <w:highlight w:val="none"/>
        </w:rPr>
        <w:t>联系电话：</w:t>
      </w:r>
      <w:r>
        <w:rPr>
          <w:rFonts w:hint="eastAsia" w:ascii="宋体" w:hAnsi="宋体" w:eastAsia="宋体" w:cs="宋体"/>
          <w:b w:val="0"/>
          <w:bCs/>
          <w:sz w:val="24"/>
          <w:highlight w:val="none"/>
          <w:u w:val="single"/>
        </w:rPr>
        <w:t>   </w:t>
      </w:r>
      <w:r>
        <w:rPr>
          <w:rFonts w:hint="eastAsia" w:ascii="宋体" w:hAnsi="宋体" w:eastAsia="宋体" w:cs="宋体"/>
          <w:b w:val="0"/>
          <w:bCs/>
          <w:sz w:val="24"/>
          <w:highlight w:val="none"/>
        </w:rPr>
        <w:t>；</w:t>
      </w:r>
    </w:p>
    <w:p>
      <w:pPr>
        <w:spacing w:line="360" w:lineRule="auto"/>
        <w:ind w:firstLine="480" w:firstLineChars="200"/>
        <w:rPr>
          <w:rFonts w:hint="eastAsia" w:ascii="宋体" w:hAnsi="宋体" w:eastAsia="宋体" w:cs="宋体"/>
          <w:b w:val="0"/>
          <w:bCs/>
          <w:sz w:val="24"/>
          <w:highlight w:val="none"/>
        </w:rPr>
      </w:pPr>
      <w:r>
        <w:rPr>
          <w:rFonts w:hint="eastAsia" w:ascii="宋体" w:hAnsi="宋体" w:eastAsia="宋体" w:cs="宋体"/>
          <w:b w:val="0"/>
          <w:bCs/>
          <w:sz w:val="24"/>
          <w:highlight w:val="none"/>
        </w:rPr>
        <w:t>电子信箱：</w:t>
      </w:r>
      <w:r>
        <w:rPr>
          <w:rFonts w:hint="eastAsia" w:ascii="宋体" w:hAnsi="宋体" w:eastAsia="宋体" w:cs="宋体"/>
          <w:b w:val="0"/>
          <w:bCs/>
          <w:sz w:val="24"/>
          <w:highlight w:val="none"/>
          <w:u w:val="single"/>
        </w:rPr>
        <w:t>   </w:t>
      </w:r>
      <w:r>
        <w:rPr>
          <w:rFonts w:hint="eastAsia" w:ascii="宋体" w:hAnsi="宋体" w:eastAsia="宋体" w:cs="宋体"/>
          <w:b w:val="0"/>
          <w:bCs/>
          <w:sz w:val="24"/>
          <w:highlight w:val="none"/>
        </w:rPr>
        <w:t>；</w:t>
      </w:r>
    </w:p>
    <w:p>
      <w:pPr>
        <w:spacing w:line="360" w:lineRule="auto"/>
        <w:ind w:firstLine="480" w:firstLineChars="200"/>
        <w:rPr>
          <w:rFonts w:hint="eastAsia" w:ascii="宋体" w:hAnsi="宋体" w:eastAsia="宋体" w:cs="宋体"/>
          <w:b w:val="0"/>
          <w:bCs/>
          <w:sz w:val="24"/>
          <w:highlight w:val="none"/>
        </w:rPr>
      </w:pPr>
      <w:r>
        <w:rPr>
          <w:rFonts w:hint="eastAsia" w:ascii="宋体" w:hAnsi="宋体" w:eastAsia="宋体" w:cs="宋体"/>
          <w:b w:val="0"/>
          <w:bCs/>
          <w:sz w:val="24"/>
          <w:highlight w:val="none"/>
        </w:rPr>
        <w:t>通信地址：</w:t>
      </w:r>
      <w:r>
        <w:rPr>
          <w:rFonts w:hint="eastAsia" w:ascii="宋体" w:hAnsi="宋体" w:eastAsia="宋体" w:cs="宋体"/>
          <w:b w:val="0"/>
          <w:bCs/>
          <w:sz w:val="24"/>
          <w:highlight w:val="none"/>
          <w:u w:val="single"/>
        </w:rPr>
        <w:t>   </w:t>
      </w:r>
      <w:r>
        <w:rPr>
          <w:rFonts w:hint="eastAsia" w:ascii="宋体" w:hAnsi="宋体" w:eastAsia="宋体" w:cs="宋体"/>
          <w:b w:val="0"/>
          <w:bCs/>
          <w:sz w:val="24"/>
          <w:highlight w:val="none"/>
        </w:rPr>
        <w:t>；</w:t>
      </w:r>
    </w:p>
    <w:p>
      <w:pPr>
        <w:spacing w:line="360" w:lineRule="auto"/>
        <w:ind w:firstLine="480" w:firstLineChars="200"/>
        <w:rPr>
          <w:rFonts w:hint="eastAsia" w:ascii="宋体" w:hAnsi="宋体" w:eastAsia="宋体" w:cs="宋体"/>
          <w:b w:val="0"/>
          <w:bCs/>
          <w:sz w:val="24"/>
          <w:highlight w:val="none"/>
        </w:rPr>
      </w:pPr>
      <w:r>
        <w:rPr>
          <w:rFonts w:hint="eastAsia" w:ascii="宋体" w:hAnsi="宋体" w:eastAsia="宋体" w:cs="宋体"/>
          <w:b w:val="0"/>
          <w:bCs/>
          <w:sz w:val="24"/>
          <w:highlight w:val="none"/>
        </w:rPr>
        <w:t>关于监理人的其他约定：</w:t>
      </w:r>
      <w:r>
        <w:rPr>
          <w:rFonts w:hint="eastAsia" w:ascii="宋体" w:hAnsi="宋体" w:eastAsia="宋体" w:cs="宋体"/>
          <w:b w:val="0"/>
          <w:bCs/>
          <w:sz w:val="24"/>
          <w:highlight w:val="none"/>
          <w:u w:val="single"/>
        </w:rPr>
        <w:t>   </w:t>
      </w:r>
      <w:r>
        <w:rPr>
          <w:rFonts w:hint="eastAsia" w:ascii="宋体" w:hAnsi="宋体" w:eastAsia="宋体" w:cs="宋体"/>
          <w:b w:val="0"/>
          <w:bCs/>
          <w:sz w:val="24"/>
          <w:highlight w:val="none"/>
        </w:rPr>
        <w:t>。</w:t>
      </w:r>
    </w:p>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4.4 商定或确定</w:t>
      </w:r>
    </w:p>
    <w:p>
      <w:pPr>
        <w:spacing w:line="360" w:lineRule="auto"/>
        <w:ind w:firstLine="480" w:firstLineChars="200"/>
        <w:rPr>
          <w:rFonts w:hint="eastAsia" w:ascii="宋体" w:hAnsi="宋体" w:eastAsia="宋体" w:cs="宋体"/>
          <w:b w:val="0"/>
          <w:bCs/>
          <w:sz w:val="24"/>
        </w:rPr>
      </w:pPr>
      <w:bookmarkStart w:id="159" w:name="_Toc267251418"/>
      <w:r>
        <w:rPr>
          <w:rFonts w:hint="eastAsia" w:ascii="宋体" w:hAnsi="宋体" w:eastAsia="宋体" w:cs="宋体"/>
          <w:b w:val="0"/>
          <w:bCs/>
          <w:sz w:val="24"/>
        </w:rPr>
        <w:t>在发包人和承包人不能通过协商达成一致意见时，发包人授权监理人对以下事项进行确定：</w:t>
      </w:r>
    </w:p>
    <w:p>
      <w:pPr>
        <w:autoSpaceDE w:val="0"/>
        <w:autoSpaceDN w:val="0"/>
        <w:adjustRightInd w:val="0"/>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（1）</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 xml:space="preserve">工程质量 </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autoSpaceDE w:val="0"/>
        <w:autoSpaceDN w:val="0"/>
        <w:adjustRightInd w:val="0"/>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（2）</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施工安全</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autoSpaceDE w:val="0"/>
        <w:autoSpaceDN w:val="0"/>
        <w:adjustRightInd w:val="0"/>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（3）</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before="120" w:after="120" w:line="360" w:lineRule="auto"/>
        <w:jc w:val="left"/>
        <w:rPr>
          <w:rFonts w:hint="eastAsia" w:ascii="宋体" w:hAnsi="宋体" w:eastAsia="宋体" w:cs="宋体"/>
          <w:b w:val="0"/>
          <w:bCs/>
          <w:sz w:val="24"/>
        </w:rPr>
      </w:pPr>
      <w:bookmarkStart w:id="160" w:name="_Toc351203637"/>
      <w:r>
        <w:rPr>
          <w:rFonts w:hint="eastAsia" w:ascii="宋体" w:hAnsi="宋体" w:eastAsia="宋体" w:cs="宋体"/>
          <w:b w:val="0"/>
          <w:bCs/>
          <w:sz w:val="24"/>
        </w:rPr>
        <w:t>5</w:t>
      </w:r>
      <w:bookmarkEnd w:id="159"/>
      <w:bookmarkStart w:id="161" w:name="_Toc296890991"/>
      <w:bookmarkStart w:id="162" w:name="_Toc296891203"/>
      <w:bookmarkStart w:id="163" w:name="_Toc297048349"/>
      <w:bookmarkStart w:id="164" w:name="_Toc297120463"/>
      <w:bookmarkStart w:id="165" w:name="_Toc296944502"/>
      <w:bookmarkStart w:id="166" w:name="_Toc292559872"/>
      <w:bookmarkStart w:id="167" w:name="_Toc292559367"/>
      <w:bookmarkStart w:id="168" w:name="_Toc296347162"/>
      <w:bookmarkStart w:id="169" w:name="_Toc296346664"/>
      <w:bookmarkStart w:id="170" w:name="_Toc296503163"/>
      <w:r>
        <w:rPr>
          <w:rFonts w:hint="eastAsia" w:ascii="宋体" w:hAnsi="宋体" w:eastAsia="宋体" w:cs="宋体"/>
          <w:b w:val="0"/>
          <w:bCs/>
          <w:sz w:val="24"/>
        </w:rPr>
        <w:t>. 工程质量</w:t>
      </w:r>
      <w:bookmarkEnd w:id="160"/>
    </w:p>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5.1 质量要求</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5</w:t>
      </w:r>
      <w:bookmarkStart w:id="171" w:name="_Toc303539106"/>
      <w:bookmarkStart w:id="172" w:name="_Toc318581164"/>
      <w:bookmarkStart w:id="173" w:name="_Toc297216155"/>
      <w:bookmarkStart w:id="174" w:name="_Toc300934949"/>
      <w:bookmarkStart w:id="175" w:name="_Toc304295527"/>
      <w:bookmarkStart w:id="176" w:name="_Toc297123496"/>
      <w:bookmarkStart w:id="177" w:name="_Toc312677997"/>
      <w:r>
        <w:rPr>
          <w:rFonts w:hint="eastAsia" w:ascii="宋体" w:hAnsi="宋体" w:eastAsia="宋体" w:cs="宋体"/>
          <w:b w:val="0"/>
          <w:bCs/>
          <w:sz w:val="24"/>
        </w:rPr>
        <w:t>.1.1 特殊质量标准和要求：</w:t>
      </w:r>
      <w:r>
        <w:rPr>
          <w:rFonts w:hint="eastAsia" w:ascii="宋体" w:hAnsi="宋体" w:eastAsia="宋体" w:cs="宋体"/>
          <w:b w:val="0"/>
          <w:bCs/>
          <w:sz w:val="24"/>
          <w:u w:val="single"/>
        </w:rPr>
        <w:t xml:space="preserve">                 /                     </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关于工程奖项的约定：</w:t>
      </w:r>
      <w:r>
        <w:rPr>
          <w:rFonts w:hint="eastAsia" w:ascii="宋体" w:hAnsi="宋体" w:eastAsia="宋体" w:cs="宋体"/>
          <w:b w:val="0"/>
          <w:bCs/>
          <w:sz w:val="24"/>
          <w:u w:val="single"/>
        </w:rPr>
        <w:t xml:space="preserve">                       /                     </w:t>
      </w:r>
      <w:r>
        <w:rPr>
          <w:rFonts w:hint="eastAsia" w:ascii="宋体" w:hAnsi="宋体" w:eastAsia="宋体" w:cs="宋体"/>
          <w:b w:val="0"/>
          <w:bCs/>
          <w:sz w:val="24"/>
        </w:rPr>
        <w:t>。</w:t>
      </w:r>
    </w:p>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5.3 隐蔽工程检查</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5.3.2承包人提前通知监理人隐蔽工程检查的期限的约定：</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共同检查前48小时书面通知监理人</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监理人不能按时进行检查时，应提前</w:t>
      </w:r>
      <w:r>
        <w:rPr>
          <w:rFonts w:hint="eastAsia" w:ascii="宋体" w:hAnsi="宋体" w:eastAsia="宋体" w:cs="宋体"/>
          <w:b w:val="0"/>
          <w:bCs/>
          <w:sz w:val="24"/>
          <w:u w:val="single"/>
        </w:rPr>
        <w:t xml:space="preserve"> 24  </w:t>
      </w:r>
      <w:r>
        <w:rPr>
          <w:rFonts w:hint="eastAsia" w:ascii="宋体" w:hAnsi="宋体" w:eastAsia="宋体" w:cs="宋体"/>
          <w:b w:val="0"/>
          <w:bCs/>
          <w:sz w:val="24"/>
        </w:rPr>
        <w:t>小时提交书面延期要求。</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关于延期最长不得超过：</w:t>
      </w:r>
      <w:r>
        <w:rPr>
          <w:rFonts w:hint="eastAsia" w:ascii="宋体" w:hAnsi="宋体" w:eastAsia="宋体" w:cs="宋体"/>
          <w:b w:val="0"/>
          <w:bCs/>
          <w:sz w:val="24"/>
          <w:u w:val="single"/>
        </w:rPr>
        <w:t xml:space="preserve">  </w:t>
      </w:r>
      <w:r>
        <w:rPr>
          <w:rFonts w:hint="eastAsia" w:ascii="宋体" w:hAnsi="宋体" w:eastAsia="宋体" w:cs="宋体"/>
          <w:b w:val="0"/>
          <w:bCs/>
          <w:sz w:val="24"/>
          <w:u w:val="single"/>
          <w:lang w:val="en-US" w:eastAsia="zh-CN"/>
        </w:rPr>
        <w:t>12</w:t>
      </w:r>
      <w:r>
        <w:rPr>
          <w:rFonts w:hint="eastAsia" w:ascii="宋体" w:hAnsi="宋体" w:eastAsia="宋体" w:cs="宋体"/>
          <w:b w:val="0"/>
          <w:bCs/>
          <w:sz w:val="24"/>
          <w:u w:val="single"/>
        </w:rPr>
        <w:t xml:space="preserve">   </w:t>
      </w:r>
      <w:r>
        <w:rPr>
          <w:rFonts w:hint="eastAsia" w:ascii="宋体" w:hAnsi="宋体" w:eastAsia="宋体" w:cs="宋体"/>
          <w:b w:val="0"/>
          <w:bCs/>
          <w:sz w:val="24"/>
        </w:rPr>
        <w:t>小时。</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双方约定中间验收部位：</w:t>
      </w:r>
      <w:r>
        <w:rPr>
          <w:rFonts w:hint="eastAsia" w:ascii="宋体" w:hAnsi="宋体" w:eastAsia="宋体" w:cs="宋体"/>
          <w:b w:val="0"/>
          <w:bCs/>
          <w:sz w:val="24"/>
          <w:u w:val="single"/>
        </w:rPr>
        <w:t>执行《通用条款》。除按规定进行正常隐蔽工程验收外，中间验收部分为：</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u w:val="single"/>
        </w:rPr>
        <w:t>。</w:t>
      </w:r>
    </w:p>
    <w:p>
      <w:pPr>
        <w:spacing w:before="120" w:after="120" w:line="360" w:lineRule="auto"/>
        <w:jc w:val="left"/>
        <w:rPr>
          <w:rFonts w:hint="eastAsia" w:ascii="宋体" w:hAnsi="宋体" w:eastAsia="宋体" w:cs="宋体"/>
          <w:b w:val="0"/>
          <w:bCs/>
          <w:sz w:val="24"/>
        </w:rPr>
      </w:pPr>
      <w:bookmarkStart w:id="178" w:name="_Toc351203638"/>
      <w:r>
        <w:rPr>
          <w:rFonts w:hint="eastAsia" w:ascii="宋体" w:hAnsi="宋体" w:eastAsia="宋体" w:cs="宋体"/>
          <w:b w:val="0"/>
          <w:bCs/>
          <w:sz w:val="24"/>
        </w:rPr>
        <w:t>6. 安全文明施工与环境保护</w:t>
      </w:r>
      <w:bookmarkEnd w:id="178"/>
    </w:p>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6.1安全文明施工</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6.1.1 项目安全生产的达标目标及相应事项的约定：</w:t>
      </w:r>
      <w:r>
        <w:rPr>
          <w:rFonts w:hint="eastAsia" w:ascii="宋体" w:hAnsi="宋体" w:eastAsia="宋体" w:cs="宋体"/>
          <w:b w:val="0"/>
          <w:bCs/>
          <w:sz w:val="24"/>
          <w:u w:val="single"/>
        </w:rPr>
        <w:t xml:space="preserve">  要求达到《建筑施工安全检查标准》（JGJ59-2011）标准</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6.1.4 关于治安保卫的特别约定：</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按通用条款执行</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关于编制施工场地治安管理计划的约定：</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开工前提供施工场地治安管理计划</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6.1.5 文明施工</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合同当事人对文明施工的要求：</w:t>
      </w:r>
      <w:r>
        <w:rPr>
          <w:rFonts w:hint="eastAsia" w:ascii="宋体" w:hAnsi="宋体" w:eastAsia="宋体" w:cs="宋体"/>
          <w:b w:val="0"/>
          <w:bCs/>
          <w:sz w:val="24"/>
          <w:u w:val="single"/>
        </w:rPr>
        <w:t xml:space="preserve"> 达到《建筑施工现场环境与卫生标准》（JGJ146-2004） </w:t>
      </w:r>
      <w:r>
        <w:rPr>
          <w:rFonts w:hint="eastAsia" w:ascii="宋体" w:hAnsi="宋体" w:eastAsia="宋体" w:cs="宋体"/>
          <w:b w:val="0"/>
          <w:bCs/>
          <w:sz w:val="24"/>
        </w:rPr>
        <w:t>。</w:t>
      </w:r>
    </w:p>
    <w:p>
      <w:pPr>
        <w:spacing w:line="360" w:lineRule="auto"/>
        <w:ind w:firstLine="480" w:firstLineChars="200"/>
        <w:rPr>
          <w:rFonts w:hint="eastAsia" w:ascii="宋体" w:hAnsi="宋体" w:eastAsia="宋体" w:cs="宋体"/>
          <w:b w:val="0"/>
          <w:bCs/>
          <w:kern w:val="2"/>
          <w:sz w:val="24"/>
          <w:u w:val="single"/>
        </w:rPr>
      </w:pPr>
      <w:r>
        <w:rPr>
          <w:rFonts w:hint="eastAsia" w:ascii="宋体" w:hAnsi="宋体" w:eastAsia="宋体" w:cs="宋体"/>
          <w:b w:val="0"/>
          <w:bCs/>
          <w:sz w:val="24"/>
        </w:rPr>
        <w:t>6.1.6 关于安全文明施工费支付比例和支付期限的约定：</w:t>
      </w:r>
      <w:r>
        <w:rPr>
          <w:rFonts w:hint="eastAsia" w:ascii="宋体" w:hAnsi="宋体" w:eastAsia="宋体" w:cs="宋体"/>
          <w:b w:val="0"/>
          <w:bCs/>
          <w:sz w:val="24"/>
          <w:u w:val="single"/>
        </w:rPr>
        <w:t>纳入合同价格支付。</w:t>
      </w:r>
    </w:p>
    <w:bookmarkEnd w:id="171"/>
    <w:bookmarkEnd w:id="172"/>
    <w:bookmarkEnd w:id="173"/>
    <w:bookmarkEnd w:id="174"/>
    <w:bookmarkEnd w:id="175"/>
    <w:bookmarkEnd w:id="176"/>
    <w:bookmarkEnd w:id="177"/>
    <w:p>
      <w:pPr>
        <w:spacing w:before="120" w:after="120" w:line="360" w:lineRule="auto"/>
        <w:ind w:firstLine="480" w:firstLineChars="200"/>
        <w:jc w:val="left"/>
        <w:rPr>
          <w:rFonts w:hint="eastAsia" w:ascii="宋体" w:hAnsi="宋体" w:eastAsia="宋体" w:cs="宋体"/>
          <w:b w:val="0"/>
          <w:bCs/>
          <w:sz w:val="24"/>
        </w:rPr>
      </w:pPr>
      <w:bookmarkStart w:id="179" w:name="_Toc351203639"/>
      <w:r>
        <w:rPr>
          <w:rFonts w:hint="eastAsia" w:ascii="宋体" w:hAnsi="宋体" w:eastAsia="宋体" w:cs="宋体"/>
          <w:b w:val="0"/>
          <w:bCs/>
          <w:sz w:val="24"/>
        </w:rPr>
        <w:t>7. 工期和进度</w:t>
      </w:r>
      <w:bookmarkEnd w:id="179"/>
    </w:p>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7.1 施工组织设计</w:t>
      </w:r>
    </w:p>
    <w:p>
      <w:pPr>
        <w:autoSpaceDE w:val="0"/>
        <w:autoSpaceDN w:val="0"/>
        <w:adjustRightInd w:val="0"/>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7.1.1 合同当事人约定的施工组织设计应包括的其他内容：</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按</w:t>
      </w:r>
      <w:r>
        <w:rPr>
          <w:rFonts w:hint="eastAsia" w:ascii="宋体" w:hAnsi="宋体" w:eastAsia="宋体" w:cs="宋体"/>
          <w:b w:val="0"/>
          <w:bCs/>
          <w:kern w:val="2"/>
          <w:sz w:val="24"/>
          <w:u w:val="single"/>
          <w:lang w:val="en-US" w:eastAsia="zh-CN"/>
        </w:rPr>
        <w:t>磋商</w:t>
      </w:r>
      <w:r>
        <w:rPr>
          <w:rFonts w:hint="eastAsia" w:ascii="宋体" w:hAnsi="宋体" w:eastAsia="宋体" w:cs="宋体"/>
          <w:b w:val="0"/>
          <w:bCs/>
          <w:kern w:val="2"/>
          <w:sz w:val="24"/>
          <w:u w:val="single"/>
        </w:rPr>
        <w:t>文件约定，</w:t>
      </w:r>
      <w:r>
        <w:rPr>
          <w:rFonts w:hint="eastAsia" w:ascii="宋体" w:hAnsi="宋体" w:eastAsia="宋体" w:cs="宋体"/>
          <w:b w:val="0"/>
          <w:bCs/>
          <w:kern w:val="2"/>
          <w:sz w:val="24"/>
          <w:u w:val="single"/>
          <w:lang w:val="en-US" w:eastAsia="zh-CN"/>
        </w:rPr>
        <w:t>磋商</w:t>
      </w:r>
      <w:r>
        <w:rPr>
          <w:rFonts w:hint="eastAsia" w:ascii="宋体" w:hAnsi="宋体" w:eastAsia="宋体" w:cs="宋体"/>
          <w:b w:val="0"/>
          <w:bCs/>
          <w:kern w:val="2"/>
          <w:sz w:val="24"/>
          <w:u w:val="single"/>
        </w:rPr>
        <w:t>文件无约定的按通用条款</w:t>
      </w:r>
      <w:r>
        <w:rPr>
          <w:rFonts w:hint="eastAsia" w:ascii="宋体" w:hAnsi="宋体" w:eastAsia="宋体" w:cs="宋体"/>
          <w:b w:val="0"/>
          <w:bCs/>
          <w:kern w:val="2"/>
          <w:sz w:val="24"/>
          <w:u w:val="single"/>
          <w:lang w:val="en-US" w:eastAsia="zh-CN"/>
        </w:rPr>
        <w:t xml:space="preserve"> </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autoSpaceDE w:val="0"/>
        <w:autoSpaceDN w:val="0"/>
        <w:adjustRightInd w:val="0"/>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7.1.2 施工组织设计的提交和修改</w:t>
      </w:r>
    </w:p>
    <w:p>
      <w:pPr>
        <w:autoSpaceDE w:val="0"/>
        <w:autoSpaceDN w:val="0"/>
        <w:adjustRightInd w:val="0"/>
        <w:spacing w:line="360" w:lineRule="auto"/>
        <w:jc w:val="left"/>
        <w:rPr>
          <w:rFonts w:hint="eastAsia" w:ascii="宋体" w:hAnsi="宋体" w:eastAsia="宋体" w:cs="宋体"/>
          <w:b w:val="0"/>
          <w:bCs/>
          <w:sz w:val="24"/>
        </w:rPr>
      </w:pPr>
      <w:r>
        <w:rPr>
          <w:rFonts w:hint="eastAsia" w:ascii="宋体" w:hAnsi="宋体" w:eastAsia="宋体" w:cs="宋体"/>
          <w:b w:val="0"/>
          <w:bCs/>
          <w:sz w:val="24"/>
        </w:rPr>
        <w:t>承包人提交详细施工组织设计的期限的约定：</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开工前</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发包人和监理人在收到详细的施工组织设计后确认或提出修改意见的期限：</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收到后7天内</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7</w:t>
      </w:r>
      <w:bookmarkStart w:id="180" w:name="_Toc304295541"/>
      <w:bookmarkStart w:id="181" w:name="_Toc300934966"/>
      <w:bookmarkStart w:id="182" w:name="_Toc297123514"/>
      <w:bookmarkStart w:id="183" w:name="_Toc303539123"/>
      <w:bookmarkStart w:id="184" w:name="_Toc312678005"/>
      <w:bookmarkStart w:id="185" w:name="_Toc312677479"/>
      <w:bookmarkStart w:id="186" w:name="_Toc297216173"/>
      <w:r>
        <w:rPr>
          <w:rFonts w:hint="eastAsia" w:ascii="宋体" w:hAnsi="宋体" w:eastAsia="宋体" w:cs="宋体"/>
          <w:b w:val="0"/>
          <w:bCs/>
          <w:sz w:val="24"/>
        </w:rPr>
        <w:t>.2 施工进度计划</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7.2.2 施工进度计划的修订</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发包人和监理人在收到修订的施工进度计划后确认或提出修改意见的期限：</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收到后5天内</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7.3 开工</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7.3.1 开工准备</w:t>
      </w:r>
    </w:p>
    <w:p>
      <w:pPr>
        <w:spacing w:line="360" w:lineRule="auto"/>
        <w:ind w:firstLine="480" w:firstLineChars="200"/>
        <w:jc w:val="left"/>
        <w:rPr>
          <w:rFonts w:hint="eastAsia" w:ascii="宋体" w:hAnsi="宋体" w:eastAsia="宋体" w:cs="宋体"/>
          <w:b w:val="0"/>
          <w:bCs/>
          <w:sz w:val="24"/>
          <w:u w:val="single"/>
        </w:rPr>
      </w:pPr>
      <w:r>
        <w:rPr>
          <w:rFonts w:hint="eastAsia" w:ascii="宋体" w:hAnsi="宋体" w:eastAsia="宋体" w:cs="宋体"/>
          <w:b w:val="0"/>
          <w:bCs/>
          <w:sz w:val="24"/>
        </w:rPr>
        <w:t>关于承包人提交工程开工报审表的期限：</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合同签订后、开工前</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关于发包人应完成的其他开工准备工作及期限：</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 xml:space="preserve"> /  </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关于承包人应完成的其他开工准备工作及期限：</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 xml:space="preserve"> /   </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7.3.2开工通知</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因发包人原因造成监理人未能在计划开工日期之日起</w:t>
      </w:r>
      <w:r>
        <w:rPr>
          <w:rFonts w:hint="eastAsia" w:ascii="宋体" w:hAnsi="宋体" w:eastAsia="宋体" w:cs="宋体"/>
          <w:b w:val="0"/>
          <w:bCs/>
          <w:sz w:val="24"/>
          <w:u w:val="single"/>
        </w:rPr>
        <w:t xml:space="preserve">  60  </w:t>
      </w:r>
      <w:r>
        <w:rPr>
          <w:rFonts w:hint="eastAsia" w:ascii="宋体" w:hAnsi="宋体" w:eastAsia="宋体" w:cs="宋体"/>
          <w:b w:val="0"/>
          <w:bCs/>
          <w:sz w:val="24"/>
        </w:rPr>
        <w:t>天内发出开工通知的，承包人有权提出价格调整要求，或者解除合同。</w:t>
      </w:r>
    </w:p>
    <w:bookmarkEnd w:id="180"/>
    <w:bookmarkEnd w:id="181"/>
    <w:bookmarkEnd w:id="182"/>
    <w:bookmarkEnd w:id="183"/>
    <w:bookmarkEnd w:id="184"/>
    <w:bookmarkEnd w:id="185"/>
    <w:bookmarkEnd w:id="186"/>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7.4 测量放线</w:t>
      </w:r>
    </w:p>
    <w:p>
      <w:pPr>
        <w:spacing w:line="360" w:lineRule="auto"/>
        <w:ind w:firstLine="480" w:firstLineChars="200"/>
        <w:jc w:val="left"/>
        <w:rPr>
          <w:rFonts w:hint="eastAsia" w:ascii="宋体" w:hAnsi="宋体" w:eastAsia="宋体" w:cs="宋体"/>
          <w:b w:val="0"/>
          <w:bCs/>
          <w:sz w:val="24"/>
          <w:u w:val="single"/>
        </w:rPr>
      </w:pPr>
      <w:r>
        <w:rPr>
          <w:rFonts w:hint="eastAsia" w:ascii="宋体" w:hAnsi="宋体" w:eastAsia="宋体" w:cs="宋体"/>
          <w:b w:val="0"/>
          <w:bCs/>
          <w:sz w:val="24"/>
        </w:rPr>
        <w:t>7.4.1发包人通过监理人向承包人提供测量基准点、基准线和水准点及其书面资料的期限：</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合同签订后、开工前</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7</w:t>
      </w:r>
      <w:bookmarkStart w:id="187" w:name="_Toc303539125"/>
      <w:bookmarkStart w:id="188" w:name="_Toc312677484"/>
      <w:bookmarkStart w:id="189" w:name="_Toc297123516"/>
      <w:bookmarkStart w:id="190" w:name="_Toc300934968"/>
      <w:bookmarkStart w:id="191" w:name="_Toc304295546"/>
      <w:bookmarkStart w:id="192" w:name="_Toc297216175"/>
      <w:bookmarkStart w:id="193" w:name="_Toc312678010"/>
      <w:r>
        <w:rPr>
          <w:rFonts w:hint="eastAsia" w:ascii="宋体" w:hAnsi="宋体" w:eastAsia="宋体" w:cs="宋体"/>
          <w:b w:val="0"/>
          <w:bCs/>
          <w:sz w:val="24"/>
        </w:rPr>
        <w:t>.5 工期延误</w:t>
      </w:r>
    </w:p>
    <w:bookmarkEnd w:id="187"/>
    <w:bookmarkEnd w:id="188"/>
    <w:bookmarkEnd w:id="189"/>
    <w:bookmarkEnd w:id="190"/>
    <w:bookmarkEnd w:id="191"/>
    <w:bookmarkEnd w:id="192"/>
    <w:bookmarkEnd w:id="193"/>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7.5.1 因发包人原因导致工期延误</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（7）因发包人原因导致工期延误的其他情形：</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①发包人未按合同规定支付工程款并确实影响施工进度；②重大设计变更而影响施工进度；③政策处理问题影响施工进度；</w:t>
      </w:r>
      <w:r>
        <w:rPr>
          <w:rFonts w:hint="eastAsia" w:ascii="宋体" w:hAnsi="宋体" w:eastAsia="宋体" w:cs="宋体"/>
          <w:b w:val="0"/>
          <w:bCs/>
          <w:kern w:val="2"/>
          <w:sz w:val="24"/>
          <w:u w:val="single"/>
        </w:rPr>
        <w:fldChar w:fldCharType="begin"/>
      </w:r>
      <w:r>
        <w:rPr>
          <w:rFonts w:hint="eastAsia" w:ascii="宋体" w:hAnsi="宋体" w:eastAsia="宋体" w:cs="宋体"/>
          <w:b w:val="0"/>
          <w:bCs/>
          <w:kern w:val="2"/>
          <w:sz w:val="24"/>
          <w:u w:val="single"/>
        </w:rPr>
        <w:instrText xml:space="preserve"> = 4 \* GB3 </w:instrText>
      </w:r>
      <w:r>
        <w:rPr>
          <w:rFonts w:hint="eastAsia" w:ascii="宋体" w:hAnsi="宋体" w:eastAsia="宋体" w:cs="宋体"/>
          <w:b w:val="0"/>
          <w:bCs/>
          <w:kern w:val="2"/>
          <w:sz w:val="24"/>
          <w:u w:val="single"/>
        </w:rPr>
        <w:fldChar w:fldCharType="separate"/>
      </w:r>
      <w:r>
        <w:rPr>
          <w:rFonts w:hint="eastAsia" w:ascii="宋体" w:hAnsi="宋体" w:eastAsia="宋体" w:cs="宋体"/>
          <w:b w:val="0"/>
          <w:bCs/>
          <w:kern w:val="2"/>
          <w:sz w:val="24"/>
          <w:u w:val="single"/>
        </w:rPr>
        <w:t>④</w:t>
      </w:r>
      <w:r>
        <w:rPr>
          <w:rFonts w:hint="eastAsia" w:ascii="宋体" w:hAnsi="宋体" w:eastAsia="宋体" w:cs="宋体"/>
          <w:b w:val="0"/>
          <w:bCs/>
          <w:kern w:val="2"/>
          <w:sz w:val="24"/>
          <w:u w:val="single"/>
        </w:rPr>
        <w:fldChar w:fldCharType="end"/>
      </w:r>
      <w:r>
        <w:rPr>
          <w:rFonts w:hint="eastAsia" w:ascii="宋体" w:hAnsi="宋体" w:eastAsia="宋体" w:cs="宋体"/>
          <w:b w:val="0"/>
          <w:bCs/>
          <w:kern w:val="2"/>
          <w:sz w:val="24"/>
          <w:u w:val="single"/>
        </w:rPr>
        <w:t>不可抗力，此延误工期须在发现后七天内办理签证，逾期不予认可。</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7</w:t>
      </w:r>
      <w:bookmarkStart w:id="194" w:name="_Toc318581169"/>
      <w:bookmarkStart w:id="195" w:name="_Toc312678012"/>
      <w:bookmarkStart w:id="196" w:name="_Toc312677486"/>
      <w:bookmarkStart w:id="197" w:name="_Toc297216177"/>
      <w:bookmarkStart w:id="198" w:name="_Toc297123518"/>
      <w:bookmarkStart w:id="199" w:name="_Toc304295548"/>
      <w:bookmarkStart w:id="200" w:name="_Toc303539127"/>
      <w:bookmarkStart w:id="201" w:name="_Toc300934970"/>
      <w:r>
        <w:rPr>
          <w:rFonts w:hint="eastAsia" w:ascii="宋体" w:hAnsi="宋体" w:eastAsia="宋体" w:cs="宋体"/>
          <w:b w:val="0"/>
          <w:bCs/>
          <w:sz w:val="24"/>
        </w:rPr>
        <w:t>.5.2 因承包人原因导致工期延误</w:t>
      </w:r>
    </w:p>
    <w:bookmarkEnd w:id="194"/>
    <w:bookmarkEnd w:id="195"/>
    <w:bookmarkEnd w:id="196"/>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因</w:t>
      </w:r>
      <w:bookmarkStart w:id="202" w:name="_Toc312677487"/>
      <w:bookmarkStart w:id="203" w:name="_Toc312678013"/>
      <w:bookmarkStart w:id="204" w:name="_Toc318581170"/>
      <w:r>
        <w:rPr>
          <w:rFonts w:hint="eastAsia" w:ascii="宋体" w:hAnsi="宋体" w:eastAsia="宋体" w:cs="宋体"/>
          <w:b w:val="0"/>
          <w:bCs/>
          <w:sz w:val="24"/>
        </w:rPr>
        <w:t>承包人原因造成工期延误，逾期竣工违约金的计算方法为</w:t>
      </w:r>
      <w:r>
        <w:rPr>
          <w:rFonts w:hint="eastAsia" w:ascii="宋体" w:hAnsi="宋体" w:eastAsia="宋体" w:cs="宋体"/>
          <w:b w:val="0"/>
          <w:bCs/>
          <w:sz w:val="24"/>
          <w:highlight w:val="none"/>
        </w:rPr>
        <w:t>：</w:t>
      </w:r>
      <w:r>
        <w:rPr>
          <w:rFonts w:hint="eastAsia" w:ascii="宋体" w:hAnsi="宋体" w:eastAsia="宋体" w:cs="宋体"/>
          <w:b w:val="0"/>
          <w:bCs/>
          <w:kern w:val="2"/>
          <w:sz w:val="24"/>
          <w:highlight w:val="none"/>
          <w:u w:val="single"/>
          <w:lang w:val="en-US" w:eastAsia="zh-CN"/>
        </w:rPr>
        <w:t xml:space="preserve">             </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rPr>
        <w:t>。</w:t>
      </w:r>
      <w:bookmarkEnd w:id="197"/>
      <w:bookmarkEnd w:id="198"/>
      <w:bookmarkEnd w:id="199"/>
      <w:bookmarkEnd w:id="200"/>
      <w:bookmarkEnd w:id="201"/>
      <w:bookmarkEnd w:id="202"/>
      <w:bookmarkEnd w:id="203"/>
    </w:p>
    <w:bookmarkEnd w:id="204"/>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因承包人原因造成工期延误，逾</w:t>
      </w:r>
      <w:bookmarkStart w:id="205" w:name="_Toc312678014"/>
      <w:bookmarkStart w:id="206" w:name="_Toc318581171"/>
      <w:r>
        <w:rPr>
          <w:rFonts w:hint="eastAsia" w:ascii="宋体" w:hAnsi="宋体" w:eastAsia="宋体" w:cs="宋体"/>
          <w:b w:val="0"/>
          <w:bCs/>
          <w:sz w:val="24"/>
        </w:rPr>
        <w:t>期竣工违约金的上限：</w:t>
      </w:r>
      <w:r>
        <w:rPr>
          <w:rFonts w:hint="eastAsia" w:ascii="宋体" w:hAnsi="宋体" w:eastAsia="宋体" w:cs="宋体"/>
          <w:b w:val="0"/>
          <w:bCs/>
          <w:kern w:val="2"/>
          <w:sz w:val="24"/>
          <w:u w:val="single"/>
        </w:rPr>
        <w:t>总额不超过合同价款的10%</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bookmarkEnd w:id="205"/>
    <w:bookmarkEnd w:id="206"/>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7</w:t>
      </w:r>
      <w:bookmarkStart w:id="207" w:name="_Toc297123519"/>
      <w:bookmarkStart w:id="208" w:name="_Toc297216178"/>
      <w:bookmarkStart w:id="209" w:name="_Toc300934971"/>
      <w:bookmarkStart w:id="210" w:name="_Toc303539128"/>
      <w:bookmarkStart w:id="211" w:name="_Toc304295549"/>
      <w:bookmarkStart w:id="212" w:name="_Toc312678015"/>
      <w:r>
        <w:rPr>
          <w:rFonts w:hint="eastAsia" w:ascii="宋体" w:hAnsi="宋体" w:eastAsia="宋体" w:cs="宋体"/>
          <w:b w:val="0"/>
          <w:bCs/>
          <w:sz w:val="24"/>
        </w:rPr>
        <w:t>.6 不</w:t>
      </w:r>
      <w:bookmarkEnd w:id="207"/>
      <w:bookmarkEnd w:id="208"/>
      <w:bookmarkEnd w:id="209"/>
      <w:bookmarkEnd w:id="210"/>
      <w:bookmarkEnd w:id="211"/>
      <w:bookmarkEnd w:id="212"/>
      <w:r>
        <w:rPr>
          <w:rFonts w:hint="eastAsia" w:ascii="宋体" w:hAnsi="宋体" w:eastAsia="宋体" w:cs="宋体"/>
          <w:b w:val="0"/>
          <w:bCs/>
          <w:sz w:val="24"/>
        </w:rPr>
        <w:t>利物质条件</w:t>
      </w:r>
    </w:p>
    <w:p>
      <w:pPr>
        <w:spacing w:line="360" w:lineRule="auto"/>
        <w:ind w:firstLine="480" w:firstLineChars="200"/>
        <w:jc w:val="left"/>
        <w:rPr>
          <w:rFonts w:hint="eastAsia" w:ascii="宋体" w:hAnsi="宋体" w:eastAsia="宋体" w:cs="宋体"/>
          <w:b w:val="0"/>
          <w:bCs/>
          <w:sz w:val="24"/>
        </w:rPr>
      </w:pPr>
      <w:bookmarkStart w:id="213" w:name="_Toc304295550"/>
      <w:bookmarkStart w:id="214" w:name="_Toc312678016"/>
      <w:bookmarkStart w:id="215" w:name="_Toc300934972"/>
      <w:bookmarkStart w:id="216" w:name="_Toc318581172"/>
      <w:bookmarkStart w:id="217" w:name="_Toc297123520"/>
      <w:bookmarkStart w:id="218" w:name="_Toc303539129"/>
      <w:bookmarkStart w:id="219" w:name="_Toc297216179"/>
      <w:r>
        <w:rPr>
          <w:rFonts w:hint="eastAsia" w:ascii="宋体" w:hAnsi="宋体" w:eastAsia="宋体" w:cs="宋体"/>
          <w:b w:val="0"/>
          <w:bCs/>
          <w:sz w:val="24"/>
        </w:rPr>
        <w:t>不利物质条件的其他情形和有关约定：</w:t>
      </w:r>
      <w:r>
        <w:rPr>
          <w:rFonts w:hint="eastAsia" w:ascii="宋体" w:hAnsi="宋体" w:eastAsia="宋体" w:cs="宋体"/>
          <w:b w:val="0"/>
          <w:bCs/>
          <w:sz w:val="24"/>
          <w:u w:val="single"/>
        </w:rPr>
        <w:t xml:space="preserve">  </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bookmarkEnd w:id="213"/>
    <w:bookmarkEnd w:id="214"/>
    <w:bookmarkEnd w:id="215"/>
    <w:bookmarkEnd w:id="216"/>
    <w:bookmarkEnd w:id="217"/>
    <w:bookmarkEnd w:id="218"/>
    <w:bookmarkEnd w:id="219"/>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7</w:t>
      </w:r>
      <w:bookmarkStart w:id="220" w:name="_Toc304295551"/>
      <w:bookmarkStart w:id="221" w:name="_Toc297123521"/>
      <w:bookmarkStart w:id="222" w:name="_Toc303539130"/>
      <w:bookmarkStart w:id="223" w:name="_Toc297216180"/>
      <w:bookmarkStart w:id="224" w:name="_Toc300934973"/>
      <w:bookmarkStart w:id="225" w:name="_Toc312678017"/>
      <w:r>
        <w:rPr>
          <w:rFonts w:hint="eastAsia" w:ascii="宋体" w:hAnsi="宋体" w:eastAsia="宋体" w:cs="宋体"/>
          <w:b w:val="0"/>
          <w:bCs/>
          <w:sz w:val="24"/>
        </w:rPr>
        <w:t>.7异常恶劣的气候条件</w:t>
      </w:r>
    </w:p>
    <w:bookmarkEnd w:id="220"/>
    <w:bookmarkEnd w:id="221"/>
    <w:bookmarkEnd w:id="222"/>
    <w:bookmarkEnd w:id="223"/>
    <w:bookmarkEnd w:id="224"/>
    <w:bookmarkEnd w:id="225"/>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发包人和承包人同意以下情形视为异常恶劣的气候条件：</w:t>
      </w:r>
    </w:p>
    <w:p>
      <w:pPr>
        <w:tabs>
          <w:tab w:val="left" w:pos="360"/>
        </w:tabs>
        <w:spacing w:line="500" w:lineRule="exact"/>
        <w:ind w:right="-540" w:rightChars="-257" w:firstLine="480" w:firstLineChars="200"/>
        <w:rPr>
          <w:rFonts w:hint="eastAsia" w:ascii="宋体" w:hAnsi="宋体" w:eastAsia="宋体" w:cs="宋体"/>
          <w:b w:val="0"/>
          <w:bCs/>
          <w:sz w:val="24"/>
        </w:rPr>
      </w:pPr>
      <w:r>
        <w:rPr>
          <w:rFonts w:hint="eastAsia" w:ascii="宋体" w:hAnsi="宋体" w:eastAsia="宋体" w:cs="宋体"/>
          <w:b w:val="0"/>
          <w:bCs/>
          <w:sz w:val="24"/>
        </w:rPr>
        <w:t>（1）</w:t>
      </w:r>
      <w:r>
        <w:rPr>
          <w:rFonts w:hint="eastAsia" w:ascii="宋体" w:hAnsi="宋体" w:eastAsia="宋体" w:cs="宋体"/>
          <w:b w:val="0"/>
          <w:bCs/>
          <w:sz w:val="24"/>
          <w:u w:val="single"/>
        </w:rPr>
        <w:t xml:space="preserve">   风速达到8级以上10级以内的台风     </w:t>
      </w:r>
      <w:r>
        <w:rPr>
          <w:rFonts w:hint="eastAsia" w:ascii="宋体" w:hAnsi="宋体" w:eastAsia="宋体" w:cs="宋体"/>
          <w:b w:val="0"/>
          <w:bCs/>
          <w:sz w:val="24"/>
        </w:rPr>
        <w:t>；</w:t>
      </w:r>
    </w:p>
    <w:p>
      <w:pPr>
        <w:tabs>
          <w:tab w:val="left" w:pos="360"/>
        </w:tabs>
        <w:spacing w:line="500" w:lineRule="exact"/>
        <w:ind w:right="-540" w:rightChars="-257" w:firstLine="480" w:firstLineChars="200"/>
        <w:rPr>
          <w:rFonts w:hint="eastAsia" w:ascii="宋体" w:hAnsi="宋体" w:eastAsia="宋体" w:cs="宋体"/>
          <w:b w:val="0"/>
          <w:bCs/>
          <w:sz w:val="24"/>
        </w:rPr>
      </w:pPr>
      <w:r>
        <w:rPr>
          <w:rFonts w:hint="eastAsia" w:ascii="宋体" w:hAnsi="宋体" w:eastAsia="宋体" w:cs="宋体"/>
          <w:b w:val="0"/>
          <w:bCs/>
          <w:sz w:val="24"/>
        </w:rPr>
        <w:t>（2）</w:t>
      </w:r>
      <w:r>
        <w:rPr>
          <w:rFonts w:hint="eastAsia" w:ascii="宋体" w:hAnsi="宋体" w:eastAsia="宋体" w:cs="宋体"/>
          <w:b w:val="0"/>
          <w:bCs/>
          <w:sz w:val="24"/>
          <w:u w:val="single"/>
        </w:rPr>
        <w:t xml:space="preserve">  24小时内降雨量大于250mm的特大暴雨  </w:t>
      </w:r>
      <w:r>
        <w:rPr>
          <w:rFonts w:hint="eastAsia" w:ascii="宋体" w:hAnsi="宋体" w:eastAsia="宋体" w:cs="宋体"/>
          <w:b w:val="0"/>
          <w:bCs/>
          <w:sz w:val="24"/>
        </w:rPr>
        <w:t>；</w:t>
      </w:r>
    </w:p>
    <w:p>
      <w:pPr>
        <w:tabs>
          <w:tab w:val="left" w:pos="360"/>
        </w:tabs>
        <w:spacing w:line="500" w:lineRule="exact"/>
        <w:ind w:right="-540" w:rightChars="-257" w:firstLine="480" w:firstLineChars="200"/>
        <w:rPr>
          <w:rFonts w:hint="eastAsia" w:ascii="宋体" w:hAnsi="宋体" w:eastAsia="宋体" w:cs="宋体"/>
          <w:b w:val="0"/>
          <w:bCs/>
          <w:sz w:val="24"/>
        </w:rPr>
      </w:pPr>
      <w:r>
        <w:rPr>
          <w:rFonts w:hint="eastAsia" w:ascii="宋体" w:hAnsi="宋体" w:eastAsia="宋体" w:cs="宋体"/>
          <w:b w:val="0"/>
          <w:bCs/>
          <w:sz w:val="24"/>
        </w:rPr>
        <w:t>（3）</w:t>
      </w:r>
      <w:r>
        <w:rPr>
          <w:rFonts w:hint="eastAsia" w:ascii="宋体" w:hAnsi="宋体" w:eastAsia="宋体" w:cs="宋体"/>
          <w:b w:val="0"/>
          <w:bCs/>
          <w:sz w:val="24"/>
          <w:u w:val="single"/>
        </w:rPr>
        <w:t xml:space="preserve">  日气温超过42℃或低于-10℃           </w:t>
      </w:r>
      <w:r>
        <w:rPr>
          <w:rFonts w:hint="eastAsia" w:ascii="宋体" w:hAnsi="宋体" w:eastAsia="宋体" w:cs="宋体"/>
          <w:b w:val="0"/>
          <w:bCs/>
          <w:sz w:val="24"/>
        </w:rPr>
        <w:t>。</w:t>
      </w:r>
    </w:p>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7.9 提前竣工的奖励</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7.9.2提前竣工的奖励：</w:t>
      </w:r>
      <w:r>
        <w:rPr>
          <w:rFonts w:hint="eastAsia" w:ascii="宋体" w:hAnsi="宋体" w:eastAsia="宋体" w:cs="宋体"/>
          <w:b w:val="0"/>
          <w:bCs/>
          <w:sz w:val="24"/>
          <w:u w:val="single"/>
        </w:rPr>
        <w:t xml:space="preserve">    </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kern w:val="2"/>
          <w:sz w:val="24"/>
          <w:u w:val="single"/>
        </w:rPr>
        <w:t xml:space="preserve"> </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before="120" w:after="120" w:line="360" w:lineRule="auto"/>
        <w:rPr>
          <w:rFonts w:hint="eastAsia" w:ascii="宋体" w:hAnsi="宋体" w:eastAsia="宋体" w:cs="宋体"/>
          <w:b w:val="0"/>
          <w:bCs/>
          <w:sz w:val="24"/>
        </w:rPr>
      </w:pPr>
      <w:bookmarkStart w:id="226" w:name="_Toc351203640"/>
      <w:r>
        <w:rPr>
          <w:rFonts w:hint="eastAsia" w:ascii="宋体" w:hAnsi="宋体" w:eastAsia="宋体" w:cs="宋体"/>
          <w:b w:val="0"/>
          <w:bCs/>
          <w:sz w:val="24"/>
        </w:rPr>
        <w:t>8. 材料与设备</w:t>
      </w:r>
      <w:bookmarkEnd w:id="226"/>
    </w:p>
    <w:bookmarkEnd w:id="161"/>
    <w:bookmarkEnd w:id="162"/>
    <w:bookmarkEnd w:id="163"/>
    <w:bookmarkEnd w:id="164"/>
    <w:bookmarkEnd w:id="165"/>
    <w:bookmarkEnd w:id="166"/>
    <w:bookmarkEnd w:id="167"/>
    <w:bookmarkEnd w:id="168"/>
    <w:bookmarkEnd w:id="169"/>
    <w:bookmarkEnd w:id="170"/>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8</w:t>
      </w:r>
      <w:bookmarkStart w:id="227" w:name="_Toc280868654"/>
      <w:bookmarkStart w:id="228" w:name="_Toc296944506"/>
      <w:bookmarkStart w:id="229" w:name="_Toc296891207"/>
      <w:bookmarkStart w:id="230" w:name="_Toc296503167"/>
      <w:bookmarkStart w:id="231" w:name="_Toc312677493"/>
      <w:bookmarkStart w:id="232" w:name="_Toc292559877"/>
      <w:bookmarkStart w:id="233" w:name="_Toc297123527"/>
      <w:bookmarkStart w:id="234" w:name="_Toc296890995"/>
      <w:bookmarkStart w:id="235" w:name="_Toc297120467"/>
      <w:bookmarkStart w:id="236" w:name="_Toc303539136"/>
      <w:bookmarkStart w:id="237" w:name="_Toc297216186"/>
      <w:bookmarkStart w:id="238" w:name="_Toc296347166"/>
      <w:bookmarkStart w:id="239" w:name="_Toc296346668"/>
      <w:bookmarkStart w:id="240" w:name="_Toc292559372"/>
      <w:bookmarkStart w:id="241" w:name="_Toc312678019"/>
      <w:bookmarkStart w:id="242" w:name="_Toc304295556"/>
      <w:bookmarkStart w:id="243" w:name="_Toc297048353"/>
      <w:bookmarkStart w:id="244" w:name="_Toc300934979"/>
      <w:bookmarkStart w:id="245" w:name="_Toc267251424"/>
      <w:bookmarkStart w:id="246" w:name="_Toc280868655"/>
      <w:bookmarkStart w:id="247" w:name="_Toc280868656"/>
      <w:r>
        <w:rPr>
          <w:rFonts w:hint="eastAsia" w:ascii="宋体" w:hAnsi="宋体" w:eastAsia="宋体" w:cs="宋体"/>
          <w:b w:val="0"/>
          <w:bCs/>
          <w:sz w:val="24"/>
        </w:rPr>
        <w:t>.4材料与工程设备的保管与使用</w:t>
      </w:r>
    </w:p>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8</w:t>
      </w:r>
      <w:bookmarkStart w:id="248" w:name="_Toc292559373"/>
      <w:bookmarkStart w:id="249" w:name="_Toc292559878"/>
      <w:bookmarkStart w:id="250" w:name="_Toc297216187"/>
      <w:bookmarkStart w:id="251" w:name="_Toc296347167"/>
      <w:bookmarkStart w:id="252" w:name="_Toc303539137"/>
      <w:bookmarkStart w:id="253" w:name="_Toc296346669"/>
      <w:bookmarkStart w:id="254" w:name="_Toc297120468"/>
      <w:bookmarkStart w:id="255" w:name="_Toc312677494"/>
      <w:bookmarkStart w:id="256" w:name="_Toc297123528"/>
      <w:bookmarkStart w:id="257" w:name="_Toc296503168"/>
      <w:bookmarkStart w:id="258" w:name="_Toc318581173"/>
      <w:bookmarkStart w:id="259" w:name="_Toc304295557"/>
      <w:bookmarkStart w:id="260" w:name="_Toc312678020"/>
      <w:bookmarkStart w:id="261" w:name="_Toc297048354"/>
      <w:bookmarkStart w:id="262" w:name="_Toc296891208"/>
      <w:bookmarkStart w:id="263" w:name="_Toc296944507"/>
      <w:bookmarkStart w:id="264" w:name="_Toc300934980"/>
      <w:bookmarkStart w:id="265" w:name="_Toc296890996"/>
      <w:r>
        <w:rPr>
          <w:rFonts w:hint="eastAsia" w:ascii="宋体" w:hAnsi="宋体" w:eastAsia="宋体" w:cs="宋体"/>
          <w:b w:val="0"/>
          <w:bCs/>
          <w:sz w:val="24"/>
        </w:rPr>
        <w:t>.4.1发包人供应的材料设备的保管费用的承担：</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lang w:val="en-US" w:eastAsia="zh-CN"/>
        </w:rPr>
        <w:t xml:space="preserve">        </w:t>
      </w:r>
      <w:r>
        <w:rPr>
          <w:rFonts w:hint="eastAsia" w:ascii="宋体" w:hAnsi="宋体" w:eastAsia="宋体" w:cs="宋体"/>
          <w:b w:val="0"/>
          <w:bCs/>
          <w:kern w:val="2"/>
          <w:sz w:val="24"/>
          <w:u w:val="single"/>
        </w:rPr>
        <w:t xml:space="preserve"> </w:t>
      </w:r>
      <w:r>
        <w:rPr>
          <w:rFonts w:hint="eastAsia" w:ascii="宋体" w:hAnsi="宋体" w:eastAsia="宋体" w:cs="宋体"/>
          <w:b w:val="0"/>
          <w:bCs/>
          <w:sz w:val="24"/>
          <w:u w:val="single"/>
        </w:rPr>
        <w:t xml:space="preserve">   </w:t>
      </w:r>
      <w:r>
        <w:rPr>
          <w:rFonts w:hint="eastAsia" w:ascii="宋体" w:hAnsi="宋体" w:eastAsia="宋体" w:cs="宋体"/>
          <w:b w:val="0"/>
          <w:bCs/>
          <w:sz w:val="24"/>
        </w:rPr>
        <w:t>。</w:t>
      </w:r>
      <w:bookmarkEnd w:id="248"/>
      <w:bookmarkEnd w:id="249"/>
    </w:p>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8.6 样品</w:t>
      </w:r>
    </w:p>
    <w:p>
      <w:pPr>
        <w:autoSpaceDE w:val="0"/>
        <w:autoSpaceDN w:val="0"/>
        <w:adjustRightInd w:val="0"/>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8.6.1</w:t>
      </w:r>
      <w:r>
        <w:rPr>
          <w:rFonts w:hint="eastAsia" w:ascii="宋体" w:hAnsi="宋体" w:eastAsia="宋体" w:cs="宋体"/>
          <w:b w:val="0"/>
          <w:bCs/>
          <w:sz w:val="24"/>
        </w:rPr>
        <w:tab/>
      </w:r>
      <w:r>
        <w:rPr>
          <w:rFonts w:hint="eastAsia" w:ascii="宋体" w:hAnsi="宋体" w:eastAsia="宋体" w:cs="宋体"/>
          <w:b w:val="0"/>
          <w:bCs/>
          <w:sz w:val="24"/>
        </w:rPr>
        <w:t>样品的报送与封存</w:t>
      </w:r>
    </w:p>
    <w:p>
      <w:pPr>
        <w:autoSpaceDE w:val="0"/>
        <w:autoSpaceDN w:val="0"/>
        <w:adjustRightInd w:val="0"/>
        <w:spacing w:line="360" w:lineRule="auto"/>
        <w:ind w:firstLine="456" w:firstLineChars="200"/>
        <w:jc w:val="left"/>
        <w:rPr>
          <w:rFonts w:hint="eastAsia" w:ascii="宋体" w:hAnsi="宋体" w:eastAsia="宋体" w:cs="宋体"/>
          <w:b w:val="0"/>
          <w:bCs/>
          <w:sz w:val="24"/>
          <w:u w:val="single"/>
        </w:rPr>
      </w:pPr>
      <w:r>
        <w:rPr>
          <w:rFonts w:hint="eastAsia" w:ascii="宋体" w:hAnsi="宋体" w:eastAsia="宋体" w:cs="宋体"/>
          <w:b w:val="0"/>
          <w:bCs/>
          <w:spacing w:val="-6"/>
          <w:sz w:val="24"/>
        </w:rPr>
        <w:t>需要承包人报送样品的材料或工程设备，样品的种类、名称、规格、数量要求</w:t>
      </w:r>
      <w:r>
        <w:rPr>
          <w:rFonts w:hint="eastAsia" w:ascii="宋体" w:hAnsi="宋体" w:eastAsia="宋体" w:cs="宋体"/>
          <w:b w:val="0"/>
          <w:bCs/>
          <w:sz w:val="24"/>
        </w:rPr>
        <w:t>：</w:t>
      </w:r>
      <w:r>
        <w:rPr>
          <w:rFonts w:hint="eastAsia" w:ascii="宋体" w:hAnsi="宋体" w:eastAsia="宋体" w:cs="宋体"/>
          <w:b w:val="0"/>
          <w:bCs/>
          <w:sz w:val="24"/>
          <w:u w:val="single"/>
        </w:rPr>
        <w:t xml:space="preserve">                                          </w:t>
      </w:r>
    </w:p>
    <w:p>
      <w:pPr>
        <w:autoSpaceDE w:val="0"/>
        <w:autoSpaceDN w:val="0"/>
        <w:adjustRightInd w:val="0"/>
        <w:spacing w:line="360" w:lineRule="auto"/>
        <w:jc w:val="left"/>
        <w:rPr>
          <w:rFonts w:hint="eastAsia" w:ascii="宋体" w:hAnsi="宋体" w:eastAsia="宋体" w:cs="宋体"/>
          <w:b w:val="0"/>
          <w:bCs/>
          <w:sz w:val="24"/>
        </w:rPr>
      </w:pP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按管理部门要求和发包人需求确定</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8.8 施工设备和临时设施</w:t>
      </w:r>
    </w:p>
    <w:p>
      <w:pPr>
        <w:autoSpaceDE w:val="0"/>
        <w:autoSpaceDN w:val="0"/>
        <w:adjustRightInd w:val="0"/>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8.8.1 承包人提供的施工设备和临时设施</w:t>
      </w:r>
    </w:p>
    <w:p>
      <w:pPr>
        <w:autoSpaceDE w:val="0"/>
        <w:autoSpaceDN w:val="0"/>
        <w:adjustRightInd w:val="0"/>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关于修建临时设施费用承担的约定：</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由承包人承担</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Pr>
        <w:spacing w:before="120" w:after="120" w:line="360" w:lineRule="auto"/>
        <w:jc w:val="left"/>
        <w:rPr>
          <w:rFonts w:hint="eastAsia" w:ascii="宋体" w:hAnsi="宋体" w:eastAsia="宋体" w:cs="宋体"/>
          <w:b w:val="0"/>
          <w:bCs/>
          <w:sz w:val="24"/>
        </w:rPr>
      </w:pPr>
      <w:bookmarkStart w:id="266" w:name="_Toc351203641"/>
      <w:r>
        <w:rPr>
          <w:rFonts w:hint="eastAsia" w:ascii="宋体" w:hAnsi="宋体" w:eastAsia="宋体" w:cs="宋体"/>
          <w:b w:val="0"/>
          <w:bCs/>
          <w:sz w:val="24"/>
        </w:rPr>
        <w:t>9</w:t>
      </w:r>
      <w:bookmarkEnd w:id="245"/>
      <w:bookmarkEnd w:id="246"/>
      <w:bookmarkEnd w:id="247"/>
      <w:bookmarkStart w:id="267" w:name="_Toc303539139"/>
      <w:bookmarkStart w:id="268" w:name="_Toc312678021"/>
      <w:bookmarkStart w:id="269" w:name="_Toc297123533"/>
      <w:bookmarkStart w:id="270" w:name="_Toc304295559"/>
      <w:bookmarkStart w:id="271" w:name="_Toc312677495"/>
      <w:bookmarkStart w:id="272" w:name="_Toc297216192"/>
      <w:bookmarkStart w:id="273" w:name="_Toc300934982"/>
      <w:bookmarkStart w:id="274" w:name="_Toc297120473"/>
      <w:bookmarkStart w:id="275" w:name="_Toc296891001"/>
      <w:bookmarkStart w:id="276" w:name="_Toc296891213"/>
      <w:bookmarkStart w:id="277" w:name="_Toc267251427"/>
      <w:bookmarkStart w:id="278" w:name="_Toc296944512"/>
      <w:bookmarkStart w:id="279" w:name="_Toc292559378"/>
      <w:bookmarkStart w:id="280" w:name="_Toc297048359"/>
      <w:bookmarkStart w:id="281" w:name="_Toc267251428"/>
      <w:bookmarkStart w:id="282" w:name="_Toc296503173"/>
      <w:bookmarkStart w:id="283" w:name="_Toc296347172"/>
      <w:bookmarkStart w:id="284" w:name="_Toc292559883"/>
      <w:bookmarkStart w:id="285" w:name="_Toc296346674"/>
      <w:r>
        <w:rPr>
          <w:rFonts w:hint="eastAsia" w:ascii="宋体" w:hAnsi="宋体" w:eastAsia="宋体" w:cs="宋体"/>
          <w:b w:val="0"/>
          <w:bCs/>
          <w:sz w:val="24"/>
        </w:rPr>
        <w:t>. 试验与检验</w:t>
      </w:r>
      <w:bookmarkEnd w:id="266"/>
    </w:p>
    <w:bookmarkEnd w:id="267"/>
    <w:bookmarkEnd w:id="268"/>
    <w:bookmarkEnd w:id="269"/>
    <w:bookmarkEnd w:id="270"/>
    <w:bookmarkEnd w:id="271"/>
    <w:bookmarkEnd w:id="272"/>
    <w:bookmarkEnd w:id="273"/>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9</w:t>
      </w:r>
      <w:bookmarkStart w:id="286" w:name="_Toc303539140"/>
      <w:bookmarkStart w:id="287" w:name="_Toc312677496"/>
      <w:bookmarkStart w:id="288" w:name="_Toc312678022"/>
      <w:bookmarkStart w:id="289" w:name="_Toc297216193"/>
      <w:bookmarkStart w:id="290" w:name="_Toc304295560"/>
      <w:bookmarkStart w:id="291" w:name="_Toc300934983"/>
      <w:bookmarkStart w:id="292" w:name="_Toc297123534"/>
      <w:r>
        <w:rPr>
          <w:rFonts w:hint="eastAsia" w:ascii="宋体" w:hAnsi="宋体" w:eastAsia="宋体" w:cs="宋体"/>
          <w:b w:val="0"/>
          <w:bCs/>
          <w:sz w:val="24"/>
        </w:rPr>
        <w:t>.1试验设备与试验人员</w:t>
      </w:r>
    </w:p>
    <w:bookmarkEnd w:id="286"/>
    <w:bookmarkEnd w:id="287"/>
    <w:bookmarkEnd w:id="288"/>
    <w:bookmarkEnd w:id="289"/>
    <w:bookmarkEnd w:id="290"/>
    <w:bookmarkEnd w:id="291"/>
    <w:bookmarkEnd w:id="292"/>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9</w:t>
      </w:r>
      <w:bookmarkStart w:id="293" w:name="_Toc312678023"/>
      <w:bookmarkStart w:id="294" w:name="_Toc297123535"/>
      <w:bookmarkStart w:id="295" w:name="_Toc304295561"/>
      <w:bookmarkStart w:id="296" w:name="_Toc300934984"/>
      <w:bookmarkStart w:id="297" w:name="_Toc312677497"/>
      <w:bookmarkStart w:id="298" w:name="_Toc297216194"/>
      <w:bookmarkStart w:id="299" w:name="_Toc303539141"/>
      <w:bookmarkStart w:id="300" w:name="_Toc318581174"/>
      <w:r>
        <w:rPr>
          <w:rFonts w:hint="eastAsia" w:ascii="宋体" w:hAnsi="宋体" w:eastAsia="宋体" w:cs="宋体"/>
          <w:b w:val="0"/>
          <w:bCs/>
          <w:sz w:val="24"/>
        </w:rPr>
        <w:t>.1.2 试验设备</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施工现场需要配置的试验场所：</w:t>
      </w:r>
      <w:bookmarkEnd w:id="293"/>
      <w:bookmarkEnd w:id="294"/>
      <w:bookmarkEnd w:id="295"/>
      <w:bookmarkEnd w:id="296"/>
      <w:bookmarkEnd w:id="297"/>
      <w:bookmarkEnd w:id="298"/>
      <w:bookmarkEnd w:id="299"/>
      <w:bookmarkStart w:id="301" w:name="_Toc312677498"/>
      <w:bookmarkStart w:id="302" w:name="_Toc312678024"/>
      <w:bookmarkStart w:id="303" w:name="_Toc304295562"/>
      <w:bookmarkStart w:id="304" w:name="_Toc300934985"/>
      <w:bookmarkStart w:id="305" w:name="_Toc297123536"/>
      <w:bookmarkStart w:id="306" w:name="_Toc297216195"/>
      <w:bookmarkStart w:id="307" w:name="_Toc303539142"/>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按有关规定执行</w:t>
      </w:r>
      <w:r>
        <w:rPr>
          <w:rFonts w:hint="eastAsia" w:ascii="宋体" w:hAnsi="宋体" w:eastAsia="宋体" w:cs="宋体"/>
          <w:b w:val="0"/>
          <w:bCs/>
          <w:sz w:val="24"/>
          <w:u w:val="single"/>
        </w:rPr>
        <w:t xml:space="preserve">           </w:t>
      </w:r>
      <w:r>
        <w:rPr>
          <w:rFonts w:hint="eastAsia" w:ascii="宋体" w:hAnsi="宋体" w:eastAsia="宋体" w:cs="宋体"/>
          <w:b w:val="0"/>
          <w:bCs/>
          <w:sz w:val="24"/>
        </w:rPr>
        <w:t xml:space="preserve">。 </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施工现场需要配备的试验设备：</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按有关规定执行</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施工现场需要具备的其他试验条件：</w:t>
      </w:r>
      <w:r>
        <w:rPr>
          <w:rFonts w:hint="eastAsia" w:ascii="宋体" w:hAnsi="宋体" w:eastAsia="宋体" w:cs="宋体"/>
          <w:b w:val="0"/>
          <w:bCs/>
          <w:sz w:val="24"/>
          <w:u w:val="single"/>
        </w:rPr>
        <w:t xml:space="preserve">             /                </w:t>
      </w:r>
      <w:r>
        <w:rPr>
          <w:rFonts w:hint="eastAsia" w:ascii="宋体" w:hAnsi="宋体" w:eastAsia="宋体" w:cs="宋体"/>
          <w:b w:val="0"/>
          <w:bCs/>
          <w:sz w:val="24"/>
        </w:rPr>
        <w:t>。</w:t>
      </w:r>
    </w:p>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 xml:space="preserve">9.4 现场工艺试验 </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现场工艺试验的有关约定：</w:t>
      </w:r>
      <w:r>
        <w:rPr>
          <w:rFonts w:hint="eastAsia" w:ascii="宋体" w:hAnsi="宋体" w:eastAsia="宋体" w:cs="宋体"/>
          <w:b w:val="0"/>
          <w:bCs/>
          <w:sz w:val="24"/>
          <w:u w:val="single"/>
        </w:rPr>
        <w:t xml:space="preserve">                   /             </w:t>
      </w:r>
      <w:r>
        <w:rPr>
          <w:rFonts w:hint="eastAsia" w:ascii="宋体" w:hAnsi="宋体" w:eastAsia="宋体" w:cs="宋体"/>
          <w:b w:val="0"/>
          <w:bCs/>
          <w:sz w:val="24"/>
        </w:rPr>
        <w:t>。</w:t>
      </w:r>
    </w:p>
    <w:bookmarkEnd w:id="300"/>
    <w:bookmarkEnd w:id="301"/>
    <w:bookmarkEnd w:id="302"/>
    <w:bookmarkEnd w:id="303"/>
    <w:bookmarkEnd w:id="304"/>
    <w:bookmarkEnd w:id="305"/>
    <w:bookmarkEnd w:id="306"/>
    <w:bookmarkEnd w:id="307"/>
    <w:p>
      <w:pPr>
        <w:spacing w:before="120" w:after="120" w:line="360" w:lineRule="auto"/>
        <w:jc w:val="left"/>
        <w:rPr>
          <w:rFonts w:hint="eastAsia" w:ascii="宋体" w:hAnsi="宋体" w:eastAsia="宋体" w:cs="宋体"/>
          <w:b w:val="0"/>
          <w:bCs/>
          <w:sz w:val="24"/>
        </w:rPr>
      </w:pPr>
      <w:bookmarkStart w:id="308" w:name="_Toc351203642"/>
      <w:r>
        <w:rPr>
          <w:rFonts w:hint="eastAsia" w:ascii="宋体" w:hAnsi="宋体" w:eastAsia="宋体" w:cs="宋体"/>
          <w:b w:val="0"/>
          <w:bCs/>
          <w:sz w:val="24"/>
        </w:rPr>
        <w:t>1</w:t>
      </w:r>
      <w:bookmarkEnd w:id="274"/>
      <w:bookmarkEnd w:id="275"/>
      <w:bookmarkEnd w:id="276"/>
      <w:bookmarkEnd w:id="277"/>
      <w:bookmarkEnd w:id="278"/>
      <w:bookmarkEnd w:id="279"/>
      <w:bookmarkEnd w:id="280"/>
      <w:bookmarkEnd w:id="281"/>
      <w:bookmarkEnd w:id="282"/>
      <w:bookmarkEnd w:id="283"/>
      <w:bookmarkEnd w:id="284"/>
      <w:bookmarkEnd w:id="285"/>
      <w:bookmarkStart w:id="309" w:name="_Toc300934989"/>
      <w:bookmarkStart w:id="310" w:name="_Toc297123540"/>
      <w:bookmarkStart w:id="311" w:name="_Toc296944532"/>
      <w:bookmarkStart w:id="312" w:name="_Toc297048379"/>
      <w:bookmarkStart w:id="313" w:name="_Toc296503193"/>
      <w:bookmarkStart w:id="314" w:name="_Toc292559903"/>
      <w:bookmarkStart w:id="315" w:name="_Toc296891021"/>
      <w:bookmarkStart w:id="316" w:name="_Toc297216199"/>
      <w:bookmarkStart w:id="317" w:name="_Toc296346694"/>
      <w:bookmarkStart w:id="318" w:name="_Toc292559398"/>
      <w:bookmarkStart w:id="319" w:name="_Toc304295566"/>
      <w:bookmarkStart w:id="320" w:name="_Toc296347192"/>
      <w:bookmarkStart w:id="321" w:name="_Toc297120493"/>
      <w:bookmarkStart w:id="322" w:name="_Toc303539146"/>
      <w:bookmarkStart w:id="323" w:name="_Toc296891233"/>
      <w:bookmarkStart w:id="324" w:name="_Toc312677499"/>
      <w:bookmarkStart w:id="325" w:name="_Toc312678025"/>
      <w:bookmarkStart w:id="326" w:name="_Toc267251437"/>
      <w:bookmarkStart w:id="327" w:name="_Toc267251439"/>
      <w:bookmarkStart w:id="328" w:name="_Toc267251435"/>
      <w:bookmarkStart w:id="329" w:name="_Toc267251440"/>
      <w:bookmarkStart w:id="330" w:name="_Toc267251441"/>
      <w:bookmarkStart w:id="331" w:name="_Toc267251433"/>
      <w:bookmarkStart w:id="332" w:name="_Toc267251442"/>
      <w:r>
        <w:rPr>
          <w:rFonts w:hint="eastAsia" w:ascii="宋体" w:hAnsi="宋体" w:eastAsia="宋体" w:cs="宋体"/>
          <w:b w:val="0"/>
          <w:bCs/>
          <w:sz w:val="24"/>
        </w:rPr>
        <w:t>0. 变更</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bookmarkEnd w:id="324"/>
    <w:bookmarkEnd w:id="325"/>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w:t>
      </w:r>
      <w:bookmarkStart w:id="333" w:name="_Toc296891022"/>
      <w:bookmarkStart w:id="334" w:name="_Toc297048380"/>
      <w:bookmarkStart w:id="335" w:name="_Toc296346695"/>
      <w:bookmarkStart w:id="336" w:name="_Toc297123541"/>
      <w:bookmarkStart w:id="337" w:name="_Toc297216200"/>
      <w:bookmarkStart w:id="338" w:name="_Toc304295567"/>
      <w:bookmarkStart w:id="339" w:name="_Toc300934990"/>
      <w:bookmarkStart w:id="340" w:name="_Toc292559399"/>
      <w:bookmarkStart w:id="341" w:name="_Toc312677500"/>
      <w:bookmarkStart w:id="342" w:name="_Toc312678026"/>
      <w:bookmarkStart w:id="343" w:name="_Toc292559904"/>
      <w:bookmarkStart w:id="344" w:name="_Toc303539147"/>
      <w:bookmarkStart w:id="345" w:name="_Toc296503194"/>
      <w:bookmarkStart w:id="346" w:name="_Toc297120494"/>
      <w:bookmarkStart w:id="347" w:name="_Toc296891234"/>
      <w:bookmarkStart w:id="348" w:name="_Toc296944533"/>
      <w:bookmarkStart w:id="349" w:name="_Toc296347193"/>
      <w:r>
        <w:rPr>
          <w:rFonts w:hint="eastAsia" w:ascii="宋体" w:hAnsi="宋体" w:eastAsia="宋体" w:cs="宋体"/>
          <w:b w:val="0"/>
          <w:bCs/>
          <w:sz w:val="24"/>
        </w:rPr>
        <w:t>0.1变更的范围</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关于变更的范围的约定：</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 xml:space="preserve"> 执行通用条款 </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10.4 变更估价</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10.4.1 变更估价原则</w:t>
      </w:r>
    </w:p>
    <w:p>
      <w:pPr>
        <w:spacing w:line="360" w:lineRule="auto"/>
        <w:ind w:firstLine="480" w:firstLineChars="200"/>
        <w:rPr>
          <w:rFonts w:hint="eastAsia" w:ascii="宋体" w:hAnsi="宋体" w:eastAsia="宋体" w:cs="宋体"/>
          <w:b w:val="0"/>
          <w:bCs/>
          <w:kern w:val="2"/>
          <w:sz w:val="24"/>
          <w:u w:val="single"/>
        </w:rPr>
      </w:pPr>
      <w:r>
        <w:rPr>
          <w:rFonts w:hint="eastAsia" w:ascii="宋体" w:hAnsi="宋体" w:eastAsia="宋体" w:cs="宋体"/>
          <w:b w:val="0"/>
          <w:bCs/>
          <w:sz w:val="24"/>
        </w:rPr>
        <w:t xml:space="preserve">关于变更估价的约定: </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①合同中有相同或类似工程项目单价的，可以参照合同中相同或类似项目的综合单价计算确定。</w:t>
      </w:r>
    </w:p>
    <w:p>
      <w:pPr>
        <w:spacing w:line="360" w:lineRule="auto"/>
        <w:ind w:firstLine="480" w:firstLineChars="200"/>
        <w:rPr>
          <w:rFonts w:hint="eastAsia" w:ascii="宋体" w:hAnsi="宋体" w:eastAsia="宋体" w:cs="宋体"/>
          <w:b w:val="0"/>
          <w:bCs/>
          <w:kern w:val="2"/>
          <w:sz w:val="24"/>
          <w:u w:val="single"/>
        </w:rPr>
      </w:pPr>
      <w:r>
        <w:rPr>
          <w:rFonts w:hint="eastAsia" w:ascii="宋体" w:hAnsi="宋体" w:eastAsia="宋体" w:cs="宋体"/>
          <w:b w:val="0"/>
          <w:bCs/>
          <w:kern w:val="2"/>
          <w:sz w:val="24"/>
          <w:u w:val="single"/>
        </w:rPr>
        <w:t>②合同中没有类似工程项目综合单价的，由承包人根据合同中约定的组价原则或参考“计价依据”提出适当的单价，经发包人或其委托的工程造价咨询单位审定后，作为结算的依据。</w:t>
      </w:r>
    </w:p>
    <w:p>
      <w:pPr>
        <w:spacing w:line="360" w:lineRule="auto"/>
        <w:ind w:firstLine="480" w:firstLineChars="200"/>
        <w:rPr>
          <w:rFonts w:hint="eastAsia" w:ascii="宋体" w:hAnsi="宋体" w:eastAsia="宋体" w:cs="宋体"/>
          <w:b w:val="0"/>
          <w:bCs/>
          <w:kern w:val="2"/>
          <w:sz w:val="24"/>
          <w:u w:val="single"/>
        </w:rPr>
      </w:pPr>
      <w:r>
        <w:rPr>
          <w:rFonts w:hint="eastAsia" w:ascii="宋体" w:hAnsi="宋体" w:eastAsia="宋体" w:cs="宋体"/>
          <w:b w:val="0"/>
          <w:bCs/>
          <w:kern w:val="2"/>
          <w:sz w:val="24"/>
          <w:u w:val="single"/>
        </w:rPr>
        <w:t>③由于清单项目中项目特征或工程内容发生部分变更的，应以原综合单价为基础，仅就变更部分相应定额子目调整综合单价。</w:t>
      </w:r>
    </w:p>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Start w:id="350" w:name="_Toc296347196"/>
      <w:bookmarkStart w:id="351" w:name="_Toc292559907"/>
      <w:bookmarkStart w:id="352" w:name="_Toc296346698"/>
      <w:bookmarkStart w:id="353" w:name="_Toc297048383"/>
      <w:bookmarkStart w:id="354" w:name="_Toc296891237"/>
      <w:bookmarkStart w:id="355" w:name="_Toc292559402"/>
      <w:bookmarkStart w:id="356" w:name="_Toc297120497"/>
      <w:bookmarkStart w:id="357" w:name="_Toc296503197"/>
      <w:bookmarkStart w:id="358" w:name="_Toc296891025"/>
      <w:bookmarkStart w:id="359" w:name="_Toc297216203"/>
      <w:bookmarkStart w:id="360" w:name="_Toc300934993"/>
      <w:bookmarkStart w:id="361" w:name="_Toc296944536"/>
      <w:bookmarkStart w:id="362" w:name="_Toc297123544"/>
      <w:bookmarkStart w:id="363" w:name="_Toc303539150"/>
      <w:bookmarkStart w:id="364" w:name="_Toc312677503"/>
      <w:bookmarkStart w:id="365" w:name="_Toc312678029"/>
      <w:bookmarkStart w:id="366" w:name="_Toc304295570"/>
      <w:r>
        <w:rPr>
          <w:rFonts w:hint="eastAsia" w:ascii="宋体" w:hAnsi="宋体" w:eastAsia="宋体" w:cs="宋体"/>
          <w:b w:val="0"/>
          <w:bCs/>
          <w:sz w:val="24"/>
        </w:rPr>
        <w:t>0.5承</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Start w:id="367" w:name="_Toc300934994"/>
      <w:bookmarkStart w:id="368" w:name="_Toc296346704"/>
      <w:bookmarkStart w:id="369" w:name="_Toc296347202"/>
      <w:bookmarkStart w:id="370" w:name="_Toc297216204"/>
      <w:bookmarkStart w:id="371" w:name="_Toc297120503"/>
      <w:bookmarkStart w:id="372" w:name="_Toc292559913"/>
      <w:bookmarkStart w:id="373" w:name="_Toc292559408"/>
      <w:bookmarkStart w:id="374" w:name="_Toc297123545"/>
      <w:bookmarkStart w:id="375" w:name="_Toc296503203"/>
      <w:bookmarkStart w:id="376" w:name="_Toc296944542"/>
      <w:bookmarkStart w:id="377" w:name="_Toc296891243"/>
      <w:bookmarkStart w:id="378" w:name="_Toc303539151"/>
      <w:bookmarkStart w:id="379" w:name="_Toc296891031"/>
      <w:bookmarkStart w:id="380" w:name="_Toc297048389"/>
      <w:r>
        <w:rPr>
          <w:rFonts w:hint="eastAsia" w:ascii="宋体" w:hAnsi="宋体" w:eastAsia="宋体" w:cs="宋体"/>
          <w:b w:val="0"/>
          <w:bCs/>
          <w:sz w:val="24"/>
        </w:rPr>
        <w:t>包人的合理化建议</w:t>
      </w:r>
    </w:p>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监理人审查承包人合理化建议的期限：</w:t>
      </w:r>
      <w:r>
        <w:rPr>
          <w:rFonts w:hint="eastAsia" w:ascii="宋体" w:hAnsi="宋体" w:eastAsia="宋体" w:cs="宋体"/>
          <w:b w:val="0"/>
          <w:bCs/>
          <w:sz w:val="24"/>
          <w:u w:val="single"/>
        </w:rPr>
        <w:t xml:space="preserve">         /          </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发包人审批承包人合理化建议的期限：</w:t>
      </w:r>
      <w:r>
        <w:rPr>
          <w:rFonts w:hint="eastAsia" w:ascii="宋体" w:hAnsi="宋体" w:eastAsia="宋体" w:cs="宋体"/>
          <w:b w:val="0"/>
          <w:bCs/>
          <w:sz w:val="24"/>
          <w:u w:val="single"/>
        </w:rPr>
        <w:t xml:space="preserve">         /          </w:t>
      </w:r>
      <w:r>
        <w:rPr>
          <w:rFonts w:hint="eastAsia" w:ascii="宋体" w:hAnsi="宋体" w:eastAsia="宋体" w:cs="宋体"/>
          <w:b w:val="0"/>
          <w:bCs/>
          <w:sz w:val="24"/>
        </w:rPr>
        <w:t>。</w:t>
      </w:r>
    </w:p>
    <w:p>
      <w:pPr>
        <w:spacing w:line="360" w:lineRule="auto"/>
        <w:jc w:val="left"/>
        <w:rPr>
          <w:rFonts w:hint="eastAsia" w:ascii="宋体" w:hAnsi="宋体" w:eastAsia="宋体" w:cs="宋体"/>
          <w:b w:val="0"/>
          <w:bCs/>
          <w:sz w:val="24"/>
          <w:u w:val="single"/>
        </w:rPr>
      </w:pPr>
      <w:r>
        <w:rPr>
          <w:rFonts w:hint="eastAsia" w:ascii="宋体" w:hAnsi="宋体" w:eastAsia="宋体" w:cs="宋体"/>
          <w:b w:val="0"/>
          <w:bCs/>
          <w:sz w:val="24"/>
        </w:rPr>
        <w:t>承</w:t>
      </w:r>
      <w:bookmarkStart w:id="381" w:name="_Toc297048390"/>
      <w:bookmarkStart w:id="382" w:name="_Toc300934995"/>
      <w:bookmarkStart w:id="383" w:name="_Toc296347203"/>
      <w:bookmarkStart w:id="384" w:name="_Toc318581175"/>
      <w:bookmarkStart w:id="385" w:name="_Toc292559409"/>
      <w:bookmarkStart w:id="386" w:name="_Toc312678030"/>
      <w:bookmarkStart w:id="387" w:name="_Toc296891032"/>
      <w:bookmarkStart w:id="388" w:name="_Toc312677504"/>
      <w:bookmarkStart w:id="389" w:name="_Toc297216205"/>
      <w:bookmarkStart w:id="390" w:name="_Toc296346705"/>
      <w:bookmarkStart w:id="391" w:name="_Toc297123546"/>
      <w:bookmarkStart w:id="392" w:name="_Toc303539152"/>
      <w:bookmarkStart w:id="393" w:name="_Toc296944543"/>
      <w:bookmarkStart w:id="394" w:name="_Toc297120504"/>
      <w:bookmarkStart w:id="395" w:name="_Toc296891244"/>
      <w:bookmarkStart w:id="396" w:name="_Toc296503204"/>
      <w:bookmarkStart w:id="397" w:name="_Toc292559914"/>
      <w:bookmarkStart w:id="398" w:name="_Toc304295571"/>
      <w:r>
        <w:rPr>
          <w:rFonts w:hint="eastAsia" w:ascii="宋体" w:hAnsi="宋体" w:eastAsia="宋体" w:cs="宋体"/>
          <w:b w:val="0"/>
          <w:bCs/>
          <w:sz w:val="24"/>
        </w:rPr>
        <w:t>包人提出的合理化建议降低了合同价格或者提高了工程经济效益的奖励的方法和金额为：</w:t>
      </w:r>
      <w:r>
        <w:rPr>
          <w:rFonts w:hint="eastAsia" w:ascii="宋体" w:hAnsi="宋体" w:eastAsia="宋体" w:cs="宋体"/>
          <w:b w:val="0"/>
          <w:bCs/>
          <w:sz w:val="24"/>
          <w:u w:val="single"/>
        </w:rPr>
        <w:t xml:space="preserve">                 /                  </w:t>
      </w:r>
      <w:r>
        <w:rPr>
          <w:rFonts w:hint="eastAsia" w:ascii="宋体" w:hAnsi="宋体" w:eastAsia="宋体" w:cs="宋体"/>
          <w:b w:val="0"/>
          <w:bCs/>
          <w:sz w:val="24"/>
        </w:rPr>
        <w:t>。</w:t>
      </w:r>
    </w:p>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w:t>
      </w:r>
      <w:bookmarkStart w:id="399" w:name="_Toc312678033"/>
      <w:bookmarkStart w:id="400" w:name="_Toc303539154"/>
      <w:bookmarkStart w:id="401" w:name="_Toc296891027"/>
      <w:bookmarkStart w:id="402" w:name="_Toc297120499"/>
      <w:bookmarkStart w:id="403" w:name="_Toc296346700"/>
      <w:bookmarkStart w:id="404" w:name="_Toc292559909"/>
      <w:bookmarkStart w:id="405" w:name="_Toc297048385"/>
      <w:bookmarkStart w:id="406" w:name="_Toc297216207"/>
      <w:bookmarkStart w:id="407" w:name="_Toc304295574"/>
      <w:bookmarkStart w:id="408" w:name="_Toc297123548"/>
      <w:bookmarkStart w:id="409" w:name="_Toc292559404"/>
      <w:bookmarkStart w:id="410" w:name="_Toc296944538"/>
      <w:bookmarkStart w:id="411" w:name="_Toc296891239"/>
      <w:bookmarkStart w:id="412" w:name="_Toc312677507"/>
      <w:bookmarkStart w:id="413" w:name="_Toc296347198"/>
      <w:bookmarkStart w:id="414" w:name="_Toc300934997"/>
      <w:bookmarkStart w:id="415" w:name="_Toc296503199"/>
      <w:r>
        <w:rPr>
          <w:rFonts w:hint="eastAsia" w:ascii="宋体" w:hAnsi="宋体" w:eastAsia="宋体" w:cs="宋体"/>
          <w:b w:val="0"/>
          <w:bCs/>
          <w:sz w:val="24"/>
        </w:rPr>
        <w:t>0.7 暂估价</w:t>
      </w:r>
    </w:p>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暂</w:t>
      </w:r>
      <w:bookmarkStart w:id="416" w:name="_Toc312678034"/>
      <w:bookmarkStart w:id="417" w:name="_Toc312677508"/>
      <w:bookmarkStart w:id="418" w:name="_Toc318581176"/>
      <w:r>
        <w:rPr>
          <w:rFonts w:hint="eastAsia" w:ascii="宋体" w:hAnsi="宋体" w:eastAsia="宋体" w:cs="宋体"/>
          <w:b w:val="0"/>
          <w:bCs/>
          <w:sz w:val="24"/>
        </w:rPr>
        <w:t>估价材料和工程设备的明细详见附件</w:t>
      </w:r>
      <w:r>
        <w:rPr>
          <w:rFonts w:hint="eastAsia" w:ascii="宋体" w:hAnsi="宋体" w:cs="宋体"/>
          <w:b w:val="0"/>
          <w:bCs/>
          <w:sz w:val="24"/>
          <w:lang w:val="en-US" w:eastAsia="zh-CN"/>
        </w:rPr>
        <w:t>9</w:t>
      </w:r>
      <w:r>
        <w:rPr>
          <w:rFonts w:hint="eastAsia" w:ascii="宋体" w:hAnsi="宋体" w:eastAsia="宋体" w:cs="宋体"/>
          <w:b w:val="0"/>
          <w:bCs/>
          <w:sz w:val="24"/>
        </w:rPr>
        <w:t>：《暂估价一览表》。</w:t>
      </w:r>
    </w:p>
    <w:bookmarkEnd w:id="416"/>
    <w:bookmarkEnd w:id="417"/>
    <w:bookmarkEnd w:id="418"/>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1</w:t>
      </w:r>
      <w:bookmarkStart w:id="419" w:name="_Toc312677509"/>
      <w:bookmarkStart w:id="420" w:name="_Toc312678035"/>
      <w:bookmarkStart w:id="421" w:name="_Toc318581177"/>
      <w:r>
        <w:rPr>
          <w:rFonts w:hint="eastAsia" w:ascii="宋体" w:hAnsi="宋体" w:eastAsia="宋体" w:cs="宋体"/>
          <w:b w:val="0"/>
          <w:bCs/>
          <w:sz w:val="24"/>
        </w:rPr>
        <w:t>0.7.1 依法必须招标的暂估价项目</w:t>
      </w:r>
    </w:p>
    <w:bookmarkEnd w:id="419"/>
    <w:bookmarkEnd w:id="420"/>
    <w:bookmarkEnd w:id="421"/>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对于依法必须招标的暂估价项目的确认和批准采取第</w:t>
      </w:r>
      <w:r>
        <w:rPr>
          <w:rFonts w:hint="eastAsia" w:ascii="宋体" w:hAnsi="宋体" w:eastAsia="宋体" w:cs="宋体"/>
          <w:b w:val="0"/>
          <w:bCs/>
          <w:sz w:val="24"/>
          <w:u w:val="single"/>
        </w:rPr>
        <w:t xml:space="preserve"> 2 </w:t>
      </w:r>
      <w:r>
        <w:rPr>
          <w:rFonts w:hint="eastAsia" w:ascii="宋体" w:hAnsi="宋体" w:eastAsia="宋体" w:cs="宋体"/>
          <w:b w:val="0"/>
          <w:bCs/>
          <w:sz w:val="24"/>
        </w:rPr>
        <w:t>种方式确定。</w:t>
      </w:r>
    </w:p>
    <w:p>
      <w:pPr>
        <w:spacing w:line="360" w:lineRule="auto"/>
        <w:ind w:firstLine="480" w:firstLineChars="200"/>
        <w:rPr>
          <w:rFonts w:hint="eastAsia" w:ascii="宋体" w:hAnsi="宋体" w:eastAsia="宋体" w:cs="宋体"/>
          <w:b w:val="0"/>
          <w:bCs/>
          <w:kern w:val="2"/>
          <w:sz w:val="24"/>
        </w:rPr>
      </w:pPr>
      <w:r>
        <w:rPr>
          <w:rFonts w:hint="eastAsia" w:ascii="宋体" w:hAnsi="宋体" w:eastAsia="宋体" w:cs="宋体"/>
          <w:b w:val="0"/>
          <w:bCs/>
          <w:kern w:val="2"/>
          <w:sz w:val="24"/>
        </w:rPr>
        <w:t>第1种方式：对于依法必须招标的暂估价项目，由承包人招标，对该暂估价项目的确认和批准按照以下约定执行：</w:t>
      </w:r>
    </w:p>
    <w:p>
      <w:pPr>
        <w:spacing w:line="360" w:lineRule="auto"/>
        <w:ind w:firstLine="480" w:firstLineChars="200"/>
        <w:rPr>
          <w:rFonts w:hint="eastAsia" w:ascii="宋体" w:hAnsi="宋体" w:eastAsia="宋体" w:cs="宋体"/>
          <w:b w:val="0"/>
          <w:bCs/>
          <w:kern w:val="2"/>
          <w:sz w:val="24"/>
        </w:rPr>
      </w:pPr>
      <w:r>
        <w:rPr>
          <w:rFonts w:hint="eastAsia" w:ascii="宋体" w:hAnsi="宋体" w:eastAsia="宋体" w:cs="宋体"/>
          <w:b w:val="0"/>
          <w:bCs/>
          <w:kern w:val="2"/>
          <w:sz w:val="24"/>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spacing w:line="360" w:lineRule="auto"/>
        <w:ind w:firstLine="480" w:firstLineChars="200"/>
        <w:rPr>
          <w:rFonts w:hint="eastAsia" w:ascii="宋体" w:hAnsi="宋体" w:eastAsia="宋体" w:cs="宋体"/>
          <w:b w:val="0"/>
          <w:bCs/>
          <w:kern w:val="2"/>
          <w:sz w:val="24"/>
        </w:rPr>
      </w:pPr>
      <w:r>
        <w:rPr>
          <w:rFonts w:hint="eastAsia" w:ascii="宋体" w:hAnsi="宋体" w:eastAsia="宋体" w:cs="宋体"/>
          <w:b w:val="0"/>
          <w:bCs/>
          <w:kern w:val="2"/>
          <w:sz w:val="24"/>
        </w:rPr>
        <w:t>（2）承包人应当根据施工进度计划，提前14天将</w:t>
      </w:r>
      <w:r>
        <w:rPr>
          <w:rFonts w:hint="eastAsia" w:ascii="宋体" w:hAnsi="宋体" w:eastAsia="宋体" w:cs="宋体"/>
          <w:b w:val="0"/>
          <w:bCs/>
          <w:kern w:val="2"/>
          <w:sz w:val="24"/>
          <w:lang w:val="en-US" w:eastAsia="zh-CN"/>
        </w:rPr>
        <w:t>磋商</w:t>
      </w:r>
      <w:r>
        <w:rPr>
          <w:rFonts w:hint="eastAsia" w:ascii="宋体" w:hAnsi="宋体" w:eastAsia="宋体" w:cs="宋体"/>
          <w:b w:val="0"/>
          <w:bCs/>
          <w:kern w:val="2"/>
          <w:sz w:val="24"/>
        </w:rPr>
        <w:t>文件通过监理人报送发包人审批，发包人应当在收到承包人报送的相关文件后7天内完成审批或提出修改意见；发包人有权确定招标控制价并按照法律规定参加评标；</w:t>
      </w:r>
    </w:p>
    <w:p>
      <w:pPr>
        <w:spacing w:line="360" w:lineRule="auto"/>
        <w:ind w:firstLine="480" w:firstLineChars="200"/>
        <w:rPr>
          <w:rFonts w:hint="eastAsia" w:ascii="宋体" w:hAnsi="宋体" w:eastAsia="宋体" w:cs="宋体"/>
          <w:b w:val="0"/>
          <w:bCs/>
          <w:kern w:val="2"/>
          <w:sz w:val="24"/>
        </w:rPr>
      </w:pPr>
      <w:r>
        <w:rPr>
          <w:rFonts w:hint="eastAsia" w:ascii="宋体" w:hAnsi="宋体" w:eastAsia="宋体" w:cs="宋体"/>
          <w:b w:val="0"/>
          <w:bCs/>
          <w:kern w:val="2"/>
          <w:sz w:val="24"/>
        </w:rPr>
        <w:t>（3）承包人与供应商、分包人在签订暂估价合同前，应当提前7天将确定的中标候选供应商或中标候选分包人的资料报送发包人，发包人应在收到资料后3天内与承包人</w:t>
      </w:r>
      <w:r>
        <w:rPr>
          <w:rFonts w:hint="eastAsia" w:ascii="宋体" w:hAnsi="宋体" w:eastAsia="宋体" w:cs="宋体"/>
          <w:b w:val="0"/>
          <w:bCs/>
          <w:spacing w:val="-10"/>
          <w:kern w:val="2"/>
          <w:sz w:val="24"/>
        </w:rPr>
        <w:t>共同确定中标人；承包人应当在签订合同后7天内，将暂估价合同副本报送发包人留存。</w:t>
      </w:r>
    </w:p>
    <w:p>
      <w:pPr>
        <w:spacing w:line="360" w:lineRule="auto"/>
        <w:ind w:firstLine="480" w:firstLineChars="200"/>
        <w:rPr>
          <w:rFonts w:hint="eastAsia" w:ascii="宋体" w:hAnsi="宋体" w:eastAsia="宋体" w:cs="宋体"/>
          <w:b w:val="0"/>
          <w:bCs/>
          <w:color w:val="FF0000"/>
          <w:kern w:val="2"/>
          <w:sz w:val="24"/>
        </w:rPr>
      </w:pPr>
      <w:r>
        <w:rPr>
          <w:rFonts w:hint="eastAsia" w:ascii="宋体" w:hAnsi="宋体" w:eastAsia="宋体" w:cs="宋体"/>
          <w:b w:val="0"/>
          <w:bCs/>
          <w:kern w:val="2"/>
          <w:sz w:val="24"/>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10.7.2 不属于依法必须招标的暂估价项目</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对于不属于依法必须招标的暂估价项目的确认和批准采取第</w:t>
      </w:r>
      <w:r>
        <w:rPr>
          <w:rFonts w:hint="eastAsia" w:ascii="宋体" w:hAnsi="宋体" w:eastAsia="宋体" w:cs="宋体"/>
          <w:b w:val="0"/>
          <w:bCs/>
          <w:sz w:val="24"/>
          <w:u w:val="single"/>
        </w:rPr>
        <w:t xml:space="preserve"> 1 </w:t>
      </w:r>
      <w:r>
        <w:rPr>
          <w:rFonts w:hint="eastAsia" w:ascii="宋体" w:hAnsi="宋体" w:eastAsia="宋体" w:cs="宋体"/>
          <w:b w:val="0"/>
          <w:bCs/>
          <w:sz w:val="24"/>
        </w:rPr>
        <w:t xml:space="preserve"> 种方式确定。</w:t>
      </w:r>
    </w:p>
    <w:p>
      <w:pPr>
        <w:spacing w:line="360" w:lineRule="auto"/>
        <w:ind w:firstLine="464" w:firstLineChars="200"/>
        <w:rPr>
          <w:rFonts w:hint="eastAsia" w:ascii="宋体" w:hAnsi="宋体" w:eastAsia="宋体" w:cs="宋体"/>
          <w:b w:val="0"/>
          <w:bCs/>
          <w:spacing w:val="-4"/>
          <w:sz w:val="24"/>
        </w:rPr>
      </w:pPr>
      <w:r>
        <w:rPr>
          <w:rFonts w:hint="eastAsia" w:ascii="宋体" w:hAnsi="宋体" w:eastAsia="宋体" w:cs="宋体"/>
          <w:b w:val="0"/>
          <w:bCs/>
          <w:spacing w:val="-4"/>
          <w:sz w:val="24"/>
        </w:rPr>
        <w:t>第1种方式：对于不属于依法必须招标的暂估价项目，按本项约定确认和批准：</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（2）发包人认为承包人确定的供应商、分包人无法满足工程质量或合同要求的，发包人可以要求承包人重新确定暂估价项目的供应商、分包人;</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（3）</w:t>
      </w:r>
      <w:r>
        <w:rPr>
          <w:rFonts w:hint="eastAsia" w:ascii="宋体" w:hAnsi="宋体" w:eastAsia="宋体" w:cs="宋体"/>
          <w:b w:val="0"/>
          <w:bCs/>
          <w:spacing w:val="-8"/>
          <w:sz w:val="24"/>
        </w:rPr>
        <w:t>承包人应当在签订暂估价合同后7天内，将暂估价合同副本报送发包人留存。</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第2种方式：承包人按照第10.7.1项〔依法必须招标的暂估价项目〕约定的第1种方式确定暂估价项目。</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第3种方式：承包人直接实施的暂估价项目</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承包人直接实施的暂估价项目的约定：</w:t>
      </w:r>
      <w:r>
        <w:rPr>
          <w:rFonts w:hint="eastAsia" w:ascii="宋体" w:hAnsi="宋体" w:eastAsia="宋体" w:cs="宋体"/>
          <w:b w:val="0"/>
          <w:bCs/>
          <w:sz w:val="24"/>
          <w:u w:val="single"/>
        </w:rPr>
        <w:t xml:space="preserve">  暂估价（或者成活价）材料采购，项目实施期间承包人必须在采购前提出使用计划提请发包人进行认质认价，由承包人提出品牌和价格，报采购人审核同意后执行。 </w:t>
      </w:r>
    </w:p>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10.8 暂列金额</w:t>
      </w:r>
    </w:p>
    <w:p>
      <w:pPr>
        <w:autoSpaceDE w:val="0"/>
        <w:autoSpaceDN w:val="0"/>
        <w:adjustRightInd w:val="0"/>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合同当事人关于暂列金额使用的约定：</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before="120" w:after="120" w:line="360" w:lineRule="auto"/>
        <w:jc w:val="left"/>
        <w:rPr>
          <w:rFonts w:hint="eastAsia" w:ascii="宋体" w:hAnsi="宋体" w:eastAsia="宋体" w:cs="宋体"/>
          <w:b w:val="0"/>
          <w:bCs/>
          <w:sz w:val="24"/>
        </w:rPr>
      </w:pPr>
      <w:bookmarkStart w:id="422" w:name="_Toc351203643"/>
      <w:r>
        <w:rPr>
          <w:rFonts w:hint="eastAsia" w:ascii="宋体" w:hAnsi="宋体" w:eastAsia="宋体" w:cs="宋体"/>
          <w:b w:val="0"/>
          <w:bCs/>
          <w:sz w:val="24"/>
        </w:rPr>
        <w:t>11. 价格调整</w:t>
      </w:r>
      <w:bookmarkEnd w:id="422"/>
    </w:p>
    <w:p>
      <w:pPr>
        <w:spacing w:after="120" w:line="360" w:lineRule="auto"/>
        <w:ind w:firstLine="480" w:firstLineChars="200"/>
        <w:rPr>
          <w:rFonts w:hint="eastAsia" w:ascii="宋体" w:hAnsi="宋体" w:eastAsia="宋体" w:cs="宋体"/>
          <w:b w:val="0"/>
          <w:bCs/>
          <w:sz w:val="24"/>
        </w:rPr>
      </w:pPr>
      <w:bookmarkStart w:id="423" w:name="_Toc297048387"/>
      <w:bookmarkStart w:id="424" w:name="_Toc292559406"/>
      <w:bookmarkStart w:id="425" w:name="_Toc297123550"/>
      <w:bookmarkStart w:id="426" w:name="_Toc296944540"/>
      <w:bookmarkStart w:id="427" w:name="_Toc297216209"/>
      <w:bookmarkStart w:id="428" w:name="_Toc296503201"/>
      <w:bookmarkStart w:id="429" w:name="_Toc304295577"/>
      <w:bookmarkStart w:id="430" w:name="_Toc300935000"/>
      <w:bookmarkStart w:id="431" w:name="_Toc296891241"/>
      <w:bookmarkStart w:id="432" w:name="_Toc296347200"/>
      <w:bookmarkStart w:id="433" w:name="_Toc296891029"/>
      <w:bookmarkStart w:id="434" w:name="_Toc292559911"/>
      <w:bookmarkStart w:id="435" w:name="_Toc296346702"/>
      <w:bookmarkStart w:id="436" w:name="_Toc312678039"/>
      <w:bookmarkStart w:id="437" w:name="_Toc303539157"/>
      <w:bookmarkStart w:id="438" w:name="_Toc297120501"/>
      <w:r>
        <w:rPr>
          <w:rFonts w:hint="eastAsia" w:ascii="宋体" w:hAnsi="宋体" w:eastAsia="宋体" w:cs="宋体"/>
          <w:b w:val="0"/>
          <w:bCs/>
          <w:sz w:val="24"/>
        </w:rPr>
        <w:t>11.1 市场价格波动引起的调整</w:t>
      </w:r>
    </w:p>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Pr>
        <w:keepNext w:val="0"/>
        <w:keepLines w:val="0"/>
        <w:pageBreakBefore w:val="0"/>
        <w:kinsoku/>
        <w:wordWrap/>
        <w:overflowPunct/>
        <w:topLinePunct w:val="0"/>
        <w:bidi w:val="0"/>
        <w:spacing w:line="360" w:lineRule="auto"/>
        <w:ind w:firstLine="480" w:firstLineChars="200"/>
        <w:jc w:val="left"/>
        <w:textAlignment w:val="auto"/>
        <w:outlineLvl w:val="9"/>
        <w:rPr>
          <w:rFonts w:hint="eastAsia" w:ascii="宋体" w:hAnsi="宋体"/>
          <w:sz w:val="24"/>
        </w:rPr>
      </w:pPr>
      <w:r>
        <w:rPr>
          <w:rFonts w:hint="eastAsia" w:ascii="宋体" w:hAnsi="宋体"/>
          <w:sz w:val="24"/>
        </w:rPr>
        <w:t>市场价格波动是否调整合同价格的约定：</w:t>
      </w:r>
      <w:r>
        <w:rPr>
          <w:rFonts w:hint="eastAsia" w:ascii="宋体" w:hAnsi="宋体"/>
          <w:sz w:val="24"/>
          <w:u w:val="single"/>
        </w:rPr>
        <w:t xml:space="preserve">           </w:t>
      </w:r>
      <w:r>
        <w:rPr>
          <w:rFonts w:hint="eastAsia" w:ascii="宋体" w:hAnsi="宋体"/>
          <w:sz w:val="24"/>
        </w:rPr>
        <w:t>。</w:t>
      </w:r>
    </w:p>
    <w:p>
      <w:pPr>
        <w:keepNext w:val="0"/>
        <w:keepLines w:val="0"/>
        <w:pageBreakBefore w:val="0"/>
        <w:kinsoku/>
        <w:wordWrap/>
        <w:overflowPunct/>
        <w:topLinePunct w:val="0"/>
        <w:bidi w:val="0"/>
        <w:spacing w:line="360" w:lineRule="auto"/>
        <w:ind w:firstLine="480" w:firstLineChars="200"/>
        <w:jc w:val="left"/>
        <w:textAlignment w:val="auto"/>
        <w:outlineLvl w:val="9"/>
        <w:rPr>
          <w:rFonts w:hint="eastAsia" w:ascii="宋体" w:hAnsi="宋体"/>
          <w:sz w:val="24"/>
        </w:rPr>
      </w:pPr>
      <w:r>
        <w:rPr>
          <w:rFonts w:hint="eastAsia" w:ascii="宋体" w:hAnsi="宋体"/>
          <w:sz w:val="24"/>
        </w:rPr>
        <w:t>因市场价格波动调整合同价格，采用以下第</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种方式对合同价格进行调整：</w:t>
      </w:r>
    </w:p>
    <w:p>
      <w:pPr>
        <w:keepNext w:val="0"/>
        <w:keepLines w:val="0"/>
        <w:pageBreakBefore w:val="0"/>
        <w:kinsoku/>
        <w:wordWrap/>
        <w:overflowPunct/>
        <w:topLinePunct w:val="0"/>
        <w:bidi w:val="0"/>
        <w:spacing w:line="360" w:lineRule="auto"/>
        <w:ind w:firstLine="480" w:firstLineChars="200"/>
        <w:jc w:val="left"/>
        <w:textAlignment w:val="auto"/>
        <w:outlineLvl w:val="9"/>
        <w:rPr>
          <w:rFonts w:hint="eastAsia" w:ascii="宋体" w:hAnsi="宋体"/>
          <w:sz w:val="24"/>
        </w:rPr>
      </w:pPr>
      <w:r>
        <w:rPr>
          <w:rFonts w:hint="eastAsia" w:ascii="宋体" w:hAnsi="宋体"/>
          <w:sz w:val="24"/>
        </w:rPr>
        <w:t>第1种方式：采用价格指数进行价格调整。</w:t>
      </w:r>
    </w:p>
    <w:p>
      <w:pPr>
        <w:keepNext w:val="0"/>
        <w:keepLines w:val="0"/>
        <w:pageBreakBefore w:val="0"/>
        <w:kinsoku/>
        <w:wordWrap/>
        <w:overflowPunct/>
        <w:topLinePunct w:val="0"/>
        <w:bidi w:val="0"/>
        <w:spacing w:line="360" w:lineRule="auto"/>
        <w:ind w:firstLine="480" w:firstLineChars="200"/>
        <w:jc w:val="left"/>
        <w:textAlignment w:val="auto"/>
        <w:outlineLvl w:val="9"/>
        <w:rPr>
          <w:rFonts w:hint="eastAsia" w:ascii="宋体" w:hAnsi="宋体"/>
          <w:sz w:val="24"/>
          <w:u w:val="single"/>
        </w:rPr>
      </w:pPr>
      <w:r>
        <w:rPr>
          <w:rFonts w:hint="eastAsia" w:ascii="宋体" w:hAnsi="宋体"/>
          <w:sz w:val="24"/>
        </w:rPr>
        <w:t>关于各可调因子、定值和变值权重，以及基本价格指数及其来源的约定：</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p>
    <w:p>
      <w:pPr>
        <w:keepNext w:val="0"/>
        <w:keepLines w:val="0"/>
        <w:pageBreakBefore w:val="0"/>
        <w:kinsoku/>
        <w:wordWrap/>
        <w:overflowPunct/>
        <w:topLinePunct w:val="0"/>
        <w:bidi w:val="0"/>
        <w:spacing w:line="360" w:lineRule="auto"/>
        <w:ind w:firstLine="480" w:firstLineChars="200"/>
        <w:textAlignment w:val="auto"/>
        <w:outlineLvl w:val="9"/>
        <w:rPr>
          <w:rFonts w:hint="eastAsia" w:ascii="宋体" w:hAnsi="宋体"/>
          <w:kern w:val="2"/>
          <w:sz w:val="24"/>
        </w:rPr>
      </w:pPr>
      <w:r>
        <w:rPr>
          <w:rFonts w:hint="eastAsia" w:ascii="宋体" w:hAnsi="宋体"/>
          <w:sz w:val="24"/>
        </w:rPr>
        <w:t>第2种方式：采用造价信息进行价格调整。</w:t>
      </w:r>
    </w:p>
    <w:p>
      <w:pPr>
        <w:keepNext w:val="0"/>
        <w:keepLines w:val="0"/>
        <w:pageBreakBefore w:val="0"/>
        <w:kinsoku/>
        <w:wordWrap/>
        <w:overflowPunct/>
        <w:topLinePunct w:val="0"/>
        <w:bidi w:val="0"/>
        <w:spacing w:line="360" w:lineRule="auto"/>
        <w:ind w:firstLine="480" w:firstLineChars="200"/>
        <w:jc w:val="left"/>
        <w:textAlignment w:val="auto"/>
        <w:outlineLvl w:val="9"/>
        <w:rPr>
          <w:rFonts w:hint="eastAsia" w:ascii="宋体" w:hAnsi="宋体"/>
          <w:sz w:val="24"/>
        </w:rPr>
      </w:pPr>
      <w:r>
        <w:rPr>
          <w:rFonts w:hint="eastAsia" w:ascii="宋体" w:hAnsi="宋体"/>
          <w:sz w:val="24"/>
        </w:rPr>
        <w:t>（2）关于基准价格的约定：</w:t>
      </w:r>
    </w:p>
    <w:p>
      <w:pPr>
        <w:keepNext w:val="0"/>
        <w:keepLines w:val="0"/>
        <w:pageBreakBefore w:val="0"/>
        <w:kinsoku/>
        <w:wordWrap/>
        <w:overflowPunct/>
        <w:topLinePunct w:val="0"/>
        <w:bidi w:val="0"/>
        <w:spacing w:line="360" w:lineRule="auto"/>
        <w:ind w:firstLine="480" w:firstLineChars="200"/>
        <w:jc w:val="left"/>
        <w:textAlignment w:val="auto"/>
        <w:outlineLvl w:val="9"/>
        <w:rPr>
          <w:rFonts w:hint="eastAsia" w:ascii="宋体" w:hAnsi="宋体"/>
          <w:sz w:val="24"/>
        </w:rPr>
      </w:pPr>
      <w:r>
        <w:rPr>
          <w:rFonts w:hint="eastAsia" w:ascii="宋体" w:hAnsi="宋体"/>
          <w:sz w:val="24"/>
        </w:rPr>
        <w:t>专用合同条款①承包人在已标价工程量清单或预算书中载明的材料单价低于基准价格的：专用合同条款合同履行期间材料单价涨幅以基准价格为基础超过</w:t>
      </w:r>
      <w:r>
        <w:rPr>
          <w:rFonts w:hint="eastAsia" w:ascii="宋体" w:hAnsi="宋体"/>
          <w:sz w:val="24"/>
          <w:u w:val="single"/>
        </w:rPr>
        <w:t xml:space="preserve">  </w:t>
      </w:r>
      <w:r>
        <w:rPr>
          <w:rFonts w:hint="eastAsia" w:ascii="宋体" w:hAnsi="宋体"/>
          <w:sz w:val="24"/>
        </w:rPr>
        <w:t>%时，或材料单价跌幅以已标价工程量清单或预算书中载明材料单价为基础超过</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%时，其超过部分据实调整。</w:t>
      </w:r>
    </w:p>
    <w:p>
      <w:pPr>
        <w:keepNext w:val="0"/>
        <w:keepLines w:val="0"/>
        <w:pageBreakBefore w:val="0"/>
        <w:kinsoku/>
        <w:wordWrap/>
        <w:overflowPunct/>
        <w:topLinePunct w:val="0"/>
        <w:bidi w:val="0"/>
        <w:spacing w:line="360" w:lineRule="auto"/>
        <w:ind w:firstLine="480" w:firstLineChars="200"/>
        <w:jc w:val="left"/>
        <w:textAlignment w:val="auto"/>
        <w:outlineLvl w:val="9"/>
        <w:rPr>
          <w:rFonts w:hint="eastAsia" w:ascii="宋体" w:hAnsi="宋体"/>
          <w:sz w:val="24"/>
        </w:rPr>
      </w:pPr>
      <w:r>
        <w:rPr>
          <w:rFonts w:hint="eastAsia" w:ascii="宋体" w:hAnsi="宋体"/>
          <w:sz w:val="24"/>
        </w:rPr>
        <w:t>②承包人在已标价工程量清单或预算书中载明的材料单价高于基准价格的：专用合同条款合同履行期间材料单价跌幅以基准价格为基础超过</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%时，材料单价涨幅以已标价工程量清单或预算书中载明材料单价为基础超过</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%时，其超过部分据实调整。</w:t>
      </w:r>
    </w:p>
    <w:p>
      <w:pPr>
        <w:keepNext w:val="0"/>
        <w:keepLines w:val="0"/>
        <w:pageBreakBefore w:val="0"/>
        <w:kinsoku/>
        <w:wordWrap/>
        <w:overflowPunct/>
        <w:topLinePunct w:val="0"/>
        <w:bidi w:val="0"/>
        <w:spacing w:line="360" w:lineRule="auto"/>
        <w:ind w:firstLine="645"/>
        <w:jc w:val="left"/>
        <w:textAlignment w:val="auto"/>
        <w:outlineLvl w:val="9"/>
        <w:rPr>
          <w:rFonts w:hint="eastAsia" w:ascii="宋体" w:hAnsi="宋体"/>
          <w:sz w:val="24"/>
        </w:rPr>
      </w:pPr>
      <w:r>
        <w:rPr>
          <w:rFonts w:hint="eastAsia" w:ascii="宋体" w:hAnsi="宋体"/>
          <w:sz w:val="24"/>
        </w:rPr>
        <w:t>③承包人在已标价工程量清单或预算书中载明的材料单价等于基准单价的：专用合同条款合同履行期间材料单价涨跌幅以基准单价为基础超过±</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%时，其超过部分据实调整。</w:t>
      </w:r>
    </w:p>
    <w:p>
      <w:pPr>
        <w:keepNext w:val="0"/>
        <w:keepLines w:val="0"/>
        <w:pageBreakBefore w:val="0"/>
        <w:kinsoku/>
        <w:wordWrap/>
        <w:overflowPunct/>
        <w:topLinePunct w:val="0"/>
        <w:bidi w:val="0"/>
        <w:spacing w:line="360" w:lineRule="auto"/>
        <w:ind w:firstLine="480" w:firstLineChars="200"/>
        <w:jc w:val="left"/>
        <w:textAlignment w:val="auto"/>
        <w:outlineLvl w:val="9"/>
        <w:rPr>
          <w:rFonts w:hint="eastAsia" w:ascii="宋体" w:hAnsi="宋体" w:eastAsia="宋体" w:cs="宋体"/>
          <w:b w:val="0"/>
          <w:bCs/>
          <w:sz w:val="24"/>
          <w:highlight w:val="none"/>
          <w:u w:val="none"/>
        </w:rPr>
      </w:pPr>
      <w:r>
        <w:rPr>
          <w:rFonts w:hint="eastAsia" w:ascii="宋体" w:hAnsi="宋体"/>
          <w:sz w:val="24"/>
        </w:rPr>
        <w:t>第3种方式：其他价格调整方式：</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w:t>
      </w:r>
    </w:p>
    <w:bookmarkEnd w:id="326"/>
    <w:bookmarkEnd w:id="327"/>
    <w:bookmarkEnd w:id="328"/>
    <w:bookmarkEnd w:id="329"/>
    <w:bookmarkEnd w:id="330"/>
    <w:bookmarkEnd w:id="331"/>
    <w:p>
      <w:pPr>
        <w:spacing w:before="120" w:after="120" w:line="360" w:lineRule="auto"/>
        <w:jc w:val="left"/>
        <w:rPr>
          <w:rFonts w:hint="eastAsia" w:ascii="宋体" w:hAnsi="宋体" w:eastAsia="宋体" w:cs="宋体"/>
          <w:b w:val="0"/>
          <w:bCs/>
          <w:sz w:val="24"/>
        </w:rPr>
      </w:pPr>
      <w:bookmarkStart w:id="439" w:name="_Toc296944544"/>
      <w:bookmarkStart w:id="440" w:name="_Toc292559410"/>
      <w:bookmarkStart w:id="441" w:name="_Toc297048391"/>
      <w:bookmarkStart w:id="442" w:name="_Toc297120505"/>
      <w:bookmarkStart w:id="443" w:name="_Toc296346706"/>
      <w:bookmarkStart w:id="444" w:name="_Toc296891033"/>
      <w:bookmarkStart w:id="445" w:name="_Toc296503205"/>
      <w:bookmarkStart w:id="446" w:name="_Toc292559915"/>
      <w:bookmarkStart w:id="447" w:name="_Toc296347204"/>
      <w:bookmarkStart w:id="448" w:name="_Toc296891245"/>
      <w:bookmarkStart w:id="449" w:name="_Toc351203644"/>
      <w:bookmarkStart w:id="450" w:name="_Toc297123552"/>
      <w:bookmarkStart w:id="451" w:name="_Toc303539159"/>
      <w:bookmarkStart w:id="452" w:name="_Toc304295579"/>
      <w:bookmarkStart w:id="453" w:name="_Toc300935002"/>
      <w:bookmarkStart w:id="454" w:name="_Toc297216211"/>
      <w:bookmarkStart w:id="455" w:name="_Toc312678040"/>
      <w:r>
        <w:rPr>
          <w:rFonts w:hint="eastAsia" w:ascii="宋体" w:hAnsi="宋体" w:eastAsia="宋体" w:cs="宋体"/>
          <w:b w:val="0"/>
          <w:bCs/>
          <w:sz w:val="24"/>
        </w:rPr>
        <w:t xml:space="preserve">12. </w:t>
      </w:r>
      <w:bookmarkEnd w:id="439"/>
      <w:bookmarkEnd w:id="440"/>
      <w:bookmarkEnd w:id="441"/>
      <w:bookmarkEnd w:id="442"/>
      <w:bookmarkEnd w:id="443"/>
      <w:bookmarkEnd w:id="444"/>
      <w:bookmarkEnd w:id="445"/>
      <w:bookmarkEnd w:id="446"/>
      <w:bookmarkEnd w:id="447"/>
      <w:bookmarkEnd w:id="448"/>
      <w:r>
        <w:rPr>
          <w:rFonts w:hint="eastAsia" w:ascii="宋体" w:hAnsi="宋体" w:eastAsia="宋体" w:cs="宋体"/>
          <w:b w:val="0"/>
          <w:bCs/>
          <w:sz w:val="24"/>
        </w:rPr>
        <w:t>合同价格、计量与支付</w:t>
      </w:r>
      <w:bookmarkEnd w:id="449"/>
    </w:p>
    <w:bookmarkEnd w:id="450"/>
    <w:bookmarkEnd w:id="451"/>
    <w:bookmarkEnd w:id="452"/>
    <w:bookmarkEnd w:id="453"/>
    <w:bookmarkEnd w:id="454"/>
    <w:bookmarkEnd w:id="455"/>
    <w:p>
      <w:pPr>
        <w:spacing w:after="120" w:line="360" w:lineRule="auto"/>
        <w:ind w:firstLine="480" w:firstLineChars="200"/>
        <w:rPr>
          <w:rFonts w:hint="eastAsia" w:ascii="宋体" w:hAnsi="宋体" w:eastAsia="宋体" w:cs="宋体"/>
          <w:b w:val="0"/>
          <w:bCs/>
          <w:sz w:val="24"/>
        </w:rPr>
      </w:pPr>
      <w:bookmarkStart w:id="456" w:name="_Toc292559411"/>
      <w:bookmarkStart w:id="457" w:name="_Toc267251461"/>
      <w:bookmarkStart w:id="458" w:name="_Toc292559916"/>
      <w:bookmarkStart w:id="459" w:name="_Toc296347205"/>
      <w:bookmarkStart w:id="460" w:name="_Toc296891246"/>
      <w:bookmarkStart w:id="461" w:name="_Toc296944545"/>
      <w:bookmarkStart w:id="462" w:name="_Toc296346707"/>
      <w:bookmarkStart w:id="463" w:name="_Toc296891034"/>
      <w:bookmarkStart w:id="464" w:name="_Toc297048392"/>
      <w:bookmarkStart w:id="465" w:name="_Toc297120506"/>
      <w:bookmarkStart w:id="466" w:name="_Toc296503206"/>
      <w:bookmarkStart w:id="467" w:name="_Toc304295580"/>
      <w:bookmarkStart w:id="468" w:name="_Toc297123553"/>
      <w:bookmarkStart w:id="469" w:name="_Toc300935003"/>
      <w:bookmarkStart w:id="470" w:name="_Toc303539160"/>
      <w:bookmarkStart w:id="471" w:name="_Toc297216212"/>
      <w:bookmarkStart w:id="472" w:name="_Toc312678041"/>
      <w:r>
        <w:rPr>
          <w:rFonts w:hint="eastAsia" w:ascii="宋体" w:hAnsi="宋体" w:eastAsia="宋体" w:cs="宋体"/>
          <w:b w:val="0"/>
          <w:bCs/>
          <w:sz w:val="24"/>
        </w:rPr>
        <w:t>12.1 合</w:t>
      </w:r>
      <w:bookmarkEnd w:id="456"/>
      <w:bookmarkEnd w:id="457"/>
      <w:bookmarkEnd w:id="458"/>
      <w:r>
        <w:rPr>
          <w:rFonts w:hint="eastAsia" w:ascii="宋体" w:hAnsi="宋体" w:eastAsia="宋体" w:cs="宋体"/>
          <w:b w:val="0"/>
          <w:bCs/>
          <w:sz w:val="24"/>
        </w:rPr>
        <w:t>同价</w:t>
      </w:r>
      <w:bookmarkEnd w:id="459"/>
      <w:bookmarkEnd w:id="460"/>
      <w:bookmarkEnd w:id="461"/>
      <w:bookmarkEnd w:id="462"/>
      <w:bookmarkEnd w:id="463"/>
      <w:bookmarkEnd w:id="464"/>
      <w:bookmarkEnd w:id="465"/>
      <w:bookmarkEnd w:id="466"/>
      <w:r>
        <w:rPr>
          <w:rFonts w:hint="eastAsia" w:ascii="宋体" w:hAnsi="宋体" w:eastAsia="宋体" w:cs="宋体"/>
          <w:b w:val="0"/>
          <w:bCs/>
          <w:sz w:val="24"/>
        </w:rPr>
        <w:t>格形式</w:t>
      </w:r>
    </w:p>
    <w:p>
      <w:pPr>
        <w:spacing w:line="360" w:lineRule="auto"/>
        <w:ind w:firstLine="480" w:firstLineChars="200"/>
        <w:rPr>
          <w:rFonts w:hint="eastAsia" w:ascii="宋体" w:hAnsi="宋体" w:eastAsia="宋体" w:cs="宋体"/>
          <w:b w:val="0"/>
          <w:bCs/>
          <w:kern w:val="2"/>
          <w:sz w:val="24"/>
        </w:rPr>
      </w:pPr>
      <w:r>
        <w:rPr>
          <w:rFonts w:hint="eastAsia" w:ascii="宋体" w:hAnsi="宋体" w:eastAsia="宋体" w:cs="宋体"/>
          <w:b w:val="0"/>
          <w:bCs/>
          <w:sz w:val="24"/>
        </w:rPr>
        <w:t>本合同价款采用第</w:t>
      </w:r>
      <w:r>
        <w:rPr>
          <w:rFonts w:hint="eastAsia" w:ascii="宋体" w:hAnsi="宋体" w:eastAsia="宋体" w:cs="宋体"/>
          <w:b w:val="0"/>
          <w:bCs/>
          <w:sz w:val="24"/>
          <w:u w:val="single"/>
        </w:rPr>
        <w:t xml:space="preserve"> 1 </w:t>
      </w:r>
      <w:r>
        <w:rPr>
          <w:rFonts w:hint="eastAsia" w:ascii="宋体" w:hAnsi="宋体" w:eastAsia="宋体" w:cs="宋体"/>
          <w:b w:val="0"/>
          <w:bCs/>
          <w:sz w:val="24"/>
        </w:rPr>
        <w:t>种方式确定。</w:t>
      </w:r>
    </w:p>
    <w:bookmarkEnd w:id="467"/>
    <w:bookmarkEnd w:id="468"/>
    <w:bookmarkEnd w:id="469"/>
    <w:bookmarkEnd w:id="470"/>
    <w:bookmarkEnd w:id="471"/>
    <w:bookmarkEnd w:id="472"/>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1、单价合同。</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综合单价包含的风险范围：</w:t>
      </w:r>
      <w:r>
        <w:rPr>
          <w:rFonts w:hint="eastAsia" w:ascii="宋体" w:hAnsi="宋体" w:eastAsia="宋体" w:cs="宋体"/>
          <w:b w:val="0"/>
          <w:bCs/>
          <w:sz w:val="24"/>
          <w:u w:val="single"/>
        </w:rPr>
        <w:t xml:space="preserve"> </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u w:val="single"/>
        </w:rPr>
        <w:t xml:space="preserve">。 </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风险费用的计算方法：</w:t>
      </w:r>
      <w:r>
        <w:rPr>
          <w:rFonts w:hint="eastAsia" w:ascii="宋体" w:hAnsi="宋体" w:eastAsia="宋体" w:cs="宋体"/>
          <w:b w:val="0"/>
          <w:bCs/>
          <w:sz w:val="24"/>
          <w:u w:val="single"/>
        </w:rPr>
        <w:t xml:space="preserve">             /              </w:t>
      </w:r>
      <w:r>
        <w:rPr>
          <w:rFonts w:hint="eastAsia" w:ascii="宋体" w:hAnsi="宋体" w:eastAsia="宋体" w:cs="宋体"/>
          <w:b w:val="0"/>
          <w:bCs/>
          <w:sz w:val="24"/>
        </w:rPr>
        <w:t>。</w:t>
      </w:r>
    </w:p>
    <w:p>
      <w:pPr>
        <w:tabs>
          <w:tab w:val="left" w:pos="525"/>
          <w:tab w:val="left" w:pos="1200"/>
        </w:tabs>
        <w:snapToGrid w:val="0"/>
        <w:spacing w:line="360" w:lineRule="auto"/>
        <w:ind w:firstLine="460" w:firstLineChars="192"/>
        <w:rPr>
          <w:rFonts w:hint="eastAsia" w:ascii="宋体" w:hAnsi="宋体" w:eastAsia="宋体" w:cs="宋体"/>
          <w:b w:val="0"/>
          <w:bCs/>
          <w:sz w:val="24"/>
        </w:rPr>
      </w:pPr>
      <w:r>
        <w:rPr>
          <w:rFonts w:hint="eastAsia" w:ascii="宋体" w:hAnsi="宋体" w:eastAsia="宋体" w:cs="宋体"/>
          <w:b w:val="0"/>
          <w:bCs/>
          <w:sz w:val="24"/>
        </w:rPr>
        <w:t>风险范围以外合同价格的调整方法：</w:t>
      </w:r>
    </w:p>
    <w:p>
      <w:pPr>
        <w:tabs>
          <w:tab w:val="left" w:pos="525"/>
          <w:tab w:val="left" w:pos="1200"/>
        </w:tabs>
        <w:snapToGrid w:val="0"/>
        <w:spacing w:line="360" w:lineRule="auto"/>
        <w:ind w:firstLine="460" w:firstLineChars="192"/>
        <w:rPr>
          <w:rFonts w:hint="eastAsia" w:ascii="宋体" w:hAnsi="宋体" w:eastAsia="宋体" w:cs="宋体"/>
          <w:b w:val="0"/>
          <w:bCs/>
          <w:sz w:val="24"/>
          <w:u w:val="single"/>
        </w:rPr>
      </w:pPr>
      <w:r>
        <w:rPr>
          <w:rFonts w:hint="eastAsia" w:ascii="宋体" w:hAnsi="宋体" w:eastAsia="宋体" w:cs="宋体"/>
          <w:b w:val="0"/>
          <w:bCs/>
          <w:sz w:val="24"/>
          <w:u w:val="single"/>
        </w:rPr>
        <w:t>1）</w:t>
      </w:r>
      <w:r>
        <w:rPr>
          <w:rFonts w:hint="eastAsia" w:ascii="宋体" w:hAnsi="宋体" w:eastAsia="宋体" w:cs="宋体"/>
          <w:b w:val="0"/>
          <w:bCs/>
          <w:sz w:val="24"/>
          <w:highlight w:val="none"/>
          <w:u w:val="single"/>
        </w:rPr>
        <w:t>凡综合单价中涉及发包人在</w:t>
      </w:r>
      <w:r>
        <w:rPr>
          <w:rFonts w:hint="eastAsia" w:ascii="宋体" w:hAnsi="宋体" w:eastAsia="宋体" w:cs="宋体"/>
          <w:b w:val="0"/>
          <w:bCs/>
          <w:sz w:val="24"/>
          <w:highlight w:val="none"/>
          <w:u w:val="single"/>
          <w:lang w:val="en-US" w:eastAsia="zh-CN"/>
        </w:rPr>
        <w:t>招标</w:t>
      </w:r>
      <w:r>
        <w:rPr>
          <w:rFonts w:hint="eastAsia" w:ascii="宋体" w:hAnsi="宋体" w:eastAsia="宋体" w:cs="宋体"/>
          <w:b w:val="0"/>
          <w:bCs/>
          <w:sz w:val="24"/>
          <w:highlight w:val="none"/>
          <w:u w:val="single"/>
        </w:rPr>
        <w:t>文件及答疑纪要中规定的指定价项目，</w:t>
      </w:r>
      <w:r>
        <w:rPr>
          <w:rFonts w:hint="eastAsia" w:ascii="宋体" w:hAnsi="宋体" w:eastAsia="宋体" w:cs="宋体"/>
          <w:b w:val="0"/>
          <w:bCs/>
          <w:sz w:val="24"/>
          <w:u w:val="single"/>
        </w:rPr>
        <w:t>结算时按发包人确认的单价与上述指定价的差额，置于综合单价的风险范围外位置。</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u w:val="single"/>
        </w:rPr>
        <w:t xml:space="preserve">2）因工程量清单的工程量有误或设计变更引起的原有清单项目工程量的增减，其增加或减少的工程量，其适用的综合单价按（1）合同中已有适用综合单价的，执行已有综合单价。（2）合同中有类似综合单价的，可参照类似综合单价调整。 （3）合同中没有适用或类似综合单价的，由承包人提出综合单价，经发包人确认后执行。 </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2、总价合同。</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总价包含的风险范围：</w:t>
      </w:r>
      <w:r>
        <w:rPr>
          <w:rFonts w:hint="eastAsia" w:ascii="宋体" w:hAnsi="宋体" w:eastAsia="宋体" w:cs="宋体"/>
          <w:b w:val="0"/>
          <w:bCs/>
          <w:sz w:val="24"/>
          <w:u w:val="single"/>
        </w:rPr>
        <w:t xml:space="preserve">                    /                 </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风险费用的计算方法：</w:t>
      </w:r>
      <w:r>
        <w:rPr>
          <w:rFonts w:hint="eastAsia" w:ascii="宋体" w:hAnsi="宋体" w:eastAsia="宋体" w:cs="宋体"/>
          <w:b w:val="0"/>
          <w:bCs/>
          <w:sz w:val="24"/>
          <w:u w:val="single"/>
        </w:rPr>
        <w:t xml:space="preserve">                    /                 </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风险范围以外合同价格的调整方法：</w:t>
      </w:r>
      <w:r>
        <w:rPr>
          <w:rFonts w:hint="eastAsia" w:ascii="宋体" w:hAnsi="宋体" w:eastAsia="宋体" w:cs="宋体"/>
          <w:b w:val="0"/>
          <w:bCs/>
          <w:sz w:val="24"/>
          <w:u w:val="single"/>
        </w:rPr>
        <w:t xml:space="preserve">        /                 </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3、其他价格方式：</w:t>
      </w:r>
      <w:r>
        <w:rPr>
          <w:rFonts w:hint="eastAsia" w:ascii="宋体" w:hAnsi="宋体" w:eastAsia="宋体" w:cs="宋体"/>
          <w:b w:val="0"/>
          <w:bCs/>
          <w:sz w:val="24"/>
          <w:u w:val="single"/>
        </w:rPr>
        <w:t xml:space="preserve">                       /                 </w:t>
      </w:r>
      <w:r>
        <w:rPr>
          <w:rFonts w:hint="eastAsia" w:ascii="宋体" w:hAnsi="宋体" w:eastAsia="宋体" w:cs="宋体"/>
          <w:b w:val="0"/>
          <w:bCs/>
          <w:sz w:val="24"/>
        </w:rPr>
        <w:t>。</w:t>
      </w:r>
    </w:p>
    <w:p>
      <w:pPr>
        <w:spacing w:after="120" w:line="360" w:lineRule="auto"/>
        <w:ind w:firstLine="480" w:firstLineChars="200"/>
        <w:rPr>
          <w:rFonts w:hint="eastAsia" w:ascii="宋体" w:hAnsi="宋体" w:eastAsia="宋体" w:cs="宋体"/>
          <w:b w:val="0"/>
          <w:bCs/>
          <w:sz w:val="24"/>
        </w:rPr>
      </w:pPr>
      <w:bookmarkStart w:id="473" w:name="_Toc297123554"/>
      <w:bookmarkStart w:id="474" w:name="_Toc304295581"/>
      <w:bookmarkStart w:id="475" w:name="_Toc297216213"/>
      <w:bookmarkStart w:id="476" w:name="_Toc300935004"/>
      <w:bookmarkStart w:id="477" w:name="_Toc303539161"/>
      <w:bookmarkStart w:id="478" w:name="_Toc312678042"/>
      <w:bookmarkStart w:id="479" w:name="_Toc296503207"/>
      <w:bookmarkStart w:id="480" w:name="_Toc296347206"/>
      <w:bookmarkStart w:id="481" w:name="_Toc296944546"/>
      <w:bookmarkStart w:id="482" w:name="_Toc296346708"/>
      <w:bookmarkStart w:id="483" w:name="_Toc292559412"/>
      <w:bookmarkStart w:id="484" w:name="_Toc296891247"/>
      <w:bookmarkStart w:id="485" w:name="_Toc297048393"/>
      <w:bookmarkStart w:id="486" w:name="_Toc292559917"/>
      <w:bookmarkStart w:id="487" w:name="_Toc297120507"/>
      <w:bookmarkStart w:id="488" w:name="_Toc296891035"/>
      <w:r>
        <w:rPr>
          <w:rFonts w:hint="eastAsia" w:ascii="宋体" w:hAnsi="宋体" w:eastAsia="宋体" w:cs="宋体"/>
          <w:b w:val="0"/>
          <w:bCs/>
          <w:sz w:val="24"/>
        </w:rPr>
        <w:t>12.2 预付款</w:t>
      </w:r>
    </w:p>
    <w:bookmarkEnd w:id="473"/>
    <w:bookmarkEnd w:id="474"/>
    <w:bookmarkEnd w:id="475"/>
    <w:bookmarkEnd w:id="476"/>
    <w:bookmarkEnd w:id="477"/>
    <w:bookmarkEnd w:id="478"/>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12.2.1 预付款的支付</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预付款支付比例或金额：</w:t>
      </w:r>
      <w:r>
        <w:rPr>
          <w:rFonts w:hint="eastAsia" w:ascii="宋体" w:hAnsi="宋体" w:eastAsia="宋体" w:cs="宋体"/>
          <w:b w:val="0"/>
          <w:bCs/>
          <w:sz w:val="24"/>
          <w:u w:val="single"/>
        </w:rPr>
        <w:t xml:space="preserve">           </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预付款支付期限：</w:t>
      </w:r>
      <w:r>
        <w:rPr>
          <w:rFonts w:hint="eastAsia" w:ascii="宋体" w:hAnsi="宋体" w:eastAsia="宋体" w:cs="宋体"/>
          <w:b w:val="0"/>
          <w:bCs/>
          <w:sz w:val="24"/>
          <w:u w:val="single"/>
        </w:rPr>
        <w:t xml:space="preserve">                </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预付款扣回的方式：</w:t>
      </w:r>
      <w:r>
        <w:rPr>
          <w:rFonts w:hint="eastAsia" w:ascii="宋体" w:hAnsi="宋体" w:eastAsia="宋体" w:cs="宋体"/>
          <w:b w:val="0"/>
          <w:bCs/>
          <w:sz w:val="24"/>
          <w:u w:val="single"/>
        </w:rPr>
        <w:t xml:space="preserve">             </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12.2.2 预付款担保</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承包人提交预付款担保的期限：</w:t>
      </w:r>
      <w:r>
        <w:rPr>
          <w:rFonts w:hint="eastAsia" w:ascii="宋体" w:hAnsi="宋体" w:eastAsia="宋体" w:cs="宋体"/>
          <w:b w:val="0"/>
          <w:bCs/>
          <w:sz w:val="24"/>
          <w:u w:val="single"/>
        </w:rPr>
        <w:t xml:space="preserve">         /               </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预付款担保的形式为：</w:t>
      </w:r>
      <w:r>
        <w:rPr>
          <w:rFonts w:hint="eastAsia" w:ascii="宋体" w:hAnsi="宋体" w:eastAsia="宋体" w:cs="宋体"/>
          <w:b w:val="0"/>
          <w:bCs/>
          <w:sz w:val="24"/>
          <w:u w:val="single"/>
        </w:rPr>
        <w:t xml:space="preserve">                 /               </w:t>
      </w:r>
      <w:r>
        <w:rPr>
          <w:rFonts w:hint="eastAsia" w:ascii="宋体" w:hAnsi="宋体" w:eastAsia="宋体" w:cs="宋体"/>
          <w:b w:val="0"/>
          <w:bCs/>
          <w:sz w:val="24"/>
        </w:rPr>
        <w:t>。</w:t>
      </w:r>
    </w:p>
    <w:bookmarkEnd w:id="479"/>
    <w:bookmarkEnd w:id="480"/>
    <w:bookmarkEnd w:id="481"/>
    <w:bookmarkEnd w:id="482"/>
    <w:bookmarkEnd w:id="483"/>
    <w:bookmarkEnd w:id="484"/>
    <w:bookmarkEnd w:id="485"/>
    <w:bookmarkEnd w:id="486"/>
    <w:bookmarkEnd w:id="487"/>
    <w:bookmarkEnd w:id="488"/>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12.3 计量</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12.3.1 计量原则</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工程量计算规则：</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 xml:space="preserve"> 陕西省建设工程工程量清单计价规则（2009）</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12.3.2 计量周期</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关于计量周期的约定：</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按月计量</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12.3.3 单价合同的计量</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关于单价合同计量的约定：</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按月计量</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12.3.4 总价合同的计量</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关于总价合同计量的约定：</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按月计量</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12.3.5总价合同采用支付分解表计量支付的，是否适用第12.3.4 项〔总价合同的计量〕约定进行计量：</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 xml:space="preserve"> / </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12.3.6 其他价格形式合同的计量</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其他价格形式的计量方式和程序：</w:t>
      </w:r>
      <w:r>
        <w:rPr>
          <w:rFonts w:hint="eastAsia" w:ascii="宋体" w:hAnsi="宋体" w:eastAsia="宋体" w:cs="宋体"/>
          <w:b w:val="0"/>
          <w:bCs/>
          <w:sz w:val="24"/>
          <w:u w:val="single"/>
        </w:rPr>
        <w:t xml:space="preserve">           /         </w:t>
      </w:r>
      <w:r>
        <w:rPr>
          <w:rFonts w:hint="eastAsia" w:ascii="宋体" w:hAnsi="宋体" w:eastAsia="宋体" w:cs="宋体"/>
          <w:b w:val="0"/>
          <w:bCs/>
          <w:sz w:val="24"/>
        </w:rPr>
        <w:t>。</w:t>
      </w:r>
    </w:p>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12.4 工程进度款支付</w:t>
      </w:r>
    </w:p>
    <w:p>
      <w:pPr>
        <w:spacing w:line="360" w:lineRule="auto"/>
        <w:ind w:firstLine="480" w:firstLineChars="200"/>
        <w:jc w:val="left"/>
        <w:rPr>
          <w:rFonts w:hint="eastAsia" w:ascii="宋体" w:hAnsi="宋体" w:eastAsia="宋体" w:cs="宋体"/>
          <w:b w:val="0"/>
          <w:bCs/>
          <w:sz w:val="24"/>
        </w:rPr>
      </w:pPr>
      <w:bookmarkStart w:id="489" w:name="_Toc296944550"/>
      <w:bookmarkStart w:id="490" w:name="_Toc300935006"/>
      <w:bookmarkStart w:id="491" w:name="_Toc297048397"/>
      <w:bookmarkStart w:id="492" w:name="_Toc296891039"/>
      <w:bookmarkStart w:id="493" w:name="_Toc292559416"/>
      <w:bookmarkStart w:id="494" w:name="_Toc296347210"/>
      <w:bookmarkStart w:id="495" w:name="_Toc292559921"/>
      <w:bookmarkStart w:id="496" w:name="_Toc297123556"/>
      <w:bookmarkStart w:id="497" w:name="_Toc303539163"/>
      <w:bookmarkStart w:id="498" w:name="_Toc296891251"/>
      <w:bookmarkStart w:id="499" w:name="_Toc297216215"/>
      <w:bookmarkStart w:id="500" w:name="_Toc296503211"/>
      <w:bookmarkStart w:id="501" w:name="_Toc296346712"/>
      <w:bookmarkStart w:id="502" w:name="_Toc297120511"/>
      <w:r>
        <w:rPr>
          <w:rFonts w:hint="eastAsia" w:ascii="宋体" w:hAnsi="宋体" w:eastAsia="宋体" w:cs="宋体"/>
          <w:b w:val="0"/>
          <w:bCs/>
          <w:sz w:val="24"/>
        </w:rPr>
        <w:t>12.4.1 付款周期</w:t>
      </w:r>
    </w:p>
    <w:p>
      <w:pPr>
        <w:spacing w:line="360" w:lineRule="auto"/>
        <w:ind w:firstLine="480" w:firstLineChars="200"/>
        <w:rPr>
          <w:rFonts w:hint="default" w:ascii="宋体" w:hAnsi="宋体" w:eastAsia="宋体" w:cs="宋体"/>
          <w:b w:val="0"/>
          <w:bCs/>
          <w:color w:val="auto"/>
          <w:sz w:val="24"/>
          <w:highlight w:val="yellow"/>
          <w:u w:val="single"/>
          <w:lang w:val="en-US" w:eastAsia="zh-CN"/>
        </w:rPr>
      </w:pPr>
      <w:r>
        <w:rPr>
          <w:rFonts w:hint="eastAsia" w:ascii="宋体" w:hAnsi="宋体" w:eastAsia="宋体" w:cs="宋体"/>
          <w:b w:val="0"/>
          <w:bCs/>
          <w:color w:val="auto"/>
          <w:sz w:val="24"/>
          <w:highlight w:val="yellow"/>
        </w:rPr>
        <w:t>关于付款周期的约</w:t>
      </w:r>
      <w:r>
        <w:rPr>
          <w:rFonts w:hint="eastAsia" w:ascii="宋体" w:hAnsi="宋体" w:eastAsia="宋体" w:cs="宋体"/>
          <w:b w:val="0"/>
          <w:bCs/>
          <w:color w:val="auto"/>
          <w:sz w:val="24"/>
          <w:highlight w:val="yellow"/>
          <w:u w:val="none"/>
        </w:rPr>
        <w:t>定</w:t>
      </w:r>
      <w:r>
        <w:rPr>
          <w:rFonts w:hint="eastAsia" w:ascii="宋体" w:hAnsi="宋体" w:eastAsia="宋体" w:cs="宋体"/>
          <w:b w:val="0"/>
          <w:bCs/>
          <w:color w:val="auto"/>
          <w:sz w:val="24"/>
          <w:highlight w:val="yellow"/>
          <w:u w:val="none"/>
          <w:lang w:val="en-US" w:eastAsia="zh-CN"/>
        </w:rPr>
        <w:t>:</w:t>
      </w:r>
      <w:r>
        <w:rPr>
          <w:rFonts w:hint="eastAsia" w:ascii="宋体" w:hAnsi="宋体" w:eastAsia="宋体" w:cs="宋体"/>
          <w:b w:val="0"/>
          <w:bCs/>
          <w:color w:val="auto"/>
          <w:sz w:val="24"/>
          <w:highlight w:val="yellow"/>
          <w:u w:val="single"/>
          <w:lang w:val="en-US" w:eastAsia="zh-CN"/>
        </w:rPr>
        <w:t xml:space="preserve">  </w:t>
      </w:r>
      <w:r>
        <w:rPr>
          <w:rFonts w:hint="eastAsia" w:ascii="宋体" w:hAnsi="宋体" w:eastAsia="宋体" w:cs="宋体"/>
          <w:b w:val="0"/>
          <w:kern w:val="0"/>
          <w:sz w:val="24"/>
          <w:szCs w:val="24"/>
          <w:highlight w:val="yellow"/>
          <w:u w:val="single"/>
          <w:lang w:val="zh-CN" w:eastAsia="zh-CN" w:bidi="ar"/>
        </w:rPr>
        <w:t>施工完毕初验合格后付至合同价款的</w:t>
      </w:r>
      <w:r>
        <w:rPr>
          <w:rFonts w:hint="eastAsia" w:cs="宋体"/>
          <w:b w:val="0"/>
          <w:kern w:val="0"/>
          <w:sz w:val="24"/>
          <w:szCs w:val="24"/>
          <w:highlight w:val="yellow"/>
          <w:u w:val="single"/>
          <w:lang w:val="en-US" w:eastAsia="zh-CN" w:bidi="ar"/>
        </w:rPr>
        <w:t>8</w:t>
      </w:r>
      <w:r>
        <w:rPr>
          <w:rFonts w:hint="eastAsia" w:ascii="宋体" w:hAnsi="宋体" w:eastAsia="宋体" w:cs="宋体"/>
          <w:b w:val="0"/>
          <w:kern w:val="0"/>
          <w:sz w:val="24"/>
          <w:szCs w:val="24"/>
          <w:highlight w:val="yellow"/>
          <w:u w:val="single"/>
          <w:lang w:val="en-US" w:eastAsia="zh-CN" w:bidi="ar"/>
        </w:rPr>
        <w:t>0%，待工程决算审计报告双方签字盖章认可后，付至决算价款的</w:t>
      </w:r>
      <w:r>
        <w:rPr>
          <w:rFonts w:hint="eastAsia" w:cs="宋体"/>
          <w:b w:val="0"/>
          <w:kern w:val="0"/>
          <w:sz w:val="24"/>
          <w:szCs w:val="24"/>
          <w:highlight w:val="yellow"/>
          <w:u w:val="single"/>
          <w:lang w:val="en-US" w:eastAsia="zh-CN" w:bidi="ar"/>
        </w:rPr>
        <w:t>100</w:t>
      </w:r>
      <w:r>
        <w:rPr>
          <w:rFonts w:hint="eastAsia" w:ascii="宋体" w:hAnsi="宋体" w:eastAsia="宋体" w:cs="宋体"/>
          <w:b w:val="0"/>
          <w:kern w:val="0"/>
          <w:sz w:val="24"/>
          <w:szCs w:val="24"/>
          <w:highlight w:val="yellow"/>
          <w:u w:val="single"/>
          <w:lang w:val="en-US" w:eastAsia="zh-CN" w:bidi="ar"/>
        </w:rPr>
        <w:t>%</w:t>
      </w:r>
      <w:r>
        <w:rPr>
          <w:rFonts w:hint="eastAsia" w:ascii="宋体" w:hAnsi="宋体" w:eastAsia="宋体" w:cs="宋体"/>
          <w:b w:val="0"/>
          <w:bCs/>
          <w:color w:val="auto"/>
          <w:sz w:val="24"/>
          <w:highlight w:val="yellow"/>
          <w:u w:val="single"/>
          <w:lang w:val="zh-CN" w:eastAsia="zh-CN"/>
        </w:rPr>
        <w:t>。</w:t>
      </w:r>
    </w:p>
    <w:p>
      <w:pPr>
        <w:spacing w:line="360" w:lineRule="auto"/>
        <w:ind w:firstLine="480" w:firstLineChars="200"/>
        <w:rPr>
          <w:rFonts w:hint="eastAsia" w:ascii="宋体" w:hAnsi="宋体" w:eastAsia="宋体" w:cs="宋体"/>
          <w:b w:val="0"/>
          <w:bCs/>
          <w:color w:val="auto"/>
          <w:sz w:val="24"/>
          <w:u w:val="single"/>
        </w:rPr>
      </w:pPr>
      <w:r>
        <w:rPr>
          <w:rFonts w:hint="eastAsia" w:ascii="宋体" w:hAnsi="宋体" w:eastAsia="宋体" w:cs="宋体"/>
          <w:b w:val="0"/>
          <w:bCs/>
          <w:color w:val="auto"/>
          <w:sz w:val="24"/>
          <w:u w:val="single"/>
        </w:rPr>
        <w:t>进度款计算时，暂列金额部分、暂估价部分（即发包人划定分包及划定供应单位的款项）不作阶段支付的计算基数；新增工程量和变更项目的工程量在进度款中暂不予计算，统一在结算时计算支付。</w:t>
      </w:r>
    </w:p>
    <w:p>
      <w:pPr>
        <w:spacing w:line="360" w:lineRule="auto"/>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u w:val="single"/>
        </w:rPr>
        <w:t>由于其它零星项目、总包服务费所需增加的支付款项，统一在结算时支付。</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12.4.2 进度付款申请单的编制</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关于进度付款申请单编制的约定：</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1</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r>
        <w:rPr>
          <w:rFonts w:hint="eastAsia" w:ascii="宋体" w:hAnsi="宋体" w:eastAsia="宋体" w:cs="宋体"/>
          <w:b w:val="0"/>
          <w:bCs/>
          <w:sz w:val="24"/>
        </w:rPr>
        <w:t>2.4.3 进度付款申请单的提交</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（1）单价合同进度付款申请单提交的约定：</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（2）总价合同进度付款申请单提交的约定：</w:t>
      </w:r>
      <w:r>
        <w:rPr>
          <w:rFonts w:hint="eastAsia" w:ascii="宋体" w:hAnsi="宋体" w:eastAsia="宋体" w:cs="宋体"/>
          <w:b w:val="0"/>
          <w:bCs/>
          <w:sz w:val="24"/>
          <w:u w:val="single"/>
        </w:rPr>
        <w:t xml:space="preserve">       /        </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（3）其他价格形式合同进度付款申请单提交的约定：</w:t>
      </w:r>
      <w:r>
        <w:rPr>
          <w:rFonts w:hint="eastAsia" w:ascii="宋体" w:hAnsi="宋体" w:eastAsia="宋体" w:cs="宋体"/>
          <w:b w:val="0"/>
          <w:bCs/>
          <w:sz w:val="24"/>
          <w:u w:val="single"/>
        </w:rPr>
        <w:t xml:space="preserve">    /    </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12.4.4 进度款审核和支付</w:t>
      </w:r>
    </w:p>
    <w:p>
      <w:pPr>
        <w:spacing w:line="360" w:lineRule="auto"/>
        <w:ind w:firstLine="480" w:firstLineChars="200"/>
        <w:jc w:val="left"/>
        <w:rPr>
          <w:rFonts w:hint="eastAsia" w:ascii="宋体" w:hAnsi="宋体" w:eastAsia="宋体" w:cs="宋体"/>
          <w:b w:val="0"/>
          <w:bCs/>
          <w:sz w:val="24"/>
          <w:u w:val="single"/>
        </w:rPr>
      </w:pPr>
      <w:r>
        <w:rPr>
          <w:rFonts w:hint="eastAsia" w:ascii="宋体" w:hAnsi="宋体" w:eastAsia="宋体" w:cs="宋体"/>
          <w:b w:val="0"/>
          <w:bCs/>
          <w:sz w:val="24"/>
        </w:rPr>
        <w:t>（1）监理人审查并报送发包人的期限：</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 xml:space="preserve"> 收到申请7天内</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发包人完成审批并签发进度款支付证书的期限：</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（2）发包人支付进度款的期限：</w:t>
      </w:r>
      <w:r>
        <w:rPr>
          <w:rFonts w:hint="eastAsia" w:ascii="宋体" w:hAnsi="宋体" w:eastAsia="宋体" w:cs="宋体"/>
          <w:b w:val="0"/>
          <w:bCs/>
          <w:sz w:val="24"/>
          <w:u w:val="single"/>
        </w:rPr>
        <w:t xml:space="preserve">              /                </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发包人逾期支付进度款的违约金的计算方式：</w:t>
      </w:r>
      <w:r>
        <w:rPr>
          <w:rFonts w:hint="eastAsia" w:ascii="宋体" w:hAnsi="宋体" w:eastAsia="宋体" w:cs="宋体"/>
          <w:b w:val="0"/>
          <w:bCs/>
          <w:sz w:val="24"/>
          <w:u w:val="single"/>
        </w:rPr>
        <w:t xml:space="preserve">         /          </w:t>
      </w:r>
      <w:r>
        <w:rPr>
          <w:rFonts w:hint="eastAsia" w:ascii="宋体" w:hAnsi="宋体" w:eastAsia="宋体" w:cs="宋体"/>
          <w:b w:val="0"/>
          <w:bCs/>
          <w:sz w:val="24"/>
        </w:rPr>
        <w:t>。</w:t>
      </w:r>
    </w:p>
    <w:p>
      <w:pPr>
        <w:spacing w:line="360" w:lineRule="auto"/>
        <w:ind w:firstLine="600" w:firstLineChars="250"/>
        <w:jc w:val="left"/>
        <w:rPr>
          <w:rFonts w:hint="eastAsia" w:ascii="宋体" w:hAnsi="宋体" w:eastAsia="宋体" w:cs="宋体"/>
          <w:b w:val="0"/>
          <w:bCs/>
          <w:sz w:val="24"/>
        </w:rPr>
      </w:pPr>
      <w:r>
        <w:rPr>
          <w:rFonts w:hint="eastAsia" w:ascii="宋体" w:hAnsi="宋体" w:eastAsia="宋体" w:cs="宋体"/>
          <w:b w:val="0"/>
          <w:bCs/>
          <w:sz w:val="24"/>
        </w:rPr>
        <w:t>12.4.6 支付分解表的编制</w:t>
      </w:r>
    </w:p>
    <w:p>
      <w:pPr>
        <w:spacing w:line="360" w:lineRule="auto"/>
        <w:ind w:left="4799" w:leftChars="228" w:hanging="4320" w:hangingChars="1800"/>
        <w:jc w:val="left"/>
        <w:rPr>
          <w:rFonts w:hint="eastAsia" w:ascii="宋体" w:hAnsi="宋体" w:eastAsia="宋体" w:cs="宋体"/>
          <w:b w:val="0"/>
          <w:bCs/>
          <w:sz w:val="24"/>
        </w:rPr>
      </w:pPr>
      <w:r>
        <w:rPr>
          <w:rFonts w:hint="eastAsia" w:ascii="宋体" w:hAnsi="宋体" w:eastAsia="宋体" w:cs="宋体"/>
          <w:b w:val="0"/>
          <w:bCs/>
          <w:sz w:val="24"/>
        </w:rPr>
        <w:t>2、总价合同支付分解表的编制与审批：</w:t>
      </w:r>
      <w:r>
        <w:rPr>
          <w:rFonts w:hint="eastAsia" w:ascii="宋体" w:hAnsi="宋体" w:eastAsia="宋体" w:cs="宋体"/>
          <w:b w:val="0"/>
          <w:bCs/>
          <w:sz w:val="24"/>
          <w:u w:val="single"/>
        </w:rPr>
        <w:t xml:space="preserve">          /              </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3、单价合同的总价项目支付分解表的编制与审批：</w:t>
      </w:r>
      <w:r>
        <w:rPr>
          <w:rFonts w:hint="eastAsia" w:ascii="宋体" w:hAnsi="宋体" w:eastAsia="宋体" w:cs="宋体"/>
          <w:b w:val="0"/>
          <w:bCs/>
          <w:sz w:val="24"/>
          <w:u w:val="single"/>
        </w:rPr>
        <w:t xml:space="preserve">       /       </w:t>
      </w:r>
      <w:r>
        <w:rPr>
          <w:rFonts w:hint="eastAsia" w:ascii="宋体" w:hAnsi="宋体" w:eastAsia="宋体" w:cs="宋体"/>
          <w:b w:val="0"/>
          <w:bCs/>
          <w:sz w:val="24"/>
        </w:rPr>
        <w:t>。</w:t>
      </w:r>
    </w:p>
    <w:bookmarkEnd w:id="332"/>
    <w:p>
      <w:pPr>
        <w:spacing w:before="120" w:after="120" w:line="360" w:lineRule="auto"/>
        <w:jc w:val="left"/>
        <w:rPr>
          <w:rFonts w:hint="eastAsia" w:ascii="宋体" w:hAnsi="宋体" w:eastAsia="宋体" w:cs="宋体"/>
          <w:b w:val="0"/>
          <w:bCs/>
          <w:sz w:val="24"/>
        </w:rPr>
      </w:pPr>
      <w:bookmarkStart w:id="503" w:name="_Toc351203645"/>
      <w:bookmarkStart w:id="504" w:name="_Toc292559424"/>
      <w:bookmarkStart w:id="505" w:name="_Toc297216223"/>
      <w:bookmarkStart w:id="506" w:name="_Toc304295593"/>
      <w:bookmarkStart w:id="507" w:name="_Toc296891047"/>
      <w:bookmarkStart w:id="508" w:name="_Toc296944558"/>
      <w:bookmarkStart w:id="509" w:name="_Toc296503219"/>
      <w:bookmarkStart w:id="510" w:name="_Toc296891259"/>
      <w:bookmarkStart w:id="511" w:name="_Toc296346720"/>
      <w:bookmarkStart w:id="512" w:name="_Toc296347218"/>
      <w:bookmarkStart w:id="513" w:name="_Toc292559929"/>
      <w:bookmarkStart w:id="514" w:name="_Toc297120519"/>
      <w:bookmarkStart w:id="515" w:name="_Toc300935015"/>
      <w:bookmarkStart w:id="516" w:name="_Toc297123564"/>
      <w:bookmarkStart w:id="517" w:name="_Toc312678053"/>
      <w:bookmarkStart w:id="518" w:name="_Toc303539172"/>
      <w:bookmarkStart w:id="519" w:name="_Toc297048405"/>
      <w:r>
        <w:rPr>
          <w:rFonts w:hint="eastAsia" w:ascii="宋体" w:hAnsi="宋体" w:eastAsia="宋体" w:cs="宋体"/>
          <w:b w:val="0"/>
          <w:bCs/>
          <w:sz w:val="24"/>
        </w:rPr>
        <w:t>13. 验收和工程试车</w:t>
      </w:r>
      <w:bookmarkEnd w:id="503"/>
    </w:p>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13.1 分部分项工程验收</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13.1.2监理人不能按时进行验收时，应提前</w:t>
      </w:r>
      <w:r>
        <w:rPr>
          <w:rFonts w:hint="eastAsia" w:ascii="宋体" w:hAnsi="宋体" w:eastAsia="宋体" w:cs="宋体"/>
          <w:b w:val="0"/>
          <w:bCs/>
          <w:sz w:val="24"/>
          <w:u w:val="single"/>
        </w:rPr>
        <w:t xml:space="preserve">   24   </w:t>
      </w:r>
      <w:r>
        <w:rPr>
          <w:rFonts w:hint="eastAsia" w:ascii="宋体" w:hAnsi="宋体" w:eastAsia="宋体" w:cs="宋体"/>
          <w:b w:val="0"/>
          <w:bCs/>
          <w:sz w:val="24"/>
        </w:rPr>
        <w:t>小时提交书面延期要求。</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关于延期最长不得超过：</w:t>
      </w:r>
      <w:r>
        <w:rPr>
          <w:rFonts w:hint="eastAsia" w:ascii="宋体" w:hAnsi="宋体" w:eastAsia="宋体" w:cs="宋体"/>
          <w:b w:val="0"/>
          <w:bCs/>
          <w:sz w:val="24"/>
          <w:u w:val="single"/>
        </w:rPr>
        <w:t xml:space="preserve">  48    </w:t>
      </w:r>
      <w:r>
        <w:rPr>
          <w:rFonts w:hint="eastAsia" w:ascii="宋体" w:hAnsi="宋体" w:eastAsia="宋体" w:cs="宋体"/>
          <w:b w:val="0"/>
          <w:bCs/>
          <w:sz w:val="24"/>
        </w:rPr>
        <w:t>小时。</w:t>
      </w:r>
    </w:p>
    <w:p>
      <w:pPr>
        <w:spacing w:after="120" w:line="360" w:lineRule="auto"/>
        <w:ind w:firstLine="480" w:firstLineChars="200"/>
        <w:rPr>
          <w:rFonts w:hint="eastAsia" w:ascii="宋体" w:hAnsi="宋体" w:eastAsia="宋体" w:cs="宋体"/>
          <w:b w:val="0"/>
          <w:bCs/>
          <w:sz w:val="24"/>
        </w:rPr>
      </w:pPr>
      <w:bookmarkStart w:id="520" w:name="_Toc296347222"/>
      <w:bookmarkStart w:id="521" w:name="_Toc300935016"/>
      <w:bookmarkStart w:id="522" w:name="_Toc297048409"/>
      <w:bookmarkStart w:id="523" w:name="_Toc292559933"/>
      <w:bookmarkStart w:id="524" w:name="_Toc297120523"/>
      <w:bookmarkStart w:id="525" w:name="_Toc296944562"/>
      <w:bookmarkStart w:id="526" w:name="_Toc297123565"/>
      <w:bookmarkStart w:id="527" w:name="_Toc304295596"/>
      <w:bookmarkStart w:id="528" w:name="_Toc312678056"/>
      <w:bookmarkStart w:id="529" w:name="_Toc292559428"/>
      <w:bookmarkStart w:id="530" w:name="_Toc303539173"/>
      <w:bookmarkStart w:id="531" w:name="_Toc296346724"/>
      <w:bookmarkStart w:id="532" w:name="_Toc296891263"/>
      <w:bookmarkStart w:id="533" w:name="_Toc296891051"/>
      <w:bookmarkStart w:id="534" w:name="_Toc297216224"/>
      <w:bookmarkStart w:id="535" w:name="_Toc296503223"/>
      <w:bookmarkStart w:id="536" w:name="_Toc267251476"/>
      <w:bookmarkStart w:id="537" w:name="_Toc267251473"/>
      <w:bookmarkStart w:id="538" w:name="_Toc267251475"/>
      <w:bookmarkStart w:id="539" w:name="_Toc267251470"/>
      <w:bookmarkStart w:id="540" w:name="_Toc267251471"/>
      <w:bookmarkStart w:id="541" w:name="_Toc267251472"/>
      <w:bookmarkStart w:id="542" w:name="_Toc267251474"/>
      <w:r>
        <w:rPr>
          <w:rFonts w:hint="eastAsia" w:ascii="宋体" w:hAnsi="宋体" w:eastAsia="宋体" w:cs="宋体"/>
          <w:b w:val="0"/>
          <w:bCs/>
          <w:sz w:val="24"/>
        </w:rPr>
        <w:t>13.2 竣工验收</w:t>
      </w:r>
    </w:p>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Pr>
        <w:spacing w:line="360" w:lineRule="auto"/>
        <w:ind w:firstLine="480" w:firstLineChars="200"/>
        <w:jc w:val="left"/>
        <w:rPr>
          <w:rFonts w:hint="eastAsia" w:ascii="宋体" w:hAnsi="宋体" w:eastAsia="宋体" w:cs="宋体"/>
          <w:b w:val="0"/>
          <w:bCs/>
          <w:sz w:val="24"/>
        </w:rPr>
      </w:pPr>
      <w:bookmarkStart w:id="543" w:name="_Toc280868704"/>
      <w:bookmarkStart w:id="544" w:name="_Toc280868705"/>
      <w:bookmarkStart w:id="545" w:name="_Toc280868706"/>
      <w:bookmarkStart w:id="546" w:name="_Toc280868707"/>
      <w:bookmarkStart w:id="547" w:name="_Toc280868708"/>
      <w:bookmarkStart w:id="548" w:name="_Toc280868709"/>
      <w:r>
        <w:rPr>
          <w:rFonts w:hint="eastAsia" w:ascii="宋体" w:hAnsi="宋体" w:eastAsia="宋体" w:cs="宋体"/>
          <w:b w:val="0"/>
          <w:bCs/>
          <w:sz w:val="24"/>
        </w:rPr>
        <w:t>13.2.2竣工验收程序</w:t>
      </w:r>
    </w:p>
    <w:bookmarkEnd w:id="543"/>
    <w:p>
      <w:pPr>
        <w:spacing w:line="360" w:lineRule="auto"/>
        <w:ind w:left="4799" w:leftChars="228" w:hanging="4320" w:hangingChars="1800"/>
        <w:jc w:val="left"/>
        <w:rPr>
          <w:rFonts w:hint="eastAsia" w:ascii="宋体" w:hAnsi="宋体" w:eastAsia="宋体" w:cs="宋体"/>
          <w:b w:val="0"/>
          <w:bCs/>
          <w:sz w:val="24"/>
        </w:rPr>
      </w:pPr>
      <w:r>
        <w:rPr>
          <w:rFonts w:hint="eastAsia" w:ascii="宋体" w:hAnsi="宋体" w:eastAsia="宋体" w:cs="宋体"/>
          <w:b w:val="0"/>
          <w:bCs/>
          <w:sz w:val="24"/>
        </w:rPr>
        <w:t>关于竣工验收程序的约定：</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按通用条款执行</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发包人不按照本项约定组织竣工验收、颁发工程接收证书的违约金的计算方法：</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按通用条款执行</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bookmarkEnd w:id="544"/>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bCs/>
          <w:sz w:val="24"/>
        </w:rPr>
      </w:pPr>
      <w:r>
        <w:rPr>
          <w:rFonts w:hint="eastAsia" w:ascii="宋体" w:hAnsi="宋体" w:eastAsia="宋体" w:cs="宋体"/>
          <w:b w:val="0"/>
          <w:bCs/>
          <w:sz w:val="24"/>
        </w:rPr>
        <w:t>13.2.5移交、接收全部与部分工程</w:t>
      </w:r>
    </w:p>
    <w:bookmarkEnd w:id="545"/>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bCs/>
          <w:sz w:val="24"/>
        </w:rPr>
      </w:pPr>
      <w:r>
        <w:rPr>
          <w:rFonts w:hint="eastAsia" w:ascii="宋体" w:hAnsi="宋体" w:eastAsia="宋体" w:cs="宋体"/>
          <w:b w:val="0"/>
          <w:bCs/>
          <w:sz w:val="24"/>
        </w:rPr>
        <w:t>承包人向发包人移交工程的期限：</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颁发工程接收证书后7天内</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bCs/>
          <w:sz w:val="24"/>
          <w:u w:val="single"/>
        </w:rPr>
      </w:pPr>
      <w:r>
        <w:rPr>
          <w:rFonts w:hint="eastAsia" w:ascii="宋体" w:hAnsi="宋体" w:eastAsia="宋体" w:cs="宋体"/>
          <w:b w:val="0"/>
          <w:bCs/>
          <w:sz w:val="24"/>
        </w:rPr>
        <w:t>发包人未按本合同约定接收全部或部分工程的，违约金的计算方法：</w:t>
      </w:r>
      <w:r>
        <w:rPr>
          <w:rFonts w:hint="eastAsia" w:ascii="宋体" w:hAnsi="宋体" w:eastAsia="宋体" w:cs="宋体"/>
          <w:b w:val="0"/>
          <w:bCs/>
          <w:sz w:val="24"/>
          <w:u w:val="single"/>
        </w:rPr>
        <w:t xml:space="preserve">  </w:t>
      </w:r>
      <w:r>
        <w:rPr>
          <w:rFonts w:hint="eastAsia" w:ascii="宋体" w:hAnsi="宋体" w:eastAsia="宋体" w:cs="宋体"/>
          <w:b w:val="0"/>
          <w:bCs/>
          <w:spacing w:val="-32"/>
          <w:kern w:val="2"/>
          <w:sz w:val="24"/>
          <w:u w:val="single"/>
        </w:rPr>
        <w:t>/</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bookmarkEnd w:id="546"/>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bCs/>
          <w:sz w:val="24"/>
        </w:rPr>
      </w:pPr>
      <w:r>
        <w:rPr>
          <w:rFonts w:hint="eastAsia" w:ascii="宋体" w:hAnsi="宋体" w:eastAsia="宋体" w:cs="宋体"/>
          <w:b w:val="0"/>
          <w:bCs/>
          <w:sz w:val="24"/>
        </w:rPr>
        <w:t>承包人未按时移交工程的，违约金的计算方法为：</w:t>
      </w:r>
      <w:r>
        <w:rPr>
          <w:rFonts w:hint="eastAsia" w:ascii="宋体" w:hAnsi="宋体" w:eastAsia="宋体" w:cs="宋体"/>
          <w:b w:val="0"/>
          <w:bCs/>
          <w:sz w:val="24"/>
          <w:u w:val="single"/>
        </w:rPr>
        <w:t xml:space="preserve">          /            </w:t>
      </w:r>
      <w:r>
        <w:rPr>
          <w:rFonts w:hint="eastAsia" w:ascii="宋体" w:hAnsi="宋体" w:eastAsia="宋体" w:cs="宋体"/>
          <w:b w:val="0"/>
          <w:bCs/>
          <w:sz w:val="24"/>
        </w:rPr>
        <w:t>。</w:t>
      </w:r>
    </w:p>
    <w:p>
      <w:pPr>
        <w:keepNext w:val="0"/>
        <w:keepLines w:val="0"/>
        <w:pageBreakBefore w:val="0"/>
        <w:widowControl w:val="0"/>
        <w:kinsoku/>
        <w:wordWrap/>
        <w:overflowPunct/>
        <w:topLinePunct w:val="0"/>
        <w:autoSpaceDE/>
        <w:autoSpaceDN/>
        <w:bidi w:val="0"/>
        <w:adjustRightInd/>
        <w:snapToGrid/>
        <w:spacing w:after="120" w:line="360" w:lineRule="exact"/>
        <w:ind w:firstLine="480" w:firstLineChars="200"/>
        <w:textAlignment w:val="auto"/>
        <w:rPr>
          <w:rFonts w:hint="eastAsia" w:ascii="宋体" w:hAnsi="宋体" w:eastAsia="宋体" w:cs="宋体"/>
          <w:b w:val="0"/>
          <w:bCs/>
          <w:sz w:val="24"/>
        </w:rPr>
      </w:pPr>
      <w:r>
        <w:rPr>
          <w:rFonts w:hint="eastAsia" w:ascii="宋体" w:hAnsi="宋体" w:eastAsia="宋体" w:cs="宋体"/>
          <w:b w:val="0"/>
          <w:bCs/>
          <w:sz w:val="24"/>
        </w:rPr>
        <w:t>13.3 工程试车</w:t>
      </w:r>
    </w:p>
    <w:bookmarkEnd w:id="547"/>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13.3.1 试车程序</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工程试车内容：</w:t>
      </w:r>
      <w:r>
        <w:rPr>
          <w:rFonts w:hint="eastAsia" w:ascii="宋体" w:hAnsi="宋体" w:eastAsia="宋体" w:cs="宋体"/>
          <w:b w:val="0"/>
          <w:bCs/>
          <w:sz w:val="24"/>
          <w:u w:val="single"/>
        </w:rPr>
        <w:t xml:space="preserve">  若需试车，试车费用由承包人承担   </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（1）单机无负荷试车费用由</w:t>
      </w:r>
      <w:r>
        <w:rPr>
          <w:rFonts w:hint="eastAsia" w:ascii="宋体" w:hAnsi="宋体" w:eastAsia="宋体" w:cs="宋体"/>
          <w:b w:val="0"/>
          <w:bCs/>
          <w:sz w:val="24"/>
          <w:u w:val="single"/>
        </w:rPr>
        <w:t xml:space="preserve">        /            </w:t>
      </w:r>
      <w:r>
        <w:rPr>
          <w:rFonts w:hint="eastAsia" w:ascii="宋体" w:hAnsi="宋体" w:eastAsia="宋体" w:cs="宋体"/>
          <w:b w:val="0"/>
          <w:bCs/>
          <w:sz w:val="24"/>
        </w:rPr>
        <w:t>承担；</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（2）无负荷联动试车费用由</w:t>
      </w:r>
      <w:r>
        <w:rPr>
          <w:rFonts w:hint="eastAsia" w:ascii="宋体" w:hAnsi="宋体" w:eastAsia="宋体" w:cs="宋体"/>
          <w:b w:val="0"/>
          <w:bCs/>
          <w:sz w:val="24"/>
          <w:u w:val="single"/>
        </w:rPr>
        <w:t xml:space="preserve">        /            </w:t>
      </w:r>
      <w:r>
        <w:rPr>
          <w:rFonts w:hint="eastAsia" w:ascii="宋体" w:hAnsi="宋体" w:eastAsia="宋体" w:cs="宋体"/>
          <w:b w:val="0"/>
          <w:bCs/>
          <w:sz w:val="24"/>
        </w:rPr>
        <w:t>承担。</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13.3.3 投料试车</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关于投料试车相关事项的约定：</w:t>
      </w:r>
      <w:r>
        <w:rPr>
          <w:rFonts w:hint="eastAsia" w:ascii="宋体" w:hAnsi="宋体" w:eastAsia="宋体" w:cs="宋体"/>
          <w:b w:val="0"/>
          <w:bCs/>
          <w:sz w:val="24"/>
          <w:u w:val="single"/>
        </w:rPr>
        <w:t xml:space="preserve">             /            </w:t>
      </w:r>
      <w:r>
        <w:rPr>
          <w:rFonts w:hint="eastAsia" w:ascii="宋体" w:hAnsi="宋体" w:eastAsia="宋体" w:cs="宋体"/>
          <w:b w:val="0"/>
          <w:bCs/>
          <w:sz w:val="24"/>
        </w:rPr>
        <w:t>。</w:t>
      </w:r>
    </w:p>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13.6 竣工退场</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13.6.1 竣工退场</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承包人完成竣工退场的期限：</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颁发工程接收证书后3天内</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before="120" w:after="120" w:line="360" w:lineRule="auto"/>
        <w:jc w:val="left"/>
        <w:rPr>
          <w:rFonts w:hint="eastAsia" w:ascii="宋体" w:hAnsi="宋体" w:eastAsia="宋体" w:cs="宋体"/>
          <w:b w:val="0"/>
          <w:bCs/>
          <w:sz w:val="24"/>
        </w:rPr>
      </w:pPr>
      <w:bookmarkStart w:id="549" w:name="_Toc351203646"/>
      <w:r>
        <w:rPr>
          <w:rFonts w:hint="eastAsia" w:ascii="宋体" w:hAnsi="宋体" w:eastAsia="宋体" w:cs="宋体"/>
          <w:b w:val="0"/>
          <w:bCs/>
          <w:sz w:val="24"/>
        </w:rPr>
        <w:t>14. 竣工结算</w:t>
      </w:r>
      <w:bookmarkEnd w:id="549"/>
    </w:p>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14.1 竣工结算申请</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承包人提交竣工结算申请单的期限：</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工程竣工验收合格后</w:t>
      </w:r>
      <w:r>
        <w:rPr>
          <w:rFonts w:hint="eastAsia" w:ascii="宋体" w:hAnsi="宋体" w:eastAsia="宋体" w:cs="宋体"/>
          <w:b w:val="0"/>
          <w:bCs/>
          <w:kern w:val="2"/>
          <w:sz w:val="24"/>
          <w:u w:val="single"/>
          <w:lang w:val="en-US" w:eastAsia="zh-CN"/>
        </w:rPr>
        <w:t>10</w:t>
      </w:r>
      <w:r>
        <w:rPr>
          <w:rFonts w:hint="eastAsia" w:ascii="宋体" w:hAnsi="宋体" w:eastAsia="宋体" w:cs="宋体"/>
          <w:b w:val="0"/>
          <w:bCs/>
          <w:kern w:val="2"/>
          <w:sz w:val="24"/>
          <w:u w:val="single"/>
        </w:rPr>
        <w:t xml:space="preserve">天内 </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竣工结算申请单应包括的内容：</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 xml:space="preserve">执行通用条款   </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14.2 竣工结算审核</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发包人审批竣工付款申请单的期限：</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收到竣工付款申请单</w:t>
      </w:r>
      <w:r>
        <w:rPr>
          <w:rFonts w:hint="eastAsia" w:ascii="宋体" w:hAnsi="宋体" w:eastAsia="宋体" w:cs="宋体"/>
          <w:b w:val="0"/>
          <w:bCs/>
          <w:kern w:val="2"/>
          <w:sz w:val="24"/>
          <w:u w:val="single"/>
          <w:lang w:val="en-US" w:eastAsia="zh-CN"/>
        </w:rPr>
        <w:t>10</w:t>
      </w:r>
      <w:r>
        <w:rPr>
          <w:rFonts w:hint="eastAsia" w:ascii="宋体" w:hAnsi="宋体" w:eastAsia="宋体" w:cs="宋体"/>
          <w:b w:val="0"/>
          <w:bCs/>
          <w:kern w:val="2"/>
          <w:sz w:val="24"/>
          <w:u w:val="single"/>
        </w:rPr>
        <w:t xml:space="preserve">天内 </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发包人完成竣工付款的期限：</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签发竣工付款申请单</w:t>
      </w:r>
      <w:r>
        <w:rPr>
          <w:rFonts w:hint="eastAsia" w:ascii="宋体" w:hAnsi="宋体" w:eastAsia="宋体" w:cs="宋体"/>
          <w:b w:val="0"/>
          <w:bCs/>
          <w:kern w:val="2"/>
          <w:sz w:val="24"/>
          <w:u w:val="single"/>
          <w:lang w:val="en-US" w:eastAsia="zh-CN"/>
        </w:rPr>
        <w:t>10</w:t>
      </w:r>
      <w:r>
        <w:rPr>
          <w:rFonts w:hint="eastAsia" w:ascii="宋体" w:hAnsi="宋体" w:eastAsia="宋体" w:cs="宋体"/>
          <w:b w:val="0"/>
          <w:bCs/>
          <w:kern w:val="2"/>
          <w:sz w:val="24"/>
          <w:u w:val="single"/>
        </w:rPr>
        <w:t xml:space="preserve">天内    </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关于竣工付款证书异议部分复核的方式和程序：</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 xml:space="preserve">执行通用条款   </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14.4 最终结清</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14.4.1 最终结清申请单</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承包人提交最终结清申请单的份数：</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四份</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承包人提交最终结算申请单的期限：</w:t>
      </w:r>
      <w:r>
        <w:rPr>
          <w:rFonts w:hint="eastAsia" w:ascii="宋体" w:hAnsi="宋体" w:eastAsia="宋体" w:cs="宋体"/>
          <w:b w:val="0"/>
          <w:bCs/>
          <w:sz w:val="24"/>
          <w:u w:val="single"/>
        </w:rPr>
        <w:t xml:space="preserve">    </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kern w:val="2"/>
          <w:sz w:val="24"/>
          <w:u w:val="single"/>
        </w:rPr>
        <w:t>工程竣工两年后</w:t>
      </w:r>
      <w:r>
        <w:rPr>
          <w:rFonts w:hint="eastAsia" w:ascii="宋体" w:hAnsi="宋体" w:eastAsia="宋体" w:cs="宋体"/>
          <w:b w:val="0"/>
          <w:bCs/>
          <w:sz w:val="24"/>
          <w:u w:val="single"/>
        </w:rPr>
        <w:t xml:space="preserve"> </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u w:val="single"/>
        </w:rPr>
        <w:t xml:space="preserve">  </w:t>
      </w:r>
      <w:r>
        <w:rPr>
          <w:rFonts w:hint="eastAsia" w:ascii="宋体" w:hAnsi="宋体" w:eastAsia="宋体" w:cs="宋体"/>
          <w:b w:val="0"/>
          <w:bCs/>
          <w:sz w:val="24"/>
        </w:rPr>
        <w:t xml:space="preserve">。 </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14.4.2 最终结清证书和支付</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（1）发包人完成最终结清申请单的审批并颁发最终结清证书的期限：</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收到申请</w:t>
      </w:r>
      <w:r>
        <w:rPr>
          <w:rFonts w:hint="eastAsia" w:ascii="宋体" w:hAnsi="宋体" w:eastAsia="宋体" w:cs="宋体"/>
          <w:b w:val="0"/>
          <w:bCs/>
          <w:kern w:val="2"/>
          <w:sz w:val="24"/>
          <w:u w:val="single"/>
          <w:lang w:val="en-US" w:eastAsia="zh-CN"/>
        </w:rPr>
        <w:t>10</w:t>
      </w:r>
      <w:r>
        <w:rPr>
          <w:rFonts w:hint="eastAsia" w:ascii="宋体" w:hAnsi="宋体" w:eastAsia="宋体" w:cs="宋体"/>
          <w:b w:val="0"/>
          <w:bCs/>
          <w:kern w:val="2"/>
          <w:sz w:val="24"/>
          <w:u w:val="single"/>
        </w:rPr>
        <w:t>天内</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（2）发包人完成支付的期限：</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申请签发后14天内</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bookmarkEnd w:id="536"/>
    <w:bookmarkEnd w:id="537"/>
    <w:bookmarkEnd w:id="538"/>
    <w:bookmarkEnd w:id="539"/>
    <w:bookmarkEnd w:id="540"/>
    <w:bookmarkEnd w:id="541"/>
    <w:bookmarkEnd w:id="542"/>
    <w:bookmarkEnd w:id="548"/>
    <w:p>
      <w:pPr>
        <w:spacing w:before="120" w:after="120" w:line="360" w:lineRule="auto"/>
        <w:jc w:val="left"/>
        <w:rPr>
          <w:rFonts w:hint="eastAsia" w:ascii="宋体" w:hAnsi="宋体" w:eastAsia="宋体" w:cs="宋体"/>
          <w:b w:val="0"/>
          <w:bCs/>
          <w:sz w:val="24"/>
        </w:rPr>
      </w:pPr>
      <w:bookmarkStart w:id="550" w:name="_Toc351203647"/>
      <w:bookmarkStart w:id="551" w:name="_Toc267251483"/>
      <w:bookmarkStart w:id="552" w:name="_Toc267251484"/>
      <w:bookmarkStart w:id="553" w:name="_Toc267251482"/>
      <w:bookmarkStart w:id="554" w:name="_Toc267251485"/>
      <w:bookmarkStart w:id="555" w:name="_Toc267251490"/>
      <w:bookmarkStart w:id="556" w:name="_Toc267251489"/>
      <w:bookmarkStart w:id="557" w:name="_Toc267251486"/>
      <w:bookmarkStart w:id="558" w:name="_Toc267251488"/>
      <w:bookmarkStart w:id="559" w:name="_Toc267251495"/>
      <w:bookmarkStart w:id="560" w:name="_Toc267251493"/>
      <w:bookmarkStart w:id="561" w:name="_Toc267251494"/>
      <w:bookmarkStart w:id="562" w:name="_Toc267251496"/>
      <w:bookmarkStart w:id="563" w:name="_Toc267251498"/>
      <w:bookmarkStart w:id="564" w:name="_Toc267251497"/>
      <w:bookmarkStart w:id="565" w:name="_Toc267251502"/>
      <w:bookmarkStart w:id="566" w:name="_Toc267251492"/>
      <w:bookmarkStart w:id="567" w:name="_Toc267251491"/>
      <w:bookmarkStart w:id="568" w:name="_Toc267251501"/>
      <w:bookmarkStart w:id="569" w:name="_Toc267251499"/>
      <w:bookmarkStart w:id="570" w:name="_Toc267251503"/>
      <w:bookmarkStart w:id="571" w:name="_Toc267251506"/>
      <w:bookmarkStart w:id="572" w:name="_Toc267251504"/>
      <w:bookmarkStart w:id="573" w:name="_Toc267251507"/>
      <w:bookmarkStart w:id="574" w:name="_Toc267251508"/>
      <w:bookmarkStart w:id="575" w:name="_Toc267251511"/>
      <w:bookmarkStart w:id="576" w:name="_Toc267251513"/>
      <w:bookmarkStart w:id="577" w:name="_Toc267251514"/>
      <w:bookmarkStart w:id="578" w:name="_Toc267251515"/>
      <w:bookmarkStart w:id="579" w:name="_Toc267251509"/>
      <w:bookmarkStart w:id="580" w:name="_Toc267251510"/>
      <w:r>
        <w:rPr>
          <w:rFonts w:hint="eastAsia" w:ascii="宋体" w:hAnsi="宋体" w:eastAsia="宋体" w:cs="宋体"/>
          <w:b w:val="0"/>
          <w:bCs/>
          <w:sz w:val="24"/>
        </w:rPr>
        <w:t>15. 缺陷责任期与保修</w:t>
      </w:r>
      <w:bookmarkEnd w:id="550"/>
    </w:p>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15.2缺陷责任期</w:t>
      </w:r>
      <w:bookmarkEnd w:id="551"/>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缺陷责任期的具体期限：</w:t>
      </w:r>
      <w:r>
        <w:rPr>
          <w:rFonts w:hint="eastAsia" w:ascii="宋体" w:hAnsi="宋体" w:eastAsia="宋体" w:cs="宋体"/>
          <w:b w:val="0"/>
          <w:bCs/>
          <w:sz w:val="24"/>
          <w:u w:val="single"/>
        </w:rPr>
        <w:t xml:space="preserve">             /              </w:t>
      </w:r>
      <w:r>
        <w:rPr>
          <w:rFonts w:hint="eastAsia" w:ascii="宋体" w:hAnsi="宋体" w:eastAsia="宋体" w:cs="宋体"/>
          <w:b w:val="0"/>
          <w:bCs/>
          <w:sz w:val="24"/>
        </w:rPr>
        <w:t>。</w:t>
      </w:r>
    </w:p>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15.3 质量保证金</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关于是否扣留质量保证金的约定：</w:t>
      </w:r>
      <w:r>
        <w:rPr>
          <w:rFonts w:hint="eastAsia" w:ascii="宋体" w:hAnsi="宋体" w:eastAsia="宋体" w:cs="宋体"/>
          <w:b w:val="0"/>
          <w:bCs/>
          <w:sz w:val="24"/>
          <w:u w:val="single"/>
        </w:rPr>
        <w:t xml:space="preserve">           /           </w:t>
      </w:r>
      <w:r>
        <w:rPr>
          <w:rFonts w:hint="eastAsia" w:ascii="宋体" w:hAnsi="宋体" w:eastAsia="宋体" w:cs="宋体"/>
          <w:b w:val="0"/>
          <w:bCs/>
          <w:sz w:val="24"/>
        </w:rPr>
        <w:t>。在工程项目竣工前，承包人按专用合同条款第3.7条提供履约担保的，发包人不得同时预留工程质量保证金。</w:t>
      </w:r>
    </w:p>
    <w:p>
      <w:pPr>
        <w:spacing w:line="360" w:lineRule="auto"/>
        <w:ind w:firstLine="480" w:firstLineChars="200"/>
        <w:jc w:val="left"/>
        <w:rPr>
          <w:rFonts w:hint="eastAsia" w:ascii="宋体" w:hAnsi="宋体" w:eastAsia="宋体" w:cs="宋体"/>
          <w:b w:val="0"/>
          <w:bCs/>
          <w:color w:val="auto"/>
          <w:sz w:val="24"/>
        </w:rPr>
      </w:pPr>
      <w:r>
        <w:rPr>
          <w:rFonts w:hint="eastAsia" w:ascii="宋体" w:hAnsi="宋体" w:eastAsia="宋体" w:cs="宋体"/>
          <w:b w:val="0"/>
          <w:bCs/>
          <w:color w:val="auto"/>
          <w:sz w:val="24"/>
        </w:rPr>
        <w:t>15.3.1 承包人提供质量保证金的方式</w:t>
      </w:r>
    </w:p>
    <w:p>
      <w:pPr>
        <w:spacing w:line="360" w:lineRule="auto"/>
        <w:ind w:firstLine="480" w:firstLineChars="200"/>
        <w:jc w:val="left"/>
        <w:rPr>
          <w:rFonts w:hint="eastAsia" w:ascii="宋体" w:hAnsi="宋体" w:eastAsia="宋体" w:cs="宋体"/>
          <w:b w:val="0"/>
          <w:bCs/>
          <w:color w:val="auto"/>
          <w:sz w:val="24"/>
        </w:rPr>
      </w:pPr>
      <w:r>
        <w:rPr>
          <w:rFonts w:hint="eastAsia" w:ascii="宋体" w:hAnsi="宋体" w:eastAsia="宋体" w:cs="宋体"/>
          <w:b w:val="0"/>
          <w:bCs/>
          <w:color w:val="auto"/>
          <w:sz w:val="24"/>
        </w:rPr>
        <w:t>质量保证金采用以下第</w:t>
      </w:r>
      <w:r>
        <w:rPr>
          <w:rFonts w:hint="eastAsia" w:ascii="宋体" w:hAnsi="宋体" w:eastAsia="宋体" w:cs="宋体"/>
          <w:b w:val="0"/>
          <w:bCs/>
          <w:color w:val="auto"/>
          <w:sz w:val="24"/>
          <w:u w:val="single"/>
        </w:rPr>
        <w:t xml:space="preserve">  2  </w:t>
      </w:r>
      <w:r>
        <w:rPr>
          <w:rFonts w:hint="eastAsia" w:ascii="宋体" w:hAnsi="宋体" w:eastAsia="宋体" w:cs="宋体"/>
          <w:b w:val="0"/>
          <w:bCs/>
          <w:color w:val="auto"/>
          <w:sz w:val="24"/>
        </w:rPr>
        <w:t>种方式：</w:t>
      </w:r>
    </w:p>
    <w:p>
      <w:pPr>
        <w:autoSpaceDE w:val="0"/>
        <w:autoSpaceDN w:val="0"/>
        <w:adjustRightInd w:val="0"/>
        <w:spacing w:line="360" w:lineRule="auto"/>
        <w:ind w:firstLine="480" w:firstLineChars="200"/>
        <w:jc w:val="left"/>
        <w:rPr>
          <w:rFonts w:hint="eastAsia" w:ascii="宋体" w:hAnsi="宋体" w:eastAsia="宋体" w:cs="宋体"/>
          <w:b w:val="0"/>
          <w:bCs/>
          <w:color w:val="auto"/>
          <w:sz w:val="24"/>
        </w:rPr>
      </w:pPr>
      <w:r>
        <w:rPr>
          <w:rFonts w:hint="eastAsia" w:ascii="宋体" w:hAnsi="宋体" w:eastAsia="宋体" w:cs="宋体"/>
          <w:b w:val="0"/>
          <w:bCs/>
          <w:color w:val="auto"/>
          <w:sz w:val="24"/>
        </w:rPr>
        <w:t>（1）质量保证金保函，保证金额为：</w:t>
      </w:r>
      <w:r>
        <w:rPr>
          <w:rFonts w:hint="eastAsia" w:ascii="宋体" w:hAnsi="宋体" w:eastAsia="宋体" w:cs="宋体"/>
          <w:b w:val="0"/>
          <w:bCs/>
          <w:color w:val="auto"/>
          <w:sz w:val="24"/>
          <w:u w:val="single"/>
        </w:rPr>
        <w:t xml:space="preserve">        /          </w:t>
      </w:r>
      <w:r>
        <w:rPr>
          <w:rFonts w:hint="eastAsia" w:ascii="宋体" w:hAnsi="宋体" w:eastAsia="宋体" w:cs="宋体"/>
          <w:b w:val="0"/>
          <w:bCs/>
          <w:color w:val="auto"/>
          <w:sz w:val="24"/>
        </w:rPr>
        <w:t xml:space="preserve">； </w:t>
      </w:r>
    </w:p>
    <w:p>
      <w:pPr>
        <w:autoSpaceDE w:val="0"/>
        <w:autoSpaceDN w:val="0"/>
        <w:adjustRightInd w:val="0"/>
        <w:spacing w:line="360" w:lineRule="auto"/>
        <w:ind w:firstLine="480" w:firstLineChars="200"/>
        <w:jc w:val="left"/>
        <w:rPr>
          <w:rFonts w:hint="eastAsia" w:ascii="宋体" w:hAnsi="宋体" w:eastAsia="宋体" w:cs="宋体"/>
          <w:b w:val="0"/>
          <w:bCs/>
          <w:color w:val="auto"/>
          <w:sz w:val="24"/>
        </w:rPr>
      </w:pPr>
      <w:r>
        <w:rPr>
          <w:rFonts w:hint="eastAsia" w:ascii="宋体" w:hAnsi="宋体" w:eastAsia="宋体" w:cs="宋体"/>
          <w:b w:val="0"/>
          <w:bCs/>
          <w:color w:val="auto"/>
          <w:sz w:val="24"/>
        </w:rPr>
        <w:t>（2）</w:t>
      </w:r>
      <w:r>
        <w:rPr>
          <w:rFonts w:hint="eastAsia" w:ascii="宋体" w:hAnsi="宋体" w:eastAsia="宋体" w:cs="宋体"/>
          <w:b w:val="0"/>
          <w:bCs/>
          <w:color w:val="auto"/>
          <w:sz w:val="24"/>
          <w:u w:val="single"/>
        </w:rPr>
        <w:t xml:space="preserve">  3   </w:t>
      </w:r>
      <w:r>
        <w:rPr>
          <w:rFonts w:hint="eastAsia" w:ascii="宋体" w:hAnsi="宋体" w:eastAsia="宋体" w:cs="宋体"/>
          <w:b w:val="0"/>
          <w:bCs/>
          <w:color w:val="auto"/>
          <w:sz w:val="24"/>
        </w:rPr>
        <w:t>%的工程款；</w:t>
      </w:r>
    </w:p>
    <w:p>
      <w:pPr>
        <w:autoSpaceDE w:val="0"/>
        <w:autoSpaceDN w:val="0"/>
        <w:adjustRightInd w:val="0"/>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（3）其他方式:</w:t>
      </w:r>
      <w:r>
        <w:rPr>
          <w:rFonts w:hint="eastAsia" w:ascii="宋体" w:hAnsi="宋体" w:eastAsia="宋体" w:cs="宋体"/>
          <w:b w:val="0"/>
          <w:bCs/>
          <w:sz w:val="24"/>
          <w:u w:val="single"/>
        </w:rPr>
        <w:t xml:space="preserve">                   /                   </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 xml:space="preserve">15.3.2 质量保证金的扣留 </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质量保证金的扣留采取以下第</w:t>
      </w:r>
      <w:r>
        <w:rPr>
          <w:rFonts w:hint="eastAsia" w:ascii="宋体" w:hAnsi="宋体" w:eastAsia="宋体" w:cs="宋体"/>
          <w:b w:val="0"/>
          <w:bCs/>
          <w:sz w:val="24"/>
          <w:u w:val="single"/>
        </w:rPr>
        <w:t xml:space="preserve">  2  </w:t>
      </w:r>
      <w:r>
        <w:rPr>
          <w:rFonts w:hint="eastAsia" w:ascii="宋体" w:hAnsi="宋体" w:eastAsia="宋体" w:cs="宋体"/>
          <w:b w:val="0"/>
          <w:bCs/>
          <w:sz w:val="24"/>
        </w:rPr>
        <w:t>种方式：</w:t>
      </w:r>
    </w:p>
    <w:p>
      <w:pPr>
        <w:autoSpaceDE w:val="0"/>
        <w:autoSpaceDN w:val="0"/>
        <w:adjustRightInd w:val="0"/>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（1）在支付工程进度款时逐次扣留，在此情形下，质量保证金的计算基数不包括预付款的支付、扣回以及价格调整的金额；</w:t>
      </w:r>
    </w:p>
    <w:p>
      <w:pPr>
        <w:autoSpaceDE w:val="0"/>
        <w:autoSpaceDN w:val="0"/>
        <w:adjustRightInd w:val="0"/>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（2）工程竣工结算时一次性扣留质量保证金；</w:t>
      </w:r>
    </w:p>
    <w:p>
      <w:pPr>
        <w:autoSpaceDE w:val="0"/>
        <w:autoSpaceDN w:val="0"/>
        <w:adjustRightInd w:val="0"/>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（3）其他扣留方式:</w:t>
      </w:r>
      <w:r>
        <w:rPr>
          <w:rFonts w:hint="eastAsia" w:ascii="宋体" w:hAnsi="宋体" w:eastAsia="宋体" w:cs="宋体"/>
          <w:b w:val="0"/>
          <w:bCs/>
          <w:sz w:val="24"/>
          <w:u w:val="single"/>
        </w:rPr>
        <w:t xml:space="preserve">                /                  </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关于质量保证金的补充约定：</w:t>
      </w:r>
      <w:r>
        <w:rPr>
          <w:rFonts w:hint="eastAsia" w:ascii="宋体" w:hAnsi="宋体" w:eastAsia="宋体" w:cs="宋体"/>
          <w:b w:val="0"/>
          <w:bCs/>
          <w:sz w:val="24"/>
          <w:u w:val="single"/>
        </w:rPr>
        <w:t xml:space="preserve">         /                 </w:t>
      </w:r>
      <w:r>
        <w:rPr>
          <w:rFonts w:hint="eastAsia" w:ascii="宋体" w:hAnsi="宋体" w:eastAsia="宋体" w:cs="宋体"/>
          <w:b w:val="0"/>
          <w:bCs/>
          <w:sz w:val="24"/>
        </w:rPr>
        <w:t>。</w:t>
      </w:r>
    </w:p>
    <w:bookmarkEnd w:id="552"/>
    <w:bookmarkEnd w:id="553"/>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15.4保修</w:t>
      </w:r>
    </w:p>
    <w:bookmarkEnd w:id="554"/>
    <w:p>
      <w:pPr>
        <w:spacing w:line="360" w:lineRule="auto"/>
        <w:ind w:firstLine="468" w:firstLineChars="195"/>
        <w:jc w:val="left"/>
        <w:rPr>
          <w:rFonts w:hint="eastAsia" w:ascii="宋体" w:hAnsi="宋体" w:eastAsia="宋体" w:cs="宋体"/>
          <w:b w:val="0"/>
          <w:bCs/>
          <w:sz w:val="24"/>
        </w:rPr>
      </w:pPr>
      <w:r>
        <w:rPr>
          <w:rFonts w:hint="eastAsia" w:ascii="宋体" w:hAnsi="宋体" w:eastAsia="宋体" w:cs="宋体"/>
          <w:b w:val="0"/>
          <w:bCs/>
          <w:sz w:val="24"/>
        </w:rPr>
        <w:t>15.4.1 保修责任</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工程保修期为：</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 xml:space="preserve">见工程质量保修书 </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line="360" w:lineRule="auto"/>
        <w:ind w:firstLine="468" w:firstLineChars="195"/>
        <w:jc w:val="left"/>
        <w:rPr>
          <w:rFonts w:hint="eastAsia" w:ascii="宋体" w:hAnsi="宋体" w:eastAsia="宋体" w:cs="宋体"/>
          <w:b w:val="0"/>
          <w:bCs/>
          <w:sz w:val="24"/>
        </w:rPr>
      </w:pPr>
      <w:r>
        <w:rPr>
          <w:rFonts w:hint="eastAsia" w:ascii="宋体" w:hAnsi="宋体" w:eastAsia="宋体" w:cs="宋体"/>
          <w:b w:val="0"/>
          <w:bCs/>
          <w:sz w:val="24"/>
        </w:rPr>
        <w:t>15.4.3 修复通知</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承包人收到保修通知并到达工程现场的合理时间：</w:t>
      </w:r>
      <w:r>
        <w:rPr>
          <w:rFonts w:hint="eastAsia" w:ascii="宋体" w:hAnsi="宋体" w:eastAsia="宋体" w:cs="宋体"/>
          <w:b w:val="0"/>
          <w:bCs/>
          <w:sz w:val="24"/>
          <w:u w:val="single"/>
        </w:rPr>
        <w:t xml:space="preserve">  24小时内  </w:t>
      </w:r>
      <w:r>
        <w:rPr>
          <w:rFonts w:hint="eastAsia" w:ascii="宋体" w:hAnsi="宋体" w:eastAsia="宋体" w:cs="宋体"/>
          <w:b w:val="0"/>
          <w:bCs/>
          <w:sz w:val="24"/>
        </w:rPr>
        <w:t>。</w:t>
      </w:r>
    </w:p>
    <w:bookmarkEnd w:id="555"/>
    <w:bookmarkEnd w:id="556"/>
    <w:bookmarkEnd w:id="557"/>
    <w:bookmarkEnd w:id="558"/>
    <w:p>
      <w:pPr>
        <w:spacing w:before="120" w:after="120" w:line="360" w:lineRule="auto"/>
        <w:jc w:val="left"/>
        <w:rPr>
          <w:rFonts w:hint="eastAsia" w:ascii="宋体" w:hAnsi="宋体" w:eastAsia="宋体" w:cs="宋体"/>
          <w:b w:val="0"/>
          <w:bCs/>
          <w:sz w:val="24"/>
        </w:rPr>
      </w:pPr>
      <w:bookmarkStart w:id="581" w:name="_Toc351203648"/>
      <w:bookmarkStart w:id="582" w:name="_Toc280868717"/>
      <w:bookmarkStart w:id="583" w:name="_Toc280868718"/>
      <w:r>
        <w:rPr>
          <w:rFonts w:hint="eastAsia" w:ascii="宋体" w:hAnsi="宋体" w:eastAsia="宋体" w:cs="宋体"/>
          <w:b w:val="0"/>
          <w:bCs/>
          <w:sz w:val="24"/>
        </w:rPr>
        <w:t>16. 违约</w:t>
      </w:r>
      <w:bookmarkEnd w:id="581"/>
    </w:p>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16.1 发包人违约</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16.1.1发包人违约的情形</w:t>
      </w:r>
    </w:p>
    <w:p>
      <w:pPr>
        <w:spacing w:line="360" w:lineRule="auto"/>
        <w:ind w:left="1199" w:leftChars="228" w:hanging="720" w:hangingChars="300"/>
        <w:jc w:val="left"/>
        <w:rPr>
          <w:rFonts w:hint="eastAsia" w:ascii="宋体" w:hAnsi="宋体" w:eastAsia="宋体" w:cs="宋体"/>
          <w:b w:val="0"/>
          <w:bCs/>
          <w:sz w:val="24"/>
        </w:rPr>
      </w:pPr>
      <w:r>
        <w:rPr>
          <w:rFonts w:hint="eastAsia" w:ascii="宋体" w:hAnsi="宋体" w:eastAsia="宋体" w:cs="宋体"/>
          <w:b w:val="0"/>
          <w:bCs/>
          <w:sz w:val="24"/>
        </w:rPr>
        <w:t>发包人违约的其他情形：</w:t>
      </w:r>
      <w:r>
        <w:rPr>
          <w:rFonts w:hint="eastAsia" w:ascii="宋体" w:hAnsi="宋体" w:eastAsia="宋体" w:cs="宋体"/>
          <w:b w:val="0"/>
          <w:bCs/>
          <w:sz w:val="24"/>
          <w:u w:val="single"/>
        </w:rPr>
        <w:t xml:space="preserve">                  /             </w:t>
      </w:r>
      <w:r>
        <w:rPr>
          <w:rFonts w:hint="eastAsia" w:ascii="宋体" w:hAnsi="宋体" w:eastAsia="宋体" w:cs="宋体"/>
          <w:b w:val="0"/>
          <w:bCs/>
          <w:sz w:val="24"/>
        </w:rPr>
        <w:t>。</w:t>
      </w:r>
    </w:p>
    <w:p>
      <w:pPr>
        <w:spacing w:line="360" w:lineRule="auto"/>
        <w:ind w:left="1200" w:hanging="1200" w:hangingChars="500"/>
        <w:jc w:val="left"/>
        <w:rPr>
          <w:rFonts w:hint="eastAsia" w:ascii="宋体" w:hAnsi="宋体" w:eastAsia="宋体" w:cs="宋体"/>
          <w:b w:val="0"/>
          <w:bCs/>
          <w:sz w:val="24"/>
        </w:rPr>
      </w:pPr>
      <w:r>
        <w:rPr>
          <w:rFonts w:hint="eastAsia" w:ascii="宋体" w:hAnsi="宋体" w:eastAsia="宋体" w:cs="宋体"/>
          <w:b w:val="0"/>
          <w:bCs/>
          <w:sz w:val="24"/>
        </w:rPr>
        <w:t xml:space="preserve">    16.1.2 发包人违约的责任</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发包人违约责任的承担方式和计算方法：</w:t>
      </w:r>
    </w:p>
    <w:p>
      <w:pPr>
        <w:spacing w:line="360" w:lineRule="auto"/>
        <w:ind w:firstLine="480" w:firstLineChars="200"/>
        <w:jc w:val="left"/>
        <w:rPr>
          <w:rFonts w:hint="eastAsia" w:ascii="宋体" w:hAnsi="宋体" w:eastAsia="宋体" w:cs="宋体"/>
          <w:b w:val="0"/>
          <w:bCs/>
          <w:sz w:val="24"/>
          <w:u w:val="single"/>
        </w:rPr>
      </w:pPr>
      <w:r>
        <w:rPr>
          <w:rFonts w:hint="eastAsia" w:ascii="宋体" w:hAnsi="宋体" w:eastAsia="宋体" w:cs="宋体"/>
          <w:b w:val="0"/>
          <w:bCs/>
          <w:sz w:val="24"/>
        </w:rPr>
        <w:t>（1）因发包人原因未能在计划开工日期前7天内下达开工通知的违约责任：</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（2）因发包人原因未能按合同约定支付合同价款的违约责任：</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（3）发包人违反第10.1款〔变更的范围〕第（2）项约定，自行实施被取消的工作或转由他人实施的违约责任：</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（4）发包人提供的材料、工程设备的规格、数量或质量不符合合同约定，或因发包人原因导致交货日期延误或交货地点变更等情况的违约责任：</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（5）因发包人违反合同约定造成暂停施工的违约责任：</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（6）发包人无正当理由没有在约定期限内发出复工指示，导致承包人无法复工的违约责任：</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（7）其他：</w:t>
      </w:r>
      <w:r>
        <w:rPr>
          <w:rFonts w:hint="eastAsia" w:ascii="宋体" w:hAnsi="宋体" w:eastAsia="宋体" w:cs="宋体"/>
          <w:b w:val="0"/>
          <w:bCs/>
          <w:sz w:val="24"/>
          <w:u w:val="single"/>
        </w:rPr>
        <w:t xml:space="preserve">    /    </w:t>
      </w:r>
      <w:r>
        <w:rPr>
          <w:rFonts w:hint="eastAsia" w:ascii="宋体" w:hAnsi="宋体" w:eastAsia="宋体" w:cs="宋体"/>
          <w:b w:val="0"/>
          <w:bCs/>
          <w:sz w:val="24"/>
        </w:rPr>
        <w:t>。</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16.1.3 因发包人违约解除合同</w:t>
      </w:r>
    </w:p>
    <w:p>
      <w:pPr>
        <w:autoSpaceDE w:val="0"/>
        <w:autoSpaceDN w:val="0"/>
        <w:adjustRightInd w:val="0"/>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承包人按16.1.1项〔发包人违约的情形〕约定暂停施工满</w:t>
      </w:r>
      <w:r>
        <w:rPr>
          <w:rFonts w:hint="eastAsia" w:ascii="宋体" w:hAnsi="宋体" w:eastAsia="宋体" w:cs="宋体"/>
          <w:b w:val="0"/>
          <w:bCs/>
          <w:sz w:val="24"/>
          <w:u w:val="single"/>
        </w:rPr>
        <w:t xml:space="preserve">  60  </w:t>
      </w:r>
      <w:r>
        <w:rPr>
          <w:rFonts w:hint="eastAsia" w:ascii="宋体" w:hAnsi="宋体" w:eastAsia="宋体" w:cs="宋体"/>
          <w:b w:val="0"/>
          <w:bCs/>
          <w:sz w:val="24"/>
        </w:rPr>
        <w:t>天后发包人仍不纠正其违约行为并致使合同目的不能实现的，承包人有权解除合同。</w:t>
      </w:r>
    </w:p>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16.2 承包人违约</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16.2.1 承包人违约的情形</w:t>
      </w:r>
    </w:p>
    <w:p>
      <w:pPr>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承包人违约的其他情形：</w:t>
      </w:r>
      <w:r>
        <w:rPr>
          <w:rFonts w:hint="eastAsia" w:ascii="宋体" w:hAnsi="宋体" w:eastAsia="宋体" w:cs="宋体"/>
          <w:b w:val="0"/>
          <w:bCs/>
          <w:sz w:val="24"/>
          <w:u w:val="single"/>
        </w:rPr>
        <w:t xml:space="preserve">  </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before="120"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16.2.2承包人违约的责任</w:t>
      </w:r>
    </w:p>
    <w:p>
      <w:pPr>
        <w:spacing w:before="120"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承包人违约责任的承担方式和计算方法：</w:t>
      </w:r>
      <w:r>
        <w:rPr>
          <w:rFonts w:hint="eastAsia" w:ascii="宋体" w:hAnsi="宋体" w:eastAsia="宋体" w:cs="宋体"/>
          <w:b w:val="0"/>
          <w:bCs/>
          <w:sz w:val="24"/>
          <w:u w:val="single"/>
        </w:rPr>
        <w:t>由承包人承担全部费用并承担相关法律责任</w:t>
      </w:r>
      <w:r>
        <w:rPr>
          <w:rFonts w:hint="eastAsia" w:ascii="宋体" w:hAnsi="宋体" w:eastAsia="宋体" w:cs="宋体"/>
          <w:b w:val="0"/>
          <w:bCs/>
          <w:sz w:val="24"/>
        </w:rPr>
        <w:t xml:space="preserve">。    </w:t>
      </w:r>
    </w:p>
    <w:p>
      <w:pPr>
        <w:spacing w:before="120"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16.2.3 因承包人违约解除合同</w:t>
      </w:r>
    </w:p>
    <w:p>
      <w:pPr>
        <w:spacing w:before="120"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关于承包人违约解除合同的特别约定：</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按通用条款执行</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before="120"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发包人继续使用承包人在施工现场的材料、设备、临时工程、承包人文件和由承包人或以其名义编制的其他文件的费用承担方式：</w:t>
      </w:r>
      <w:r>
        <w:rPr>
          <w:rFonts w:hint="eastAsia" w:ascii="宋体" w:hAnsi="宋体" w:eastAsia="宋体" w:cs="宋体"/>
          <w:b w:val="0"/>
          <w:bCs/>
          <w:sz w:val="24"/>
          <w:u w:val="single"/>
        </w:rPr>
        <w:t xml:space="preserve">  </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kern w:val="2"/>
          <w:sz w:val="24"/>
          <w:u w:val="single"/>
        </w:rPr>
        <w:t xml:space="preserve"> </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spacing w:before="120" w:after="120" w:line="360" w:lineRule="auto"/>
        <w:jc w:val="left"/>
        <w:rPr>
          <w:rFonts w:hint="eastAsia" w:ascii="宋体" w:hAnsi="宋体" w:eastAsia="宋体" w:cs="宋体"/>
          <w:b w:val="0"/>
          <w:bCs/>
          <w:sz w:val="24"/>
        </w:rPr>
      </w:pPr>
      <w:bookmarkStart w:id="584" w:name="_Toc351203649"/>
      <w:r>
        <w:rPr>
          <w:rFonts w:hint="eastAsia" w:ascii="宋体" w:hAnsi="宋体" w:eastAsia="宋体" w:cs="宋体"/>
          <w:b w:val="0"/>
          <w:bCs/>
          <w:sz w:val="24"/>
        </w:rPr>
        <w:t>17. 不可抗力</w:t>
      </w:r>
      <w:bookmarkEnd w:id="584"/>
      <w:r>
        <w:rPr>
          <w:rFonts w:hint="eastAsia" w:ascii="宋体" w:hAnsi="宋体" w:eastAsia="宋体" w:cs="宋体"/>
          <w:b w:val="0"/>
          <w:bCs/>
          <w:sz w:val="24"/>
        </w:rPr>
        <w:t xml:space="preserve"> </w:t>
      </w:r>
      <w:bookmarkEnd w:id="582"/>
    </w:p>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17.1 不可抗力的确认</w:t>
      </w:r>
    </w:p>
    <w:p>
      <w:pPr>
        <w:spacing w:line="360" w:lineRule="auto"/>
        <w:ind w:firstLine="480" w:firstLineChars="200"/>
        <w:jc w:val="left"/>
        <w:rPr>
          <w:rFonts w:hint="eastAsia" w:ascii="宋体" w:hAnsi="宋体" w:eastAsia="宋体" w:cs="宋体"/>
          <w:b w:val="0"/>
          <w:bCs/>
          <w:sz w:val="24"/>
          <w:u w:val="single"/>
        </w:rPr>
      </w:pPr>
      <w:r>
        <w:rPr>
          <w:rFonts w:hint="eastAsia" w:ascii="宋体" w:hAnsi="宋体" w:eastAsia="宋体" w:cs="宋体"/>
          <w:b w:val="0"/>
          <w:bCs/>
          <w:sz w:val="24"/>
        </w:rPr>
        <w:t>除通用合同条款约定的不可抗力事件之外，视为不可抗力的其他情形：</w:t>
      </w:r>
      <w:r>
        <w:rPr>
          <w:rFonts w:hint="eastAsia" w:ascii="宋体" w:hAnsi="宋体" w:eastAsia="宋体" w:cs="宋体"/>
          <w:b w:val="0"/>
          <w:bCs/>
          <w:sz w:val="24"/>
          <w:u w:val="single"/>
        </w:rPr>
        <w:t xml:space="preserve"> /   </w:t>
      </w:r>
      <w:r>
        <w:rPr>
          <w:rFonts w:hint="eastAsia" w:ascii="宋体" w:hAnsi="宋体" w:eastAsia="宋体" w:cs="宋体"/>
          <w:b w:val="0"/>
          <w:bCs/>
          <w:sz w:val="24"/>
        </w:rPr>
        <w:t>。</w:t>
      </w:r>
    </w:p>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17.4 因不可抗力解除合同</w:t>
      </w:r>
    </w:p>
    <w:p>
      <w:pPr>
        <w:spacing w:line="360" w:lineRule="auto"/>
        <w:ind w:firstLine="456" w:firstLineChars="200"/>
        <w:jc w:val="left"/>
        <w:rPr>
          <w:rFonts w:hint="eastAsia" w:ascii="宋体" w:hAnsi="宋体" w:eastAsia="宋体" w:cs="宋体"/>
          <w:b w:val="0"/>
          <w:bCs/>
          <w:sz w:val="24"/>
        </w:rPr>
      </w:pPr>
      <w:r>
        <w:rPr>
          <w:rFonts w:hint="eastAsia" w:ascii="宋体" w:hAnsi="宋体" w:eastAsia="宋体" w:cs="宋体"/>
          <w:b w:val="0"/>
          <w:bCs/>
          <w:spacing w:val="-6"/>
          <w:sz w:val="24"/>
        </w:rPr>
        <w:t>合同解除后，发包人应在商定或确定发包人应支付款项后</w:t>
      </w:r>
      <w:r>
        <w:rPr>
          <w:rFonts w:hint="eastAsia" w:ascii="宋体" w:hAnsi="宋体" w:eastAsia="宋体" w:cs="宋体"/>
          <w:b w:val="0"/>
          <w:bCs/>
          <w:spacing w:val="-6"/>
          <w:sz w:val="24"/>
          <w:u w:val="single"/>
        </w:rPr>
        <w:t>60</w:t>
      </w:r>
      <w:r>
        <w:rPr>
          <w:rFonts w:hint="eastAsia" w:ascii="宋体" w:hAnsi="宋体" w:eastAsia="宋体" w:cs="宋体"/>
          <w:b w:val="0"/>
          <w:bCs/>
          <w:spacing w:val="-6"/>
          <w:sz w:val="24"/>
        </w:rPr>
        <w:t>天内完成款项的支付。</w:t>
      </w:r>
    </w:p>
    <w:p>
      <w:pPr>
        <w:spacing w:before="120" w:after="120" w:line="360" w:lineRule="auto"/>
        <w:jc w:val="left"/>
        <w:rPr>
          <w:rFonts w:hint="eastAsia" w:ascii="宋体" w:hAnsi="宋体" w:eastAsia="宋体" w:cs="宋体"/>
          <w:b w:val="0"/>
          <w:bCs/>
          <w:sz w:val="24"/>
        </w:rPr>
      </w:pPr>
      <w:bookmarkStart w:id="585" w:name="_Toc351203650"/>
      <w:r>
        <w:rPr>
          <w:rFonts w:hint="eastAsia" w:ascii="宋体" w:hAnsi="宋体" w:eastAsia="宋体" w:cs="宋体"/>
          <w:b w:val="0"/>
          <w:bCs/>
          <w:sz w:val="24"/>
        </w:rPr>
        <w:t>18. 保险</w:t>
      </w:r>
      <w:bookmarkEnd w:id="585"/>
    </w:p>
    <w:bookmarkEnd w:id="583"/>
    <w:p>
      <w:pPr>
        <w:spacing w:after="120"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18.1 工程保险</w:t>
      </w:r>
    </w:p>
    <w:p>
      <w:pPr>
        <w:widowControl/>
        <w:spacing w:line="460" w:lineRule="exact"/>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关于工程保险的特别约定：</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按通用条款执行</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widowControl/>
        <w:spacing w:line="460" w:lineRule="exact"/>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18.3 其他保险</w:t>
      </w:r>
    </w:p>
    <w:p>
      <w:pPr>
        <w:widowControl/>
        <w:spacing w:line="460" w:lineRule="exact"/>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关于其他保险的约定：</w:t>
      </w:r>
      <w:r>
        <w:rPr>
          <w:rFonts w:hint="eastAsia" w:ascii="宋体" w:hAnsi="宋体" w:eastAsia="宋体" w:cs="宋体"/>
          <w:b w:val="0"/>
          <w:bCs/>
          <w:sz w:val="24"/>
          <w:u w:val="single"/>
        </w:rPr>
        <w:t xml:space="preserve">               /             </w:t>
      </w:r>
      <w:r>
        <w:rPr>
          <w:rFonts w:hint="eastAsia" w:ascii="宋体" w:hAnsi="宋体" w:eastAsia="宋体" w:cs="宋体"/>
          <w:b w:val="0"/>
          <w:bCs/>
          <w:sz w:val="24"/>
        </w:rPr>
        <w:t>。</w:t>
      </w:r>
    </w:p>
    <w:p>
      <w:pPr>
        <w:widowControl/>
        <w:spacing w:line="460" w:lineRule="exact"/>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承包人是否应为其施工设备等办理财产保险：</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widowControl/>
        <w:spacing w:line="460" w:lineRule="exact"/>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18.7 通知义务</w:t>
      </w:r>
    </w:p>
    <w:p>
      <w:pPr>
        <w:widowControl/>
        <w:spacing w:line="460" w:lineRule="exact"/>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关于变更保险合同时的通知义务的约定：</w:t>
      </w:r>
      <w:r>
        <w:rPr>
          <w:rFonts w:hint="eastAsia" w:ascii="宋体" w:hAnsi="宋体" w:eastAsia="宋体" w:cs="宋体"/>
          <w:b w:val="0"/>
          <w:bCs/>
          <w:sz w:val="24"/>
          <w:u w:val="single"/>
        </w:rPr>
        <w:t xml:space="preserve">      </w:t>
      </w:r>
      <w:r>
        <w:rPr>
          <w:rFonts w:hint="eastAsia" w:ascii="宋体" w:hAnsi="宋体" w:eastAsia="宋体" w:cs="宋体"/>
          <w:b w:val="0"/>
          <w:bCs/>
          <w:kern w:val="2"/>
          <w:sz w:val="24"/>
          <w:u w:val="single"/>
        </w:rPr>
        <w:t>按通用条款执行</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bookmarkEnd w:id="559"/>
    <w:bookmarkEnd w:id="560"/>
    <w:bookmarkEnd w:id="561"/>
    <w:bookmarkEnd w:id="562"/>
    <w:bookmarkEnd w:id="563"/>
    <w:bookmarkEnd w:id="564"/>
    <w:bookmarkEnd w:id="565"/>
    <w:bookmarkEnd w:id="566"/>
    <w:bookmarkEnd w:id="567"/>
    <w:bookmarkEnd w:id="568"/>
    <w:bookmarkEnd w:id="569"/>
    <w:bookmarkEnd w:id="570"/>
    <w:p>
      <w:pPr>
        <w:widowControl/>
        <w:spacing w:line="460" w:lineRule="exact"/>
        <w:jc w:val="left"/>
        <w:rPr>
          <w:rFonts w:hint="eastAsia" w:ascii="宋体" w:hAnsi="宋体" w:eastAsia="宋体" w:cs="宋体"/>
          <w:b w:val="0"/>
          <w:bCs/>
          <w:sz w:val="24"/>
        </w:rPr>
      </w:pPr>
      <w:bookmarkStart w:id="586" w:name="_Toc351203651"/>
      <w:r>
        <w:rPr>
          <w:rFonts w:hint="eastAsia" w:ascii="宋体" w:hAnsi="宋体" w:eastAsia="宋体" w:cs="宋体"/>
          <w:b w:val="0"/>
          <w:bCs/>
          <w:sz w:val="24"/>
        </w:rPr>
        <w:t>20. 争议解决</w:t>
      </w:r>
      <w:bookmarkEnd w:id="586"/>
    </w:p>
    <w:bookmarkEnd w:id="571"/>
    <w:bookmarkEnd w:id="572"/>
    <w:p>
      <w:pPr>
        <w:widowControl/>
        <w:spacing w:line="460" w:lineRule="exact"/>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20.3 争</w:t>
      </w:r>
      <w:bookmarkEnd w:id="573"/>
      <w:r>
        <w:rPr>
          <w:rFonts w:hint="eastAsia" w:ascii="宋体" w:hAnsi="宋体" w:eastAsia="宋体" w:cs="宋体"/>
          <w:b w:val="0"/>
          <w:bCs/>
          <w:sz w:val="24"/>
        </w:rPr>
        <w:t>议评审</w:t>
      </w:r>
    </w:p>
    <w:p>
      <w:pPr>
        <w:widowControl/>
        <w:spacing w:line="460" w:lineRule="exact"/>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合同当事人是否同意将工程争议提交争议评审小组决定：</w:t>
      </w:r>
      <w:r>
        <w:rPr>
          <w:rFonts w:hint="eastAsia" w:ascii="宋体" w:hAnsi="宋体" w:eastAsia="宋体" w:cs="宋体"/>
          <w:b w:val="0"/>
          <w:bCs/>
          <w:sz w:val="24"/>
          <w:u w:val="single"/>
        </w:rPr>
        <w:t xml:space="preserve">   /   </w:t>
      </w:r>
      <w:r>
        <w:rPr>
          <w:rFonts w:hint="eastAsia" w:ascii="宋体" w:hAnsi="宋体" w:eastAsia="宋体" w:cs="宋体"/>
          <w:b w:val="0"/>
          <w:bCs/>
          <w:sz w:val="24"/>
        </w:rPr>
        <w:t xml:space="preserve">。  </w:t>
      </w:r>
    </w:p>
    <w:p>
      <w:pPr>
        <w:widowControl/>
        <w:spacing w:line="460" w:lineRule="exact"/>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20.3.1 争议评审小组的确定</w:t>
      </w:r>
    </w:p>
    <w:p>
      <w:pPr>
        <w:widowControl/>
        <w:spacing w:line="460" w:lineRule="exact"/>
        <w:ind w:firstLine="480" w:firstLineChars="200"/>
        <w:jc w:val="left"/>
        <w:rPr>
          <w:rFonts w:hint="eastAsia" w:ascii="宋体" w:hAnsi="宋体" w:eastAsia="宋体" w:cs="宋体"/>
          <w:b w:val="0"/>
          <w:bCs/>
          <w:sz w:val="24"/>
          <w:u w:val="single"/>
        </w:rPr>
      </w:pPr>
      <w:r>
        <w:rPr>
          <w:rFonts w:hint="eastAsia" w:ascii="宋体" w:hAnsi="宋体" w:eastAsia="宋体" w:cs="宋体"/>
          <w:b w:val="0"/>
          <w:bCs/>
          <w:sz w:val="24"/>
        </w:rPr>
        <w:t>争议评审小组成员的确定：</w:t>
      </w:r>
      <w:r>
        <w:rPr>
          <w:rFonts w:hint="eastAsia" w:ascii="宋体" w:hAnsi="宋体" w:eastAsia="宋体" w:cs="宋体"/>
          <w:b w:val="0"/>
          <w:bCs/>
          <w:sz w:val="24"/>
          <w:u w:val="single"/>
        </w:rPr>
        <w:t xml:space="preserve">              /              </w:t>
      </w:r>
      <w:r>
        <w:rPr>
          <w:rFonts w:hint="eastAsia" w:ascii="宋体" w:hAnsi="宋体" w:eastAsia="宋体" w:cs="宋体"/>
          <w:b w:val="0"/>
          <w:bCs/>
          <w:sz w:val="24"/>
        </w:rPr>
        <w:t>。</w:t>
      </w:r>
    </w:p>
    <w:p>
      <w:pPr>
        <w:widowControl/>
        <w:spacing w:line="460" w:lineRule="exact"/>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选定争议评审员的期限：</w:t>
      </w:r>
      <w:r>
        <w:rPr>
          <w:rFonts w:hint="eastAsia" w:ascii="宋体" w:hAnsi="宋体" w:eastAsia="宋体" w:cs="宋体"/>
          <w:b w:val="0"/>
          <w:bCs/>
          <w:sz w:val="24"/>
          <w:u w:val="single"/>
        </w:rPr>
        <w:t xml:space="preserve">                /              </w:t>
      </w:r>
      <w:r>
        <w:rPr>
          <w:rFonts w:hint="eastAsia" w:ascii="宋体" w:hAnsi="宋体" w:eastAsia="宋体" w:cs="宋体"/>
          <w:b w:val="0"/>
          <w:bCs/>
          <w:sz w:val="24"/>
        </w:rPr>
        <w:t>。</w:t>
      </w:r>
    </w:p>
    <w:p>
      <w:pPr>
        <w:widowControl/>
        <w:spacing w:line="460" w:lineRule="exact"/>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争议评审小组成员的报酬承担方式：</w:t>
      </w:r>
      <w:r>
        <w:rPr>
          <w:rFonts w:hint="eastAsia" w:ascii="宋体" w:hAnsi="宋体" w:eastAsia="宋体" w:cs="宋体"/>
          <w:b w:val="0"/>
          <w:bCs/>
          <w:sz w:val="24"/>
          <w:u w:val="single"/>
        </w:rPr>
        <w:t xml:space="preserve">        /            </w:t>
      </w:r>
      <w:r>
        <w:rPr>
          <w:rFonts w:hint="eastAsia" w:ascii="宋体" w:hAnsi="宋体" w:eastAsia="宋体" w:cs="宋体"/>
          <w:b w:val="0"/>
          <w:bCs/>
          <w:sz w:val="24"/>
        </w:rPr>
        <w:t>。</w:t>
      </w:r>
    </w:p>
    <w:p>
      <w:pPr>
        <w:widowControl/>
        <w:spacing w:line="460" w:lineRule="exact"/>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其他事项的约定：</w:t>
      </w:r>
      <w:r>
        <w:rPr>
          <w:rFonts w:hint="eastAsia" w:ascii="宋体" w:hAnsi="宋体" w:eastAsia="宋体" w:cs="宋体"/>
          <w:b w:val="0"/>
          <w:bCs/>
          <w:sz w:val="24"/>
          <w:u w:val="single"/>
        </w:rPr>
        <w:t xml:space="preserve">                 /                   </w:t>
      </w:r>
      <w:r>
        <w:rPr>
          <w:rFonts w:hint="eastAsia" w:ascii="宋体" w:hAnsi="宋体" w:eastAsia="宋体" w:cs="宋体"/>
          <w:b w:val="0"/>
          <w:bCs/>
          <w:sz w:val="24"/>
        </w:rPr>
        <w:t>。</w:t>
      </w:r>
    </w:p>
    <w:p>
      <w:pPr>
        <w:widowControl/>
        <w:autoSpaceDE w:val="0"/>
        <w:autoSpaceDN w:val="0"/>
        <w:adjustRightInd w:val="0"/>
        <w:spacing w:line="460" w:lineRule="exact"/>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20.3.2 争议评审小组的决定</w:t>
      </w:r>
    </w:p>
    <w:p>
      <w:pPr>
        <w:widowControl/>
        <w:spacing w:line="460" w:lineRule="exact"/>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合同当事人关于本项的约定：</w:t>
      </w:r>
      <w:r>
        <w:rPr>
          <w:rFonts w:hint="eastAsia" w:ascii="宋体" w:hAnsi="宋体" w:eastAsia="宋体" w:cs="宋体"/>
          <w:b w:val="0"/>
          <w:bCs/>
          <w:sz w:val="24"/>
          <w:u w:val="single"/>
        </w:rPr>
        <w:t xml:space="preserve">            /              </w:t>
      </w:r>
      <w:r>
        <w:rPr>
          <w:rFonts w:hint="eastAsia" w:ascii="宋体" w:hAnsi="宋体" w:eastAsia="宋体" w:cs="宋体"/>
          <w:b w:val="0"/>
          <w:bCs/>
          <w:sz w:val="24"/>
        </w:rPr>
        <w:t>。</w:t>
      </w:r>
    </w:p>
    <w:p>
      <w:pPr>
        <w:widowControl/>
        <w:spacing w:line="460" w:lineRule="exact"/>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20.4仲裁或诉讼</w:t>
      </w:r>
      <w:bookmarkEnd w:id="574"/>
    </w:p>
    <w:p>
      <w:pPr>
        <w:widowControl/>
        <w:spacing w:line="460" w:lineRule="exact"/>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因合同及合同有关事项发生的争议，按下列第</w:t>
      </w:r>
      <w:r>
        <w:rPr>
          <w:rFonts w:hint="eastAsia" w:ascii="宋体" w:hAnsi="宋体" w:eastAsia="宋体" w:cs="宋体"/>
          <w:b w:val="0"/>
          <w:bCs/>
          <w:sz w:val="24"/>
          <w:u w:val="single"/>
        </w:rPr>
        <w:t xml:space="preserve">  2  </w:t>
      </w:r>
      <w:r>
        <w:rPr>
          <w:rFonts w:hint="eastAsia" w:ascii="宋体" w:hAnsi="宋体" w:eastAsia="宋体" w:cs="宋体"/>
          <w:b w:val="0"/>
          <w:bCs/>
          <w:sz w:val="24"/>
        </w:rPr>
        <w:t>种方式解决：</w:t>
      </w:r>
    </w:p>
    <w:p>
      <w:pPr>
        <w:widowControl/>
        <w:spacing w:line="460" w:lineRule="exact"/>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（1）向</w:t>
      </w:r>
      <w:r>
        <w:rPr>
          <w:rFonts w:hint="eastAsia" w:ascii="宋体" w:hAnsi="宋体" w:eastAsia="宋体" w:cs="宋体"/>
          <w:b w:val="0"/>
          <w:bCs/>
          <w:sz w:val="24"/>
          <w:u w:val="single"/>
        </w:rPr>
        <w:t xml:space="preserve">            </w:t>
      </w:r>
      <w:r>
        <w:rPr>
          <w:rFonts w:hint="eastAsia" w:ascii="宋体" w:hAnsi="宋体" w:cs="宋体"/>
          <w:b w:val="0"/>
          <w:bCs/>
          <w:sz w:val="24"/>
          <w:u w:val="single"/>
          <w:lang w:val="en-US" w:eastAsia="zh-CN"/>
        </w:rPr>
        <w:t xml:space="preserve"> </w:t>
      </w:r>
      <w:r>
        <w:rPr>
          <w:rFonts w:hint="eastAsia" w:ascii="宋体" w:hAnsi="宋体" w:eastAsia="宋体" w:cs="宋体"/>
          <w:b w:val="0"/>
          <w:bCs/>
          <w:sz w:val="24"/>
          <w:u w:val="single"/>
        </w:rPr>
        <w:t xml:space="preserve">  </w:t>
      </w:r>
      <w:r>
        <w:rPr>
          <w:rFonts w:hint="eastAsia" w:ascii="宋体" w:hAnsi="宋体" w:eastAsia="宋体" w:cs="宋体"/>
          <w:b w:val="0"/>
          <w:bCs/>
          <w:sz w:val="24"/>
        </w:rPr>
        <w:t>仲裁委员会申请仲裁；</w:t>
      </w:r>
    </w:p>
    <w:p>
      <w:pPr>
        <w:widowControl/>
        <w:spacing w:line="460" w:lineRule="exact"/>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（2）向</w:t>
      </w:r>
      <w:r>
        <w:rPr>
          <w:rFonts w:hint="eastAsia" w:ascii="宋体" w:hAnsi="宋体" w:eastAsia="宋体" w:cs="宋体"/>
          <w:b w:val="0"/>
          <w:bCs/>
          <w:sz w:val="24"/>
          <w:u w:val="single"/>
        </w:rPr>
        <w:t xml:space="preserve">        富平县        </w:t>
      </w:r>
      <w:r>
        <w:rPr>
          <w:rFonts w:hint="eastAsia" w:ascii="宋体" w:hAnsi="宋体" w:eastAsia="宋体" w:cs="宋体"/>
          <w:b w:val="0"/>
          <w:bCs/>
          <w:sz w:val="24"/>
        </w:rPr>
        <w:t>人民法院起诉。</w:t>
      </w:r>
      <w:bookmarkEnd w:id="575"/>
      <w:bookmarkEnd w:id="576"/>
      <w:bookmarkEnd w:id="577"/>
      <w:bookmarkEnd w:id="578"/>
      <w:bookmarkEnd w:id="579"/>
      <w:bookmarkEnd w:id="580"/>
    </w:p>
    <w:p>
      <w:pPr>
        <w:spacing w:line="360" w:lineRule="auto"/>
        <w:ind w:firstLine="482" w:firstLineChars="200"/>
        <w:rPr>
          <w:rFonts w:hint="eastAsia" w:ascii="宋体" w:hAnsi="宋体"/>
          <w:sz w:val="24"/>
        </w:rPr>
      </w:pPr>
      <w:bookmarkStart w:id="587" w:name="_Toc351203652"/>
      <w:r>
        <w:rPr>
          <w:rFonts w:hint="eastAsia" w:ascii="宋体" w:hAnsi="宋体"/>
          <w:b/>
          <w:bCs/>
          <w:sz w:val="24"/>
        </w:rPr>
        <w:t xml:space="preserve"> </w:t>
      </w:r>
      <w:r>
        <w:rPr>
          <w:rFonts w:hint="eastAsia" w:ascii="宋体" w:hAnsi="宋体"/>
          <w:sz w:val="24"/>
        </w:rPr>
        <w:t>21、补充条款：</w:t>
      </w:r>
    </w:p>
    <w:p>
      <w:pPr>
        <w:spacing w:line="360" w:lineRule="auto"/>
        <w:ind w:firstLine="480" w:firstLineChars="200"/>
        <w:rPr>
          <w:rFonts w:hint="eastAsia" w:ascii="宋体" w:hAnsi="宋体"/>
          <w:sz w:val="24"/>
        </w:rPr>
      </w:pPr>
      <w:r>
        <w:rPr>
          <w:rFonts w:hint="eastAsia" w:ascii="宋体" w:hAnsi="宋体"/>
          <w:sz w:val="24"/>
        </w:rPr>
        <w:t>21.1为保证工程施工的连续性，确保工期的质量和工期，承包人必须保证工程不转包、组织机构稳定、工程无重大缺陷、保证工程进度、安全措施落实及合同约定的其它内容。</w:t>
      </w:r>
    </w:p>
    <w:p>
      <w:pPr>
        <w:spacing w:line="360" w:lineRule="auto"/>
        <w:ind w:firstLine="480" w:firstLineChars="200"/>
        <w:rPr>
          <w:rFonts w:hint="default" w:ascii="宋体" w:hAnsi="宋体" w:eastAsia="宋体"/>
          <w:sz w:val="24"/>
          <w:highlight w:val="none"/>
          <w:lang w:val="en-US" w:eastAsia="zh-CN"/>
        </w:rPr>
      </w:pPr>
      <w:r>
        <w:rPr>
          <w:rFonts w:hint="eastAsia" w:ascii="宋体" w:hAnsi="宋体"/>
          <w:sz w:val="24"/>
          <w:highlight w:val="none"/>
        </w:rPr>
        <w:t>21.2</w:t>
      </w:r>
      <w:r>
        <w:rPr>
          <w:rFonts w:hint="eastAsia" w:ascii="宋体" w:hAnsi="宋体"/>
          <w:sz w:val="24"/>
          <w:highlight w:val="none"/>
          <w:lang w:eastAsia="zh-CN"/>
        </w:rPr>
        <w:t>承包人必须保证农民工工资按时足额发放，在每次发放后，须将发放工资表报发包人备案。</w:t>
      </w:r>
      <w:r>
        <w:rPr>
          <w:rFonts w:hint="eastAsia" w:ascii="宋体" w:hAnsi="宋体"/>
          <w:sz w:val="24"/>
          <w:highlight w:val="none"/>
        </w:rPr>
        <w:t>承包人不得以任何理由拖欠农民工工资，</w:t>
      </w:r>
      <w:r>
        <w:rPr>
          <w:rFonts w:hint="eastAsia" w:ascii="宋体" w:hAnsi="宋体"/>
          <w:sz w:val="24"/>
          <w:highlight w:val="none"/>
          <w:lang w:eastAsia="zh-CN"/>
        </w:rPr>
        <w:t>若出现本公司及所属工程项目经理部，因拖欠民工工资以及因分包工程款未支付到位而引发分包单位拖欠农民工工资问题，且未能及时处理和支付的，发包人可直接将本工程的后期工程款先行支取，用于垫付所欠农民工工资</w:t>
      </w:r>
      <w:r>
        <w:rPr>
          <w:rFonts w:hint="eastAsia" w:ascii="宋体" w:hAnsi="宋体"/>
          <w:sz w:val="24"/>
          <w:highlight w:val="none"/>
          <w:lang w:val="en-US" w:eastAsia="zh-CN"/>
        </w:rPr>
        <w:t>，结算工程款时予以扣除，并处以同等金额罚款。</w:t>
      </w:r>
    </w:p>
    <w:p>
      <w:pPr>
        <w:spacing w:line="400" w:lineRule="exact"/>
        <w:ind w:firstLine="480" w:firstLineChars="200"/>
        <w:rPr>
          <w:rFonts w:hint="eastAsia" w:ascii="宋体" w:hAnsi="宋体"/>
          <w:sz w:val="24"/>
        </w:rPr>
      </w:pPr>
      <w:r>
        <w:rPr>
          <w:rFonts w:hint="eastAsia" w:ascii="宋体" w:hAnsi="宋体"/>
          <w:sz w:val="24"/>
        </w:rPr>
        <w:t>21.3本工程竣工后，应免费将施工现场周围和施工单位生活区周围清除干净；无建筑材料、无建筑设备、无临时垃圾、无坑池渠沟、无掩埋的硬化道路和垃圾，场地整洁。否则发包人不予支付工程款。</w:t>
      </w:r>
    </w:p>
    <w:p>
      <w:pPr>
        <w:spacing w:line="400" w:lineRule="exact"/>
        <w:ind w:firstLine="480" w:firstLineChars="200"/>
        <w:rPr>
          <w:rFonts w:hint="eastAsia" w:ascii="宋体" w:hAnsi="宋体"/>
          <w:sz w:val="24"/>
        </w:rPr>
      </w:pPr>
      <w:r>
        <w:rPr>
          <w:rFonts w:hint="eastAsia" w:ascii="宋体" w:hAnsi="宋体"/>
          <w:sz w:val="24"/>
        </w:rPr>
        <w:t>21.4必须严格按文明工地要求，设立专用垃圾场，不得在施工区内任意堆放或乱倒垃圾，定期将建筑垃圾清理外运。施工人员必须挂牌上岗（标明姓名、年龄、职务并贴照片）。</w:t>
      </w:r>
    </w:p>
    <w:p>
      <w:pPr>
        <w:spacing w:line="400" w:lineRule="exact"/>
        <w:ind w:firstLine="480" w:firstLineChars="200"/>
        <w:rPr>
          <w:rFonts w:hint="eastAsia" w:ascii="宋体" w:hAnsi="宋体"/>
          <w:sz w:val="24"/>
        </w:rPr>
      </w:pPr>
      <w:r>
        <w:rPr>
          <w:rFonts w:hint="eastAsia" w:ascii="宋体" w:hAnsi="宋体"/>
          <w:sz w:val="24"/>
        </w:rPr>
        <w:t>21.5施工过程中，承包人的资料和工程进度必须同步。每月需报监理单位进行检查，若有问题限期整改。在工程竣工验收前，承包人要按规定将竣工资料交监理验收，由监理出据相应证明后，发包人方可组织验收。</w:t>
      </w:r>
    </w:p>
    <w:p>
      <w:pPr>
        <w:spacing w:line="400" w:lineRule="exact"/>
        <w:ind w:firstLine="480" w:firstLineChars="200"/>
        <w:rPr>
          <w:rFonts w:hint="eastAsia" w:ascii="宋体" w:hAnsi="宋体"/>
          <w:sz w:val="24"/>
        </w:rPr>
      </w:pPr>
      <w:r>
        <w:rPr>
          <w:rFonts w:hint="eastAsia" w:ascii="宋体" w:hAnsi="宋体"/>
          <w:sz w:val="24"/>
        </w:rPr>
        <w:t>21.6承包人安全管理人员必须持证上岗，并负责检查现场和施工人员安全情况，如监理和发包人管理人员发现承包人在质量、安</w:t>
      </w:r>
      <w:r>
        <w:rPr>
          <w:rFonts w:hint="eastAsia" w:ascii="宋体" w:hAnsi="宋体"/>
          <w:sz w:val="24"/>
          <w:u w:val="none"/>
        </w:rPr>
        <w:t>全</w:t>
      </w:r>
      <w:r>
        <w:rPr>
          <w:rFonts w:hint="eastAsia" w:ascii="宋体" w:hAnsi="宋体"/>
          <w:sz w:val="24"/>
        </w:rPr>
        <w:t>等方面的违规操作，经指出后仍未纠正的视为承包人违约，每次支付违约金1000 元，并不因此而免除承包人的责任。</w:t>
      </w:r>
    </w:p>
    <w:p>
      <w:pPr>
        <w:spacing w:line="400" w:lineRule="exact"/>
        <w:ind w:firstLine="480" w:firstLineChars="200"/>
        <w:rPr>
          <w:rFonts w:hint="eastAsia" w:ascii="宋体" w:hAnsi="宋体"/>
          <w:sz w:val="24"/>
        </w:rPr>
      </w:pPr>
      <w:r>
        <w:rPr>
          <w:rFonts w:hint="eastAsia" w:ascii="宋体" w:hAnsi="宋体"/>
          <w:sz w:val="24"/>
        </w:rPr>
        <w:t>21.7承包人应处理好与工地周边单位和村民的关系，由此发生的费用由承包人自负。进入工地后，出现的地方干扰，由承包人负责处理，发包人可协调，但费用全部由承包人承担（包括误工、窝工及其他费用）。</w:t>
      </w:r>
    </w:p>
    <w:p>
      <w:pPr>
        <w:spacing w:line="400" w:lineRule="exact"/>
        <w:ind w:firstLine="480" w:firstLineChars="200"/>
        <w:rPr>
          <w:rFonts w:hint="eastAsia" w:ascii="宋体" w:hAnsi="宋体"/>
          <w:sz w:val="24"/>
        </w:rPr>
      </w:pPr>
      <w:r>
        <w:rPr>
          <w:rFonts w:hint="eastAsia" w:ascii="宋体" w:hAnsi="宋体"/>
          <w:sz w:val="24"/>
        </w:rPr>
        <w:t>21.8按</w:t>
      </w:r>
      <w:r>
        <w:rPr>
          <w:rFonts w:ascii="宋体" w:hAnsi="宋体"/>
          <w:sz w:val="24"/>
        </w:rPr>
        <w:t>200</w:t>
      </w:r>
      <w:r>
        <w:rPr>
          <w:rFonts w:hint="eastAsia" w:ascii="宋体" w:hAnsi="宋体"/>
          <w:sz w:val="24"/>
        </w:rPr>
        <w:t>9年《陕西省建设工程工程量清单计价费率》和陕西省建设厅</w:t>
      </w:r>
      <w:r>
        <w:rPr>
          <w:rFonts w:ascii="宋体" w:hAnsi="宋体"/>
          <w:sz w:val="24"/>
        </w:rPr>
        <w:t>陕建发[20</w:t>
      </w:r>
      <w:r>
        <w:rPr>
          <w:rFonts w:hint="eastAsia" w:ascii="宋体" w:hAnsi="宋体"/>
          <w:sz w:val="24"/>
        </w:rPr>
        <w:t>09</w:t>
      </w:r>
      <w:r>
        <w:rPr>
          <w:rFonts w:ascii="宋体" w:hAnsi="宋体"/>
          <w:sz w:val="24"/>
        </w:rPr>
        <w:t>]</w:t>
      </w:r>
      <w:r>
        <w:rPr>
          <w:rFonts w:hint="eastAsia" w:ascii="宋体" w:hAnsi="宋体"/>
          <w:sz w:val="24"/>
        </w:rPr>
        <w:t>199</w:t>
      </w:r>
      <w:r>
        <w:rPr>
          <w:rFonts w:ascii="宋体" w:hAnsi="宋体"/>
          <w:sz w:val="24"/>
        </w:rPr>
        <w:t>号</w:t>
      </w:r>
      <w:r>
        <w:rPr>
          <w:rFonts w:hint="eastAsia" w:ascii="宋体" w:hAnsi="宋体"/>
          <w:sz w:val="24"/>
        </w:rPr>
        <w:t>文件规定计价已经计入的规费,若属于不可竞争的，因发包人在报建时已经和建设局办理过，在工程结算时，予以扣除。</w:t>
      </w:r>
    </w:p>
    <w:p>
      <w:pPr>
        <w:spacing w:line="360" w:lineRule="auto"/>
        <w:ind w:firstLine="360" w:firstLineChars="150"/>
        <w:rPr>
          <w:rFonts w:hint="eastAsia" w:ascii="宋体" w:hAnsi="宋体"/>
          <w:sz w:val="24"/>
        </w:rPr>
      </w:pPr>
      <w:r>
        <w:rPr>
          <w:rFonts w:hint="eastAsia" w:ascii="宋体" w:hAnsi="宋体"/>
          <w:sz w:val="24"/>
        </w:rPr>
        <w:t xml:space="preserve"> 21.9承包人应按经工程师审核过的《施工组织设计》组织施工。发包人根据承包人投标文件中提出的施工方案和施工进度进行监督管理，承包人不按《施工组织设计》作业时，发包人有权终止合同。</w:t>
      </w:r>
    </w:p>
    <w:p>
      <w:pPr>
        <w:spacing w:line="360" w:lineRule="auto"/>
        <w:ind w:firstLine="480" w:firstLineChars="200"/>
        <w:rPr>
          <w:rFonts w:hint="eastAsia" w:ascii="宋体" w:hAnsi="宋体"/>
          <w:sz w:val="24"/>
        </w:rPr>
      </w:pPr>
      <w:r>
        <w:rPr>
          <w:rFonts w:hint="eastAsia" w:ascii="宋体" w:hAnsi="宋体"/>
          <w:sz w:val="24"/>
        </w:rPr>
        <w:t>21.10施工期间，本项目的项目经理不得同时承担其他工程的项目经理。</w:t>
      </w:r>
    </w:p>
    <w:p>
      <w:pPr>
        <w:spacing w:line="360" w:lineRule="auto"/>
        <w:ind w:firstLine="480" w:firstLineChars="200"/>
        <w:rPr>
          <w:rFonts w:hint="eastAsia" w:ascii="宋体" w:hAnsi="宋体"/>
          <w:sz w:val="24"/>
        </w:rPr>
      </w:pPr>
      <w:r>
        <w:rPr>
          <w:rFonts w:hint="eastAsia" w:ascii="宋体" w:hAnsi="宋体"/>
          <w:sz w:val="24"/>
        </w:rPr>
        <w:t>21.11安全责任：承包人在施工过程中应当遵守施工安全规范，承包人自行承担施工过程中发生的一切重大安全事故和施工行为（包括工程施工事故或违法施工行为导致的任何第三方人身或财产之损害）所导致的行政、刑事及民事责任，如导致发包人先行承担，则发包人有权依据有效支付凭证就损失部分直接在工程款中扣除。</w:t>
      </w:r>
    </w:p>
    <w:p>
      <w:pPr>
        <w:spacing w:line="360" w:lineRule="auto"/>
        <w:ind w:firstLine="480" w:firstLineChars="200"/>
        <w:rPr>
          <w:rFonts w:hint="eastAsia" w:ascii="宋体" w:hAnsi="宋体"/>
          <w:sz w:val="24"/>
        </w:rPr>
      </w:pPr>
      <w:r>
        <w:rPr>
          <w:rFonts w:hint="eastAsia" w:ascii="宋体" w:hAnsi="宋体"/>
          <w:sz w:val="24"/>
        </w:rPr>
        <w:t>21.12样本、样品及技术参数的呈审</w:t>
      </w:r>
    </w:p>
    <w:p>
      <w:pPr>
        <w:spacing w:line="360" w:lineRule="auto"/>
        <w:ind w:firstLine="480" w:firstLineChars="200"/>
        <w:rPr>
          <w:rFonts w:hint="eastAsia" w:ascii="宋体" w:hAnsi="宋体"/>
          <w:sz w:val="24"/>
        </w:rPr>
      </w:pPr>
      <w:r>
        <w:rPr>
          <w:rFonts w:hint="eastAsia" w:ascii="宋体" w:hAnsi="宋体"/>
          <w:sz w:val="24"/>
        </w:rPr>
        <w:t xml:space="preserve">无论工程规范有否指明，在订购大宗、主要或发包人认为有必要审查物料前，承包人必须向发包人及工程师呈示有关样本、样品供其批准。承包人应须于订购前至少21个工作日提交样本、样品（不少于3套）给发包人及工程师审阅并获得批准，承包人须在样本/样品上张贴明显的标记，说明材料的名称、规格、颜色、等级、生产厂商及产品合格证等必要的信息并签字确认。                                           </w:t>
      </w:r>
    </w:p>
    <w:p>
      <w:pPr>
        <w:spacing w:line="360" w:lineRule="auto"/>
        <w:ind w:firstLine="480" w:firstLineChars="200"/>
        <w:rPr>
          <w:rFonts w:hint="eastAsia" w:ascii="宋体" w:hAnsi="宋体"/>
          <w:sz w:val="24"/>
        </w:rPr>
      </w:pPr>
      <w:r>
        <w:rPr>
          <w:rFonts w:hint="eastAsia" w:ascii="宋体" w:hAnsi="宋体"/>
          <w:sz w:val="24"/>
        </w:rPr>
        <w:t xml:space="preserve">所有经批准之样本/样品须由工程师封样保留，除发包人另有指示外，永久工程使用之物料必须符合该等样本之质量标准。   </w:t>
      </w:r>
    </w:p>
    <w:p>
      <w:pPr>
        <w:spacing w:line="360" w:lineRule="auto"/>
        <w:ind w:firstLine="480" w:firstLineChars="200"/>
        <w:rPr>
          <w:rFonts w:hint="eastAsia" w:ascii="宋体" w:hAnsi="宋体"/>
          <w:sz w:val="24"/>
        </w:rPr>
      </w:pPr>
      <w:r>
        <w:rPr>
          <w:rFonts w:hint="eastAsia" w:ascii="宋体" w:hAnsi="宋体"/>
          <w:sz w:val="24"/>
        </w:rPr>
        <w:t>21.13施工机械：</w:t>
      </w:r>
    </w:p>
    <w:p>
      <w:pPr>
        <w:spacing w:line="360" w:lineRule="auto"/>
        <w:ind w:firstLine="480" w:firstLineChars="200"/>
        <w:rPr>
          <w:rFonts w:hint="eastAsia" w:ascii="宋体" w:hAnsi="宋体"/>
          <w:sz w:val="24"/>
          <w:shd w:val="pct10" w:color="auto" w:fill="FFFFFF"/>
        </w:rPr>
      </w:pPr>
      <w:r>
        <w:rPr>
          <w:rFonts w:hint="eastAsia" w:ascii="宋体" w:hAnsi="宋体"/>
          <w:sz w:val="24"/>
        </w:rPr>
        <w:t>承包人为确保工程顺利进行，须提供和安装适当的施工机械以及所有其他的机械设备、工具、器材等，进行强制性检测，向发包方上报检测结果，并保持其良好的工作状态。否则，造成的一切后果由承包方自负。</w:t>
      </w:r>
    </w:p>
    <w:p>
      <w:pPr>
        <w:spacing w:line="360" w:lineRule="auto"/>
        <w:ind w:firstLine="480" w:firstLineChars="200"/>
        <w:rPr>
          <w:rFonts w:hint="eastAsia" w:ascii="宋体" w:hAnsi="宋体"/>
          <w:sz w:val="24"/>
        </w:rPr>
      </w:pPr>
      <w:r>
        <w:rPr>
          <w:rFonts w:hint="eastAsia" w:ascii="宋体" w:hAnsi="宋体"/>
          <w:sz w:val="24"/>
        </w:rPr>
        <w:t xml:space="preserve">21.14承包人须提供及维护必须的安全通道，以便发包人、设计单位及工程师和上级有关领导能在安全环境下，对工程的任何部分做出日常检查。                                                     </w:t>
      </w:r>
    </w:p>
    <w:p>
      <w:pPr>
        <w:spacing w:line="360" w:lineRule="auto"/>
        <w:ind w:firstLine="480" w:firstLineChars="200"/>
        <w:rPr>
          <w:rFonts w:hint="eastAsia" w:ascii="宋体" w:hAnsi="宋体"/>
          <w:sz w:val="24"/>
        </w:rPr>
      </w:pPr>
      <w:r>
        <w:rPr>
          <w:rFonts w:hint="eastAsia" w:ascii="宋体" w:hAnsi="宋体"/>
          <w:sz w:val="24"/>
        </w:rPr>
        <w:t>21.15临时用水、用电、通讯及照明</w:t>
      </w:r>
    </w:p>
    <w:p>
      <w:pPr>
        <w:spacing w:line="360" w:lineRule="auto"/>
        <w:ind w:firstLine="480" w:firstLineChars="200"/>
        <w:rPr>
          <w:rFonts w:hint="eastAsia" w:ascii="宋体" w:hAnsi="宋体"/>
          <w:sz w:val="24"/>
        </w:rPr>
      </w:pPr>
      <w:r>
        <w:rPr>
          <w:rFonts w:hint="eastAsia" w:ascii="宋体" w:hAnsi="宋体"/>
          <w:sz w:val="24"/>
        </w:rPr>
        <w:t>本工程发包人将指定水、电接驳点，承包人必须自费将水、电接驳至施工部位。</w:t>
      </w:r>
    </w:p>
    <w:p>
      <w:pPr>
        <w:spacing w:line="360" w:lineRule="auto"/>
        <w:ind w:firstLine="480" w:firstLineChars="200"/>
        <w:rPr>
          <w:rFonts w:hint="eastAsia" w:ascii="宋体" w:hAnsi="宋体"/>
          <w:sz w:val="24"/>
        </w:rPr>
      </w:pPr>
      <w:r>
        <w:rPr>
          <w:rFonts w:hint="eastAsia" w:ascii="宋体" w:hAnsi="宋体"/>
          <w:sz w:val="24"/>
        </w:rPr>
        <w:t>此外，承包人还须负责一切施工所需的照明，倘若因其他不能预计之原因，导致临时水、电供应中断/不敷使用时，承包人有责任解决有关施工用水、用电的问题。 除合同另有规定外，承包人并不能因非承包人原因造成的水、电中断而要求延长施工期限或增加费用。</w:t>
      </w:r>
    </w:p>
    <w:p>
      <w:pPr>
        <w:spacing w:line="360" w:lineRule="auto"/>
        <w:ind w:firstLine="480" w:firstLineChars="200"/>
        <w:rPr>
          <w:rFonts w:hint="eastAsia" w:ascii="宋体" w:hAnsi="宋体"/>
          <w:sz w:val="24"/>
        </w:rPr>
      </w:pPr>
      <w:r>
        <w:rPr>
          <w:rFonts w:hint="eastAsia" w:ascii="宋体" w:hAnsi="宋体"/>
          <w:sz w:val="24"/>
        </w:rPr>
        <w:t xml:space="preserve">本工程施工期间承包人使用的通讯设施及其费用由承包人承担。                                                   </w:t>
      </w:r>
    </w:p>
    <w:p>
      <w:pPr>
        <w:spacing w:line="360" w:lineRule="auto"/>
        <w:ind w:firstLine="480" w:firstLineChars="200"/>
        <w:rPr>
          <w:rFonts w:hint="eastAsia" w:ascii="宋体" w:hAnsi="宋体"/>
          <w:sz w:val="24"/>
        </w:rPr>
      </w:pPr>
      <w:r>
        <w:rPr>
          <w:rFonts w:hint="eastAsia" w:ascii="宋体" w:hAnsi="宋体"/>
          <w:sz w:val="24"/>
        </w:rPr>
        <w:t xml:space="preserve">  21.16物料的安全保管</w:t>
      </w:r>
    </w:p>
    <w:p>
      <w:pPr>
        <w:spacing w:line="360" w:lineRule="auto"/>
        <w:ind w:firstLine="480" w:firstLineChars="200"/>
        <w:rPr>
          <w:rFonts w:hint="eastAsia" w:ascii="宋体" w:hAnsi="宋体"/>
          <w:sz w:val="24"/>
        </w:rPr>
      </w:pPr>
      <w:r>
        <w:rPr>
          <w:rFonts w:hint="eastAsia" w:ascii="宋体" w:hAnsi="宋体"/>
          <w:sz w:val="24"/>
        </w:rPr>
        <w:t xml:space="preserve">承包人须负责运至现场的任何物料的安全保管，并必须自费补充丢失的或被盗的物料等。                                </w:t>
      </w:r>
    </w:p>
    <w:p>
      <w:pPr>
        <w:spacing w:line="360" w:lineRule="auto"/>
        <w:ind w:firstLine="480" w:firstLineChars="200"/>
        <w:rPr>
          <w:rFonts w:hint="eastAsia" w:ascii="宋体" w:hAnsi="宋体"/>
          <w:sz w:val="24"/>
        </w:rPr>
      </w:pPr>
      <w:r>
        <w:rPr>
          <w:rFonts w:hint="eastAsia" w:ascii="宋体" w:hAnsi="宋体"/>
          <w:sz w:val="24"/>
        </w:rPr>
        <w:t xml:space="preserve">承包人亦必须自费补充在原来的安装或后来拆卸及重新安装时，因其工人的疏忽处理、储存或不当的操作工艺所损坏的任何物料。                                                      </w:t>
      </w:r>
    </w:p>
    <w:p>
      <w:pPr>
        <w:spacing w:line="360" w:lineRule="auto"/>
        <w:ind w:firstLine="480" w:firstLineChars="200"/>
        <w:rPr>
          <w:rFonts w:hint="eastAsia" w:ascii="宋体" w:hAnsi="宋体"/>
          <w:sz w:val="24"/>
        </w:rPr>
      </w:pPr>
      <w:r>
        <w:rPr>
          <w:rFonts w:hint="eastAsia" w:ascii="宋体" w:hAnsi="宋体"/>
          <w:sz w:val="24"/>
        </w:rPr>
        <w:t>21.17工程和物料的保护</w:t>
      </w:r>
    </w:p>
    <w:p>
      <w:pPr>
        <w:spacing w:line="360" w:lineRule="auto"/>
        <w:ind w:firstLine="480" w:firstLineChars="200"/>
        <w:rPr>
          <w:rFonts w:hint="eastAsia" w:ascii="宋体" w:hAnsi="宋体"/>
          <w:sz w:val="24"/>
        </w:rPr>
      </w:pPr>
      <w:r>
        <w:rPr>
          <w:rFonts w:hint="eastAsia" w:ascii="宋体" w:hAnsi="宋体"/>
          <w:sz w:val="24"/>
        </w:rPr>
        <w:t>承包人必须为防备恶劣天气和意外损毁而进行必须的装箱或覆盖和保护所有的工程和物料。任何因上述影响而产生的破坏均应由承包人自费修好。特别是所有穿过地（底）板的贯穿物均应盖好，以防止水渗入或漏入下一层，所有管道、管件、立管、污水管也应受到同样保护。同时，要切实做好防火、防盗、防电、防水、防破坏等工作。</w:t>
      </w:r>
    </w:p>
    <w:p>
      <w:pPr>
        <w:spacing w:line="360" w:lineRule="auto"/>
        <w:ind w:firstLine="480" w:firstLineChars="200"/>
        <w:rPr>
          <w:rFonts w:hint="eastAsia" w:ascii="宋体" w:hAnsi="宋体"/>
          <w:sz w:val="24"/>
        </w:rPr>
      </w:pPr>
      <w:r>
        <w:rPr>
          <w:rFonts w:hint="eastAsia" w:ascii="宋体" w:hAnsi="宋体"/>
          <w:sz w:val="24"/>
        </w:rPr>
        <w:t xml:space="preserve">21.18图纸上所示的所有标高均由承包人自行检定。承包人须负责由政府最近做出的基准测量导线，并设定一个临时基准点以决定此等标高，同时，通知发包人及工程师有关此等用途的基准点的详细资料。                                                    </w:t>
      </w:r>
    </w:p>
    <w:p>
      <w:pPr>
        <w:spacing w:line="360" w:lineRule="auto"/>
        <w:ind w:firstLine="480" w:firstLineChars="200"/>
        <w:rPr>
          <w:rFonts w:hint="eastAsia" w:ascii="宋体" w:hAnsi="宋体"/>
          <w:sz w:val="24"/>
        </w:rPr>
      </w:pPr>
      <w:r>
        <w:rPr>
          <w:rFonts w:hint="eastAsia" w:ascii="宋体" w:hAnsi="宋体"/>
          <w:sz w:val="24"/>
        </w:rPr>
        <w:t xml:space="preserve">在开工之前，承包人应核实所有尺寸和地面标高，当实际尺寸或标高与图纸所示有不一致时，应立刻报告给发包人及工程师做出澄清。为发包人及工程师需要作测验标高及放线的工作免费提供一切设备及劳务。                                    </w:t>
      </w:r>
    </w:p>
    <w:p>
      <w:pPr>
        <w:spacing w:line="360" w:lineRule="auto"/>
        <w:ind w:firstLine="480" w:firstLineChars="200"/>
        <w:rPr>
          <w:rFonts w:hint="eastAsia" w:ascii="宋体" w:hAnsi="宋体"/>
          <w:sz w:val="24"/>
        </w:rPr>
      </w:pPr>
      <w:r>
        <w:rPr>
          <w:rFonts w:hint="eastAsia" w:ascii="宋体" w:hAnsi="宋体"/>
          <w:sz w:val="24"/>
        </w:rPr>
        <w:t xml:space="preserve">任何工程偏离正确位置的程度大于工程规范内所述的可接受程度，承包人须自费纠正及修复一切上述错误的地方，并须承担一切因上述错误所引致任何的额外费用，同时，因此而提出的工期延长要求将不予考虑。                                      </w:t>
      </w:r>
    </w:p>
    <w:p>
      <w:pPr>
        <w:spacing w:line="360" w:lineRule="auto"/>
        <w:ind w:firstLine="480" w:firstLineChars="200"/>
        <w:rPr>
          <w:rFonts w:hint="eastAsia" w:ascii="宋体" w:hAnsi="宋体"/>
          <w:sz w:val="24"/>
        </w:rPr>
      </w:pPr>
      <w:r>
        <w:rPr>
          <w:rFonts w:hint="eastAsia" w:ascii="宋体" w:hAnsi="宋体"/>
          <w:sz w:val="24"/>
        </w:rPr>
        <w:t xml:space="preserve">由发包人及工程师进行的有关任何放线或任何标高的检查，在任何情况下均不能免除承包人对此等项目的准确程度复核应负的责任。                                                </w:t>
      </w:r>
    </w:p>
    <w:p>
      <w:pPr>
        <w:spacing w:line="360" w:lineRule="auto"/>
        <w:ind w:firstLine="480" w:firstLineChars="200"/>
        <w:rPr>
          <w:rFonts w:hint="eastAsia" w:ascii="宋体" w:hAnsi="宋体"/>
          <w:sz w:val="24"/>
        </w:rPr>
      </w:pPr>
      <w:r>
        <w:rPr>
          <w:rFonts w:hint="eastAsia" w:ascii="宋体" w:hAnsi="宋体"/>
          <w:sz w:val="24"/>
        </w:rPr>
        <w:t xml:space="preserve">承包人应埋设符合规范数量和质量要求的沉降观测点，并从结构施工开始至工程竣工按照规范要求进行沉降观测。工程竣工后，承包人将沉降观测点向发包人移交，由发包人进行沉降观测。                                                   </w:t>
      </w:r>
    </w:p>
    <w:p>
      <w:pPr>
        <w:spacing w:line="360" w:lineRule="auto"/>
        <w:ind w:firstLine="480" w:firstLineChars="200"/>
        <w:rPr>
          <w:rFonts w:hint="eastAsia" w:ascii="宋体" w:hAnsi="宋体"/>
          <w:sz w:val="24"/>
        </w:rPr>
      </w:pPr>
      <w:r>
        <w:rPr>
          <w:rFonts w:hint="eastAsia" w:ascii="宋体" w:hAnsi="宋体"/>
          <w:sz w:val="24"/>
        </w:rPr>
        <w:t xml:space="preserve">21.19承包人总部应对其在本项目的项目经理部工作给予积极的支持，并对经理部的工作负有监督和管理的责任。                   </w:t>
      </w:r>
    </w:p>
    <w:p>
      <w:pPr>
        <w:spacing w:line="360" w:lineRule="auto"/>
        <w:ind w:firstLine="480" w:firstLineChars="200"/>
        <w:rPr>
          <w:rFonts w:hint="eastAsia" w:ascii="宋体" w:hAnsi="宋体"/>
          <w:sz w:val="24"/>
        </w:rPr>
      </w:pPr>
      <w:r>
        <w:rPr>
          <w:rFonts w:hint="eastAsia" w:ascii="宋体" w:hAnsi="宋体"/>
          <w:sz w:val="24"/>
        </w:rPr>
        <w:t>21.20会议制度</w:t>
      </w:r>
    </w:p>
    <w:p>
      <w:pPr>
        <w:spacing w:line="360" w:lineRule="auto"/>
        <w:ind w:firstLine="480" w:firstLineChars="200"/>
        <w:rPr>
          <w:rFonts w:hint="eastAsia" w:ascii="宋体" w:hAnsi="宋体"/>
          <w:sz w:val="24"/>
        </w:rPr>
      </w:pPr>
      <w:r>
        <w:rPr>
          <w:rFonts w:hint="eastAsia" w:ascii="宋体" w:hAnsi="宋体"/>
          <w:sz w:val="24"/>
        </w:rPr>
        <w:t>承包人应按照规定按时参加工程师为本项目召开的工作例会。承包人的项目经理和技术负责人必须到会。连续三次不参加会议者发包方将有权通知承包方更换项目经理和技术负责人。</w:t>
      </w:r>
    </w:p>
    <w:p>
      <w:pPr>
        <w:spacing w:line="360" w:lineRule="auto"/>
        <w:ind w:firstLine="480" w:firstLineChars="200"/>
        <w:rPr>
          <w:rFonts w:hint="eastAsia" w:ascii="宋体" w:hAnsi="宋体"/>
          <w:sz w:val="24"/>
          <w:shd w:val="pct10" w:color="auto" w:fill="FFFFFF"/>
        </w:rPr>
      </w:pPr>
      <w:r>
        <w:rPr>
          <w:rFonts w:hint="eastAsia" w:ascii="宋体" w:hAnsi="宋体"/>
          <w:sz w:val="24"/>
        </w:rPr>
        <w:t>21.21承包人不得随意停工，承包人擅自停工（未向建设、监理单位报告），将视为承包人违约，发包人有权解除合同。</w:t>
      </w:r>
      <w:r>
        <w:rPr>
          <w:rFonts w:hint="eastAsia" w:ascii="宋体" w:hAnsi="宋体"/>
          <w:sz w:val="24"/>
          <w:bdr w:val="single" w:color="auto" w:sz="4" w:space="0"/>
        </w:rPr>
        <w:t xml:space="preserve">              </w:t>
      </w:r>
    </w:p>
    <w:p>
      <w:pPr>
        <w:spacing w:line="360" w:lineRule="auto"/>
        <w:ind w:firstLine="480" w:firstLineChars="200"/>
        <w:rPr>
          <w:rFonts w:hint="eastAsia" w:ascii="宋体" w:hAnsi="宋体"/>
          <w:sz w:val="24"/>
        </w:rPr>
      </w:pPr>
      <w:r>
        <w:rPr>
          <w:rFonts w:hint="eastAsia" w:ascii="宋体" w:hAnsi="宋体"/>
          <w:sz w:val="24"/>
        </w:rPr>
        <w:t>21.22承包人负责编制、收集和整理本工程档案管理所需的全部资料，并征得发包人同意后，向相关部门移交备案。</w:t>
      </w:r>
    </w:p>
    <w:p>
      <w:pPr>
        <w:spacing w:line="360" w:lineRule="auto"/>
        <w:ind w:firstLine="480" w:firstLineChars="200"/>
        <w:rPr>
          <w:rFonts w:hint="eastAsia" w:ascii="宋体" w:hAnsi="宋体"/>
          <w:sz w:val="24"/>
        </w:rPr>
      </w:pPr>
      <w:r>
        <w:rPr>
          <w:rFonts w:hint="eastAsia" w:ascii="宋体" w:hAnsi="宋体"/>
          <w:sz w:val="24"/>
        </w:rPr>
        <w:t>21.23承包人对材料设备供应商的管理、服务、配合和协调工作：这些工作包括对工程承包人及材料、设备供应商的总体施工进度计划的安排、日常协调和管理；负责为工程材料、设备供应商及时提供足够的和无障碍的工作面；负责提供临时用水接驳点（包括但不限于生活用水、施工用水）、用电接驳点（包括但不限于生活用电、施工用电）、道路和仓储用地、用房等其他临时设施等的支持与配合，负责成品保护；负责整体工程的质量、工期、安全及文明施工等等。</w:t>
      </w:r>
    </w:p>
    <w:p>
      <w:pPr>
        <w:spacing w:line="360" w:lineRule="auto"/>
        <w:ind w:firstLine="480" w:firstLineChars="200"/>
        <w:rPr>
          <w:rFonts w:hint="eastAsia" w:ascii="宋体" w:hAnsi="宋体"/>
          <w:sz w:val="24"/>
        </w:rPr>
      </w:pPr>
      <w:r>
        <w:rPr>
          <w:rFonts w:hint="eastAsia" w:ascii="宋体" w:hAnsi="宋体"/>
          <w:sz w:val="24"/>
        </w:rPr>
        <w:t>21.24承包人在施工过程中要搞好现场管理，做到文明安全施工，严格执行发包人的管理规定。</w:t>
      </w:r>
    </w:p>
    <w:p>
      <w:pPr>
        <w:spacing w:line="360" w:lineRule="auto"/>
        <w:ind w:firstLine="480" w:firstLineChars="200"/>
        <w:rPr>
          <w:rFonts w:hint="eastAsia" w:ascii="宋体" w:hAnsi="宋体"/>
          <w:sz w:val="24"/>
        </w:rPr>
      </w:pPr>
      <w:r>
        <w:rPr>
          <w:rFonts w:hint="eastAsia" w:ascii="宋体" w:hAnsi="宋体"/>
          <w:sz w:val="24"/>
        </w:rPr>
        <w:t>21.25承包人应负责所承担工程竣工资料的整理、装订、归档工作，工程竣工验收后15日内，向城建局依法备案，向教育局存档。否则每逾期一天，罚款100元，纳入工程结算。</w:t>
      </w:r>
    </w:p>
    <w:p>
      <w:pPr>
        <w:spacing w:line="360" w:lineRule="auto"/>
        <w:ind w:firstLine="480" w:firstLineChars="200"/>
        <w:rPr>
          <w:rFonts w:hint="eastAsia" w:ascii="宋体" w:hAnsi="宋体"/>
          <w:sz w:val="24"/>
        </w:rPr>
      </w:pPr>
      <w:r>
        <w:rPr>
          <w:rFonts w:hint="eastAsia" w:ascii="宋体" w:hAnsi="宋体"/>
          <w:sz w:val="24"/>
        </w:rPr>
        <w:t>21.26承包人的到位人员及设备配置必须和投标书施工组织设计所列人员及设备配置相符，否则视为承包人违约。</w:t>
      </w:r>
    </w:p>
    <w:p>
      <w:pPr>
        <w:spacing w:line="360" w:lineRule="auto"/>
        <w:ind w:firstLine="480" w:firstLineChars="200"/>
        <w:rPr>
          <w:rFonts w:hint="eastAsia" w:ascii="宋体" w:hAnsi="宋体"/>
          <w:sz w:val="24"/>
        </w:rPr>
      </w:pPr>
      <w:r>
        <w:rPr>
          <w:rFonts w:hint="eastAsia" w:ascii="宋体" w:hAnsi="宋体"/>
          <w:sz w:val="24"/>
        </w:rPr>
        <w:t>21.27承包方项目部主要负责人和主要技术人员必须经常驻工地现场，制定有关应急预案，全方位负责工程施工、管理、安全防汛和渡汛，及时妥善处理有关突发事件。</w:t>
      </w:r>
    </w:p>
    <w:p>
      <w:pPr>
        <w:keepNext w:val="0"/>
        <w:keepLines w:val="0"/>
        <w:pageBreakBefore w:val="0"/>
        <w:widowControl/>
        <w:kinsoku/>
        <w:wordWrap/>
        <w:overflowPunct/>
        <w:topLinePunct w:val="0"/>
        <w:bidi w:val="0"/>
        <w:snapToGrid/>
        <w:spacing w:line="460" w:lineRule="exact"/>
        <w:ind w:left="0" w:leftChars="0" w:right="0" w:rightChars="0" w:firstLine="480" w:firstLineChars="200"/>
        <w:jc w:val="left"/>
        <w:textAlignment w:val="auto"/>
        <w:outlineLvl w:val="9"/>
        <w:rPr>
          <w:rFonts w:hint="eastAsia" w:ascii="宋体" w:hAnsi="宋体" w:eastAsia="宋体" w:cs="宋体"/>
          <w:b/>
          <w:color w:val="000000"/>
          <w:sz w:val="24"/>
          <w:szCs w:val="24"/>
        </w:rPr>
      </w:pPr>
      <w:r>
        <w:rPr>
          <w:rFonts w:hint="eastAsia" w:ascii="宋体" w:hAnsi="宋体" w:cs="宋体"/>
          <w:sz w:val="24"/>
        </w:rPr>
        <w:t>21.2</w:t>
      </w:r>
      <w:r>
        <w:rPr>
          <w:rFonts w:hint="eastAsia" w:ascii="宋体" w:hAnsi="宋体" w:cs="宋体"/>
          <w:color w:val="auto"/>
          <w:sz w:val="24"/>
        </w:rPr>
        <w:t>8</w:t>
      </w:r>
      <w:r>
        <w:rPr>
          <w:rFonts w:hint="eastAsia" w:ascii="宋体" w:hAnsi="宋体"/>
          <w:color w:val="auto"/>
          <w:sz w:val="24"/>
        </w:rPr>
        <w:t>设计费、勘察费、监理费</w:t>
      </w:r>
      <w:r>
        <w:rPr>
          <w:rFonts w:hint="eastAsia" w:ascii="宋体" w:hAnsi="宋体"/>
          <w:color w:val="auto"/>
          <w:sz w:val="24"/>
          <w:lang w:eastAsia="zh-CN"/>
        </w:rPr>
        <w:t>、工程审计费</w:t>
      </w:r>
      <w:r>
        <w:rPr>
          <w:rFonts w:hint="eastAsia" w:ascii="宋体" w:hAnsi="宋体"/>
          <w:color w:val="auto"/>
          <w:sz w:val="24"/>
        </w:rPr>
        <w:t>等</w:t>
      </w:r>
      <w:r>
        <w:rPr>
          <w:rFonts w:hint="eastAsia" w:ascii="宋体" w:hAnsi="宋体"/>
          <w:color w:val="auto"/>
          <w:sz w:val="24"/>
          <w:lang w:eastAsia="zh-CN"/>
        </w:rPr>
        <w:t>相关</w:t>
      </w:r>
      <w:r>
        <w:rPr>
          <w:rFonts w:hint="eastAsia" w:ascii="宋体" w:hAnsi="宋体"/>
          <w:color w:val="auto"/>
          <w:sz w:val="24"/>
        </w:rPr>
        <w:t>费用，</w:t>
      </w:r>
      <w:r>
        <w:rPr>
          <w:rFonts w:hint="eastAsia" w:ascii="宋体" w:hAnsi="宋体"/>
          <w:color w:val="auto"/>
          <w:sz w:val="24"/>
          <w:lang w:eastAsia="zh-CN"/>
        </w:rPr>
        <w:t>由</w:t>
      </w:r>
      <w:r>
        <w:rPr>
          <w:rFonts w:hint="eastAsia" w:ascii="宋体" w:hAnsi="宋体"/>
          <w:color w:val="auto"/>
          <w:sz w:val="24"/>
        </w:rPr>
        <w:t>发包人决定是否由承包人支付，如需要，承包人必须按照发包人与相关单位签订的合同金额予以支付，凭付款票据计入工程决算。</w:t>
      </w:r>
    </w:p>
    <w:p>
      <w:pPr>
        <w:pStyle w:val="2"/>
        <w:rPr>
          <w:rFonts w:hint="eastAsia"/>
        </w:rPr>
      </w:pPr>
    </w:p>
    <w:p>
      <w:pPr>
        <w:widowControl/>
        <w:spacing w:line="460" w:lineRule="exact"/>
        <w:jc w:val="left"/>
        <w:rPr>
          <w:rFonts w:hint="eastAsia" w:ascii="宋体" w:hAnsi="宋体" w:eastAsia="宋体" w:cs="宋体"/>
          <w:b w:val="0"/>
          <w:bCs/>
          <w:color w:val="auto"/>
          <w:sz w:val="24"/>
        </w:rPr>
      </w:pPr>
    </w:p>
    <w:p>
      <w:pPr>
        <w:widowControl/>
        <w:spacing w:line="460" w:lineRule="exact"/>
        <w:jc w:val="left"/>
        <w:rPr>
          <w:rFonts w:hint="eastAsia" w:ascii="宋体" w:hAnsi="宋体" w:eastAsia="宋体" w:cs="宋体"/>
          <w:b w:val="0"/>
          <w:bCs/>
          <w:color w:val="auto"/>
          <w:sz w:val="24"/>
        </w:rPr>
      </w:pPr>
    </w:p>
    <w:p>
      <w:pPr>
        <w:widowControl/>
        <w:spacing w:line="460" w:lineRule="exact"/>
        <w:jc w:val="left"/>
        <w:rPr>
          <w:rFonts w:hint="eastAsia" w:ascii="宋体" w:hAnsi="宋体" w:eastAsia="宋体" w:cs="宋体"/>
          <w:b w:val="0"/>
          <w:bCs/>
          <w:color w:val="auto"/>
          <w:sz w:val="24"/>
        </w:rPr>
      </w:pPr>
      <w:r>
        <w:rPr>
          <w:rFonts w:hint="eastAsia" w:ascii="宋体" w:hAnsi="宋体" w:eastAsia="宋体" w:cs="宋体"/>
          <w:b w:val="0"/>
          <w:bCs/>
          <w:color w:val="auto"/>
          <w:sz w:val="24"/>
        </w:rPr>
        <w:t>附件</w:t>
      </w:r>
      <w:bookmarkEnd w:id="587"/>
    </w:p>
    <w:p>
      <w:pPr>
        <w:widowControl/>
        <w:spacing w:line="460" w:lineRule="exact"/>
        <w:jc w:val="left"/>
        <w:rPr>
          <w:rFonts w:hint="eastAsia" w:ascii="宋体" w:hAnsi="宋体" w:eastAsia="宋体" w:cs="宋体"/>
          <w:b w:val="0"/>
          <w:bCs/>
          <w:color w:val="auto"/>
          <w:sz w:val="24"/>
        </w:rPr>
      </w:pPr>
      <w:r>
        <w:rPr>
          <w:rFonts w:hint="eastAsia" w:ascii="宋体" w:hAnsi="宋体" w:eastAsia="宋体" w:cs="宋体"/>
          <w:b w:val="0"/>
          <w:bCs/>
          <w:color w:val="auto"/>
          <w:sz w:val="24"/>
        </w:rPr>
        <w:t>附件1：发包人供应材料设备一览表</w:t>
      </w:r>
    </w:p>
    <w:p>
      <w:pPr>
        <w:widowControl/>
        <w:spacing w:line="460" w:lineRule="exact"/>
        <w:jc w:val="left"/>
        <w:rPr>
          <w:rFonts w:hint="eastAsia" w:ascii="宋体" w:hAnsi="宋体" w:eastAsia="宋体" w:cs="宋体"/>
          <w:b w:val="0"/>
          <w:bCs/>
          <w:color w:val="auto"/>
          <w:sz w:val="24"/>
        </w:rPr>
      </w:pPr>
      <w:r>
        <w:rPr>
          <w:rFonts w:hint="eastAsia" w:ascii="宋体" w:hAnsi="宋体" w:eastAsia="宋体" w:cs="宋体"/>
          <w:b w:val="0"/>
          <w:bCs/>
          <w:color w:val="auto"/>
          <w:sz w:val="24"/>
        </w:rPr>
        <w:t>附件2：工程质量保修书</w:t>
      </w:r>
    </w:p>
    <w:p>
      <w:pPr>
        <w:widowControl/>
        <w:spacing w:line="460" w:lineRule="exact"/>
        <w:jc w:val="left"/>
        <w:rPr>
          <w:rFonts w:hint="eastAsia" w:ascii="宋体" w:hAnsi="宋体" w:eastAsia="宋体" w:cs="宋体"/>
          <w:b w:val="0"/>
          <w:bCs/>
          <w:color w:val="auto"/>
          <w:sz w:val="24"/>
        </w:rPr>
      </w:pPr>
      <w:r>
        <w:rPr>
          <w:rFonts w:hint="eastAsia" w:ascii="宋体" w:hAnsi="宋体" w:eastAsia="宋体" w:cs="宋体"/>
          <w:b w:val="0"/>
          <w:bCs/>
          <w:color w:val="auto"/>
          <w:sz w:val="24"/>
        </w:rPr>
        <w:t>附件3：主要建设工程文件目录</w:t>
      </w:r>
    </w:p>
    <w:p>
      <w:pPr>
        <w:widowControl/>
        <w:spacing w:line="460" w:lineRule="exact"/>
        <w:jc w:val="left"/>
        <w:rPr>
          <w:rFonts w:hint="eastAsia" w:ascii="宋体" w:hAnsi="宋体" w:eastAsia="宋体" w:cs="宋体"/>
          <w:b w:val="0"/>
          <w:bCs/>
          <w:color w:val="auto"/>
          <w:sz w:val="24"/>
        </w:rPr>
      </w:pPr>
      <w:r>
        <w:rPr>
          <w:rFonts w:hint="eastAsia" w:ascii="宋体" w:hAnsi="宋体" w:eastAsia="宋体" w:cs="宋体"/>
          <w:b w:val="0"/>
          <w:bCs/>
          <w:color w:val="auto"/>
          <w:sz w:val="24"/>
        </w:rPr>
        <w:t>附件4：承包人用于本工程施工的机械设备表</w:t>
      </w:r>
    </w:p>
    <w:p>
      <w:pPr>
        <w:widowControl/>
        <w:spacing w:line="460" w:lineRule="exact"/>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rPr>
        <w:t>附件</w:t>
      </w:r>
      <w:r>
        <w:rPr>
          <w:rFonts w:hint="eastAsia" w:ascii="宋体" w:hAnsi="宋体" w:eastAsia="宋体" w:cs="宋体"/>
          <w:b w:val="0"/>
          <w:bCs/>
          <w:color w:val="auto"/>
          <w:sz w:val="24"/>
          <w:highlight w:val="none"/>
        </w:rPr>
        <w:t>5：承包人主要施工管理人员表</w:t>
      </w:r>
    </w:p>
    <w:p>
      <w:pPr>
        <w:widowControl/>
        <w:spacing w:line="460" w:lineRule="exact"/>
        <w:jc w:val="left"/>
        <w:rPr>
          <w:rFonts w:hint="eastAsia" w:ascii="宋体" w:hAnsi="宋体" w:eastAsia="宋体" w:cs="宋体"/>
          <w:b w:val="0"/>
          <w:bCs/>
          <w:color w:val="auto"/>
          <w:sz w:val="24"/>
        </w:rPr>
      </w:pPr>
      <w:r>
        <w:rPr>
          <w:rFonts w:hint="eastAsia" w:ascii="宋体" w:hAnsi="宋体" w:eastAsia="宋体" w:cs="宋体"/>
          <w:b w:val="0"/>
          <w:bCs/>
          <w:color w:val="auto"/>
          <w:sz w:val="24"/>
        </w:rPr>
        <w:t>附件</w:t>
      </w:r>
      <w:r>
        <w:rPr>
          <w:rFonts w:hint="eastAsia" w:ascii="宋体" w:hAnsi="宋体" w:eastAsia="宋体" w:cs="宋体"/>
          <w:b w:val="0"/>
          <w:bCs/>
          <w:color w:val="auto"/>
          <w:sz w:val="24"/>
          <w:lang w:val="en-US" w:eastAsia="zh-CN"/>
        </w:rPr>
        <w:t>6</w:t>
      </w:r>
      <w:r>
        <w:rPr>
          <w:rFonts w:hint="eastAsia" w:ascii="宋体" w:hAnsi="宋体" w:eastAsia="宋体" w:cs="宋体"/>
          <w:b w:val="0"/>
          <w:bCs/>
          <w:color w:val="auto"/>
          <w:sz w:val="24"/>
        </w:rPr>
        <w:t>：履约担保格式</w:t>
      </w:r>
    </w:p>
    <w:p>
      <w:pPr>
        <w:widowControl/>
        <w:spacing w:line="460" w:lineRule="exact"/>
        <w:jc w:val="left"/>
        <w:rPr>
          <w:rFonts w:hint="eastAsia" w:ascii="宋体" w:hAnsi="宋体" w:eastAsia="宋体" w:cs="宋体"/>
          <w:b w:val="0"/>
          <w:bCs/>
          <w:color w:val="auto"/>
          <w:sz w:val="24"/>
        </w:rPr>
      </w:pPr>
      <w:r>
        <w:rPr>
          <w:rFonts w:hint="eastAsia" w:ascii="宋体" w:hAnsi="宋体" w:eastAsia="宋体" w:cs="宋体"/>
          <w:b w:val="0"/>
          <w:bCs/>
          <w:color w:val="auto"/>
          <w:sz w:val="24"/>
        </w:rPr>
        <w:t>附件</w:t>
      </w:r>
      <w:r>
        <w:rPr>
          <w:rFonts w:hint="eastAsia" w:ascii="宋体" w:hAnsi="宋体" w:eastAsia="宋体" w:cs="宋体"/>
          <w:b w:val="0"/>
          <w:bCs/>
          <w:color w:val="auto"/>
          <w:sz w:val="24"/>
          <w:lang w:val="en-US" w:eastAsia="zh-CN"/>
        </w:rPr>
        <w:t>7</w:t>
      </w:r>
      <w:r>
        <w:rPr>
          <w:rFonts w:hint="eastAsia" w:ascii="宋体" w:hAnsi="宋体" w:eastAsia="宋体" w:cs="宋体"/>
          <w:b w:val="0"/>
          <w:bCs/>
          <w:color w:val="auto"/>
          <w:sz w:val="24"/>
        </w:rPr>
        <w:t>：预付款担保</w:t>
      </w:r>
    </w:p>
    <w:p>
      <w:pPr>
        <w:widowControl/>
        <w:spacing w:line="460" w:lineRule="exact"/>
        <w:jc w:val="left"/>
        <w:rPr>
          <w:rFonts w:hint="eastAsia" w:ascii="宋体" w:hAnsi="宋体" w:eastAsia="宋体" w:cs="宋体"/>
          <w:b w:val="0"/>
          <w:bCs/>
          <w:color w:val="auto"/>
          <w:sz w:val="24"/>
        </w:rPr>
      </w:pPr>
      <w:r>
        <w:rPr>
          <w:rFonts w:hint="eastAsia" w:ascii="宋体" w:hAnsi="宋体" w:eastAsia="宋体" w:cs="宋体"/>
          <w:b w:val="0"/>
          <w:bCs/>
          <w:color w:val="auto"/>
          <w:sz w:val="24"/>
        </w:rPr>
        <w:t>附</w:t>
      </w:r>
      <w:r>
        <w:rPr>
          <w:rFonts w:hint="eastAsia" w:ascii="宋体" w:hAnsi="宋体" w:eastAsia="宋体" w:cs="宋体"/>
          <w:b w:val="0"/>
          <w:bCs/>
          <w:color w:val="auto"/>
          <w:sz w:val="24"/>
          <w:lang w:val="en-US" w:eastAsia="zh-CN"/>
        </w:rPr>
        <w:t>件8</w:t>
      </w:r>
      <w:r>
        <w:rPr>
          <w:rFonts w:hint="eastAsia" w:ascii="宋体" w:hAnsi="宋体" w:eastAsia="宋体" w:cs="宋体"/>
          <w:b w:val="0"/>
          <w:bCs/>
          <w:color w:val="auto"/>
          <w:sz w:val="24"/>
        </w:rPr>
        <w:t>：</w:t>
      </w:r>
      <w:r>
        <w:rPr>
          <w:rFonts w:hint="eastAsia" w:ascii="宋体" w:hAnsi="宋体" w:eastAsia="宋体" w:cs="宋体"/>
          <w:b w:val="0"/>
          <w:bCs/>
          <w:color w:val="auto"/>
          <w:sz w:val="24"/>
          <w:lang w:val="en-US" w:eastAsia="zh-CN"/>
        </w:rPr>
        <w:t>支付</w:t>
      </w:r>
      <w:r>
        <w:rPr>
          <w:rFonts w:hint="eastAsia" w:ascii="宋体" w:hAnsi="宋体" w:eastAsia="宋体" w:cs="宋体"/>
          <w:b w:val="0"/>
          <w:bCs/>
          <w:color w:val="auto"/>
          <w:sz w:val="24"/>
        </w:rPr>
        <w:t>担保格式</w:t>
      </w:r>
    </w:p>
    <w:p>
      <w:pPr>
        <w:widowControl/>
        <w:spacing w:line="460" w:lineRule="exact"/>
        <w:jc w:val="left"/>
        <w:rPr>
          <w:rFonts w:hint="eastAsia" w:ascii="宋体" w:hAnsi="宋体" w:eastAsia="宋体" w:cs="宋体"/>
          <w:b w:val="0"/>
          <w:bCs/>
          <w:color w:val="auto"/>
          <w:sz w:val="24"/>
        </w:rPr>
      </w:pPr>
      <w:r>
        <w:rPr>
          <w:rFonts w:hint="eastAsia" w:ascii="宋体" w:hAnsi="宋体" w:eastAsia="宋体" w:cs="宋体"/>
          <w:b w:val="0"/>
          <w:bCs/>
          <w:color w:val="auto"/>
          <w:sz w:val="24"/>
        </w:rPr>
        <w:t>附件</w:t>
      </w:r>
      <w:r>
        <w:rPr>
          <w:rFonts w:hint="eastAsia" w:ascii="宋体" w:hAnsi="宋体" w:eastAsia="宋体" w:cs="宋体"/>
          <w:b w:val="0"/>
          <w:bCs/>
          <w:color w:val="auto"/>
          <w:sz w:val="24"/>
          <w:lang w:val="en-US" w:eastAsia="zh-CN"/>
        </w:rPr>
        <w:t>9</w:t>
      </w:r>
      <w:r>
        <w:rPr>
          <w:rFonts w:hint="eastAsia" w:ascii="宋体" w:hAnsi="宋体" w:eastAsia="宋体" w:cs="宋体"/>
          <w:b w:val="0"/>
          <w:bCs/>
          <w:color w:val="auto"/>
          <w:sz w:val="24"/>
        </w:rPr>
        <w:t>：暂估价一览表</w:t>
      </w:r>
    </w:p>
    <w:p>
      <w:pPr>
        <w:widowControl/>
        <w:spacing w:line="460" w:lineRule="exact"/>
        <w:jc w:val="left"/>
        <w:rPr>
          <w:rFonts w:hint="eastAsia" w:ascii="宋体" w:hAnsi="宋体" w:eastAsia="宋体" w:cs="宋体"/>
          <w:b w:val="0"/>
          <w:bCs/>
          <w:color w:val="auto"/>
          <w:sz w:val="24"/>
        </w:rPr>
      </w:pPr>
    </w:p>
    <w:p>
      <w:pPr>
        <w:widowControl/>
        <w:spacing w:line="460" w:lineRule="exact"/>
        <w:jc w:val="left"/>
        <w:rPr>
          <w:rFonts w:hint="eastAsia" w:ascii="宋体" w:hAnsi="宋体" w:eastAsia="宋体" w:cs="宋体"/>
          <w:b w:val="0"/>
          <w:bCs/>
          <w:sz w:val="24"/>
        </w:rPr>
        <w:sectPr>
          <w:headerReference r:id="rId4" w:type="first"/>
          <w:footerReference r:id="rId6" w:type="first"/>
          <w:headerReference r:id="rId3" w:type="default"/>
          <w:footerReference r:id="rId5" w:type="default"/>
          <w:pgSz w:w="11906" w:h="16838"/>
          <w:pgMar w:top="1418" w:right="1555" w:bottom="1418" w:left="1531" w:header="851" w:footer="992" w:gutter="0"/>
          <w:pgNumType w:fmt="decimal"/>
          <w:cols w:space="720" w:num="1"/>
          <w:titlePg/>
          <w:docGrid w:type="lines" w:linePitch="312" w:charSpace="0"/>
        </w:sectPr>
      </w:pPr>
    </w:p>
    <w:p>
      <w:pPr>
        <w:spacing w:line="440" w:lineRule="exact"/>
        <w:outlineLvl w:val="9"/>
        <w:rPr>
          <w:rFonts w:hint="eastAsia" w:ascii="宋体" w:hAnsi="宋体" w:eastAsia="宋体" w:cs="宋体"/>
          <w:b w:val="0"/>
          <w:bCs/>
          <w:sz w:val="24"/>
        </w:rPr>
      </w:pPr>
      <w:r>
        <w:rPr>
          <w:rFonts w:hint="eastAsia" w:ascii="宋体" w:hAnsi="宋体" w:eastAsia="宋体" w:cs="宋体"/>
          <w:b w:val="0"/>
          <w:bCs/>
          <w:sz w:val="24"/>
        </w:rPr>
        <w:t>附件1：</w:t>
      </w:r>
    </w:p>
    <w:p>
      <w:pPr>
        <w:spacing w:before="156" w:beforeLines="50" w:after="156" w:afterLines="50" w:line="440" w:lineRule="exact"/>
        <w:jc w:val="center"/>
        <w:outlineLvl w:val="9"/>
        <w:rPr>
          <w:rFonts w:hint="eastAsia" w:ascii="宋体" w:hAnsi="宋体" w:eastAsia="宋体" w:cs="宋体"/>
          <w:b w:val="0"/>
          <w:bCs/>
          <w:sz w:val="24"/>
        </w:rPr>
      </w:pPr>
      <w:r>
        <w:rPr>
          <w:rFonts w:hint="eastAsia" w:ascii="宋体" w:hAnsi="宋体" w:eastAsia="宋体" w:cs="宋体"/>
          <w:b w:val="0"/>
          <w:bCs/>
          <w:sz w:val="24"/>
        </w:rPr>
        <w:t>发包人供应材料设备一览表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149"/>
        <w:gridCol w:w="758"/>
        <w:gridCol w:w="709"/>
        <w:gridCol w:w="816"/>
        <w:gridCol w:w="751"/>
        <w:gridCol w:w="729"/>
        <w:gridCol w:w="1215"/>
        <w:gridCol w:w="8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pPr>
              <w:pStyle w:val="11"/>
              <w:keepNext/>
              <w:spacing w:line="440" w:lineRule="exact"/>
              <w:ind w:left="63" w:right="63"/>
              <w:jc w:val="center"/>
              <w:outlineLvl w:val="9"/>
              <w:rPr>
                <w:rFonts w:hint="eastAsia" w:ascii="宋体" w:hAnsi="宋体" w:eastAsia="宋体" w:cs="宋体"/>
                <w:b w:val="0"/>
                <w:bCs/>
                <w:kern w:val="2"/>
                <w:sz w:val="24"/>
                <w:szCs w:val="24"/>
              </w:rPr>
            </w:pPr>
            <w:r>
              <w:rPr>
                <w:rFonts w:hint="eastAsia" w:ascii="宋体" w:hAnsi="宋体" w:eastAsia="宋体" w:cs="宋体"/>
                <w:b w:val="0"/>
                <w:bCs/>
                <w:kern w:val="2"/>
                <w:sz w:val="24"/>
                <w:szCs w:val="24"/>
              </w:rPr>
              <w:t>序号</w:t>
            </w:r>
          </w:p>
        </w:tc>
        <w:tc>
          <w:tcPr>
            <w:tcW w:w="1276" w:type="dxa"/>
            <w:tcBorders>
              <w:top w:val="single" w:color="auto" w:sz="12" w:space="0"/>
              <w:bottom w:val="double" w:color="auto" w:sz="6" w:space="0"/>
            </w:tcBorders>
            <w:noWrap w:val="0"/>
            <w:vAlign w:val="center"/>
          </w:tcPr>
          <w:p>
            <w:pPr>
              <w:pStyle w:val="11"/>
              <w:keepNext/>
              <w:spacing w:line="440" w:lineRule="exact"/>
              <w:ind w:left="63" w:right="63"/>
              <w:jc w:val="center"/>
              <w:outlineLvl w:val="9"/>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材料、</w:t>
            </w:r>
          </w:p>
          <w:p>
            <w:pPr>
              <w:pStyle w:val="11"/>
              <w:keepNext/>
              <w:spacing w:line="440" w:lineRule="exact"/>
              <w:ind w:right="63"/>
              <w:jc w:val="center"/>
              <w:outlineLvl w:val="9"/>
              <w:rPr>
                <w:rFonts w:hint="eastAsia" w:ascii="宋体" w:hAnsi="宋体" w:eastAsia="宋体" w:cs="宋体"/>
                <w:b w:val="0"/>
                <w:bCs/>
                <w:kern w:val="2"/>
                <w:sz w:val="24"/>
                <w:szCs w:val="24"/>
              </w:rPr>
            </w:pPr>
            <w:r>
              <w:rPr>
                <w:rFonts w:hint="eastAsia" w:ascii="宋体" w:hAnsi="宋体" w:eastAsia="宋体" w:cs="宋体"/>
                <w:b w:val="0"/>
                <w:bCs/>
                <w:kern w:val="2"/>
                <w:sz w:val="24"/>
                <w:szCs w:val="24"/>
              </w:rPr>
              <w:t>设备品种</w:t>
            </w:r>
          </w:p>
        </w:tc>
        <w:tc>
          <w:tcPr>
            <w:tcW w:w="1149" w:type="dxa"/>
            <w:tcBorders>
              <w:top w:val="single" w:color="auto" w:sz="12" w:space="0"/>
              <w:bottom w:val="double" w:color="auto" w:sz="6" w:space="0"/>
            </w:tcBorders>
            <w:noWrap w:val="0"/>
            <w:vAlign w:val="center"/>
          </w:tcPr>
          <w:p>
            <w:pPr>
              <w:pStyle w:val="11"/>
              <w:keepNext/>
              <w:spacing w:line="440" w:lineRule="exact"/>
              <w:ind w:left="63" w:right="63"/>
              <w:jc w:val="center"/>
              <w:outlineLvl w:val="9"/>
              <w:rPr>
                <w:rFonts w:hint="eastAsia" w:ascii="宋体" w:hAnsi="宋体" w:eastAsia="宋体" w:cs="宋体"/>
                <w:b w:val="0"/>
                <w:bCs/>
                <w:kern w:val="2"/>
                <w:sz w:val="24"/>
                <w:szCs w:val="24"/>
              </w:rPr>
            </w:pPr>
            <w:r>
              <w:rPr>
                <w:rFonts w:hint="eastAsia" w:ascii="宋体" w:hAnsi="宋体" w:eastAsia="宋体" w:cs="宋体"/>
                <w:b w:val="0"/>
                <w:bCs/>
                <w:kern w:val="2"/>
                <w:sz w:val="24"/>
                <w:szCs w:val="24"/>
              </w:rPr>
              <w:t>规格型号</w:t>
            </w:r>
          </w:p>
        </w:tc>
        <w:tc>
          <w:tcPr>
            <w:tcW w:w="758" w:type="dxa"/>
            <w:tcBorders>
              <w:top w:val="single" w:color="auto" w:sz="12" w:space="0"/>
              <w:bottom w:val="double" w:color="auto" w:sz="6" w:space="0"/>
            </w:tcBorders>
            <w:noWrap w:val="0"/>
            <w:vAlign w:val="center"/>
          </w:tcPr>
          <w:p>
            <w:pPr>
              <w:pStyle w:val="11"/>
              <w:keepNext/>
              <w:spacing w:line="440" w:lineRule="exact"/>
              <w:ind w:left="63" w:right="63"/>
              <w:jc w:val="center"/>
              <w:outlineLvl w:val="9"/>
              <w:rPr>
                <w:rFonts w:hint="eastAsia" w:ascii="宋体" w:hAnsi="宋体" w:eastAsia="宋体" w:cs="宋体"/>
                <w:b w:val="0"/>
                <w:bCs/>
                <w:kern w:val="2"/>
                <w:sz w:val="24"/>
                <w:szCs w:val="24"/>
              </w:rPr>
            </w:pPr>
            <w:r>
              <w:rPr>
                <w:rFonts w:hint="eastAsia" w:ascii="宋体" w:hAnsi="宋体" w:eastAsia="宋体" w:cs="宋体"/>
                <w:b w:val="0"/>
                <w:bCs/>
                <w:kern w:val="2"/>
                <w:sz w:val="24"/>
                <w:szCs w:val="24"/>
              </w:rPr>
              <w:t>单位</w:t>
            </w:r>
          </w:p>
        </w:tc>
        <w:tc>
          <w:tcPr>
            <w:tcW w:w="709" w:type="dxa"/>
            <w:tcBorders>
              <w:top w:val="single" w:color="auto" w:sz="12" w:space="0"/>
              <w:bottom w:val="double" w:color="auto" w:sz="6" w:space="0"/>
            </w:tcBorders>
            <w:noWrap w:val="0"/>
            <w:vAlign w:val="center"/>
          </w:tcPr>
          <w:p>
            <w:pPr>
              <w:pStyle w:val="11"/>
              <w:keepNext/>
              <w:spacing w:line="440" w:lineRule="exact"/>
              <w:ind w:left="63" w:right="63"/>
              <w:jc w:val="center"/>
              <w:outlineLvl w:val="9"/>
              <w:rPr>
                <w:rFonts w:hint="eastAsia" w:ascii="宋体" w:hAnsi="宋体" w:eastAsia="宋体" w:cs="宋体"/>
                <w:b w:val="0"/>
                <w:bCs/>
                <w:kern w:val="2"/>
                <w:sz w:val="24"/>
                <w:szCs w:val="24"/>
              </w:rPr>
            </w:pPr>
            <w:r>
              <w:rPr>
                <w:rFonts w:hint="eastAsia" w:ascii="宋体" w:hAnsi="宋体" w:eastAsia="宋体" w:cs="宋体"/>
                <w:b w:val="0"/>
                <w:bCs/>
                <w:kern w:val="2"/>
                <w:sz w:val="24"/>
                <w:szCs w:val="24"/>
              </w:rPr>
              <w:t>数量</w:t>
            </w:r>
          </w:p>
        </w:tc>
        <w:tc>
          <w:tcPr>
            <w:tcW w:w="816" w:type="dxa"/>
            <w:tcBorders>
              <w:top w:val="single" w:color="auto" w:sz="12" w:space="0"/>
              <w:bottom w:val="double" w:color="auto" w:sz="6" w:space="0"/>
            </w:tcBorders>
            <w:noWrap w:val="0"/>
            <w:vAlign w:val="center"/>
          </w:tcPr>
          <w:p>
            <w:pPr>
              <w:pStyle w:val="11"/>
              <w:keepNext/>
              <w:spacing w:line="440" w:lineRule="exact"/>
              <w:ind w:left="63" w:right="-170" w:firstLine="120" w:firstLineChars="50"/>
              <w:jc w:val="left"/>
              <w:outlineLvl w:val="9"/>
              <w:rPr>
                <w:rFonts w:hint="eastAsia" w:ascii="宋体" w:hAnsi="宋体" w:eastAsia="宋体" w:cs="宋体"/>
                <w:b w:val="0"/>
                <w:bCs/>
                <w:kern w:val="2"/>
                <w:sz w:val="24"/>
                <w:szCs w:val="24"/>
              </w:rPr>
            </w:pPr>
            <w:r>
              <w:rPr>
                <w:rFonts w:hint="eastAsia" w:ascii="宋体" w:hAnsi="宋体" w:eastAsia="宋体" w:cs="宋体"/>
                <w:b w:val="0"/>
                <w:bCs/>
                <w:kern w:val="2"/>
                <w:sz w:val="24"/>
                <w:szCs w:val="24"/>
              </w:rPr>
              <w:t>单价（元）</w:t>
            </w:r>
          </w:p>
        </w:tc>
        <w:tc>
          <w:tcPr>
            <w:tcW w:w="751" w:type="dxa"/>
            <w:tcBorders>
              <w:top w:val="single" w:color="auto" w:sz="12" w:space="0"/>
              <w:bottom w:val="double" w:color="auto" w:sz="6" w:space="0"/>
            </w:tcBorders>
            <w:noWrap w:val="0"/>
            <w:vAlign w:val="center"/>
          </w:tcPr>
          <w:p>
            <w:pPr>
              <w:pStyle w:val="11"/>
              <w:keepNext/>
              <w:spacing w:line="440" w:lineRule="exact"/>
              <w:ind w:left="63" w:right="63"/>
              <w:jc w:val="center"/>
              <w:outlineLvl w:val="9"/>
              <w:rPr>
                <w:rFonts w:hint="eastAsia" w:ascii="宋体" w:hAnsi="宋体" w:eastAsia="宋体" w:cs="宋体"/>
                <w:b w:val="0"/>
                <w:bCs/>
                <w:kern w:val="2"/>
                <w:sz w:val="24"/>
                <w:szCs w:val="24"/>
              </w:rPr>
            </w:pPr>
            <w:r>
              <w:rPr>
                <w:rFonts w:hint="eastAsia" w:ascii="宋体" w:hAnsi="宋体" w:eastAsia="宋体" w:cs="宋体"/>
                <w:b w:val="0"/>
                <w:bCs/>
                <w:kern w:val="2"/>
                <w:sz w:val="24"/>
                <w:szCs w:val="24"/>
              </w:rPr>
              <w:t>质量</w:t>
            </w:r>
          </w:p>
          <w:p>
            <w:pPr>
              <w:pStyle w:val="11"/>
              <w:keepNext/>
              <w:spacing w:line="440" w:lineRule="exact"/>
              <w:ind w:left="63" w:right="63"/>
              <w:jc w:val="center"/>
              <w:outlineLvl w:val="9"/>
              <w:rPr>
                <w:rFonts w:hint="eastAsia" w:ascii="宋体" w:hAnsi="宋体" w:eastAsia="宋体" w:cs="宋体"/>
                <w:b w:val="0"/>
                <w:bCs/>
                <w:kern w:val="2"/>
                <w:sz w:val="24"/>
                <w:szCs w:val="24"/>
              </w:rPr>
            </w:pPr>
            <w:r>
              <w:rPr>
                <w:rFonts w:hint="eastAsia" w:ascii="宋体" w:hAnsi="宋体" w:eastAsia="宋体" w:cs="宋体"/>
                <w:b w:val="0"/>
                <w:bCs/>
                <w:kern w:val="2"/>
                <w:sz w:val="24"/>
                <w:szCs w:val="24"/>
              </w:rPr>
              <w:t>等级</w:t>
            </w:r>
          </w:p>
        </w:tc>
        <w:tc>
          <w:tcPr>
            <w:tcW w:w="729" w:type="dxa"/>
            <w:tcBorders>
              <w:top w:val="single" w:color="auto" w:sz="12" w:space="0"/>
              <w:bottom w:val="double" w:color="auto" w:sz="6" w:space="0"/>
            </w:tcBorders>
            <w:noWrap w:val="0"/>
            <w:vAlign w:val="center"/>
          </w:tcPr>
          <w:p>
            <w:pPr>
              <w:pStyle w:val="11"/>
              <w:keepNext/>
              <w:spacing w:line="440" w:lineRule="exact"/>
              <w:ind w:left="63" w:right="63"/>
              <w:jc w:val="center"/>
              <w:outlineLvl w:val="9"/>
              <w:rPr>
                <w:rFonts w:hint="eastAsia" w:ascii="宋体" w:hAnsi="宋体" w:eastAsia="宋体" w:cs="宋体"/>
                <w:b w:val="0"/>
                <w:bCs/>
                <w:kern w:val="2"/>
                <w:sz w:val="24"/>
                <w:szCs w:val="24"/>
              </w:rPr>
            </w:pPr>
            <w:r>
              <w:rPr>
                <w:rFonts w:hint="eastAsia" w:ascii="宋体" w:hAnsi="宋体" w:eastAsia="宋体" w:cs="宋体"/>
                <w:b w:val="0"/>
                <w:bCs/>
                <w:kern w:val="2"/>
                <w:sz w:val="24"/>
                <w:szCs w:val="24"/>
              </w:rPr>
              <w:t>供应时间</w:t>
            </w:r>
          </w:p>
        </w:tc>
        <w:tc>
          <w:tcPr>
            <w:tcW w:w="1215" w:type="dxa"/>
            <w:tcBorders>
              <w:top w:val="single" w:color="auto" w:sz="12" w:space="0"/>
              <w:bottom w:val="double" w:color="auto" w:sz="6" w:space="0"/>
            </w:tcBorders>
            <w:noWrap w:val="0"/>
            <w:vAlign w:val="center"/>
          </w:tcPr>
          <w:p>
            <w:pPr>
              <w:pStyle w:val="11"/>
              <w:keepNext/>
              <w:spacing w:line="440" w:lineRule="exact"/>
              <w:ind w:left="63" w:right="63"/>
              <w:jc w:val="center"/>
              <w:outlineLvl w:val="9"/>
              <w:rPr>
                <w:rFonts w:hint="eastAsia" w:ascii="宋体" w:hAnsi="宋体" w:eastAsia="宋体" w:cs="宋体"/>
                <w:b w:val="0"/>
                <w:bCs/>
                <w:kern w:val="2"/>
                <w:sz w:val="24"/>
                <w:szCs w:val="24"/>
              </w:rPr>
            </w:pPr>
            <w:r>
              <w:rPr>
                <w:rFonts w:hint="eastAsia" w:ascii="宋体" w:hAnsi="宋体" w:eastAsia="宋体" w:cs="宋体"/>
                <w:b w:val="0"/>
                <w:bCs/>
                <w:kern w:val="2"/>
                <w:sz w:val="24"/>
                <w:szCs w:val="24"/>
              </w:rPr>
              <w:t>送达地点</w:t>
            </w:r>
          </w:p>
        </w:tc>
        <w:tc>
          <w:tcPr>
            <w:tcW w:w="851" w:type="dxa"/>
            <w:tcBorders>
              <w:top w:val="single" w:color="auto" w:sz="12" w:space="0"/>
              <w:bottom w:val="double" w:color="auto" w:sz="6" w:space="0"/>
            </w:tcBorders>
            <w:noWrap w:val="0"/>
            <w:vAlign w:val="center"/>
          </w:tcPr>
          <w:p>
            <w:pPr>
              <w:pStyle w:val="11"/>
              <w:keepNext/>
              <w:spacing w:line="440" w:lineRule="exact"/>
              <w:ind w:left="63" w:right="63"/>
              <w:jc w:val="center"/>
              <w:outlineLvl w:val="9"/>
              <w:rPr>
                <w:rFonts w:hint="eastAsia" w:ascii="宋体" w:hAnsi="宋体" w:eastAsia="宋体" w:cs="宋体"/>
                <w:b w:val="0"/>
                <w:bCs/>
                <w:kern w:val="2"/>
                <w:sz w:val="24"/>
                <w:szCs w:val="24"/>
              </w:rPr>
            </w:pPr>
            <w:r>
              <w:rPr>
                <w:rFonts w:hint="eastAsia" w:ascii="宋体" w:hAnsi="宋体" w:eastAsia="宋体" w:cs="宋体"/>
                <w:b w:val="0"/>
                <w:bCs/>
                <w:kern w:val="2"/>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1276" w:type="dxa"/>
            <w:tcBorders>
              <w:top w:val="double" w:color="auto" w:sz="6" w:space="0"/>
              <w:bottom w:val="single" w:color="auto" w:sz="6" w:space="0"/>
            </w:tcBorders>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1149" w:type="dxa"/>
            <w:tcBorders>
              <w:top w:val="double" w:color="auto" w:sz="6" w:space="0"/>
              <w:bottom w:val="single" w:color="auto" w:sz="6" w:space="0"/>
            </w:tcBorders>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758" w:type="dxa"/>
            <w:tcBorders>
              <w:top w:val="double" w:color="auto" w:sz="6" w:space="0"/>
              <w:bottom w:val="single" w:color="auto" w:sz="6" w:space="0"/>
            </w:tcBorders>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709" w:type="dxa"/>
            <w:tcBorders>
              <w:top w:val="double" w:color="auto" w:sz="6" w:space="0"/>
              <w:bottom w:val="single" w:color="auto" w:sz="6" w:space="0"/>
            </w:tcBorders>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816" w:type="dxa"/>
            <w:tcBorders>
              <w:top w:val="double" w:color="auto" w:sz="6" w:space="0"/>
              <w:bottom w:val="single" w:color="auto" w:sz="6" w:space="0"/>
            </w:tcBorders>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751" w:type="dxa"/>
            <w:tcBorders>
              <w:top w:val="double" w:color="auto" w:sz="6" w:space="0"/>
              <w:bottom w:val="single" w:color="auto" w:sz="6" w:space="0"/>
            </w:tcBorders>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729" w:type="dxa"/>
            <w:tcBorders>
              <w:top w:val="double" w:color="auto" w:sz="6" w:space="0"/>
              <w:bottom w:val="single" w:color="auto" w:sz="6" w:space="0"/>
            </w:tcBorders>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1215" w:type="dxa"/>
            <w:tcBorders>
              <w:top w:val="double" w:color="auto" w:sz="6" w:space="0"/>
              <w:bottom w:val="single" w:color="auto" w:sz="6" w:space="0"/>
            </w:tcBorders>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851" w:type="dxa"/>
            <w:tcBorders>
              <w:top w:val="double" w:color="auto" w:sz="6" w:space="0"/>
              <w:bottom w:val="single" w:color="auto" w:sz="6" w:space="0"/>
            </w:tcBorders>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1276" w:type="dxa"/>
            <w:tcBorders>
              <w:top w:val="nil"/>
            </w:tcBorders>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1149" w:type="dxa"/>
            <w:tcBorders>
              <w:top w:val="nil"/>
            </w:tcBorders>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758" w:type="dxa"/>
            <w:tcBorders>
              <w:top w:val="nil"/>
            </w:tcBorders>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709" w:type="dxa"/>
            <w:tcBorders>
              <w:top w:val="nil"/>
            </w:tcBorders>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816" w:type="dxa"/>
            <w:tcBorders>
              <w:top w:val="nil"/>
            </w:tcBorders>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751" w:type="dxa"/>
            <w:tcBorders>
              <w:top w:val="nil"/>
            </w:tcBorders>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729" w:type="dxa"/>
            <w:tcBorders>
              <w:top w:val="nil"/>
            </w:tcBorders>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1215" w:type="dxa"/>
            <w:tcBorders>
              <w:top w:val="nil"/>
            </w:tcBorders>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851" w:type="dxa"/>
            <w:tcBorders>
              <w:top w:val="nil"/>
            </w:tcBorders>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1276"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1149"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758"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709"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816"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751"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729"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1215"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851"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1276"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1149"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758"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709"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816"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751"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729"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1215"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851"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1276"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1149"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758"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709"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816"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751"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729"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1215"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851"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1276"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1149"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758"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709"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816"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751"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729"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1215"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851"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1276"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1149"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758"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709"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816"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751"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729"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1215"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851"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1276"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1149"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758"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709"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816"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751"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729"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1215"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851"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jc w:val="center"/>
              <w:outlineLvl w:val="9"/>
              <w:rPr>
                <w:rFonts w:hint="eastAsia" w:ascii="宋体" w:hAnsi="宋体" w:eastAsia="宋体" w:cs="宋体"/>
                <w:b w:val="0"/>
                <w:bCs/>
                <w:sz w:val="24"/>
                <w:szCs w:val="24"/>
              </w:rPr>
            </w:pPr>
          </w:p>
        </w:tc>
        <w:tc>
          <w:tcPr>
            <w:tcW w:w="1276" w:type="dxa"/>
            <w:noWrap w:val="0"/>
            <w:vAlign w:val="center"/>
          </w:tcPr>
          <w:p>
            <w:pPr>
              <w:jc w:val="center"/>
              <w:outlineLvl w:val="9"/>
              <w:rPr>
                <w:rFonts w:hint="eastAsia" w:ascii="宋体" w:hAnsi="宋体" w:eastAsia="宋体" w:cs="宋体"/>
                <w:b w:val="0"/>
                <w:bCs/>
                <w:sz w:val="24"/>
                <w:szCs w:val="24"/>
              </w:rPr>
            </w:pPr>
          </w:p>
        </w:tc>
        <w:tc>
          <w:tcPr>
            <w:tcW w:w="1149" w:type="dxa"/>
            <w:noWrap w:val="0"/>
            <w:vAlign w:val="center"/>
          </w:tcPr>
          <w:p>
            <w:pPr>
              <w:jc w:val="center"/>
              <w:outlineLvl w:val="9"/>
              <w:rPr>
                <w:rFonts w:hint="eastAsia" w:ascii="宋体" w:hAnsi="宋体" w:eastAsia="宋体" w:cs="宋体"/>
                <w:b w:val="0"/>
                <w:bCs/>
                <w:sz w:val="24"/>
                <w:szCs w:val="24"/>
              </w:rPr>
            </w:pPr>
          </w:p>
        </w:tc>
        <w:tc>
          <w:tcPr>
            <w:tcW w:w="758" w:type="dxa"/>
            <w:noWrap w:val="0"/>
            <w:vAlign w:val="center"/>
          </w:tcPr>
          <w:p>
            <w:pPr>
              <w:jc w:val="center"/>
              <w:outlineLvl w:val="9"/>
              <w:rPr>
                <w:rFonts w:hint="eastAsia" w:ascii="宋体" w:hAnsi="宋体" w:eastAsia="宋体" w:cs="宋体"/>
                <w:b w:val="0"/>
                <w:bCs/>
                <w:sz w:val="24"/>
                <w:szCs w:val="24"/>
              </w:rPr>
            </w:pPr>
          </w:p>
        </w:tc>
        <w:tc>
          <w:tcPr>
            <w:tcW w:w="709" w:type="dxa"/>
            <w:noWrap w:val="0"/>
            <w:vAlign w:val="center"/>
          </w:tcPr>
          <w:p>
            <w:pPr>
              <w:jc w:val="center"/>
              <w:outlineLvl w:val="9"/>
              <w:rPr>
                <w:rFonts w:hint="eastAsia" w:ascii="宋体" w:hAnsi="宋体" w:eastAsia="宋体" w:cs="宋体"/>
                <w:b w:val="0"/>
                <w:bCs/>
                <w:sz w:val="24"/>
                <w:szCs w:val="24"/>
              </w:rPr>
            </w:pPr>
          </w:p>
        </w:tc>
        <w:tc>
          <w:tcPr>
            <w:tcW w:w="816" w:type="dxa"/>
            <w:noWrap w:val="0"/>
            <w:vAlign w:val="center"/>
          </w:tcPr>
          <w:p>
            <w:pPr>
              <w:jc w:val="center"/>
              <w:outlineLvl w:val="9"/>
              <w:rPr>
                <w:rFonts w:hint="eastAsia" w:ascii="宋体" w:hAnsi="宋体" w:eastAsia="宋体" w:cs="宋体"/>
                <w:b w:val="0"/>
                <w:bCs/>
                <w:sz w:val="24"/>
                <w:szCs w:val="24"/>
              </w:rPr>
            </w:pPr>
          </w:p>
        </w:tc>
        <w:tc>
          <w:tcPr>
            <w:tcW w:w="751" w:type="dxa"/>
            <w:noWrap w:val="0"/>
            <w:vAlign w:val="center"/>
          </w:tcPr>
          <w:p>
            <w:pPr>
              <w:jc w:val="center"/>
              <w:outlineLvl w:val="9"/>
              <w:rPr>
                <w:rFonts w:hint="eastAsia" w:ascii="宋体" w:hAnsi="宋体" w:eastAsia="宋体" w:cs="宋体"/>
                <w:b w:val="0"/>
                <w:bCs/>
                <w:sz w:val="24"/>
                <w:szCs w:val="24"/>
              </w:rPr>
            </w:pPr>
          </w:p>
        </w:tc>
        <w:tc>
          <w:tcPr>
            <w:tcW w:w="729" w:type="dxa"/>
            <w:noWrap w:val="0"/>
            <w:vAlign w:val="center"/>
          </w:tcPr>
          <w:p>
            <w:pPr>
              <w:jc w:val="center"/>
              <w:outlineLvl w:val="9"/>
              <w:rPr>
                <w:rFonts w:hint="eastAsia" w:ascii="宋体" w:hAnsi="宋体" w:eastAsia="宋体" w:cs="宋体"/>
                <w:b w:val="0"/>
                <w:bCs/>
                <w:sz w:val="24"/>
                <w:szCs w:val="24"/>
              </w:rPr>
            </w:pPr>
          </w:p>
        </w:tc>
        <w:tc>
          <w:tcPr>
            <w:tcW w:w="1215" w:type="dxa"/>
            <w:noWrap w:val="0"/>
            <w:vAlign w:val="center"/>
          </w:tcPr>
          <w:p>
            <w:pPr>
              <w:jc w:val="center"/>
              <w:outlineLvl w:val="9"/>
              <w:rPr>
                <w:rFonts w:hint="eastAsia" w:ascii="宋体" w:hAnsi="宋体" w:eastAsia="宋体" w:cs="宋体"/>
                <w:b w:val="0"/>
                <w:bCs/>
                <w:sz w:val="24"/>
                <w:szCs w:val="24"/>
              </w:rPr>
            </w:pPr>
          </w:p>
        </w:tc>
        <w:tc>
          <w:tcPr>
            <w:tcW w:w="851" w:type="dxa"/>
            <w:noWrap w:val="0"/>
            <w:vAlign w:val="center"/>
          </w:tcPr>
          <w:p>
            <w:pPr>
              <w:jc w:val="center"/>
              <w:outlineLvl w:val="9"/>
              <w:rPr>
                <w:rFonts w:hint="eastAsia" w:ascii="宋体" w:hAnsi="宋体" w:eastAsia="宋体" w:cs="宋体"/>
                <w:b w:val="0"/>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1276"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1149"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758"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709"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816"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751"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729"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1215"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c>
          <w:tcPr>
            <w:tcW w:w="851" w:type="dxa"/>
            <w:noWrap w:val="0"/>
            <w:vAlign w:val="center"/>
          </w:tcPr>
          <w:p>
            <w:pPr>
              <w:pStyle w:val="11"/>
              <w:keepNext/>
              <w:spacing w:line="440" w:lineRule="exact"/>
              <w:ind w:left="63" w:right="63"/>
              <w:outlineLvl w:val="9"/>
              <w:rPr>
                <w:rFonts w:hint="eastAsia" w:ascii="宋体" w:hAnsi="宋体" w:eastAsia="宋体" w:cs="宋体"/>
                <w:b w:val="0"/>
                <w:bCs/>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jc w:val="center"/>
              <w:outlineLvl w:val="9"/>
              <w:rPr>
                <w:rFonts w:hint="eastAsia" w:ascii="宋体" w:hAnsi="宋体" w:eastAsia="宋体" w:cs="宋体"/>
                <w:b w:val="0"/>
                <w:bCs/>
                <w:sz w:val="24"/>
                <w:szCs w:val="24"/>
              </w:rPr>
            </w:pPr>
          </w:p>
        </w:tc>
        <w:tc>
          <w:tcPr>
            <w:tcW w:w="1276" w:type="dxa"/>
            <w:noWrap w:val="0"/>
            <w:vAlign w:val="center"/>
          </w:tcPr>
          <w:p>
            <w:pPr>
              <w:jc w:val="center"/>
              <w:outlineLvl w:val="9"/>
              <w:rPr>
                <w:rFonts w:hint="eastAsia" w:ascii="宋体" w:hAnsi="宋体" w:eastAsia="宋体" w:cs="宋体"/>
                <w:b w:val="0"/>
                <w:bCs/>
                <w:sz w:val="24"/>
                <w:szCs w:val="24"/>
              </w:rPr>
            </w:pPr>
          </w:p>
        </w:tc>
        <w:tc>
          <w:tcPr>
            <w:tcW w:w="1149" w:type="dxa"/>
            <w:noWrap w:val="0"/>
            <w:vAlign w:val="center"/>
          </w:tcPr>
          <w:p>
            <w:pPr>
              <w:jc w:val="center"/>
              <w:outlineLvl w:val="9"/>
              <w:rPr>
                <w:rFonts w:hint="eastAsia" w:ascii="宋体" w:hAnsi="宋体" w:eastAsia="宋体" w:cs="宋体"/>
                <w:b w:val="0"/>
                <w:bCs/>
                <w:sz w:val="24"/>
                <w:szCs w:val="24"/>
              </w:rPr>
            </w:pPr>
          </w:p>
        </w:tc>
        <w:tc>
          <w:tcPr>
            <w:tcW w:w="758" w:type="dxa"/>
            <w:noWrap w:val="0"/>
            <w:vAlign w:val="center"/>
          </w:tcPr>
          <w:p>
            <w:pPr>
              <w:jc w:val="center"/>
              <w:outlineLvl w:val="9"/>
              <w:rPr>
                <w:rFonts w:hint="eastAsia" w:ascii="宋体" w:hAnsi="宋体" w:eastAsia="宋体" w:cs="宋体"/>
                <w:b w:val="0"/>
                <w:bCs/>
                <w:sz w:val="24"/>
                <w:szCs w:val="24"/>
              </w:rPr>
            </w:pPr>
          </w:p>
        </w:tc>
        <w:tc>
          <w:tcPr>
            <w:tcW w:w="709" w:type="dxa"/>
            <w:noWrap w:val="0"/>
            <w:vAlign w:val="center"/>
          </w:tcPr>
          <w:p>
            <w:pPr>
              <w:jc w:val="center"/>
              <w:outlineLvl w:val="9"/>
              <w:rPr>
                <w:rFonts w:hint="eastAsia" w:ascii="宋体" w:hAnsi="宋体" w:eastAsia="宋体" w:cs="宋体"/>
                <w:b w:val="0"/>
                <w:bCs/>
                <w:sz w:val="24"/>
                <w:szCs w:val="24"/>
              </w:rPr>
            </w:pPr>
          </w:p>
        </w:tc>
        <w:tc>
          <w:tcPr>
            <w:tcW w:w="816" w:type="dxa"/>
            <w:noWrap w:val="0"/>
            <w:vAlign w:val="center"/>
          </w:tcPr>
          <w:p>
            <w:pPr>
              <w:jc w:val="center"/>
              <w:outlineLvl w:val="9"/>
              <w:rPr>
                <w:rFonts w:hint="eastAsia" w:ascii="宋体" w:hAnsi="宋体" w:eastAsia="宋体" w:cs="宋体"/>
                <w:b w:val="0"/>
                <w:bCs/>
                <w:sz w:val="24"/>
                <w:szCs w:val="24"/>
              </w:rPr>
            </w:pPr>
          </w:p>
        </w:tc>
        <w:tc>
          <w:tcPr>
            <w:tcW w:w="751" w:type="dxa"/>
            <w:noWrap w:val="0"/>
            <w:vAlign w:val="center"/>
          </w:tcPr>
          <w:p>
            <w:pPr>
              <w:jc w:val="center"/>
              <w:outlineLvl w:val="9"/>
              <w:rPr>
                <w:rFonts w:hint="eastAsia" w:ascii="宋体" w:hAnsi="宋体" w:eastAsia="宋体" w:cs="宋体"/>
                <w:b w:val="0"/>
                <w:bCs/>
                <w:sz w:val="24"/>
                <w:szCs w:val="24"/>
              </w:rPr>
            </w:pPr>
          </w:p>
        </w:tc>
        <w:tc>
          <w:tcPr>
            <w:tcW w:w="729" w:type="dxa"/>
            <w:noWrap w:val="0"/>
            <w:vAlign w:val="center"/>
          </w:tcPr>
          <w:p>
            <w:pPr>
              <w:jc w:val="center"/>
              <w:outlineLvl w:val="9"/>
              <w:rPr>
                <w:rFonts w:hint="eastAsia" w:ascii="宋体" w:hAnsi="宋体" w:eastAsia="宋体" w:cs="宋体"/>
                <w:b w:val="0"/>
                <w:bCs/>
                <w:sz w:val="24"/>
                <w:szCs w:val="24"/>
              </w:rPr>
            </w:pPr>
          </w:p>
        </w:tc>
        <w:tc>
          <w:tcPr>
            <w:tcW w:w="1215" w:type="dxa"/>
            <w:noWrap w:val="0"/>
            <w:vAlign w:val="center"/>
          </w:tcPr>
          <w:p>
            <w:pPr>
              <w:jc w:val="center"/>
              <w:outlineLvl w:val="9"/>
              <w:rPr>
                <w:rFonts w:hint="eastAsia" w:ascii="宋体" w:hAnsi="宋体" w:eastAsia="宋体" w:cs="宋体"/>
                <w:b w:val="0"/>
                <w:bCs/>
                <w:sz w:val="24"/>
                <w:szCs w:val="24"/>
              </w:rPr>
            </w:pPr>
          </w:p>
        </w:tc>
        <w:tc>
          <w:tcPr>
            <w:tcW w:w="851" w:type="dxa"/>
            <w:noWrap w:val="0"/>
            <w:vAlign w:val="center"/>
          </w:tcPr>
          <w:p>
            <w:pPr>
              <w:jc w:val="center"/>
              <w:outlineLvl w:val="9"/>
              <w:rPr>
                <w:rFonts w:hint="eastAsia" w:ascii="宋体" w:hAnsi="宋体" w:eastAsia="宋体" w:cs="宋体"/>
                <w:b w:val="0"/>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jc w:val="center"/>
              <w:outlineLvl w:val="9"/>
              <w:rPr>
                <w:rFonts w:hint="eastAsia" w:ascii="宋体" w:hAnsi="宋体" w:eastAsia="宋体" w:cs="宋体"/>
                <w:b w:val="0"/>
                <w:bCs/>
                <w:sz w:val="24"/>
                <w:szCs w:val="24"/>
              </w:rPr>
            </w:pPr>
          </w:p>
        </w:tc>
        <w:tc>
          <w:tcPr>
            <w:tcW w:w="1276" w:type="dxa"/>
            <w:noWrap w:val="0"/>
            <w:vAlign w:val="center"/>
          </w:tcPr>
          <w:p>
            <w:pPr>
              <w:jc w:val="center"/>
              <w:outlineLvl w:val="9"/>
              <w:rPr>
                <w:rFonts w:hint="eastAsia" w:ascii="宋体" w:hAnsi="宋体" w:eastAsia="宋体" w:cs="宋体"/>
                <w:b w:val="0"/>
                <w:bCs/>
                <w:sz w:val="24"/>
                <w:szCs w:val="24"/>
              </w:rPr>
            </w:pPr>
          </w:p>
        </w:tc>
        <w:tc>
          <w:tcPr>
            <w:tcW w:w="1149" w:type="dxa"/>
            <w:noWrap w:val="0"/>
            <w:vAlign w:val="center"/>
          </w:tcPr>
          <w:p>
            <w:pPr>
              <w:jc w:val="center"/>
              <w:outlineLvl w:val="9"/>
              <w:rPr>
                <w:rFonts w:hint="eastAsia" w:ascii="宋体" w:hAnsi="宋体" w:eastAsia="宋体" w:cs="宋体"/>
                <w:b w:val="0"/>
                <w:bCs/>
                <w:sz w:val="24"/>
                <w:szCs w:val="24"/>
              </w:rPr>
            </w:pPr>
          </w:p>
        </w:tc>
        <w:tc>
          <w:tcPr>
            <w:tcW w:w="758" w:type="dxa"/>
            <w:noWrap w:val="0"/>
            <w:vAlign w:val="center"/>
          </w:tcPr>
          <w:p>
            <w:pPr>
              <w:jc w:val="center"/>
              <w:outlineLvl w:val="9"/>
              <w:rPr>
                <w:rFonts w:hint="eastAsia" w:ascii="宋体" w:hAnsi="宋体" w:eastAsia="宋体" w:cs="宋体"/>
                <w:b w:val="0"/>
                <w:bCs/>
                <w:sz w:val="24"/>
                <w:szCs w:val="24"/>
              </w:rPr>
            </w:pPr>
          </w:p>
        </w:tc>
        <w:tc>
          <w:tcPr>
            <w:tcW w:w="709" w:type="dxa"/>
            <w:noWrap w:val="0"/>
            <w:vAlign w:val="center"/>
          </w:tcPr>
          <w:p>
            <w:pPr>
              <w:jc w:val="center"/>
              <w:outlineLvl w:val="9"/>
              <w:rPr>
                <w:rFonts w:hint="eastAsia" w:ascii="宋体" w:hAnsi="宋体" w:eastAsia="宋体" w:cs="宋体"/>
                <w:b w:val="0"/>
                <w:bCs/>
                <w:sz w:val="24"/>
                <w:szCs w:val="24"/>
              </w:rPr>
            </w:pPr>
          </w:p>
        </w:tc>
        <w:tc>
          <w:tcPr>
            <w:tcW w:w="816" w:type="dxa"/>
            <w:noWrap w:val="0"/>
            <w:vAlign w:val="center"/>
          </w:tcPr>
          <w:p>
            <w:pPr>
              <w:jc w:val="center"/>
              <w:outlineLvl w:val="9"/>
              <w:rPr>
                <w:rFonts w:hint="eastAsia" w:ascii="宋体" w:hAnsi="宋体" w:eastAsia="宋体" w:cs="宋体"/>
                <w:b w:val="0"/>
                <w:bCs/>
                <w:sz w:val="24"/>
                <w:szCs w:val="24"/>
              </w:rPr>
            </w:pPr>
          </w:p>
        </w:tc>
        <w:tc>
          <w:tcPr>
            <w:tcW w:w="751" w:type="dxa"/>
            <w:noWrap w:val="0"/>
            <w:vAlign w:val="center"/>
          </w:tcPr>
          <w:p>
            <w:pPr>
              <w:jc w:val="center"/>
              <w:outlineLvl w:val="9"/>
              <w:rPr>
                <w:rFonts w:hint="eastAsia" w:ascii="宋体" w:hAnsi="宋体" w:eastAsia="宋体" w:cs="宋体"/>
                <w:b w:val="0"/>
                <w:bCs/>
                <w:sz w:val="24"/>
                <w:szCs w:val="24"/>
              </w:rPr>
            </w:pPr>
          </w:p>
        </w:tc>
        <w:tc>
          <w:tcPr>
            <w:tcW w:w="729" w:type="dxa"/>
            <w:noWrap w:val="0"/>
            <w:vAlign w:val="center"/>
          </w:tcPr>
          <w:p>
            <w:pPr>
              <w:jc w:val="center"/>
              <w:outlineLvl w:val="9"/>
              <w:rPr>
                <w:rFonts w:hint="eastAsia" w:ascii="宋体" w:hAnsi="宋体" w:eastAsia="宋体" w:cs="宋体"/>
                <w:b w:val="0"/>
                <w:bCs/>
                <w:sz w:val="24"/>
                <w:szCs w:val="24"/>
              </w:rPr>
            </w:pPr>
          </w:p>
        </w:tc>
        <w:tc>
          <w:tcPr>
            <w:tcW w:w="1215" w:type="dxa"/>
            <w:noWrap w:val="0"/>
            <w:vAlign w:val="center"/>
          </w:tcPr>
          <w:p>
            <w:pPr>
              <w:jc w:val="center"/>
              <w:outlineLvl w:val="9"/>
              <w:rPr>
                <w:rFonts w:hint="eastAsia" w:ascii="宋体" w:hAnsi="宋体" w:eastAsia="宋体" w:cs="宋体"/>
                <w:b w:val="0"/>
                <w:bCs/>
                <w:sz w:val="24"/>
                <w:szCs w:val="24"/>
              </w:rPr>
            </w:pPr>
          </w:p>
        </w:tc>
        <w:tc>
          <w:tcPr>
            <w:tcW w:w="851" w:type="dxa"/>
            <w:noWrap w:val="0"/>
            <w:vAlign w:val="center"/>
          </w:tcPr>
          <w:p>
            <w:pPr>
              <w:jc w:val="center"/>
              <w:outlineLvl w:val="9"/>
              <w:rPr>
                <w:rFonts w:hint="eastAsia" w:ascii="宋体" w:hAnsi="宋体" w:eastAsia="宋体" w:cs="宋体"/>
                <w:b w:val="0"/>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jc w:val="center"/>
              <w:outlineLvl w:val="9"/>
              <w:rPr>
                <w:rFonts w:hint="eastAsia" w:ascii="宋体" w:hAnsi="宋体" w:eastAsia="宋体" w:cs="宋体"/>
                <w:b w:val="0"/>
                <w:bCs/>
                <w:sz w:val="24"/>
                <w:szCs w:val="24"/>
              </w:rPr>
            </w:pPr>
          </w:p>
        </w:tc>
        <w:tc>
          <w:tcPr>
            <w:tcW w:w="1276" w:type="dxa"/>
            <w:noWrap w:val="0"/>
            <w:vAlign w:val="center"/>
          </w:tcPr>
          <w:p>
            <w:pPr>
              <w:jc w:val="center"/>
              <w:outlineLvl w:val="9"/>
              <w:rPr>
                <w:rFonts w:hint="eastAsia" w:ascii="宋体" w:hAnsi="宋体" w:eastAsia="宋体" w:cs="宋体"/>
                <w:b w:val="0"/>
                <w:bCs/>
                <w:sz w:val="24"/>
                <w:szCs w:val="24"/>
              </w:rPr>
            </w:pPr>
          </w:p>
        </w:tc>
        <w:tc>
          <w:tcPr>
            <w:tcW w:w="1149" w:type="dxa"/>
            <w:noWrap w:val="0"/>
            <w:vAlign w:val="center"/>
          </w:tcPr>
          <w:p>
            <w:pPr>
              <w:jc w:val="center"/>
              <w:outlineLvl w:val="9"/>
              <w:rPr>
                <w:rFonts w:hint="eastAsia" w:ascii="宋体" w:hAnsi="宋体" w:eastAsia="宋体" w:cs="宋体"/>
                <w:b w:val="0"/>
                <w:bCs/>
                <w:sz w:val="24"/>
                <w:szCs w:val="24"/>
              </w:rPr>
            </w:pPr>
          </w:p>
        </w:tc>
        <w:tc>
          <w:tcPr>
            <w:tcW w:w="758" w:type="dxa"/>
            <w:noWrap w:val="0"/>
            <w:vAlign w:val="center"/>
          </w:tcPr>
          <w:p>
            <w:pPr>
              <w:jc w:val="center"/>
              <w:outlineLvl w:val="9"/>
              <w:rPr>
                <w:rFonts w:hint="eastAsia" w:ascii="宋体" w:hAnsi="宋体" w:eastAsia="宋体" w:cs="宋体"/>
                <w:b w:val="0"/>
                <w:bCs/>
                <w:sz w:val="24"/>
                <w:szCs w:val="24"/>
              </w:rPr>
            </w:pPr>
          </w:p>
        </w:tc>
        <w:tc>
          <w:tcPr>
            <w:tcW w:w="709" w:type="dxa"/>
            <w:noWrap w:val="0"/>
            <w:vAlign w:val="center"/>
          </w:tcPr>
          <w:p>
            <w:pPr>
              <w:jc w:val="center"/>
              <w:outlineLvl w:val="9"/>
              <w:rPr>
                <w:rFonts w:hint="eastAsia" w:ascii="宋体" w:hAnsi="宋体" w:eastAsia="宋体" w:cs="宋体"/>
                <w:b w:val="0"/>
                <w:bCs/>
                <w:sz w:val="24"/>
                <w:szCs w:val="24"/>
              </w:rPr>
            </w:pPr>
          </w:p>
        </w:tc>
        <w:tc>
          <w:tcPr>
            <w:tcW w:w="816" w:type="dxa"/>
            <w:noWrap w:val="0"/>
            <w:vAlign w:val="center"/>
          </w:tcPr>
          <w:p>
            <w:pPr>
              <w:jc w:val="center"/>
              <w:outlineLvl w:val="9"/>
              <w:rPr>
                <w:rFonts w:hint="eastAsia" w:ascii="宋体" w:hAnsi="宋体" w:eastAsia="宋体" w:cs="宋体"/>
                <w:b w:val="0"/>
                <w:bCs/>
                <w:sz w:val="24"/>
                <w:szCs w:val="24"/>
              </w:rPr>
            </w:pPr>
          </w:p>
        </w:tc>
        <w:tc>
          <w:tcPr>
            <w:tcW w:w="751" w:type="dxa"/>
            <w:noWrap w:val="0"/>
            <w:vAlign w:val="center"/>
          </w:tcPr>
          <w:p>
            <w:pPr>
              <w:jc w:val="center"/>
              <w:outlineLvl w:val="9"/>
              <w:rPr>
                <w:rFonts w:hint="eastAsia" w:ascii="宋体" w:hAnsi="宋体" w:eastAsia="宋体" w:cs="宋体"/>
                <w:b w:val="0"/>
                <w:bCs/>
                <w:sz w:val="24"/>
                <w:szCs w:val="24"/>
              </w:rPr>
            </w:pPr>
          </w:p>
        </w:tc>
        <w:tc>
          <w:tcPr>
            <w:tcW w:w="729" w:type="dxa"/>
            <w:noWrap w:val="0"/>
            <w:vAlign w:val="center"/>
          </w:tcPr>
          <w:p>
            <w:pPr>
              <w:jc w:val="center"/>
              <w:outlineLvl w:val="9"/>
              <w:rPr>
                <w:rFonts w:hint="eastAsia" w:ascii="宋体" w:hAnsi="宋体" w:eastAsia="宋体" w:cs="宋体"/>
                <w:b w:val="0"/>
                <w:bCs/>
                <w:sz w:val="24"/>
                <w:szCs w:val="24"/>
              </w:rPr>
            </w:pPr>
          </w:p>
        </w:tc>
        <w:tc>
          <w:tcPr>
            <w:tcW w:w="1215" w:type="dxa"/>
            <w:noWrap w:val="0"/>
            <w:vAlign w:val="center"/>
          </w:tcPr>
          <w:p>
            <w:pPr>
              <w:jc w:val="center"/>
              <w:outlineLvl w:val="9"/>
              <w:rPr>
                <w:rFonts w:hint="eastAsia" w:ascii="宋体" w:hAnsi="宋体" w:eastAsia="宋体" w:cs="宋体"/>
                <w:b w:val="0"/>
                <w:bCs/>
                <w:sz w:val="24"/>
                <w:szCs w:val="24"/>
              </w:rPr>
            </w:pPr>
          </w:p>
        </w:tc>
        <w:tc>
          <w:tcPr>
            <w:tcW w:w="851" w:type="dxa"/>
            <w:noWrap w:val="0"/>
            <w:vAlign w:val="center"/>
          </w:tcPr>
          <w:p>
            <w:pPr>
              <w:jc w:val="center"/>
              <w:outlineLvl w:val="9"/>
              <w:rPr>
                <w:rFonts w:hint="eastAsia" w:ascii="宋体" w:hAnsi="宋体" w:eastAsia="宋体" w:cs="宋体"/>
                <w:b w:val="0"/>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jc w:val="center"/>
              <w:outlineLvl w:val="9"/>
              <w:rPr>
                <w:rFonts w:hint="eastAsia" w:ascii="宋体" w:hAnsi="宋体" w:eastAsia="宋体" w:cs="宋体"/>
                <w:b w:val="0"/>
                <w:bCs/>
                <w:sz w:val="24"/>
                <w:szCs w:val="24"/>
              </w:rPr>
            </w:pPr>
          </w:p>
        </w:tc>
        <w:tc>
          <w:tcPr>
            <w:tcW w:w="1276" w:type="dxa"/>
            <w:noWrap w:val="0"/>
            <w:vAlign w:val="center"/>
          </w:tcPr>
          <w:p>
            <w:pPr>
              <w:jc w:val="center"/>
              <w:outlineLvl w:val="9"/>
              <w:rPr>
                <w:rFonts w:hint="eastAsia" w:ascii="宋体" w:hAnsi="宋体" w:eastAsia="宋体" w:cs="宋体"/>
                <w:b w:val="0"/>
                <w:bCs/>
                <w:sz w:val="24"/>
                <w:szCs w:val="24"/>
              </w:rPr>
            </w:pPr>
          </w:p>
        </w:tc>
        <w:tc>
          <w:tcPr>
            <w:tcW w:w="1149" w:type="dxa"/>
            <w:noWrap w:val="0"/>
            <w:vAlign w:val="center"/>
          </w:tcPr>
          <w:p>
            <w:pPr>
              <w:jc w:val="center"/>
              <w:outlineLvl w:val="9"/>
              <w:rPr>
                <w:rFonts w:hint="eastAsia" w:ascii="宋体" w:hAnsi="宋体" w:eastAsia="宋体" w:cs="宋体"/>
                <w:b w:val="0"/>
                <w:bCs/>
                <w:sz w:val="24"/>
                <w:szCs w:val="24"/>
              </w:rPr>
            </w:pPr>
          </w:p>
        </w:tc>
        <w:tc>
          <w:tcPr>
            <w:tcW w:w="758" w:type="dxa"/>
            <w:noWrap w:val="0"/>
            <w:vAlign w:val="center"/>
          </w:tcPr>
          <w:p>
            <w:pPr>
              <w:jc w:val="center"/>
              <w:outlineLvl w:val="9"/>
              <w:rPr>
                <w:rFonts w:hint="eastAsia" w:ascii="宋体" w:hAnsi="宋体" w:eastAsia="宋体" w:cs="宋体"/>
                <w:b w:val="0"/>
                <w:bCs/>
                <w:sz w:val="24"/>
                <w:szCs w:val="24"/>
              </w:rPr>
            </w:pPr>
          </w:p>
        </w:tc>
        <w:tc>
          <w:tcPr>
            <w:tcW w:w="709" w:type="dxa"/>
            <w:noWrap w:val="0"/>
            <w:vAlign w:val="center"/>
          </w:tcPr>
          <w:p>
            <w:pPr>
              <w:jc w:val="center"/>
              <w:outlineLvl w:val="9"/>
              <w:rPr>
                <w:rFonts w:hint="eastAsia" w:ascii="宋体" w:hAnsi="宋体" w:eastAsia="宋体" w:cs="宋体"/>
                <w:b w:val="0"/>
                <w:bCs/>
                <w:sz w:val="24"/>
                <w:szCs w:val="24"/>
              </w:rPr>
            </w:pPr>
          </w:p>
        </w:tc>
        <w:tc>
          <w:tcPr>
            <w:tcW w:w="816" w:type="dxa"/>
            <w:noWrap w:val="0"/>
            <w:vAlign w:val="center"/>
          </w:tcPr>
          <w:p>
            <w:pPr>
              <w:jc w:val="center"/>
              <w:outlineLvl w:val="9"/>
              <w:rPr>
                <w:rFonts w:hint="eastAsia" w:ascii="宋体" w:hAnsi="宋体" w:eastAsia="宋体" w:cs="宋体"/>
                <w:b w:val="0"/>
                <w:bCs/>
                <w:sz w:val="24"/>
                <w:szCs w:val="24"/>
              </w:rPr>
            </w:pPr>
          </w:p>
        </w:tc>
        <w:tc>
          <w:tcPr>
            <w:tcW w:w="751" w:type="dxa"/>
            <w:noWrap w:val="0"/>
            <w:vAlign w:val="center"/>
          </w:tcPr>
          <w:p>
            <w:pPr>
              <w:jc w:val="center"/>
              <w:outlineLvl w:val="9"/>
              <w:rPr>
                <w:rFonts w:hint="eastAsia" w:ascii="宋体" w:hAnsi="宋体" w:eastAsia="宋体" w:cs="宋体"/>
                <w:b w:val="0"/>
                <w:bCs/>
                <w:sz w:val="24"/>
                <w:szCs w:val="24"/>
              </w:rPr>
            </w:pPr>
          </w:p>
        </w:tc>
        <w:tc>
          <w:tcPr>
            <w:tcW w:w="729" w:type="dxa"/>
            <w:noWrap w:val="0"/>
            <w:vAlign w:val="center"/>
          </w:tcPr>
          <w:p>
            <w:pPr>
              <w:jc w:val="center"/>
              <w:outlineLvl w:val="9"/>
              <w:rPr>
                <w:rFonts w:hint="eastAsia" w:ascii="宋体" w:hAnsi="宋体" w:eastAsia="宋体" w:cs="宋体"/>
                <w:b w:val="0"/>
                <w:bCs/>
                <w:sz w:val="24"/>
                <w:szCs w:val="24"/>
              </w:rPr>
            </w:pPr>
          </w:p>
        </w:tc>
        <w:tc>
          <w:tcPr>
            <w:tcW w:w="1215" w:type="dxa"/>
            <w:noWrap w:val="0"/>
            <w:vAlign w:val="center"/>
          </w:tcPr>
          <w:p>
            <w:pPr>
              <w:jc w:val="center"/>
              <w:outlineLvl w:val="9"/>
              <w:rPr>
                <w:rFonts w:hint="eastAsia" w:ascii="宋体" w:hAnsi="宋体" w:eastAsia="宋体" w:cs="宋体"/>
                <w:b w:val="0"/>
                <w:bCs/>
                <w:sz w:val="24"/>
                <w:szCs w:val="24"/>
              </w:rPr>
            </w:pPr>
          </w:p>
        </w:tc>
        <w:tc>
          <w:tcPr>
            <w:tcW w:w="851" w:type="dxa"/>
            <w:noWrap w:val="0"/>
            <w:vAlign w:val="center"/>
          </w:tcPr>
          <w:p>
            <w:pPr>
              <w:jc w:val="center"/>
              <w:outlineLvl w:val="9"/>
              <w:rPr>
                <w:rFonts w:hint="eastAsia" w:ascii="宋体" w:hAnsi="宋体" w:eastAsia="宋体" w:cs="宋体"/>
                <w:b w:val="0"/>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jc w:val="center"/>
              <w:outlineLvl w:val="9"/>
              <w:rPr>
                <w:rFonts w:hint="eastAsia" w:ascii="宋体" w:hAnsi="宋体" w:eastAsia="宋体" w:cs="宋体"/>
                <w:b w:val="0"/>
                <w:bCs/>
                <w:sz w:val="24"/>
                <w:szCs w:val="24"/>
              </w:rPr>
            </w:pPr>
          </w:p>
        </w:tc>
        <w:tc>
          <w:tcPr>
            <w:tcW w:w="1276" w:type="dxa"/>
            <w:noWrap w:val="0"/>
            <w:vAlign w:val="center"/>
          </w:tcPr>
          <w:p>
            <w:pPr>
              <w:jc w:val="center"/>
              <w:outlineLvl w:val="9"/>
              <w:rPr>
                <w:rFonts w:hint="eastAsia" w:ascii="宋体" w:hAnsi="宋体" w:eastAsia="宋体" w:cs="宋体"/>
                <w:b w:val="0"/>
                <w:bCs/>
                <w:sz w:val="24"/>
                <w:szCs w:val="24"/>
              </w:rPr>
            </w:pPr>
          </w:p>
        </w:tc>
        <w:tc>
          <w:tcPr>
            <w:tcW w:w="1149" w:type="dxa"/>
            <w:noWrap w:val="0"/>
            <w:vAlign w:val="center"/>
          </w:tcPr>
          <w:p>
            <w:pPr>
              <w:jc w:val="center"/>
              <w:outlineLvl w:val="9"/>
              <w:rPr>
                <w:rFonts w:hint="eastAsia" w:ascii="宋体" w:hAnsi="宋体" w:eastAsia="宋体" w:cs="宋体"/>
                <w:b w:val="0"/>
                <w:bCs/>
                <w:sz w:val="24"/>
                <w:szCs w:val="24"/>
              </w:rPr>
            </w:pPr>
          </w:p>
        </w:tc>
        <w:tc>
          <w:tcPr>
            <w:tcW w:w="758" w:type="dxa"/>
            <w:noWrap w:val="0"/>
            <w:vAlign w:val="center"/>
          </w:tcPr>
          <w:p>
            <w:pPr>
              <w:jc w:val="center"/>
              <w:outlineLvl w:val="9"/>
              <w:rPr>
                <w:rFonts w:hint="eastAsia" w:ascii="宋体" w:hAnsi="宋体" w:eastAsia="宋体" w:cs="宋体"/>
                <w:b w:val="0"/>
                <w:bCs/>
                <w:sz w:val="24"/>
                <w:szCs w:val="24"/>
              </w:rPr>
            </w:pPr>
          </w:p>
        </w:tc>
        <w:tc>
          <w:tcPr>
            <w:tcW w:w="709" w:type="dxa"/>
            <w:noWrap w:val="0"/>
            <w:vAlign w:val="center"/>
          </w:tcPr>
          <w:p>
            <w:pPr>
              <w:jc w:val="center"/>
              <w:outlineLvl w:val="9"/>
              <w:rPr>
                <w:rFonts w:hint="eastAsia" w:ascii="宋体" w:hAnsi="宋体" w:eastAsia="宋体" w:cs="宋体"/>
                <w:b w:val="0"/>
                <w:bCs/>
                <w:sz w:val="24"/>
                <w:szCs w:val="24"/>
              </w:rPr>
            </w:pPr>
          </w:p>
        </w:tc>
        <w:tc>
          <w:tcPr>
            <w:tcW w:w="816" w:type="dxa"/>
            <w:noWrap w:val="0"/>
            <w:vAlign w:val="center"/>
          </w:tcPr>
          <w:p>
            <w:pPr>
              <w:jc w:val="center"/>
              <w:outlineLvl w:val="9"/>
              <w:rPr>
                <w:rFonts w:hint="eastAsia" w:ascii="宋体" w:hAnsi="宋体" w:eastAsia="宋体" w:cs="宋体"/>
                <w:b w:val="0"/>
                <w:bCs/>
                <w:sz w:val="24"/>
                <w:szCs w:val="24"/>
              </w:rPr>
            </w:pPr>
          </w:p>
        </w:tc>
        <w:tc>
          <w:tcPr>
            <w:tcW w:w="751" w:type="dxa"/>
            <w:noWrap w:val="0"/>
            <w:vAlign w:val="center"/>
          </w:tcPr>
          <w:p>
            <w:pPr>
              <w:jc w:val="center"/>
              <w:outlineLvl w:val="9"/>
              <w:rPr>
                <w:rFonts w:hint="eastAsia" w:ascii="宋体" w:hAnsi="宋体" w:eastAsia="宋体" w:cs="宋体"/>
                <w:b w:val="0"/>
                <w:bCs/>
                <w:sz w:val="24"/>
                <w:szCs w:val="24"/>
              </w:rPr>
            </w:pPr>
          </w:p>
        </w:tc>
        <w:tc>
          <w:tcPr>
            <w:tcW w:w="729" w:type="dxa"/>
            <w:noWrap w:val="0"/>
            <w:vAlign w:val="center"/>
          </w:tcPr>
          <w:p>
            <w:pPr>
              <w:jc w:val="center"/>
              <w:outlineLvl w:val="9"/>
              <w:rPr>
                <w:rFonts w:hint="eastAsia" w:ascii="宋体" w:hAnsi="宋体" w:eastAsia="宋体" w:cs="宋体"/>
                <w:b w:val="0"/>
                <w:bCs/>
                <w:sz w:val="24"/>
                <w:szCs w:val="24"/>
              </w:rPr>
            </w:pPr>
          </w:p>
        </w:tc>
        <w:tc>
          <w:tcPr>
            <w:tcW w:w="1215" w:type="dxa"/>
            <w:noWrap w:val="0"/>
            <w:vAlign w:val="center"/>
          </w:tcPr>
          <w:p>
            <w:pPr>
              <w:jc w:val="center"/>
              <w:outlineLvl w:val="9"/>
              <w:rPr>
                <w:rFonts w:hint="eastAsia" w:ascii="宋体" w:hAnsi="宋体" w:eastAsia="宋体" w:cs="宋体"/>
                <w:b w:val="0"/>
                <w:bCs/>
                <w:sz w:val="24"/>
                <w:szCs w:val="24"/>
              </w:rPr>
            </w:pPr>
          </w:p>
        </w:tc>
        <w:tc>
          <w:tcPr>
            <w:tcW w:w="851" w:type="dxa"/>
            <w:noWrap w:val="0"/>
            <w:vAlign w:val="center"/>
          </w:tcPr>
          <w:p>
            <w:pPr>
              <w:jc w:val="center"/>
              <w:outlineLvl w:val="9"/>
              <w:rPr>
                <w:rFonts w:hint="eastAsia" w:ascii="宋体" w:hAnsi="宋体" w:eastAsia="宋体" w:cs="宋体"/>
                <w:b w:val="0"/>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jc w:val="center"/>
              <w:outlineLvl w:val="9"/>
              <w:rPr>
                <w:rFonts w:hint="eastAsia" w:ascii="宋体" w:hAnsi="宋体" w:eastAsia="宋体" w:cs="宋体"/>
                <w:b w:val="0"/>
                <w:bCs/>
                <w:sz w:val="24"/>
                <w:szCs w:val="24"/>
              </w:rPr>
            </w:pPr>
          </w:p>
        </w:tc>
        <w:tc>
          <w:tcPr>
            <w:tcW w:w="1276" w:type="dxa"/>
            <w:noWrap w:val="0"/>
            <w:vAlign w:val="center"/>
          </w:tcPr>
          <w:p>
            <w:pPr>
              <w:jc w:val="center"/>
              <w:outlineLvl w:val="9"/>
              <w:rPr>
                <w:rFonts w:hint="eastAsia" w:ascii="宋体" w:hAnsi="宋体" w:eastAsia="宋体" w:cs="宋体"/>
                <w:b w:val="0"/>
                <w:bCs/>
                <w:sz w:val="24"/>
                <w:szCs w:val="24"/>
              </w:rPr>
            </w:pPr>
          </w:p>
        </w:tc>
        <w:tc>
          <w:tcPr>
            <w:tcW w:w="1149" w:type="dxa"/>
            <w:noWrap w:val="0"/>
            <w:vAlign w:val="center"/>
          </w:tcPr>
          <w:p>
            <w:pPr>
              <w:jc w:val="center"/>
              <w:outlineLvl w:val="9"/>
              <w:rPr>
                <w:rFonts w:hint="eastAsia" w:ascii="宋体" w:hAnsi="宋体" w:eastAsia="宋体" w:cs="宋体"/>
                <w:b w:val="0"/>
                <w:bCs/>
                <w:sz w:val="24"/>
                <w:szCs w:val="24"/>
              </w:rPr>
            </w:pPr>
          </w:p>
        </w:tc>
        <w:tc>
          <w:tcPr>
            <w:tcW w:w="758" w:type="dxa"/>
            <w:noWrap w:val="0"/>
            <w:vAlign w:val="center"/>
          </w:tcPr>
          <w:p>
            <w:pPr>
              <w:jc w:val="center"/>
              <w:outlineLvl w:val="9"/>
              <w:rPr>
                <w:rFonts w:hint="eastAsia" w:ascii="宋体" w:hAnsi="宋体" w:eastAsia="宋体" w:cs="宋体"/>
                <w:b w:val="0"/>
                <w:bCs/>
                <w:sz w:val="24"/>
                <w:szCs w:val="24"/>
              </w:rPr>
            </w:pPr>
          </w:p>
        </w:tc>
        <w:tc>
          <w:tcPr>
            <w:tcW w:w="709" w:type="dxa"/>
            <w:noWrap w:val="0"/>
            <w:vAlign w:val="center"/>
          </w:tcPr>
          <w:p>
            <w:pPr>
              <w:jc w:val="center"/>
              <w:outlineLvl w:val="9"/>
              <w:rPr>
                <w:rFonts w:hint="eastAsia" w:ascii="宋体" w:hAnsi="宋体" w:eastAsia="宋体" w:cs="宋体"/>
                <w:b w:val="0"/>
                <w:bCs/>
                <w:sz w:val="24"/>
                <w:szCs w:val="24"/>
              </w:rPr>
            </w:pPr>
          </w:p>
        </w:tc>
        <w:tc>
          <w:tcPr>
            <w:tcW w:w="816" w:type="dxa"/>
            <w:noWrap w:val="0"/>
            <w:vAlign w:val="center"/>
          </w:tcPr>
          <w:p>
            <w:pPr>
              <w:jc w:val="center"/>
              <w:outlineLvl w:val="9"/>
              <w:rPr>
                <w:rFonts w:hint="eastAsia" w:ascii="宋体" w:hAnsi="宋体" w:eastAsia="宋体" w:cs="宋体"/>
                <w:b w:val="0"/>
                <w:bCs/>
                <w:sz w:val="24"/>
                <w:szCs w:val="24"/>
              </w:rPr>
            </w:pPr>
          </w:p>
        </w:tc>
        <w:tc>
          <w:tcPr>
            <w:tcW w:w="751" w:type="dxa"/>
            <w:noWrap w:val="0"/>
            <w:vAlign w:val="center"/>
          </w:tcPr>
          <w:p>
            <w:pPr>
              <w:jc w:val="center"/>
              <w:outlineLvl w:val="9"/>
              <w:rPr>
                <w:rFonts w:hint="eastAsia" w:ascii="宋体" w:hAnsi="宋体" w:eastAsia="宋体" w:cs="宋体"/>
                <w:b w:val="0"/>
                <w:bCs/>
                <w:sz w:val="24"/>
                <w:szCs w:val="24"/>
              </w:rPr>
            </w:pPr>
          </w:p>
        </w:tc>
        <w:tc>
          <w:tcPr>
            <w:tcW w:w="729" w:type="dxa"/>
            <w:noWrap w:val="0"/>
            <w:vAlign w:val="center"/>
          </w:tcPr>
          <w:p>
            <w:pPr>
              <w:jc w:val="center"/>
              <w:outlineLvl w:val="9"/>
              <w:rPr>
                <w:rFonts w:hint="eastAsia" w:ascii="宋体" w:hAnsi="宋体" w:eastAsia="宋体" w:cs="宋体"/>
                <w:b w:val="0"/>
                <w:bCs/>
                <w:sz w:val="24"/>
                <w:szCs w:val="24"/>
              </w:rPr>
            </w:pPr>
          </w:p>
        </w:tc>
        <w:tc>
          <w:tcPr>
            <w:tcW w:w="1215" w:type="dxa"/>
            <w:noWrap w:val="0"/>
            <w:vAlign w:val="center"/>
          </w:tcPr>
          <w:p>
            <w:pPr>
              <w:jc w:val="center"/>
              <w:outlineLvl w:val="9"/>
              <w:rPr>
                <w:rFonts w:hint="eastAsia" w:ascii="宋体" w:hAnsi="宋体" w:eastAsia="宋体" w:cs="宋体"/>
                <w:b w:val="0"/>
                <w:bCs/>
                <w:sz w:val="24"/>
                <w:szCs w:val="24"/>
              </w:rPr>
            </w:pPr>
          </w:p>
        </w:tc>
        <w:tc>
          <w:tcPr>
            <w:tcW w:w="851" w:type="dxa"/>
            <w:noWrap w:val="0"/>
            <w:vAlign w:val="center"/>
          </w:tcPr>
          <w:p>
            <w:pPr>
              <w:jc w:val="center"/>
              <w:outlineLvl w:val="9"/>
              <w:rPr>
                <w:rFonts w:hint="eastAsia" w:ascii="宋体" w:hAnsi="宋体" w:eastAsia="宋体" w:cs="宋体"/>
                <w:b w:val="0"/>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jc w:val="center"/>
              <w:outlineLvl w:val="9"/>
              <w:rPr>
                <w:rFonts w:hint="eastAsia" w:ascii="宋体" w:hAnsi="宋体" w:eastAsia="宋体" w:cs="宋体"/>
                <w:b w:val="0"/>
                <w:bCs/>
                <w:sz w:val="24"/>
                <w:szCs w:val="24"/>
              </w:rPr>
            </w:pPr>
          </w:p>
        </w:tc>
        <w:tc>
          <w:tcPr>
            <w:tcW w:w="1276" w:type="dxa"/>
            <w:noWrap w:val="0"/>
            <w:vAlign w:val="center"/>
          </w:tcPr>
          <w:p>
            <w:pPr>
              <w:jc w:val="center"/>
              <w:outlineLvl w:val="9"/>
              <w:rPr>
                <w:rFonts w:hint="eastAsia" w:ascii="宋体" w:hAnsi="宋体" w:eastAsia="宋体" w:cs="宋体"/>
                <w:b w:val="0"/>
                <w:bCs/>
                <w:sz w:val="24"/>
                <w:szCs w:val="24"/>
              </w:rPr>
            </w:pPr>
          </w:p>
        </w:tc>
        <w:tc>
          <w:tcPr>
            <w:tcW w:w="1149" w:type="dxa"/>
            <w:noWrap w:val="0"/>
            <w:vAlign w:val="center"/>
          </w:tcPr>
          <w:p>
            <w:pPr>
              <w:jc w:val="center"/>
              <w:outlineLvl w:val="9"/>
              <w:rPr>
                <w:rFonts w:hint="eastAsia" w:ascii="宋体" w:hAnsi="宋体" w:eastAsia="宋体" w:cs="宋体"/>
                <w:b w:val="0"/>
                <w:bCs/>
                <w:sz w:val="24"/>
                <w:szCs w:val="24"/>
              </w:rPr>
            </w:pPr>
          </w:p>
        </w:tc>
        <w:tc>
          <w:tcPr>
            <w:tcW w:w="758" w:type="dxa"/>
            <w:noWrap w:val="0"/>
            <w:vAlign w:val="center"/>
          </w:tcPr>
          <w:p>
            <w:pPr>
              <w:jc w:val="center"/>
              <w:outlineLvl w:val="9"/>
              <w:rPr>
                <w:rFonts w:hint="eastAsia" w:ascii="宋体" w:hAnsi="宋体" w:eastAsia="宋体" w:cs="宋体"/>
                <w:b w:val="0"/>
                <w:bCs/>
                <w:sz w:val="24"/>
                <w:szCs w:val="24"/>
              </w:rPr>
            </w:pPr>
          </w:p>
        </w:tc>
        <w:tc>
          <w:tcPr>
            <w:tcW w:w="709" w:type="dxa"/>
            <w:noWrap w:val="0"/>
            <w:vAlign w:val="center"/>
          </w:tcPr>
          <w:p>
            <w:pPr>
              <w:jc w:val="center"/>
              <w:outlineLvl w:val="9"/>
              <w:rPr>
                <w:rFonts w:hint="eastAsia" w:ascii="宋体" w:hAnsi="宋体" w:eastAsia="宋体" w:cs="宋体"/>
                <w:b w:val="0"/>
                <w:bCs/>
                <w:sz w:val="24"/>
                <w:szCs w:val="24"/>
              </w:rPr>
            </w:pPr>
          </w:p>
        </w:tc>
        <w:tc>
          <w:tcPr>
            <w:tcW w:w="816" w:type="dxa"/>
            <w:noWrap w:val="0"/>
            <w:vAlign w:val="center"/>
          </w:tcPr>
          <w:p>
            <w:pPr>
              <w:jc w:val="center"/>
              <w:outlineLvl w:val="9"/>
              <w:rPr>
                <w:rFonts w:hint="eastAsia" w:ascii="宋体" w:hAnsi="宋体" w:eastAsia="宋体" w:cs="宋体"/>
                <w:b w:val="0"/>
                <w:bCs/>
                <w:sz w:val="24"/>
                <w:szCs w:val="24"/>
              </w:rPr>
            </w:pPr>
          </w:p>
        </w:tc>
        <w:tc>
          <w:tcPr>
            <w:tcW w:w="751" w:type="dxa"/>
            <w:noWrap w:val="0"/>
            <w:vAlign w:val="center"/>
          </w:tcPr>
          <w:p>
            <w:pPr>
              <w:jc w:val="center"/>
              <w:outlineLvl w:val="9"/>
              <w:rPr>
                <w:rFonts w:hint="eastAsia" w:ascii="宋体" w:hAnsi="宋体" w:eastAsia="宋体" w:cs="宋体"/>
                <w:b w:val="0"/>
                <w:bCs/>
                <w:sz w:val="24"/>
                <w:szCs w:val="24"/>
              </w:rPr>
            </w:pPr>
          </w:p>
        </w:tc>
        <w:tc>
          <w:tcPr>
            <w:tcW w:w="729" w:type="dxa"/>
            <w:noWrap w:val="0"/>
            <w:vAlign w:val="center"/>
          </w:tcPr>
          <w:p>
            <w:pPr>
              <w:jc w:val="center"/>
              <w:outlineLvl w:val="9"/>
              <w:rPr>
                <w:rFonts w:hint="eastAsia" w:ascii="宋体" w:hAnsi="宋体" w:eastAsia="宋体" w:cs="宋体"/>
                <w:b w:val="0"/>
                <w:bCs/>
                <w:sz w:val="24"/>
                <w:szCs w:val="24"/>
              </w:rPr>
            </w:pPr>
          </w:p>
        </w:tc>
        <w:tc>
          <w:tcPr>
            <w:tcW w:w="1215" w:type="dxa"/>
            <w:noWrap w:val="0"/>
            <w:vAlign w:val="center"/>
          </w:tcPr>
          <w:p>
            <w:pPr>
              <w:jc w:val="center"/>
              <w:outlineLvl w:val="9"/>
              <w:rPr>
                <w:rFonts w:hint="eastAsia" w:ascii="宋体" w:hAnsi="宋体" w:eastAsia="宋体" w:cs="宋体"/>
                <w:b w:val="0"/>
                <w:bCs/>
                <w:sz w:val="24"/>
                <w:szCs w:val="24"/>
              </w:rPr>
            </w:pPr>
          </w:p>
        </w:tc>
        <w:tc>
          <w:tcPr>
            <w:tcW w:w="851" w:type="dxa"/>
            <w:noWrap w:val="0"/>
            <w:vAlign w:val="center"/>
          </w:tcPr>
          <w:p>
            <w:pPr>
              <w:jc w:val="center"/>
              <w:outlineLvl w:val="9"/>
              <w:rPr>
                <w:rFonts w:hint="eastAsia" w:ascii="宋体" w:hAnsi="宋体" w:eastAsia="宋体" w:cs="宋体"/>
                <w:b w:val="0"/>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jc w:val="center"/>
              <w:outlineLvl w:val="9"/>
              <w:rPr>
                <w:rFonts w:hint="eastAsia" w:ascii="宋体" w:hAnsi="宋体" w:eastAsia="宋体" w:cs="宋体"/>
                <w:b w:val="0"/>
                <w:bCs/>
                <w:sz w:val="24"/>
                <w:szCs w:val="24"/>
              </w:rPr>
            </w:pPr>
          </w:p>
        </w:tc>
        <w:tc>
          <w:tcPr>
            <w:tcW w:w="1276" w:type="dxa"/>
            <w:noWrap w:val="0"/>
            <w:vAlign w:val="center"/>
          </w:tcPr>
          <w:p>
            <w:pPr>
              <w:jc w:val="center"/>
              <w:outlineLvl w:val="9"/>
              <w:rPr>
                <w:rFonts w:hint="eastAsia" w:ascii="宋体" w:hAnsi="宋体" w:eastAsia="宋体" w:cs="宋体"/>
                <w:b w:val="0"/>
                <w:bCs/>
                <w:sz w:val="24"/>
                <w:szCs w:val="24"/>
              </w:rPr>
            </w:pPr>
          </w:p>
        </w:tc>
        <w:tc>
          <w:tcPr>
            <w:tcW w:w="1149" w:type="dxa"/>
            <w:noWrap w:val="0"/>
            <w:vAlign w:val="center"/>
          </w:tcPr>
          <w:p>
            <w:pPr>
              <w:jc w:val="center"/>
              <w:outlineLvl w:val="9"/>
              <w:rPr>
                <w:rFonts w:hint="eastAsia" w:ascii="宋体" w:hAnsi="宋体" w:eastAsia="宋体" w:cs="宋体"/>
                <w:b w:val="0"/>
                <w:bCs/>
                <w:sz w:val="24"/>
                <w:szCs w:val="24"/>
              </w:rPr>
            </w:pPr>
          </w:p>
        </w:tc>
        <w:tc>
          <w:tcPr>
            <w:tcW w:w="758" w:type="dxa"/>
            <w:noWrap w:val="0"/>
            <w:vAlign w:val="center"/>
          </w:tcPr>
          <w:p>
            <w:pPr>
              <w:jc w:val="center"/>
              <w:outlineLvl w:val="9"/>
              <w:rPr>
                <w:rFonts w:hint="eastAsia" w:ascii="宋体" w:hAnsi="宋体" w:eastAsia="宋体" w:cs="宋体"/>
                <w:b w:val="0"/>
                <w:bCs/>
                <w:sz w:val="24"/>
                <w:szCs w:val="24"/>
              </w:rPr>
            </w:pPr>
          </w:p>
        </w:tc>
        <w:tc>
          <w:tcPr>
            <w:tcW w:w="709" w:type="dxa"/>
            <w:noWrap w:val="0"/>
            <w:vAlign w:val="center"/>
          </w:tcPr>
          <w:p>
            <w:pPr>
              <w:jc w:val="center"/>
              <w:outlineLvl w:val="9"/>
              <w:rPr>
                <w:rFonts w:hint="eastAsia" w:ascii="宋体" w:hAnsi="宋体" w:eastAsia="宋体" w:cs="宋体"/>
                <w:b w:val="0"/>
                <w:bCs/>
                <w:sz w:val="24"/>
                <w:szCs w:val="24"/>
              </w:rPr>
            </w:pPr>
          </w:p>
        </w:tc>
        <w:tc>
          <w:tcPr>
            <w:tcW w:w="816" w:type="dxa"/>
            <w:noWrap w:val="0"/>
            <w:vAlign w:val="center"/>
          </w:tcPr>
          <w:p>
            <w:pPr>
              <w:jc w:val="center"/>
              <w:outlineLvl w:val="9"/>
              <w:rPr>
                <w:rFonts w:hint="eastAsia" w:ascii="宋体" w:hAnsi="宋体" w:eastAsia="宋体" w:cs="宋体"/>
                <w:b w:val="0"/>
                <w:bCs/>
                <w:sz w:val="24"/>
                <w:szCs w:val="24"/>
              </w:rPr>
            </w:pPr>
          </w:p>
        </w:tc>
        <w:tc>
          <w:tcPr>
            <w:tcW w:w="751" w:type="dxa"/>
            <w:noWrap w:val="0"/>
            <w:vAlign w:val="center"/>
          </w:tcPr>
          <w:p>
            <w:pPr>
              <w:jc w:val="center"/>
              <w:outlineLvl w:val="9"/>
              <w:rPr>
                <w:rFonts w:hint="eastAsia" w:ascii="宋体" w:hAnsi="宋体" w:eastAsia="宋体" w:cs="宋体"/>
                <w:b w:val="0"/>
                <w:bCs/>
                <w:sz w:val="24"/>
                <w:szCs w:val="24"/>
              </w:rPr>
            </w:pPr>
          </w:p>
        </w:tc>
        <w:tc>
          <w:tcPr>
            <w:tcW w:w="729" w:type="dxa"/>
            <w:noWrap w:val="0"/>
            <w:vAlign w:val="center"/>
          </w:tcPr>
          <w:p>
            <w:pPr>
              <w:jc w:val="center"/>
              <w:outlineLvl w:val="9"/>
              <w:rPr>
                <w:rFonts w:hint="eastAsia" w:ascii="宋体" w:hAnsi="宋体" w:eastAsia="宋体" w:cs="宋体"/>
                <w:b w:val="0"/>
                <w:bCs/>
                <w:sz w:val="24"/>
                <w:szCs w:val="24"/>
              </w:rPr>
            </w:pPr>
          </w:p>
        </w:tc>
        <w:tc>
          <w:tcPr>
            <w:tcW w:w="1215" w:type="dxa"/>
            <w:noWrap w:val="0"/>
            <w:vAlign w:val="center"/>
          </w:tcPr>
          <w:p>
            <w:pPr>
              <w:jc w:val="center"/>
              <w:outlineLvl w:val="9"/>
              <w:rPr>
                <w:rFonts w:hint="eastAsia" w:ascii="宋体" w:hAnsi="宋体" w:eastAsia="宋体" w:cs="宋体"/>
                <w:b w:val="0"/>
                <w:bCs/>
                <w:sz w:val="24"/>
                <w:szCs w:val="24"/>
              </w:rPr>
            </w:pPr>
          </w:p>
        </w:tc>
        <w:tc>
          <w:tcPr>
            <w:tcW w:w="851" w:type="dxa"/>
            <w:noWrap w:val="0"/>
            <w:vAlign w:val="center"/>
          </w:tcPr>
          <w:p>
            <w:pPr>
              <w:jc w:val="center"/>
              <w:outlineLvl w:val="9"/>
              <w:rPr>
                <w:rFonts w:hint="eastAsia" w:ascii="宋体" w:hAnsi="宋体" w:eastAsia="宋体" w:cs="宋体"/>
                <w:b w:val="0"/>
                <w:bCs/>
                <w:sz w:val="24"/>
                <w:szCs w:val="24"/>
              </w:rPr>
            </w:pPr>
          </w:p>
        </w:tc>
      </w:tr>
    </w:tbl>
    <w:p>
      <w:pPr>
        <w:spacing w:line="440" w:lineRule="exact"/>
        <w:outlineLvl w:val="9"/>
        <w:rPr>
          <w:rFonts w:hint="eastAsia" w:ascii="宋体" w:hAnsi="宋体" w:eastAsia="宋体" w:cs="宋体"/>
          <w:b w:val="0"/>
          <w:bCs/>
          <w:sz w:val="24"/>
        </w:rPr>
      </w:pPr>
    </w:p>
    <w:p>
      <w:pPr>
        <w:spacing w:line="440" w:lineRule="exact"/>
        <w:outlineLvl w:val="9"/>
        <w:rPr>
          <w:rFonts w:hint="eastAsia" w:ascii="宋体" w:hAnsi="宋体" w:eastAsia="宋体" w:cs="宋体"/>
          <w:b w:val="0"/>
          <w:bCs/>
          <w:sz w:val="24"/>
        </w:rPr>
      </w:pPr>
    </w:p>
    <w:p>
      <w:pPr>
        <w:spacing w:line="440" w:lineRule="exact"/>
        <w:outlineLvl w:val="9"/>
        <w:rPr>
          <w:rFonts w:hint="eastAsia" w:ascii="宋体" w:hAnsi="宋体"/>
          <w:sz w:val="24"/>
        </w:rPr>
      </w:pPr>
    </w:p>
    <w:p>
      <w:pPr>
        <w:spacing w:line="440" w:lineRule="exact"/>
        <w:outlineLvl w:val="9"/>
        <w:rPr>
          <w:rFonts w:ascii="宋体" w:hAnsi="宋体"/>
          <w:sz w:val="24"/>
        </w:rPr>
      </w:pPr>
      <w:r>
        <w:rPr>
          <w:rFonts w:hint="eastAsia" w:ascii="宋体" w:hAnsi="宋体"/>
          <w:sz w:val="24"/>
        </w:rPr>
        <w:t>附</w:t>
      </w:r>
      <w:bookmarkStart w:id="588" w:name="_Toc296346726"/>
      <w:bookmarkEnd w:id="588"/>
      <w:bookmarkStart w:id="589" w:name="_Toc296347224"/>
      <w:bookmarkEnd w:id="589"/>
      <w:bookmarkStart w:id="590" w:name="_Toc296891265"/>
      <w:bookmarkEnd w:id="590"/>
      <w:bookmarkStart w:id="591" w:name="_Toc296891053"/>
      <w:bookmarkEnd w:id="591"/>
      <w:bookmarkStart w:id="592" w:name="_Toc296944564"/>
      <w:bookmarkEnd w:id="592"/>
      <w:bookmarkStart w:id="593" w:name="_Toc267261692"/>
      <w:bookmarkEnd w:id="593"/>
      <w:bookmarkStart w:id="594" w:name="_Toc296503225"/>
      <w:r>
        <w:rPr>
          <w:rFonts w:hint="eastAsia" w:ascii="宋体" w:hAnsi="宋体"/>
          <w:sz w:val="24"/>
        </w:rPr>
        <w:t>件</w:t>
      </w:r>
      <w:bookmarkEnd w:id="594"/>
      <w:r>
        <w:rPr>
          <w:rFonts w:hint="eastAsia" w:ascii="宋体" w:hAnsi="宋体"/>
          <w:sz w:val="24"/>
          <w:lang w:val="en-US" w:eastAsia="zh-CN"/>
        </w:rPr>
        <w:t>2</w:t>
      </w:r>
      <w:r>
        <w:rPr>
          <w:rFonts w:hint="eastAsia" w:ascii="宋体" w:hAnsi="宋体"/>
          <w:sz w:val="24"/>
        </w:rPr>
        <w:t>：</w:t>
      </w:r>
      <w:r>
        <w:rPr>
          <w:rFonts w:ascii="宋体" w:hAnsi="宋体"/>
          <w:sz w:val="24"/>
        </w:rPr>
        <w:t xml:space="preserve">  </w:t>
      </w:r>
    </w:p>
    <w:p>
      <w:pPr>
        <w:spacing w:before="156" w:beforeLines="50" w:after="156" w:afterLines="50" w:line="440" w:lineRule="exact"/>
        <w:jc w:val="center"/>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工程质量保修书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发包人（全称）：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承包人（全称）：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发包人和承包人根据《中华人民共和国建筑法》和《建设工程质量管理条例》，经协商一致就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（工程全称）签订工程质量保修书。</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一、工程质量保修范围和内容</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承包人在质量保修期内，按照有关法律规定和合同约定，承担工程质量保修责任。</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sz w:val="24"/>
          <w:szCs w:val="24"/>
        </w:rPr>
      </w:pPr>
      <w:r>
        <w:rPr>
          <w:rFonts w:hint="eastAsia" w:ascii="宋体" w:hAnsi="宋体" w:eastAsia="宋体" w:cs="宋体"/>
          <w:b/>
          <w:color w:val="000000"/>
          <w:sz w:val="24"/>
          <w:szCs w:val="24"/>
        </w:rPr>
        <w:t>　　</w:t>
      </w:r>
      <w:r>
        <w:rPr>
          <w:rFonts w:hint="eastAsia" w:ascii="宋体" w:hAnsi="宋体" w:eastAsia="宋体" w:cs="宋体"/>
          <w:color w:val="000000"/>
          <w:sz w:val="24"/>
          <w:szCs w:val="24"/>
        </w:rPr>
        <w:t>二、质量保修期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根据《建设工程质量管理条例》及有关规定，工程的质量保修期如下：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color w:val="000000"/>
          <w:sz w:val="24"/>
          <w:szCs w:val="24"/>
        </w:rPr>
        <w:t>．</w:t>
      </w:r>
      <w:r>
        <w:rPr>
          <w:rFonts w:hint="eastAsia" w:ascii="宋体" w:hAnsi="宋体" w:eastAsia="宋体" w:cs="宋体"/>
          <w:sz w:val="24"/>
          <w:szCs w:val="24"/>
        </w:rPr>
        <w:t>地基基础工程和主体结构工程为设计文件规定的工程合理使用年限；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sz w:val="24"/>
          <w:szCs w:val="24"/>
        </w:rPr>
        <w:t>．</w:t>
      </w:r>
      <w:r>
        <w:rPr>
          <w:rFonts w:hint="eastAsia" w:ascii="宋体" w:hAnsi="宋体" w:eastAsia="宋体" w:cs="宋体"/>
          <w:color w:val="000000"/>
          <w:sz w:val="24"/>
          <w:szCs w:val="24"/>
        </w:rPr>
        <w:t>屋面防水工程、有防水要求的卫生间、房间和外墙面的防渗为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5</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120" w:firstLineChars="5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sz w:val="24"/>
          <w:szCs w:val="24"/>
        </w:rPr>
        <w:t>．</w:t>
      </w:r>
      <w:r>
        <w:rPr>
          <w:rFonts w:hint="eastAsia" w:ascii="宋体" w:hAnsi="宋体" w:eastAsia="宋体" w:cs="宋体"/>
          <w:color w:val="000000"/>
          <w:sz w:val="24"/>
          <w:szCs w:val="24"/>
        </w:rPr>
        <w:t>装修工程为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2</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120" w:firstLineChars="5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sz w:val="24"/>
          <w:szCs w:val="24"/>
        </w:rPr>
        <w:t>．</w:t>
      </w:r>
      <w:r>
        <w:rPr>
          <w:rFonts w:hint="eastAsia" w:ascii="宋体" w:hAnsi="宋体" w:eastAsia="宋体" w:cs="宋体"/>
          <w:color w:val="000000"/>
          <w:sz w:val="24"/>
          <w:szCs w:val="24"/>
        </w:rPr>
        <w:t>电气管线、给排水管道、设备安装工程为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2</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120" w:firstLineChars="5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5</w:t>
      </w:r>
      <w:r>
        <w:rPr>
          <w:rFonts w:hint="eastAsia" w:ascii="宋体" w:hAnsi="宋体" w:eastAsia="宋体" w:cs="宋体"/>
          <w:sz w:val="24"/>
          <w:szCs w:val="24"/>
        </w:rPr>
        <w:t>．</w:t>
      </w:r>
      <w:r>
        <w:rPr>
          <w:rFonts w:hint="eastAsia" w:ascii="宋体" w:hAnsi="宋体" w:eastAsia="宋体" w:cs="宋体"/>
          <w:color w:val="000000"/>
          <w:sz w:val="24"/>
          <w:szCs w:val="24"/>
        </w:rPr>
        <w:t>供热与供冷系统为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2</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个采暖期、供冷期；</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120" w:firstLineChars="5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6</w:t>
      </w:r>
      <w:r>
        <w:rPr>
          <w:rFonts w:hint="eastAsia" w:ascii="宋体" w:hAnsi="宋体" w:eastAsia="宋体" w:cs="宋体"/>
          <w:sz w:val="24"/>
          <w:szCs w:val="24"/>
        </w:rPr>
        <w:t>．</w:t>
      </w:r>
      <w:r>
        <w:rPr>
          <w:rFonts w:hint="eastAsia" w:ascii="宋体" w:hAnsi="宋体" w:eastAsia="宋体" w:cs="宋体"/>
          <w:color w:val="000000"/>
          <w:sz w:val="24"/>
          <w:szCs w:val="24"/>
        </w:rPr>
        <w:t>住宅小区内的给排水设施、道路等配套工程为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2</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120" w:firstLineChars="5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7</w:t>
      </w:r>
      <w:r>
        <w:rPr>
          <w:rFonts w:hint="eastAsia" w:ascii="宋体" w:hAnsi="宋体" w:eastAsia="宋体" w:cs="宋体"/>
          <w:sz w:val="24"/>
          <w:szCs w:val="24"/>
        </w:rPr>
        <w:t>．</w:t>
      </w:r>
      <w:r>
        <w:rPr>
          <w:rFonts w:hint="eastAsia" w:ascii="宋体" w:hAnsi="宋体" w:eastAsia="宋体" w:cs="宋体"/>
          <w:color w:val="000000"/>
          <w:sz w:val="24"/>
          <w:szCs w:val="24"/>
        </w:rPr>
        <w:t>其他项目保修期限约定如下：</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质量保修期自工程竣工验收合格之日起计算。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三、缺陷责任期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工程缺陷责任期为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24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个月，缺陷责任期自工程通过竣工验收之日起计算。单位工程先于全部工程进行验收，单位工程缺陷责任期自单位工程验收合格之日起算。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缺陷责任期终止后，发包人应</w:t>
      </w:r>
      <w:r>
        <w:rPr>
          <w:rFonts w:hint="eastAsia" w:ascii="宋体" w:hAnsi="宋体" w:eastAsia="宋体" w:cs="宋体"/>
          <w:color w:val="000000"/>
          <w:sz w:val="24"/>
          <w:szCs w:val="24"/>
          <w:lang w:val="en-US" w:eastAsia="zh-CN"/>
        </w:rPr>
        <w:t>无息</w:t>
      </w:r>
      <w:r>
        <w:rPr>
          <w:rFonts w:hint="eastAsia" w:ascii="宋体" w:hAnsi="宋体" w:eastAsia="宋体" w:cs="宋体"/>
          <w:color w:val="000000"/>
          <w:sz w:val="24"/>
          <w:szCs w:val="24"/>
        </w:rPr>
        <w:t>退还剩余的质量保证金。</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四、质量保修责任</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491" w:firstLineChars="205"/>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sz w:val="24"/>
          <w:szCs w:val="24"/>
        </w:rPr>
        <w:t>．</w:t>
      </w:r>
      <w:r>
        <w:rPr>
          <w:rFonts w:hint="eastAsia" w:ascii="宋体" w:hAnsi="宋体" w:eastAsia="宋体" w:cs="宋体"/>
          <w:color w:val="000000"/>
          <w:sz w:val="24"/>
          <w:szCs w:val="24"/>
        </w:rPr>
        <w:t>属于保修范围、内容的项目，承包人应当在接到保修通知之日起7天内派人保修。承包人不在约定期限内派人保修的，发包人可以委托他人修理。</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491" w:firstLineChars="205"/>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sz w:val="24"/>
          <w:szCs w:val="24"/>
        </w:rPr>
        <w:t>．</w:t>
      </w:r>
      <w:r>
        <w:rPr>
          <w:rFonts w:hint="eastAsia" w:ascii="宋体" w:hAnsi="宋体" w:eastAsia="宋体" w:cs="宋体"/>
          <w:color w:val="000000"/>
          <w:sz w:val="24"/>
          <w:szCs w:val="24"/>
        </w:rPr>
        <w:t>发生紧急事故需抢修的，承包人在接到事故通知后，应当立即到达事故现场抢修。</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491" w:firstLineChars="205"/>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sz w:val="24"/>
          <w:szCs w:val="24"/>
        </w:rPr>
        <w:t>．</w:t>
      </w:r>
      <w:r>
        <w:rPr>
          <w:rFonts w:hint="eastAsia" w:ascii="宋体" w:hAnsi="宋体" w:eastAsia="宋体" w:cs="宋体"/>
          <w:color w:val="000000"/>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120" w:firstLineChars="5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sz w:val="24"/>
          <w:szCs w:val="24"/>
        </w:rPr>
        <w:t>．</w:t>
      </w:r>
      <w:r>
        <w:rPr>
          <w:rFonts w:hint="eastAsia" w:ascii="宋体" w:hAnsi="宋体" w:eastAsia="宋体" w:cs="宋体"/>
          <w:color w:val="000000"/>
          <w:sz w:val="24"/>
          <w:szCs w:val="24"/>
        </w:rPr>
        <w:t>质量保修完成后，由发包人组织验收。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五、保修费用</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保修费用由造成质量缺陷的责任方承担。</w:t>
      </w:r>
    </w:p>
    <w:p>
      <w:pPr>
        <w:keepNext w:val="0"/>
        <w:keepLines w:val="0"/>
        <w:pageBreakBefore w:val="0"/>
        <w:widowControl/>
        <w:kinsoku/>
        <w:wordWrap/>
        <w:overflowPunct/>
        <w:topLinePunct w:val="0"/>
        <w:autoSpaceDE/>
        <w:autoSpaceDN/>
        <w:bidi w:val="0"/>
        <w:adjustRightInd/>
        <w:snapToGrid w:val="0"/>
        <w:spacing w:line="500" w:lineRule="exact"/>
        <w:ind w:left="2272" w:leftChars="225" w:hanging="1800" w:hangingChars="750"/>
        <w:textAlignment w:val="auto"/>
        <w:outlineLvl w:val="9"/>
        <w:rPr>
          <w:rFonts w:hint="eastAsia" w:ascii="宋体" w:hAnsi="宋体" w:cs="宋体"/>
          <w:sz w:val="24"/>
        </w:rPr>
      </w:pPr>
      <w:r>
        <w:rPr>
          <w:rFonts w:hint="eastAsia" w:ascii="宋体" w:hAnsi="宋体" w:eastAsia="宋体" w:cs="宋体"/>
          <w:b w:val="0"/>
          <w:bCs/>
          <w:color w:val="000000"/>
          <w:sz w:val="24"/>
          <w:szCs w:val="24"/>
        </w:rPr>
        <w:t>六</w:t>
      </w:r>
      <w:r>
        <w:rPr>
          <w:rFonts w:hint="eastAsia" w:ascii="宋体" w:hAnsi="宋体" w:eastAsia="宋体" w:cs="宋体"/>
          <w:color w:val="000000"/>
          <w:sz w:val="24"/>
          <w:szCs w:val="24"/>
        </w:rPr>
        <w:t>、</w:t>
      </w:r>
      <w:r>
        <w:rPr>
          <w:rFonts w:hint="eastAsia" w:ascii="宋体" w:hAnsi="宋体"/>
          <w:sz w:val="24"/>
        </w:rPr>
        <w:t>质量保修金</w:t>
      </w:r>
    </w:p>
    <w:p>
      <w:pPr>
        <w:keepNext w:val="0"/>
        <w:keepLines w:val="0"/>
        <w:pageBreakBefore w:val="0"/>
        <w:widowControl/>
        <w:kinsoku/>
        <w:wordWrap/>
        <w:overflowPunct/>
        <w:topLinePunct w:val="0"/>
        <w:autoSpaceDE/>
        <w:autoSpaceDN/>
        <w:bidi w:val="0"/>
        <w:adjustRightInd/>
        <w:snapToGrid w:val="0"/>
        <w:spacing w:line="500" w:lineRule="exact"/>
        <w:ind w:left="2272" w:leftChars="225" w:hanging="1800" w:hangingChars="750"/>
        <w:textAlignment w:val="auto"/>
        <w:outlineLvl w:val="9"/>
        <w:rPr>
          <w:rFonts w:hint="eastAsia" w:ascii="宋体" w:hAnsi="宋体"/>
          <w:sz w:val="24"/>
        </w:rPr>
      </w:pPr>
      <w:r>
        <w:rPr>
          <w:rFonts w:hint="eastAsia" w:ascii="宋体" w:hAnsi="宋体"/>
          <w:sz w:val="24"/>
        </w:rPr>
        <w:t>1．本工程质量保修金为工程结算价款的3％。</w:t>
      </w:r>
    </w:p>
    <w:p>
      <w:pPr>
        <w:keepNext w:val="0"/>
        <w:keepLines w:val="0"/>
        <w:pageBreakBefore w:val="0"/>
        <w:widowControl/>
        <w:kinsoku/>
        <w:wordWrap/>
        <w:overflowPunct/>
        <w:topLinePunct w:val="0"/>
        <w:autoSpaceDE/>
        <w:autoSpaceDN/>
        <w:bidi w:val="0"/>
        <w:adjustRightInd/>
        <w:snapToGrid w:val="0"/>
        <w:spacing w:line="500" w:lineRule="exact"/>
        <w:ind w:firstLine="480" w:firstLineChars="200"/>
        <w:textAlignment w:val="auto"/>
        <w:outlineLvl w:val="9"/>
        <w:rPr>
          <w:rFonts w:hint="eastAsia" w:ascii="宋体" w:hAnsi="宋体"/>
          <w:sz w:val="24"/>
        </w:rPr>
      </w:pPr>
      <w:r>
        <w:rPr>
          <w:rFonts w:hint="eastAsia" w:ascii="宋体" w:hAnsi="宋体"/>
          <w:sz w:val="24"/>
        </w:rPr>
        <w:t>2.本工程双方约定承包人向发包人支付工程质量保修金金额为</w:t>
      </w:r>
      <w:r>
        <w:rPr>
          <w:rFonts w:hint="eastAsia" w:ascii="宋体" w:hAnsi="宋体"/>
          <w:sz w:val="24"/>
          <w:u w:val="single"/>
        </w:rPr>
        <w:t xml:space="preserve">            </w:t>
      </w:r>
      <w:r>
        <w:rPr>
          <w:rFonts w:hint="eastAsia" w:ascii="宋体" w:hAnsi="宋体"/>
          <w:sz w:val="24"/>
        </w:rPr>
        <w:t>。质量保修金不计利息。</w:t>
      </w:r>
    </w:p>
    <w:p>
      <w:pPr>
        <w:spacing w:line="360" w:lineRule="auto"/>
        <w:ind w:firstLine="480" w:firstLineChars="200"/>
        <w:jc w:val="left"/>
        <w:outlineLvl w:val="9"/>
        <w:rPr>
          <w:rFonts w:hint="eastAsia" w:ascii="宋体" w:hAnsi="宋体" w:eastAsia="宋体" w:cs="宋体"/>
          <w:b w:val="0"/>
          <w:bCs/>
          <w:sz w:val="24"/>
        </w:rPr>
      </w:pPr>
      <w:r>
        <w:rPr>
          <w:rFonts w:hint="eastAsia" w:ascii="宋体" w:hAnsi="宋体" w:eastAsia="宋体" w:cs="宋体"/>
          <w:b w:val="0"/>
          <w:bCs/>
          <w:sz w:val="24"/>
          <w:lang w:val="en-US" w:eastAsia="zh-CN"/>
        </w:rPr>
        <w:t>七</w:t>
      </w:r>
      <w:r>
        <w:rPr>
          <w:rFonts w:hint="eastAsia" w:ascii="宋体" w:hAnsi="宋体" w:eastAsia="宋体" w:cs="宋体"/>
          <w:b w:val="0"/>
          <w:bCs/>
          <w:sz w:val="24"/>
        </w:rPr>
        <w:t>、双方约定的其他工程质量保修事项：</w:t>
      </w:r>
      <w:r>
        <w:rPr>
          <w:rFonts w:hint="eastAsia" w:ascii="宋体" w:hAnsi="宋体" w:eastAsia="宋体" w:cs="宋体"/>
          <w:b w:val="0"/>
          <w:bCs/>
          <w:sz w:val="24"/>
          <w:u w:val="single"/>
        </w:rPr>
        <w:t xml:space="preserve">           </w:t>
      </w:r>
      <w:r>
        <w:rPr>
          <w:rFonts w:hint="eastAsia" w:ascii="宋体" w:hAnsi="宋体" w:eastAsia="宋体" w:cs="宋体"/>
          <w:b w:val="0"/>
          <w:bCs/>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56" w:firstLineChars="190"/>
        <w:textAlignment w:val="auto"/>
        <w:outlineLvl w:val="9"/>
        <w:rPr>
          <w:rFonts w:hint="eastAsia" w:ascii="宋体" w:hAnsi="宋体" w:eastAsia="宋体" w:cs="宋体"/>
          <w:color w:val="000000"/>
          <w:sz w:val="24"/>
          <w:szCs w:val="24"/>
        </w:rPr>
      </w:pPr>
      <w:r>
        <w:rPr>
          <w:rFonts w:hint="eastAsia" w:ascii="宋体" w:hAnsi="宋体" w:eastAsia="宋体" w:cs="宋体"/>
          <w:b w:val="0"/>
          <w:bCs/>
          <w:sz w:val="24"/>
        </w:rPr>
        <w:t>工程质量保修书由发包人、承包人在工程竣工验收前共同签署，作为施工合同附件，其有效期限至保修期满。</w:t>
      </w:r>
    </w:p>
    <w:p>
      <w:pPr>
        <w:keepNext w:val="0"/>
        <w:keepLines w:val="0"/>
        <w:pageBreakBefore w:val="0"/>
        <w:widowControl w:val="0"/>
        <w:kinsoku/>
        <w:wordWrap/>
        <w:overflowPunct/>
        <w:topLinePunct w:val="0"/>
        <w:autoSpaceDE/>
        <w:autoSpaceDN/>
        <w:bidi w:val="0"/>
        <w:adjustRightInd/>
        <w:snapToGrid/>
        <w:spacing w:line="360" w:lineRule="auto"/>
        <w:ind w:firstLine="456" w:firstLineChars="190"/>
        <w:textAlignment w:val="auto"/>
        <w:outlineLvl w:val="9"/>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9"/>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发包人(公章)：</w:t>
      </w:r>
      <w:r>
        <w:rPr>
          <w:rFonts w:hint="eastAsia" w:ascii="宋体" w:hAnsi="宋体" w:eastAsia="宋体" w:cs="宋体"/>
          <w:color w:val="000000"/>
          <w:sz w:val="24"/>
          <w:szCs w:val="24"/>
          <w:u w:val="single"/>
        </w:rPr>
        <w:t xml:space="preserve">  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承包人(公章)：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法定代表人(签字)：</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法定代表人(签字)：</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委托代理人(签字)：</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委托代理人(签字)：</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开户银行：</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开户银行：</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账  号：</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账  号：</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sz w:val="24"/>
        </w:r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sz w:val="24"/>
          <w:u w:val="single"/>
        </w:rPr>
        <w:t xml:space="preserve"> </w:t>
      </w:r>
    </w:p>
    <w:p>
      <w:pPr>
        <w:spacing w:line="440" w:lineRule="exact"/>
        <w:outlineLvl w:val="9"/>
        <w:rPr>
          <w:rFonts w:ascii="宋体" w:hAnsi="宋体"/>
          <w:sz w:val="24"/>
        </w:rPr>
      </w:pPr>
      <w:r>
        <w:rPr>
          <w:rFonts w:hint="eastAsia" w:ascii="宋体" w:hAnsi="宋体"/>
          <w:b/>
          <w:bCs/>
          <w:sz w:val="24"/>
        </w:rPr>
        <w:br w:type="page"/>
      </w:r>
      <w:r>
        <w:rPr>
          <w:rFonts w:hint="eastAsia" w:ascii="宋体" w:hAnsi="宋体"/>
          <w:sz w:val="24"/>
        </w:rPr>
        <w:t>附件</w:t>
      </w:r>
      <w:r>
        <w:rPr>
          <w:rFonts w:hint="eastAsia" w:ascii="宋体" w:hAnsi="宋体"/>
          <w:sz w:val="24"/>
          <w:lang w:val="en-US" w:eastAsia="zh-CN"/>
        </w:rPr>
        <w:t>3</w:t>
      </w:r>
      <w:r>
        <w:rPr>
          <w:rFonts w:hint="eastAsia" w:ascii="宋体" w:hAnsi="宋体"/>
          <w:sz w:val="24"/>
        </w:rPr>
        <w:t>：</w:t>
      </w:r>
    </w:p>
    <w:tbl>
      <w:tblPr>
        <w:tblStyle w:val="22"/>
        <w:tblpPr w:leftFromText="180" w:rightFromText="180" w:vertAnchor="text" w:horzAnchor="page" w:tblpX="1641" w:tblpY="875"/>
        <w:tblOverlap w:val="never"/>
        <w:tblW w:w="0" w:type="auto"/>
        <w:tblInd w:w="0" w:type="dxa"/>
        <w:tblLayout w:type="fixed"/>
        <w:tblCellMar>
          <w:top w:w="0" w:type="dxa"/>
          <w:left w:w="28" w:type="dxa"/>
          <w:bottom w:w="0" w:type="dxa"/>
          <w:right w:w="28" w:type="dxa"/>
        </w:tblCellMar>
      </w:tblPr>
      <w:tblGrid>
        <w:gridCol w:w="1953"/>
        <w:gridCol w:w="1276"/>
        <w:gridCol w:w="1450"/>
        <w:gridCol w:w="1243"/>
        <w:gridCol w:w="1450"/>
        <w:gridCol w:w="1371"/>
      </w:tblGrid>
      <w:tr>
        <w:tblPrEx>
          <w:tblCellMar>
            <w:top w:w="0" w:type="dxa"/>
            <w:left w:w="28" w:type="dxa"/>
            <w:bottom w:w="0" w:type="dxa"/>
            <w:right w:w="28" w:type="dxa"/>
          </w:tblCellMar>
        </w:tblPrEx>
        <w:tc>
          <w:tcPr>
            <w:tcW w:w="1953" w:type="dxa"/>
            <w:tcBorders>
              <w:top w:val="single" w:color="auto" w:sz="12" w:space="0"/>
              <w:left w:val="single" w:color="auto" w:sz="12" w:space="0"/>
              <w:bottom w:val="double" w:color="auto" w:sz="2" w:space="0"/>
              <w:right w:val="single" w:color="auto" w:sz="6" w:space="0"/>
            </w:tcBorders>
            <w:noWrap w:val="0"/>
            <w:vAlign w:val="center"/>
          </w:tcPr>
          <w:p>
            <w:pPr>
              <w:pStyle w:val="11"/>
              <w:keepNext/>
              <w:spacing w:line="440" w:lineRule="exact"/>
              <w:ind w:left="63" w:right="63"/>
              <w:jc w:val="center"/>
              <w:outlineLvl w:val="9"/>
              <w:rPr>
                <w:rFonts w:ascii="宋体" w:hAnsi="宋体"/>
                <w:sz w:val="24"/>
                <w:szCs w:val="24"/>
              </w:rPr>
            </w:pPr>
            <w:r>
              <w:rPr>
                <w:rFonts w:hint="eastAsia" w:ascii="宋体" w:hAnsi="宋体"/>
                <w:sz w:val="24"/>
                <w:szCs w:val="24"/>
              </w:rPr>
              <w:t>文件名称</w:t>
            </w:r>
          </w:p>
        </w:tc>
        <w:tc>
          <w:tcPr>
            <w:tcW w:w="1276" w:type="dxa"/>
            <w:tcBorders>
              <w:top w:val="single" w:color="auto" w:sz="12" w:space="0"/>
              <w:left w:val="single" w:color="auto" w:sz="6" w:space="0"/>
              <w:bottom w:val="double" w:color="auto" w:sz="2" w:space="0"/>
              <w:right w:val="single" w:color="auto" w:sz="6" w:space="0"/>
            </w:tcBorders>
            <w:noWrap w:val="0"/>
            <w:vAlign w:val="center"/>
          </w:tcPr>
          <w:p>
            <w:pPr>
              <w:pStyle w:val="11"/>
              <w:keepNext/>
              <w:spacing w:line="440" w:lineRule="exact"/>
              <w:ind w:left="63" w:right="63"/>
              <w:jc w:val="center"/>
              <w:outlineLvl w:val="9"/>
              <w:rPr>
                <w:rFonts w:ascii="宋体" w:hAnsi="宋体"/>
                <w:sz w:val="24"/>
                <w:szCs w:val="24"/>
              </w:rPr>
            </w:pPr>
            <w:r>
              <w:rPr>
                <w:rFonts w:hint="eastAsia" w:ascii="宋体" w:hAnsi="宋体"/>
                <w:sz w:val="24"/>
                <w:szCs w:val="24"/>
              </w:rPr>
              <w:t>套数</w:t>
            </w:r>
          </w:p>
        </w:tc>
        <w:tc>
          <w:tcPr>
            <w:tcW w:w="1450" w:type="dxa"/>
            <w:tcBorders>
              <w:top w:val="single" w:color="auto" w:sz="12" w:space="0"/>
              <w:left w:val="single" w:color="auto" w:sz="6" w:space="0"/>
              <w:bottom w:val="double" w:color="auto" w:sz="2" w:space="0"/>
              <w:right w:val="single" w:color="auto" w:sz="6" w:space="0"/>
            </w:tcBorders>
            <w:noWrap w:val="0"/>
            <w:vAlign w:val="center"/>
          </w:tcPr>
          <w:p>
            <w:pPr>
              <w:pStyle w:val="11"/>
              <w:keepNext/>
              <w:spacing w:line="440" w:lineRule="exact"/>
              <w:ind w:left="63" w:right="63"/>
              <w:jc w:val="center"/>
              <w:outlineLvl w:val="9"/>
              <w:rPr>
                <w:rFonts w:ascii="宋体" w:hAnsi="宋体"/>
                <w:sz w:val="24"/>
                <w:szCs w:val="24"/>
              </w:rPr>
            </w:pPr>
            <w:r>
              <w:rPr>
                <w:rFonts w:hint="eastAsia" w:ascii="宋体" w:hAnsi="宋体"/>
                <w:sz w:val="24"/>
                <w:szCs w:val="24"/>
              </w:rPr>
              <w:t>费用（元）</w:t>
            </w:r>
          </w:p>
        </w:tc>
        <w:tc>
          <w:tcPr>
            <w:tcW w:w="1243" w:type="dxa"/>
            <w:tcBorders>
              <w:top w:val="single" w:color="auto" w:sz="12" w:space="0"/>
              <w:left w:val="single" w:color="auto" w:sz="6" w:space="0"/>
              <w:bottom w:val="double" w:color="auto" w:sz="2" w:space="0"/>
              <w:right w:val="single" w:color="auto" w:sz="6" w:space="0"/>
            </w:tcBorders>
            <w:noWrap w:val="0"/>
            <w:vAlign w:val="center"/>
          </w:tcPr>
          <w:p>
            <w:pPr>
              <w:pStyle w:val="11"/>
              <w:keepNext/>
              <w:spacing w:line="440" w:lineRule="exact"/>
              <w:ind w:left="63" w:right="63"/>
              <w:jc w:val="center"/>
              <w:outlineLvl w:val="9"/>
              <w:rPr>
                <w:rFonts w:ascii="宋体" w:hAnsi="宋体"/>
                <w:sz w:val="24"/>
                <w:szCs w:val="24"/>
              </w:rPr>
            </w:pPr>
            <w:r>
              <w:rPr>
                <w:rFonts w:hint="eastAsia" w:ascii="宋体" w:hAnsi="宋体"/>
                <w:sz w:val="24"/>
                <w:szCs w:val="24"/>
              </w:rPr>
              <w:t>质量</w:t>
            </w:r>
          </w:p>
        </w:tc>
        <w:tc>
          <w:tcPr>
            <w:tcW w:w="1450" w:type="dxa"/>
            <w:tcBorders>
              <w:top w:val="single" w:color="auto" w:sz="12" w:space="0"/>
              <w:left w:val="single" w:color="auto" w:sz="6" w:space="0"/>
              <w:bottom w:val="double" w:color="auto" w:sz="2" w:space="0"/>
              <w:right w:val="single" w:color="auto" w:sz="6" w:space="0"/>
            </w:tcBorders>
            <w:noWrap w:val="0"/>
            <w:vAlign w:val="top"/>
          </w:tcPr>
          <w:p>
            <w:pPr>
              <w:spacing w:line="440" w:lineRule="exact"/>
              <w:jc w:val="center"/>
              <w:outlineLvl w:val="9"/>
              <w:rPr>
                <w:rFonts w:ascii="宋体" w:hAnsi="宋体" w:eastAsia="宋体"/>
                <w:sz w:val="24"/>
                <w:szCs w:val="24"/>
              </w:rPr>
            </w:pPr>
            <w:r>
              <w:rPr>
                <w:rFonts w:hint="eastAsia" w:ascii="宋体" w:hAnsi="宋体"/>
                <w:sz w:val="24"/>
                <w:szCs w:val="24"/>
              </w:rPr>
              <w:t>移交时间</w:t>
            </w:r>
          </w:p>
        </w:tc>
        <w:tc>
          <w:tcPr>
            <w:tcW w:w="1371" w:type="dxa"/>
            <w:tcBorders>
              <w:top w:val="single" w:color="auto" w:sz="12" w:space="0"/>
              <w:left w:val="single" w:color="auto" w:sz="6" w:space="0"/>
              <w:bottom w:val="double" w:color="auto" w:sz="2" w:space="0"/>
              <w:right w:val="single" w:color="auto" w:sz="12" w:space="0"/>
            </w:tcBorders>
            <w:noWrap w:val="0"/>
            <w:vAlign w:val="top"/>
          </w:tcPr>
          <w:p>
            <w:pPr>
              <w:spacing w:line="440" w:lineRule="exact"/>
              <w:jc w:val="center"/>
              <w:outlineLvl w:val="9"/>
              <w:rPr>
                <w:rFonts w:ascii="宋体" w:hAnsi="宋体" w:eastAsia="宋体"/>
                <w:sz w:val="24"/>
                <w:szCs w:val="24"/>
              </w:rPr>
            </w:pPr>
            <w:r>
              <w:rPr>
                <w:rFonts w:hint="eastAsia" w:ascii="宋体" w:hAnsi="宋体"/>
                <w:sz w:val="24"/>
                <w:szCs w:val="24"/>
              </w:rPr>
              <w:t>责任人</w:t>
            </w:r>
          </w:p>
        </w:tc>
      </w:tr>
      <w:tr>
        <w:tblPrEx>
          <w:tblCellMar>
            <w:top w:w="0" w:type="dxa"/>
            <w:left w:w="28" w:type="dxa"/>
            <w:bottom w:w="0" w:type="dxa"/>
            <w:right w:w="28" w:type="dxa"/>
          </w:tblCellMar>
        </w:tblPrEx>
        <w:trPr>
          <w:trHeight w:val="567" w:hRule="atLeast"/>
        </w:trPr>
        <w:tc>
          <w:tcPr>
            <w:tcW w:w="1953" w:type="dxa"/>
            <w:tcBorders>
              <w:top w:val="double" w:color="auto" w:sz="2" w:space="0"/>
              <w:left w:val="single" w:color="auto" w:sz="12"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szCs w:val="24"/>
              </w:rPr>
            </w:pPr>
          </w:p>
        </w:tc>
        <w:tc>
          <w:tcPr>
            <w:tcW w:w="1276" w:type="dxa"/>
            <w:tcBorders>
              <w:top w:val="double" w:color="auto" w:sz="2"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szCs w:val="24"/>
              </w:rPr>
            </w:pPr>
          </w:p>
        </w:tc>
        <w:tc>
          <w:tcPr>
            <w:tcW w:w="1450" w:type="dxa"/>
            <w:tcBorders>
              <w:top w:val="double" w:color="auto" w:sz="2"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szCs w:val="24"/>
              </w:rPr>
            </w:pPr>
          </w:p>
        </w:tc>
        <w:tc>
          <w:tcPr>
            <w:tcW w:w="1243" w:type="dxa"/>
            <w:tcBorders>
              <w:top w:val="double" w:color="auto" w:sz="2"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szCs w:val="24"/>
              </w:rPr>
            </w:pPr>
          </w:p>
        </w:tc>
        <w:tc>
          <w:tcPr>
            <w:tcW w:w="1450" w:type="dxa"/>
            <w:tcBorders>
              <w:top w:val="double" w:color="auto" w:sz="2"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szCs w:val="24"/>
              </w:rPr>
            </w:pPr>
          </w:p>
        </w:tc>
        <w:tc>
          <w:tcPr>
            <w:tcW w:w="1371" w:type="dxa"/>
            <w:tcBorders>
              <w:top w:val="double" w:color="auto" w:sz="2" w:space="0"/>
              <w:left w:val="single" w:color="auto" w:sz="6" w:space="0"/>
              <w:bottom w:val="single" w:color="auto" w:sz="6" w:space="0"/>
              <w:right w:val="single" w:color="auto" w:sz="12" w:space="0"/>
            </w:tcBorders>
            <w:noWrap w:val="0"/>
            <w:vAlign w:val="center"/>
          </w:tcPr>
          <w:p>
            <w:pPr>
              <w:pStyle w:val="11"/>
              <w:keepNext/>
              <w:spacing w:line="440" w:lineRule="exact"/>
              <w:ind w:left="63" w:right="63"/>
              <w:outlineLvl w:val="9"/>
              <w:rPr>
                <w:rFonts w:ascii="宋体" w:hAnsi="宋体"/>
                <w:sz w:val="24"/>
                <w:szCs w:val="24"/>
              </w:rPr>
            </w:pPr>
          </w:p>
        </w:tc>
      </w:tr>
      <w:tr>
        <w:tblPrEx>
          <w:tblCellMar>
            <w:top w:w="0" w:type="dxa"/>
            <w:left w:w="28" w:type="dxa"/>
            <w:bottom w:w="0" w:type="dxa"/>
            <w:right w:w="28" w:type="dxa"/>
          </w:tblCellMar>
        </w:tblPrEx>
        <w:trPr>
          <w:trHeight w:val="567" w:hRule="atLeast"/>
        </w:trPr>
        <w:tc>
          <w:tcPr>
            <w:tcW w:w="1953" w:type="dxa"/>
            <w:tcBorders>
              <w:top w:val="nil"/>
              <w:left w:val="single" w:color="auto" w:sz="12"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szCs w:val="24"/>
              </w:rPr>
            </w:pPr>
          </w:p>
        </w:tc>
        <w:tc>
          <w:tcPr>
            <w:tcW w:w="1276" w:type="dxa"/>
            <w:tcBorders>
              <w:top w:val="nil"/>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szCs w:val="24"/>
              </w:rPr>
            </w:pPr>
          </w:p>
        </w:tc>
        <w:tc>
          <w:tcPr>
            <w:tcW w:w="1450" w:type="dxa"/>
            <w:tcBorders>
              <w:top w:val="nil"/>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szCs w:val="24"/>
              </w:rPr>
            </w:pPr>
          </w:p>
        </w:tc>
        <w:tc>
          <w:tcPr>
            <w:tcW w:w="1243" w:type="dxa"/>
            <w:tcBorders>
              <w:top w:val="nil"/>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szCs w:val="24"/>
              </w:rPr>
            </w:pPr>
          </w:p>
        </w:tc>
        <w:tc>
          <w:tcPr>
            <w:tcW w:w="1450" w:type="dxa"/>
            <w:tcBorders>
              <w:top w:val="nil"/>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szCs w:val="24"/>
              </w:rPr>
            </w:pPr>
          </w:p>
        </w:tc>
        <w:tc>
          <w:tcPr>
            <w:tcW w:w="1371" w:type="dxa"/>
            <w:tcBorders>
              <w:top w:val="nil"/>
              <w:left w:val="single" w:color="auto" w:sz="6" w:space="0"/>
              <w:bottom w:val="single" w:color="auto" w:sz="6" w:space="0"/>
              <w:right w:val="single" w:color="auto" w:sz="12" w:space="0"/>
            </w:tcBorders>
            <w:noWrap w:val="0"/>
            <w:vAlign w:val="center"/>
          </w:tcPr>
          <w:p>
            <w:pPr>
              <w:pStyle w:val="11"/>
              <w:keepNext/>
              <w:spacing w:line="440" w:lineRule="exact"/>
              <w:ind w:left="63" w:right="63"/>
              <w:outlineLvl w:val="9"/>
              <w:rPr>
                <w:rFonts w:ascii="宋体" w:hAnsi="宋体"/>
                <w:sz w:val="24"/>
                <w:szCs w:val="24"/>
              </w:rPr>
            </w:pPr>
          </w:p>
        </w:tc>
      </w:tr>
      <w:tr>
        <w:tblPrEx>
          <w:tblCellMar>
            <w:top w:w="0" w:type="dxa"/>
            <w:left w:w="28" w:type="dxa"/>
            <w:bottom w:w="0" w:type="dxa"/>
            <w:right w:w="28" w:type="dxa"/>
          </w:tblCellMar>
        </w:tblPrEx>
        <w:trPr>
          <w:trHeight w:val="567" w:hRule="atLeast"/>
        </w:trPr>
        <w:tc>
          <w:tcPr>
            <w:tcW w:w="1953" w:type="dxa"/>
            <w:tcBorders>
              <w:top w:val="single" w:color="auto" w:sz="6" w:space="0"/>
              <w:left w:val="single" w:color="auto" w:sz="12"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szCs w:val="24"/>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szCs w:val="24"/>
              </w:rPr>
            </w:pPr>
          </w:p>
        </w:tc>
        <w:tc>
          <w:tcPr>
            <w:tcW w:w="1243"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szCs w:val="24"/>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szCs w:val="24"/>
              </w:rPr>
            </w:pPr>
          </w:p>
        </w:tc>
        <w:tc>
          <w:tcPr>
            <w:tcW w:w="1371" w:type="dxa"/>
            <w:tcBorders>
              <w:top w:val="single" w:color="auto" w:sz="6" w:space="0"/>
              <w:left w:val="single" w:color="auto" w:sz="6" w:space="0"/>
              <w:bottom w:val="single" w:color="auto" w:sz="6" w:space="0"/>
              <w:right w:val="single" w:color="auto" w:sz="12" w:space="0"/>
            </w:tcBorders>
            <w:noWrap w:val="0"/>
            <w:vAlign w:val="center"/>
          </w:tcPr>
          <w:p>
            <w:pPr>
              <w:pStyle w:val="11"/>
              <w:keepNext/>
              <w:spacing w:line="440" w:lineRule="exact"/>
              <w:ind w:left="63" w:right="63"/>
              <w:outlineLvl w:val="9"/>
              <w:rPr>
                <w:rFonts w:ascii="宋体" w:hAnsi="宋体"/>
                <w:sz w:val="24"/>
                <w:szCs w:val="24"/>
              </w:rPr>
            </w:pPr>
          </w:p>
        </w:tc>
      </w:tr>
      <w:tr>
        <w:tblPrEx>
          <w:tblCellMar>
            <w:top w:w="0" w:type="dxa"/>
            <w:left w:w="28" w:type="dxa"/>
            <w:bottom w:w="0" w:type="dxa"/>
            <w:right w:w="28" w:type="dxa"/>
          </w:tblCellMar>
        </w:tblPrEx>
        <w:trPr>
          <w:trHeight w:val="567" w:hRule="atLeast"/>
        </w:trPr>
        <w:tc>
          <w:tcPr>
            <w:tcW w:w="1953" w:type="dxa"/>
            <w:tcBorders>
              <w:top w:val="single" w:color="auto" w:sz="6" w:space="0"/>
              <w:left w:val="single" w:color="auto" w:sz="12"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szCs w:val="24"/>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szCs w:val="24"/>
              </w:rPr>
            </w:pPr>
          </w:p>
        </w:tc>
        <w:tc>
          <w:tcPr>
            <w:tcW w:w="1243"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szCs w:val="24"/>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szCs w:val="24"/>
              </w:rPr>
            </w:pPr>
          </w:p>
        </w:tc>
        <w:tc>
          <w:tcPr>
            <w:tcW w:w="1371" w:type="dxa"/>
            <w:tcBorders>
              <w:top w:val="single" w:color="auto" w:sz="6" w:space="0"/>
              <w:left w:val="single" w:color="auto" w:sz="6" w:space="0"/>
              <w:bottom w:val="single" w:color="auto" w:sz="6" w:space="0"/>
              <w:right w:val="single" w:color="auto" w:sz="12" w:space="0"/>
            </w:tcBorders>
            <w:noWrap w:val="0"/>
            <w:vAlign w:val="center"/>
          </w:tcPr>
          <w:p>
            <w:pPr>
              <w:pStyle w:val="11"/>
              <w:keepNext/>
              <w:spacing w:line="440" w:lineRule="exact"/>
              <w:ind w:left="63" w:right="63"/>
              <w:outlineLvl w:val="9"/>
              <w:rPr>
                <w:rFonts w:ascii="宋体" w:hAnsi="宋体"/>
                <w:sz w:val="24"/>
                <w:szCs w:val="24"/>
              </w:rPr>
            </w:pPr>
          </w:p>
        </w:tc>
      </w:tr>
      <w:tr>
        <w:tblPrEx>
          <w:tblCellMar>
            <w:top w:w="0" w:type="dxa"/>
            <w:left w:w="28" w:type="dxa"/>
            <w:bottom w:w="0" w:type="dxa"/>
            <w:right w:w="28" w:type="dxa"/>
          </w:tblCellMar>
        </w:tblPrEx>
        <w:trPr>
          <w:trHeight w:val="567" w:hRule="atLeast"/>
        </w:trPr>
        <w:tc>
          <w:tcPr>
            <w:tcW w:w="1953" w:type="dxa"/>
            <w:tcBorders>
              <w:top w:val="single" w:color="auto" w:sz="6" w:space="0"/>
              <w:left w:val="single" w:color="auto" w:sz="12"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szCs w:val="24"/>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szCs w:val="24"/>
              </w:rPr>
            </w:pPr>
          </w:p>
        </w:tc>
        <w:tc>
          <w:tcPr>
            <w:tcW w:w="1243"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szCs w:val="24"/>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szCs w:val="24"/>
              </w:rPr>
            </w:pPr>
          </w:p>
        </w:tc>
        <w:tc>
          <w:tcPr>
            <w:tcW w:w="1371" w:type="dxa"/>
            <w:tcBorders>
              <w:top w:val="single" w:color="auto" w:sz="6" w:space="0"/>
              <w:left w:val="single" w:color="auto" w:sz="6" w:space="0"/>
              <w:bottom w:val="single" w:color="auto" w:sz="6" w:space="0"/>
              <w:right w:val="single" w:color="auto" w:sz="12" w:space="0"/>
            </w:tcBorders>
            <w:noWrap w:val="0"/>
            <w:vAlign w:val="center"/>
          </w:tcPr>
          <w:p>
            <w:pPr>
              <w:pStyle w:val="11"/>
              <w:keepNext/>
              <w:spacing w:line="440" w:lineRule="exact"/>
              <w:ind w:left="63" w:right="63"/>
              <w:outlineLvl w:val="9"/>
              <w:rPr>
                <w:rFonts w:ascii="宋体" w:hAnsi="宋体"/>
                <w:sz w:val="24"/>
                <w:szCs w:val="24"/>
              </w:rPr>
            </w:pPr>
          </w:p>
        </w:tc>
      </w:tr>
      <w:tr>
        <w:tblPrEx>
          <w:tblCellMar>
            <w:top w:w="0" w:type="dxa"/>
            <w:left w:w="28" w:type="dxa"/>
            <w:bottom w:w="0" w:type="dxa"/>
            <w:right w:w="28" w:type="dxa"/>
          </w:tblCellMar>
        </w:tblPrEx>
        <w:trPr>
          <w:trHeight w:val="567" w:hRule="atLeast"/>
        </w:trPr>
        <w:tc>
          <w:tcPr>
            <w:tcW w:w="1953" w:type="dxa"/>
            <w:tcBorders>
              <w:top w:val="single" w:color="auto" w:sz="6" w:space="0"/>
              <w:left w:val="single" w:color="auto" w:sz="12"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szCs w:val="24"/>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szCs w:val="24"/>
              </w:rPr>
            </w:pPr>
          </w:p>
        </w:tc>
        <w:tc>
          <w:tcPr>
            <w:tcW w:w="1243"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szCs w:val="24"/>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szCs w:val="24"/>
              </w:rPr>
            </w:pPr>
          </w:p>
        </w:tc>
        <w:tc>
          <w:tcPr>
            <w:tcW w:w="1371" w:type="dxa"/>
            <w:tcBorders>
              <w:top w:val="single" w:color="auto" w:sz="6" w:space="0"/>
              <w:left w:val="single" w:color="auto" w:sz="6" w:space="0"/>
              <w:bottom w:val="single" w:color="auto" w:sz="6" w:space="0"/>
              <w:right w:val="single" w:color="auto" w:sz="12" w:space="0"/>
            </w:tcBorders>
            <w:noWrap w:val="0"/>
            <w:vAlign w:val="center"/>
          </w:tcPr>
          <w:p>
            <w:pPr>
              <w:pStyle w:val="11"/>
              <w:keepNext/>
              <w:spacing w:line="440" w:lineRule="exact"/>
              <w:ind w:left="63" w:right="63"/>
              <w:outlineLvl w:val="9"/>
              <w:rPr>
                <w:rFonts w:ascii="宋体" w:hAnsi="宋体"/>
                <w:sz w:val="24"/>
                <w:szCs w:val="24"/>
              </w:rPr>
            </w:pPr>
          </w:p>
        </w:tc>
      </w:tr>
      <w:tr>
        <w:tblPrEx>
          <w:tblCellMar>
            <w:top w:w="0" w:type="dxa"/>
            <w:left w:w="28" w:type="dxa"/>
            <w:bottom w:w="0" w:type="dxa"/>
            <w:right w:w="28" w:type="dxa"/>
          </w:tblCellMar>
        </w:tblPrEx>
        <w:trPr>
          <w:trHeight w:val="567" w:hRule="atLeast"/>
        </w:trPr>
        <w:tc>
          <w:tcPr>
            <w:tcW w:w="1953" w:type="dxa"/>
            <w:tcBorders>
              <w:top w:val="single" w:color="auto" w:sz="6" w:space="0"/>
              <w:left w:val="single" w:color="auto" w:sz="12"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szCs w:val="24"/>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szCs w:val="24"/>
              </w:rPr>
            </w:pPr>
          </w:p>
        </w:tc>
        <w:tc>
          <w:tcPr>
            <w:tcW w:w="1243"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szCs w:val="24"/>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szCs w:val="24"/>
              </w:rPr>
            </w:pPr>
          </w:p>
        </w:tc>
        <w:tc>
          <w:tcPr>
            <w:tcW w:w="1371" w:type="dxa"/>
            <w:tcBorders>
              <w:top w:val="single" w:color="auto" w:sz="6" w:space="0"/>
              <w:left w:val="single" w:color="auto" w:sz="6" w:space="0"/>
              <w:bottom w:val="single" w:color="auto" w:sz="6" w:space="0"/>
              <w:right w:val="single" w:color="auto" w:sz="12" w:space="0"/>
            </w:tcBorders>
            <w:noWrap w:val="0"/>
            <w:vAlign w:val="center"/>
          </w:tcPr>
          <w:p>
            <w:pPr>
              <w:pStyle w:val="11"/>
              <w:keepNext/>
              <w:spacing w:line="440" w:lineRule="exact"/>
              <w:ind w:left="63" w:right="63"/>
              <w:outlineLvl w:val="9"/>
              <w:rPr>
                <w:rFonts w:ascii="宋体" w:hAnsi="宋体"/>
                <w:sz w:val="24"/>
                <w:szCs w:val="24"/>
              </w:rPr>
            </w:pPr>
          </w:p>
        </w:tc>
      </w:tr>
      <w:tr>
        <w:tblPrEx>
          <w:tblCellMar>
            <w:top w:w="0" w:type="dxa"/>
            <w:left w:w="28" w:type="dxa"/>
            <w:bottom w:w="0" w:type="dxa"/>
            <w:right w:w="28" w:type="dxa"/>
          </w:tblCellMar>
        </w:tblPrEx>
        <w:trPr>
          <w:trHeight w:val="567" w:hRule="atLeast"/>
        </w:trPr>
        <w:tc>
          <w:tcPr>
            <w:tcW w:w="1953" w:type="dxa"/>
            <w:tcBorders>
              <w:top w:val="single" w:color="auto" w:sz="6" w:space="0"/>
              <w:left w:val="single" w:color="auto" w:sz="12"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szCs w:val="24"/>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szCs w:val="24"/>
              </w:rPr>
            </w:pPr>
          </w:p>
        </w:tc>
        <w:tc>
          <w:tcPr>
            <w:tcW w:w="1243"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szCs w:val="24"/>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szCs w:val="24"/>
              </w:rPr>
            </w:pPr>
          </w:p>
        </w:tc>
        <w:tc>
          <w:tcPr>
            <w:tcW w:w="1371" w:type="dxa"/>
            <w:tcBorders>
              <w:top w:val="single" w:color="auto" w:sz="6" w:space="0"/>
              <w:left w:val="single" w:color="auto" w:sz="6" w:space="0"/>
              <w:bottom w:val="single" w:color="auto" w:sz="6" w:space="0"/>
              <w:right w:val="single" w:color="auto" w:sz="12" w:space="0"/>
            </w:tcBorders>
            <w:noWrap w:val="0"/>
            <w:vAlign w:val="center"/>
          </w:tcPr>
          <w:p>
            <w:pPr>
              <w:pStyle w:val="11"/>
              <w:keepNext/>
              <w:spacing w:line="440" w:lineRule="exact"/>
              <w:ind w:left="63" w:right="63"/>
              <w:outlineLvl w:val="9"/>
              <w:rPr>
                <w:rFonts w:ascii="宋体" w:hAnsi="宋体"/>
                <w:sz w:val="24"/>
                <w:szCs w:val="24"/>
              </w:rPr>
            </w:pPr>
          </w:p>
        </w:tc>
      </w:tr>
      <w:tr>
        <w:tblPrEx>
          <w:tblCellMar>
            <w:top w:w="0" w:type="dxa"/>
            <w:left w:w="28" w:type="dxa"/>
            <w:bottom w:w="0" w:type="dxa"/>
            <w:right w:w="28" w:type="dxa"/>
          </w:tblCellMar>
        </w:tblPrEx>
        <w:trPr>
          <w:trHeight w:val="567" w:hRule="atLeast"/>
        </w:trPr>
        <w:tc>
          <w:tcPr>
            <w:tcW w:w="1953" w:type="dxa"/>
            <w:tcBorders>
              <w:top w:val="single" w:color="auto" w:sz="6" w:space="0"/>
              <w:left w:val="single" w:color="auto" w:sz="12" w:space="0"/>
              <w:bottom w:val="single" w:color="auto" w:sz="6" w:space="0"/>
              <w:right w:val="single" w:color="auto" w:sz="6" w:space="0"/>
            </w:tcBorders>
            <w:noWrap w:val="0"/>
            <w:vAlign w:val="top"/>
          </w:tcPr>
          <w:p>
            <w:pPr>
              <w:outlineLvl w:val="9"/>
              <w:rPr>
                <w:rFonts w:ascii="宋体" w:hAnsi="宋体" w:eastAsia="宋体"/>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szCs w:val="24"/>
              </w:rPr>
            </w:pPr>
          </w:p>
        </w:tc>
        <w:tc>
          <w:tcPr>
            <w:tcW w:w="1450"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szCs w:val="24"/>
              </w:rPr>
            </w:pPr>
          </w:p>
        </w:tc>
        <w:tc>
          <w:tcPr>
            <w:tcW w:w="1243"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szCs w:val="24"/>
              </w:rPr>
            </w:pPr>
          </w:p>
        </w:tc>
        <w:tc>
          <w:tcPr>
            <w:tcW w:w="1450"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szCs w:val="24"/>
              </w:rPr>
            </w:pPr>
          </w:p>
        </w:tc>
        <w:tc>
          <w:tcPr>
            <w:tcW w:w="1371" w:type="dxa"/>
            <w:tcBorders>
              <w:top w:val="single" w:color="auto" w:sz="6" w:space="0"/>
              <w:left w:val="single" w:color="auto" w:sz="6" w:space="0"/>
              <w:bottom w:val="single" w:color="auto" w:sz="6" w:space="0"/>
              <w:right w:val="single" w:color="auto" w:sz="12" w:space="0"/>
            </w:tcBorders>
            <w:noWrap w:val="0"/>
            <w:vAlign w:val="top"/>
          </w:tcPr>
          <w:p>
            <w:pPr>
              <w:outlineLvl w:val="9"/>
              <w:rPr>
                <w:rFonts w:ascii="宋体" w:hAnsi="宋体" w:eastAsia="宋体"/>
                <w:sz w:val="24"/>
                <w:szCs w:val="24"/>
              </w:rPr>
            </w:pPr>
          </w:p>
        </w:tc>
      </w:tr>
      <w:tr>
        <w:tblPrEx>
          <w:tblCellMar>
            <w:top w:w="0" w:type="dxa"/>
            <w:left w:w="28" w:type="dxa"/>
            <w:bottom w:w="0" w:type="dxa"/>
            <w:right w:w="28" w:type="dxa"/>
          </w:tblCellMar>
        </w:tblPrEx>
        <w:trPr>
          <w:trHeight w:val="567" w:hRule="atLeast"/>
        </w:trPr>
        <w:tc>
          <w:tcPr>
            <w:tcW w:w="1953" w:type="dxa"/>
            <w:tcBorders>
              <w:top w:val="single" w:color="auto" w:sz="6" w:space="0"/>
              <w:left w:val="single" w:color="auto" w:sz="12"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szCs w:val="24"/>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szCs w:val="24"/>
              </w:rPr>
            </w:pPr>
          </w:p>
        </w:tc>
        <w:tc>
          <w:tcPr>
            <w:tcW w:w="1243"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szCs w:val="24"/>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szCs w:val="24"/>
              </w:rPr>
            </w:pPr>
          </w:p>
        </w:tc>
        <w:tc>
          <w:tcPr>
            <w:tcW w:w="1371" w:type="dxa"/>
            <w:tcBorders>
              <w:top w:val="single" w:color="auto" w:sz="6" w:space="0"/>
              <w:left w:val="single" w:color="auto" w:sz="6" w:space="0"/>
              <w:bottom w:val="single" w:color="auto" w:sz="6" w:space="0"/>
              <w:right w:val="single" w:color="auto" w:sz="12" w:space="0"/>
            </w:tcBorders>
            <w:noWrap w:val="0"/>
            <w:vAlign w:val="center"/>
          </w:tcPr>
          <w:p>
            <w:pPr>
              <w:pStyle w:val="11"/>
              <w:keepNext/>
              <w:spacing w:line="440" w:lineRule="exact"/>
              <w:ind w:left="63" w:right="63"/>
              <w:outlineLvl w:val="9"/>
              <w:rPr>
                <w:rFonts w:ascii="宋体" w:hAnsi="宋体"/>
                <w:sz w:val="24"/>
                <w:szCs w:val="24"/>
              </w:rPr>
            </w:pPr>
          </w:p>
        </w:tc>
      </w:tr>
      <w:tr>
        <w:tblPrEx>
          <w:tblCellMar>
            <w:top w:w="0" w:type="dxa"/>
            <w:left w:w="28" w:type="dxa"/>
            <w:bottom w:w="0" w:type="dxa"/>
            <w:right w:w="28" w:type="dxa"/>
          </w:tblCellMar>
        </w:tblPrEx>
        <w:trPr>
          <w:trHeight w:val="567" w:hRule="atLeast"/>
        </w:trPr>
        <w:tc>
          <w:tcPr>
            <w:tcW w:w="1953" w:type="dxa"/>
            <w:tcBorders>
              <w:top w:val="single" w:color="auto" w:sz="6" w:space="0"/>
              <w:left w:val="single" w:color="auto" w:sz="12" w:space="0"/>
              <w:bottom w:val="single" w:color="auto" w:sz="6" w:space="0"/>
              <w:right w:val="single" w:color="auto" w:sz="6" w:space="0"/>
            </w:tcBorders>
            <w:noWrap w:val="0"/>
            <w:vAlign w:val="top"/>
          </w:tcPr>
          <w:p>
            <w:pPr>
              <w:outlineLvl w:val="9"/>
              <w:rPr>
                <w:rFonts w:ascii="宋体" w:hAnsi="宋体" w:eastAsia="宋体"/>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szCs w:val="24"/>
              </w:rPr>
            </w:pPr>
          </w:p>
        </w:tc>
        <w:tc>
          <w:tcPr>
            <w:tcW w:w="1450"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szCs w:val="24"/>
              </w:rPr>
            </w:pPr>
          </w:p>
        </w:tc>
        <w:tc>
          <w:tcPr>
            <w:tcW w:w="1243"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szCs w:val="24"/>
              </w:rPr>
            </w:pPr>
          </w:p>
        </w:tc>
        <w:tc>
          <w:tcPr>
            <w:tcW w:w="1450"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szCs w:val="24"/>
              </w:rPr>
            </w:pPr>
          </w:p>
        </w:tc>
        <w:tc>
          <w:tcPr>
            <w:tcW w:w="1371" w:type="dxa"/>
            <w:tcBorders>
              <w:top w:val="single" w:color="auto" w:sz="6" w:space="0"/>
              <w:left w:val="single" w:color="auto" w:sz="6" w:space="0"/>
              <w:bottom w:val="single" w:color="auto" w:sz="6" w:space="0"/>
              <w:right w:val="single" w:color="auto" w:sz="12" w:space="0"/>
            </w:tcBorders>
            <w:noWrap w:val="0"/>
            <w:vAlign w:val="top"/>
          </w:tcPr>
          <w:p>
            <w:pPr>
              <w:outlineLvl w:val="9"/>
              <w:rPr>
                <w:rFonts w:ascii="宋体" w:hAnsi="宋体" w:eastAsia="宋体"/>
                <w:sz w:val="24"/>
                <w:szCs w:val="24"/>
              </w:rPr>
            </w:pPr>
          </w:p>
        </w:tc>
      </w:tr>
      <w:tr>
        <w:tblPrEx>
          <w:tblCellMar>
            <w:top w:w="0" w:type="dxa"/>
            <w:left w:w="28" w:type="dxa"/>
            <w:bottom w:w="0" w:type="dxa"/>
            <w:right w:w="28" w:type="dxa"/>
          </w:tblCellMar>
        </w:tblPrEx>
        <w:trPr>
          <w:trHeight w:val="567" w:hRule="atLeast"/>
        </w:trPr>
        <w:tc>
          <w:tcPr>
            <w:tcW w:w="1953" w:type="dxa"/>
            <w:tcBorders>
              <w:top w:val="single" w:color="auto" w:sz="6" w:space="0"/>
              <w:left w:val="single" w:color="auto" w:sz="12" w:space="0"/>
              <w:bottom w:val="single" w:color="auto" w:sz="6" w:space="0"/>
              <w:right w:val="single" w:color="auto" w:sz="6" w:space="0"/>
            </w:tcBorders>
            <w:noWrap w:val="0"/>
            <w:vAlign w:val="top"/>
          </w:tcPr>
          <w:p>
            <w:pPr>
              <w:outlineLvl w:val="9"/>
              <w:rPr>
                <w:rFonts w:ascii="宋体" w:hAnsi="宋体" w:eastAsia="宋体"/>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szCs w:val="24"/>
              </w:rPr>
            </w:pPr>
          </w:p>
        </w:tc>
        <w:tc>
          <w:tcPr>
            <w:tcW w:w="1450"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szCs w:val="24"/>
              </w:rPr>
            </w:pPr>
          </w:p>
        </w:tc>
        <w:tc>
          <w:tcPr>
            <w:tcW w:w="1243"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szCs w:val="24"/>
              </w:rPr>
            </w:pPr>
          </w:p>
        </w:tc>
        <w:tc>
          <w:tcPr>
            <w:tcW w:w="1450"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szCs w:val="24"/>
              </w:rPr>
            </w:pPr>
          </w:p>
        </w:tc>
        <w:tc>
          <w:tcPr>
            <w:tcW w:w="1371" w:type="dxa"/>
            <w:tcBorders>
              <w:top w:val="single" w:color="auto" w:sz="6" w:space="0"/>
              <w:left w:val="single" w:color="auto" w:sz="6" w:space="0"/>
              <w:bottom w:val="single" w:color="auto" w:sz="6" w:space="0"/>
              <w:right w:val="single" w:color="auto" w:sz="12" w:space="0"/>
            </w:tcBorders>
            <w:noWrap w:val="0"/>
            <w:vAlign w:val="top"/>
          </w:tcPr>
          <w:p>
            <w:pPr>
              <w:outlineLvl w:val="9"/>
              <w:rPr>
                <w:rFonts w:ascii="宋体" w:hAnsi="宋体" w:eastAsia="宋体"/>
                <w:sz w:val="24"/>
                <w:szCs w:val="24"/>
              </w:rPr>
            </w:pPr>
          </w:p>
        </w:tc>
      </w:tr>
      <w:tr>
        <w:tblPrEx>
          <w:tblCellMar>
            <w:top w:w="0" w:type="dxa"/>
            <w:left w:w="28" w:type="dxa"/>
            <w:bottom w:w="0" w:type="dxa"/>
            <w:right w:w="28" w:type="dxa"/>
          </w:tblCellMar>
        </w:tblPrEx>
        <w:trPr>
          <w:trHeight w:val="567" w:hRule="atLeast"/>
        </w:trPr>
        <w:tc>
          <w:tcPr>
            <w:tcW w:w="1953" w:type="dxa"/>
            <w:tcBorders>
              <w:top w:val="single" w:color="auto" w:sz="6" w:space="0"/>
              <w:left w:val="single" w:color="auto" w:sz="12" w:space="0"/>
              <w:bottom w:val="single" w:color="auto" w:sz="6" w:space="0"/>
              <w:right w:val="single" w:color="auto" w:sz="6" w:space="0"/>
            </w:tcBorders>
            <w:noWrap w:val="0"/>
            <w:vAlign w:val="top"/>
          </w:tcPr>
          <w:p>
            <w:pPr>
              <w:outlineLvl w:val="9"/>
              <w:rPr>
                <w:rFonts w:ascii="宋体" w:hAnsi="宋体" w:eastAsia="宋体"/>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szCs w:val="24"/>
              </w:rPr>
            </w:pPr>
          </w:p>
        </w:tc>
        <w:tc>
          <w:tcPr>
            <w:tcW w:w="1450"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szCs w:val="24"/>
              </w:rPr>
            </w:pPr>
          </w:p>
        </w:tc>
        <w:tc>
          <w:tcPr>
            <w:tcW w:w="1243"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szCs w:val="24"/>
              </w:rPr>
            </w:pPr>
          </w:p>
        </w:tc>
        <w:tc>
          <w:tcPr>
            <w:tcW w:w="1450"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szCs w:val="24"/>
              </w:rPr>
            </w:pPr>
          </w:p>
        </w:tc>
        <w:tc>
          <w:tcPr>
            <w:tcW w:w="1371" w:type="dxa"/>
            <w:tcBorders>
              <w:top w:val="single" w:color="auto" w:sz="6" w:space="0"/>
              <w:left w:val="single" w:color="auto" w:sz="6" w:space="0"/>
              <w:bottom w:val="single" w:color="auto" w:sz="6" w:space="0"/>
              <w:right w:val="single" w:color="auto" w:sz="12" w:space="0"/>
            </w:tcBorders>
            <w:noWrap w:val="0"/>
            <w:vAlign w:val="top"/>
          </w:tcPr>
          <w:p>
            <w:pPr>
              <w:outlineLvl w:val="9"/>
              <w:rPr>
                <w:rFonts w:ascii="宋体" w:hAnsi="宋体" w:eastAsia="宋体"/>
                <w:sz w:val="24"/>
                <w:szCs w:val="24"/>
              </w:rPr>
            </w:pPr>
          </w:p>
        </w:tc>
      </w:tr>
      <w:tr>
        <w:tblPrEx>
          <w:tblCellMar>
            <w:top w:w="0" w:type="dxa"/>
            <w:left w:w="28" w:type="dxa"/>
            <w:bottom w:w="0" w:type="dxa"/>
            <w:right w:w="28" w:type="dxa"/>
          </w:tblCellMar>
        </w:tblPrEx>
        <w:trPr>
          <w:trHeight w:val="567" w:hRule="atLeast"/>
        </w:trPr>
        <w:tc>
          <w:tcPr>
            <w:tcW w:w="1953" w:type="dxa"/>
            <w:tcBorders>
              <w:top w:val="single" w:color="auto" w:sz="6" w:space="0"/>
              <w:left w:val="single" w:color="auto" w:sz="12" w:space="0"/>
              <w:bottom w:val="single" w:color="auto" w:sz="6" w:space="0"/>
              <w:right w:val="single" w:color="auto" w:sz="6" w:space="0"/>
            </w:tcBorders>
            <w:noWrap w:val="0"/>
            <w:vAlign w:val="top"/>
          </w:tcPr>
          <w:p>
            <w:pPr>
              <w:outlineLvl w:val="9"/>
              <w:rPr>
                <w:rFonts w:ascii="宋体" w:hAnsi="宋体" w:eastAsia="宋体"/>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szCs w:val="24"/>
              </w:rPr>
            </w:pPr>
          </w:p>
        </w:tc>
        <w:tc>
          <w:tcPr>
            <w:tcW w:w="1450"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szCs w:val="24"/>
              </w:rPr>
            </w:pPr>
          </w:p>
        </w:tc>
        <w:tc>
          <w:tcPr>
            <w:tcW w:w="1243"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szCs w:val="24"/>
              </w:rPr>
            </w:pPr>
          </w:p>
        </w:tc>
        <w:tc>
          <w:tcPr>
            <w:tcW w:w="1450"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szCs w:val="24"/>
              </w:rPr>
            </w:pPr>
          </w:p>
        </w:tc>
        <w:tc>
          <w:tcPr>
            <w:tcW w:w="1371" w:type="dxa"/>
            <w:tcBorders>
              <w:top w:val="single" w:color="auto" w:sz="6" w:space="0"/>
              <w:left w:val="single" w:color="auto" w:sz="6" w:space="0"/>
              <w:bottom w:val="single" w:color="auto" w:sz="6" w:space="0"/>
              <w:right w:val="single" w:color="auto" w:sz="12" w:space="0"/>
            </w:tcBorders>
            <w:noWrap w:val="0"/>
            <w:vAlign w:val="top"/>
          </w:tcPr>
          <w:p>
            <w:pPr>
              <w:outlineLvl w:val="9"/>
              <w:rPr>
                <w:rFonts w:ascii="宋体" w:hAnsi="宋体" w:eastAsia="宋体"/>
                <w:sz w:val="24"/>
                <w:szCs w:val="24"/>
              </w:rPr>
            </w:pPr>
          </w:p>
        </w:tc>
      </w:tr>
      <w:tr>
        <w:tblPrEx>
          <w:tblCellMar>
            <w:top w:w="0" w:type="dxa"/>
            <w:left w:w="28" w:type="dxa"/>
            <w:bottom w:w="0" w:type="dxa"/>
            <w:right w:w="28" w:type="dxa"/>
          </w:tblCellMar>
        </w:tblPrEx>
        <w:trPr>
          <w:trHeight w:val="567" w:hRule="atLeast"/>
        </w:trPr>
        <w:tc>
          <w:tcPr>
            <w:tcW w:w="1953" w:type="dxa"/>
            <w:tcBorders>
              <w:top w:val="single" w:color="auto" w:sz="6" w:space="0"/>
              <w:left w:val="single" w:color="auto" w:sz="12" w:space="0"/>
              <w:bottom w:val="single" w:color="auto" w:sz="6" w:space="0"/>
              <w:right w:val="single" w:color="auto" w:sz="6" w:space="0"/>
            </w:tcBorders>
            <w:noWrap w:val="0"/>
            <w:vAlign w:val="top"/>
          </w:tcPr>
          <w:p>
            <w:pPr>
              <w:outlineLvl w:val="9"/>
              <w:rPr>
                <w:rFonts w:ascii="宋体" w:hAnsi="宋体" w:eastAsia="宋体"/>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szCs w:val="24"/>
              </w:rPr>
            </w:pPr>
          </w:p>
        </w:tc>
        <w:tc>
          <w:tcPr>
            <w:tcW w:w="1450"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szCs w:val="24"/>
              </w:rPr>
            </w:pPr>
          </w:p>
        </w:tc>
        <w:tc>
          <w:tcPr>
            <w:tcW w:w="1243"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szCs w:val="24"/>
              </w:rPr>
            </w:pPr>
          </w:p>
        </w:tc>
        <w:tc>
          <w:tcPr>
            <w:tcW w:w="1450"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szCs w:val="24"/>
              </w:rPr>
            </w:pPr>
          </w:p>
        </w:tc>
        <w:tc>
          <w:tcPr>
            <w:tcW w:w="1371" w:type="dxa"/>
            <w:tcBorders>
              <w:top w:val="single" w:color="auto" w:sz="6" w:space="0"/>
              <w:left w:val="single" w:color="auto" w:sz="6" w:space="0"/>
              <w:bottom w:val="single" w:color="auto" w:sz="6" w:space="0"/>
              <w:right w:val="single" w:color="auto" w:sz="12" w:space="0"/>
            </w:tcBorders>
            <w:noWrap w:val="0"/>
            <w:vAlign w:val="top"/>
          </w:tcPr>
          <w:p>
            <w:pPr>
              <w:outlineLvl w:val="9"/>
              <w:rPr>
                <w:rFonts w:ascii="宋体" w:hAnsi="宋体" w:eastAsia="宋体"/>
                <w:sz w:val="24"/>
                <w:szCs w:val="24"/>
              </w:rPr>
            </w:pPr>
          </w:p>
        </w:tc>
      </w:tr>
      <w:tr>
        <w:tblPrEx>
          <w:tblCellMar>
            <w:top w:w="0" w:type="dxa"/>
            <w:left w:w="28" w:type="dxa"/>
            <w:bottom w:w="0" w:type="dxa"/>
            <w:right w:w="28" w:type="dxa"/>
          </w:tblCellMar>
        </w:tblPrEx>
        <w:trPr>
          <w:trHeight w:val="567" w:hRule="atLeast"/>
        </w:trPr>
        <w:tc>
          <w:tcPr>
            <w:tcW w:w="1953" w:type="dxa"/>
            <w:tcBorders>
              <w:top w:val="single" w:color="auto" w:sz="6" w:space="0"/>
              <w:left w:val="single" w:color="auto" w:sz="12" w:space="0"/>
              <w:bottom w:val="single" w:color="auto" w:sz="6" w:space="0"/>
              <w:right w:val="single" w:color="auto" w:sz="6" w:space="0"/>
            </w:tcBorders>
            <w:noWrap w:val="0"/>
            <w:vAlign w:val="top"/>
          </w:tcPr>
          <w:p>
            <w:pPr>
              <w:outlineLvl w:val="9"/>
              <w:rPr>
                <w:rFonts w:ascii="宋体" w:hAnsi="宋体" w:eastAsia="宋体"/>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szCs w:val="24"/>
              </w:rPr>
            </w:pPr>
          </w:p>
        </w:tc>
        <w:tc>
          <w:tcPr>
            <w:tcW w:w="1450"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szCs w:val="24"/>
              </w:rPr>
            </w:pPr>
          </w:p>
        </w:tc>
        <w:tc>
          <w:tcPr>
            <w:tcW w:w="1243"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szCs w:val="24"/>
              </w:rPr>
            </w:pPr>
          </w:p>
        </w:tc>
        <w:tc>
          <w:tcPr>
            <w:tcW w:w="1450"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szCs w:val="24"/>
              </w:rPr>
            </w:pPr>
          </w:p>
        </w:tc>
        <w:tc>
          <w:tcPr>
            <w:tcW w:w="1371" w:type="dxa"/>
            <w:tcBorders>
              <w:top w:val="single" w:color="auto" w:sz="6" w:space="0"/>
              <w:left w:val="single" w:color="auto" w:sz="6" w:space="0"/>
              <w:bottom w:val="single" w:color="auto" w:sz="6" w:space="0"/>
              <w:right w:val="single" w:color="auto" w:sz="12" w:space="0"/>
            </w:tcBorders>
            <w:noWrap w:val="0"/>
            <w:vAlign w:val="top"/>
          </w:tcPr>
          <w:p>
            <w:pPr>
              <w:outlineLvl w:val="9"/>
              <w:rPr>
                <w:rFonts w:ascii="宋体" w:hAnsi="宋体" w:eastAsia="宋体"/>
                <w:sz w:val="24"/>
                <w:szCs w:val="24"/>
              </w:rPr>
            </w:pPr>
          </w:p>
        </w:tc>
      </w:tr>
      <w:tr>
        <w:tblPrEx>
          <w:tblCellMar>
            <w:top w:w="0" w:type="dxa"/>
            <w:left w:w="28" w:type="dxa"/>
            <w:bottom w:w="0" w:type="dxa"/>
            <w:right w:w="28" w:type="dxa"/>
          </w:tblCellMar>
        </w:tblPrEx>
        <w:trPr>
          <w:trHeight w:val="567" w:hRule="atLeast"/>
        </w:trPr>
        <w:tc>
          <w:tcPr>
            <w:tcW w:w="1953" w:type="dxa"/>
            <w:tcBorders>
              <w:top w:val="single" w:color="auto" w:sz="6" w:space="0"/>
              <w:left w:val="single" w:color="auto" w:sz="12" w:space="0"/>
              <w:bottom w:val="single" w:color="auto" w:sz="6" w:space="0"/>
              <w:right w:val="single" w:color="auto" w:sz="6" w:space="0"/>
            </w:tcBorders>
            <w:noWrap w:val="0"/>
            <w:vAlign w:val="top"/>
          </w:tcPr>
          <w:p>
            <w:pPr>
              <w:outlineLvl w:val="9"/>
              <w:rPr>
                <w:rFonts w:ascii="宋体" w:hAnsi="宋体" w:eastAsia="宋体"/>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szCs w:val="24"/>
              </w:rPr>
            </w:pPr>
          </w:p>
        </w:tc>
        <w:tc>
          <w:tcPr>
            <w:tcW w:w="1450"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szCs w:val="24"/>
              </w:rPr>
            </w:pPr>
          </w:p>
        </w:tc>
        <w:tc>
          <w:tcPr>
            <w:tcW w:w="1243"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szCs w:val="24"/>
              </w:rPr>
            </w:pPr>
          </w:p>
        </w:tc>
        <w:tc>
          <w:tcPr>
            <w:tcW w:w="1450"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szCs w:val="24"/>
              </w:rPr>
            </w:pPr>
          </w:p>
        </w:tc>
        <w:tc>
          <w:tcPr>
            <w:tcW w:w="1371" w:type="dxa"/>
            <w:tcBorders>
              <w:top w:val="single" w:color="auto" w:sz="6" w:space="0"/>
              <w:left w:val="single" w:color="auto" w:sz="6" w:space="0"/>
              <w:bottom w:val="single" w:color="auto" w:sz="6" w:space="0"/>
              <w:right w:val="single" w:color="auto" w:sz="12" w:space="0"/>
            </w:tcBorders>
            <w:noWrap w:val="0"/>
            <w:vAlign w:val="top"/>
          </w:tcPr>
          <w:p>
            <w:pPr>
              <w:outlineLvl w:val="9"/>
              <w:rPr>
                <w:rFonts w:ascii="宋体" w:hAnsi="宋体" w:eastAsia="宋体"/>
                <w:sz w:val="24"/>
                <w:szCs w:val="24"/>
              </w:rPr>
            </w:pPr>
          </w:p>
        </w:tc>
      </w:tr>
      <w:tr>
        <w:tblPrEx>
          <w:tblCellMar>
            <w:top w:w="0" w:type="dxa"/>
            <w:left w:w="28" w:type="dxa"/>
            <w:bottom w:w="0" w:type="dxa"/>
            <w:right w:w="28" w:type="dxa"/>
          </w:tblCellMar>
        </w:tblPrEx>
        <w:trPr>
          <w:trHeight w:val="567" w:hRule="atLeast"/>
        </w:trPr>
        <w:tc>
          <w:tcPr>
            <w:tcW w:w="1953" w:type="dxa"/>
            <w:tcBorders>
              <w:top w:val="single" w:color="auto" w:sz="6" w:space="0"/>
              <w:left w:val="single" w:color="auto" w:sz="12" w:space="0"/>
              <w:bottom w:val="single" w:color="auto" w:sz="6" w:space="0"/>
              <w:right w:val="single" w:color="auto" w:sz="6" w:space="0"/>
            </w:tcBorders>
            <w:noWrap w:val="0"/>
            <w:vAlign w:val="top"/>
          </w:tcPr>
          <w:p>
            <w:pPr>
              <w:outlineLvl w:val="9"/>
              <w:rPr>
                <w:rFonts w:ascii="宋体" w:hAnsi="宋体" w:eastAsia="宋体"/>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szCs w:val="24"/>
              </w:rPr>
            </w:pPr>
          </w:p>
        </w:tc>
        <w:tc>
          <w:tcPr>
            <w:tcW w:w="1450"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szCs w:val="24"/>
              </w:rPr>
            </w:pPr>
          </w:p>
        </w:tc>
        <w:tc>
          <w:tcPr>
            <w:tcW w:w="1243"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szCs w:val="24"/>
              </w:rPr>
            </w:pPr>
          </w:p>
        </w:tc>
        <w:tc>
          <w:tcPr>
            <w:tcW w:w="1450"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szCs w:val="24"/>
              </w:rPr>
            </w:pPr>
          </w:p>
        </w:tc>
        <w:tc>
          <w:tcPr>
            <w:tcW w:w="1371" w:type="dxa"/>
            <w:tcBorders>
              <w:top w:val="single" w:color="auto" w:sz="6" w:space="0"/>
              <w:left w:val="single" w:color="auto" w:sz="6" w:space="0"/>
              <w:bottom w:val="single" w:color="auto" w:sz="6" w:space="0"/>
              <w:right w:val="single" w:color="auto" w:sz="12" w:space="0"/>
            </w:tcBorders>
            <w:noWrap w:val="0"/>
            <w:vAlign w:val="top"/>
          </w:tcPr>
          <w:p>
            <w:pPr>
              <w:outlineLvl w:val="9"/>
              <w:rPr>
                <w:rFonts w:ascii="宋体" w:hAnsi="宋体" w:eastAsia="宋体"/>
                <w:sz w:val="24"/>
                <w:szCs w:val="24"/>
              </w:rPr>
            </w:pPr>
          </w:p>
        </w:tc>
      </w:tr>
      <w:tr>
        <w:tblPrEx>
          <w:tblCellMar>
            <w:top w:w="0" w:type="dxa"/>
            <w:left w:w="28" w:type="dxa"/>
            <w:bottom w:w="0" w:type="dxa"/>
            <w:right w:w="28" w:type="dxa"/>
          </w:tblCellMar>
        </w:tblPrEx>
        <w:trPr>
          <w:trHeight w:val="567" w:hRule="atLeast"/>
        </w:trPr>
        <w:tc>
          <w:tcPr>
            <w:tcW w:w="1953" w:type="dxa"/>
            <w:tcBorders>
              <w:top w:val="single" w:color="auto" w:sz="6" w:space="0"/>
              <w:left w:val="single" w:color="auto" w:sz="12" w:space="0"/>
              <w:bottom w:val="single" w:color="auto" w:sz="12" w:space="0"/>
              <w:right w:val="single" w:color="auto" w:sz="6" w:space="0"/>
            </w:tcBorders>
            <w:noWrap w:val="0"/>
            <w:vAlign w:val="top"/>
          </w:tcPr>
          <w:p>
            <w:pPr>
              <w:outlineLvl w:val="9"/>
              <w:rPr>
                <w:rFonts w:ascii="宋体" w:hAnsi="宋体" w:eastAsia="宋体"/>
                <w:sz w:val="24"/>
                <w:szCs w:val="24"/>
              </w:rPr>
            </w:pPr>
          </w:p>
        </w:tc>
        <w:tc>
          <w:tcPr>
            <w:tcW w:w="1276" w:type="dxa"/>
            <w:tcBorders>
              <w:top w:val="single" w:color="auto" w:sz="6" w:space="0"/>
              <w:left w:val="single" w:color="auto" w:sz="6" w:space="0"/>
              <w:bottom w:val="single" w:color="auto" w:sz="12" w:space="0"/>
              <w:right w:val="single" w:color="auto" w:sz="6" w:space="0"/>
            </w:tcBorders>
            <w:noWrap w:val="0"/>
            <w:vAlign w:val="top"/>
          </w:tcPr>
          <w:p>
            <w:pPr>
              <w:outlineLvl w:val="9"/>
              <w:rPr>
                <w:rFonts w:ascii="宋体" w:hAnsi="宋体" w:eastAsia="宋体"/>
                <w:sz w:val="24"/>
                <w:szCs w:val="24"/>
              </w:rPr>
            </w:pPr>
          </w:p>
        </w:tc>
        <w:tc>
          <w:tcPr>
            <w:tcW w:w="1450" w:type="dxa"/>
            <w:tcBorders>
              <w:top w:val="single" w:color="auto" w:sz="6" w:space="0"/>
              <w:left w:val="single" w:color="auto" w:sz="6" w:space="0"/>
              <w:bottom w:val="single" w:color="auto" w:sz="12" w:space="0"/>
              <w:right w:val="single" w:color="auto" w:sz="6" w:space="0"/>
            </w:tcBorders>
            <w:noWrap w:val="0"/>
            <w:vAlign w:val="top"/>
          </w:tcPr>
          <w:p>
            <w:pPr>
              <w:outlineLvl w:val="9"/>
              <w:rPr>
                <w:rFonts w:ascii="宋体" w:hAnsi="宋体" w:eastAsia="宋体"/>
                <w:sz w:val="24"/>
                <w:szCs w:val="24"/>
              </w:rPr>
            </w:pPr>
          </w:p>
        </w:tc>
        <w:tc>
          <w:tcPr>
            <w:tcW w:w="1243" w:type="dxa"/>
            <w:tcBorders>
              <w:top w:val="single" w:color="auto" w:sz="6" w:space="0"/>
              <w:left w:val="single" w:color="auto" w:sz="6" w:space="0"/>
              <w:bottom w:val="single" w:color="auto" w:sz="12" w:space="0"/>
              <w:right w:val="single" w:color="auto" w:sz="6" w:space="0"/>
            </w:tcBorders>
            <w:noWrap w:val="0"/>
            <w:vAlign w:val="top"/>
          </w:tcPr>
          <w:p>
            <w:pPr>
              <w:outlineLvl w:val="9"/>
              <w:rPr>
                <w:rFonts w:ascii="宋体" w:hAnsi="宋体" w:eastAsia="宋体"/>
                <w:sz w:val="24"/>
                <w:szCs w:val="24"/>
              </w:rPr>
            </w:pPr>
          </w:p>
        </w:tc>
        <w:tc>
          <w:tcPr>
            <w:tcW w:w="1450" w:type="dxa"/>
            <w:tcBorders>
              <w:top w:val="single" w:color="auto" w:sz="6" w:space="0"/>
              <w:left w:val="single" w:color="auto" w:sz="6" w:space="0"/>
              <w:bottom w:val="single" w:color="auto" w:sz="12" w:space="0"/>
              <w:right w:val="single" w:color="auto" w:sz="6" w:space="0"/>
            </w:tcBorders>
            <w:noWrap w:val="0"/>
            <w:vAlign w:val="top"/>
          </w:tcPr>
          <w:p>
            <w:pPr>
              <w:outlineLvl w:val="9"/>
              <w:rPr>
                <w:rFonts w:ascii="宋体" w:hAnsi="宋体" w:eastAsia="宋体"/>
                <w:sz w:val="24"/>
                <w:szCs w:val="24"/>
              </w:rPr>
            </w:pPr>
          </w:p>
        </w:tc>
        <w:tc>
          <w:tcPr>
            <w:tcW w:w="1371" w:type="dxa"/>
            <w:tcBorders>
              <w:top w:val="single" w:color="auto" w:sz="6" w:space="0"/>
              <w:left w:val="single" w:color="auto" w:sz="6" w:space="0"/>
              <w:bottom w:val="single" w:color="auto" w:sz="12" w:space="0"/>
              <w:right w:val="single" w:color="auto" w:sz="12" w:space="0"/>
            </w:tcBorders>
            <w:noWrap w:val="0"/>
            <w:vAlign w:val="top"/>
          </w:tcPr>
          <w:p>
            <w:pPr>
              <w:outlineLvl w:val="9"/>
              <w:rPr>
                <w:rFonts w:ascii="宋体" w:hAnsi="宋体" w:eastAsia="宋体"/>
                <w:sz w:val="24"/>
                <w:szCs w:val="24"/>
              </w:rPr>
            </w:pPr>
          </w:p>
        </w:tc>
      </w:tr>
    </w:tbl>
    <w:p>
      <w:pPr>
        <w:spacing w:before="156" w:beforeLines="50" w:after="156" w:afterLines="50" w:line="440" w:lineRule="exact"/>
        <w:jc w:val="center"/>
        <w:outlineLvl w:val="9"/>
        <w:rPr>
          <w:rFonts w:hint="eastAsia" w:ascii="宋体" w:hAnsi="宋体"/>
          <w:sz w:val="24"/>
        </w:rPr>
      </w:pPr>
      <w:r>
        <w:rPr>
          <w:rFonts w:hint="eastAsia" w:ascii="宋体" w:hAnsi="宋体"/>
          <w:sz w:val="24"/>
        </w:rPr>
        <w:t>主要建设工程文件目录</w:t>
      </w:r>
    </w:p>
    <w:p>
      <w:pPr>
        <w:spacing w:line="440" w:lineRule="exact"/>
        <w:outlineLvl w:val="9"/>
        <w:rPr>
          <w:rFonts w:hint="eastAsia" w:ascii="宋体" w:hAnsi="宋体"/>
          <w:sz w:val="24"/>
        </w:rPr>
      </w:pPr>
      <w:r>
        <w:rPr>
          <w:rFonts w:hint="eastAsia" w:ascii="宋体" w:hAnsi="宋体"/>
          <w:sz w:val="24"/>
        </w:rPr>
        <w:t xml:space="preserve"> </w:t>
      </w:r>
    </w:p>
    <w:p>
      <w:pPr>
        <w:spacing w:line="440" w:lineRule="exact"/>
        <w:outlineLvl w:val="9"/>
        <w:rPr>
          <w:rFonts w:hint="eastAsia" w:ascii="宋体" w:hAnsi="宋体"/>
          <w:sz w:val="24"/>
        </w:rPr>
      </w:pPr>
      <w:r>
        <w:rPr>
          <w:rFonts w:hint="eastAsia" w:ascii="宋体" w:hAnsi="宋体"/>
          <w:sz w:val="24"/>
        </w:rPr>
        <w:br w:type="page"/>
      </w:r>
      <w:r>
        <w:rPr>
          <w:rFonts w:hint="eastAsia" w:ascii="宋体" w:hAnsi="宋体"/>
          <w:sz w:val="24"/>
        </w:rPr>
        <w:t>附件</w:t>
      </w:r>
      <w:r>
        <w:rPr>
          <w:rFonts w:hint="eastAsia" w:ascii="宋体" w:hAnsi="宋体"/>
          <w:sz w:val="24"/>
          <w:lang w:val="en-US" w:eastAsia="zh-CN"/>
        </w:rPr>
        <w:t>4</w:t>
      </w:r>
      <w:r>
        <w:rPr>
          <w:rFonts w:hint="eastAsia" w:ascii="宋体" w:hAnsi="宋体"/>
          <w:sz w:val="24"/>
        </w:rPr>
        <w:t>：</w:t>
      </w:r>
    </w:p>
    <w:p>
      <w:pPr>
        <w:spacing w:before="156" w:beforeLines="50" w:after="156" w:afterLines="50" w:line="440" w:lineRule="exact"/>
        <w:jc w:val="center"/>
        <w:outlineLvl w:val="9"/>
        <w:rPr>
          <w:rFonts w:hint="eastAsia" w:ascii="宋体" w:hAnsi="宋体"/>
          <w:sz w:val="24"/>
        </w:rPr>
      </w:pPr>
      <w:r>
        <w:rPr>
          <w:rFonts w:hint="eastAsia" w:ascii="宋体" w:hAnsi="宋体"/>
          <w:sz w:val="24"/>
        </w:rPr>
        <w:t>承包人用于本工程施工的机械设备表</w:t>
      </w:r>
    </w:p>
    <w:tbl>
      <w:tblPr>
        <w:tblStyle w:val="22"/>
        <w:tblW w:w="0" w:type="auto"/>
        <w:jc w:val="center"/>
        <w:tblLayout w:type="fixed"/>
        <w:tblCellMar>
          <w:top w:w="0" w:type="dxa"/>
          <w:left w:w="28" w:type="dxa"/>
          <w:bottom w:w="0" w:type="dxa"/>
          <w:right w:w="28" w:type="dxa"/>
        </w:tblCellMar>
      </w:tblPr>
      <w:tblGrid>
        <w:gridCol w:w="865"/>
        <w:gridCol w:w="1418"/>
        <w:gridCol w:w="850"/>
        <w:gridCol w:w="1058"/>
        <w:gridCol w:w="880"/>
        <w:gridCol w:w="1020"/>
        <w:gridCol w:w="1238"/>
        <w:gridCol w:w="1036"/>
        <w:gridCol w:w="786"/>
      </w:tblGrid>
      <w:tr>
        <w:tblPrEx>
          <w:tblCellMar>
            <w:top w:w="0" w:type="dxa"/>
            <w:left w:w="28" w:type="dxa"/>
            <w:bottom w:w="0" w:type="dxa"/>
            <w:right w:w="28" w:type="dxa"/>
          </w:tblCellMar>
        </w:tblPrEx>
        <w:trPr>
          <w:jc w:val="center"/>
        </w:trPr>
        <w:tc>
          <w:tcPr>
            <w:tcW w:w="865" w:type="dxa"/>
            <w:tcBorders>
              <w:top w:val="single" w:color="auto" w:sz="12" w:space="0"/>
              <w:left w:val="single" w:color="auto" w:sz="12" w:space="0"/>
              <w:bottom w:val="double" w:color="auto" w:sz="2" w:space="0"/>
              <w:right w:val="single" w:color="auto" w:sz="6" w:space="0"/>
            </w:tcBorders>
            <w:noWrap w:val="0"/>
            <w:vAlign w:val="center"/>
          </w:tcPr>
          <w:p>
            <w:pPr>
              <w:pStyle w:val="11"/>
              <w:keepNext/>
              <w:spacing w:line="440" w:lineRule="exact"/>
              <w:ind w:left="63" w:right="63"/>
              <w:jc w:val="center"/>
              <w:outlineLvl w:val="9"/>
              <w:rPr>
                <w:rFonts w:ascii="宋体" w:hAnsi="宋体"/>
                <w:sz w:val="24"/>
              </w:rPr>
            </w:pPr>
            <w:r>
              <w:rPr>
                <w:rFonts w:hint="eastAsia" w:ascii="宋体" w:hAnsi="宋体"/>
                <w:sz w:val="24"/>
              </w:rPr>
              <w:t>序号</w:t>
            </w:r>
          </w:p>
        </w:tc>
        <w:tc>
          <w:tcPr>
            <w:tcW w:w="1418" w:type="dxa"/>
            <w:tcBorders>
              <w:top w:val="single" w:color="auto" w:sz="12" w:space="0"/>
              <w:left w:val="single" w:color="auto" w:sz="6" w:space="0"/>
              <w:bottom w:val="double" w:color="auto" w:sz="2" w:space="0"/>
              <w:right w:val="single" w:color="auto" w:sz="6" w:space="0"/>
            </w:tcBorders>
            <w:noWrap w:val="0"/>
            <w:vAlign w:val="center"/>
          </w:tcPr>
          <w:p>
            <w:pPr>
              <w:pStyle w:val="11"/>
              <w:keepNext/>
              <w:spacing w:line="440" w:lineRule="exact"/>
              <w:ind w:left="63" w:right="63"/>
              <w:jc w:val="center"/>
              <w:outlineLvl w:val="9"/>
              <w:rPr>
                <w:rFonts w:ascii="宋体" w:hAnsi="宋体"/>
                <w:sz w:val="24"/>
              </w:rPr>
            </w:pPr>
            <w:r>
              <w:rPr>
                <w:rFonts w:hint="eastAsia" w:ascii="宋体" w:hAnsi="宋体"/>
                <w:sz w:val="24"/>
              </w:rPr>
              <w:t>机械或设备名      称</w:t>
            </w:r>
          </w:p>
        </w:tc>
        <w:tc>
          <w:tcPr>
            <w:tcW w:w="850" w:type="dxa"/>
            <w:tcBorders>
              <w:top w:val="single" w:color="auto" w:sz="12" w:space="0"/>
              <w:left w:val="single" w:color="auto" w:sz="6" w:space="0"/>
              <w:bottom w:val="double" w:color="auto" w:sz="2" w:space="0"/>
              <w:right w:val="single" w:color="auto" w:sz="6" w:space="0"/>
            </w:tcBorders>
            <w:noWrap w:val="0"/>
            <w:vAlign w:val="center"/>
          </w:tcPr>
          <w:p>
            <w:pPr>
              <w:pStyle w:val="11"/>
              <w:keepNext/>
              <w:spacing w:line="440" w:lineRule="exact"/>
              <w:ind w:left="63" w:right="63"/>
              <w:jc w:val="center"/>
              <w:outlineLvl w:val="9"/>
              <w:rPr>
                <w:rFonts w:ascii="宋体" w:hAnsi="宋体"/>
                <w:sz w:val="24"/>
              </w:rPr>
            </w:pPr>
            <w:r>
              <w:rPr>
                <w:rFonts w:hint="eastAsia" w:ascii="宋体" w:hAnsi="宋体"/>
                <w:sz w:val="24"/>
              </w:rPr>
              <w:t>规格型 号</w:t>
            </w:r>
          </w:p>
        </w:tc>
        <w:tc>
          <w:tcPr>
            <w:tcW w:w="1058" w:type="dxa"/>
            <w:tcBorders>
              <w:top w:val="single" w:color="auto" w:sz="12" w:space="0"/>
              <w:left w:val="single" w:color="auto" w:sz="6" w:space="0"/>
              <w:bottom w:val="double" w:color="auto" w:sz="2" w:space="0"/>
              <w:right w:val="single" w:color="auto" w:sz="6" w:space="0"/>
            </w:tcBorders>
            <w:noWrap w:val="0"/>
            <w:vAlign w:val="center"/>
          </w:tcPr>
          <w:p>
            <w:pPr>
              <w:pStyle w:val="11"/>
              <w:keepNext/>
              <w:spacing w:line="440" w:lineRule="exact"/>
              <w:ind w:left="63" w:right="63"/>
              <w:jc w:val="center"/>
              <w:outlineLvl w:val="9"/>
              <w:rPr>
                <w:rFonts w:ascii="宋体" w:hAnsi="宋体"/>
                <w:sz w:val="24"/>
              </w:rPr>
            </w:pPr>
            <w:r>
              <w:rPr>
                <w:rFonts w:hint="eastAsia" w:ascii="宋体" w:hAnsi="宋体"/>
                <w:sz w:val="24"/>
              </w:rPr>
              <w:t>数量</w:t>
            </w:r>
          </w:p>
        </w:tc>
        <w:tc>
          <w:tcPr>
            <w:tcW w:w="880" w:type="dxa"/>
            <w:tcBorders>
              <w:top w:val="single" w:color="auto" w:sz="12" w:space="0"/>
              <w:left w:val="single" w:color="auto" w:sz="6" w:space="0"/>
              <w:bottom w:val="double" w:color="auto" w:sz="2" w:space="0"/>
              <w:right w:val="single" w:color="auto" w:sz="6" w:space="0"/>
            </w:tcBorders>
            <w:noWrap w:val="0"/>
            <w:vAlign w:val="center"/>
          </w:tcPr>
          <w:p>
            <w:pPr>
              <w:pStyle w:val="11"/>
              <w:keepNext/>
              <w:spacing w:line="440" w:lineRule="exact"/>
              <w:ind w:left="63" w:right="63"/>
              <w:jc w:val="center"/>
              <w:outlineLvl w:val="9"/>
              <w:rPr>
                <w:rFonts w:ascii="宋体" w:hAnsi="宋体"/>
                <w:sz w:val="24"/>
              </w:rPr>
            </w:pPr>
            <w:r>
              <w:rPr>
                <w:rFonts w:hint="eastAsia" w:ascii="宋体" w:hAnsi="宋体"/>
                <w:sz w:val="24"/>
              </w:rPr>
              <w:t>产地</w:t>
            </w:r>
          </w:p>
        </w:tc>
        <w:tc>
          <w:tcPr>
            <w:tcW w:w="1020" w:type="dxa"/>
            <w:tcBorders>
              <w:top w:val="single" w:color="auto" w:sz="12" w:space="0"/>
              <w:left w:val="single" w:color="auto" w:sz="6" w:space="0"/>
              <w:bottom w:val="double" w:color="auto" w:sz="2" w:space="0"/>
              <w:right w:val="single" w:color="auto" w:sz="6" w:space="0"/>
            </w:tcBorders>
            <w:noWrap w:val="0"/>
            <w:vAlign w:val="center"/>
          </w:tcPr>
          <w:p>
            <w:pPr>
              <w:pStyle w:val="11"/>
              <w:keepNext/>
              <w:spacing w:line="440" w:lineRule="exact"/>
              <w:ind w:left="63" w:right="63"/>
              <w:jc w:val="center"/>
              <w:outlineLvl w:val="9"/>
              <w:rPr>
                <w:rFonts w:ascii="宋体" w:hAnsi="宋体"/>
                <w:sz w:val="24"/>
              </w:rPr>
            </w:pPr>
            <w:r>
              <w:rPr>
                <w:rFonts w:hint="eastAsia" w:ascii="宋体" w:hAnsi="宋体"/>
                <w:sz w:val="24"/>
              </w:rPr>
              <w:t>制造</w:t>
            </w:r>
          </w:p>
          <w:p>
            <w:pPr>
              <w:pStyle w:val="11"/>
              <w:keepNext/>
              <w:spacing w:line="440" w:lineRule="exact"/>
              <w:ind w:left="63" w:right="63"/>
              <w:jc w:val="center"/>
              <w:outlineLvl w:val="9"/>
              <w:rPr>
                <w:rFonts w:ascii="宋体" w:hAnsi="宋体"/>
                <w:sz w:val="24"/>
              </w:rPr>
            </w:pPr>
            <w:r>
              <w:rPr>
                <w:rFonts w:hint="eastAsia" w:ascii="宋体" w:hAnsi="宋体"/>
                <w:sz w:val="24"/>
              </w:rPr>
              <w:t>年份</w:t>
            </w:r>
          </w:p>
        </w:tc>
        <w:tc>
          <w:tcPr>
            <w:tcW w:w="1238" w:type="dxa"/>
            <w:tcBorders>
              <w:top w:val="single" w:color="auto" w:sz="12" w:space="0"/>
              <w:left w:val="single" w:color="auto" w:sz="6" w:space="0"/>
              <w:bottom w:val="double" w:color="auto" w:sz="2" w:space="0"/>
              <w:right w:val="single" w:color="auto" w:sz="6" w:space="0"/>
            </w:tcBorders>
            <w:noWrap w:val="0"/>
            <w:vAlign w:val="center"/>
          </w:tcPr>
          <w:p>
            <w:pPr>
              <w:pStyle w:val="11"/>
              <w:keepNext/>
              <w:spacing w:line="440" w:lineRule="exact"/>
              <w:ind w:left="63" w:right="63"/>
              <w:jc w:val="center"/>
              <w:outlineLvl w:val="9"/>
              <w:rPr>
                <w:rFonts w:ascii="宋体" w:hAnsi="宋体"/>
                <w:sz w:val="24"/>
              </w:rPr>
            </w:pPr>
            <w:r>
              <w:rPr>
                <w:rFonts w:hint="eastAsia" w:ascii="宋体" w:hAnsi="宋体"/>
                <w:sz w:val="24"/>
              </w:rPr>
              <w:t>额定功</w:t>
            </w:r>
          </w:p>
          <w:p>
            <w:pPr>
              <w:pStyle w:val="11"/>
              <w:keepNext/>
              <w:spacing w:line="440" w:lineRule="exact"/>
              <w:ind w:left="63" w:right="63"/>
              <w:jc w:val="center"/>
              <w:outlineLvl w:val="9"/>
              <w:rPr>
                <w:rFonts w:ascii="宋体" w:hAnsi="宋体"/>
                <w:sz w:val="24"/>
              </w:rPr>
            </w:pPr>
            <w:r>
              <w:rPr>
                <w:rFonts w:hint="eastAsia" w:ascii="宋体" w:hAnsi="宋体"/>
                <w:sz w:val="24"/>
              </w:rPr>
              <w:t>率(kW)</w:t>
            </w:r>
          </w:p>
        </w:tc>
        <w:tc>
          <w:tcPr>
            <w:tcW w:w="1036" w:type="dxa"/>
            <w:tcBorders>
              <w:top w:val="single" w:color="auto" w:sz="12" w:space="0"/>
              <w:left w:val="single" w:color="auto" w:sz="6" w:space="0"/>
              <w:bottom w:val="double" w:color="auto" w:sz="2" w:space="0"/>
              <w:right w:val="single" w:color="auto" w:sz="6" w:space="0"/>
            </w:tcBorders>
            <w:noWrap w:val="0"/>
            <w:vAlign w:val="center"/>
          </w:tcPr>
          <w:p>
            <w:pPr>
              <w:pStyle w:val="11"/>
              <w:keepNext/>
              <w:spacing w:line="440" w:lineRule="exact"/>
              <w:ind w:left="63" w:right="63"/>
              <w:jc w:val="center"/>
              <w:outlineLvl w:val="9"/>
              <w:rPr>
                <w:rFonts w:ascii="宋体" w:hAnsi="宋体"/>
                <w:sz w:val="24"/>
              </w:rPr>
            </w:pPr>
            <w:r>
              <w:rPr>
                <w:rFonts w:hint="eastAsia" w:ascii="宋体" w:hAnsi="宋体"/>
                <w:sz w:val="24"/>
              </w:rPr>
              <w:t>生产</w:t>
            </w:r>
          </w:p>
          <w:p>
            <w:pPr>
              <w:pStyle w:val="11"/>
              <w:keepNext/>
              <w:spacing w:line="440" w:lineRule="exact"/>
              <w:ind w:left="63" w:right="63"/>
              <w:jc w:val="center"/>
              <w:outlineLvl w:val="9"/>
              <w:rPr>
                <w:rFonts w:ascii="宋体" w:hAnsi="宋体"/>
                <w:sz w:val="24"/>
              </w:rPr>
            </w:pPr>
            <w:r>
              <w:rPr>
                <w:rFonts w:hint="eastAsia" w:ascii="宋体" w:hAnsi="宋体"/>
                <w:sz w:val="24"/>
              </w:rPr>
              <w:t>能力</w:t>
            </w:r>
          </w:p>
        </w:tc>
        <w:tc>
          <w:tcPr>
            <w:tcW w:w="786" w:type="dxa"/>
            <w:tcBorders>
              <w:top w:val="single" w:color="auto" w:sz="12" w:space="0"/>
              <w:left w:val="single" w:color="auto" w:sz="6" w:space="0"/>
              <w:bottom w:val="double" w:color="auto" w:sz="2" w:space="0"/>
              <w:right w:val="single" w:color="auto" w:sz="12" w:space="0"/>
            </w:tcBorders>
            <w:noWrap w:val="0"/>
            <w:vAlign w:val="center"/>
          </w:tcPr>
          <w:p>
            <w:pPr>
              <w:pStyle w:val="11"/>
              <w:keepNext/>
              <w:spacing w:line="440" w:lineRule="exact"/>
              <w:ind w:left="63" w:right="63"/>
              <w:jc w:val="center"/>
              <w:outlineLvl w:val="9"/>
              <w:rPr>
                <w:rFonts w:ascii="宋体" w:hAnsi="宋体"/>
                <w:sz w:val="24"/>
              </w:rPr>
            </w:pPr>
            <w:r>
              <w:rPr>
                <w:rFonts w:hint="eastAsia" w:ascii="宋体" w:hAnsi="宋体"/>
                <w:sz w:val="24"/>
              </w:rPr>
              <w:t>备注</w:t>
            </w:r>
          </w:p>
        </w:tc>
      </w:tr>
      <w:tr>
        <w:tblPrEx>
          <w:tblCellMar>
            <w:top w:w="0" w:type="dxa"/>
            <w:left w:w="28" w:type="dxa"/>
            <w:bottom w:w="0" w:type="dxa"/>
            <w:right w:w="28" w:type="dxa"/>
          </w:tblCellMar>
        </w:tblPrEx>
        <w:trPr>
          <w:trHeight w:val="567" w:hRule="atLeast"/>
          <w:jc w:val="center"/>
        </w:trPr>
        <w:tc>
          <w:tcPr>
            <w:tcW w:w="865" w:type="dxa"/>
            <w:tcBorders>
              <w:top w:val="double" w:color="auto" w:sz="2" w:space="0"/>
              <w:left w:val="single" w:color="auto" w:sz="12"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1418" w:type="dxa"/>
            <w:tcBorders>
              <w:top w:val="double" w:color="auto" w:sz="2"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850" w:type="dxa"/>
            <w:tcBorders>
              <w:top w:val="double" w:color="auto" w:sz="2"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1058" w:type="dxa"/>
            <w:tcBorders>
              <w:top w:val="double" w:color="auto" w:sz="2"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880" w:type="dxa"/>
            <w:tcBorders>
              <w:top w:val="double" w:color="auto" w:sz="2"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1020" w:type="dxa"/>
            <w:tcBorders>
              <w:top w:val="double" w:color="auto" w:sz="2"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1238" w:type="dxa"/>
            <w:tcBorders>
              <w:top w:val="double" w:color="auto" w:sz="2"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1036" w:type="dxa"/>
            <w:tcBorders>
              <w:top w:val="double" w:color="auto" w:sz="2"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786" w:type="dxa"/>
            <w:tcBorders>
              <w:top w:val="double" w:color="auto" w:sz="2" w:space="0"/>
              <w:left w:val="single" w:color="auto" w:sz="6" w:space="0"/>
              <w:bottom w:val="single" w:color="auto" w:sz="6" w:space="0"/>
              <w:right w:val="single" w:color="auto" w:sz="12" w:space="0"/>
            </w:tcBorders>
            <w:noWrap w:val="0"/>
            <w:vAlign w:val="center"/>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trHeight w:val="567" w:hRule="atLeast"/>
          <w:jc w:val="center"/>
        </w:trPr>
        <w:tc>
          <w:tcPr>
            <w:tcW w:w="865" w:type="dxa"/>
            <w:tcBorders>
              <w:top w:val="nil"/>
              <w:left w:val="single" w:color="auto" w:sz="12"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1418" w:type="dxa"/>
            <w:tcBorders>
              <w:top w:val="nil"/>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850" w:type="dxa"/>
            <w:tcBorders>
              <w:top w:val="nil"/>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1058" w:type="dxa"/>
            <w:tcBorders>
              <w:top w:val="nil"/>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880" w:type="dxa"/>
            <w:tcBorders>
              <w:top w:val="nil"/>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1020" w:type="dxa"/>
            <w:tcBorders>
              <w:top w:val="nil"/>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1238" w:type="dxa"/>
            <w:tcBorders>
              <w:top w:val="nil"/>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1036" w:type="dxa"/>
            <w:tcBorders>
              <w:top w:val="nil"/>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786" w:type="dxa"/>
            <w:tcBorders>
              <w:top w:val="nil"/>
              <w:left w:val="single" w:color="auto" w:sz="6" w:space="0"/>
              <w:bottom w:val="single" w:color="auto" w:sz="6" w:space="0"/>
              <w:right w:val="single" w:color="auto" w:sz="12" w:space="0"/>
            </w:tcBorders>
            <w:noWrap w:val="0"/>
            <w:vAlign w:val="center"/>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trHeight w:val="567" w:hRule="atLeast"/>
          <w:jc w:val="center"/>
        </w:trPr>
        <w:tc>
          <w:tcPr>
            <w:tcW w:w="865" w:type="dxa"/>
            <w:tcBorders>
              <w:top w:val="single" w:color="auto" w:sz="6" w:space="0"/>
              <w:left w:val="single" w:color="auto" w:sz="12"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850"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1058"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880"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1238"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1036"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786" w:type="dxa"/>
            <w:tcBorders>
              <w:top w:val="single" w:color="auto" w:sz="6" w:space="0"/>
              <w:left w:val="single" w:color="auto" w:sz="6" w:space="0"/>
              <w:bottom w:val="single" w:color="auto" w:sz="6" w:space="0"/>
              <w:right w:val="single" w:color="auto" w:sz="12" w:space="0"/>
            </w:tcBorders>
            <w:noWrap w:val="0"/>
            <w:vAlign w:val="center"/>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trHeight w:val="567" w:hRule="atLeast"/>
          <w:jc w:val="center"/>
        </w:trPr>
        <w:tc>
          <w:tcPr>
            <w:tcW w:w="865" w:type="dxa"/>
            <w:tcBorders>
              <w:top w:val="single" w:color="auto" w:sz="6" w:space="0"/>
              <w:left w:val="single" w:color="auto" w:sz="12"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850"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1058"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880"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1238"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1036"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786" w:type="dxa"/>
            <w:tcBorders>
              <w:top w:val="single" w:color="auto" w:sz="6" w:space="0"/>
              <w:left w:val="single" w:color="auto" w:sz="6" w:space="0"/>
              <w:bottom w:val="single" w:color="auto" w:sz="6" w:space="0"/>
              <w:right w:val="single" w:color="auto" w:sz="12" w:space="0"/>
            </w:tcBorders>
            <w:noWrap w:val="0"/>
            <w:vAlign w:val="center"/>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trHeight w:val="567" w:hRule="atLeast"/>
          <w:jc w:val="center"/>
        </w:trPr>
        <w:tc>
          <w:tcPr>
            <w:tcW w:w="865" w:type="dxa"/>
            <w:tcBorders>
              <w:top w:val="single" w:color="auto" w:sz="6" w:space="0"/>
              <w:left w:val="single" w:color="auto" w:sz="12"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850"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1058"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880"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1238"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1036"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786" w:type="dxa"/>
            <w:tcBorders>
              <w:top w:val="single" w:color="auto" w:sz="6" w:space="0"/>
              <w:left w:val="single" w:color="auto" w:sz="6" w:space="0"/>
              <w:bottom w:val="single" w:color="auto" w:sz="6" w:space="0"/>
              <w:right w:val="single" w:color="auto" w:sz="12" w:space="0"/>
            </w:tcBorders>
            <w:noWrap w:val="0"/>
            <w:vAlign w:val="center"/>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trHeight w:val="567" w:hRule="atLeast"/>
          <w:jc w:val="center"/>
        </w:trPr>
        <w:tc>
          <w:tcPr>
            <w:tcW w:w="865" w:type="dxa"/>
            <w:tcBorders>
              <w:top w:val="single" w:color="auto" w:sz="6" w:space="0"/>
              <w:left w:val="single" w:color="auto" w:sz="12"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850"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1058"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880"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1238"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1036"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786" w:type="dxa"/>
            <w:tcBorders>
              <w:top w:val="single" w:color="auto" w:sz="6" w:space="0"/>
              <w:left w:val="single" w:color="auto" w:sz="6" w:space="0"/>
              <w:bottom w:val="single" w:color="auto" w:sz="6" w:space="0"/>
              <w:right w:val="single" w:color="auto" w:sz="12" w:space="0"/>
            </w:tcBorders>
            <w:noWrap w:val="0"/>
            <w:vAlign w:val="center"/>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trHeight w:val="567" w:hRule="atLeast"/>
          <w:jc w:val="center"/>
        </w:trPr>
        <w:tc>
          <w:tcPr>
            <w:tcW w:w="865" w:type="dxa"/>
            <w:tcBorders>
              <w:top w:val="single" w:color="auto" w:sz="6" w:space="0"/>
              <w:left w:val="single" w:color="auto" w:sz="12"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850"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1058"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880"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1238"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1036"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786" w:type="dxa"/>
            <w:tcBorders>
              <w:top w:val="single" w:color="auto" w:sz="6" w:space="0"/>
              <w:left w:val="single" w:color="auto" w:sz="6" w:space="0"/>
              <w:bottom w:val="single" w:color="auto" w:sz="6" w:space="0"/>
              <w:right w:val="single" w:color="auto" w:sz="12" w:space="0"/>
            </w:tcBorders>
            <w:noWrap w:val="0"/>
            <w:vAlign w:val="center"/>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trHeight w:val="567" w:hRule="atLeast"/>
          <w:jc w:val="center"/>
        </w:trPr>
        <w:tc>
          <w:tcPr>
            <w:tcW w:w="865" w:type="dxa"/>
            <w:tcBorders>
              <w:top w:val="single" w:color="auto" w:sz="6" w:space="0"/>
              <w:left w:val="single" w:color="auto" w:sz="12"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850"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1058"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880"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1238"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1036"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786" w:type="dxa"/>
            <w:tcBorders>
              <w:top w:val="single" w:color="auto" w:sz="6" w:space="0"/>
              <w:left w:val="single" w:color="auto" w:sz="6" w:space="0"/>
              <w:bottom w:val="single" w:color="auto" w:sz="6" w:space="0"/>
              <w:right w:val="single" w:color="auto" w:sz="12" w:space="0"/>
            </w:tcBorders>
            <w:noWrap w:val="0"/>
            <w:vAlign w:val="center"/>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trHeight w:val="567" w:hRule="atLeast"/>
          <w:jc w:val="center"/>
        </w:trPr>
        <w:tc>
          <w:tcPr>
            <w:tcW w:w="865" w:type="dxa"/>
            <w:tcBorders>
              <w:top w:val="single" w:color="auto" w:sz="6" w:space="0"/>
              <w:left w:val="single" w:color="auto" w:sz="12" w:space="0"/>
              <w:bottom w:val="single" w:color="auto" w:sz="6" w:space="0"/>
              <w:right w:val="single" w:color="auto" w:sz="6" w:space="0"/>
            </w:tcBorders>
            <w:noWrap w:val="0"/>
            <w:vAlign w:val="top"/>
          </w:tcPr>
          <w:p>
            <w:pPr>
              <w:outlineLvl w:val="9"/>
              <w:rPr>
                <w:rFonts w:ascii="宋体" w:hAnsi="宋体" w:eastAsia="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1058"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880"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1020"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1238"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1036"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786" w:type="dxa"/>
            <w:tcBorders>
              <w:top w:val="single" w:color="auto" w:sz="6" w:space="0"/>
              <w:left w:val="single" w:color="auto" w:sz="6" w:space="0"/>
              <w:bottom w:val="single" w:color="auto" w:sz="6" w:space="0"/>
              <w:right w:val="single" w:color="auto" w:sz="12" w:space="0"/>
            </w:tcBorders>
            <w:noWrap w:val="0"/>
            <w:vAlign w:val="top"/>
          </w:tcPr>
          <w:p>
            <w:pPr>
              <w:outlineLvl w:val="9"/>
              <w:rPr>
                <w:rFonts w:ascii="宋体" w:hAnsi="宋体" w:eastAsia="宋体"/>
                <w:sz w:val="24"/>
              </w:rPr>
            </w:pPr>
          </w:p>
        </w:tc>
      </w:tr>
      <w:tr>
        <w:tblPrEx>
          <w:tblCellMar>
            <w:top w:w="0" w:type="dxa"/>
            <w:left w:w="28" w:type="dxa"/>
            <w:bottom w:w="0" w:type="dxa"/>
            <w:right w:w="28" w:type="dxa"/>
          </w:tblCellMar>
        </w:tblPrEx>
        <w:trPr>
          <w:trHeight w:val="567" w:hRule="atLeast"/>
          <w:jc w:val="center"/>
        </w:trPr>
        <w:tc>
          <w:tcPr>
            <w:tcW w:w="865" w:type="dxa"/>
            <w:tcBorders>
              <w:top w:val="single" w:color="auto" w:sz="6" w:space="0"/>
              <w:left w:val="single" w:color="auto" w:sz="12"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850"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1058"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880"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1238"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1036"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outlineLvl w:val="9"/>
              <w:rPr>
                <w:rFonts w:ascii="宋体" w:hAnsi="宋体"/>
                <w:sz w:val="24"/>
              </w:rPr>
            </w:pPr>
          </w:p>
        </w:tc>
        <w:tc>
          <w:tcPr>
            <w:tcW w:w="786" w:type="dxa"/>
            <w:tcBorders>
              <w:top w:val="single" w:color="auto" w:sz="6" w:space="0"/>
              <w:left w:val="single" w:color="auto" w:sz="6" w:space="0"/>
              <w:bottom w:val="single" w:color="auto" w:sz="6" w:space="0"/>
              <w:right w:val="single" w:color="auto" w:sz="12" w:space="0"/>
            </w:tcBorders>
            <w:noWrap w:val="0"/>
            <w:vAlign w:val="center"/>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trHeight w:val="567" w:hRule="atLeast"/>
          <w:jc w:val="center"/>
        </w:trPr>
        <w:tc>
          <w:tcPr>
            <w:tcW w:w="865" w:type="dxa"/>
            <w:tcBorders>
              <w:top w:val="single" w:color="auto" w:sz="6" w:space="0"/>
              <w:left w:val="single" w:color="auto" w:sz="12" w:space="0"/>
              <w:bottom w:val="single" w:color="auto" w:sz="6" w:space="0"/>
              <w:right w:val="single" w:color="auto" w:sz="6" w:space="0"/>
            </w:tcBorders>
            <w:noWrap w:val="0"/>
            <w:vAlign w:val="top"/>
          </w:tcPr>
          <w:p>
            <w:pPr>
              <w:outlineLvl w:val="9"/>
              <w:rPr>
                <w:rFonts w:ascii="宋体" w:hAnsi="宋体" w:eastAsia="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1058"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880"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1020"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1238"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1036"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786" w:type="dxa"/>
            <w:tcBorders>
              <w:top w:val="single" w:color="auto" w:sz="6" w:space="0"/>
              <w:left w:val="single" w:color="auto" w:sz="6" w:space="0"/>
              <w:bottom w:val="single" w:color="auto" w:sz="6" w:space="0"/>
              <w:right w:val="single" w:color="auto" w:sz="12" w:space="0"/>
            </w:tcBorders>
            <w:noWrap w:val="0"/>
            <w:vAlign w:val="top"/>
          </w:tcPr>
          <w:p>
            <w:pPr>
              <w:outlineLvl w:val="9"/>
              <w:rPr>
                <w:rFonts w:ascii="宋体" w:hAnsi="宋体" w:eastAsia="宋体"/>
                <w:sz w:val="24"/>
              </w:rPr>
            </w:pPr>
          </w:p>
        </w:tc>
      </w:tr>
      <w:tr>
        <w:tblPrEx>
          <w:tblCellMar>
            <w:top w:w="0" w:type="dxa"/>
            <w:left w:w="28" w:type="dxa"/>
            <w:bottom w:w="0" w:type="dxa"/>
            <w:right w:w="28" w:type="dxa"/>
          </w:tblCellMar>
        </w:tblPrEx>
        <w:trPr>
          <w:trHeight w:val="567" w:hRule="atLeast"/>
          <w:jc w:val="center"/>
        </w:trPr>
        <w:tc>
          <w:tcPr>
            <w:tcW w:w="865" w:type="dxa"/>
            <w:tcBorders>
              <w:top w:val="single" w:color="auto" w:sz="6" w:space="0"/>
              <w:left w:val="single" w:color="auto" w:sz="12" w:space="0"/>
              <w:bottom w:val="single" w:color="auto" w:sz="6" w:space="0"/>
              <w:right w:val="single" w:color="auto" w:sz="6" w:space="0"/>
            </w:tcBorders>
            <w:noWrap w:val="0"/>
            <w:vAlign w:val="top"/>
          </w:tcPr>
          <w:p>
            <w:pPr>
              <w:outlineLvl w:val="9"/>
              <w:rPr>
                <w:rFonts w:ascii="宋体" w:hAnsi="宋体" w:eastAsia="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1058"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880"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1020"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1238"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1036"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786" w:type="dxa"/>
            <w:tcBorders>
              <w:top w:val="single" w:color="auto" w:sz="6" w:space="0"/>
              <w:left w:val="single" w:color="auto" w:sz="6" w:space="0"/>
              <w:bottom w:val="single" w:color="auto" w:sz="6" w:space="0"/>
              <w:right w:val="single" w:color="auto" w:sz="12" w:space="0"/>
            </w:tcBorders>
            <w:noWrap w:val="0"/>
            <w:vAlign w:val="top"/>
          </w:tcPr>
          <w:p>
            <w:pPr>
              <w:outlineLvl w:val="9"/>
              <w:rPr>
                <w:rFonts w:ascii="宋体" w:hAnsi="宋体" w:eastAsia="宋体"/>
                <w:sz w:val="24"/>
              </w:rPr>
            </w:pPr>
          </w:p>
        </w:tc>
      </w:tr>
      <w:tr>
        <w:tblPrEx>
          <w:tblCellMar>
            <w:top w:w="0" w:type="dxa"/>
            <w:left w:w="28" w:type="dxa"/>
            <w:bottom w:w="0" w:type="dxa"/>
            <w:right w:w="28" w:type="dxa"/>
          </w:tblCellMar>
        </w:tblPrEx>
        <w:trPr>
          <w:trHeight w:val="567" w:hRule="atLeast"/>
          <w:jc w:val="center"/>
        </w:trPr>
        <w:tc>
          <w:tcPr>
            <w:tcW w:w="865" w:type="dxa"/>
            <w:tcBorders>
              <w:top w:val="single" w:color="auto" w:sz="6" w:space="0"/>
              <w:left w:val="single" w:color="auto" w:sz="12" w:space="0"/>
              <w:bottom w:val="single" w:color="auto" w:sz="6" w:space="0"/>
              <w:right w:val="single" w:color="auto" w:sz="6" w:space="0"/>
            </w:tcBorders>
            <w:noWrap w:val="0"/>
            <w:vAlign w:val="top"/>
          </w:tcPr>
          <w:p>
            <w:pPr>
              <w:outlineLvl w:val="9"/>
              <w:rPr>
                <w:rFonts w:ascii="宋体" w:hAnsi="宋体" w:eastAsia="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1058"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880"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1020"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1238"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1036"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786" w:type="dxa"/>
            <w:tcBorders>
              <w:top w:val="single" w:color="auto" w:sz="6" w:space="0"/>
              <w:left w:val="single" w:color="auto" w:sz="6" w:space="0"/>
              <w:bottom w:val="single" w:color="auto" w:sz="6" w:space="0"/>
              <w:right w:val="single" w:color="auto" w:sz="12" w:space="0"/>
            </w:tcBorders>
            <w:noWrap w:val="0"/>
            <w:vAlign w:val="top"/>
          </w:tcPr>
          <w:p>
            <w:pPr>
              <w:outlineLvl w:val="9"/>
              <w:rPr>
                <w:rFonts w:ascii="宋体" w:hAnsi="宋体" w:eastAsia="宋体"/>
                <w:sz w:val="24"/>
              </w:rPr>
            </w:pPr>
          </w:p>
        </w:tc>
      </w:tr>
      <w:tr>
        <w:tblPrEx>
          <w:tblCellMar>
            <w:top w:w="0" w:type="dxa"/>
            <w:left w:w="28" w:type="dxa"/>
            <w:bottom w:w="0" w:type="dxa"/>
            <w:right w:w="28" w:type="dxa"/>
          </w:tblCellMar>
        </w:tblPrEx>
        <w:trPr>
          <w:trHeight w:val="567" w:hRule="atLeast"/>
          <w:jc w:val="center"/>
        </w:trPr>
        <w:tc>
          <w:tcPr>
            <w:tcW w:w="865" w:type="dxa"/>
            <w:tcBorders>
              <w:top w:val="single" w:color="auto" w:sz="6" w:space="0"/>
              <w:left w:val="single" w:color="auto" w:sz="12" w:space="0"/>
              <w:bottom w:val="single" w:color="auto" w:sz="6" w:space="0"/>
              <w:right w:val="single" w:color="auto" w:sz="6" w:space="0"/>
            </w:tcBorders>
            <w:noWrap w:val="0"/>
            <w:vAlign w:val="top"/>
          </w:tcPr>
          <w:p>
            <w:pPr>
              <w:outlineLvl w:val="9"/>
              <w:rPr>
                <w:rFonts w:ascii="宋体" w:hAnsi="宋体" w:eastAsia="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1058"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880"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1020"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1238"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1036"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786" w:type="dxa"/>
            <w:tcBorders>
              <w:top w:val="single" w:color="auto" w:sz="6" w:space="0"/>
              <w:left w:val="single" w:color="auto" w:sz="6" w:space="0"/>
              <w:bottom w:val="single" w:color="auto" w:sz="6" w:space="0"/>
              <w:right w:val="single" w:color="auto" w:sz="12" w:space="0"/>
            </w:tcBorders>
            <w:noWrap w:val="0"/>
            <w:vAlign w:val="top"/>
          </w:tcPr>
          <w:p>
            <w:pPr>
              <w:outlineLvl w:val="9"/>
              <w:rPr>
                <w:rFonts w:ascii="宋体" w:hAnsi="宋体" w:eastAsia="宋体"/>
                <w:sz w:val="24"/>
              </w:rPr>
            </w:pPr>
          </w:p>
        </w:tc>
      </w:tr>
      <w:tr>
        <w:tblPrEx>
          <w:tblCellMar>
            <w:top w:w="0" w:type="dxa"/>
            <w:left w:w="28" w:type="dxa"/>
            <w:bottom w:w="0" w:type="dxa"/>
            <w:right w:w="28" w:type="dxa"/>
          </w:tblCellMar>
        </w:tblPrEx>
        <w:trPr>
          <w:trHeight w:val="567" w:hRule="atLeast"/>
          <w:jc w:val="center"/>
        </w:trPr>
        <w:tc>
          <w:tcPr>
            <w:tcW w:w="865" w:type="dxa"/>
            <w:tcBorders>
              <w:top w:val="single" w:color="auto" w:sz="6" w:space="0"/>
              <w:left w:val="single" w:color="auto" w:sz="12" w:space="0"/>
              <w:bottom w:val="single" w:color="auto" w:sz="6" w:space="0"/>
              <w:right w:val="single" w:color="auto" w:sz="6" w:space="0"/>
            </w:tcBorders>
            <w:noWrap w:val="0"/>
            <w:vAlign w:val="top"/>
          </w:tcPr>
          <w:p>
            <w:pPr>
              <w:outlineLvl w:val="9"/>
              <w:rPr>
                <w:rFonts w:ascii="宋体" w:hAnsi="宋体" w:eastAsia="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1058"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880"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1020"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1238"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1036"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786" w:type="dxa"/>
            <w:tcBorders>
              <w:top w:val="single" w:color="auto" w:sz="6" w:space="0"/>
              <w:left w:val="single" w:color="auto" w:sz="6" w:space="0"/>
              <w:bottom w:val="single" w:color="auto" w:sz="6" w:space="0"/>
              <w:right w:val="single" w:color="auto" w:sz="12" w:space="0"/>
            </w:tcBorders>
            <w:noWrap w:val="0"/>
            <w:vAlign w:val="top"/>
          </w:tcPr>
          <w:p>
            <w:pPr>
              <w:outlineLvl w:val="9"/>
              <w:rPr>
                <w:rFonts w:ascii="宋体" w:hAnsi="宋体" w:eastAsia="宋体"/>
                <w:sz w:val="24"/>
              </w:rPr>
            </w:pPr>
          </w:p>
        </w:tc>
      </w:tr>
      <w:tr>
        <w:tblPrEx>
          <w:tblCellMar>
            <w:top w:w="0" w:type="dxa"/>
            <w:left w:w="28" w:type="dxa"/>
            <w:bottom w:w="0" w:type="dxa"/>
            <w:right w:w="28" w:type="dxa"/>
          </w:tblCellMar>
        </w:tblPrEx>
        <w:trPr>
          <w:trHeight w:val="567" w:hRule="atLeast"/>
          <w:jc w:val="center"/>
        </w:trPr>
        <w:tc>
          <w:tcPr>
            <w:tcW w:w="865" w:type="dxa"/>
            <w:tcBorders>
              <w:top w:val="single" w:color="auto" w:sz="6" w:space="0"/>
              <w:left w:val="single" w:color="auto" w:sz="12" w:space="0"/>
              <w:bottom w:val="single" w:color="auto" w:sz="6" w:space="0"/>
              <w:right w:val="single" w:color="auto" w:sz="6" w:space="0"/>
            </w:tcBorders>
            <w:noWrap w:val="0"/>
            <w:vAlign w:val="top"/>
          </w:tcPr>
          <w:p>
            <w:pPr>
              <w:outlineLvl w:val="9"/>
              <w:rPr>
                <w:rFonts w:ascii="宋体" w:hAnsi="宋体" w:eastAsia="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1058"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880"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1020"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1238"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1036"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786" w:type="dxa"/>
            <w:tcBorders>
              <w:top w:val="single" w:color="auto" w:sz="6" w:space="0"/>
              <w:left w:val="single" w:color="auto" w:sz="6" w:space="0"/>
              <w:bottom w:val="single" w:color="auto" w:sz="6" w:space="0"/>
              <w:right w:val="single" w:color="auto" w:sz="12" w:space="0"/>
            </w:tcBorders>
            <w:noWrap w:val="0"/>
            <w:vAlign w:val="top"/>
          </w:tcPr>
          <w:p>
            <w:pPr>
              <w:outlineLvl w:val="9"/>
              <w:rPr>
                <w:rFonts w:ascii="宋体" w:hAnsi="宋体" w:eastAsia="宋体"/>
                <w:sz w:val="24"/>
              </w:rPr>
            </w:pPr>
          </w:p>
        </w:tc>
      </w:tr>
      <w:tr>
        <w:tblPrEx>
          <w:tblCellMar>
            <w:top w:w="0" w:type="dxa"/>
            <w:left w:w="28" w:type="dxa"/>
            <w:bottom w:w="0" w:type="dxa"/>
            <w:right w:w="28" w:type="dxa"/>
          </w:tblCellMar>
        </w:tblPrEx>
        <w:trPr>
          <w:trHeight w:val="567" w:hRule="atLeast"/>
          <w:jc w:val="center"/>
        </w:trPr>
        <w:tc>
          <w:tcPr>
            <w:tcW w:w="865" w:type="dxa"/>
            <w:tcBorders>
              <w:top w:val="single" w:color="auto" w:sz="6" w:space="0"/>
              <w:left w:val="single" w:color="auto" w:sz="12" w:space="0"/>
              <w:bottom w:val="single" w:color="auto" w:sz="6" w:space="0"/>
              <w:right w:val="single" w:color="auto" w:sz="6" w:space="0"/>
            </w:tcBorders>
            <w:noWrap w:val="0"/>
            <w:vAlign w:val="top"/>
          </w:tcPr>
          <w:p>
            <w:pPr>
              <w:outlineLvl w:val="9"/>
              <w:rPr>
                <w:rFonts w:ascii="宋体" w:hAnsi="宋体" w:eastAsia="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1058"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880"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1020"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1238"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1036"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786" w:type="dxa"/>
            <w:tcBorders>
              <w:top w:val="single" w:color="auto" w:sz="6" w:space="0"/>
              <w:left w:val="single" w:color="auto" w:sz="6" w:space="0"/>
              <w:bottom w:val="single" w:color="auto" w:sz="6" w:space="0"/>
              <w:right w:val="single" w:color="auto" w:sz="12" w:space="0"/>
            </w:tcBorders>
            <w:noWrap w:val="0"/>
            <w:vAlign w:val="top"/>
          </w:tcPr>
          <w:p>
            <w:pPr>
              <w:outlineLvl w:val="9"/>
              <w:rPr>
                <w:rFonts w:ascii="宋体" w:hAnsi="宋体" w:eastAsia="宋体"/>
                <w:sz w:val="24"/>
              </w:rPr>
            </w:pPr>
          </w:p>
        </w:tc>
      </w:tr>
      <w:tr>
        <w:tblPrEx>
          <w:tblCellMar>
            <w:top w:w="0" w:type="dxa"/>
            <w:left w:w="28" w:type="dxa"/>
            <w:bottom w:w="0" w:type="dxa"/>
            <w:right w:w="28" w:type="dxa"/>
          </w:tblCellMar>
        </w:tblPrEx>
        <w:trPr>
          <w:trHeight w:val="567" w:hRule="atLeast"/>
          <w:jc w:val="center"/>
        </w:trPr>
        <w:tc>
          <w:tcPr>
            <w:tcW w:w="865" w:type="dxa"/>
            <w:tcBorders>
              <w:top w:val="single" w:color="auto" w:sz="6" w:space="0"/>
              <w:left w:val="single" w:color="auto" w:sz="12" w:space="0"/>
              <w:bottom w:val="single" w:color="auto" w:sz="6" w:space="0"/>
              <w:right w:val="single" w:color="auto" w:sz="6" w:space="0"/>
            </w:tcBorders>
            <w:noWrap w:val="0"/>
            <w:vAlign w:val="top"/>
          </w:tcPr>
          <w:p>
            <w:pPr>
              <w:outlineLvl w:val="9"/>
              <w:rPr>
                <w:rFonts w:ascii="宋体" w:hAnsi="宋体" w:eastAsia="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850"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1058"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880"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1020"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1238"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1036" w:type="dxa"/>
            <w:tcBorders>
              <w:top w:val="single" w:color="auto" w:sz="6" w:space="0"/>
              <w:left w:val="single" w:color="auto" w:sz="6" w:space="0"/>
              <w:bottom w:val="single" w:color="auto" w:sz="6" w:space="0"/>
              <w:right w:val="single" w:color="auto" w:sz="6" w:space="0"/>
            </w:tcBorders>
            <w:noWrap w:val="0"/>
            <w:vAlign w:val="top"/>
          </w:tcPr>
          <w:p>
            <w:pPr>
              <w:outlineLvl w:val="9"/>
              <w:rPr>
                <w:rFonts w:ascii="宋体" w:hAnsi="宋体" w:eastAsia="宋体"/>
                <w:sz w:val="24"/>
              </w:rPr>
            </w:pPr>
          </w:p>
        </w:tc>
        <w:tc>
          <w:tcPr>
            <w:tcW w:w="786" w:type="dxa"/>
            <w:tcBorders>
              <w:top w:val="single" w:color="auto" w:sz="6" w:space="0"/>
              <w:left w:val="single" w:color="auto" w:sz="6" w:space="0"/>
              <w:bottom w:val="single" w:color="auto" w:sz="6" w:space="0"/>
              <w:right w:val="single" w:color="auto" w:sz="12" w:space="0"/>
            </w:tcBorders>
            <w:noWrap w:val="0"/>
            <w:vAlign w:val="top"/>
          </w:tcPr>
          <w:p>
            <w:pPr>
              <w:outlineLvl w:val="9"/>
              <w:rPr>
                <w:rFonts w:ascii="宋体" w:hAnsi="宋体" w:eastAsia="宋体"/>
                <w:sz w:val="24"/>
              </w:rPr>
            </w:pPr>
          </w:p>
        </w:tc>
      </w:tr>
      <w:tr>
        <w:tblPrEx>
          <w:tblCellMar>
            <w:top w:w="0" w:type="dxa"/>
            <w:left w:w="28" w:type="dxa"/>
            <w:bottom w:w="0" w:type="dxa"/>
            <w:right w:w="28" w:type="dxa"/>
          </w:tblCellMar>
        </w:tblPrEx>
        <w:trPr>
          <w:trHeight w:val="567" w:hRule="atLeast"/>
          <w:jc w:val="center"/>
        </w:trPr>
        <w:tc>
          <w:tcPr>
            <w:tcW w:w="865" w:type="dxa"/>
            <w:tcBorders>
              <w:top w:val="single" w:color="auto" w:sz="6" w:space="0"/>
              <w:left w:val="single" w:color="auto" w:sz="12" w:space="0"/>
              <w:bottom w:val="single" w:color="auto" w:sz="12" w:space="0"/>
              <w:right w:val="single" w:color="auto" w:sz="6" w:space="0"/>
            </w:tcBorders>
            <w:noWrap w:val="0"/>
            <w:vAlign w:val="top"/>
          </w:tcPr>
          <w:p>
            <w:pPr>
              <w:outlineLvl w:val="9"/>
              <w:rPr>
                <w:rFonts w:ascii="宋体" w:hAnsi="宋体" w:eastAsia="宋体"/>
                <w:sz w:val="24"/>
              </w:rPr>
            </w:pPr>
          </w:p>
        </w:tc>
        <w:tc>
          <w:tcPr>
            <w:tcW w:w="1418" w:type="dxa"/>
            <w:tcBorders>
              <w:top w:val="single" w:color="auto" w:sz="6" w:space="0"/>
              <w:left w:val="single" w:color="auto" w:sz="6" w:space="0"/>
              <w:bottom w:val="single" w:color="auto" w:sz="12" w:space="0"/>
              <w:right w:val="single" w:color="auto" w:sz="6" w:space="0"/>
            </w:tcBorders>
            <w:noWrap w:val="0"/>
            <w:vAlign w:val="top"/>
          </w:tcPr>
          <w:p>
            <w:pPr>
              <w:outlineLvl w:val="9"/>
              <w:rPr>
                <w:rFonts w:ascii="宋体" w:hAnsi="宋体" w:eastAsia="宋体"/>
                <w:sz w:val="24"/>
              </w:rPr>
            </w:pPr>
          </w:p>
        </w:tc>
        <w:tc>
          <w:tcPr>
            <w:tcW w:w="850" w:type="dxa"/>
            <w:tcBorders>
              <w:top w:val="single" w:color="auto" w:sz="6" w:space="0"/>
              <w:left w:val="single" w:color="auto" w:sz="6" w:space="0"/>
              <w:bottom w:val="single" w:color="auto" w:sz="12" w:space="0"/>
              <w:right w:val="single" w:color="auto" w:sz="6" w:space="0"/>
            </w:tcBorders>
            <w:noWrap w:val="0"/>
            <w:vAlign w:val="top"/>
          </w:tcPr>
          <w:p>
            <w:pPr>
              <w:outlineLvl w:val="9"/>
              <w:rPr>
                <w:rFonts w:ascii="宋体" w:hAnsi="宋体" w:eastAsia="宋体"/>
                <w:sz w:val="24"/>
              </w:rPr>
            </w:pPr>
          </w:p>
        </w:tc>
        <w:tc>
          <w:tcPr>
            <w:tcW w:w="1058" w:type="dxa"/>
            <w:tcBorders>
              <w:top w:val="single" w:color="auto" w:sz="6" w:space="0"/>
              <w:left w:val="single" w:color="auto" w:sz="6" w:space="0"/>
              <w:bottom w:val="single" w:color="auto" w:sz="12" w:space="0"/>
              <w:right w:val="single" w:color="auto" w:sz="6" w:space="0"/>
            </w:tcBorders>
            <w:noWrap w:val="0"/>
            <w:vAlign w:val="top"/>
          </w:tcPr>
          <w:p>
            <w:pPr>
              <w:outlineLvl w:val="9"/>
              <w:rPr>
                <w:rFonts w:ascii="宋体" w:hAnsi="宋体" w:eastAsia="宋体"/>
                <w:sz w:val="24"/>
              </w:rPr>
            </w:pPr>
          </w:p>
        </w:tc>
        <w:tc>
          <w:tcPr>
            <w:tcW w:w="880" w:type="dxa"/>
            <w:tcBorders>
              <w:top w:val="single" w:color="auto" w:sz="6" w:space="0"/>
              <w:left w:val="single" w:color="auto" w:sz="6" w:space="0"/>
              <w:bottom w:val="single" w:color="auto" w:sz="12" w:space="0"/>
              <w:right w:val="single" w:color="auto" w:sz="6" w:space="0"/>
            </w:tcBorders>
            <w:noWrap w:val="0"/>
            <w:vAlign w:val="top"/>
          </w:tcPr>
          <w:p>
            <w:pPr>
              <w:outlineLvl w:val="9"/>
              <w:rPr>
                <w:rFonts w:ascii="宋体" w:hAnsi="宋体" w:eastAsia="宋体"/>
                <w:sz w:val="24"/>
              </w:rPr>
            </w:pPr>
          </w:p>
        </w:tc>
        <w:tc>
          <w:tcPr>
            <w:tcW w:w="1020" w:type="dxa"/>
            <w:tcBorders>
              <w:top w:val="single" w:color="auto" w:sz="6" w:space="0"/>
              <w:left w:val="single" w:color="auto" w:sz="6" w:space="0"/>
              <w:bottom w:val="single" w:color="auto" w:sz="12" w:space="0"/>
              <w:right w:val="single" w:color="auto" w:sz="6" w:space="0"/>
            </w:tcBorders>
            <w:noWrap w:val="0"/>
            <w:vAlign w:val="top"/>
          </w:tcPr>
          <w:p>
            <w:pPr>
              <w:outlineLvl w:val="9"/>
              <w:rPr>
                <w:rFonts w:ascii="宋体" w:hAnsi="宋体" w:eastAsia="宋体"/>
                <w:sz w:val="24"/>
              </w:rPr>
            </w:pPr>
          </w:p>
        </w:tc>
        <w:tc>
          <w:tcPr>
            <w:tcW w:w="1238" w:type="dxa"/>
            <w:tcBorders>
              <w:top w:val="single" w:color="auto" w:sz="6" w:space="0"/>
              <w:left w:val="single" w:color="auto" w:sz="6" w:space="0"/>
              <w:bottom w:val="single" w:color="auto" w:sz="12" w:space="0"/>
              <w:right w:val="single" w:color="auto" w:sz="6" w:space="0"/>
            </w:tcBorders>
            <w:noWrap w:val="0"/>
            <w:vAlign w:val="top"/>
          </w:tcPr>
          <w:p>
            <w:pPr>
              <w:outlineLvl w:val="9"/>
              <w:rPr>
                <w:rFonts w:ascii="宋体" w:hAnsi="宋体" w:eastAsia="宋体"/>
                <w:sz w:val="24"/>
              </w:rPr>
            </w:pPr>
          </w:p>
        </w:tc>
        <w:tc>
          <w:tcPr>
            <w:tcW w:w="1036" w:type="dxa"/>
            <w:tcBorders>
              <w:top w:val="single" w:color="auto" w:sz="6" w:space="0"/>
              <w:left w:val="single" w:color="auto" w:sz="6" w:space="0"/>
              <w:bottom w:val="single" w:color="auto" w:sz="12" w:space="0"/>
              <w:right w:val="single" w:color="auto" w:sz="6" w:space="0"/>
            </w:tcBorders>
            <w:noWrap w:val="0"/>
            <w:vAlign w:val="top"/>
          </w:tcPr>
          <w:p>
            <w:pPr>
              <w:outlineLvl w:val="9"/>
              <w:rPr>
                <w:rFonts w:ascii="宋体" w:hAnsi="宋体" w:eastAsia="宋体"/>
                <w:sz w:val="24"/>
              </w:rPr>
            </w:pPr>
          </w:p>
        </w:tc>
        <w:tc>
          <w:tcPr>
            <w:tcW w:w="786" w:type="dxa"/>
            <w:tcBorders>
              <w:top w:val="single" w:color="auto" w:sz="6" w:space="0"/>
              <w:left w:val="single" w:color="auto" w:sz="6" w:space="0"/>
              <w:bottom w:val="single" w:color="auto" w:sz="12" w:space="0"/>
              <w:right w:val="single" w:color="auto" w:sz="12" w:space="0"/>
            </w:tcBorders>
            <w:noWrap w:val="0"/>
            <w:vAlign w:val="top"/>
          </w:tcPr>
          <w:p>
            <w:pPr>
              <w:outlineLvl w:val="9"/>
              <w:rPr>
                <w:rFonts w:ascii="宋体" w:hAnsi="宋体" w:eastAsia="宋体"/>
                <w:sz w:val="24"/>
              </w:rPr>
            </w:pPr>
          </w:p>
        </w:tc>
      </w:tr>
    </w:tbl>
    <w:p>
      <w:pPr>
        <w:spacing w:line="440" w:lineRule="exact"/>
        <w:outlineLvl w:val="9"/>
        <w:rPr>
          <w:rFonts w:hint="eastAsia" w:ascii="宋体" w:hAnsi="宋体"/>
          <w:sz w:val="24"/>
        </w:rPr>
      </w:pPr>
      <w:r>
        <w:rPr>
          <w:rFonts w:hint="eastAsia" w:ascii="宋体" w:hAnsi="宋体"/>
          <w:sz w:val="24"/>
        </w:rPr>
        <w:t xml:space="preserve"> </w:t>
      </w:r>
    </w:p>
    <w:p>
      <w:pPr>
        <w:spacing w:line="440" w:lineRule="exact"/>
        <w:outlineLvl w:val="9"/>
        <w:rPr>
          <w:rFonts w:hint="eastAsia" w:ascii="宋体" w:hAnsi="宋体"/>
          <w:sz w:val="24"/>
        </w:rPr>
      </w:pPr>
      <w:r>
        <w:rPr>
          <w:rFonts w:hint="eastAsia" w:ascii="宋体" w:hAnsi="宋体"/>
          <w:sz w:val="24"/>
        </w:rPr>
        <w:t>附件</w:t>
      </w:r>
      <w:r>
        <w:rPr>
          <w:rFonts w:hint="eastAsia" w:ascii="宋体" w:hAnsi="宋体"/>
          <w:sz w:val="24"/>
          <w:lang w:val="en-US" w:eastAsia="zh-CN"/>
        </w:rPr>
        <w:t>5</w:t>
      </w:r>
      <w:r>
        <w:rPr>
          <w:rFonts w:hint="eastAsia" w:ascii="宋体" w:hAnsi="宋体"/>
          <w:sz w:val="24"/>
        </w:rPr>
        <w:t>：</w:t>
      </w:r>
    </w:p>
    <w:p>
      <w:pPr>
        <w:spacing w:before="156" w:beforeLines="50" w:after="156" w:afterLines="50" w:line="440" w:lineRule="exact"/>
        <w:jc w:val="center"/>
        <w:outlineLvl w:val="9"/>
        <w:rPr>
          <w:rFonts w:hint="eastAsia" w:ascii="宋体" w:hAnsi="宋体"/>
          <w:sz w:val="24"/>
        </w:rPr>
      </w:pPr>
      <w:r>
        <w:rPr>
          <w:rFonts w:hint="eastAsia" w:ascii="宋体" w:hAnsi="宋体"/>
          <w:sz w:val="24"/>
        </w:rPr>
        <w:t>承包人主要施工管理人员表</w:t>
      </w:r>
    </w:p>
    <w:tbl>
      <w:tblPr>
        <w:tblStyle w:val="22"/>
        <w:tblW w:w="0" w:type="auto"/>
        <w:jc w:val="center"/>
        <w:tblLayout w:type="fixed"/>
        <w:tblCellMar>
          <w:top w:w="0" w:type="dxa"/>
          <w:left w:w="28" w:type="dxa"/>
          <w:bottom w:w="0" w:type="dxa"/>
          <w:right w:w="28" w:type="dxa"/>
        </w:tblCellMar>
      </w:tblPr>
      <w:tblGrid>
        <w:gridCol w:w="1871"/>
        <w:gridCol w:w="1418"/>
        <w:gridCol w:w="1134"/>
        <w:gridCol w:w="1134"/>
        <w:gridCol w:w="3544"/>
      </w:tblGrid>
      <w:tr>
        <w:tblPrEx>
          <w:tblCellMar>
            <w:top w:w="0" w:type="dxa"/>
            <w:left w:w="28" w:type="dxa"/>
            <w:bottom w:w="0" w:type="dxa"/>
            <w:right w:w="28" w:type="dxa"/>
          </w:tblCellMar>
        </w:tblPrEx>
        <w:trPr>
          <w:jc w:val="center"/>
        </w:trPr>
        <w:tc>
          <w:tcPr>
            <w:tcW w:w="1871" w:type="dxa"/>
            <w:tcBorders>
              <w:top w:val="single" w:color="auto" w:sz="12" w:space="0"/>
              <w:left w:val="single" w:color="auto" w:sz="12" w:space="0"/>
              <w:bottom w:val="double" w:color="auto" w:sz="2"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r>
              <w:rPr>
                <w:rFonts w:hint="eastAsia" w:ascii="宋体" w:hAnsi="宋体"/>
                <w:sz w:val="24"/>
              </w:rPr>
              <w:t>名    称</w:t>
            </w:r>
          </w:p>
        </w:tc>
        <w:tc>
          <w:tcPr>
            <w:tcW w:w="1418" w:type="dxa"/>
            <w:tcBorders>
              <w:top w:val="single" w:color="auto" w:sz="12" w:space="0"/>
              <w:left w:val="single" w:color="auto" w:sz="6" w:space="0"/>
              <w:bottom w:val="double" w:color="auto" w:sz="2"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r>
              <w:rPr>
                <w:rFonts w:hint="eastAsia" w:ascii="宋体" w:hAnsi="宋体"/>
                <w:sz w:val="24"/>
              </w:rPr>
              <w:t>姓名</w:t>
            </w:r>
          </w:p>
        </w:tc>
        <w:tc>
          <w:tcPr>
            <w:tcW w:w="1134" w:type="dxa"/>
            <w:tcBorders>
              <w:top w:val="single" w:color="auto" w:sz="12" w:space="0"/>
              <w:left w:val="single" w:color="auto" w:sz="6" w:space="0"/>
              <w:bottom w:val="double" w:color="auto" w:sz="2"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r>
              <w:rPr>
                <w:rFonts w:hint="eastAsia" w:ascii="宋体" w:hAnsi="宋体"/>
                <w:sz w:val="24"/>
              </w:rPr>
              <w:t>职务</w:t>
            </w:r>
          </w:p>
        </w:tc>
        <w:tc>
          <w:tcPr>
            <w:tcW w:w="1134" w:type="dxa"/>
            <w:tcBorders>
              <w:top w:val="single" w:color="auto" w:sz="12" w:space="0"/>
              <w:left w:val="single" w:color="auto" w:sz="6" w:space="0"/>
              <w:bottom w:val="double" w:color="auto" w:sz="2"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r>
              <w:rPr>
                <w:rFonts w:hint="eastAsia" w:ascii="宋体" w:hAnsi="宋体"/>
                <w:sz w:val="24"/>
              </w:rPr>
              <w:t>职称</w:t>
            </w:r>
          </w:p>
        </w:tc>
        <w:tc>
          <w:tcPr>
            <w:tcW w:w="3544" w:type="dxa"/>
            <w:tcBorders>
              <w:top w:val="single" w:color="auto" w:sz="12" w:space="0"/>
              <w:left w:val="single" w:color="auto" w:sz="6" w:space="0"/>
              <w:bottom w:val="double" w:color="auto" w:sz="2" w:space="0"/>
              <w:right w:val="single" w:color="auto" w:sz="12" w:space="0"/>
            </w:tcBorders>
            <w:noWrap w:val="0"/>
            <w:vAlign w:val="center"/>
          </w:tcPr>
          <w:p>
            <w:pPr>
              <w:pStyle w:val="11"/>
              <w:keepNext/>
              <w:spacing w:line="440" w:lineRule="exact"/>
              <w:ind w:left="63" w:right="63"/>
              <w:jc w:val="both"/>
              <w:outlineLvl w:val="9"/>
              <w:rPr>
                <w:rFonts w:ascii="宋体" w:hAnsi="宋体"/>
                <w:sz w:val="24"/>
              </w:rPr>
            </w:pPr>
            <w:r>
              <w:rPr>
                <w:rFonts w:hint="eastAsia" w:ascii="宋体" w:hAnsi="宋体"/>
                <w:sz w:val="24"/>
              </w:rPr>
              <w:t>主要资历、经验及承担过的项目</w:t>
            </w:r>
          </w:p>
        </w:tc>
      </w:tr>
      <w:tr>
        <w:tblPrEx>
          <w:tblCellMar>
            <w:top w:w="0" w:type="dxa"/>
            <w:left w:w="28" w:type="dxa"/>
            <w:bottom w:w="0" w:type="dxa"/>
            <w:right w:w="28" w:type="dxa"/>
          </w:tblCellMar>
        </w:tblPrEx>
        <w:trPr>
          <w:jc w:val="center"/>
        </w:trPr>
        <w:tc>
          <w:tcPr>
            <w:tcW w:w="9101" w:type="dxa"/>
            <w:gridSpan w:val="5"/>
            <w:tcBorders>
              <w:top w:val="double" w:color="auto" w:sz="2" w:space="0"/>
              <w:left w:val="single" w:color="auto" w:sz="12" w:space="0"/>
              <w:bottom w:val="single" w:color="auto" w:sz="6" w:space="0"/>
              <w:right w:val="single" w:color="auto" w:sz="12" w:space="0"/>
            </w:tcBorders>
            <w:noWrap w:val="0"/>
            <w:vAlign w:val="center"/>
          </w:tcPr>
          <w:p>
            <w:pPr>
              <w:pStyle w:val="11"/>
              <w:keepNext/>
              <w:spacing w:line="440" w:lineRule="exact"/>
              <w:ind w:left="63" w:right="63"/>
              <w:jc w:val="both"/>
              <w:outlineLvl w:val="9"/>
              <w:rPr>
                <w:rFonts w:ascii="宋体" w:hAnsi="宋体"/>
                <w:sz w:val="24"/>
              </w:rPr>
            </w:pPr>
            <w:r>
              <w:rPr>
                <w:rFonts w:hint="eastAsia" w:ascii="宋体" w:hAnsi="宋体"/>
                <w:sz w:val="24"/>
              </w:rPr>
              <w:t>一、总部人员</w:t>
            </w:r>
          </w:p>
        </w:tc>
      </w:tr>
      <w:tr>
        <w:tblPrEx>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noWrap w:val="0"/>
            <w:vAlign w:val="center"/>
          </w:tcPr>
          <w:p>
            <w:pPr>
              <w:pStyle w:val="11"/>
              <w:keepNext/>
              <w:spacing w:line="440" w:lineRule="exact"/>
              <w:ind w:left="63" w:right="63"/>
              <w:jc w:val="both"/>
              <w:outlineLvl w:val="9"/>
              <w:rPr>
                <w:rFonts w:ascii="宋体" w:hAnsi="宋体"/>
                <w:sz w:val="24"/>
              </w:rPr>
            </w:pPr>
            <w:r>
              <w:rPr>
                <w:rFonts w:hint="eastAsia" w:ascii="宋体" w:hAnsi="宋体"/>
                <w:sz w:val="24"/>
              </w:rPr>
              <w:t>项目主管</w:t>
            </w:r>
          </w:p>
        </w:tc>
        <w:tc>
          <w:tcPr>
            <w:tcW w:w="1418" w:type="dxa"/>
            <w:tcBorders>
              <w:top w:val="nil"/>
              <w:left w:val="single" w:color="auto" w:sz="6"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1134" w:type="dxa"/>
            <w:tcBorders>
              <w:top w:val="nil"/>
              <w:left w:val="single" w:color="auto" w:sz="6"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1134" w:type="dxa"/>
            <w:tcBorders>
              <w:top w:val="nil"/>
              <w:left w:val="single" w:color="auto" w:sz="6"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3544" w:type="dxa"/>
            <w:tcBorders>
              <w:top w:val="nil"/>
              <w:left w:val="single" w:color="auto" w:sz="6" w:space="0"/>
              <w:bottom w:val="single" w:color="auto" w:sz="6" w:space="0"/>
              <w:right w:val="single" w:color="auto" w:sz="12" w:space="0"/>
            </w:tcBorders>
            <w:noWrap w:val="0"/>
            <w:vAlign w:val="center"/>
          </w:tcPr>
          <w:p>
            <w:pPr>
              <w:pStyle w:val="11"/>
              <w:keepNext/>
              <w:spacing w:line="440" w:lineRule="exact"/>
              <w:ind w:left="63" w:right="63"/>
              <w:jc w:val="both"/>
              <w:outlineLvl w:val="9"/>
              <w:rPr>
                <w:rFonts w:ascii="宋体" w:hAnsi="宋体"/>
                <w:sz w:val="24"/>
              </w:rPr>
            </w:pPr>
          </w:p>
        </w:tc>
      </w:tr>
      <w:tr>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nil"/>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3544" w:type="dxa"/>
            <w:tcBorders>
              <w:top w:val="single" w:color="auto" w:sz="6" w:space="0"/>
              <w:left w:val="single" w:color="auto" w:sz="6" w:space="0"/>
              <w:bottom w:val="single" w:color="auto" w:sz="6" w:space="0"/>
              <w:right w:val="single" w:color="auto" w:sz="12" w:space="0"/>
            </w:tcBorders>
            <w:noWrap w:val="0"/>
            <w:vAlign w:val="center"/>
          </w:tcPr>
          <w:p>
            <w:pPr>
              <w:pStyle w:val="11"/>
              <w:keepNext/>
              <w:spacing w:line="440" w:lineRule="exact"/>
              <w:ind w:left="63" w:right="63"/>
              <w:jc w:val="both"/>
              <w:outlineLvl w:val="9"/>
              <w:rPr>
                <w:rFonts w:ascii="宋体" w:hAnsi="宋体"/>
                <w:sz w:val="24"/>
              </w:rPr>
            </w:pPr>
          </w:p>
        </w:tc>
      </w:tr>
      <w:tr>
        <w:tblPrEx>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noWrap w:val="0"/>
            <w:vAlign w:val="center"/>
          </w:tcPr>
          <w:p>
            <w:pPr>
              <w:pStyle w:val="11"/>
              <w:keepNext/>
              <w:spacing w:line="440" w:lineRule="exact"/>
              <w:ind w:left="63" w:right="63"/>
              <w:jc w:val="both"/>
              <w:outlineLvl w:val="9"/>
              <w:rPr>
                <w:rFonts w:ascii="宋体" w:hAnsi="宋体"/>
                <w:sz w:val="24"/>
              </w:rPr>
            </w:pPr>
            <w:r>
              <w:rPr>
                <w:rFonts w:hint="eastAsia" w:ascii="宋体" w:hAnsi="宋体"/>
                <w:sz w:val="24"/>
              </w:rPr>
              <w:t>其他人员</w:t>
            </w:r>
          </w:p>
        </w:tc>
        <w:tc>
          <w:tcPr>
            <w:tcW w:w="1418"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3544" w:type="dxa"/>
            <w:tcBorders>
              <w:top w:val="single" w:color="auto" w:sz="6" w:space="0"/>
              <w:left w:val="single" w:color="auto" w:sz="6" w:space="0"/>
              <w:bottom w:val="single" w:color="auto" w:sz="6" w:space="0"/>
              <w:right w:val="single" w:color="auto" w:sz="12" w:space="0"/>
            </w:tcBorders>
            <w:noWrap w:val="0"/>
            <w:vAlign w:val="center"/>
          </w:tcPr>
          <w:p>
            <w:pPr>
              <w:pStyle w:val="11"/>
              <w:keepNext/>
              <w:spacing w:line="440" w:lineRule="exact"/>
              <w:ind w:left="63" w:right="63"/>
              <w:jc w:val="both"/>
              <w:outlineLvl w:val="9"/>
              <w:rPr>
                <w:rFonts w:ascii="宋体" w:hAnsi="宋体"/>
                <w:sz w:val="24"/>
              </w:rPr>
            </w:pPr>
          </w:p>
        </w:tc>
      </w:tr>
      <w:tr>
        <w:tblPrEx>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3544" w:type="dxa"/>
            <w:tcBorders>
              <w:top w:val="single" w:color="auto" w:sz="6" w:space="0"/>
              <w:left w:val="single" w:color="auto" w:sz="6" w:space="0"/>
              <w:bottom w:val="single" w:color="auto" w:sz="6" w:space="0"/>
              <w:right w:val="single" w:color="auto" w:sz="12" w:space="0"/>
            </w:tcBorders>
            <w:noWrap w:val="0"/>
            <w:vAlign w:val="center"/>
          </w:tcPr>
          <w:p>
            <w:pPr>
              <w:pStyle w:val="11"/>
              <w:keepNext/>
              <w:spacing w:line="440" w:lineRule="exact"/>
              <w:ind w:left="63" w:right="63"/>
              <w:jc w:val="both"/>
              <w:outlineLvl w:val="9"/>
              <w:rPr>
                <w:rFonts w:ascii="宋体" w:hAnsi="宋体"/>
                <w:sz w:val="24"/>
              </w:rPr>
            </w:pPr>
          </w:p>
        </w:tc>
      </w:tr>
      <w:tr>
        <w:tblPrEx>
          <w:tblCellMar>
            <w:top w:w="0" w:type="dxa"/>
            <w:left w:w="28" w:type="dxa"/>
            <w:bottom w:w="0" w:type="dxa"/>
            <w:right w:w="28" w:type="dxa"/>
          </w:tblCellMar>
        </w:tblPrEx>
        <w:trPr>
          <w:jc w:val="center"/>
        </w:trPr>
        <w:tc>
          <w:tcPr>
            <w:tcW w:w="9101" w:type="dxa"/>
            <w:gridSpan w:val="5"/>
            <w:tcBorders>
              <w:top w:val="single" w:color="auto" w:sz="6" w:space="0"/>
              <w:left w:val="single" w:color="auto" w:sz="12" w:space="0"/>
              <w:bottom w:val="single" w:color="auto" w:sz="6" w:space="0"/>
              <w:right w:val="single" w:color="auto" w:sz="12" w:space="0"/>
            </w:tcBorders>
            <w:noWrap w:val="0"/>
            <w:vAlign w:val="center"/>
          </w:tcPr>
          <w:p>
            <w:pPr>
              <w:pStyle w:val="11"/>
              <w:keepNext/>
              <w:spacing w:line="440" w:lineRule="exact"/>
              <w:ind w:left="63" w:right="63"/>
              <w:jc w:val="both"/>
              <w:outlineLvl w:val="9"/>
              <w:rPr>
                <w:rFonts w:ascii="宋体" w:hAnsi="宋体"/>
                <w:sz w:val="24"/>
              </w:rPr>
            </w:pPr>
            <w:r>
              <w:rPr>
                <w:rFonts w:hint="eastAsia" w:ascii="宋体" w:hAnsi="宋体"/>
                <w:sz w:val="24"/>
              </w:rPr>
              <w:t>二、现场人员</w:t>
            </w:r>
          </w:p>
        </w:tc>
      </w:tr>
      <w:tr>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r>
              <w:rPr>
                <w:rFonts w:hint="eastAsia" w:ascii="宋体" w:hAnsi="宋体"/>
                <w:sz w:val="24"/>
              </w:rPr>
              <w:t>项目经理</w:t>
            </w:r>
          </w:p>
        </w:tc>
        <w:tc>
          <w:tcPr>
            <w:tcW w:w="1418"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3544" w:type="dxa"/>
            <w:tcBorders>
              <w:top w:val="single" w:color="auto" w:sz="6" w:space="0"/>
              <w:left w:val="single" w:color="auto" w:sz="6" w:space="0"/>
              <w:bottom w:val="single" w:color="auto" w:sz="6" w:space="0"/>
              <w:right w:val="single" w:color="auto" w:sz="12" w:space="0"/>
            </w:tcBorders>
            <w:noWrap w:val="0"/>
            <w:vAlign w:val="center"/>
          </w:tcPr>
          <w:p>
            <w:pPr>
              <w:pStyle w:val="11"/>
              <w:keepNext/>
              <w:spacing w:line="440" w:lineRule="exact"/>
              <w:ind w:left="63" w:right="63"/>
              <w:jc w:val="both"/>
              <w:outlineLvl w:val="9"/>
              <w:rPr>
                <w:rFonts w:ascii="宋体" w:hAnsi="宋体"/>
                <w:sz w:val="24"/>
              </w:rPr>
            </w:pPr>
          </w:p>
        </w:tc>
      </w:tr>
      <w:tr>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r>
              <w:rPr>
                <w:rFonts w:hint="eastAsia" w:ascii="宋体" w:hAnsi="宋体"/>
                <w:sz w:val="24"/>
              </w:rPr>
              <w:t>项目副经理</w:t>
            </w:r>
          </w:p>
        </w:tc>
        <w:tc>
          <w:tcPr>
            <w:tcW w:w="1418"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3544" w:type="dxa"/>
            <w:tcBorders>
              <w:top w:val="single" w:color="auto" w:sz="6" w:space="0"/>
              <w:left w:val="single" w:color="auto" w:sz="6" w:space="0"/>
              <w:bottom w:val="single" w:color="auto" w:sz="6" w:space="0"/>
              <w:right w:val="single" w:color="auto" w:sz="12" w:space="0"/>
            </w:tcBorders>
            <w:noWrap w:val="0"/>
            <w:vAlign w:val="center"/>
          </w:tcPr>
          <w:p>
            <w:pPr>
              <w:pStyle w:val="11"/>
              <w:keepNext/>
              <w:spacing w:line="440" w:lineRule="exact"/>
              <w:ind w:left="63" w:right="63"/>
              <w:jc w:val="both"/>
              <w:outlineLvl w:val="9"/>
              <w:rPr>
                <w:rFonts w:ascii="宋体" w:hAnsi="宋体"/>
                <w:sz w:val="24"/>
              </w:rPr>
            </w:pPr>
          </w:p>
        </w:tc>
      </w:tr>
      <w:tr>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r>
              <w:rPr>
                <w:rFonts w:hint="eastAsia" w:ascii="宋体" w:hAnsi="宋体"/>
                <w:sz w:val="24"/>
              </w:rPr>
              <w:t>技术负责人</w:t>
            </w:r>
          </w:p>
        </w:tc>
        <w:tc>
          <w:tcPr>
            <w:tcW w:w="1418"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3544" w:type="dxa"/>
            <w:tcBorders>
              <w:top w:val="single" w:color="auto" w:sz="6" w:space="0"/>
              <w:left w:val="single" w:color="auto" w:sz="6" w:space="0"/>
              <w:bottom w:val="single" w:color="auto" w:sz="6" w:space="0"/>
              <w:right w:val="single" w:color="auto" w:sz="12" w:space="0"/>
            </w:tcBorders>
            <w:noWrap w:val="0"/>
            <w:vAlign w:val="center"/>
          </w:tcPr>
          <w:p>
            <w:pPr>
              <w:pStyle w:val="11"/>
              <w:keepNext/>
              <w:spacing w:line="440" w:lineRule="exact"/>
              <w:ind w:left="63" w:right="63"/>
              <w:jc w:val="both"/>
              <w:outlineLvl w:val="9"/>
              <w:rPr>
                <w:rFonts w:ascii="宋体" w:hAnsi="宋体"/>
                <w:sz w:val="24"/>
              </w:rPr>
            </w:pPr>
          </w:p>
        </w:tc>
      </w:tr>
      <w:tr>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r>
              <w:rPr>
                <w:rFonts w:hint="eastAsia" w:ascii="宋体" w:hAnsi="宋体"/>
                <w:sz w:val="24"/>
              </w:rPr>
              <w:t>造价管理</w:t>
            </w:r>
          </w:p>
        </w:tc>
        <w:tc>
          <w:tcPr>
            <w:tcW w:w="1418"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3544" w:type="dxa"/>
            <w:tcBorders>
              <w:top w:val="single" w:color="auto" w:sz="6" w:space="0"/>
              <w:left w:val="single" w:color="auto" w:sz="6" w:space="0"/>
              <w:bottom w:val="single" w:color="auto" w:sz="6" w:space="0"/>
              <w:right w:val="single" w:color="auto" w:sz="12" w:space="0"/>
            </w:tcBorders>
            <w:noWrap w:val="0"/>
            <w:vAlign w:val="center"/>
          </w:tcPr>
          <w:p>
            <w:pPr>
              <w:pStyle w:val="11"/>
              <w:keepNext/>
              <w:spacing w:line="440" w:lineRule="exact"/>
              <w:ind w:left="63" w:right="63"/>
              <w:jc w:val="both"/>
              <w:outlineLvl w:val="9"/>
              <w:rPr>
                <w:rFonts w:ascii="宋体" w:hAnsi="宋体"/>
                <w:sz w:val="24"/>
              </w:rPr>
            </w:pPr>
          </w:p>
        </w:tc>
      </w:tr>
      <w:tr>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r>
              <w:rPr>
                <w:rFonts w:hint="eastAsia" w:ascii="宋体" w:hAnsi="宋体"/>
                <w:sz w:val="24"/>
              </w:rPr>
              <w:t>质量管理</w:t>
            </w:r>
          </w:p>
        </w:tc>
        <w:tc>
          <w:tcPr>
            <w:tcW w:w="1418"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3544" w:type="dxa"/>
            <w:tcBorders>
              <w:top w:val="single" w:color="auto" w:sz="6" w:space="0"/>
              <w:left w:val="single" w:color="auto" w:sz="6" w:space="0"/>
              <w:bottom w:val="single" w:color="auto" w:sz="6" w:space="0"/>
              <w:right w:val="single" w:color="auto" w:sz="12" w:space="0"/>
            </w:tcBorders>
            <w:noWrap w:val="0"/>
            <w:vAlign w:val="center"/>
          </w:tcPr>
          <w:p>
            <w:pPr>
              <w:pStyle w:val="11"/>
              <w:keepNext/>
              <w:spacing w:line="440" w:lineRule="exact"/>
              <w:ind w:left="63" w:right="63"/>
              <w:jc w:val="both"/>
              <w:outlineLvl w:val="9"/>
              <w:rPr>
                <w:rFonts w:ascii="宋体" w:hAnsi="宋体"/>
                <w:sz w:val="24"/>
              </w:rPr>
            </w:pPr>
          </w:p>
        </w:tc>
      </w:tr>
      <w:tr>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r>
              <w:rPr>
                <w:rFonts w:hint="eastAsia" w:ascii="宋体" w:hAnsi="宋体"/>
                <w:sz w:val="24"/>
              </w:rPr>
              <w:t>材料管理</w:t>
            </w:r>
          </w:p>
        </w:tc>
        <w:tc>
          <w:tcPr>
            <w:tcW w:w="1418"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3544" w:type="dxa"/>
            <w:tcBorders>
              <w:top w:val="single" w:color="auto" w:sz="6" w:space="0"/>
              <w:left w:val="single" w:color="auto" w:sz="6" w:space="0"/>
              <w:bottom w:val="single" w:color="auto" w:sz="6" w:space="0"/>
              <w:right w:val="single" w:color="auto" w:sz="12" w:space="0"/>
            </w:tcBorders>
            <w:noWrap w:val="0"/>
            <w:vAlign w:val="center"/>
          </w:tcPr>
          <w:p>
            <w:pPr>
              <w:pStyle w:val="11"/>
              <w:keepNext/>
              <w:spacing w:line="440" w:lineRule="exact"/>
              <w:ind w:left="63" w:right="63"/>
              <w:jc w:val="both"/>
              <w:outlineLvl w:val="9"/>
              <w:rPr>
                <w:rFonts w:ascii="宋体" w:hAnsi="宋体"/>
                <w:sz w:val="24"/>
              </w:rPr>
            </w:pPr>
          </w:p>
        </w:tc>
      </w:tr>
      <w:tr>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r>
              <w:rPr>
                <w:rFonts w:hint="eastAsia" w:ascii="宋体" w:hAnsi="宋体"/>
                <w:sz w:val="24"/>
              </w:rPr>
              <w:t>计划管理</w:t>
            </w:r>
          </w:p>
        </w:tc>
        <w:tc>
          <w:tcPr>
            <w:tcW w:w="1418"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3544" w:type="dxa"/>
            <w:tcBorders>
              <w:top w:val="single" w:color="auto" w:sz="6" w:space="0"/>
              <w:left w:val="single" w:color="auto" w:sz="6" w:space="0"/>
              <w:bottom w:val="single" w:color="auto" w:sz="6" w:space="0"/>
              <w:right w:val="single" w:color="auto" w:sz="12" w:space="0"/>
            </w:tcBorders>
            <w:noWrap w:val="0"/>
            <w:vAlign w:val="center"/>
          </w:tcPr>
          <w:p>
            <w:pPr>
              <w:pStyle w:val="11"/>
              <w:keepNext/>
              <w:spacing w:line="440" w:lineRule="exact"/>
              <w:ind w:left="63" w:right="63"/>
              <w:jc w:val="both"/>
              <w:outlineLvl w:val="9"/>
              <w:rPr>
                <w:rFonts w:ascii="宋体" w:hAnsi="宋体"/>
                <w:sz w:val="24"/>
              </w:rPr>
            </w:pPr>
          </w:p>
        </w:tc>
      </w:tr>
      <w:tr>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r>
              <w:rPr>
                <w:rFonts w:hint="eastAsia" w:ascii="宋体" w:hAnsi="宋体"/>
                <w:sz w:val="24"/>
              </w:rPr>
              <w:t>安全管理</w:t>
            </w:r>
          </w:p>
        </w:tc>
        <w:tc>
          <w:tcPr>
            <w:tcW w:w="1418"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3544" w:type="dxa"/>
            <w:tcBorders>
              <w:top w:val="single" w:color="auto" w:sz="6" w:space="0"/>
              <w:left w:val="single" w:color="auto" w:sz="6" w:space="0"/>
              <w:bottom w:val="single" w:color="auto" w:sz="6" w:space="0"/>
              <w:right w:val="single" w:color="auto" w:sz="12" w:space="0"/>
            </w:tcBorders>
            <w:noWrap w:val="0"/>
            <w:vAlign w:val="center"/>
          </w:tcPr>
          <w:p>
            <w:pPr>
              <w:pStyle w:val="11"/>
              <w:keepNext/>
              <w:spacing w:line="440" w:lineRule="exact"/>
              <w:ind w:left="63" w:right="63"/>
              <w:jc w:val="both"/>
              <w:outlineLvl w:val="9"/>
              <w:rPr>
                <w:rFonts w:ascii="宋体" w:hAnsi="宋体"/>
                <w:sz w:val="24"/>
              </w:rPr>
            </w:pPr>
          </w:p>
        </w:tc>
      </w:tr>
      <w:tr>
        <w:tblPrEx>
          <w:tblCellMar>
            <w:top w:w="0" w:type="dxa"/>
            <w:left w:w="28" w:type="dxa"/>
            <w:bottom w:w="0" w:type="dxa"/>
            <w:right w:w="28" w:type="dxa"/>
          </w:tblCellMar>
        </w:tblPrEx>
        <w:trPr>
          <w:jc w:val="center"/>
        </w:trPr>
        <w:tc>
          <w:tcPr>
            <w:tcW w:w="1871" w:type="dxa"/>
            <w:vMerge w:val="restart"/>
            <w:tcBorders>
              <w:top w:val="nil"/>
              <w:left w:val="single" w:color="auto" w:sz="12"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r>
              <w:rPr>
                <w:rFonts w:hint="eastAsia" w:ascii="宋体" w:hAnsi="宋体"/>
                <w:sz w:val="24"/>
              </w:rPr>
              <w:t>其他人员</w:t>
            </w:r>
          </w:p>
        </w:tc>
        <w:tc>
          <w:tcPr>
            <w:tcW w:w="1418"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3544" w:type="dxa"/>
            <w:tcBorders>
              <w:top w:val="single" w:color="auto" w:sz="6" w:space="0"/>
              <w:left w:val="single" w:color="auto" w:sz="6" w:space="0"/>
              <w:bottom w:val="single" w:color="auto" w:sz="6" w:space="0"/>
              <w:right w:val="single" w:color="auto" w:sz="12" w:space="0"/>
            </w:tcBorders>
            <w:noWrap w:val="0"/>
            <w:vAlign w:val="center"/>
          </w:tcPr>
          <w:p>
            <w:pPr>
              <w:pStyle w:val="11"/>
              <w:keepNext/>
              <w:spacing w:line="440" w:lineRule="exact"/>
              <w:ind w:left="63" w:right="63"/>
              <w:jc w:val="both"/>
              <w:outlineLvl w:val="9"/>
              <w:rPr>
                <w:rFonts w:ascii="宋体" w:hAnsi="宋体"/>
                <w:sz w:val="24"/>
              </w:rPr>
            </w:pPr>
          </w:p>
        </w:tc>
      </w:tr>
      <w:tr>
        <w:tblPrEx>
          <w:tblCellMar>
            <w:top w:w="0" w:type="dxa"/>
            <w:left w:w="28" w:type="dxa"/>
            <w:bottom w:w="0" w:type="dxa"/>
            <w:right w:w="28" w:type="dxa"/>
          </w:tblCellMar>
        </w:tblPrEx>
        <w:trPr>
          <w:jc w:val="center"/>
        </w:trPr>
        <w:tc>
          <w:tcPr>
            <w:tcW w:w="1871" w:type="dxa"/>
            <w:vMerge w:val="continue"/>
            <w:tcBorders>
              <w:top w:val="nil"/>
              <w:left w:val="single" w:color="auto" w:sz="12" w:space="0"/>
              <w:bottom w:val="single" w:color="auto" w:sz="6" w:space="0"/>
              <w:right w:val="single" w:color="auto" w:sz="6" w:space="0"/>
            </w:tcBorders>
            <w:noWrap w:val="0"/>
            <w:vAlign w:val="center"/>
          </w:tcPr>
          <w:p>
            <w:pPr>
              <w:widowControl/>
              <w:jc w:val="both"/>
              <w:outlineLvl w:val="9"/>
              <w:rPr>
                <w:rFonts w:ascii="宋体" w:hAnsi="宋体" w:eastAsia="宋体"/>
                <w:kern w:val="2"/>
                <w:sz w:val="24"/>
              </w:rPr>
            </w:pPr>
          </w:p>
        </w:tc>
        <w:tc>
          <w:tcPr>
            <w:tcW w:w="1418" w:type="dxa"/>
            <w:tcBorders>
              <w:top w:val="single" w:color="auto" w:sz="6" w:space="0"/>
              <w:left w:val="single" w:color="auto" w:sz="6" w:space="0"/>
              <w:bottom w:val="nil"/>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1134" w:type="dxa"/>
            <w:tcBorders>
              <w:top w:val="single" w:color="auto" w:sz="6" w:space="0"/>
              <w:left w:val="single" w:color="auto" w:sz="6" w:space="0"/>
              <w:bottom w:val="nil"/>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1134" w:type="dxa"/>
            <w:tcBorders>
              <w:top w:val="single" w:color="auto" w:sz="6" w:space="0"/>
              <w:left w:val="single" w:color="auto" w:sz="6" w:space="0"/>
              <w:bottom w:val="nil"/>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3544" w:type="dxa"/>
            <w:tcBorders>
              <w:top w:val="single" w:color="auto" w:sz="6" w:space="0"/>
              <w:left w:val="single" w:color="auto" w:sz="6" w:space="0"/>
              <w:bottom w:val="nil"/>
              <w:right w:val="single" w:color="auto" w:sz="12" w:space="0"/>
            </w:tcBorders>
            <w:noWrap w:val="0"/>
            <w:vAlign w:val="center"/>
          </w:tcPr>
          <w:p>
            <w:pPr>
              <w:pStyle w:val="11"/>
              <w:keepNext/>
              <w:spacing w:line="440" w:lineRule="exact"/>
              <w:ind w:left="63" w:right="63"/>
              <w:jc w:val="both"/>
              <w:outlineLvl w:val="9"/>
              <w:rPr>
                <w:rFonts w:ascii="宋体" w:hAnsi="宋体"/>
                <w:sz w:val="24"/>
              </w:rPr>
            </w:pPr>
          </w:p>
        </w:tc>
      </w:tr>
      <w:tr>
        <w:tblPrEx>
          <w:tblCellMar>
            <w:top w:w="0" w:type="dxa"/>
            <w:left w:w="28" w:type="dxa"/>
            <w:bottom w:w="0" w:type="dxa"/>
            <w:right w:w="28" w:type="dxa"/>
          </w:tblCellMar>
        </w:tblPrEx>
        <w:trPr>
          <w:jc w:val="center"/>
        </w:trPr>
        <w:tc>
          <w:tcPr>
            <w:tcW w:w="1871" w:type="dxa"/>
            <w:vMerge w:val="continue"/>
            <w:tcBorders>
              <w:top w:val="nil"/>
              <w:left w:val="single" w:color="auto" w:sz="12" w:space="0"/>
              <w:bottom w:val="single" w:color="auto" w:sz="6" w:space="0"/>
              <w:right w:val="single" w:color="auto" w:sz="6" w:space="0"/>
            </w:tcBorders>
            <w:noWrap w:val="0"/>
            <w:vAlign w:val="center"/>
          </w:tcPr>
          <w:p>
            <w:pPr>
              <w:widowControl/>
              <w:jc w:val="both"/>
              <w:outlineLvl w:val="9"/>
              <w:rPr>
                <w:rFonts w:ascii="宋体" w:hAnsi="宋体" w:eastAsia="宋体"/>
                <w:kern w:val="2"/>
                <w:sz w:val="24"/>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3544" w:type="dxa"/>
            <w:tcBorders>
              <w:top w:val="single" w:color="auto" w:sz="6" w:space="0"/>
              <w:left w:val="single" w:color="auto" w:sz="6" w:space="0"/>
              <w:bottom w:val="single" w:color="auto" w:sz="6" w:space="0"/>
              <w:right w:val="single" w:color="auto" w:sz="12" w:space="0"/>
            </w:tcBorders>
            <w:noWrap w:val="0"/>
            <w:vAlign w:val="center"/>
          </w:tcPr>
          <w:p>
            <w:pPr>
              <w:pStyle w:val="11"/>
              <w:keepNext/>
              <w:spacing w:line="440" w:lineRule="exact"/>
              <w:ind w:left="63" w:right="63"/>
              <w:jc w:val="both"/>
              <w:outlineLvl w:val="9"/>
              <w:rPr>
                <w:rFonts w:ascii="宋体" w:hAnsi="宋体"/>
                <w:sz w:val="24"/>
              </w:rPr>
            </w:pPr>
          </w:p>
        </w:tc>
      </w:tr>
      <w:tr>
        <w:tblPrEx>
          <w:tblCellMar>
            <w:top w:w="0" w:type="dxa"/>
            <w:left w:w="28" w:type="dxa"/>
            <w:bottom w:w="0" w:type="dxa"/>
            <w:right w:w="28" w:type="dxa"/>
          </w:tblCellMar>
        </w:tblPrEx>
        <w:trPr>
          <w:jc w:val="center"/>
        </w:trPr>
        <w:tc>
          <w:tcPr>
            <w:tcW w:w="1871" w:type="dxa"/>
            <w:vMerge w:val="continue"/>
            <w:tcBorders>
              <w:top w:val="nil"/>
              <w:left w:val="single" w:color="auto" w:sz="12" w:space="0"/>
              <w:bottom w:val="single" w:color="auto" w:sz="6" w:space="0"/>
              <w:right w:val="single" w:color="auto" w:sz="6" w:space="0"/>
            </w:tcBorders>
            <w:noWrap w:val="0"/>
            <w:vAlign w:val="center"/>
          </w:tcPr>
          <w:p>
            <w:pPr>
              <w:widowControl/>
              <w:jc w:val="both"/>
              <w:outlineLvl w:val="9"/>
              <w:rPr>
                <w:rFonts w:ascii="宋体" w:hAnsi="宋体" w:eastAsia="宋体"/>
                <w:kern w:val="2"/>
                <w:sz w:val="24"/>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3544" w:type="dxa"/>
            <w:tcBorders>
              <w:top w:val="single" w:color="auto" w:sz="6" w:space="0"/>
              <w:left w:val="single" w:color="auto" w:sz="6" w:space="0"/>
              <w:bottom w:val="single" w:color="auto" w:sz="6" w:space="0"/>
              <w:right w:val="single" w:color="auto" w:sz="12" w:space="0"/>
            </w:tcBorders>
            <w:noWrap w:val="0"/>
            <w:vAlign w:val="center"/>
          </w:tcPr>
          <w:p>
            <w:pPr>
              <w:pStyle w:val="11"/>
              <w:keepNext/>
              <w:spacing w:line="440" w:lineRule="exact"/>
              <w:ind w:left="63" w:right="63"/>
              <w:jc w:val="both"/>
              <w:outlineLvl w:val="9"/>
              <w:rPr>
                <w:rFonts w:ascii="宋体" w:hAnsi="宋体"/>
                <w:sz w:val="24"/>
              </w:rPr>
            </w:pPr>
          </w:p>
        </w:tc>
      </w:tr>
      <w:tr>
        <w:tblPrEx>
          <w:tblCellMar>
            <w:top w:w="0" w:type="dxa"/>
            <w:left w:w="28" w:type="dxa"/>
            <w:bottom w:w="0" w:type="dxa"/>
            <w:right w:w="28" w:type="dxa"/>
          </w:tblCellMar>
        </w:tblPrEx>
        <w:trPr>
          <w:jc w:val="center"/>
        </w:trPr>
        <w:tc>
          <w:tcPr>
            <w:tcW w:w="1871" w:type="dxa"/>
            <w:vMerge w:val="continue"/>
            <w:tcBorders>
              <w:top w:val="nil"/>
              <w:left w:val="single" w:color="auto" w:sz="12" w:space="0"/>
              <w:bottom w:val="single" w:color="auto" w:sz="6" w:space="0"/>
              <w:right w:val="single" w:color="auto" w:sz="6" w:space="0"/>
            </w:tcBorders>
            <w:noWrap w:val="0"/>
            <w:vAlign w:val="center"/>
          </w:tcPr>
          <w:p>
            <w:pPr>
              <w:widowControl/>
              <w:jc w:val="both"/>
              <w:outlineLvl w:val="9"/>
              <w:rPr>
                <w:rFonts w:ascii="宋体" w:hAnsi="宋体" w:eastAsia="宋体"/>
                <w:kern w:val="2"/>
                <w:sz w:val="24"/>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3544" w:type="dxa"/>
            <w:tcBorders>
              <w:top w:val="single" w:color="auto" w:sz="6" w:space="0"/>
              <w:left w:val="single" w:color="auto" w:sz="6" w:space="0"/>
              <w:bottom w:val="single" w:color="auto" w:sz="6" w:space="0"/>
              <w:right w:val="single" w:color="auto" w:sz="12" w:space="0"/>
            </w:tcBorders>
            <w:noWrap w:val="0"/>
            <w:vAlign w:val="center"/>
          </w:tcPr>
          <w:p>
            <w:pPr>
              <w:pStyle w:val="11"/>
              <w:keepNext/>
              <w:spacing w:line="440" w:lineRule="exact"/>
              <w:ind w:left="63" w:right="63"/>
              <w:jc w:val="both"/>
              <w:outlineLvl w:val="9"/>
              <w:rPr>
                <w:rFonts w:ascii="宋体" w:hAnsi="宋体"/>
                <w:sz w:val="24"/>
              </w:rPr>
            </w:pPr>
          </w:p>
        </w:tc>
      </w:tr>
      <w:tr>
        <w:tblPrEx>
          <w:tblCellMar>
            <w:top w:w="0" w:type="dxa"/>
            <w:left w:w="28" w:type="dxa"/>
            <w:bottom w:w="0" w:type="dxa"/>
            <w:right w:w="28" w:type="dxa"/>
          </w:tblCellMar>
        </w:tblPrEx>
        <w:trPr>
          <w:jc w:val="center"/>
        </w:trPr>
        <w:tc>
          <w:tcPr>
            <w:tcW w:w="1871" w:type="dxa"/>
            <w:vMerge w:val="continue"/>
            <w:tcBorders>
              <w:top w:val="nil"/>
              <w:left w:val="single" w:color="auto" w:sz="12" w:space="0"/>
              <w:bottom w:val="single" w:color="auto" w:sz="6" w:space="0"/>
              <w:right w:val="single" w:color="auto" w:sz="6" w:space="0"/>
            </w:tcBorders>
            <w:noWrap w:val="0"/>
            <w:vAlign w:val="center"/>
          </w:tcPr>
          <w:p>
            <w:pPr>
              <w:widowControl/>
              <w:jc w:val="both"/>
              <w:outlineLvl w:val="9"/>
              <w:rPr>
                <w:rFonts w:ascii="宋体" w:hAnsi="宋体" w:eastAsia="宋体"/>
                <w:kern w:val="2"/>
                <w:sz w:val="24"/>
              </w:rPr>
            </w:pPr>
          </w:p>
        </w:tc>
        <w:tc>
          <w:tcPr>
            <w:tcW w:w="1418" w:type="dxa"/>
            <w:tcBorders>
              <w:top w:val="single" w:color="auto" w:sz="6" w:space="0"/>
              <w:left w:val="single" w:color="auto" w:sz="6" w:space="0"/>
              <w:bottom w:val="single" w:color="auto" w:sz="12"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1134" w:type="dxa"/>
            <w:tcBorders>
              <w:top w:val="single" w:color="auto" w:sz="6" w:space="0"/>
              <w:left w:val="single" w:color="auto" w:sz="6" w:space="0"/>
              <w:bottom w:val="single" w:color="auto" w:sz="12"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1134" w:type="dxa"/>
            <w:tcBorders>
              <w:top w:val="single" w:color="auto" w:sz="6" w:space="0"/>
              <w:left w:val="single" w:color="auto" w:sz="6" w:space="0"/>
              <w:bottom w:val="single" w:color="auto" w:sz="12" w:space="0"/>
              <w:right w:val="single" w:color="auto" w:sz="6" w:space="0"/>
            </w:tcBorders>
            <w:noWrap w:val="0"/>
            <w:vAlign w:val="center"/>
          </w:tcPr>
          <w:p>
            <w:pPr>
              <w:pStyle w:val="11"/>
              <w:keepNext/>
              <w:spacing w:line="440" w:lineRule="exact"/>
              <w:ind w:left="63" w:right="63"/>
              <w:jc w:val="both"/>
              <w:outlineLvl w:val="9"/>
              <w:rPr>
                <w:rFonts w:ascii="宋体" w:hAnsi="宋体"/>
                <w:sz w:val="24"/>
              </w:rPr>
            </w:pPr>
          </w:p>
        </w:tc>
        <w:tc>
          <w:tcPr>
            <w:tcW w:w="3544" w:type="dxa"/>
            <w:tcBorders>
              <w:top w:val="single" w:color="auto" w:sz="6" w:space="0"/>
              <w:left w:val="single" w:color="auto" w:sz="6" w:space="0"/>
              <w:bottom w:val="single" w:color="auto" w:sz="12" w:space="0"/>
              <w:right w:val="single" w:color="auto" w:sz="12" w:space="0"/>
            </w:tcBorders>
            <w:noWrap w:val="0"/>
            <w:vAlign w:val="center"/>
          </w:tcPr>
          <w:p>
            <w:pPr>
              <w:pStyle w:val="11"/>
              <w:keepNext/>
              <w:spacing w:line="440" w:lineRule="exact"/>
              <w:ind w:left="63" w:right="63"/>
              <w:jc w:val="both"/>
              <w:outlineLvl w:val="9"/>
              <w:rPr>
                <w:rFonts w:ascii="宋体" w:hAnsi="宋体"/>
                <w:sz w:val="24"/>
              </w:rPr>
            </w:pPr>
          </w:p>
        </w:tc>
      </w:tr>
    </w:tbl>
    <w:p>
      <w:pPr>
        <w:spacing w:line="440" w:lineRule="exact"/>
        <w:outlineLvl w:val="9"/>
        <w:rPr>
          <w:rFonts w:hint="eastAsia" w:ascii="宋体" w:hAnsi="宋体"/>
          <w:sz w:val="24"/>
        </w:rPr>
      </w:pPr>
      <w:r>
        <w:rPr>
          <w:rFonts w:hint="eastAsia" w:ascii="宋体" w:hAnsi="宋体"/>
          <w:sz w:val="24"/>
        </w:rPr>
        <w:br w:type="page"/>
      </w:r>
      <w:r>
        <w:rPr>
          <w:rFonts w:hint="eastAsia" w:ascii="宋体" w:hAnsi="宋体"/>
          <w:sz w:val="24"/>
        </w:rPr>
        <w:t>附件</w:t>
      </w:r>
      <w:r>
        <w:rPr>
          <w:rFonts w:hint="eastAsia" w:ascii="宋体" w:hAnsi="宋体"/>
          <w:sz w:val="24"/>
          <w:lang w:val="en-US" w:eastAsia="zh-CN"/>
        </w:rPr>
        <w:t>6</w:t>
      </w:r>
      <w:r>
        <w:rPr>
          <w:rFonts w:hint="eastAsia" w:ascii="宋体" w:hAnsi="宋体"/>
          <w:sz w:val="24"/>
        </w:rPr>
        <w:t>：</w:t>
      </w:r>
    </w:p>
    <w:p>
      <w:pPr>
        <w:spacing w:before="156" w:beforeLines="50" w:after="156" w:afterLines="50" w:line="440" w:lineRule="exact"/>
        <w:jc w:val="center"/>
        <w:outlineLvl w:val="9"/>
        <w:rPr>
          <w:rFonts w:hint="eastAsia" w:ascii="宋体" w:hAnsi="宋体"/>
          <w:sz w:val="24"/>
        </w:rPr>
      </w:pPr>
      <w:r>
        <w:rPr>
          <w:rFonts w:hint="eastAsia" w:ascii="宋体" w:hAnsi="宋体"/>
          <w:sz w:val="24"/>
        </w:rPr>
        <w:t>履约担保</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24"/>
        </w:rPr>
      </w:pPr>
      <w:r>
        <w:rPr>
          <w:rFonts w:hint="eastAsia" w:ascii="宋体" w:hAnsi="宋体"/>
          <w:sz w:val="24"/>
          <w:u w:val="single"/>
        </w:rPr>
        <w:t xml:space="preserve">             </w:t>
      </w:r>
      <w:r>
        <w:rPr>
          <w:rFonts w:hint="eastAsia" w:ascii="宋体" w:hAnsi="宋体"/>
          <w:sz w:val="24"/>
          <w:u w:val="single"/>
        </w:rPr>
        <w:tab/>
      </w:r>
      <w:r>
        <w:rPr>
          <w:rFonts w:hint="eastAsia" w:ascii="宋体" w:hAnsi="宋体"/>
          <w:sz w:val="24"/>
        </w:rPr>
        <w:t>（发包人名称）：</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24"/>
        </w:rPr>
      </w:pPr>
      <w:r>
        <w:rPr>
          <w:rFonts w:hint="eastAsia" w:ascii="宋体" w:hAnsi="宋体"/>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sz w:val="24"/>
        </w:rPr>
      </w:pPr>
      <w:r>
        <w:rPr>
          <w:rFonts w:hint="eastAsia" w:ascii="宋体" w:hAnsi="宋体"/>
          <w:sz w:val="24"/>
        </w:rPr>
        <w:t>鉴于</w:t>
      </w:r>
      <w:r>
        <w:rPr>
          <w:rFonts w:hint="eastAsia" w:ascii="宋体" w:hAnsi="宋体"/>
          <w:sz w:val="24"/>
          <w:u w:val="single"/>
        </w:rPr>
        <w:t xml:space="preserve">       </w:t>
      </w:r>
      <w:r>
        <w:rPr>
          <w:rFonts w:hint="eastAsia" w:ascii="宋体" w:hAnsi="宋体"/>
          <w:sz w:val="24"/>
        </w:rPr>
        <w:t xml:space="preserve">（发包人名称，以下简称“发包人”）与 </w:t>
      </w:r>
      <w:r>
        <w:rPr>
          <w:rFonts w:hint="eastAsia" w:ascii="宋体" w:hAnsi="宋体"/>
          <w:sz w:val="24"/>
          <w:u w:val="single"/>
        </w:rPr>
        <w:t xml:space="preserve">               </w:t>
      </w:r>
      <w:r>
        <w:rPr>
          <w:rFonts w:hint="eastAsia" w:ascii="宋体" w:hAnsi="宋体"/>
          <w:sz w:val="24"/>
        </w:rPr>
        <w:t>（承包人名称）（以下称“承包人”）于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日就</w:t>
      </w:r>
      <w:r>
        <w:rPr>
          <w:rFonts w:hint="eastAsia" w:ascii="宋体" w:hAnsi="宋体"/>
          <w:sz w:val="24"/>
          <w:u w:val="single"/>
        </w:rPr>
        <w:t xml:space="preserve">                   </w:t>
      </w:r>
      <w:r>
        <w:rPr>
          <w:rFonts w:hint="eastAsia" w:ascii="宋体" w:hAnsi="宋体"/>
          <w:sz w:val="24"/>
        </w:rPr>
        <w:t xml:space="preserve">（工程名称）施工及有关事项协商一致共同签订《建设工程施工合同》。我方愿意无条件地、不可撤销地就承包人履行与你方签订的合同，向你方提供连带责任担保。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sz w:val="24"/>
        </w:rPr>
      </w:pPr>
      <w:r>
        <w:rPr>
          <w:rFonts w:hint="eastAsia" w:ascii="宋体" w:hAnsi="宋体"/>
          <w:sz w:val="24"/>
        </w:rPr>
        <w:t>1. 担保金额人民币（大写）</w:t>
      </w:r>
      <w:r>
        <w:rPr>
          <w:rFonts w:hint="eastAsia" w:ascii="宋体" w:hAnsi="宋体"/>
          <w:sz w:val="24"/>
          <w:u w:val="single"/>
        </w:rPr>
        <w:t xml:space="preserve">            </w:t>
      </w:r>
      <w:r>
        <w:rPr>
          <w:rFonts w:hint="eastAsia" w:ascii="宋体" w:hAnsi="宋体"/>
          <w:sz w:val="24"/>
        </w:rPr>
        <w:t>元（¥</w:t>
      </w:r>
      <w:r>
        <w:rPr>
          <w:rFonts w:hint="eastAsia" w:ascii="宋体" w:hAnsi="宋体"/>
          <w:sz w:val="24"/>
          <w:u w:val="single"/>
        </w:rPr>
        <w:t xml:space="preserve">           </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sz w:val="24"/>
        </w:rPr>
      </w:pPr>
      <w:r>
        <w:rPr>
          <w:rFonts w:hint="eastAsia" w:ascii="宋体" w:hAnsi="宋体"/>
          <w:sz w:val="24"/>
        </w:rPr>
        <w:t>2. 担保有效期自你方与承包人签订的合同生效之日起至你方签发或应签发工程接收证书之日止。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sz w:val="24"/>
        </w:rPr>
      </w:pPr>
      <w:r>
        <w:rPr>
          <w:rFonts w:hint="eastAsia" w:ascii="宋体" w:hAnsi="宋体"/>
          <w:sz w:val="24"/>
        </w:rPr>
        <w:t>3. 在本担保有效期内，因承包人违反合同约定的义务给你方造成经济损失时，我方在收到你方以书面形式提出的在担保金额内的赔偿要求后，在7天内无条件支付。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sz w:val="24"/>
        </w:rPr>
      </w:pPr>
      <w:r>
        <w:rPr>
          <w:rFonts w:hint="eastAsia" w:ascii="宋体" w:hAnsi="宋体"/>
          <w:sz w:val="24"/>
        </w:rPr>
        <w:t>4. 你方和承包人按合同约定变更合同时，我方承担本担保规定的义务不变。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sz w:val="24"/>
        </w:rPr>
      </w:pPr>
      <w:r>
        <w:rPr>
          <w:rFonts w:hint="eastAsia" w:ascii="宋体" w:hAnsi="宋体"/>
          <w:sz w:val="24"/>
        </w:rPr>
        <w:t>5. 因本保函发生的纠纷，可由双方协商解决，协商不成的，任何一方均可提请</w:t>
      </w:r>
      <w:r>
        <w:rPr>
          <w:rFonts w:hint="eastAsia" w:ascii="宋体" w:hAnsi="宋体"/>
          <w:sz w:val="24"/>
          <w:u w:val="single"/>
        </w:rPr>
        <w:t xml:space="preserve">        </w:t>
      </w:r>
      <w:r>
        <w:rPr>
          <w:rFonts w:hint="eastAsia" w:ascii="宋体" w:hAnsi="宋体"/>
          <w:sz w:val="24"/>
        </w:rPr>
        <w:t>仲裁委员会仲裁。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sz w:val="24"/>
        </w:rPr>
      </w:pPr>
      <w:r>
        <w:rPr>
          <w:rFonts w:hint="eastAsia" w:ascii="宋体" w:hAnsi="宋体"/>
          <w:sz w:val="24"/>
        </w:rPr>
        <w:t>6. 本保函自我方法定代表人（或其授权代理人）签字并加盖公章之日起生效。</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24"/>
        </w:rPr>
      </w:pPr>
      <w:r>
        <w:rPr>
          <w:rFonts w:hint="eastAsia" w:ascii="宋体" w:hAnsi="宋体"/>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2640" w:firstLineChars="1100"/>
        <w:textAlignment w:val="auto"/>
        <w:outlineLvl w:val="9"/>
        <w:rPr>
          <w:rFonts w:hint="eastAsia" w:ascii="宋体" w:hAnsi="宋体"/>
          <w:sz w:val="24"/>
        </w:rPr>
      </w:pPr>
      <w:r>
        <w:rPr>
          <w:rFonts w:hint="eastAsia" w:ascii="宋体" w:hAnsi="宋体"/>
          <w:sz w:val="24"/>
        </w:rPr>
        <w:t>担 保 人：</w:t>
      </w:r>
      <w:r>
        <w:rPr>
          <w:rFonts w:hint="eastAsia" w:ascii="宋体" w:hAnsi="宋体"/>
          <w:sz w:val="24"/>
          <w:u w:val="single"/>
        </w:rPr>
        <w:t xml:space="preserve">                           </w:t>
      </w:r>
      <w:r>
        <w:rPr>
          <w:rFonts w:hint="eastAsia" w:ascii="宋体" w:hAnsi="宋体"/>
          <w:sz w:val="24"/>
        </w:rPr>
        <w:t>（盖单位章）</w:t>
      </w:r>
    </w:p>
    <w:p>
      <w:pPr>
        <w:keepNext w:val="0"/>
        <w:keepLines w:val="0"/>
        <w:pageBreakBefore w:val="0"/>
        <w:widowControl w:val="0"/>
        <w:kinsoku/>
        <w:wordWrap/>
        <w:overflowPunct/>
        <w:topLinePunct w:val="0"/>
        <w:autoSpaceDE/>
        <w:autoSpaceDN/>
        <w:bidi w:val="0"/>
        <w:adjustRightInd/>
        <w:snapToGrid/>
        <w:spacing w:line="360" w:lineRule="auto"/>
        <w:ind w:firstLine="2640" w:firstLineChars="1100"/>
        <w:textAlignment w:val="auto"/>
        <w:outlineLvl w:val="9"/>
        <w:rPr>
          <w:rFonts w:hint="eastAsia" w:ascii="宋体" w:hAnsi="宋体"/>
          <w:sz w:val="24"/>
        </w:rPr>
      </w:pPr>
      <w:r>
        <w:rPr>
          <w:rFonts w:hint="eastAsia" w:ascii="宋体" w:hAnsi="宋体"/>
          <w:sz w:val="24"/>
        </w:rPr>
        <w:t>法定代表人或其委托代理人：</w:t>
      </w:r>
      <w:r>
        <w:rPr>
          <w:rFonts w:hint="eastAsia" w:ascii="宋体" w:hAnsi="宋体"/>
          <w:sz w:val="24"/>
          <w:u w:val="single"/>
        </w:rPr>
        <w:t xml:space="preserve">               </w:t>
      </w:r>
      <w:r>
        <w:rPr>
          <w:rFonts w:hint="eastAsia" w:ascii="宋体" w:hAnsi="宋体"/>
          <w:sz w:val="24"/>
        </w:rPr>
        <w:t>（签字）</w:t>
      </w:r>
    </w:p>
    <w:p>
      <w:pPr>
        <w:keepNext w:val="0"/>
        <w:keepLines w:val="0"/>
        <w:pageBreakBefore w:val="0"/>
        <w:widowControl w:val="0"/>
        <w:kinsoku/>
        <w:wordWrap/>
        <w:overflowPunct/>
        <w:topLinePunct w:val="0"/>
        <w:autoSpaceDE/>
        <w:autoSpaceDN/>
        <w:bidi w:val="0"/>
        <w:adjustRightInd/>
        <w:snapToGrid/>
        <w:spacing w:line="360" w:lineRule="auto"/>
        <w:ind w:firstLine="2640" w:firstLineChars="1100"/>
        <w:textAlignment w:val="auto"/>
        <w:outlineLvl w:val="9"/>
        <w:rPr>
          <w:rFonts w:hint="eastAsia" w:ascii="宋体" w:hAnsi="宋体"/>
          <w:color w:val="FFFFFF"/>
          <w:sz w:val="24"/>
          <w:u w:val="single"/>
        </w:rPr>
      </w:pPr>
      <w:r>
        <w:rPr>
          <w:rFonts w:hint="eastAsia" w:ascii="宋体" w:hAnsi="宋体"/>
          <w:sz w:val="24"/>
        </w:rPr>
        <w:t>地    址：</w:t>
      </w:r>
      <w:r>
        <w:rPr>
          <w:rFonts w:hint="eastAsia" w:ascii="宋体" w:hAnsi="宋体"/>
          <w:sz w:val="24"/>
          <w:u w:val="single"/>
        </w:rPr>
        <w:t xml:space="preserve">                                    </w:t>
      </w:r>
      <w:r>
        <w:rPr>
          <w:rFonts w:hint="eastAsia" w:ascii="宋体" w:hAnsi="宋体"/>
          <w:color w:val="FFFFFF"/>
          <w:sz w:val="24"/>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2640" w:firstLineChars="1100"/>
        <w:textAlignment w:val="auto"/>
        <w:outlineLvl w:val="9"/>
        <w:rPr>
          <w:rFonts w:hint="eastAsia" w:ascii="宋体" w:hAnsi="宋体"/>
          <w:color w:val="FFFFFF"/>
          <w:sz w:val="24"/>
          <w:u w:val="single"/>
        </w:rPr>
      </w:pPr>
      <w:r>
        <w:rPr>
          <w:rFonts w:hint="eastAsia" w:ascii="宋体" w:hAnsi="宋体"/>
          <w:sz w:val="24"/>
        </w:rPr>
        <w:t>邮政编码：</w:t>
      </w:r>
      <w:r>
        <w:rPr>
          <w:rFonts w:hint="eastAsia" w:ascii="宋体" w:hAnsi="宋体"/>
          <w:sz w:val="24"/>
          <w:u w:val="single"/>
        </w:rPr>
        <w:t xml:space="preserve">                                    </w:t>
      </w:r>
      <w:r>
        <w:rPr>
          <w:rFonts w:hint="eastAsia" w:ascii="宋体" w:hAnsi="宋体"/>
          <w:color w:val="FFFFFF"/>
          <w:sz w:val="24"/>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2640" w:firstLineChars="1100"/>
        <w:textAlignment w:val="auto"/>
        <w:outlineLvl w:val="9"/>
        <w:rPr>
          <w:rFonts w:hint="eastAsia" w:ascii="宋体" w:hAnsi="宋体"/>
          <w:sz w:val="24"/>
          <w:u w:val="single"/>
        </w:rPr>
      </w:pPr>
      <w:r>
        <w:rPr>
          <w:rFonts w:hint="eastAsia" w:ascii="宋体" w:hAnsi="宋体"/>
          <w:sz w:val="24"/>
        </w:rPr>
        <w:t>电    话：</w:t>
      </w:r>
      <w:r>
        <w:rPr>
          <w:rFonts w:hint="eastAsia" w:ascii="宋体" w:hAnsi="宋体"/>
          <w:sz w:val="24"/>
          <w:u w:val="single"/>
        </w:rPr>
        <w:t xml:space="preserve">                                    </w:t>
      </w:r>
      <w:r>
        <w:rPr>
          <w:rFonts w:hint="eastAsia" w:ascii="宋体" w:hAnsi="宋体"/>
          <w:color w:val="FFFFFF"/>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2640" w:firstLineChars="1100"/>
        <w:textAlignment w:val="auto"/>
        <w:outlineLvl w:val="9"/>
        <w:rPr>
          <w:rFonts w:hint="eastAsia" w:ascii="宋体" w:hAnsi="宋体"/>
          <w:sz w:val="24"/>
        </w:rPr>
      </w:pPr>
      <w:r>
        <w:rPr>
          <w:rFonts w:hint="eastAsia" w:ascii="宋体" w:hAnsi="宋体"/>
          <w:sz w:val="24"/>
        </w:rPr>
        <w:t>传    真：</w:t>
      </w:r>
      <w:r>
        <w:rPr>
          <w:rFonts w:hint="eastAsia" w:ascii="宋体" w:hAnsi="宋体"/>
          <w:sz w:val="24"/>
          <w:u w:val="single"/>
        </w:rPr>
        <w:t xml:space="preserve">                                    </w:t>
      </w:r>
      <w:r>
        <w:rPr>
          <w:rFonts w:hint="eastAsia" w:ascii="宋体" w:hAnsi="宋体"/>
          <w:color w:val="FFFFFF"/>
          <w:sz w:val="24"/>
          <w:u w:val="single"/>
        </w:rPr>
        <w:t>，</w:t>
      </w:r>
    </w:p>
    <w:p>
      <w:pPr>
        <w:keepNext w:val="0"/>
        <w:keepLines w:val="0"/>
        <w:pageBreakBefore w:val="0"/>
        <w:widowControl w:val="0"/>
        <w:kinsoku/>
        <w:wordWrap/>
        <w:overflowPunct/>
        <w:topLinePunct w:val="0"/>
        <w:autoSpaceDE/>
        <w:autoSpaceDN/>
        <w:bidi w:val="0"/>
        <w:adjustRightInd/>
        <w:snapToGrid/>
        <w:spacing w:line="360" w:lineRule="auto"/>
        <w:ind w:left="1519" w:hanging="1519" w:hangingChars="633"/>
        <w:textAlignment w:val="auto"/>
        <w:outlineLvl w:val="9"/>
        <w:rPr>
          <w:rFonts w:hint="eastAsia"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outlineLvl w:val="9"/>
        <w:rPr>
          <w:rFonts w:hint="eastAsia" w:ascii="宋体" w:hAnsi="宋体"/>
          <w:sz w:val="24"/>
        </w:rPr>
      </w:pPr>
      <w:r>
        <w:rPr>
          <w:rFonts w:hint="eastAsia" w:ascii="宋体" w:hAnsi="宋体"/>
          <w:sz w:val="24"/>
        </w:rPr>
        <w:t xml:space="preserve"> </w:t>
      </w:r>
    </w:p>
    <w:p>
      <w:pPr>
        <w:spacing w:line="360" w:lineRule="auto"/>
        <w:outlineLvl w:val="9"/>
        <w:rPr>
          <w:rFonts w:hint="eastAsia" w:ascii="宋体" w:hAnsi="宋体"/>
          <w:sz w:val="24"/>
        </w:rPr>
      </w:pPr>
      <w:r>
        <w:rPr>
          <w:rFonts w:hint="eastAsia" w:ascii="宋体" w:hAnsi="宋体"/>
          <w:sz w:val="24"/>
        </w:rPr>
        <w:br w:type="page"/>
      </w:r>
      <w:r>
        <w:rPr>
          <w:rFonts w:hint="eastAsia" w:ascii="宋体" w:hAnsi="宋体"/>
          <w:sz w:val="24"/>
        </w:rPr>
        <w:t>附件</w:t>
      </w:r>
      <w:r>
        <w:rPr>
          <w:rFonts w:hint="eastAsia" w:ascii="宋体" w:hAnsi="宋体"/>
          <w:sz w:val="24"/>
          <w:lang w:val="en-US" w:eastAsia="zh-CN"/>
        </w:rPr>
        <w:t>7</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jc w:val="center"/>
        <w:textAlignment w:val="auto"/>
        <w:outlineLvl w:val="9"/>
        <w:rPr>
          <w:rFonts w:hint="eastAsia" w:ascii="宋体" w:hAnsi="宋体"/>
          <w:sz w:val="24"/>
        </w:rPr>
      </w:pPr>
      <w:r>
        <w:rPr>
          <w:rFonts w:hint="eastAsia" w:ascii="宋体" w:hAnsi="宋体"/>
          <w:sz w:val="24"/>
        </w:rPr>
        <w:t>预付款担保</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24"/>
        </w:rPr>
      </w:pP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 xml:space="preserve"> </w:t>
      </w:r>
      <w:r>
        <w:rPr>
          <w:rFonts w:hint="eastAsia" w:ascii="宋体" w:hAnsi="宋体"/>
          <w:sz w:val="24"/>
        </w:rPr>
        <w:t xml:space="preserve"> （发包人名称）：</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24"/>
        </w:rPr>
      </w:pPr>
      <w:r>
        <w:rPr>
          <w:rFonts w:hint="eastAsia" w:ascii="宋体" w:hAnsi="宋体"/>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sz w:val="24"/>
        </w:rPr>
      </w:pPr>
      <w:r>
        <w:rPr>
          <w:rFonts w:hint="eastAsia" w:ascii="宋体" w:hAnsi="宋体"/>
          <w:sz w:val="24"/>
        </w:rPr>
        <w:t>根据</w:t>
      </w:r>
      <w:r>
        <w:rPr>
          <w:rFonts w:hint="eastAsia" w:ascii="宋体" w:hAnsi="宋体"/>
          <w:sz w:val="24"/>
          <w:u w:val="single"/>
        </w:rPr>
        <w:t xml:space="preserve">       </w:t>
      </w:r>
      <w:r>
        <w:rPr>
          <w:rFonts w:hint="eastAsia" w:ascii="宋体" w:hAnsi="宋体"/>
          <w:sz w:val="24"/>
        </w:rPr>
        <w:t>（承包人名称）（以下称“承包人”）与</w:t>
      </w:r>
      <w:r>
        <w:rPr>
          <w:rFonts w:hint="eastAsia" w:ascii="宋体" w:hAnsi="宋体"/>
          <w:sz w:val="24"/>
          <w:u w:val="single"/>
        </w:rPr>
        <w:t xml:space="preserve">        </w:t>
      </w:r>
      <w:r>
        <w:rPr>
          <w:rFonts w:hint="eastAsia" w:ascii="宋体" w:hAnsi="宋体"/>
          <w:sz w:val="24"/>
        </w:rPr>
        <w:t>（发包人名称）（以下简称“发包人”）于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日签订的</w:t>
      </w:r>
      <w:r>
        <w:rPr>
          <w:rFonts w:hint="eastAsia" w:ascii="宋体" w:hAnsi="宋体"/>
          <w:sz w:val="24"/>
          <w:u w:val="single"/>
        </w:rPr>
        <w:t xml:space="preserve">                 </w:t>
      </w:r>
      <w:r>
        <w:rPr>
          <w:rFonts w:hint="eastAsia" w:ascii="宋体" w:hAnsi="宋体"/>
          <w:sz w:val="24"/>
        </w:rPr>
        <w:t>（工程名称）《建设工程施工合同》，承包人按约定的金额向你方提交一份预付款担保，即有权得到你方支付相等金额的预付款。我方愿意就你方提供给承包人的预付款为承包人提供连带责任担保。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sz w:val="24"/>
        </w:rPr>
      </w:pPr>
      <w:r>
        <w:rPr>
          <w:rFonts w:hint="eastAsia" w:ascii="宋体" w:hAnsi="宋体"/>
          <w:sz w:val="24"/>
        </w:rPr>
        <w:t>1. 担保金额人民币（大写）</w:t>
      </w:r>
      <w:r>
        <w:rPr>
          <w:rFonts w:hint="eastAsia" w:ascii="宋体" w:hAnsi="宋体"/>
          <w:sz w:val="24"/>
          <w:u w:val="single"/>
        </w:rPr>
        <w:t xml:space="preserve">              </w:t>
      </w:r>
      <w:r>
        <w:rPr>
          <w:rFonts w:hint="eastAsia" w:ascii="宋体" w:hAnsi="宋体"/>
          <w:sz w:val="24"/>
        </w:rPr>
        <w:t>元（¥</w:t>
      </w:r>
      <w:r>
        <w:rPr>
          <w:rFonts w:hint="eastAsia" w:ascii="宋体" w:hAnsi="宋体"/>
          <w:sz w:val="24"/>
          <w:u w:val="single"/>
        </w:rPr>
        <w:t xml:space="preserve">           </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sz w:val="24"/>
        </w:rPr>
      </w:pPr>
      <w:r>
        <w:rPr>
          <w:rFonts w:hint="eastAsia" w:ascii="宋体" w:hAnsi="宋体"/>
          <w:sz w:val="24"/>
        </w:rPr>
        <w:t>2. 担保有效期自预付款支付给承包人起生效，至你方签发的进度款支付证书说明已完全扣清止。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sz w:val="24"/>
        </w:rPr>
      </w:pPr>
      <w:r>
        <w:rPr>
          <w:rFonts w:hint="eastAsia" w:ascii="宋体" w:hAnsi="宋体"/>
          <w:sz w:val="24"/>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sz w:val="24"/>
        </w:rPr>
      </w:pPr>
      <w:r>
        <w:rPr>
          <w:rFonts w:hint="eastAsia" w:ascii="宋体" w:hAnsi="宋体"/>
          <w:sz w:val="24"/>
        </w:rPr>
        <w:t>4. 你方和承包人按合同约定变更合同时，我方承担本保函规定的义务不变。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sz w:val="24"/>
        </w:rPr>
      </w:pPr>
      <w:r>
        <w:rPr>
          <w:rFonts w:hint="eastAsia" w:ascii="宋体" w:hAnsi="宋体"/>
          <w:sz w:val="24"/>
        </w:rPr>
        <w:t>5. 因本保函发生的纠纷，可由双方协商解决，协商不成的，任何一方均可提请</w:t>
      </w:r>
      <w:r>
        <w:rPr>
          <w:rFonts w:hint="eastAsia" w:ascii="宋体" w:hAnsi="宋体"/>
          <w:sz w:val="24"/>
          <w:u w:val="single"/>
        </w:rPr>
        <w:t xml:space="preserve">        </w:t>
      </w:r>
      <w:r>
        <w:rPr>
          <w:rFonts w:hint="eastAsia" w:ascii="宋体" w:hAnsi="宋体"/>
          <w:sz w:val="24"/>
        </w:rPr>
        <w:t>仲裁委员会仲裁。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sz w:val="24"/>
        </w:rPr>
      </w:pPr>
      <w:r>
        <w:rPr>
          <w:rFonts w:hint="eastAsia" w:ascii="宋体" w:hAnsi="宋体"/>
          <w:sz w:val="24"/>
        </w:rPr>
        <w:t>6. 本保函自我方法定代表人（或其授权代理人）签字并加盖公章之日起生效。</w:t>
      </w:r>
    </w:p>
    <w:p>
      <w:pPr>
        <w:keepNext w:val="0"/>
        <w:keepLines w:val="0"/>
        <w:pageBreakBefore w:val="0"/>
        <w:widowControl w:val="0"/>
        <w:kinsoku/>
        <w:wordWrap/>
        <w:overflowPunct/>
        <w:topLinePunct w:val="0"/>
        <w:autoSpaceDE/>
        <w:autoSpaceDN/>
        <w:bidi w:val="0"/>
        <w:adjustRightInd/>
        <w:snapToGrid/>
        <w:spacing w:line="360" w:lineRule="auto"/>
        <w:ind w:firstLine="1920" w:firstLineChars="800"/>
        <w:textAlignment w:val="auto"/>
        <w:outlineLvl w:val="9"/>
        <w:rPr>
          <w:rFonts w:hint="eastAsia" w:ascii="宋体" w:hAnsi="宋体"/>
          <w:sz w:val="24"/>
        </w:rPr>
      </w:pPr>
      <w:r>
        <w:rPr>
          <w:rFonts w:hint="eastAsia" w:ascii="宋体" w:hAnsi="宋体"/>
          <w:sz w:val="24"/>
        </w:rPr>
        <w:t>担保人：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（盖单位章）</w:t>
      </w:r>
    </w:p>
    <w:p>
      <w:pPr>
        <w:keepNext w:val="0"/>
        <w:keepLines w:val="0"/>
        <w:pageBreakBefore w:val="0"/>
        <w:widowControl w:val="0"/>
        <w:kinsoku/>
        <w:wordWrap/>
        <w:overflowPunct/>
        <w:topLinePunct w:val="0"/>
        <w:autoSpaceDE/>
        <w:autoSpaceDN/>
        <w:bidi w:val="0"/>
        <w:adjustRightInd/>
        <w:snapToGrid/>
        <w:spacing w:line="360" w:lineRule="auto"/>
        <w:ind w:firstLine="1920" w:firstLineChars="800"/>
        <w:textAlignment w:val="auto"/>
        <w:outlineLvl w:val="9"/>
        <w:rPr>
          <w:rFonts w:hint="eastAsia" w:ascii="宋体" w:hAnsi="宋体"/>
          <w:sz w:val="24"/>
        </w:rPr>
      </w:pPr>
      <w:r>
        <w:rPr>
          <w:rFonts w:hint="eastAsia" w:ascii="宋体" w:hAnsi="宋体"/>
          <w:sz w:val="24"/>
        </w:rPr>
        <w:t>法定代表人或其委托代理人：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（签字）</w:t>
      </w:r>
    </w:p>
    <w:p>
      <w:pPr>
        <w:keepNext w:val="0"/>
        <w:keepLines w:val="0"/>
        <w:pageBreakBefore w:val="0"/>
        <w:widowControl w:val="0"/>
        <w:kinsoku/>
        <w:wordWrap/>
        <w:overflowPunct/>
        <w:topLinePunct w:val="0"/>
        <w:autoSpaceDE/>
        <w:autoSpaceDN/>
        <w:bidi w:val="0"/>
        <w:adjustRightInd/>
        <w:snapToGrid/>
        <w:spacing w:line="360" w:lineRule="auto"/>
        <w:ind w:firstLine="1920" w:firstLineChars="800"/>
        <w:textAlignment w:val="auto"/>
        <w:outlineLvl w:val="9"/>
        <w:rPr>
          <w:rFonts w:hint="eastAsia" w:ascii="宋体" w:hAnsi="宋体"/>
          <w:sz w:val="24"/>
        </w:rPr>
      </w:pPr>
      <w:r>
        <w:rPr>
          <w:rFonts w:hint="eastAsia" w:ascii="宋体" w:hAnsi="宋体"/>
          <w:sz w:val="24"/>
        </w:rPr>
        <w:t>地    址：</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keepNext w:val="0"/>
        <w:keepLines w:val="0"/>
        <w:pageBreakBefore w:val="0"/>
        <w:widowControl w:val="0"/>
        <w:kinsoku/>
        <w:wordWrap/>
        <w:overflowPunct/>
        <w:topLinePunct w:val="0"/>
        <w:autoSpaceDE/>
        <w:autoSpaceDN/>
        <w:bidi w:val="0"/>
        <w:adjustRightInd/>
        <w:snapToGrid/>
        <w:spacing w:line="360" w:lineRule="auto"/>
        <w:ind w:firstLine="1920" w:firstLineChars="800"/>
        <w:textAlignment w:val="auto"/>
        <w:outlineLvl w:val="9"/>
        <w:rPr>
          <w:rFonts w:hint="eastAsia" w:ascii="宋体" w:hAnsi="宋体"/>
          <w:sz w:val="24"/>
          <w:u w:val="single"/>
        </w:rPr>
      </w:pPr>
      <w:r>
        <w:rPr>
          <w:rFonts w:hint="eastAsia" w:ascii="宋体" w:hAnsi="宋体"/>
          <w:sz w:val="24"/>
        </w:rPr>
        <w:t>电    话：</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 xml:space="preserve">                          </w:t>
      </w:r>
      <w:r>
        <w:rPr>
          <w:rFonts w:hint="eastAsia" w:ascii="宋体" w:hAnsi="宋体"/>
          <w:sz w:val="24"/>
          <w:u w:val="single"/>
        </w:rPr>
        <w:tab/>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440" w:lineRule="exact"/>
        <w:outlineLvl w:val="9"/>
        <w:rPr>
          <w:rFonts w:hint="eastAsia" w:ascii="宋体" w:hAnsi="宋体"/>
          <w:sz w:val="24"/>
        </w:rPr>
      </w:pPr>
      <w:r>
        <w:rPr>
          <w:rFonts w:hint="eastAsia" w:ascii="宋体" w:hAnsi="宋体"/>
          <w:b/>
          <w:bCs/>
          <w:sz w:val="24"/>
        </w:rPr>
        <w:br w:type="page"/>
      </w:r>
      <w:r>
        <w:rPr>
          <w:rFonts w:hint="eastAsia" w:ascii="宋体" w:hAnsi="宋体"/>
          <w:sz w:val="24"/>
        </w:rPr>
        <w:t>附件</w:t>
      </w:r>
      <w:r>
        <w:rPr>
          <w:rFonts w:hint="eastAsia" w:ascii="宋体" w:hAnsi="宋体"/>
          <w:sz w:val="24"/>
          <w:lang w:val="en-US" w:eastAsia="zh-CN"/>
        </w:rPr>
        <w:t>8</w:t>
      </w:r>
      <w:r>
        <w:rPr>
          <w:rFonts w:hint="eastAsia" w:ascii="宋体" w:hAnsi="宋体"/>
          <w:sz w:val="24"/>
        </w:rPr>
        <w:t xml:space="preserve">:  </w:t>
      </w:r>
    </w:p>
    <w:p>
      <w:pPr>
        <w:keepNext w:val="0"/>
        <w:keepLines w:val="0"/>
        <w:pageBreakBefore w:val="0"/>
        <w:widowControl w:val="0"/>
        <w:kinsoku/>
        <w:wordWrap/>
        <w:overflowPunct/>
        <w:topLinePunct w:val="0"/>
        <w:autoSpaceDN/>
        <w:bidi w:val="0"/>
        <w:adjustRightInd/>
        <w:snapToGrid/>
        <w:spacing w:before="156" w:beforeLines="50" w:after="156" w:afterLines="50" w:line="360" w:lineRule="auto"/>
        <w:jc w:val="center"/>
        <w:textAlignment w:val="auto"/>
        <w:outlineLvl w:val="9"/>
        <w:rPr>
          <w:rFonts w:hint="eastAsia" w:ascii="宋体" w:hAnsi="宋体"/>
          <w:sz w:val="24"/>
        </w:rPr>
      </w:pPr>
      <w:r>
        <w:rPr>
          <w:rFonts w:hint="eastAsia" w:ascii="宋体" w:hAnsi="宋体"/>
          <w:sz w:val="24"/>
        </w:rPr>
        <w:t>支付担保</w:t>
      </w:r>
    </w:p>
    <w:p>
      <w:pPr>
        <w:keepNext w:val="0"/>
        <w:keepLines w:val="0"/>
        <w:pageBreakBefore w:val="0"/>
        <w:widowControl w:val="0"/>
        <w:kinsoku/>
        <w:wordWrap/>
        <w:overflowPunct/>
        <w:topLinePunct w:val="0"/>
        <w:autoSpaceDN/>
        <w:bidi w:val="0"/>
        <w:adjustRightInd/>
        <w:snapToGrid/>
        <w:spacing w:line="440" w:lineRule="exact"/>
        <w:jc w:val="left"/>
        <w:textAlignment w:val="auto"/>
        <w:outlineLvl w:val="9"/>
        <w:rPr>
          <w:rFonts w:hint="eastAsia" w:ascii="宋体" w:hAnsi="宋体"/>
          <w:sz w:val="24"/>
        </w:rPr>
      </w:pPr>
      <w:r>
        <w:rPr>
          <w:rFonts w:hint="eastAsia" w:ascii="宋体" w:hAnsi="宋体"/>
          <w:sz w:val="24"/>
          <w:u w:val="single"/>
        </w:rPr>
        <w:t xml:space="preserve">             </w:t>
      </w:r>
      <w:r>
        <w:rPr>
          <w:rFonts w:hint="eastAsia" w:ascii="宋体" w:hAnsi="宋体"/>
          <w:sz w:val="24"/>
        </w:rPr>
        <w:t>（承包人）：</w:t>
      </w:r>
    </w:p>
    <w:p>
      <w:pPr>
        <w:keepNext w:val="0"/>
        <w:keepLines w:val="0"/>
        <w:pageBreakBefore w:val="0"/>
        <w:widowControl w:val="0"/>
        <w:kinsoku/>
        <w:wordWrap/>
        <w:overflowPunct/>
        <w:topLinePunct w:val="0"/>
        <w:autoSpaceDE w:val="0"/>
        <w:autoSpaceDN/>
        <w:bidi w:val="0"/>
        <w:adjustRightInd/>
        <w:snapToGrid/>
        <w:spacing w:line="440" w:lineRule="exact"/>
        <w:ind w:firstLine="480" w:firstLineChars="200"/>
        <w:jc w:val="left"/>
        <w:textAlignment w:val="auto"/>
        <w:outlineLvl w:val="9"/>
        <w:rPr>
          <w:rFonts w:hint="eastAsia" w:ascii="宋体" w:hAnsi="宋体"/>
          <w:sz w:val="24"/>
        </w:rPr>
      </w:pPr>
      <w:r>
        <w:rPr>
          <w:rFonts w:hint="eastAsia" w:ascii="宋体" w:hAnsi="宋体"/>
          <w:sz w:val="24"/>
        </w:rPr>
        <w:t>鉴于你方作为承包人已经与</w:t>
      </w:r>
      <w:r>
        <w:rPr>
          <w:rFonts w:hint="eastAsia" w:ascii="宋体" w:hAnsi="宋体"/>
          <w:sz w:val="24"/>
          <w:u w:val="single"/>
        </w:rPr>
        <w:t xml:space="preserve">             </w:t>
      </w:r>
      <w:r>
        <w:rPr>
          <w:rFonts w:hint="eastAsia" w:ascii="宋体" w:hAnsi="宋体"/>
          <w:sz w:val="24"/>
        </w:rPr>
        <w:t>（发包人名称）（以下称“发包人”）于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日签订了</w:t>
      </w:r>
      <w:r>
        <w:rPr>
          <w:rFonts w:hint="eastAsia" w:ascii="宋体" w:hAnsi="宋体"/>
          <w:sz w:val="24"/>
          <w:u w:val="single"/>
        </w:rPr>
        <w:t xml:space="preserve">           </w:t>
      </w:r>
      <w:r>
        <w:rPr>
          <w:rFonts w:hint="eastAsia" w:ascii="宋体" w:hAnsi="宋体"/>
          <w:sz w:val="24"/>
        </w:rPr>
        <w:t>（工程名称）《建设工程施工合同》（以下称“主合同”），应发包人的申请，我方愿就发包人履行主合同约定的工程款支付义务以保证的方式向你方提供如下担保：</w:t>
      </w:r>
    </w:p>
    <w:p>
      <w:pPr>
        <w:keepNext w:val="0"/>
        <w:keepLines w:val="0"/>
        <w:pageBreakBefore w:val="0"/>
        <w:widowControl w:val="0"/>
        <w:kinsoku/>
        <w:wordWrap/>
        <w:overflowPunct/>
        <w:topLinePunct w:val="0"/>
        <w:autoSpaceDE w:val="0"/>
        <w:autoSpaceDN/>
        <w:bidi w:val="0"/>
        <w:adjustRightInd/>
        <w:snapToGrid/>
        <w:spacing w:line="440" w:lineRule="exact"/>
        <w:ind w:firstLine="480" w:firstLineChars="200"/>
        <w:jc w:val="left"/>
        <w:textAlignment w:val="auto"/>
        <w:outlineLvl w:val="9"/>
        <w:rPr>
          <w:rFonts w:hint="eastAsia" w:ascii="宋体" w:hAnsi="宋体"/>
          <w:sz w:val="24"/>
        </w:rPr>
      </w:pPr>
      <w:r>
        <w:rPr>
          <w:rFonts w:hint="eastAsia" w:ascii="宋体" w:hAnsi="宋体"/>
          <w:sz w:val="24"/>
        </w:rPr>
        <w:t>一、保证的范围及保证金额</w:t>
      </w:r>
    </w:p>
    <w:p>
      <w:pPr>
        <w:keepNext w:val="0"/>
        <w:keepLines w:val="0"/>
        <w:pageBreakBefore w:val="0"/>
        <w:widowControl w:val="0"/>
        <w:kinsoku/>
        <w:wordWrap/>
        <w:overflowPunct/>
        <w:topLinePunct w:val="0"/>
        <w:autoSpaceDE w:val="0"/>
        <w:autoSpaceDN/>
        <w:bidi w:val="0"/>
        <w:adjustRightInd/>
        <w:snapToGrid/>
        <w:spacing w:line="440" w:lineRule="exact"/>
        <w:ind w:firstLine="480" w:firstLineChars="200"/>
        <w:jc w:val="left"/>
        <w:textAlignment w:val="auto"/>
        <w:outlineLvl w:val="9"/>
        <w:rPr>
          <w:rFonts w:hint="eastAsia" w:ascii="宋体" w:hAnsi="宋体"/>
          <w:sz w:val="24"/>
        </w:rPr>
      </w:pPr>
      <w:r>
        <w:rPr>
          <w:rFonts w:hint="eastAsia" w:ascii="宋体" w:hAnsi="宋体"/>
          <w:sz w:val="24"/>
        </w:rPr>
        <w:t>1. 我方的保证范围是主合同约定的工程款。</w:t>
      </w:r>
    </w:p>
    <w:p>
      <w:pPr>
        <w:keepNext w:val="0"/>
        <w:keepLines w:val="0"/>
        <w:pageBreakBefore w:val="0"/>
        <w:widowControl w:val="0"/>
        <w:kinsoku/>
        <w:wordWrap/>
        <w:overflowPunct/>
        <w:topLinePunct w:val="0"/>
        <w:autoSpaceDE w:val="0"/>
        <w:autoSpaceDN/>
        <w:bidi w:val="0"/>
        <w:adjustRightInd/>
        <w:snapToGrid/>
        <w:spacing w:line="440" w:lineRule="exact"/>
        <w:ind w:firstLine="480" w:firstLineChars="200"/>
        <w:jc w:val="left"/>
        <w:textAlignment w:val="auto"/>
        <w:outlineLvl w:val="9"/>
        <w:rPr>
          <w:rFonts w:hint="eastAsia" w:ascii="宋体" w:hAnsi="宋体"/>
          <w:sz w:val="24"/>
        </w:rPr>
      </w:pPr>
      <w:r>
        <w:rPr>
          <w:rFonts w:hint="eastAsia" w:ascii="宋体" w:hAnsi="宋体"/>
          <w:sz w:val="24"/>
        </w:rPr>
        <w:t>2. 本保函所称主合同约定的工程款是指主合同约定的除工程质量保证金以外的合同价款。</w:t>
      </w:r>
    </w:p>
    <w:p>
      <w:pPr>
        <w:keepNext w:val="0"/>
        <w:keepLines w:val="0"/>
        <w:pageBreakBefore w:val="0"/>
        <w:widowControl w:val="0"/>
        <w:kinsoku/>
        <w:wordWrap/>
        <w:overflowPunct/>
        <w:topLinePunct w:val="0"/>
        <w:autoSpaceDE w:val="0"/>
        <w:autoSpaceDN/>
        <w:bidi w:val="0"/>
        <w:adjustRightInd/>
        <w:snapToGrid/>
        <w:spacing w:line="440" w:lineRule="exact"/>
        <w:ind w:firstLine="480" w:firstLineChars="200"/>
        <w:jc w:val="left"/>
        <w:textAlignment w:val="auto"/>
        <w:outlineLvl w:val="9"/>
        <w:rPr>
          <w:rFonts w:hint="eastAsia" w:ascii="宋体" w:hAnsi="宋体"/>
          <w:sz w:val="24"/>
        </w:rPr>
      </w:pPr>
      <w:r>
        <w:rPr>
          <w:rFonts w:hint="eastAsia" w:ascii="宋体" w:hAnsi="宋体"/>
          <w:sz w:val="24"/>
        </w:rPr>
        <w:t>3. 我方保证的金额是主合同约定的工程款的</w:t>
      </w:r>
      <w:r>
        <w:rPr>
          <w:rFonts w:hint="eastAsia" w:ascii="宋体" w:hAnsi="宋体"/>
          <w:sz w:val="24"/>
          <w:u w:val="single"/>
        </w:rPr>
        <w:t xml:space="preserve">      </w:t>
      </w:r>
      <w:r>
        <w:rPr>
          <w:rFonts w:hint="eastAsia" w:ascii="宋体" w:hAnsi="宋体"/>
          <w:sz w:val="24"/>
        </w:rPr>
        <w:t>%，数额最高不超过人民币元（大写：</w:t>
      </w:r>
      <w:r>
        <w:rPr>
          <w:rFonts w:hint="eastAsia" w:ascii="宋体" w:hAnsi="宋体"/>
          <w:sz w:val="24"/>
          <w:u w:val="single"/>
        </w:rPr>
        <w:t xml:space="preserve">        </w:t>
      </w:r>
      <w:r>
        <w:rPr>
          <w:rFonts w:hint="eastAsia" w:ascii="宋体" w:hAnsi="宋体"/>
          <w:sz w:val="24"/>
        </w:rPr>
        <w:t>）。</w:t>
      </w:r>
    </w:p>
    <w:p>
      <w:pPr>
        <w:keepNext w:val="0"/>
        <w:keepLines w:val="0"/>
        <w:pageBreakBefore w:val="0"/>
        <w:widowControl w:val="0"/>
        <w:kinsoku/>
        <w:wordWrap/>
        <w:overflowPunct/>
        <w:topLinePunct w:val="0"/>
        <w:autoSpaceDE w:val="0"/>
        <w:autoSpaceDN/>
        <w:bidi w:val="0"/>
        <w:adjustRightInd/>
        <w:snapToGrid/>
        <w:spacing w:line="440" w:lineRule="exact"/>
        <w:ind w:firstLine="480" w:firstLineChars="200"/>
        <w:jc w:val="left"/>
        <w:textAlignment w:val="auto"/>
        <w:outlineLvl w:val="9"/>
        <w:rPr>
          <w:rFonts w:hint="eastAsia" w:ascii="宋体" w:hAnsi="宋体"/>
          <w:sz w:val="24"/>
        </w:rPr>
      </w:pPr>
      <w:r>
        <w:rPr>
          <w:rFonts w:hint="eastAsia" w:ascii="宋体" w:hAnsi="宋体"/>
          <w:sz w:val="24"/>
        </w:rPr>
        <w:t>二、保证的方式及保证期间</w:t>
      </w:r>
    </w:p>
    <w:p>
      <w:pPr>
        <w:keepNext w:val="0"/>
        <w:keepLines w:val="0"/>
        <w:pageBreakBefore w:val="0"/>
        <w:widowControl w:val="0"/>
        <w:kinsoku/>
        <w:wordWrap/>
        <w:overflowPunct/>
        <w:topLinePunct w:val="0"/>
        <w:autoSpaceDE w:val="0"/>
        <w:autoSpaceDN/>
        <w:bidi w:val="0"/>
        <w:adjustRightInd/>
        <w:snapToGrid/>
        <w:spacing w:line="440" w:lineRule="exact"/>
        <w:ind w:firstLine="480" w:firstLineChars="200"/>
        <w:jc w:val="left"/>
        <w:textAlignment w:val="auto"/>
        <w:outlineLvl w:val="9"/>
        <w:rPr>
          <w:rFonts w:hint="eastAsia" w:ascii="宋体" w:hAnsi="宋体"/>
          <w:sz w:val="24"/>
        </w:rPr>
      </w:pPr>
      <w:r>
        <w:rPr>
          <w:rFonts w:hint="eastAsia" w:ascii="宋体" w:hAnsi="宋体"/>
          <w:sz w:val="24"/>
        </w:rPr>
        <w:t>1. 我方保证的方式为：连带责任保证。</w:t>
      </w:r>
    </w:p>
    <w:p>
      <w:pPr>
        <w:keepNext w:val="0"/>
        <w:keepLines w:val="0"/>
        <w:pageBreakBefore w:val="0"/>
        <w:widowControl w:val="0"/>
        <w:kinsoku/>
        <w:wordWrap/>
        <w:overflowPunct/>
        <w:topLinePunct w:val="0"/>
        <w:autoSpaceDE w:val="0"/>
        <w:autoSpaceDN/>
        <w:bidi w:val="0"/>
        <w:adjustRightInd/>
        <w:snapToGrid/>
        <w:spacing w:line="440" w:lineRule="exact"/>
        <w:ind w:firstLine="480" w:firstLineChars="200"/>
        <w:jc w:val="left"/>
        <w:textAlignment w:val="auto"/>
        <w:outlineLvl w:val="9"/>
        <w:rPr>
          <w:rFonts w:hint="eastAsia" w:ascii="宋体" w:hAnsi="宋体"/>
          <w:sz w:val="24"/>
        </w:rPr>
      </w:pPr>
      <w:r>
        <w:rPr>
          <w:rFonts w:hint="eastAsia" w:ascii="宋体" w:hAnsi="宋体"/>
          <w:sz w:val="24"/>
        </w:rPr>
        <w:t>2. 我方保证的期间为：自本合同生效之日起至主合同约定的工程款支付完毕之日后</w:t>
      </w:r>
      <w:r>
        <w:rPr>
          <w:rFonts w:hint="eastAsia" w:ascii="宋体" w:hAnsi="宋体"/>
          <w:sz w:val="24"/>
          <w:u w:val="single"/>
        </w:rPr>
        <w:t xml:space="preserve">    </w:t>
      </w:r>
      <w:r>
        <w:rPr>
          <w:rFonts w:hint="eastAsia" w:ascii="宋体" w:hAnsi="宋体"/>
          <w:sz w:val="24"/>
        </w:rPr>
        <w:t>日内。</w:t>
      </w:r>
    </w:p>
    <w:p>
      <w:pPr>
        <w:keepNext w:val="0"/>
        <w:keepLines w:val="0"/>
        <w:pageBreakBefore w:val="0"/>
        <w:widowControl w:val="0"/>
        <w:kinsoku/>
        <w:wordWrap/>
        <w:overflowPunct/>
        <w:topLinePunct w:val="0"/>
        <w:autoSpaceDE w:val="0"/>
        <w:autoSpaceDN/>
        <w:bidi w:val="0"/>
        <w:adjustRightInd/>
        <w:snapToGrid/>
        <w:spacing w:line="440" w:lineRule="exact"/>
        <w:ind w:firstLine="480" w:firstLineChars="200"/>
        <w:jc w:val="left"/>
        <w:textAlignment w:val="auto"/>
        <w:outlineLvl w:val="9"/>
        <w:rPr>
          <w:rFonts w:hint="eastAsia" w:ascii="宋体" w:hAnsi="宋体"/>
          <w:sz w:val="24"/>
        </w:rPr>
      </w:pPr>
      <w:r>
        <w:rPr>
          <w:rFonts w:hint="eastAsia" w:ascii="宋体" w:hAnsi="宋体"/>
          <w:sz w:val="24"/>
        </w:rPr>
        <w:t>3. 你方与发包人协议变更工程款支付日期的，经我方书面同意后，保证期间按照变更后的支付日期做相应调整。</w:t>
      </w:r>
    </w:p>
    <w:p>
      <w:pPr>
        <w:keepNext w:val="0"/>
        <w:keepLines w:val="0"/>
        <w:pageBreakBefore w:val="0"/>
        <w:widowControl w:val="0"/>
        <w:kinsoku/>
        <w:wordWrap/>
        <w:overflowPunct/>
        <w:topLinePunct w:val="0"/>
        <w:autoSpaceDE w:val="0"/>
        <w:autoSpaceDN/>
        <w:bidi w:val="0"/>
        <w:adjustRightInd/>
        <w:snapToGrid/>
        <w:spacing w:line="440" w:lineRule="exact"/>
        <w:ind w:firstLine="480" w:firstLineChars="200"/>
        <w:jc w:val="left"/>
        <w:textAlignment w:val="auto"/>
        <w:outlineLvl w:val="9"/>
        <w:rPr>
          <w:rFonts w:hint="eastAsia" w:ascii="宋体" w:hAnsi="宋体"/>
          <w:sz w:val="24"/>
        </w:rPr>
      </w:pPr>
      <w:r>
        <w:rPr>
          <w:rFonts w:hint="eastAsia" w:ascii="宋体" w:hAnsi="宋体"/>
          <w:sz w:val="24"/>
        </w:rPr>
        <w:t>三、承担保证责任的形式</w:t>
      </w:r>
    </w:p>
    <w:p>
      <w:pPr>
        <w:keepNext w:val="0"/>
        <w:keepLines w:val="0"/>
        <w:pageBreakBefore w:val="0"/>
        <w:widowControl w:val="0"/>
        <w:kinsoku/>
        <w:wordWrap/>
        <w:overflowPunct/>
        <w:topLinePunct w:val="0"/>
        <w:autoSpaceDE w:val="0"/>
        <w:autoSpaceDN/>
        <w:bidi w:val="0"/>
        <w:adjustRightInd/>
        <w:snapToGrid/>
        <w:spacing w:line="440" w:lineRule="exact"/>
        <w:ind w:firstLine="480" w:firstLineChars="200"/>
        <w:jc w:val="left"/>
        <w:textAlignment w:val="auto"/>
        <w:outlineLvl w:val="9"/>
        <w:rPr>
          <w:rFonts w:hint="eastAsia" w:ascii="宋体" w:hAnsi="宋体"/>
          <w:sz w:val="24"/>
        </w:rPr>
      </w:pPr>
      <w:r>
        <w:rPr>
          <w:rFonts w:hint="eastAsia" w:ascii="宋体" w:hAnsi="宋体"/>
          <w:sz w:val="24"/>
        </w:rPr>
        <w:t>我方承担保证责任的形式是代为支付。发包人未按主合同约定向你方支付工程款的，由我方在保证金额内代为支付。</w:t>
      </w:r>
    </w:p>
    <w:p>
      <w:pPr>
        <w:keepNext w:val="0"/>
        <w:keepLines w:val="0"/>
        <w:pageBreakBefore w:val="0"/>
        <w:widowControl w:val="0"/>
        <w:kinsoku/>
        <w:wordWrap/>
        <w:overflowPunct/>
        <w:topLinePunct w:val="0"/>
        <w:autoSpaceDE w:val="0"/>
        <w:autoSpaceDN/>
        <w:bidi w:val="0"/>
        <w:adjustRightInd/>
        <w:snapToGrid/>
        <w:spacing w:line="440" w:lineRule="exact"/>
        <w:ind w:firstLine="480" w:firstLineChars="200"/>
        <w:jc w:val="left"/>
        <w:textAlignment w:val="auto"/>
        <w:outlineLvl w:val="9"/>
        <w:rPr>
          <w:rFonts w:hint="eastAsia" w:ascii="宋体" w:hAnsi="宋体"/>
          <w:sz w:val="24"/>
        </w:rPr>
      </w:pPr>
      <w:r>
        <w:rPr>
          <w:rFonts w:hint="eastAsia" w:ascii="宋体" w:hAnsi="宋体"/>
          <w:sz w:val="24"/>
        </w:rPr>
        <w:t>四、代偿的安排</w:t>
      </w:r>
    </w:p>
    <w:p>
      <w:pPr>
        <w:keepNext w:val="0"/>
        <w:keepLines w:val="0"/>
        <w:pageBreakBefore w:val="0"/>
        <w:widowControl w:val="0"/>
        <w:kinsoku/>
        <w:wordWrap/>
        <w:overflowPunct/>
        <w:topLinePunct w:val="0"/>
        <w:autoSpaceDE w:val="0"/>
        <w:autoSpaceDN/>
        <w:bidi w:val="0"/>
        <w:adjustRightInd/>
        <w:snapToGrid/>
        <w:spacing w:line="440" w:lineRule="exact"/>
        <w:ind w:firstLine="480" w:firstLineChars="200"/>
        <w:jc w:val="left"/>
        <w:textAlignment w:val="auto"/>
        <w:outlineLvl w:val="9"/>
        <w:rPr>
          <w:rFonts w:hint="eastAsia" w:ascii="宋体" w:hAnsi="宋体"/>
          <w:sz w:val="24"/>
        </w:rPr>
      </w:pPr>
      <w:r>
        <w:rPr>
          <w:rFonts w:hint="eastAsia" w:ascii="宋体" w:hAnsi="宋体"/>
          <w:sz w:val="24"/>
        </w:rPr>
        <w:t>1. 你方要求我方承担保证责任的，应向我方发出书面索赔通知及发包人未支付主合同约定工程款的证明材料。索赔通知应写明要求索赔的金额，支付款项应到达的账号。</w:t>
      </w:r>
    </w:p>
    <w:p>
      <w:pPr>
        <w:keepNext w:val="0"/>
        <w:keepLines w:val="0"/>
        <w:pageBreakBefore w:val="0"/>
        <w:widowControl w:val="0"/>
        <w:kinsoku/>
        <w:wordWrap/>
        <w:overflowPunct/>
        <w:topLinePunct w:val="0"/>
        <w:autoSpaceDE w:val="0"/>
        <w:autoSpaceDN/>
        <w:bidi w:val="0"/>
        <w:adjustRightInd/>
        <w:snapToGrid/>
        <w:spacing w:line="440" w:lineRule="exact"/>
        <w:ind w:firstLine="480" w:firstLineChars="200"/>
        <w:jc w:val="left"/>
        <w:textAlignment w:val="auto"/>
        <w:outlineLvl w:val="9"/>
        <w:rPr>
          <w:rFonts w:hint="eastAsia" w:ascii="宋体" w:hAnsi="宋体"/>
          <w:sz w:val="24"/>
        </w:rPr>
      </w:pPr>
      <w:r>
        <w:rPr>
          <w:rFonts w:hint="eastAsia" w:ascii="宋体" w:hAnsi="宋体"/>
          <w:sz w:val="24"/>
        </w:rPr>
        <w:t>2. 在出现你方与发包人因工程质量发生争议，发包人拒绝向你方支付工程款的情形时，你方要求我方履行保证责任代为支付的，需提供符合相应条件要求的工程质量检测机构出具的质量说明材料。</w:t>
      </w:r>
    </w:p>
    <w:p>
      <w:pPr>
        <w:keepNext w:val="0"/>
        <w:keepLines w:val="0"/>
        <w:pageBreakBefore w:val="0"/>
        <w:widowControl w:val="0"/>
        <w:kinsoku/>
        <w:wordWrap/>
        <w:overflowPunct/>
        <w:topLinePunct w:val="0"/>
        <w:autoSpaceDE w:val="0"/>
        <w:autoSpaceDN/>
        <w:bidi w:val="0"/>
        <w:adjustRightInd/>
        <w:snapToGrid/>
        <w:spacing w:line="440" w:lineRule="exact"/>
        <w:ind w:firstLine="480" w:firstLineChars="200"/>
        <w:jc w:val="left"/>
        <w:textAlignment w:val="auto"/>
        <w:outlineLvl w:val="9"/>
        <w:rPr>
          <w:rFonts w:hint="eastAsia" w:ascii="宋体" w:hAnsi="宋体"/>
          <w:sz w:val="24"/>
        </w:rPr>
      </w:pPr>
      <w:r>
        <w:rPr>
          <w:rFonts w:hint="eastAsia" w:ascii="宋体" w:hAnsi="宋体"/>
          <w:sz w:val="24"/>
        </w:rPr>
        <w:t>3. 我方收到你方的书面索赔通知及相应的证明材料后７天内无条件支付。</w:t>
      </w:r>
    </w:p>
    <w:p>
      <w:pPr>
        <w:keepNext w:val="0"/>
        <w:keepLines w:val="0"/>
        <w:pageBreakBefore w:val="0"/>
        <w:widowControl w:val="0"/>
        <w:kinsoku/>
        <w:wordWrap/>
        <w:overflowPunct/>
        <w:topLinePunct w:val="0"/>
        <w:autoSpaceDE w:val="0"/>
        <w:autoSpaceDN/>
        <w:bidi w:val="0"/>
        <w:adjustRightInd/>
        <w:snapToGrid/>
        <w:spacing w:line="440" w:lineRule="exact"/>
        <w:ind w:firstLine="480" w:firstLineChars="200"/>
        <w:jc w:val="left"/>
        <w:textAlignment w:val="auto"/>
        <w:outlineLvl w:val="9"/>
        <w:rPr>
          <w:rFonts w:hint="eastAsia" w:ascii="宋体" w:hAnsi="宋体"/>
          <w:sz w:val="24"/>
        </w:rPr>
      </w:pPr>
      <w:r>
        <w:rPr>
          <w:rFonts w:hint="eastAsia" w:ascii="宋体" w:hAnsi="宋体"/>
          <w:sz w:val="24"/>
        </w:rPr>
        <w:t>五、保证责任的解除</w:t>
      </w:r>
    </w:p>
    <w:p>
      <w:pPr>
        <w:keepNext w:val="0"/>
        <w:keepLines w:val="0"/>
        <w:pageBreakBefore w:val="0"/>
        <w:widowControl w:val="0"/>
        <w:kinsoku/>
        <w:wordWrap/>
        <w:overflowPunct/>
        <w:topLinePunct w:val="0"/>
        <w:autoSpaceDE w:val="0"/>
        <w:autoSpaceDN/>
        <w:bidi w:val="0"/>
        <w:adjustRightInd/>
        <w:snapToGrid/>
        <w:spacing w:line="440" w:lineRule="exact"/>
        <w:ind w:firstLine="480" w:firstLineChars="200"/>
        <w:jc w:val="left"/>
        <w:textAlignment w:val="auto"/>
        <w:outlineLvl w:val="9"/>
        <w:rPr>
          <w:rFonts w:hint="eastAsia" w:ascii="宋体" w:hAnsi="宋体"/>
          <w:sz w:val="24"/>
        </w:rPr>
      </w:pPr>
      <w:r>
        <w:rPr>
          <w:rFonts w:hint="eastAsia" w:ascii="宋体" w:hAnsi="宋体"/>
          <w:sz w:val="24"/>
        </w:rPr>
        <w:t>1. 在本保函承诺的保证期间内，你方未书面向我方主张保证责任的，自保证期间届满次日起，我方保证责任解除。</w:t>
      </w:r>
    </w:p>
    <w:p>
      <w:pPr>
        <w:keepNext w:val="0"/>
        <w:keepLines w:val="0"/>
        <w:pageBreakBefore w:val="0"/>
        <w:widowControl w:val="0"/>
        <w:kinsoku/>
        <w:wordWrap/>
        <w:overflowPunct/>
        <w:topLinePunct w:val="0"/>
        <w:autoSpaceDE w:val="0"/>
        <w:autoSpaceDN/>
        <w:bidi w:val="0"/>
        <w:adjustRightInd/>
        <w:snapToGrid/>
        <w:spacing w:line="440" w:lineRule="exact"/>
        <w:ind w:firstLine="480" w:firstLineChars="200"/>
        <w:jc w:val="left"/>
        <w:textAlignment w:val="auto"/>
        <w:outlineLvl w:val="9"/>
        <w:rPr>
          <w:rFonts w:hint="eastAsia" w:ascii="宋体" w:hAnsi="宋体"/>
          <w:sz w:val="24"/>
        </w:rPr>
      </w:pPr>
      <w:r>
        <w:rPr>
          <w:rFonts w:hint="eastAsia" w:ascii="宋体" w:hAnsi="宋体"/>
          <w:sz w:val="24"/>
        </w:rPr>
        <w:t>2. 发包人按主合同约定履行了工程款的全部支付义务的，自本保函承诺的保证期间届满次日起，我方保证责任解除。</w:t>
      </w:r>
    </w:p>
    <w:p>
      <w:pPr>
        <w:keepNext w:val="0"/>
        <w:keepLines w:val="0"/>
        <w:pageBreakBefore w:val="0"/>
        <w:widowControl w:val="0"/>
        <w:kinsoku/>
        <w:wordWrap/>
        <w:overflowPunct/>
        <w:topLinePunct w:val="0"/>
        <w:autoSpaceDE w:val="0"/>
        <w:autoSpaceDN/>
        <w:bidi w:val="0"/>
        <w:adjustRightInd/>
        <w:snapToGrid/>
        <w:spacing w:line="440" w:lineRule="exact"/>
        <w:ind w:firstLine="480" w:firstLineChars="200"/>
        <w:jc w:val="left"/>
        <w:textAlignment w:val="auto"/>
        <w:outlineLvl w:val="9"/>
        <w:rPr>
          <w:rFonts w:hint="eastAsia" w:ascii="宋体" w:hAnsi="宋体"/>
          <w:sz w:val="24"/>
        </w:rPr>
      </w:pPr>
      <w:r>
        <w:rPr>
          <w:rFonts w:hint="eastAsia" w:ascii="宋体" w:hAnsi="宋体"/>
          <w:sz w:val="24"/>
        </w:rPr>
        <w:t>3. 我方按照本保函向你方履行保证责任所支付金额达到本保函保证金额时，自我方向你方支付（支付款项从我方账户划出）之日起，保证责任即解除。</w:t>
      </w:r>
    </w:p>
    <w:p>
      <w:pPr>
        <w:keepNext w:val="0"/>
        <w:keepLines w:val="0"/>
        <w:pageBreakBefore w:val="0"/>
        <w:widowControl w:val="0"/>
        <w:kinsoku/>
        <w:wordWrap/>
        <w:overflowPunct/>
        <w:topLinePunct w:val="0"/>
        <w:autoSpaceDE w:val="0"/>
        <w:autoSpaceDN/>
        <w:bidi w:val="0"/>
        <w:adjustRightInd/>
        <w:snapToGrid/>
        <w:spacing w:line="440" w:lineRule="exact"/>
        <w:ind w:firstLine="480" w:firstLineChars="200"/>
        <w:jc w:val="left"/>
        <w:textAlignment w:val="auto"/>
        <w:outlineLvl w:val="9"/>
        <w:rPr>
          <w:rFonts w:hint="eastAsia" w:ascii="宋体" w:hAnsi="宋体"/>
          <w:sz w:val="24"/>
        </w:rPr>
      </w:pPr>
      <w:r>
        <w:rPr>
          <w:rFonts w:hint="eastAsia" w:ascii="宋体" w:hAnsi="宋体"/>
          <w:sz w:val="24"/>
        </w:rPr>
        <w:t>4. 按照法律法规的规定或出现应解除我方保证责任的其他情形的，我方在本保函项下的保证责任亦解除。</w:t>
      </w:r>
    </w:p>
    <w:p>
      <w:pPr>
        <w:keepNext w:val="0"/>
        <w:keepLines w:val="0"/>
        <w:pageBreakBefore w:val="0"/>
        <w:widowControl w:val="0"/>
        <w:kinsoku/>
        <w:wordWrap/>
        <w:overflowPunct/>
        <w:topLinePunct w:val="0"/>
        <w:autoSpaceDE w:val="0"/>
        <w:autoSpaceDN/>
        <w:bidi w:val="0"/>
        <w:adjustRightInd/>
        <w:snapToGrid/>
        <w:spacing w:line="440" w:lineRule="exact"/>
        <w:ind w:firstLine="480" w:firstLineChars="200"/>
        <w:jc w:val="left"/>
        <w:textAlignment w:val="auto"/>
        <w:outlineLvl w:val="9"/>
        <w:rPr>
          <w:rFonts w:hint="eastAsia" w:ascii="宋体" w:hAnsi="宋体"/>
          <w:sz w:val="24"/>
        </w:rPr>
      </w:pPr>
      <w:r>
        <w:rPr>
          <w:rFonts w:hint="eastAsia" w:ascii="宋体" w:hAnsi="宋体"/>
          <w:sz w:val="24"/>
        </w:rPr>
        <w:t>5. 我方解除保证责任后，你方应自我方保证责任解除之日起</w:t>
      </w:r>
      <w:r>
        <w:rPr>
          <w:rFonts w:hint="eastAsia" w:ascii="宋体" w:hAnsi="宋体"/>
          <w:sz w:val="24"/>
          <w:u w:val="single"/>
        </w:rPr>
        <w:t xml:space="preserve">  </w:t>
      </w:r>
      <w:r>
        <w:rPr>
          <w:rFonts w:hint="eastAsia" w:ascii="宋体" w:hAnsi="宋体"/>
          <w:sz w:val="24"/>
        </w:rPr>
        <w:t>个工作日内，将本保函原件返还我方。</w:t>
      </w:r>
    </w:p>
    <w:p>
      <w:pPr>
        <w:keepNext w:val="0"/>
        <w:keepLines w:val="0"/>
        <w:pageBreakBefore w:val="0"/>
        <w:widowControl w:val="0"/>
        <w:kinsoku/>
        <w:wordWrap/>
        <w:overflowPunct/>
        <w:topLinePunct w:val="0"/>
        <w:autoSpaceDE w:val="0"/>
        <w:autoSpaceDN/>
        <w:bidi w:val="0"/>
        <w:adjustRightInd/>
        <w:snapToGrid/>
        <w:spacing w:line="440" w:lineRule="exact"/>
        <w:ind w:firstLine="480" w:firstLineChars="200"/>
        <w:jc w:val="left"/>
        <w:textAlignment w:val="auto"/>
        <w:outlineLvl w:val="9"/>
        <w:rPr>
          <w:rFonts w:hint="eastAsia" w:ascii="宋体" w:hAnsi="宋体"/>
          <w:sz w:val="24"/>
        </w:rPr>
      </w:pPr>
      <w:r>
        <w:rPr>
          <w:rFonts w:hint="eastAsia" w:ascii="宋体" w:hAnsi="宋体"/>
          <w:sz w:val="24"/>
        </w:rPr>
        <w:t>六、免责条款</w:t>
      </w:r>
    </w:p>
    <w:p>
      <w:pPr>
        <w:keepNext w:val="0"/>
        <w:keepLines w:val="0"/>
        <w:pageBreakBefore w:val="0"/>
        <w:widowControl w:val="0"/>
        <w:kinsoku/>
        <w:wordWrap/>
        <w:overflowPunct/>
        <w:topLinePunct w:val="0"/>
        <w:autoSpaceDE w:val="0"/>
        <w:autoSpaceDN/>
        <w:bidi w:val="0"/>
        <w:adjustRightInd/>
        <w:snapToGrid/>
        <w:spacing w:line="440" w:lineRule="exact"/>
        <w:ind w:firstLine="480" w:firstLineChars="200"/>
        <w:jc w:val="left"/>
        <w:textAlignment w:val="auto"/>
        <w:outlineLvl w:val="9"/>
        <w:rPr>
          <w:rFonts w:hint="eastAsia" w:ascii="宋体" w:hAnsi="宋体"/>
          <w:sz w:val="24"/>
        </w:rPr>
      </w:pPr>
      <w:r>
        <w:rPr>
          <w:rFonts w:hint="eastAsia" w:ascii="宋体" w:hAnsi="宋体"/>
          <w:sz w:val="24"/>
        </w:rPr>
        <w:t>1. 因你方违约致使发包人不能履行义务的，我方不承担保证责任。</w:t>
      </w:r>
    </w:p>
    <w:p>
      <w:pPr>
        <w:keepNext w:val="0"/>
        <w:keepLines w:val="0"/>
        <w:pageBreakBefore w:val="0"/>
        <w:widowControl w:val="0"/>
        <w:kinsoku/>
        <w:wordWrap/>
        <w:overflowPunct/>
        <w:topLinePunct w:val="0"/>
        <w:autoSpaceDE w:val="0"/>
        <w:autoSpaceDN/>
        <w:bidi w:val="0"/>
        <w:adjustRightInd/>
        <w:snapToGrid/>
        <w:spacing w:line="440" w:lineRule="exact"/>
        <w:ind w:firstLine="480" w:firstLineChars="200"/>
        <w:jc w:val="left"/>
        <w:textAlignment w:val="auto"/>
        <w:outlineLvl w:val="9"/>
        <w:rPr>
          <w:rFonts w:hint="eastAsia" w:ascii="宋体" w:hAnsi="宋体"/>
          <w:sz w:val="24"/>
        </w:rPr>
      </w:pPr>
      <w:r>
        <w:rPr>
          <w:rFonts w:hint="eastAsia" w:ascii="宋体" w:hAnsi="宋体"/>
          <w:sz w:val="24"/>
        </w:rPr>
        <w:t>2. 依照法律法规的规定或你方与发包人的另行约定，免除发包人部分或全部义务的，我方亦免除其相应的保证责任。</w:t>
      </w:r>
    </w:p>
    <w:p>
      <w:pPr>
        <w:keepNext w:val="0"/>
        <w:keepLines w:val="0"/>
        <w:pageBreakBefore w:val="0"/>
        <w:widowControl w:val="0"/>
        <w:kinsoku/>
        <w:wordWrap/>
        <w:overflowPunct/>
        <w:topLinePunct w:val="0"/>
        <w:autoSpaceDE w:val="0"/>
        <w:autoSpaceDN/>
        <w:bidi w:val="0"/>
        <w:adjustRightInd/>
        <w:snapToGrid/>
        <w:spacing w:line="440" w:lineRule="exact"/>
        <w:ind w:firstLine="480" w:firstLineChars="200"/>
        <w:jc w:val="left"/>
        <w:textAlignment w:val="auto"/>
        <w:outlineLvl w:val="9"/>
        <w:rPr>
          <w:rFonts w:hint="eastAsia" w:ascii="宋体" w:hAnsi="宋体"/>
          <w:sz w:val="24"/>
        </w:rPr>
      </w:pPr>
      <w:r>
        <w:rPr>
          <w:rFonts w:hint="eastAsia" w:ascii="宋体" w:hAnsi="宋体"/>
          <w:sz w:val="24"/>
        </w:rPr>
        <w:t>3. 你方与发包人协议变更主合同的，如加重发包人责任致使我方保证责任加重的，需征得我方书面同意，否则我方不再承担因此而加重部分的保证责任，但主合同第10条〔变更〕约定的变更不受本款限制。</w:t>
      </w:r>
    </w:p>
    <w:p>
      <w:pPr>
        <w:keepNext w:val="0"/>
        <w:keepLines w:val="0"/>
        <w:pageBreakBefore w:val="0"/>
        <w:widowControl w:val="0"/>
        <w:kinsoku/>
        <w:wordWrap/>
        <w:overflowPunct/>
        <w:topLinePunct w:val="0"/>
        <w:autoSpaceDE w:val="0"/>
        <w:autoSpaceDN/>
        <w:bidi w:val="0"/>
        <w:adjustRightInd/>
        <w:snapToGrid/>
        <w:spacing w:line="440" w:lineRule="exact"/>
        <w:ind w:firstLine="480" w:firstLineChars="200"/>
        <w:jc w:val="left"/>
        <w:textAlignment w:val="auto"/>
        <w:outlineLvl w:val="9"/>
        <w:rPr>
          <w:rFonts w:hint="eastAsia" w:ascii="宋体" w:hAnsi="宋体"/>
          <w:sz w:val="24"/>
        </w:rPr>
      </w:pPr>
      <w:r>
        <w:rPr>
          <w:rFonts w:hint="eastAsia" w:ascii="宋体" w:hAnsi="宋体"/>
          <w:sz w:val="24"/>
        </w:rPr>
        <w:t>4. 因不可抗力造成发包人不能履行义务的，我方不承担保证责任。</w:t>
      </w:r>
    </w:p>
    <w:p>
      <w:pPr>
        <w:keepNext w:val="0"/>
        <w:keepLines w:val="0"/>
        <w:pageBreakBefore w:val="0"/>
        <w:widowControl w:val="0"/>
        <w:kinsoku/>
        <w:wordWrap/>
        <w:overflowPunct/>
        <w:topLinePunct w:val="0"/>
        <w:autoSpaceDE w:val="0"/>
        <w:autoSpaceDN/>
        <w:bidi w:val="0"/>
        <w:adjustRightInd/>
        <w:snapToGrid/>
        <w:spacing w:line="440" w:lineRule="exact"/>
        <w:ind w:firstLine="480" w:firstLineChars="200"/>
        <w:jc w:val="left"/>
        <w:textAlignment w:val="auto"/>
        <w:outlineLvl w:val="9"/>
        <w:rPr>
          <w:rFonts w:hint="eastAsia" w:ascii="宋体" w:hAnsi="宋体"/>
          <w:sz w:val="24"/>
        </w:rPr>
      </w:pPr>
      <w:r>
        <w:rPr>
          <w:rFonts w:hint="eastAsia" w:ascii="宋体" w:hAnsi="宋体"/>
          <w:sz w:val="24"/>
        </w:rPr>
        <w:t>七、争议解决</w:t>
      </w:r>
    </w:p>
    <w:p>
      <w:pPr>
        <w:keepNext w:val="0"/>
        <w:keepLines w:val="0"/>
        <w:pageBreakBefore w:val="0"/>
        <w:widowControl w:val="0"/>
        <w:kinsoku/>
        <w:wordWrap/>
        <w:overflowPunct/>
        <w:topLinePunct w:val="0"/>
        <w:autoSpaceDE w:val="0"/>
        <w:autoSpaceDN/>
        <w:bidi w:val="0"/>
        <w:adjustRightInd/>
        <w:snapToGrid/>
        <w:spacing w:line="440" w:lineRule="exact"/>
        <w:ind w:firstLine="480" w:firstLineChars="200"/>
        <w:textAlignment w:val="auto"/>
        <w:outlineLvl w:val="9"/>
        <w:rPr>
          <w:rFonts w:hint="eastAsia" w:ascii="宋体" w:hAnsi="宋体"/>
          <w:sz w:val="24"/>
        </w:rPr>
      </w:pPr>
      <w:r>
        <w:rPr>
          <w:rFonts w:hint="eastAsia" w:ascii="宋体" w:hAnsi="宋体"/>
          <w:sz w:val="24"/>
        </w:rPr>
        <w:t>因本保函或本保函相关事项发生的纠纷，可由双方协商解决，协商不成的，按下列第</w:t>
      </w:r>
      <w:r>
        <w:rPr>
          <w:rFonts w:hint="eastAsia" w:ascii="宋体" w:hAnsi="宋体"/>
          <w:sz w:val="24"/>
          <w:u w:val="single"/>
        </w:rPr>
        <w:t xml:space="preserve">     </w:t>
      </w:r>
      <w:r>
        <w:rPr>
          <w:rFonts w:hint="eastAsia" w:ascii="宋体" w:hAnsi="宋体"/>
          <w:sz w:val="24"/>
        </w:rPr>
        <w:t>种方式解决：</w:t>
      </w:r>
    </w:p>
    <w:p>
      <w:pPr>
        <w:keepNext w:val="0"/>
        <w:keepLines w:val="0"/>
        <w:pageBreakBefore w:val="0"/>
        <w:widowControl w:val="0"/>
        <w:kinsoku/>
        <w:wordWrap/>
        <w:overflowPunct/>
        <w:topLinePunct w:val="0"/>
        <w:autoSpaceDE w:val="0"/>
        <w:autoSpaceDN/>
        <w:bidi w:val="0"/>
        <w:adjustRightInd/>
        <w:snapToGrid/>
        <w:spacing w:line="440" w:lineRule="exact"/>
        <w:ind w:firstLine="480" w:firstLineChars="200"/>
        <w:jc w:val="left"/>
        <w:textAlignment w:val="auto"/>
        <w:outlineLvl w:val="9"/>
        <w:rPr>
          <w:rFonts w:hint="eastAsia" w:ascii="宋体" w:hAnsi="宋体"/>
          <w:sz w:val="24"/>
        </w:rPr>
      </w:pPr>
      <w:r>
        <w:rPr>
          <w:rFonts w:hint="eastAsia" w:ascii="宋体" w:hAnsi="宋体"/>
          <w:sz w:val="24"/>
        </w:rPr>
        <w:t>（1）向</w:t>
      </w:r>
      <w:r>
        <w:rPr>
          <w:rFonts w:hint="eastAsia" w:ascii="宋体" w:hAnsi="宋体"/>
          <w:sz w:val="24"/>
          <w:u w:val="single"/>
        </w:rPr>
        <w:t xml:space="preserve">                     </w:t>
      </w:r>
      <w:r>
        <w:rPr>
          <w:rFonts w:hint="eastAsia" w:ascii="宋体" w:hAnsi="宋体"/>
          <w:sz w:val="24"/>
        </w:rPr>
        <w:t>仲裁委员会申请仲裁；</w:t>
      </w:r>
    </w:p>
    <w:p>
      <w:pPr>
        <w:keepNext w:val="0"/>
        <w:keepLines w:val="0"/>
        <w:pageBreakBefore w:val="0"/>
        <w:widowControl w:val="0"/>
        <w:kinsoku/>
        <w:wordWrap/>
        <w:overflowPunct/>
        <w:topLinePunct w:val="0"/>
        <w:autoSpaceDE w:val="0"/>
        <w:autoSpaceDN/>
        <w:bidi w:val="0"/>
        <w:adjustRightInd/>
        <w:snapToGrid/>
        <w:spacing w:line="440" w:lineRule="exact"/>
        <w:ind w:firstLine="480" w:firstLineChars="200"/>
        <w:jc w:val="left"/>
        <w:textAlignment w:val="auto"/>
        <w:outlineLvl w:val="9"/>
        <w:rPr>
          <w:rFonts w:hint="eastAsia" w:ascii="宋体" w:hAnsi="宋体"/>
          <w:sz w:val="24"/>
        </w:rPr>
      </w:pPr>
      <w:r>
        <w:rPr>
          <w:rFonts w:hint="eastAsia" w:ascii="宋体" w:hAnsi="宋体"/>
          <w:sz w:val="24"/>
        </w:rPr>
        <w:t>（2）向</w:t>
      </w:r>
      <w:r>
        <w:rPr>
          <w:rFonts w:hint="eastAsia" w:ascii="宋体" w:hAnsi="宋体"/>
          <w:sz w:val="24"/>
          <w:u w:val="single"/>
        </w:rPr>
        <w:t xml:space="preserve">                     </w:t>
      </w:r>
      <w:r>
        <w:rPr>
          <w:rFonts w:hint="eastAsia" w:ascii="宋体" w:hAnsi="宋体"/>
          <w:sz w:val="24"/>
        </w:rPr>
        <w:t>人民法院起诉。</w:t>
      </w:r>
    </w:p>
    <w:p>
      <w:pPr>
        <w:keepNext w:val="0"/>
        <w:keepLines w:val="0"/>
        <w:pageBreakBefore w:val="0"/>
        <w:widowControl w:val="0"/>
        <w:kinsoku/>
        <w:wordWrap/>
        <w:overflowPunct/>
        <w:topLinePunct w:val="0"/>
        <w:autoSpaceDE w:val="0"/>
        <w:autoSpaceDN/>
        <w:bidi w:val="0"/>
        <w:adjustRightInd/>
        <w:snapToGrid/>
        <w:spacing w:line="440" w:lineRule="exact"/>
        <w:ind w:firstLine="480" w:firstLineChars="200"/>
        <w:jc w:val="left"/>
        <w:textAlignment w:val="auto"/>
        <w:outlineLvl w:val="9"/>
        <w:rPr>
          <w:rFonts w:hint="eastAsia" w:ascii="宋体" w:hAnsi="宋体"/>
          <w:sz w:val="24"/>
        </w:rPr>
      </w:pPr>
      <w:r>
        <w:rPr>
          <w:rFonts w:hint="eastAsia" w:ascii="宋体" w:hAnsi="宋体"/>
          <w:sz w:val="24"/>
        </w:rPr>
        <w:t>八、保函的生效</w:t>
      </w:r>
    </w:p>
    <w:p>
      <w:pPr>
        <w:keepNext w:val="0"/>
        <w:keepLines w:val="0"/>
        <w:pageBreakBefore w:val="0"/>
        <w:widowControl w:val="0"/>
        <w:kinsoku/>
        <w:wordWrap/>
        <w:overflowPunct/>
        <w:topLinePunct w:val="0"/>
        <w:autoSpaceDE w:val="0"/>
        <w:autoSpaceDN/>
        <w:bidi w:val="0"/>
        <w:adjustRightInd/>
        <w:snapToGrid/>
        <w:spacing w:line="440" w:lineRule="exact"/>
        <w:ind w:firstLine="480" w:firstLineChars="200"/>
        <w:jc w:val="left"/>
        <w:textAlignment w:val="auto"/>
        <w:outlineLvl w:val="9"/>
        <w:rPr>
          <w:rFonts w:hint="eastAsia" w:ascii="宋体" w:hAnsi="宋体"/>
          <w:sz w:val="24"/>
        </w:rPr>
      </w:pPr>
      <w:r>
        <w:rPr>
          <w:rFonts w:hint="eastAsia" w:ascii="宋体" w:hAnsi="宋体"/>
          <w:sz w:val="24"/>
        </w:rPr>
        <w:t>本保函自我方法定代表人（或其授权代理人）签字并加盖公章之日起生效。</w:t>
      </w:r>
    </w:p>
    <w:p>
      <w:pPr>
        <w:keepNext w:val="0"/>
        <w:keepLines w:val="0"/>
        <w:pageBreakBefore w:val="0"/>
        <w:widowControl w:val="0"/>
        <w:kinsoku/>
        <w:wordWrap/>
        <w:overflowPunct/>
        <w:topLinePunct w:val="0"/>
        <w:autoSpaceDN/>
        <w:bidi w:val="0"/>
        <w:adjustRightInd/>
        <w:snapToGrid/>
        <w:spacing w:line="360" w:lineRule="auto"/>
        <w:ind w:right="600"/>
        <w:jc w:val="left"/>
        <w:textAlignment w:val="auto"/>
        <w:outlineLvl w:val="9"/>
        <w:rPr>
          <w:rFonts w:hint="eastAsia" w:ascii="宋体" w:hAnsi="宋体"/>
          <w:sz w:val="24"/>
        </w:rPr>
      </w:pPr>
      <w:r>
        <w:rPr>
          <w:rFonts w:hint="eastAsia" w:ascii="宋体" w:hAnsi="宋体"/>
          <w:sz w:val="24"/>
        </w:rPr>
        <w:t xml:space="preserve"> </w:t>
      </w:r>
    </w:p>
    <w:p>
      <w:pPr>
        <w:keepNext w:val="0"/>
        <w:keepLines w:val="0"/>
        <w:pageBreakBefore w:val="0"/>
        <w:widowControl w:val="0"/>
        <w:kinsoku/>
        <w:wordWrap/>
        <w:overflowPunct/>
        <w:topLinePunct w:val="0"/>
        <w:autoSpaceDN/>
        <w:bidi w:val="0"/>
        <w:adjustRightInd/>
        <w:snapToGrid/>
        <w:spacing w:line="360" w:lineRule="auto"/>
        <w:ind w:right="600" w:firstLine="1440" w:firstLineChars="600"/>
        <w:jc w:val="left"/>
        <w:textAlignment w:val="auto"/>
        <w:outlineLvl w:val="9"/>
        <w:rPr>
          <w:rFonts w:hint="eastAsia" w:ascii="宋体" w:hAnsi="宋体"/>
          <w:sz w:val="24"/>
        </w:rPr>
      </w:pPr>
      <w:r>
        <w:rPr>
          <w:rFonts w:hint="eastAsia" w:ascii="宋体" w:hAnsi="宋体"/>
          <w:sz w:val="24"/>
        </w:rPr>
        <w:t>担保人：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（盖章）</w:t>
      </w:r>
    </w:p>
    <w:p>
      <w:pPr>
        <w:keepNext w:val="0"/>
        <w:keepLines w:val="0"/>
        <w:pageBreakBefore w:val="0"/>
        <w:widowControl w:val="0"/>
        <w:kinsoku/>
        <w:wordWrap/>
        <w:overflowPunct/>
        <w:topLinePunct w:val="0"/>
        <w:autoSpaceDE/>
        <w:autoSpaceDN/>
        <w:bidi w:val="0"/>
        <w:adjustRightInd/>
        <w:snapToGrid/>
        <w:spacing w:line="360" w:lineRule="auto"/>
        <w:ind w:right="0" w:firstLine="1440" w:firstLineChars="600"/>
        <w:jc w:val="both"/>
        <w:textAlignment w:val="auto"/>
        <w:outlineLvl w:val="9"/>
        <w:rPr>
          <w:rFonts w:hint="eastAsia" w:ascii="宋体" w:hAnsi="宋体"/>
          <w:sz w:val="24"/>
        </w:rPr>
      </w:pPr>
      <w:r>
        <w:rPr>
          <w:rFonts w:hint="eastAsia" w:ascii="宋体" w:hAnsi="宋体"/>
          <w:sz w:val="24"/>
        </w:rPr>
        <w:t>法定代表人或委托代理人：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（签字）</w:t>
      </w:r>
    </w:p>
    <w:p>
      <w:pPr>
        <w:keepNext w:val="0"/>
        <w:keepLines w:val="0"/>
        <w:pageBreakBefore w:val="0"/>
        <w:widowControl w:val="0"/>
        <w:kinsoku/>
        <w:wordWrap/>
        <w:overflowPunct/>
        <w:topLinePunct w:val="0"/>
        <w:autoSpaceDN/>
        <w:bidi w:val="0"/>
        <w:adjustRightInd/>
        <w:snapToGrid/>
        <w:spacing w:line="360" w:lineRule="auto"/>
        <w:ind w:firstLine="1440" w:firstLineChars="600"/>
        <w:jc w:val="left"/>
        <w:textAlignment w:val="auto"/>
        <w:outlineLvl w:val="9"/>
        <w:rPr>
          <w:rFonts w:hint="eastAsia" w:ascii="宋体" w:hAnsi="宋体"/>
          <w:sz w:val="24"/>
        </w:rPr>
      </w:pPr>
      <w:r>
        <w:rPr>
          <w:rFonts w:hint="eastAsia" w:ascii="宋体" w:hAnsi="宋体"/>
          <w:sz w:val="24"/>
        </w:rPr>
        <w:t>地    址：</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color w:val="FFFFFF"/>
          <w:sz w:val="24"/>
          <w:u w:val="single"/>
        </w:rPr>
        <w:t>，</w:t>
      </w:r>
    </w:p>
    <w:p>
      <w:pPr>
        <w:keepNext w:val="0"/>
        <w:keepLines w:val="0"/>
        <w:pageBreakBefore w:val="0"/>
        <w:widowControl w:val="0"/>
        <w:kinsoku/>
        <w:wordWrap/>
        <w:overflowPunct/>
        <w:topLinePunct w:val="0"/>
        <w:autoSpaceDN/>
        <w:bidi w:val="0"/>
        <w:adjustRightInd/>
        <w:snapToGrid/>
        <w:spacing w:line="360" w:lineRule="auto"/>
        <w:ind w:firstLine="1440" w:firstLineChars="600"/>
        <w:jc w:val="left"/>
        <w:textAlignment w:val="auto"/>
        <w:outlineLvl w:val="9"/>
        <w:rPr>
          <w:rFonts w:hint="eastAsia" w:ascii="宋体" w:hAnsi="宋体"/>
          <w:sz w:val="24"/>
        </w:rPr>
      </w:pPr>
      <w:r>
        <w:rPr>
          <w:rFonts w:hint="eastAsia" w:ascii="宋体" w:hAnsi="宋体"/>
          <w:sz w:val="24"/>
        </w:rPr>
        <w:t>邮政编码：</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color w:val="FFFFFF"/>
          <w:sz w:val="24"/>
          <w:u w:val="single"/>
        </w:rPr>
        <w:t>，</w:t>
      </w:r>
    </w:p>
    <w:p>
      <w:pPr>
        <w:keepNext w:val="0"/>
        <w:keepLines w:val="0"/>
        <w:pageBreakBefore w:val="0"/>
        <w:widowControl w:val="0"/>
        <w:kinsoku/>
        <w:wordWrap/>
        <w:overflowPunct/>
        <w:topLinePunct w:val="0"/>
        <w:autoSpaceDN/>
        <w:bidi w:val="0"/>
        <w:adjustRightInd/>
        <w:snapToGrid/>
        <w:spacing w:line="360" w:lineRule="auto"/>
        <w:ind w:firstLine="1440" w:firstLineChars="600"/>
        <w:jc w:val="left"/>
        <w:textAlignment w:val="auto"/>
        <w:outlineLvl w:val="9"/>
        <w:rPr>
          <w:rFonts w:hint="eastAsia" w:ascii="宋体" w:hAnsi="宋体"/>
          <w:sz w:val="24"/>
        </w:rPr>
      </w:pPr>
      <w:r>
        <w:rPr>
          <w:rFonts w:hint="eastAsia" w:ascii="宋体" w:hAnsi="宋体"/>
          <w:sz w:val="24"/>
        </w:rPr>
        <w:t>传    真：</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color w:val="FFFFFF"/>
          <w:sz w:val="24"/>
          <w:u w:val="single"/>
        </w:rPr>
        <w:t xml:space="preserve"> ，</w:t>
      </w:r>
    </w:p>
    <w:p>
      <w:pPr>
        <w:keepNext w:val="0"/>
        <w:keepLines w:val="0"/>
        <w:pageBreakBefore w:val="0"/>
        <w:widowControl w:val="0"/>
        <w:kinsoku/>
        <w:wordWrap/>
        <w:overflowPunct/>
        <w:topLinePunct w:val="0"/>
        <w:autoSpaceDN/>
        <w:bidi w:val="0"/>
        <w:adjustRightInd/>
        <w:snapToGrid/>
        <w:spacing w:line="360" w:lineRule="auto"/>
        <w:ind w:right="150" w:firstLine="480" w:firstLineChars="200"/>
        <w:jc w:val="left"/>
        <w:textAlignment w:val="auto"/>
        <w:outlineLvl w:val="9"/>
        <w:rPr>
          <w:rFonts w:hint="eastAsia" w:ascii="宋体" w:hAnsi="宋体"/>
          <w:sz w:val="24"/>
        </w:rPr>
      </w:pPr>
      <w:r>
        <w:rPr>
          <w:rFonts w:hint="eastAsia" w:ascii="宋体" w:hAnsi="宋体"/>
          <w:sz w:val="24"/>
        </w:rPr>
        <w:t xml:space="preserve">               </w:t>
      </w:r>
      <w:r>
        <w:rPr>
          <w:rFonts w:hint="eastAsia" w:ascii="宋体" w:hAnsi="宋体"/>
          <w:sz w:val="24"/>
          <w:u w:val="none"/>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日</w:t>
      </w:r>
    </w:p>
    <w:p>
      <w:pPr>
        <w:spacing w:line="440" w:lineRule="exact"/>
        <w:outlineLvl w:val="9"/>
        <w:rPr>
          <w:rFonts w:hint="eastAsia" w:ascii="宋体" w:hAnsi="宋体"/>
          <w:sz w:val="24"/>
        </w:rPr>
      </w:pPr>
      <w:r>
        <w:rPr>
          <w:rFonts w:hint="eastAsia" w:ascii="宋体" w:hAnsi="宋体"/>
          <w:sz w:val="24"/>
        </w:rPr>
        <w:br w:type="page"/>
      </w:r>
      <w:r>
        <w:rPr>
          <w:rFonts w:hint="eastAsia" w:ascii="宋体" w:hAnsi="宋体"/>
          <w:sz w:val="24"/>
        </w:rPr>
        <w:t>附件</w:t>
      </w:r>
      <w:r>
        <w:rPr>
          <w:rFonts w:hint="eastAsia" w:ascii="宋体" w:hAnsi="宋体"/>
          <w:sz w:val="24"/>
          <w:lang w:val="en-US" w:eastAsia="zh-CN"/>
        </w:rPr>
        <w:t>9</w:t>
      </w:r>
      <w:r>
        <w:rPr>
          <w:rFonts w:hint="eastAsia" w:ascii="宋体" w:hAnsi="宋体"/>
          <w:sz w:val="24"/>
        </w:rPr>
        <w:t>：</w:t>
      </w:r>
    </w:p>
    <w:p>
      <w:pPr>
        <w:spacing w:before="156" w:beforeLines="50" w:after="156" w:afterLines="50" w:line="440" w:lineRule="exact"/>
        <w:jc w:val="center"/>
        <w:outlineLvl w:val="9"/>
        <w:rPr>
          <w:rFonts w:hint="eastAsia" w:ascii="宋体" w:hAnsi="宋体"/>
          <w:sz w:val="24"/>
        </w:rPr>
      </w:pPr>
      <w:r>
        <w:rPr>
          <w:rFonts w:hint="eastAsia" w:ascii="宋体" w:hAnsi="宋体"/>
          <w:sz w:val="24"/>
          <w:lang w:val="en-US" w:eastAsia="zh-CN"/>
        </w:rPr>
        <w:t>9</w:t>
      </w:r>
      <w:r>
        <w:rPr>
          <w:rFonts w:hint="eastAsia" w:ascii="宋体" w:hAnsi="宋体"/>
          <w:sz w:val="24"/>
        </w:rPr>
        <w:t>-1：材料暂估价表</w:t>
      </w:r>
    </w:p>
    <w:tbl>
      <w:tblPr>
        <w:tblStyle w:val="22"/>
        <w:tblW w:w="0" w:type="auto"/>
        <w:jc w:val="center"/>
        <w:tblLayout w:type="fixed"/>
        <w:tblCellMar>
          <w:top w:w="0" w:type="dxa"/>
          <w:left w:w="28" w:type="dxa"/>
          <w:bottom w:w="0" w:type="dxa"/>
          <w:right w:w="28" w:type="dxa"/>
        </w:tblCellMar>
      </w:tblPr>
      <w:tblGrid>
        <w:gridCol w:w="993"/>
        <w:gridCol w:w="1984"/>
        <w:gridCol w:w="851"/>
        <w:gridCol w:w="774"/>
        <w:gridCol w:w="1352"/>
        <w:gridCol w:w="1418"/>
        <w:gridCol w:w="1212"/>
      </w:tblGrid>
      <w:tr>
        <w:tblPrEx>
          <w:tblCellMar>
            <w:top w:w="0" w:type="dxa"/>
            <w:left w:w="28" w:type="dxa"/>
            <w:bottom w:w="0" w:type="dxa"/>
            <w:right w:w="28" w:type="dxa"/>
          </w:tblCellMar>
        </w:tblPrEx>
        <w:trPr>
          <w:jc w:val="center"/>
        </w:trPr>
        <w:tc>
          <w:tcPr>
            <w:tcW w:w="993" w:type="dxa"/>
            <w:tcBorders>
              <w:top w:val="single" w:color="auto" w:sz="12" w:space="0"/>
              <w:left w:val="single" w:color="auto" w:sz="12" w:space="0"/>
              <w:bottom w:val="double" w:color="auto" w:sz="2" w:space="0"/>
              <w:right w:val="single" w:color="auto" w:sz="6" w:space="0"/>
            </w:tcBorders>
            <w:noWrap w:val="0"/>
            <w:vAlign w:val="center"/>
          </w:tcPr>
          <w:p>
            <w:pPr>
              <w:pStyle w:val="11"/>
              <w:keepNext/>
              <w:spacing w:line="440" w:lineRule="exact"/>
              <w:ind w:left="63" w:right="63"/>
              <w:jc w:val="center"/>
              <w:outlineLvl w:val="9"/>
              <w:rPr>
                <w:rFonts w:ascii="宋体" w:hAnsi="宋体"/>
                <w:sz w:val="24"/>
              </w:rPr>
            </w:pPr>
            <w:r>
              <w:rPr>
                <w:rFonts w:hint="eastAsia" w:ascii="宋体" w:hAnsi="宋体"/>
                <w:sz w:val="24"/>
              </w:rPr>
              <w:t>序号</w:t>
            </w:r>
          </w:p>
        </w:tc>
        <w:tc>
          <w:tcPr>
            <w:tcW w:w="1984" w:type="dxa"/>
            <w:tcBorders>
              <w:top w:val="single" w:color="auto" w:sz="12" w:space="0"/>
              <w:left w:val="single" w:color="auto" w:sz="6" w:space="0"/>
              <w:bottom w:val="double" w:color="auto" w:sz="2" w:space="0"/>
              <w:right w:val="single" w:color="auto" w:sz="6" w:space="0"/>
            </w:tcBorders>
            <w:noWrap w:val="0"/>
            <w:vAlign w:val="center"/>
          </w:tcPr>
          <w:p>
            <w:pPr>
              <w:pStyle w:val="11"/>
              <w:keepNext/>
              <w:spacing w:line="440" w:lineRule="exact"/>
              <w:ind w:left="63" w:right="63"/>
              <w:jc w:val="center"/>
              <w:outlineLvl w:val="9"/>
              <w:rPr>
                <w:rFonts w:ascii="宋体" w:hAnsi="宋体"/>
                <w:sz w:val="24"/>
              </w:rPr>
            </w:pPr>
            <w:r>
              <w:rPr>
                <w:rFonts w:hint="eastAsia" w:ascii="宋体" w:hAnsi="宋体"/>
                <w:sz w:val="24"/>
              </w:rPr>
              <w:t>名称</w:t>
            </w:r>
          </w:p>
        </w:tc>
        <w:tc>
          <w:tcPr>
            <w:tcW w:w="851" w:type="dxa"/>
            <w:tcBorders>
              <w:top w:val="single" w:color="auto" w:sz="12" w:space="0"/>
              <w:left w:val="single" w:color="auto" w:sz="6" w:space="0"/>
              <w:bottom w:val="double" w:color="auto" w:sz="2" w:space="0"/>
              <w:right w:val="single" w:color="auto" w:sz="6" w:space="0"/>
            </w:tcBorders>
            <w:noWrap w:val="0"/>
            <w:vAlign w:val="center"/>
          </w:tcPr>
          <w:p>
            <w:pPr>
              <w:pStyle w:val="11"/>
              <w:keepNext/>
              <w:spacing w:line="440" w:lineRule="exact"/>
              <w:ind w:left="63" w:right="63"/>
              <w:jc w:val="center"/>
              <w:outlineLvl w:val="9"/>
              <w:rPr>
                <w:rFonts w:ascii="宋体" w:hAnsi="宋体"/>
                <w:sz w:val="24"/>
              </w:rPr>
            </w:pPr>
            <w:r>
              <w:rPr>
                <w:rFonts w:hint="eastAsia" w:ascii="宋体" w:hAnsi="宋体"/>
                <w:sz w:val="24"/>
              </w:rPr>
              <w:t>单位</w:t>
            </w:r>
          </w:p>
        </w:tc>
        <w:tc>
          <w:tcPr>
            <w:tcW w:w="774" w:type="dxa"/>
            <w:tcBorders>
              <w:top w:val="single" w:color="auto" w:sz="12" w:space="0"/>
              <w:left w:val="single" w:color="auto" w:sz="6" w:space="0"/>
              <w:bottom w:val="double" w:color="auto" w:sz="2" w:space="0"/>
              <w:right w:val="single" w:color="auto" w:sz="6" w:space="0"/>
            </w:tcBorders>
            <w:noWrap w:val="0"/>
            <w:vAlign w:val="center"/>
          </w:tcPr>
          <w:p>
            <w:pPr>
              <w:pStyle w:val="11"/>
              <w:keepNext/>
              <w:spacing w:line="440" w:lineRule="exact"/>
              <w:ind w:left="63" w:right="63"/>
              <w:jc w:val="center"/>
              <w:outlineLvl w:val="9"/>
              <w:rPr>
                <w:rFonts w:ascii="宋体" w:hAnsi="宋体"/>
                <w:sz w:val="24"/>
              </w:rPr>
            </w:pPr>
            <w:r>
              <w:rPr>
                <w:rFonts w:hint="eastAsia" w:ascii="宋体" w:hAnsi="宋体"/>
                <w:sz w:val="24"/>
              </w:rPr>
              <w:t>数量</w:t>
            </w:r>
          </w:p>
        </w:tc>
        <w:tc>
          <w:tcPr>
            <w:tcW w:w="1352" w:type="dxa"/>
            <w:tcBorders>
              <w:top w:val="single" w:color="auto" w:sz="12" w:space="0"/>
              <w:left w:val="single" w:color="auto" w:sz="6" w:space="0"/>
              <w:bottom w:val="double" w:color="auto" w:sz="2" w:space="0"/>
              <w:right w:val="single" w:color="auto" w:sz="6" w:space="0"/>
            </w:tcBorders>
            <w:noWrap w:val="0"/>
            <w:vAlign w:val="center"/>
          </w:tcPr>
          <w:p>
            <w:pPr>
              <w:pStyle w:val="11"/>
              <w:keepNext/>
              <w:spacing w:line="440" w:lineRule="exact"/>
              <w:ind w:left="63" w:right="63"/>
              <w:jc w:val="center"/>
              <w:outlineLvl w:val="9"/>
              <w:rPr>
                <w:rFonts w:ascii="宋体" w:hAnsi="宋体"/>
                <w:sz w:val="24"/>
              </w:rPr>
            </w:pPr>
            <w:r>
              <w:rPr>
                <w:rFonts w:hint="eastAsia" w:ascii="宋体" w:hAnsi="宋体"/>
                <w:sz w:val="24"/>
              </w:rPr>
              <w:t>单价（元）</w:t>
            </w:r>
          </w:p>
        </w:tc>
        <w:tc>
          <w:tcPr>
            <w:tcW w:w="1418" w:type="dxa"/>
            <w:tcBorders>
              <w:top w:val="single" w:color="auto" w:sz="12" w:space="0"/>
              <w:left w:val="single" w:color="auto" w:sz="6" w:space="0"/>
              <w:bottom w:val="double" w:color="auto" w:sz="2" w:space="0"/>
              <w:right w:val="single" w:color="auto" w:sz="6" w:space="0"/>
            </w:tcBorders>
            <w:noWrap w:val="0"/>
            <w:vAlign w:val="center"/>
          </w:tcPr>
          <w:p>
            <w:pPr>
              <w:pStyle w:val="11"/>
              <w:keepNext/>
              <w:spacing w:line="440" w:lineRule="exact"/>
              <w:ind w:left="63" w:right="63"/>
              <w:jc w:val="center"/>
              <w:outlineLvl w:val="9"/>
              <w:rPr>
                <w:rFonts w:ascii="宋体" w:hAnsi="宋体"/>
                <w:sz w:val="24"/>
              </w:rPr>
            </w:pPr>
            <w:r>
              <w:rPr>
                <w:rFonts w:hint="eastAsia" w:ascii="宋体" w:hAnsi="宋体"/>
                <w:sz w:val="24"/>
              </w:rPr>
              <w:t>合价（元）</w:t>
            </w:r>
          </w:p>
        </w:tc>
        <w:tc>
          <w:tcPr>
            <w:tcW w:w="1212" w:type="dxa"/>
            <w:tcBorders>
              <w:top w:val="single" w:color="auto" w:sz="12" w:space="0"/>
              <w:left w:val="single" w:color="auto" w:sz="6" w:space="0"/>
              <w:bottom w:val="double" w:color="auto" w:sz="2" w:space="0"/>
              <w:right w:val="single" w:color="auto" w:sz="12" w:space="0"/>
            </w:tcBorders>
            <w:noWrap w:val="0"/>
            <w:vAlign w:val="center"/>
          </w:tcPr>
          <w:p>
            <w:pPr>
              <w:pStyle w:val="11"/>
              <w:keepNext/>
              <w:spacing w:line="440" w:lineRule="exact"/>
              <w:ind w:left="63" w:right="63"/>
              <w:jc w:val="center"/>
              <w:outlineLvl w:val="9"/>
              <w:rPr>
                <w:rFonts w:ascii="宋体" w:hAnsi="宋体"/>
                <w:sz w:val="24"/>
              </w:rPr>
            </w:pPr>
            <w:r>
              <w:rPr>
                <w:rFonts w:hint="eastAsia" w:ascii="宋体" w:hAnsi="宋体"/>
                <w:sz w:val="24"/>
              </w:rPr>
              <w:t>备注</w:t>
            </w:r>
          </w:p>
        </w:tc>
      </w:tr>
      <w:tr>
        <w:tblPrEx>
          <w:tblCellMar>
            <w:top w:w="0" w:type="dxa"/>
            <w:left w:w="28" w:type="dxa"/>
            <w:bottom w:w="0" w:type="dxa"/>
            <w:right w:w="28" w:type="dxa"/>
          </w:tblCellMar>
        </w:tblPrEx>
        <w:trPr>
          <w:jc w:val="center"/>
        </w:trPr>
        <w:tc>
          <w:tcPr>
            <w:tcW w:w="993" w:type="dxa"/>
            <w:tcBorders>
              <w:top w:val="double" w:color="auto" w:sz="2"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double" w:color="auto" w:sz="2"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851" w:type="dxa"/>
            <w:tcBorders>
              <w:top w:val="double" w:color="auto" w:sz="2"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774" w:type="dxa"/>
            <w:tcBorders>
              <w:top w:val="double" w:color="auto" w:sz="2"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52" w:type="dxa"/>
            <w:tcBorders>
              <w:top w:val="double" w:color="auto" w:sz="2"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418" w:type="dxa"/>
            <w:tcBorders>
              <w:top w:val="double" w:color="auto" w:sz="2"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212" w:type="dxa"/>
            <w:tcBorders>
              <w:top w:val="double" w:color="auto" w:sz="2"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nil"/>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851" w:type="dxa"/>
            <w:tcBorders>
              <w:top w:val="nil"/>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774" w:type="dxa"/>
            <w:tcBorders>
              <w:top w:val="nil"/>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52" w:type="dxa"/>
            <w:tcBorders>
              <w:top w:val="nil"/>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418" w:type="dxa"/>
            <w:tcBorders>
              <w:top w:val="nil"/>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212" w:type="dxa"/>
            <w:tcBorders>
              <w:top w:val="nil"/>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212"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212"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212"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212"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212"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212"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212"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212"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212"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212"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212"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212"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212"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212"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212"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212"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212"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212"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212"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212"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212"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12"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12"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851" w:type="dxa"/>
            <w:tcBorders>
              <w:top w:val="single" w:color="auto" w:sz="6" w:space="0"/>
              <w:left w:val="single" w:color="auto" w:sz="6" w:space="0"/>
              <w:bottom w:val="single" w:color="auto" w:sz="12"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774" w:type="dxa"/>
            <w:tcBorders>
              <w:top w:val="single" w:color="auto" w:sz="6" w:space="0"/>
              <w:left w:val="single" w:color="auto" w:sz="6" w:space="0"/>
              <w:bottom w:val="single" w:color="auto" w:sz="12"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52" w:type="dxa"/>
            <w:tcBorders>
              <w:top w:val="single" w:color="auto" w:sz="6" w:space="0"/>
              <w:left w:val="single" w:color="auto" w:sz="6" w:space="0"/>
              <w:bottom w:val="single" w:color="auto" w:sz="12"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418" w:type="dxa"/>
            <w:tcBorders>
              <w:top w:val="single" w:color="auto" w:sz="6" w:space="0"/>
              <w:left w:val="single" w:color="auto" w:sz="6" w:space="0"/>
              <w:bottom w:val="single" w:color="auto" w:sz="12"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212" w:type="dxa"/>
            <w:tcBorders>
              <w:top w:val="single" w:color="auto" w:sz="6" w:space="0"/>
              <w:left w:val="single" w:color="auto" w:sz="6" w:space="0"/>
              <w:bottom w:val="single" w:color="auto" w:sz="12" w:space="0"/>
              <w:right w:val="single" w:color="auto" w:sz="12" w:space="0"/>
            </w:tcBorders>
            <w:noWrap w:val="0"/>
            <w:vAlign w:val="top"/>
          </w:tcPr>
          <w:p>
            <w:pPr>
              <w:pStyle w:val="11"/>
              <w:keepNext/>
              <w:spacing w:line="440" w:lineRule="exact"/>
              <w:ind w:left="63" w:right="63"/>
              <w:outlineLvl w:val="9"/>
              <w:rPr>
                <w:rFonts w:ascii="宋体" w:hAnsi="宋体"/>
                <w:sz w:val="24"/>
              </w:rPr>
            </w:pPr>
          </w:p>
        </w:tc>
      </w:tr>
    </w:tbl>
    <w:p>
      <w:pPr>
        <w:spacing w:before="156" w:beforeLines="50" w:after="156" w:afterLines="50" w:line="440" w:lineRule="exact"/>
        <w:outlineLvl w:val="9"/>
        <w:rPr>
          <w:rFonts w:hint="eastAsia" w:ascii="宋体" w:hAnsi="宋体"/>
          <w:sz w:val="24"/>
        </w:rPr>
      </w:pPr>
      <w:r>
        <w:rPr>
          <w:rFonts w:hint="eastAsia" w:ascii="宋体" w:hAnsi="宋体"/>
          <w:sz w:val="24"/>
        </w:rPr>
        <w:t xml:space="preserve"> </w:t>
      </w:r>
    </w:p>
    <w:p>
      <w:pPr>
        <w:pStyle w:val="21"/>
        <w:rPr>
          <w:rFonts w:hint="eastAsia"/>
          <w:lang w:val="en-US" w:eastAsia="zh-CN"/>
        </w:rPr>
      </w:pPr>
    </w:p>
    <w:p>
      <w:pPr>
        <w:spacing w:before="156" w:beforeLines="50" w:after="156" w:afterLines="50" w:line="440" w:lineRule="exact"/>
        <w:jc w:val="center"/>
        <w:outlineLvl w:val="9"/>
        <w:rPr>
          <w:rFonts w:hint="eastAsia" w:ascii="宋体" w:hAnsi="宋体"/>
          <w:sz w:val="24"/>
        </w:rPr>
      </w:pPr>
      <w:r>
        <w:rPr>
          <w:rFonts w:hint="eastAsia" w:ascii="宋体" w:hAnsi="宋体"/>
          <w:sz w:val="24"/>
          <w:lang w:val="en-US" w:eastAsia="zh-CN"/>
        </w:rPr>
        <w:t>9</w:t>
      </w:r>
      <w:r>
        <w:rPr>
          <w:rFonts w:hint="eastAsia" w:ascii="宋体" w:hAnsi="宋体"/>
          <w:sz w:val="24"/>
        </w:rPr>
        <w:t>-2：工程设备暂估价表</w:t>
      </w:r>
    </w:p>
    <w:tbl>
      <w:tblPr>
        <w:tblStyle w:val="22"/>
        <w:tblW w:w="0" w:type="auto"/>
        <w:jc w:val="center"/>
        <w:tblLayout w:type="fixed"/>
        <w:tblCellMar>
          <w:top w:w="0" w:type="dxa"/>
          <w:left w:w="28" w:type="dxa"/>
          <w:bottom w:w="0" w:type="dxa"/>
          <w:right w:w="28" w:type="dxa"/>
        </w:tblCellMar>
      </w:tblPr>
      <w:tblGrid>
        <w:gridCol w:w="993"/>
        <w:gridCol w:w="1984"/>
        <w:gridCol w:w="851"/>
        <w:gridCol w:w="774"/>
        <w:gridCol w:w="1352"/>
        <w:gridCol w:w="1418"/>
        <w:gridCol w:w="1381"/>
      </w:tblGrid>
      <w:tr>
        <w:tblPrEx>
          <w:tblCellMar>
            <w:top w:w="0" w:type="dxa"/>
            <w:left w:w="28" w:type="dxa"/>
            <w:bottom w:w="0" w:type="dxa"/>
            <w:right w:w="28" w:type="dxa"/>
          </w:tblCellMar>
        </w:tblPrEx>
        <w:trPr>
          <w:jc w:val="center"/>
        </w:trPr>
        <w:tc>
          <w:tcPr>
            <w:tcW w:w="993" w:type="dxa"/>
            <w:tcBorders>
              <w:top w:val="single" w:color="auto" w:sz="12" w:space="0"/>
              <w:left w:val="single" w:color="auto" w:sz="12" w:space="0"/>
              <w:bottom w:val="double" w:color="auto" w:sz="2" w:space="0"/>
              <w:right w:val="single" w:color="auto" w:sz="6" w:space="0"/>
            </w:tcBorders>
            <w:noWrap w:val="0"/>
            <w:vAlign w:val="center"/>
          </w:tcPr>
          <w:p>
            <w:pPr>
              <w:pStyle w:val="11"/>
              <w:keepNext/>
              <w:spacing w:line="440" w:lineRule="exact"/>
              <w:ind w:left="63" w:right="63"/>
              <w:jc w:val="center"/>
              <w:outlineLvl w:val="9"/>
              <w:rPr>
                <w:rFonts w:ascii="宋体" w:hAnsi="宋体"/>
                <w:sz w:val="24"/>
              </w:rPr>
            </w:pPr>
            <w:r>
              <w:rPr>
                <w:rFonts w:hint="eastAsia" w:ascii="宋体" w:hAnsi="宋体"/>
                <w:sz w:val="24"/>
              </w:rPr>
              <w:t>序号</w:t>
            </w:r>
          </w:p>
        </w:tc>
        <w:tc>
          <w:tcPr>
            <w:tcW w:w="1984" w:type="dxa"/>
            <w:tcBorders>
              <w:top w:val="single" w:color="auto" w:sz="12" w:space="0"/>
              <w:left w:val="single" w:color="auto" w:sz="6" w:space="0"/>
              <w:bottom w:val="double" w:color="auto" w:sz="2" w:space="0"/>
              <w:right w:val="single" w:color="auto" w:sz="6" w:space="0"/>
            </w:tcBorders>
            <w:noWrap w:val="0"/>
            <w:vAlign w:val="center"/>
          </w:tcPr>
          <w:p>
            <w:pPr>
              <w:pStyle w:val="11"/>
              <w:keepNext/>
              <w:spacing w:line="440" w:lineRule="exact"/>
              <w:ind w:left="63" w:right="63"/>
              <w:jc w:val="center"/>
              <w:outlineLvl w:val="9"/>
              <w:rPr>
                <w:rFonts w:ascii="宋体" w:hAnsi="宋体"/>
                <w:sz w:val="24"/>
              </w:rPr>
            </w:pPr>
            <w:r>
              <w:rPr>
                <w:rFonts w:hint="eastAsia" w:ascii="宋体" w:hAnsi="宋体"/>
                <w:sz w:val="24"/>
              </w:rPr>
              <w:t>名称</w:t>
            </w:r>
          </w:p>
        </w:tc>
        <w:tc>
          <w:tcPr>
            <w:tcW w:w="851" w:type="dxa"/>
            <w:tcBorders>
              <w:top w:val="single" w:color="auto" w:sz="12" w:space="0"/>
              <w:left w:val="single" w:color="auto" w:sz="6" w:space="0"/>
              <w:bottom w:val="double" w:color="auto" w:sz="2" w:space="0"/>
              <w:right w:val="single" w:color="auto" w:sz="6" w:space="0"/>
            </w:tcBorders>
            <w:noWrap w:val="0"/>
            <w:vAlign w:val="center"/>
          </w:tcPr>
          <w:p>
            <w:pPr>
              <w:pStyle w:val="11"/>
              <w:keepNext/>
              <w:spacing w:line="440" w:lineRule="exact"/>
              <w:ind w:left="63" w:right="63"/>
              <w:jc w:val="center"/>
              <w:outlineLvl w:val="9"/>
              <w:rPr>
                <w:rFonts w:ascii="宋体" w:hAnsi="宋体"/>
                <w:sz w:val="24"/>
              </w:rPr>
            </w:pPr>
            <w:r>
              <w:rPr>
                <w:rFonts w:hint="eastAsia" w:ascii="宋体" w:hAnsi="宋体"/>
                <w:sz w:val="24"/>
              </w:rPr>
              <w:t>单位</w:t>
            </w:r>
          </w:p>
        </w:tc>
        <w:tc>
          <w:tcPr>
            <w:tcW w:w="774" w:type="dxa"/>
            <w:tcBorders>
              <w:top w:val="single" w:color="auto" w:sz="12" w:space="0"/>
              <w:left w:val="single" w:color="auto" w:sz="6" w:space="0"/>
              <w:bottom w:val="double" w:color="auto" w:sz="2" w:space="0"/>
              <w:right w:val="single" w:color="auto" w:sz="6" w:space="0"/>
            </w:tcBorders>
            <w:noWrap w:val="0"/>
            <w:vAlign w:val="center"/>
          </w:tcPr>
          <w:p>
            <w:pPr>
              <w:pStyle w:val="11"/>
              <w:keepNext/>
              <w:spacing w:line="440" w:lineRule="exact"/>
              <w:ind w:left="63" w:right="63"/>
              <w:jc w:val="center"/>
              <w:outlineLvl w:val="9"/>
              <w:rPr>
                <w:rFonts w:ascii="宋体" w:hAnsi="宋体"/>
                <w:sz w:val="24"/>
              </w:rPr>
            </w:pPr>
            <w:r>
              <w:rPr>
                <w:rFonts w:hint="eastAsia" w:ascii="宋体" w:hAnsi="宋体"/>
                <w:sz w:val="24"/>
              </w:rPr>
              <w:t>数量</w:t>
            </w:r>
          </w:p>
        </w:tc>
        <w:tc>
          <w:tcPr>
            <w:tcW w:w="1352" w:type="dxa"/>
            <w:tcBorders>
              <w:top w:val="single" w:color="auto" w:sz="12" w:space="0"/>
              <w:left w:val="single" w:color="auto" w:sz="6" w:space="0"/>
              <w:bottom w:val="double" w:color="auto" w:sz="2" w:space="0"/>
              <w:right w:val="single" w:color="auto" w:sz="6" w:space="0"/>
            </w:tcBorders>
            <w:noWrap w:val="0"/>
            <w:vAlign w:val="center"/>
          </w:tcPr>
          <w:p>
            <w:pPr>
              <w:pStyle w:val="11"/>
              <w:keepNext/>
              <w:spacing w:line="440" w:lineRule="exact"/>
              <w:ind w:left="63" w:right="63"/>
              <w:jc w:val="center"/>
              <w:outlineLvl w:val="9"/>
              <w:rPr>
                <w:rFonts w:ascii="宋体" w:hAnsi="宋体"/>
                <w:sz w:val="24"/>
              </w:rPr>
            </w:pPr>
            <w:r>
              <w:rPr>
                <w:rFonts w:hint="eastAsia" w:ascii="宋体" w:hAnsi="宋体"/>
                <w:sz w:val="24"/>
              </w:rPr>
              <w:t>单价（元）</w:t>
            </w:r>
          </w:p>
        </w:tc>
        <w:tc>
          <w:tcPr>
            <w:tcW w:w="1418" w:type="dxa"/>
            <w:tcBorders>
              <w:top w:val="single" w:color="auto" w:sz="12" w:space="0"/>
              <w:left w:val="single" w:color="auto" w:sz="6" w:space="0"/>
              <w:bottom w:val="double" w:color="auto" w:sz="2" w:space="0"/>
              <w:right w:val="single" w:color="auto" w:sz="6" w:space="0"/>
            </w:tcBorders>
            <w:noWrap w:val="0"/>
            <w:vAlign w:val="center"/>
          </w:tcPr>
          <w:p>
            <w:pPr>
              <w:pStyle w:val="11"/>
              <w:keepNext/>
              <w:spacing w:line="440" w:lineRule="exact"/>
              <w:ind w:left="63" w:right="63"/>
              <w:jc w:val="center"/>
              <w:outlineLvl w:val="9"/>
              <w:rPr>
                <w:rFonts w:ascii="宋体" w:hAnsi="宋体"/>
                <w:sz w:val="24"/>
              </w:rPr>
            </w:pPr>
            <w:r>
              <w:rPr>
                <w:rFonts w:hint="eastAsia" w:ascii="宋体" w:hAnsi="宋体"/>
                <w:sz w:val="24"/>
              </w:rPr>
              <w:t>合价（元）</w:t>
            </w:r>
          </w:p>
        </w:tc>
        <w:tc>
          <w:tcPr>
            <w:tcW w:w="1381" w:type="dxa"/>
            <w:tcBorders>
              <w:top w:val="single" w:color="auto" w:sz="12" w:space="0"/>
              <w:left w:val="single" w:color="auto" w:sz="6" w:space="0"/>
              <w:bottom w:val="double" w:color="auto" w:sz="2" w:space="0"/>
              <w:right w:val="single" w:color="auto" w:sz="12" w:space="0"/>
            </w:tcBorders>
            <w:noWrap w:val="0"/>
            <w:vAlign w:val="center"/>
          </w:tcPr>
          <w:p>
            <w:pPr>
              <w:pStyle w:val="11"/>
              <w:keepNext/>
              <w:spacing w:line="440" w:lineRule="exact"/>
              <w:ind w:left="63" w:right="63"/>
              <w:jc w:val="center"/>
              <w:outlineLvl w:val="9"/>
              <w:rPr>
                <w:rFonts w:ascii="宋体" w:hAnsi="宋体"/>
                <w:sz w:val="24"/>
              </w:rPr>
            </w:pPr>
            <w:r>
              <w:rPr>
                <w:rFonts w:hint="eastAsia" w:ascii="宋体" w:hAnsi="宋体"/>
                <w:sz w:val="24"/>
              </w:rPr>
              <w:t>备注</w:t>
            </w:r>
          </w:p>
        </w:tc>
      </w:tr>
      <w:tr>
        <w:tblPrEx>
          <w:tblCellMar>
            <w:top w:w="0" w:type="dxa"/>
            <w:left w:w="28" w:type="dxa"/>
            <w:bottom w:w="0" w:type="dxa"/>
            <w:right w:w="28" w:type="dxa"/>
          </w:tblCellMar>
        </w:tblPrEx>
        <w:trPr>
          <w:jc w:val="center"/>
        </w:trPr>
        <w:tc>
          <w:tcPr>
            <w:tcW w:w="993" w:type="dxa"/>
            <w:tcBorders>
              <w:top w:val="double" w:color="auto" w:sz="2"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double" w:color="auto" w:sz="2"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851" w:type="dxa"/>
            <w:tcBorders>
              <w:top w:val="double" w:color="auto" w:sz="2"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774" w:type="dxa"/>
            <w:tcBorders>
              <w:top w:val="double" w:color="auto" w:sz="2"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52" w:type="dxa"/>
            <w:tcBorders>
              <w:top w:val="double" w:color="auto" w:sz="2"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418" w:type="dxa"/>
            <w:tcBorders>
              <w:top w:val="double" w:color="auto" w:sz="2"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81" w:type="dxa"/>
            <w:tcBorders>
              <w:top w:val="double" w:color="auto" w:sz="2"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nil"/>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851" w:type="dxa"/>
            <w:tcBorders>
              <w:top w:val="nil"/>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774" w:type="dxa"/>
            <w:tcBorders>
              <w:top w:val="nil"/>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52" w:type="dxa"/>
            <w:tcBorders>
              <w:top w:val="nil"/>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418" w:type="dxa"/>
            <w:tcBorders>
              <w:top w:val="nil"/>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81" w:type="dxa"/>
            <w:tcBorders>
              <w:top w:val="nil"/>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81"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81"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81"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81"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81"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81"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81"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81"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81"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81"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81"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81"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81"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81"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81"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81"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81"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81"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81"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81"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81"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81"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12"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12"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851" w:type="dxa"/>
            <w:tcBorders>
              <w:top w:val="single" w:color="auto" w:sz="6" w:space="0"/>
              <w:left w:val="single" w:color="auto" w:sz="6" w:space="0"/>
              <w:bottom w:val="single" w:color="auto" w:sz="12"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774" w:type="dxa"/>
            <w:tcBorders>
              <w:top w:val="single" w:color="auto" w:sz="6" w:space="0"/>
              <w:left w:val="single" w:color="auto" w:sz="6" w:space="0"/>
              <w:bottom w:val="single" w:color="auto" w:sz="12"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52" w:type="dxa"/>
            <w:tcBorders>
              <w:top w:val="single" w:color="auto" w:sz="6" w:space="0"/>
              <w:left w:val="single" w:color="auto" w:sz="6" w:space="0"/>
              <w:bottom w:val="single" w:color="auto" w:sz="12"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418" w:type="dxa"/>
            <w:tcBorders>
              <w:top w:val="single" w:color="auto" w:sz="6" w:space="0"/>
              <w:left w:val="single" w:color="auto" w:sz="6" w:space="0"/>
              <w:bottom w:val="single" w:color="auto" w:sz="12"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381" w:type="dxa"/>
            <w:tcBorders>
              <w:top w:val="single" w:color="auto" w:sz="6" w:space="0"/>
              <w:left w:val="single" w:color="auto" w:sz="6" w:space="0"/>
              <w:bottom w:val="single" w:color="auto" w:sz="12" w:space="0"/>
              <w:right w:val="single" w:color="auto" w:sz="12" w:space="0"/>
            </w:tcBorders>
            <w:noWrap w:val="0"/>
            <w:vAlign w:val="top"/>
          </w:tcPr>
          <w:p>
            <w:pPr>
              <w:pStyle w:val="11"/>
              <w:keepNext/>
              <w:spacing w:line="440" w:lineRule="exact"/>
              <w:ind w:left="63" w:right="63"/>
              <w:outlineLvl w:val="9"/>
              <w:rPr>
                <w:rFonts w:ascii="宋体" w:hAnsi="宋体"/>
                <w:sz w:val="24"/>
              </w:rPr>
            </w:pPr>
          </w:p>
        </w:tc>
      </w:tr>
    </w:tbl>
    <w:p>
      <w:pPr>
        <w:spacing w:line="440" w:lineRule="exact"/>
        <w:outlineLvl w:val="9"/>
        <w:rPr>
          <w:rFonts w:hint="eastAsia" w:ascii="宋体" w:hAnsi="宋体"/>
          <w:sz w:val="24"/>
        </w:rPr>
      </w:pPr>
      <w:r>
        <w:rPr>
          <w:rFonts w:hint="eastAsia" w:ascii="宋体" w:hAnsi="宋体"/>
          <w:sz w:val="24"/>
        </w:rPr>
        <w:t xml:space="preserve"> </w:t>
      </w:r>
    </w:p>
    <w:p>
      <w:pPr>
        <w:spacing w:before="156" w:beforeLines="50" w:after="156" w:afterLines="50" w:line="440" w:lineRule="exact"/>
        <w:jc w:val="center"/>
        <w:outlineLvl w:val="9"/>
        <w:rPr>
          <w:rFonts w:hint="eastAsia" w:ascii="宋体" w:hAnsi="宋体"/>
          <w:sz w:val="24"/>
        </w:rPr>
      </w:pPr>
      <w:r>
        <w:rPr>
          <w:rFonts w:hint="eastAsia" w:ascii="宋体" w:hAnsi="宋体"/>
          <w:sz w:val="24"/>
        </w:rPr>
        <w:br w:type="page"/>
      </w:r>
      <w:r>
        <w:rPr>
          <w:rFonts w:hint="eastAsia" w:ascii="宋体" w:hAnsi="宋体"/>
          <w:sz w:val="24"/>
          <w:lang w:val="en-US" w:eastAsia="zh-CN"/>
        </w:rPr>
        <w:t>9</w:t>
      </w:r>
      <w:r>
        <w:rPr>
          <w:rFonts w:hint="eastAsia" w:ascii="宋体" w:hAnsi="宋体"/>
          <w:sz w:val="24"/>
        </w:rPr>
        <w:t>-3：专业工程暂估价表</w:t>
      </w:r>
    </w:p>
    <w:tbl>
      <w:tblPr>
        <w:tblStyle w:val="22"/>
        <w:tblW w:w="0" w:type="auto"/>
        <w:jc w:val="center"/>
        <w:tblLayout w:type="fixed"/>
        <w:tblCellMar>
          <w:top w:w="0" w:type="dxa"/>
          <w:left w:w="28" w:type="dxa"/>
          <w:bottom w:w="0" w:type="dxa"/>
          <w:right w:w="28" w:type="dxa"/>
        </w:tblCellMar>
      </w:tblPr>
      <w:tblGrid>
        <w:gridCol w:w="879"/>
        <w:gridCol w:w="1984"/>
        <w:gridCol w:w="4678"/>
        <w:gridCol w:w="1276"/>
      </w:tblGrid>
      <w:tr>
        <w:tblPrEx>
          <w:tblCellMar>
            <w:top w:w="0" w:type="dxa"/>
            <w:left w:w="28" w:type="dxa"/>
            <w:bottom w:w="0" w:type="dxa"/>
            <w:right w:w="28" w:type="dxa"/>
          </w:tblCellMar>
        </w:tblPrEx>
        <w:trPr>
          <w:jc w:val="center"/>
        </w:trPr>
        <w:tc>
          <w:tcPr>
            <w:tcW w:w="879" w:type="dxa"/>
            <w:tcBorders>
              <w:top w:val="single" w:color="auto" w:sz="12" w:space="0"/>
              <w:left w:val="single" w:color="auto" w:sz="12" w:space="0"/>
              <w:bottom w:val="double" w:color="auto" w:sz="2" w:space="0"/>
              <w:right w:val="single" w:color="auto" w:sz="6" w:space="0"/>
            </w:tcBorders>
            <w:noWrap w:val="0"/>
            <w:vAlign w:val="center"/>
          </w:tcPr>
          <w:p>
            <w:pPr>
              <w:pStyle w:val="11"/>
              <w:keepNext/>
              <w:spacing w:line="440" w:lineRule="exact"/>
              <w:ind w:left="63" w:right="63"/>
              <w:jc w:val="center"/>
              <w:outlineLvl w:val="9"/>
              <w:rPr>
                <w:rFonts w:ascii="宋体" w:hAnsi="宋体"/>
                <w:sz w:val="24"/>
              </w:rPr>
            </w:pPr>
            <w:r>
              <w:rPr>
                <w:rFonts w:hint="eastAsia" w:ascii="宋体" w:hAnsi="宋体"/>
                <w:sz w:val="24"/>
              </w:rPr>
              <w:t>序号</w:t>
            </w:r>
          </w:p>
        </w:tc>
        <w:tc>
          <w:tcPr>
            <w:tcW w:w="1984" w:type="dxa"/>
            <w:tcBorders>
              <w:top w:val="single" w:color="auto" w:sz="12" w:space="0"/>
              <w:left w:val="single" w:color="auto" w:sz="6" w:space="0"/>
              <w:bottom w:val="double" w:color="auto" w:sz="2" w:space="0"/>
              <w:right w:val="single" w:color="auto" w:sz="6" w:space="0"/>
            </w:tcBorders>
            <w:noWrap w:val="0"/>
            <w:vAlign w:val="center"/>
          </w:tcPr>
          <w:p>
            <w:pPr>
              <w:pStyle w:val="11"/>
              <w:keepNext/>
              <w:spacing w:line="440" w:lineRule="exact"/>
              <w:ind w:left="63" w:right="63"/>
              <w:jc w:val="center"/>
              <w:outlineLvl w:val="9"/>
              <w:rPr>
                <w:rFonts w:ascii="宋体" w:hAnsi="宋体"/>
                <w:sz w:val="24"/>
              </w:rPr>
            </w:pPr>
            <w:r>
              <w:rPr>
                <w:rFonts w:hint="eastAsia" w:ascii="宋体" w:hAnsi="宋体"/>
                <w:sz w:val="24"/>
              </w:rPr>
              <w:t>专业工程名称</w:t>
            </w:r>
          </w:p>
        </w:tc>
        <w:tc>
          <w:tcPr>
            <w:tcW w:w="4678" w:type="dxa"/>
            <w:tcBorders>
              <w:top w:val="single" w:color="auto" w:sz="12" w:space="0"/>
              <w:left w:val="single" w:color="auto" w:sz="6" w:space="0"/>
              <w:bottom w:val="double" w:color="auto" w:sz="2" w:space="0"/>
              <w:right w:val="single" w:color="auto" w:sz="6" w:space="0"/>
            </w:tcBorders>
            <w:noWrap w:val="0"/>
            <w:vAlign w:val="center"/>
          </w:tcPr>
          <w:p>
            <w:pPr>
              <w:pStyle w:val="11"/>
              <w:keepNext/>
              <w:spacing w:line="440" w:lineRule="exact"/>
              <w:ind w:left="63" w:right="63"/>
              <w:jc w:val="center"/>
              <w:outlineLvl w:val="9"/>
              <w:rPr>
                <w:rFonts w:ascii="宋体" w:hAnsi="宋体"/>
                <w:sz w:val="24"/>
              </w:rPr>
            </w:pPr>
            <w:r>
              <w:rPr>
                <w:rFonts w:hint="eastAsia" w:ascii="宋体" w:hAnsi="宋体"/>
                <w:sz w:val="24"/>
              </w:rPr>
              <w:t>工程内容</w:t>
            </w:r>
          </w:p>
        </w:tc>
        <w:tc>
          <w:tcPr>
            <w:tcW w:w="1276" w:type="dxa"/>
            <w:tcBorders>
              <w:top w:val="single" w:color="auto" w:sz="12" w:space="0"/>
              <w:left w:val="single" w:color="auto" w:sz="6" w:space="0"/>
              <w:bottom w:val="double" w:color="auto" w:sz="2" w:space="0"/>
              <w:right w:val="single" w:color="auto" w:sz="12" w:space="0"/>
            </w:tcBorders>
            <w:noWrap w:val="0"/>
            <w:vAlign w:val="center"/>
          </w:tcPr>
          <w:p>
            <w:pPr>
              <w:pStyle w:val="11"/>
              <w:keepNext/>
              <w:spacing w:line="440" w:lineRule="exact"/>
              <w:ind w:left="63" w:right="63"/>
              <w:jc w:val="center"/>
              <w:outlineLvl w:val="9"/>
              <w:rPr>
                <w:rFonts w:ascii="宋体" w:hAnsi="宋体"/>
                <w:sz w:val="24"/>
              </w:rPr>
            </w:pPr>
            <w:r>
              <w:rPr>
                <w:rFonts w:hint="eastAsia" w:ascii="宋体" w:hAnsi="宋体"/>
                <w:sz w:val="24"/>
              </w:rPr>
              <w:t>金额</w:t>
            </w:r>
          </w:p>
        </w:tc>
      </w:tr>
      <w:tr>
        <w:tblPrEx>
          <w:tblCellMar>
            <w:top w:w="0" w:type="dxa"/>
            <w:left w:w="28" w:type="dxa"/>
            <w:bottom w:w="0" w:type="dxa"/>
            <w:right w:w="28" w:type="dxa"/>
          </w:tblCellMar>
        </w:tblPrEx>
        <w:trPr>
          <w:jc w:val="center"/>
        </w:trPr>
        <w:tc>
          <w:tcPr>
            <w:tcW w:w="879" w:type="dxa"/>
            <w:tcBorders>
              <w:top w:val="double" w:color="auto" w:sz="2"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double" w:color="auto" w:sz="2"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4678" w:type="dxa"/>
            <w:tcBorders>
              <w:top w:val="double" w:color="auto" w:sz="2"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276" w:type="dxa"/>
            <w:tcBorders>
              <w:top w:val="double" w:color="auto" w:sz="2"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879" w:type="dxa"/>
            <w:tcBorders>
              <w:top w:val="nil"/>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nil"/>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4678" w:type="dxa"/>
            <w:tcBorders>
              <w:top w:val="nil"/>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276" w:type="dxa"/>
            <w:tcBorders>
              <w:top w:val="nil"/>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879" w:type="dxa"/>
            <w:tcBorders>
              <w:top w:val="nil"/>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nil"/>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4678" w:type="dxa"/>
            <w:tcBorders>
              <w:top w:val="nil"/>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276" w:type="dxa"/>
            <w:tcBorders>
              <w:top w:val="nil"/>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879"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467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276"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879"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467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276"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879"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467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276"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879"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467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276"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879"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467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276"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879"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467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276"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879"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467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276"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879"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467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276"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879"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467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276"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879"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467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276"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879"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467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276"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879"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467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276"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879"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467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276"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879"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467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276"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879"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467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276"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879"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467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276"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879"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467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276"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879"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467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276"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879"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467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276"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879"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467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276"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879"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467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276"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879" w:type="dxa"/>
            <w:tcBorders>
              <w:top w:val="single" w:color="auto" w:sz="6" w:space="0"/>
              <w:left w:val="single" w:color="auto" w:sz="12"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4678" w:type="dxa"/>
            <w:tcBorders>
              <w:top w:val="single" w:color="auto" w:sz="6" w:space="0"/>
              <w:left w:val="single" w:color="auto" w:sz="6" w:space="0"/>
              <w:bottom w:val="single" w:color="auto" w:sz="6" w:space="0"/>
              <w:right w:val="single" w:color="auto" w:sz="6" w:space="0"/>
            </w:tcBorders>
            <w:noWrap w:val="0"/>
            <w:vAlign w:val="top"/>
          </w:tcPr>
          <w:p>
            <w:pPr>
              <w:pStyle w:val="11"/>
              <w:keepNext/>
              <w:spacing w:line="440" w:lineRule="exact"/>
              <w:ind w:left="63" w:right="63"/>
              <w:outlineLvl w:val="9"/>
              <w:rPr>
                <w:rFonts w:ascii="宋体" w:hAnsi="宋体"/>
                <w:sz w:val="24"/>
              </w:rPr>
            </w:pPr>
          </w:p>
        </w:tc>
        <w:tc>
          <w:tcPr>
            <w:tcW w:w="1276" w:type="dxa"/>
            <w:tcBorders>
              <w:top w:val="single" w:color="auto" w:sz="6" w:space="0"/>
              <w:left w:val="single" w:color="auto" w:sz="6" w:space="0"/>
              <w:bottom w:val="single" w:color="auto" w:sz="6" w:space="0"/>
              <w:right w:val="single" w:color="auto" w:sz="12" w:space="0"/>
            </w:tcBorders>
            <w:noWrap w:val="0"/>
            <w:vAlign w:val="top"/>
          </w:tcPr>
          <w:p>
            <w:pPr>
              <w:pStyle w:val="11"/>
              <w:keepNext/>
              <w:spacing w:line="440" w:lineRule="exact"/>
              <w:ind w:left="63" w:right="63"/>
              <w:outlineLvl w:val="9"/>
              <w:rPr>
                <w:rFonts w:ascii="宋体" w:hAnsi="宋体"/>
                <w:sz w:val="24"/>
              </w:rPr>
            </w:pPr>
          </w:p>
        </w:tc>
      </w:tr>
      <w:tr>
        <w:tblPrEx>
          <w:tblCellMar>
            <w:top w:w="0" w:type="dxa"/>
            <w:left w:w="28" w:type="dxa"/>
            <w:bottom w:w="0" w:type="dxa"/>
            <w:right w:w="28" w:type="dxa"/>
          </w:tblCellMar>
        </w:tblPrEx>
        <w:trPr>
          <w:jc w:val="center"/>
        </w:trPr>
        <w:tc>
          <w:tcPr>
            <w:tcW w:w="8817" w:type="dxa"/>
            <w:gridSpan w:val="4"/>
            <w:tcBorders>
              <w:top w:val="single" w:color="auto" w:sz="6" w:space="0"/>
              <w:left w:val="single" w:color="auto" w:sz="12" w:space="0"/>
              <w:bottom w:val="single" w:color="auto" w:sz="12" w:space="0"/>
              <w:right w:val="single" w:color="auto" w:sz="12" w:space="0"/>
            </w:tcBorders>
            <w:noWrap w:val="0"/>
            <w:vAlign w:val="top"/>
          </w:tcPr>
          <w:p>
            <w:pPr>
              <w:pStyle w:val="11"/>
              <w:keepNext/>
              <w:spacing w:line="440" w:lineRule="exact"/>
              <w:ind w:left="63" w:right="63"/>
              <w:outlineLvl w:val="9"/>
              <w:rPr>
                <w:rFonts w:ascii="宋体" w:hAnsi="宋体"/>
                <w:sz w:val="24"/>
              </w:rPr>
            </w:pPr>
            <w:r>
              <w:rPr>
                <w:rFonts w:hint="eastAsia" w:ascii="宋体" w:hAnsi="宋体"/>
                <w:sz w:val="24"/>
              </w:rPr>
              <w:t>小计：</w:t>
            </w:r>
          </w:p>
        </w:tc>
      </w:tr>
    </w:tbl>
    <w:p>
      <w:pPr>
        <w:spacing w:before="156" w:beforeLines="50" w:after="156" w:afterLines="50" w:line="440" w:lineRule="exact"/>
        <w:outlineLvl w:val="9"/>
        <w:rPr>
          <w:rFonts w:hint="eastAsia" w:ascii="宋体" w:hAnsi="宋体" w:eastAsia="宋体" w:cs="宋体"/>
          <w:b w:val="0"/>
          <w:bCs/>
          <w:sz w:val="24"/>
        </w:rPr>
      </w:pPr>
    </w:p>
    <w:p>
      <w:pPr>
        <w:jc w:val="center"/>
        <w:outlineLvl w:val="0"/>
        <w:rPr>
          <w:rFonts w:hint="eastAsia" w:ascii="宋体" w:hAnsi="宋体"/>
          <w:b/>
          <w:bCs/>
          <w:sz w:val="36"/>
          <w:szCs w:val="36"/>
        </w:rPr>
      </w:pPr>
      <w:bookmarkStart w:id="595" w:name="_Toc11390"/>
      <w:r>
        <w:rPr>
          <w:rFonts w:hint="eastAsia" w:ascii="宋体" w:hAnsi="宋体"/>
          <w:b/>
          <w:sz w:val="36"/>
        </w:rPr>
        <w:t>第</w:t>
      </w:r>
      <w:r>
        <w:rPr>
          <w:rFonts w:hint="eastAsia" w:ascii="宋体" w:hAnsi="宋体"/>
          <w:b/>
          <w:sz w:val="36"/>
          <w:lang w:val="en-US" w:eastAsia="zh-CN"/>
        </w:rPr>
        <w:t>五</w:t>
      </w:r>
      <w:r>
        <w:rPr>
          <w:rFonts w:hint="eastAsia" w:ascii="宋体" w:hAnsi="宋体"/>
          <w:b/>
          <w:sz w:val="36"/>
        </w:rPr>
        <w:t xml:space="preserve">部分  </w:t>
      </w:r>
      <w:r>
        <w:rPr>
          <w:rFonts w:hint="eastAsia" w:ascii="宋体" w:hAnsi="宋体"/>
          <w:b/>
          <w:bCs/>
          <w:sz w:val="36"/>
          <w:szCs w:val="36"/>
        </w:rPr>
        <w:t>磋商响应文件格式</w:t>
      </w:r>
      <w:bookmarkEnd w:id="46"/>
      <w:bookmarkEnd w:id="49"/>
      <w:bookmarkEnd w:id="50"/>
      <w:bookmarkEnd w:id="595"/>
    </w:p>
    <w:p>
      <w:pPr>
        <w:tabs>
          <w:tab w:val="left" w:pos="315"/>
          <w:tab w:val="left" w:pos="8820"/>
        </w:tabs>
        <w:ind w:right="266" w:rightChars="127"/>
        <w:jc w:val="center"/>
        <w:outlineLvl w:val="9"/>
        <w:rPr>
          <w:rFonts w:hint="eastAsia" w:ascii="宋体" w:hAnsi="宋体"/>
          <w:bCs/>
          <w:sz w:val="36"/>
          <w:szCs w:val="36"/>
        </w:rPr>
      </w:pPr>
    </w:p>
    <w:p>
      <w:pPr>
        <w:pStyle w:val="2"/>
        <w:outlineLvl w:val="9"/>
        <w:rPr>
          <w:rFonts w:hint="eastAsia"/>
        </w:rPr>
      </w:pPr>
    </w:p>
    <w:p>
      <w:pPr>
        <w:tabs>
          <w:tab w:val="left" w:pos="315"/>
          <w:tab w:val="left" w:pos="8820"/>
        </w:tabs>
        <w:ind w:right="266" w:rightChars="127"/>
        <w:jc w:val="center"/>
        <w:outlineLvl w:val="9"/>
        <w:rPr>
          <w:rFonts w:hint="eastAsia" w:ascii="宋体" w:hAnsi="宋体"/>
          <w:b/>
          <w:sz w:val="44"/>
          <w:szCs w:val="44"/>
        </w:rPr>
      </w:pPr>
      <w:r>
        <w:rPr>
          <w:rFonts w:hint="eastAsia" w:ascii="宋体" w:hAnsi="宋体" w:cs="宋体"/>
          <w:b/>
          <w:color w:val="000000"/>
          <w:spacing w:val="0"/>
          <w:sz w:val="36"/>
          <w:szCs w:val="36"/>
          <w:lang w:val="en-US" w:eastAsia="zh-CN"/>
        </w:rPr>
        <w:t xml:space="preserve">    富平县刘集小学改善提升项目</w:t>
      </w:r>
    </w:p>
    <w:p>
      <w:pPr>
        <w:spacing w:line="360" w:lineRule="auto"/>
        <w:jc w:val="center"/>
        <w:outlineLvl w:val="9"/>
        <w:rPr>
          <w:rFonts w:hint="eastAsia" w:ascii="宋体" w:hAnsi="宋体"/>
          <w:b/>
          <w:sz w:val="72"/>
          <w:szCs w:val="72"/>
        </w:rPr>
      </w:pPr>
    </w:p>
    <w:p>
      <w:pPr>
        <w:spacing w:line="360" w:lineRule="auto"/>
        <w:jc w:val="center"/>
        <w:outlineLvl w:val="9"/>
        <w:rPr>
          <w:rFonts w:hint="eastAsia" w:ascii="宋体" w:hAnsi="宋体"/>
          <w:b/>
          <w:sz w:val="72"/>
          <w:szCs w:val="72"/>
        </w:rPr>
      </w:pPr>
      <w:r>
        <w:rPr>
          <w:rFonts w:hint="eastAsia" w:ascii="宋体" w:hAnsi="宋体"/>
          <w:b/>
          <w:sz w:val="72"/>
          <w:szCs w:val="72"/>
        </w:rPr>
        <w:t>磋商响应文件</w:t>
      </w:r>
    </w:p>
    <w:p>
      <w:pPr>
        <w:ind w:firstLine="160" w:firstLineChars="50"/>
        <w:outlineLvl w:val="9"/>
        <w:rPr>
          <w:rFonts w:hint="eastAsia" w:ascii="宋体" w:hAnsi="宋体"/>
          <w:b/>
          <w:sz w:val="32"/>
          <w:szCs w:val="32"/>
        </w:rPr>
      </w:pPr>
    </w:p>
    <w:p>
      <w:pPr>
        <w:ind w:firstLine="160" w:firstLineChars="50"/>
        <w:outlineLvl w:val="9"/>
        <w:rPr>
          <w:rFonts w:hint="eastAsia" w:ascii="宋体" w:hAnsi="宋体"/>
          <w:b/>
          <w:sz w:val="32"/>
          <w:szCs w:val="32"/>
        </w:rPr>
      </w:pPr>
    </w:p>
    <w:p>
      <w:pPr>
        <w:ind w:firstLine="160" w:firstLineChars="50"/>
        <w:outlineLvl w:val="9"/>
        <w:rPr>
          <w:rFonts w:hint="eastAsia" w:ascii="宋体" w:hAnsi="宋体"/>
          <w:b/>
          <w:sz w:val="32"/>
          <w:szCs w:val="32"/>
        </w:rPr>
      </w:pPr>
    </w:p>
    <w:p>
      <w:pPr>
        <w:ind w:firstLine="160" w:firstLineChars="50"/>
        <w:outlineLvl w:val="9"/>
        <w:rPr>
          <w:rFonts w:hint="eastAsia" w:ascii="宋体" w:hAnsi="宋体"/>
          <w:b/>
          <w:sz w:val="32"/>
          <w:szCs w:val="32"/>
        </w:rPr>
      </w:pPr>
    </w:p>
    <w:p>
      <w:pPr>
        <w:pStyle w:val="77"/>
        <w:rPr>
          <w:rFonts w:hint="eastAsia" w:ascii="宋体" w:hAnsi="宋体"/>
          <w:b/>
          <w:sz w:val="32"/>
          <w:szCs w:val="32"/>
        </w:rPr>
      </w:pPr>
    </w:p>
    <w:p>
      <w:pPr>
        <w:pStyle w:val="77"/>
        <w:rPr>
          <w:rFonts w:hint="eastAsia" w:ascii="宋体" w:hAnsi="宋体"/>
          <w:b/>
          <w:sz w:val="32"/>
          <w:szCs w:val="32"/>
        </w:rPr>
      </w:pPr>
    </w:p>
    <w:p>
      <w:pPr>
        <w:spacing w:line="800" w:lineRule="exact"/>
        <w:ind w:firstLine="450" w:firstLineChars="150"/>
        <w:outlineLvl w:val="9"/>
        <w:rPr>
          <w:rFonts w:hint="eastAsia" w:ascii="宋体" w:hAnsi="宋体"/>
          <w:b/>
          <w:sz w:val="32"/>
          <w:szCs w:val="32"/>
          <w:u w:val="none"/>
        </w:rPr>
      </w:pPr>
      <w:r>
        <w:rPr>
          <w:rFonts w:hint="eastAsia" w:ascii="宋体" w:hAnsi="宋体" w:cs="宋体"/>
          <w:b/>
          <w:sz w:val="30"/>
        </w:rPr>
        <w:t xml:space="preserve">             </w:t>
      </w:r>
      <w:r>
        <w:rPr>
          <w:rFonts w:hint="eastAsia" w:ascii="宋体" w:hAnsi="宋体" w:cs="宋体"/>
          <w:b/>
          <w:sz w:val="30"/>
          <w:u w:val="none"/>
        </w:rPr>
        <w:t xml:space="preserve">                              </w:t>
      </w:r>
      <w:r>
        <w:rPr>
          <w:rFonts w:hint="eastAsia" w:ascii="宋体" w:hAnsi="宋体" w:cs="宋体"/>
          <w:b/>
          <w:sz w:val="30"/>
          <w:u w:val="none"/>
          <w:lang w:val="en-US" w:eastAsia="zh-CN"/>
        </w:rPr>
        <w:t xml:space="preserve"> </w:t>
      </w:r>
      <w:r>
        <w:rPr>
          <w:rFonts w:hint="eastAsia" w:ascii="宋体" w:hAnsi="宋体" w:cs="宋体"/>
          <w:b/>
          <w:sz w:val="30"/>
          <w:u w:val="none"/>
        </w:rPr>
        <w:t xml:space="preserve">      </w:t>
      </w:r>
    </w:p>
    <w:p>
      <w:pPr>
        <w:pStyle w:val="2"/>
        <w:outlineLvl w:val="9"/>
        <w:rPr>
          <w:rFonts w:hint="eastAsia"/>
        </w:rPr>
      </w:pPr>
    </w:p>
    <w:p>
      <w:pPr>
        <w:spacing w:line="800" w:lineRule="exact"/>
        <w:ind w:firstLine="480" w:firstLineChars="150"/>
        <w:outlineLvl w:val="9"/>
        <w:rPr>
          <w:rFonts w:hint="eastAsia" w:ascii="宋体" w:hAnsi="宋体"/>
          <w:b/>
          <w:u w:val="single"/>
        </w:rPr>
      </w:pPr>
      <w:r>
        <w:rPr>
          <w:rFonts w:hint="eastAsia" w:ascii="宋体" w:hAnsi="宋体"/>
          <w:b/>
          <w:sz w:val="32"/>
          <w:szCs w:val="32"/>
          <w:highlight w:val="none"/>
        </w:rPr>
        <w:t>项目</w:t>
      </w:r>
      <w:r>
        <w:rPr>
          <w:rFonts w:hint="eastAsia" w:ascii="宋体" w:hAnsi="宋体"/>
          <w:b/>
          <w:sz w:val="32"/>
          <w:szCs w:val="32"/>
          <w:highlight w:val="none"/>
          <w:lang w:val="en-US" w:eastAsia="zh-CN"/>
        </w:rPr>
        <w:t>编号</w:t>
      </w:r>
      <w:r>
        <w:rPr>
          <w:rFonts w:hint="eastAsia" w:ascii="宋体" w:hAnsi="宋体"/>
          <w:b/>
          <w:sz w:val="32"/>
          <w:szCs w:val="32"/>
          <w:highlight w:val="none"/>
        </w:rPr>
        <w:t>：</w:t>
      </w:r>
      <w:r>
        <w:rPr>
          <w:rFonts w:hint="eastAsia" w:ascii="宋体" w:hAnsi="宋体"/>
          <w:b/>
          <w:highlight w:val="none"/>
          <w:u w:val="single"/>
        </w:rPr>
        <w:t xml:space="preserve">                               </w:t>
      </w:r>
      <w:r>
        <w:rPr>
          <w:rFonts w:hint="eastAsia" w:ascii="宋体" w:hAnsi="宋体"/>
          <w:b/>
          <w:highlight w:val="none"/>
          <w:u w:val="single"/>
          <w:lang w:val="en-US" w:eastAsia="zh-CN"/>
        </w:rPr>
        <w:t xml:space="preserve">    </w:t>
      </w:r>
      <w:r>
        <w:rPr>
          <w:rFonts w:hint="eastAsia" w:ascii="宋体" w:hAnsi="宋体"/>
          <w:b/>
          <w:highlight w:val="none"/>
          <w:u w:val="single"/>
        </w:rPr>
        <w:t xml:space="preserve"> </w:t>
      </w:r>
      <w:r>
        <w:rPr>
          <w:rFonts w:hint="eastAsia" w:ascii="宋体" w:hAnsi="宋体"/>
          <w:b/>
          <w:highlight w:val="none"/>
          <w:u w:val="single"/>
          <w:lang w:val="en-US" w:eastAsia="zh-CN"/>
        </w:rPr>
        <w:t xml:space="preserve">      </w:t>
      </w:r>
      <w:r>
        <w:rPr>
          <w:rFonts w:hint="eastAsia" w:ascii="宋体" w:hAnsi="宋体"/>
          <w:b/>
          <w:highlight w:val="none"/>
          <w:u w:val="single"/>
        </w:rPr>
        <w:t xml:space="preserve">                </w:t>
      </w:r>
      <w:r>
        <w:rPr>
          <w:rFonts w:hint="eastAsia" w:ascii="宋体" w:hAnsi="宋体"/>
          <w:b/>
          <w:color w:val="FFFFFF"/>
          <w:highlight w:val="none"/>
          <w:u w:val="single"/>
        </w:rPr>
        <w:t>.</w:t>
      </w:r>
      <w:r>
        <w:rPr>
          <w:rFonts w:hint="eastAsia" w:ascii="宋体" w:hAnsi="宋体"/>
          <w:b/>
          <w:u w:val="single"/>
        </w:rPr>
        <w:t xml:space="preserve">   </w:t>
      </w:r>
    </w:p>
    <w:p>
      <w:pPr>
        <w:spacing w:line="800" w:lineRule="exact"/>
        <w:ind w:firstLine="480" w:firstLineChars="150"/>
        <w:outlineLvl w:val="9"/>
        <w:rPr>
          <w:rFonts w:hint="eastAsia" w:ascii="宋体" w:hAnsi="宋体"/>
          <w:b/>
          <w:u w:val="single"/>
        </w:rPr>
      </w:pPr>
      <w:r>
        <w:rPr>
          <w:rFonts w:hint="eastAsia" w:ascii="宋体" w:hAnsi="宋体"/>
          <w:b/>
          <w:sz w:val="32"/>
          <w:szCs w:val="32"/>
          <w:highlight w:val="none"/>
        </w:rPr>
        <w:t>供应商</w:t>
      </w:r>
      <w:r>
        <w:rPr>
          <w:rFonts w:hint="eastAsia" w:ascii="宋体" w:hAnsi="宋体"/>
          <w:b/>
          <w:sz w:val="32"/>
          <w:szCs w:val="32"/>
          <w:highlight w:val="none"/>
          <w:lang w:val="en-US" w:eastAsia="zh-CN"/>
        </w:rPr>
        <w:t>全称</w:t>
      </w:r>
      <w:r>
        <w:rPr>
          <w:rFonts w:hint="eastAsia" w:ascii="宋体" w:hAnsi="宋体"/>
          <w:b/>
          <w:sz w:val="32"/>
          <w:szCs w:val="32"/>
          <w:highlight w:val="none"/>
        </w:rPr>
        <w:t>：</w:t>
      </w:r>
      <w:r>
        <w:rPr>
          <w:rFonts w:hint="eastAsia" w:ascii="宋体" w:hAnsi="宋体"/>
          <w:b/>
          <w:highlight w:val="none"/>
          <w:u w:val="single"/>
        </w:rPr>
        <w:t xml:space="preserve">                     </w:t>
      </w:r>
      <w:r>
        <w:rPr>
          <w:rFonts w:hint="eastAsia" w:ascii="宋体" w:hAnsi="宋体"/>
          <w:b/>
          <w:highlight w:val="none"/>
          <w:u w:val="single"/>
          <w:lang w:val="en-US" w:eastAsia="zh-CN"/>
        </w:rPr>
        <w:t xml:space="preserve">   </w:t>
      </w:r>
      <w:r>
        <w:rPr>
          <w:rFonts w:hint="eastAsia" w:ascii="宋体" w:hAnsi="宋体"/>
          <w:b/>
          <w:highlight w:val="none"/>
          <w:u w:val="single"/>
        </w:rPr>
        <w:t xml:space="preserve">     </w:t>
      </w:r>
      <w:r>
        <w:rPr>
          <w:rFonts w:hint="eastAsia" w:ascii="宋体" w:hAnsi="宋体"/>
          <w:b/>
          <w:highlight w:val="none"/>
          <w:u w:val="single"/>
          <w:lang w:val="en-US" w:eastAsia="zh-CN"/>
        </w:rPr>
        <w:t xml:space="preserve">  </w:t>
      </w:r>
      <w:r>
        <w:rPr>
          <w:rFonts w:hint="eastAsia" w:ascii="宋体" w:hAnsi="宋体"/>
          <w:b/>
          <w:highlight w:val="none"/>
          <w:u w:val="single"/>
        </w:rPr>
        <w:t xml:space="preserve">         </w:t>
      </w:r>
      <w:r>
        <w:rPr>
          <w:rFonts w:hint="eastAsia" w:ascii="宋体" w:hAnsi="宋体"/>
          <w:b/>
          <w:highlight w:val="none"/>
          <w:u w:val="single"/>
          <w:lang w:val="en-US" w:eastAsia="zh-CN"/>
        </w:rPr>
        <w:t xml:space="preserve">    </w:t>
      </w:r>
      <w:r>
        <w:rPr>
          <w:rFonts w:hint="eastAsia" w:ascii="宋体" w:hAnsi="宋体"/>
          <w:b/>
          <w:sz w:val="32"/>
          <w:szCs w:val="32"/>
          <w:highlight w:val="none"/>
          <w:u w:val="none"/>
        </w:rPr>
        <w:t>（盖章）</w:t>
      </w:r>
      <w:r>
        <w:rPr>
          <w:rFonts w:hint="eastAsia" w:ascii="宋体" w:hAnsi="宋体"/>
          <w:b/>
          <w:color w:val="FFFFFF"/>
          <w:highlight w:val="none"/>
          <w:u w:val="single"/>
        </w:rPr>
        <w:t>.</w:t>
      </w:r>
      <w:r>
        <w:rPr>
          <w:rFonts w:hint="eastAsia" w:ascii="宋体" w:hAnsi="宋体"/>
          <w:b/>
          <w:highlight w:val="none"/>
          <w:u w:val="single"/>
        </w:rPr>
        <w:t xml:space="preserve">  </w:t>
      </w:r>
      <w:r>
        <w:rPr>
          <w:rFonts w:hint="eastAsia" w:ascii="宋体" w:hAnsi="宋体"/>
          <w:b/>
          <w:u w:val="single"/>
        </w:rPr>
        <w:t xml:space="preserve">  </w:t>
      </w:r>
    </w:p>
    <w:p>
      <w:pPr>
        <w:spacing w:line="440" w:lineRule="exact"/>
        <w:ind w:firstLine="480" w:firstLineChars="150"/>
        <w:outlineLvl w:val="9"/>
        <w:rPr>
          <w:rFonts w:hint="eastAsia" w:ascii="宋体" w:hAnsi="宋体"/>
          <w:b/>
          <w:sz w:val="32"/>
          <w:szCs w:val="32"/>
        </w:rPr>
      </w:pPr>
    </w:p>
    <w:p>
      <w:pPr>
        <w:spacing w:line="440" w:lineRule="exact"/>
        <w:ind w:firstLine="480" w:firstLineChars="150"/>
        <w:outlineLvl w:val="9"/>
        <w:rPr>
          <w:rFonts w:hint="eastAsia" w:ascii="宋体" w:hAnsi="宋体"/>
          <w:b/>
          <w:sz w:val="32"/>
          <w:szCs w:val="32"/>
        </w:rPr>
      </w:pPr>
      <w:r>
        <w:rPr>
          <w:rFonts w:hint="eastAsia" w:ascii="宋体" w:hAnsi="宋体"/>
          <w:b/>
          <w:sz w:val="32"/>
          <w:szCs w:val="32"/>
        </w:rPr>
        <w:t>法定代表人</w:t>
      </w:r>
    </w:p>
    <w:p>
      <w:pPr>
        <w:spacing w:line="440" w:lineRule="exact"/>
        <w:ind w:firstLine="480" w:firstLineChars="150"/>
        <w:outlineLvl w:val="9"/>
        <w:rPr>
          <w:rFonts w:hint="eastAsia" w:ascii="宋体" w:hAnsi="宋体"/>
          <w:b/>
          <w:u w:val="single"/>
        </w:rPr>
      </w:pPr>
      <w:r>
        <w:rPr>
          <w:rFonts w:hint="eastAsia" w:ascii="宋体" w:hAnsi="宋体"/>
          <w:b/>
          <w:sz w:val="32"/>
          <w:szCs w:val="32"/>
          <w:highlight w:val="none"/>
          <w:lang w:val="en-US" w:eastAsia="zh-CN"/>
        </w:rPr>
        <w:t>或</w:t>
      </w:r>
      <w:r>
        <w:rPr>
          <w:rFonts w:hint="eastAsia" w:ascii="宋体" w:hAnsi="宋体"/>
          <w:b/>
          <w:sz w:val="32"/>
          <w:szCs w:val="32"/>
          <w:highlight w:val="none"/>
        </w:rPr>
        <w:t>被授权</w:t>
      </w:r>
      <w:r>
        <w:rPr>
          <w:rFonts w:hint="eastAsia" w:ascii="宋体" w:hAnsi="宋体"/>
          <w:b/>
          <w:sz w:val="32"/>
          <w:szCs w:val="32"/>
          <w:highlight w:val="none"/>
          <w:lang w:val="en-US" w:eastAsia="zh-CN"/>
        </w:rPr>
        <w:t>人</w:t>
      </w:r>
      <w:r>
        <w:rPr>
          <w:rFonts w:hint="eastAsia" w:ascii="宋体" w:hAnsi="宋体"/>
          <w:b/>
          <w:sz w:val="32"/>
          <w:szCs w:val="32"/>
          <w:highlight w:val="none"/>
        </w:rPr>
        <w:t>：</w:t>
      </w:r>
      <w:r>
        <w:rPr>
          <w:rFonts w:hint="eastAsia" w:ascii="宋体" w:hAnsi="宋体"/>
          <w:b/>
          <w:sz w:val="32"/>
          <w:szCs w:val="32"/>
        </w:rPr>
        <w:t xml:space="preserve"> </w:t>
      </w:r>
      <w:r>
        <w:rPr>
          <w:rFonts w:hint="eastAsia" w:ascii="宋体" w:hAnsi="宋体"/>
          <w:b/>
          <w:u w:val="single"/>
        </w:rPr>
        <w:t xml:space="preserve">                 </w:t>
      </w:r>
      <w:r>
        <w:rPr>
          <w:rFonts w:hint="eastAsia" w:ascii="宋体" w:hAnsi="宋体"/>
          <w:b/>
          <w:u w:val="single"/>
          <w:lang w:val="en-US" w:eastAsia="zh-CN"/>
        </w:rPr>
        <w:t xml:space="preserve">      </w:t>
      </w:r>
      <w:r>
        <w:rPr>
          <w:rFonts w:hint="eastAsia" w:ascii="宋体" w:hAnsi="宋体"/>
          <w:b/>
          <w:u w:val="single"/>
        </w:rPr>
        <w:t xml:space="preserve">  </w:t>
      </w:r>
      <w:r>
        <w:rPr>
          <w:rFonts w:hint="eastAsia" w:ascii="宋体" w:hAnsi="宋体"/>
          <w:b/>
          <w:u w:val="single"/>
          <w:lang w:val="en-US" w:eastAsia="zh-CN"/>
        </w:rPr>
        <w:t xml:space="preserve"> </w:t>
      </w:r>
      <w:r>
        <w:rPr>
          <w:rFonts w:hint="eastAsia" w:ascii="宋体" w:hAnsi="宋体"/>
          <w:b/>
          <w:u w:val="single"/>
        </w:rPr>
        <w:t xml:space="preserve"> </w:t>
      </w:r>
      <w:r>
        <w:rPr>
          <w:rFonts w:hint="eastAsia" w:ascii="宋体" w:hAnsi="宋体"/>
          <w:b/>
          <w:u w:val="single"/>
          <w:lang w:val="en-US" w:eastAsia="zh-CN"/>
        </w:rPr>
        <w:t xml:space="preserve">   </w:t>
      </w:r>
      <w:r>
        <w:rPr>
          <w:rFonts w:hint="eastAsia" w:ascii="宋体" w:hAnsi="宋体"/>
          <w:b/>
          <w:u w:val="single"/>
        </w:rPr>
        <w:t xml:space="preserve">    </w:t>
      </w:r>
      <w:r>
        <w:rPr>
          <w:rFonts w:hint="eastAsia" w:ascii="宋体" w:hAnsi="宋体"/>
          <w:b/>
          <w:sz w:val="32"/>
          <w:szCs w:val="32"/>
          <w:u w:val="none"/>
        </w:rPr>
        <w:t>（签字或盖章）</w:t>
      </w:r>
      <w:r>
        <w:rPr>
          <w:rFonts w:hint="eastAsia" w:ascii="宋体" w:hAnsi="宋体"/>
          <w:b/>
          <w:u w:val="single"/>
        </w:rPr>
        <w:t xml:space="preserve">  </w:t>
      </w:r>
    </w:p>
    <w:p>
      <w:pPr>
        <w:spacing w:line="440" w:lineRule="exact"/>
        <w:ind w:firstLine="315" w:firstLineChars="150"/>
        <w:outlineLvl w:val="9"/>
        <w:rPr>
          <w:rFonts w:hint="eastAsia" w:ascii="宋体" w:hAnsi="宋体"/>
          <w:b/>
          <w:u w:val="single"/>
        </w:rPr>
      </w:pPr>
      <w:r>
        <w:rPr>
          <w:rFonts w:hint="eastAsia" w:ascii="宋体" w:hAnsi="宋体"/>
          <w:b/>
          <w:u w:val="single"/>
        </w:rPr>
        <w:t xml:space="preserve"> </w:t>
      </w:r>
    </w:p>
    <w:p>
      <w:pPr>
        <w:ind w:firstLine="480" w:firstLineChars="150"/>
        <w:outlineLvl w:val="9"/>
        <w:rPr>
          <w:rFonts w:hint="eastAsia" w:ascii="宋体" w:hAnsi="宋体"/>
          <w:b/>
          <w:sz w:val="32"/>
          <w:szCs w:val="32"/>
        </w:rPr>
      </w:pPr>
      <w:r>
        <w:rPr>
          <w:rFonts w:hint="eastAsia" w:ascii="宋体" w:hAnsi="宋体"/>
          <w:b/>
          <w:sz w:val="32"/>
          <w:szCs w:val="32"/>
        </w:rPr>
        <w:t>日        期：</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r>
        <w:rPr>
          <w:rFonts w:hint="eastAsia" w:ascii="宋体" w:hAnsi="宋体"/>
          <w:b/>
          <w:sz w:val="32"/>
          <w:szCs w:val="32"/>
          <w:u w:val="single"/>
        </w:rPr>
        <w:t xml:space="preserve">  </w:t>
      </w:r>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r>
        <w:rPr>
          <w:rFonts w:hint="eastAsia" w:ascii="宋体" w:hAnsi="宋体"/>
          <w:b/>
          <w:sz w:val="32"/>
          <w:szCs w:val="32"/>
          <w:u w:val="single"/>
        </w:rPr>
        <w:t xml:space="preserve">  </w:t>
      </w:r>
      <w:r>
        <w:rPr>
          <w:rFonts w:hint="eastAsia" w:ascii="宋体" w:hAnsi="宋体"/>
          <w:b/>
          <w:sz w:val="32"/>
          <w:szCs w:val="32"/>
        </w:rPr>
        <w:t>月</w:t>
      </w:r>
      <w:r>
        <w:rPr>
          <w:rFonts w:hint="eastAsia" w:ascii="宋体" w:hAnsi="宋体"/>
          <w:b/>
          <w:sz w:val="32"/>
          <w:szCs w:val="32"/>
          <w:u w:val="single"/>
        </w:rPr>
        <w:t xml:space="preserve">          </w:t>
      </w:r>
      <w:r>
        <w:rPr>
          <w:rFonts w:hint="eastAsia" w:ascii="宋体" w:hAnsi="宋体"/>
          <w:b/>
          <w:sz w:val="32"/>
          <w:szCs w:val="32"/>
        </w:rPr>
        <w:t>日</w:t>
      </w:r>
    </w:p>
    <w:p>
      <w:pPr>
        <w:pStyle w:val="64"/>
        <w:jc w:val="both"/>
        <w:outlineLvl w:val="9"/>
        <w:rPr>
          <w:rFonts w:hint="eastAsia" w:hAnsi="宋体"/>
          <w:sz w:val="10"/>
          <w:szCs w:val="10"/>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b/>
          <w:sz w:val="10"/>
          <w:szCs w:val="10"/>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b/>
          <w:sz w:val="10"/>
          <w:szCs w:val="10"/>
        </w:rPr>
      </w:pPr>
    </w:p>
    <w:p>
      <w:pPr>
        <w:pStyle w:val="77"/>
        <w:rPr>
          <w:rFonts w:hint="eastAsia" w:ascii="宋体" w:hAnsi="宋体"/>
          <w:b/>
          <w:sz w:val="10"/>
          <w:szCs w:val="10"/>
        </w:rPr>
      </w:pPr>
    </w:p>
    <w:p>
      <w:pPr>
        <w:pStyle w:val="64"/>
        <w:outlineLvl w:val="9"/>
        <w:rPr>
          <w:rFonts w:hint="eastAsia" w:hAnsi="宋体"/>
          <w:bCs/>
          <w:sz w:val="32"/>
          <w:szCs w:val="32"/>
        </w:rPr>
      </w:pPr>
    </w:p>
    <w:p>
      <w:pPr>
        <w:pStyle w:val="64"/>
        <w:outlineLvl w:val="9"/>
        <w:rPr>
          <w:rFonts w:hint="eastAsia" w:hAnsi="宋体"/>
          <w:bCs/>
          <w:sz w:val="32"/>
          <w:szCs w:val="32"/>
        </w:rPr>
      </w:pPr>
      <w:r>
        <w:rPr>
          <w:rFonts w:hint="eastAsia" w:hAnsi="宋体"/>
          <w:bCs/>
          <w:sz w:val="32"/>
          <w:szCs w:val="32"/>
        </w:rPr>
        <w:t>一、法定代表人身份证明书</w:t>
      </w:r>
    </w:p>
    <w:p>
      <w:pPr>
        <w:spacing w:line="360" w:lineRule="auto"/>
        <w:ind w:firstLine="307"/>
        <w:outlineLvl w:val="9"/>
        <w:rPr>
          <w:rFonts w:ascii="宋体" w:hAnsi="宋体" w:cs="宋体"/>
          <w:kern w:val="1"/>
          <w:sz w:val="28"/>
          <w:u w:val="single"/>
        </w:rPr>
      </w:pPr>
      <w:r>
        <w:rPr>
          <w:rFonts w:ascii="宋体" w:hAnsi="宋体" w:cs="宋体"/>
          <w:kern w:val="1"/>
          <w:sz w:val="24"/>
        </w:rPr>
        <w:t>供应商单位名称：</w:t>
      </w:r>
      <w:r>
        <w:rPr>
          <w:rFonts w:hint="eastAsia" w:ascii="宋体" w:hAnsi="宋体" w:cs="宋体"/>
          <w:kern w:val="1"/>
          <w:sz w:val="24"/>
          <w:szCs w:val="24"/>
          <w:u w:val="single"/>
        </w:rPr>
        <w:t xml:space="preserve">                        </w:t>
      </w:r>
      <w:r>
        <w:rPr>
          <w:rFonts w:hint="eastAsia" w:ascii="宋体" w:hAnsi="宋体" w:cs="宋体"/>
          <w:kern w:val="1"/>
          <w:sz w:val="24"/>
          <w:szCs w:val="24"/>
          <w:u w:val="single"/>
          <w:lang w:val="en-US" w:eastAsia="zh-CN"/>
        </w:rPr>
        <w:t xml:space="preserve">            </w:t>
      </w:r>
      <w:r>
        <w:rPr>
          <w:rFonts w:hint="eastAsia" w:ascii="宋体" w:hAnsi="宋体" w:cs="宋体"/>
          <w:kern w:val="1"/>
          <w:sz w:val="24"/>
          <w:szCs w:val="24"/>
          <w:u w:val="single"/>
        </w:rPr>
        <w:t xml:space="preserve">         </w:t>
      </w:r>
      <w:r>
        <w:rPr>
          <w:rFonts w:hint="eastAsia" w:ascii="宋体" w:hAnsi="宋体" w:cs="宋体"/>
          <w:color w:val="FFFFFF"/>
          <w:kern w:val="1"/>
          <w:sz w:val="32"/>
          <w:szCs w:val="32"/>
        </w:rPr>
        <w:t>、</w:t>
      </w:r>
      <w:r>
        <w:rPr>
          <w:rFonts w:hint="eastAsia" w:ascii="宋体" w:hAnsi="宋体" w:cs="宋体"/>
          <w:kern w:val="1"/>
          <w:sz w:val="32"/>
          <w:szCs w:val="32"/>
        </w:rPr>
        <w:t xml:space="preserve">      </w:t>
      </w:r>
      <w:r>
        <w:rPr>
          <w:rFonts w:ascii="宋体" w:hAnsi="宋体" w:cs="宋体"/>
          <w:kern w:val="1"/>
          <w:sz w:val="28"/>
        </w:rPr>
        <w:t xml:space="preserve">                                </w:t>
      </w:r>
      <w:r>
        <w:rPr>
          <w:rFonts w:ascii="宋体" w:hAnsi="宋体" w:cs="宋体"/>
          <w:kern w:val="1"/>
          <w:sz w:val="28"/>
          <w:u w:val="single"/>
        </w:rPr>
        <w:t xml:space="preserve"> </w:t>
      </w:r>
    </w:p>
    <w:p>
      <w:pPr>
        <w:spacing w:line="360" w:lineRule="auto"/>
        <w:ind w:firstLine="307"/>
        <w:outlineLvl w:val="9"/>
        <w:rPr>
          <w:rFonts w:ascii="宋体" w:hAnsi="宋体" w:cs="宋体"/>
          <w:kern w:val="1"/>
          <w:sz w:val="24"/>
          <w:u w:val="single"/>
        </w:rPr>
      </w:pPr>
      <w:r>
        <w:rPr>
          <w:rFonts w:ascii="宋体" w:hAnsi="宋体" w:cs="宋体"/>
          <w:kern w:val="1"/>
          <w:sz w:val="24"/>
        </w:rPr>
        <w:t>供应商单位性质：</w:t>
      </w:r>
      <w:r>
        <w:rPr>
          <w:rFonts w:hint="eastAsia" w:ascii="宋体" w:hAnsi="宋体" w:cs="宋体"/>
          <w:kern w:val="1"/>
          <w:sz w:val="24"/>
          <w:u w:val="single"/>
        </w:rPr>
        <w:t xml:space="preserve">                                             </w:t>
      </w:r>
      <w:r>
        <w:rPr>
          <w:rFonts w:hint="eastAsia" w:ascii="宋体" w:hAnsi="宋体" w:cs="宋体"/>
          <w:color w:val="FFFFFF"/>
          <w:kern w:val="1"/>
          <w:sz w:val="24"/>
          <w:u w:val="single"/>
        </w:rPr>
        <w:t>、</w:t>
      </w:r>
      <w:r>
        <w:rPr>
          <w:rFonts w:hint="eastAsia" w:ascii="宋体" w:hAnsi="宋体" w:cs="宋体"/>
          <w:kern w:val="1"/>
          <w:sz w:val="32"/>
          <w:szCs w:val="32"/>
          <w:u w:val="single"/>
        </w:rPr>
        <w:t xml:space="preserve">   </w:t>
      </w:r>
      <w:r>
        <w:rPr>
          <w:rFonts w:ascii="宋体" w:hAnsi="宋体" w:cs="宋体"/>
          <w:kern w:val="1"/>
          <w:sz w:val="24"/>
          <w:u w:val="single"/>
        </w:rPr>
        <w:t xml:space="preserve">                                            </w:t>
      </w:r>
    </w:p>
    <w:p>
      <w:pPr>
        <w:spacing w:line="360" w:lineRule="auto"/>
        <w:ind w:firstLine="360"/>
        <w:outlineLvl w:val="9"/>
        <w:rPr>
          <w:rFonts w:ascii="宋体" w:hAnsi="宋体" w:cs="宋体"/>
          <w:kern w:val="1"/>
          <w:sz w:val="24"/>
          <w:u w:val="single"/>
        </w:rPr>
      </w:pPr>
      <w:r>
        <w:rPr>
          <w:rFonts w:ascii="宋体" w:hAnsi="宋体" w:cs="宋体"/>
          <w:kern w:val="1"/>
          <w:sz w:val="24"/>
        </w:rPr>
        <w:t xml:space="preserve">地        址： </w:t>
      </w:r>
      <w:r>
        <w:rPr>
          <w:rFonts w:ascii="宋体" w:hAnsi="宋体" w:cs="宋体"/>
          <w:kern w:val="1"/>
          <w:sz w:val="24"/>
          <w:u w:val="single"/>
        </w:rPr>
        <w:t xml:space="preserve"> </w:t>
      </w:r>
      <w:r>
        <w:rPr>
          <w:rFonts w:hint="eastAsia" w:ascii="宋体" w:hAnsi="宋体" w:cs="宋体"/>
          <w:kern w:val="1"/>
          <w:sz w:val="24"/>
          <w:u w:val="single"/>
        </w:rPr>
        <w:t xml:space="preserve">                                            </w:t>
      </w:r>
      <w:r>
        <w:rPr>
          <w:rFonts w:hint="eastAsia" w:ascii="宋体" w:hAnsi="宋体" w:cs="宋体"/>
          <w:color w:val="FFFFFF"/>
          <w:kern w:val="1"/>
          <w:sz w:val="24"/>
          <w:u w:val="single"/>
        </w:rPr>
        <w:t>、</w:t>
      </w:r>
      <w:r>
        <w:rPr>
          <w:rFonts w:hint="eastAsia" w:ascii="宋体" w:hAnsi="宋体" w:cs="宋体"/>
          <w:kern w:val="1"/>
          <w:sz w:val="32"/>
          <w:szCs w:val="32"/>
        </w:rPr>
        <w:t xml:space="preserve"> </w:t>
      </w:r>
      <w:r>
        <w:rPr>
          <w:rFonts w:ascii="宋体" w:hAnsi="宋体" w:cs="宋体"/>
          <w:kern w:val="1"/>
          <w:sz w:val="24"/>
        </w:rPr>
        <w:t xml:space="preserve">                                          </w:t>
      </w:r>
      <w:r>
        <w:rPr>
          <w:rFonts w:ascii="宋体" w:hAnsi="宋体" w:cs="宋体"/>
          <w:kern w:val="1"/>
          <w:sz w:val="24"/>
          <w:u w:val="single"/>
        </w:rPr>
        <w:t xml:space="preserve">  </w:t>
      </w:r>
      <w:r>
        <w:rPr>
          <w:rFonts w:hint="eastAsia" w:ascii="宋体" w:hAnsi="宋体" w:cs="宋体"/>
          <w:kern w:val="1"/>
          <w:sz w:val="24"/>
          <w:u w:val="single"/>
        </w:rPr>
        <w:t xml:space="preserve">  </w:t>
      </w:r>
    </w:p>
    <w:p>
      <w:pPr>
        <w:spacing w:line="360" w:lineRule="auto"/>
        <w:ind w:firstLine="305"/>
        <w:outlineLvl w:val="9"/>
        <w:rPr>
          <w:rFonts w:ascii="宋体" w:hAnsi="宋体" w:cs="宋体"/>
          <w:kern w:val="1"/>
          <w:sz w:val="24"/>
          <w:szCs w:val="24"/>
        </w:rPr>
      </w:pPr>
      <w:r>
        <w:rPr>
          <w:rFonts w:ascii="宋体" w:hAnsi="宋体" w:cs="宋体"/>
          <w:kern w:val="1"/>
          <w:sz w:val="24"/>
        </w:rPr>
        <w:t>成立时间：</w:t>
      </w:r>
      <w:r>
        <w:rPr>
          <w:rFonts w:ascii="宋体" w:hAnsi="宋体" w:cs="宋体"/>
          <w:kern w:val="1"/>
          <w:sz w:val="24"/>
          <w:szCs w:val="24"/>
          <w:u w:val="single"/>
        </w:rPr>
        <w:t xml:space="preserve">         </w:t>
      </w:r>
      <w:r>
        <w:rPr>
          <w:rFonts w:hint="eastAsia" w:ascii="宋体" w:hAnsi="宋体" w:cs="宋体"/>
          <w:kern w:val="1"/>
          <w:sz w:val="24"/>
          <w:szCs w:val="24"/>
          <w:u w:val="single"/>
          <w:lang w:val="en-US" w:eastAsia="zh-CN"/>
        </w:rPr>
        <w:t xml:space="preserve">  </w:t>
      </w:r>
      <w:r>
        <w:rPr>
          <w:rFonts w:ascii="宋体" w:hAnsi="宋体" w:cs="宋体"/>
          <w:kern w:val="1"/>
          <w:sz w:val="24"/>
          <w:szCs w:val="24"/>
          <w:u w:val="single"/>
        </w:rPr>
        <w:t xml:space="preserve">  </w:t>
      </w:r>
      <w:r>
        <w:rPr>
          <w:rFonts w:ascii="宋体" w:hAnsi="宋体" w:cs="宋体"/>
          <w:kern w:val="1"/>
          <w:sz w:val="24"/>
          <w:szCs w:val="24"/>
        </w:rPr>
        <w:t>年</w:t>
      </w:r>
      <w:r>
        <w:rPr>
          <w:rFonts w:ascii="宋体" w:hAnsi="宋体" w:cs="宋体"/>
          <w:kern w:val="1"/>
          <w:sz w:val="24"/>
          <w:szCs w:val="24"/>
          <w:u w:val="single"/>
        </w:rPr>
        <w:t xml:space="preserve">      </w:t>
      </w:r>
      <w:r>
        <w:rPr>
          <w:rFonts w:hint="eastAsia" w:ascii="宋体" w:hAnsi="宋体" w:cs="宋体"/>
          <w:kern w:val="1"/>
          <w:sz w:val="24"/>
          <w:szCs w:val="24"/>
          <w:u w:val="single"/>
          <w:lang w:val="en-US" w:eastAsia="zh-CN"/>
        </w:rPr>
        <w:t xml:space="preserve">  </w:t>
      </w:r>
      <w:r>
        <w:rPr>
          <w:rFonts w:ascii="宋体" w:hAnsi="宋体" w:cs="宋体"/>
          <w:kern w:val="1"/>
          <w:sz w:val="24"/>
          <w:szCs w:val="24"/>
          <w:u w:val="single"/>
        </w:rPr>
        <w:t xml:space="preserve">       </w:t>
      </w:r>
      <w:r>
        <w:rPr>
          <w:rFonts w:ascii="宋体" w:hAnsi="宋体" w:cs="宋体"/>
          <w:kern w:val="1"/>
          <w:sz w:val="24"/>
          <w:szCs w:val="24"/>
        </w:rPr>
        <w:t>月</w:t>
      </w:r>
      <w:r>
        <w:rPr>
          <w:rFonts w:ascii="宋体" w:hAnsi="宋体" w:cs="宋体"/>
          <w:kern w:val="1"/>
          <w:sz w:val="24"/>
          <w:szCs w:val="24"/>
          <w:u w:val="single"/>
        </w:rPr>
        <w:t xml:space="preserve">         </w:t>
      </w:r>
      <w:r>
        <w:rPr>
          <w:rFonts w:hint="eastAsia" w:ascii="宋体" w:hAnsi="宋体" w:cs="宋体"/>
          <w:kern w:val="1"/>
          <w:sz w:val="24"/>
          <w:szCs w:val="24"/>
          <w:u w:val="single"/>
          <w:lang w:val="en-US" w:eastAsia="zh-CN"/>
        </w:rPr>
        <w:t xml:space="preserve"> </w:t>
      </w:r>
      <w:r>
        <w:rPr>
          <w:rFonts w:ascii="宋体" w:hAnsi="宋体" w:cs="宋体"/>
          <w:kern w:val="1"/>
          <w:sz w:val="24"/>
          <w:szCs w:val="24"/>
          <w:u w:val="single"/>
        </w:rPr>
        <w:t xml:space="preserve">       </w:t>
      </w:r>
      <w:r>
        <w:rPr>
          <w:rFonts w:ascii="宋体" w:hAnsi="宋体" w:cs="宋体"/>
          <w:kern w:val="1"/>
          <w:sz w:val="24"/>
          <w:szCs w:val="24"/>
        </w:rPr>
        <w:t>日</w:t>
      </w:r>
    </w:p>
    <w:p>
      <w:pPr>
        <w:spacing w:line="360" w:lineRule="auto"/>
        <w:ind w:firstLine="307"/>
        <w:outlineLvl w:val="9"/>
        <w:rPr>
          <w:rFonts w:ascii="宋体" w:hAnsi="宋体" w:cs="宋体"/>
          <w:kern w:val="1"/>
          <w:sz w:val="24"/>
          <w:szCs w:val="24"/>
          <w:u w:val="single"/>
        </w:rPr>
      </w:pPr>
      <w:r>
        <w:rPr>
          <w:rFonts w:ascii="宋体" w:hAnsi="宋体" w:cs="宋体"/>
          <w:kern w:val="1"/>
          <w:sz w:val="24"/>
          <w:szCs w:val="24"/>
        </w:rPr>
        <w:t>经营期限：</w:t>
      </w:r>
      <w:r>
        <w:rPr>
          <w:rFonts w:hint="eastAsia" w:ascii="宋体" w:hAnsi="宋体" w:cs="宋体"/>
          <w:kern w:val="1"/>
          <w:sz w:val="24"/>
          <w:szCs w:val="24"/>
          <w:u w:val="single"/>
        </w:rPr>
        <w:t xml:space="preserve">                       </w:t>
      </w:r>
      <w:r>
        <w:rPr>
          <w:rFonts w:ascii="宋体" w:hAnsi="宋体" w:cs="宋体"/>
          <w:kern w:val="1"/>
          <w:sz w:val="24"/>
          <w:szCs w:val="24"/>
          <w:u w:val="single"/>
        </w:rPr>
        <w:t xml:space="preserve">         </w:t>
      </w:r>
      <w:r>
        <w:rPr>
          <w:rFonts w:hint="eastAsia" w:ascii="宋体" w:hAnsi="宋体" w:cs="宋体"/>
          <w:kern w:val="1"/>
          <w:sz w:val="24"/>
          <w:szCs w:val="24"/>
          <w:u w:val="single"/>
          <w:lang w:val="en-US" w:eastAsia="zh-CN"/>
        </w:rPr>
        <w:t xml:space="preserve">   </w:t>
      </w:r>
      <w:r>
        <w:rPr>
          <w:rFonts w:ascii="宋体" w:hAnsi="宋体" w:cs="宋体"/>
          <w:kern w:val="1"/>
          <w:sz w:val="24"/>
          <w:szCs w:val="24"/>
          <w:u w:val="single"/>
        </w:rPr>
        <w:t xml:space="preserve">  </w:t>
      </w:r>
      <w:r>
        <w:rPr>
          <w:rFonts w:hint="eastAsia" w:ascii="宋体" w:hAnsi="宋体" w:cs="宋体"/>
          <w:kern w:val="1"/>
          <w:sz w:val="24"/>
          <w:szCs w:val="24"/>
          <w:u w:val="single"/>
          <w:lang w:val="en-US" w:eastAsia="zh-CN"/>
        </w:rPr>
        <w:t xml:space="preserve">    </w:t>
      </w:r>
      <w:r>
        <w:rPr>
          <w:rFonts w:ascii="宋体" w:hAnsi="宋体" w:cs="宋体"/>
          <w:kern w:val="1"/>
          <w:sz w:val="24"/>
          <w:szCs w:val="24"/>
          <w:u w:val="single"/>
        </w:rPr>
        <w:t xml:space="preserve">     </w:t>
      </w:r>
      <w:r>
        <w:rPr>
          <w:rFonts w:hint="eastAsia" w:ascii="宋体" w:hAnsi="宋体" w:cs="宋体"/>
          <w:kern w:val="1"/>
          <w:sz w:val="24"/>
          <w:szCs w:val="24"/>
          <w:u w:val="single"/>
        </w:rPr>
        <w:t xml:space="preserve">   </w:t>
      </w:r>
      <w:r>
        <w:rPr>
          <w:rFonts w:ascii="宋体" w:hAnsi="宋体" w:cs="宋体"/>
          <w:kern w:val="1"/>
          <w:sz w:val="24"/>
          <w:szCs w:val="24"/>
          <w:u w:val="single"/>
        </w:rPr>
        <w:t xml:space="preserve"> </w:t>
      </w:r>
      <w:r>
        <w:rPr>
          <w:rFonts w:hint="eastAsia" w:ascii="宋体" w:hAnsi="宋体" w:cs="宋体"/>
          <w:color w:val="FFFFFF"/>
          <w:kern w:val="1"/>
          <w:sz w:val="24"/>
          <w:szCs w:val="24"/>
          <w:u w:val="single"/>
        </w:rPr>
        <w:t>.</w:t>
      </w:r>
      <w:r>
        <w:rPr>
          <w:rFonts w:ascii="宋体" w:hAnsi="宋体" w:cs="宋体"/>
          <w:kern w:val="1"/>
          <w:sz w:val="24"/>
          <w:szCs w:val="24"/>
          <w:u w:val="single"/>
        </w:rPr>
        <w:t xml:space="preserve">    </w:t>
      </w:r>
    </w:p>
    <w:p>
      <w:pPr>
        <w:spacing w:line="360" w:lineRule="auto"/>
        <w:ind w:left="854" w:hanging="480"/>
        <w:outlineLvl w:val="9"/>
        <w:rPr>
          <w:rFonts w:hint="eastAsia" w:ascii="宋体" w:hAnsi="宋体" w:cs="宋体"/>
          <w:kern w:val="1"/>
          <w:sz w:val="24"/>
          <w:szCs w:val="24"/>
          <w:u w:val="single"/>
        </w:rPr>
      </w:pPr>
      <w:r>
        <w:rPr>
          <w:rFonts w:ascii="宋体" w:hAnsi="宋体" w:cs="宋体"/>
          <w:kern w:val="1"/>
          <w:sz w:val="24"/>
          <w:szCs w:val="24"/>
        </w:rPr>
        <w:t>姓    名：</w:t>
      </w:r>
      <w:r>
        <w:rPr>
          <w:rFonts w:ascii="宋体" w:hAnsi="宋体" w:cs="宋体"/>
          <w:kern w:val="1"/>
          <w:sz w:val="24"/>
          <w:szCs w:val="24"/>
          <w:u w:val="single"/>
        </w:rPr>
        <w:t xml:space="preserve">   </w:t>
      </w:r>
      <w:r>
        <w:rPr>
          <w:rFonts w:hint="eastAsia" w:ascii="宋体" w:hAnsi="宋体" w:cs="宋体"/>
          <w:kern w:val="1"/>
          <w:sz w:val="24"/>
          <w:szCs w:val="24"/>
          <w:u w:val="single"/>
        </w:rPr>
        <w:t xml:space="preserve">  </w:t>
      </w:r>
      <w:r>
        <w:rPr>
          <w:rFonts w:ascii="宋体" w:hAnsi="宋体" w:cs="宋体"/>
          <w:kern w:val="1"/>
          <w:sz w:val="24"/>
          <w:szCs w:val="24"/>
          <w:u w:val="single"/>
        </w:rPr>
        <w:t xml:space="preserve"> </w:t>
      </w:r>
      <w:r>
        <w:rPr>
          <w:rFonts w:hint="eastAsia" w:ascii="宋体" w:hAnsi="宋体" w:cs="宋体"/>
          <w:kern w:val="1"/>
          <w:sz w:val="24"/>
          <w:szCs w:val="24"/>
          <w:u w:val="single"/>
          <w:lang w:val="en-US" w:eastAsia="zh-CN"/>
        </w:rPr>
        <w:t xml:space="preserve"> </w:t>
      </w:r>
      <w:r>
        <w:rPr>
          <w:rFonts w:ascii="宋体" w:hAnsi="宋体" w:cs="宋体"/>
          <w:kern w:val="1"/>
          <w:sz w:val="24"/>
          <w:szCs w:val="24"/>
          <w:u w:val="single"/>
        </w:rPr>
        <w:t xml:space="preserve"> </w:t>
      </w:r>
      <w:r>
        <w:rPr>
          <w:rFonts w:ascii="宋体" w:hAnsi="宋体" w:cs="宋体"/>
          <w:kern w:val="1"/>
          <w:sz w:val="24"/>
          <w:szCs w:val="24"/>
        </w:rPr>
        <w:t>性别：</w:t>
      </w:r>
      <w:r>
        <w:rPr>
          <w:rFonts w:ascii="宋体" w:hAnsi="宋体" w:cs="宋体"/>
          <w:kern w:val="1"/>
          <w:sz w:val="24"/>
          <w:szCs w:val="24"/>
          <w:u w:val="single"/>
        </w:rPr>
        <w:t xml:space="preserve">   </w:t>
      </w:r>
      <w:r>
        <w:rPr>
          <w:rFonts w:hint="eastAsia" w:ascii="宋体" w:hAnsi="宋体" w:cs="宋体"/>
          <w:kern w:val="1"/>
          <w:sz w:val="24"/>
          <w:szCs w:val="24"/>
          <w:u w:val="single"/>
          <w:lang w:val="en-US" w:eastAsia="zh-CN"/>
        </w:rPr>
        <w:t xml:space="preserve"> </w:t>
      </w:r>
      <w:r>
        <w:rPr>
          <w:rFonts w:ascii="宋体" w:hAnsi="宋体" w:cs="宋体"/>
          <w:kern w:val="1"/>
          <w:sz w:val="24"/>
          <w:szCs w:val="24"/>
          <w:u w:val="single"/>
        </w:rPr>
        <w:t xml:space="preserve">   </w:t>
      </w:r>
      <w:r>
        <w:rPr>
          <w:rFonts w:ascii="宋体" w:hAnsi="宋体" w:cs="宋体"/>
          <w:kern w:val="1"/>
          <w:sz w:val="24"/>
          <w:szCs w:val="24"/>
        </w:rPr>
        <w:t>年龄：</w:t>
      </w:r>
      <w:r>
        <w:rPr>
          <w:rFonts w:ascii="宋体" w:hAnsi="宋体" w:cs="宋体"/>
          <w:kern w:val="1"/>
          <w:sz w:val="24"/>
          <w:szCs w:val="24"/>
          <w:u w:val="single"/>
        </w:rPr>
        <w:t xml:space="preserve">   </w:t>
      </w:r>
      <w:r>
        <w:rPr>
          <w:rFonts w:hint="eastAsia" w:ascii="宋体" w:hAnsi="宋体" w:cs="宋体"/>
          <w:kern w:val="1"/>
          <w:sz w:val="24"/>
          <w:szCs w:val="24"/>
          <w:u w:val="single"/>
          <w:lang w:val="en-US" w:eastAsia="zh-CN"/>
        </w:rPr>
        <w:t xml:space="preserve"> </w:t>
      </w:r>
      <w:r>
        <w:rPr>
          <w:rFonts w:ascii="宋体" w:hAnsi="宋体" w:cs="宋体"/>
          <w:kern w:val="1"/>
          <w:sz w:val="24"/>
          <w:szCs w:val="24"/>
          <w:u w:val="single"/>
        </w:rPr>
        <w:t xml:space="preserve">    </w:t>
      </w:r>
      <w:r>
        <w:rPr>
          <w:rFonts w:ascii="宋体" w:hAnsi="宋体" w:cs="宋体"/>
          <w:kern w:val="1"/>
          <w:sz w:val="24"/>
          <w:szCs w:val="24"/>
        </w:rPr>
        <w:t>职务：</w:t>
      </w:r>
      <w:r>
        <w:rPr>
          <w:rFonts w:ascii="宋体" w:hAnsi="宋体" w:cs="宋体"/>
          <w:kern w:val="1"/>
          <w:sz w:val="24"/>
          <w:szCs w:val="24"/>
          <w:u w:val="single"/>
        </w:rPr>
        <w:t xml:space="preserve">    </w:t>
      </w:r>
      <w:r>
        <w:rPr>
          <w:rFonts w:hint="eastAsia" w:ascii="宋体" w:hAnsi="宋体" w:cs="宋体"/>
          <w:kern w:val="1"/>
          <w:sz w:val="24"/>
          <w:szCs w:val="24"/>
          <w:u w:val="single"/>
        </w:rPr>
        <w:t xml:space="preserve">  </w:t>
      </w:r>
      <w:r>
        <w:rPr>
          <w:rFonts w:ascii="宋体" w:hAnsi="宋体" w:cs="宋体"/>
          <w:kern w:val="1"/>
          <w:sz w:val="24"/>
          <w:szCs w:val="24"/>
          <w:u w:val="single"/>
        </w:rPr>
        <w:t xml:space="preserve">  </w:t>
      </w:r>
      <w:r>
        <w:rPr>
          <w:rFonts w:hint="eastAsia" w:ascii="宋体" w:hAnsi="宋体" w:cs="宋体"/>
          <w:color w:val="FFFFFF"/>
          <w:kern w:val="1"/>
          <w:sz w:val="24"/>
          <w:szCs w:val="24"/>
          <w:u w:val="single"/>
        </w:rPr>
        <w:t>.</w:t>
      </w:r>
    </w:p>
    <w:p>
      <w:pPr>
        <w:spacing w:line="360" w:lineRule="auto"/>
        <w:ind w:firstLine="307"/>
        <w:outlineLvl w:val="9"/>
        <w:rPr>
          <w:rFonts w:ascii="宋体" w:hAnsi="宋体" w:cs="宋体"/>
          <w:kern w:val="1"/>
          <w:sz w:val="24"/>
          <w:szCs w:val="24"/>
        </w:rPr>
      </w:pPr>
      <w:r>
        <w:rPr>
          <w:rFonts w:ascii="宋体" w:hAnsi="宋体" w:cs="宋体"/>
          <w:kern w:val="1"/>
          <w:sz w:val="24"/>
          <w:szCs w:val="24"/>
        </w:rPr>
        <w:t>系</w:t>
      </w:r>
      <w:r>
        <w:rPr>
          <w:rFonts w:ascii="宋体" w:hAnsi="宋体" w:cs="宋体"/>
          <w:kern w:val="1"/>
          <w:sz w:val="24"/>
          <w:szCs w:val="24"/>
          <w:u w:val="single"/>
        </w:rPr>
        <w:t xml:space="preserve">                                         </w:t>
      </w:r>
      <w:r>
        <w:rPr>
          <w:rFonts w:ascii="宋体" w:hAnsi="宋体" w:cs="宋体"/>
          <w:kern w:val="1"/>
          <w:sz w:val="24"/>
          <w:szCs w:val="24"/>
        </w:rPr>
        <w:t>的法定代表人</w:t>
      </w:r>
    </w:p>
    <w:p>
      <w:pPr>
        <w:spacing w:line="360" w:lineRule="auto"/>
        <w:ind w:firstLine="199"/>
        <w:outlineLvl w:val="9"/>
        <w:rPr>
          <w:rFonts w:ascii="宋体" w:hAnsi="宋体" w:cs="宋体"/>
          <w:kern w:val="1"/>
          <w:sz w:val="28"/>
          <w:u w:val="single"/>
        </w:rPr>
      </w:pPr>
      <w:r>
        <w:rPr>
          <w:rFonts w:ascii="宋体" w:hAnsi="宋体" w:cs="宋体"/>
          <w:kern w:val="1"/>
          <w:sz w:val="24"/>
          <w:szCs w:val="24"/>
        </w:rPr>
        <w:t xml:space="preserve">（身份证号码 </w:t>
      </w:r>
      <w:r>
        <w:rPr>
          <w:rFonts w:ascii="宋体" w:hAnsi="宋体" w:cs="宋体"/>
          <w:kern w:val="1"/>
          <w:sz w:val="24"/>
          <w:szCs w:val="24"/>
          <w:u w:val="single"/>
        </w:rPr>
        <w:t xml:space="preserve">                                      </w:t>
      </w:r>
      <w:r>
        <w:rPr>
          <w:rFonts w:ascii="宋体" w:hAnsi="宋体" w:cs="宋体"/>
          <w:kern w:val="1"/>
          <w:sz w:val="24"/>
          <w:szCs w:val="24"/>
        </w:rPr>
        <w:t xml:space="preserve"> ）</w:t>
      </w:r>
      <w:r>
        <w:rPr>
          <w:rFonts w:ascii="宋体" w:hAnsi="宋体" w:cs="宋体"/>
          <w:kern w:val="1"/>
          <w:sz w:val="28"/>
        </w:rPr>
        <w:t>。</w:t>
      </w:r>
    </w:p>
    <w:p>
      <w:pPr>
        <w:spacing w:line="360" w:lineRule="auto"/>
        <w:ind w:firstLine="960"/>
        <w:outlineLvl w:val="9"/>
        <w:rPr>
          <w:rFonts w:ascii="宋体" w:hAnsi="宋体" w:cs="宋体"/>
          <w:kern w:val="1"/>
          <w:sz w:val="24"/>
        </w:rPr>
      </w:pPr>
      <w:r>
        <w:rPr>
          <w:rFonts w:ascii="宋体" w:hAnsi="宋体" w:cs="宋体"/>
          <w:kern w:val="1"/>
          <w:sz w:val="24"/>
        </w:rPr>
        <w:t>特此证明。</w:t>
      </w:r>
    </w:p>
    <w:p>
      <w:pPr>
        <w:spacing w:line="480" w:lineRule="auto"/>
        <w:outlineLvl w:val="9"/>
        <w:rPr>
          <w:rFonts w:hint="eastAsia" w:ascii="宋体" w:hAnsi="宋体" w:cs="宋体"/>
          <w:sz w:val="24"/>
        </w:rPr>
      </w:pPr>
    </w:p>
    <w:tbl>
      <w:tblPr>
        <w:tblStyle w:val="22"/>
        <w:tblpPr w:leftFromText="180" w:rightFromText="180" w:vertAnchor="text" w:horzAnchor="page" w:tblpX="3162" w:tblpY="4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trPr>
        <w:tc>
          <w:tcPr>
            <w:tcW w:w="6360" w:type="dxa"/>
            <w:noWrap w:val="0"/>
            <w:vAlign w:val="top"/>
          </w:tcPr>
          <w:p>
            <w:pPr>
              <w:spacing w:line="400" w:lineRule="exact"/>
              <w:outlineLvl w:val="9"/>
              <w:rPr>
                <w:rFonts w:ascii="宋体" w:hAnsi="宋体" w:cs="宋体"/>
                <w:b/>
                <w:kern w:val="1"/>
                <w:sz w:val="24"/>
              </w:rPr>
            </w:pPr>
          </w:p>
          <w:p>
            <w:pPr>
              <w:spacing w:line="400" w:lineRule="exact"/>
              <w:outlineLvl w:val="9"/>
              <w:rPr>
                <w:rFonts w:ascii="宋体" w:hAnsi="宋体" w:cs="宋体"/>
                <w:b/>
                <w:kern w:val="1"/>
                <w:sz w:val="24"/>
              </w:rPr>
            </w:pPr>
          </w:p>
          <w:p>
            <w:pPr>
              <w:spacing w:line="400" w:lineRule="exact"/>
              <w:outlineLvl w:val="9"/>
              <w:rPr>
                <w:rFonts w:ascii="宋体" w:hAnsi="宋体" w:cs="宋体"/>
                <w:b/>
                <w:kern w:val="1"/>
                <w:sz w:val="24"/>
              </w:rPr>
            </w:pPr>
          </w:p>
          <w:p>
            <w:pPr>
              <w:spacing w:line="400" w:lineRule="exact"/>
              <w:outlineLvl w:val="9"/>
              <w:rPr>
                <w:rFonts w:ascii="宋体" w:hAnsi="宋体" w:cs="宋体"/>
                <w:b/>
                <w:kern w:val="1"/>
                <w:sz w:val="24"/>
              </w:rPr>
            </w:pPr>
          </w:p>
          <w:p>
            <w:pPr>
              <w:spacing w:line="400" w:lineRule="exact"/>
              <w:ind w:firstLine="480" w:firstLineChars="200"/>
              <w:outlineLvl w:val="9"/>
              <w:rPr>
                <w:rFonts w:ascii="宋体" w:hAnsi="宋体" w:cs="宋体"/>
                <w:b/>
                <w:kern w:val="1"/>
                <w:sz w:val="24"/>
              </w:rPr>
            </w:pPr>
            <w:r>
              <w:rPr>
                <w:rFonts w:hint="eastAsia" w:ascii="宋体" w:hAnsi="宋体" w:eastAsia="宋体" w:cs="宋体"/>
                <w:b/>
                <w:sz w:val="24"/>
                <w:szCs w:val="22"/>
                <w:highlight w:val="none"/>
                <w:lang w:eastAsia="zh-CN"/>
              </w:rPr>
              <w:t>附：</w:t>
            </w:r>
            <w:r>
              <w:rPr>
                <w:rFonts w:hint="eastAsia" w:ascii="宋体" w:hAnsi="宋体" w:eastAsia="宋体" w:cs="宋体"/>
                <w:b/>
                <w:sz w:val="24"/>
                <w:szCs w:val="22"/>
                <w:highlight w:val="none"/>
                <w:lang w:val="en-US" w:eastAsia="zh-CN"/>
              </w:rPr>
              <w:t>法定代表人</w:t>
            </w:r>
            <w:r>
              <w:rPr>
                <w:rFonts w:hint="eastAsia" w:ascii="宋体" w:hAnsi="宋体" w:eastAsia="宋体" w:cs="宋体"/>
                <w:b/>
                <w:sz w:val="24"/>
                <w:highlight w:val="none"/>
              </w:rPr>
              <w:t>身份证复印件</w:t>
            </w:r>
            <w:r>
              <w:rPr>
                <w:rFonts w:hint="eastAsia" w:ascii="宋体" w:hAnsi="宋体" w:eastAsia="宋体" w:cs="宋体"/>
                <w:b/>
                <w:sz w:val="24"/>
                <w:highlight w:val="none"/>
                <w:lang w:val="en-US" w:eastAsia="zh-CN"/>
              </w:rPr>
              <w:t>或扫描件</w:t>
            </w:r>
            <w:r>
              <w:rPr>
                <w:rFonts w:hint="eastAsia" w:ascii="宋体" w:hAnsi="宋体" w:eastAsia="宋体" w:cs="宋体"/>
                <w:b/>
                <w:sz w:val="24"/>
                <w:highlight w:val="none"/>
                <w:lang w:eastAsia="zh-CN"/>
              </w:rPr>
              <w:t>正、反面</w:t>
            </w:r>
          </w:p>
          <w:p>
            <w:pPr>
              <w:spacing w:line="400" w:lineRule="exact"/>
              <w:outlineLvl w:val="9"/>
              <w:rPr>
                <w:rFonts w:ascii="宋体" w:hAnsi="宋体" w:cs="宋体"/>
                <w:b/>
                <w:kern w:val="1"/>
                <w:sz w:val="24"/>
              </w:rPr>
            </w:pPr>
          </w:p>
          <w:p>
            <w:pPr>
              <w:spacing w:line="400" w:lineRule="exact"/>
              <w:outlineLvl w:val="9"/>
              <w:rPr>
                <w:rFonts w:ascii="宋体" w:hAnsi="宋体" w:cs="宋体"/>
                <w:b/>
                <w:kern w:val="1"/>
                <w:sz w:val="24"/>
              </w:rPr>
            </w:pPr>
          </w:p>
          <w:p>
            <w:pPr>
              <w:spacing w:line="400" w:lineRule="exact"/>
              <w:outlineLvl w:val="9"/>
              <w:rPr>
                <w:rFonts w:ascii="宋体" w:hAnsi="宋体" w:cs="宋体"/>
                <w:b/>
                <w:kern w:val="1"/>
                <w:sz w:val="24"/>
              </w:rPr>
            </w:pPr>
          </w:p>
        </w:tc>
      </w:tr>
    </w:tbl>
    <w:p>
      <w:pPr>
        <w:ind w:right="700"/>
        <w:outlineLvl w:val="9"/>
        <w:rPr>
          <w:rFonts w:ascii="宋体" w:hAnsi="宋体" w:cs="宋体"/>
          <w:kern w:val="1"/>
          <w:sz w:val="28"/>
        </w:rPr>
      </w:pPr>
    </w:p>
    <w:p>
      <w:pPr>
        <w:ind w:right="700" w:firstLine="358"/>
        <w:jc w:val="center"/>
        <w:outlineLvl w:val="9"/>
        <w:rPr>
          <w:rFonts w:hint="eastAsia" w:ascii="宋体" w:hAnsi="宋体" w:cs="宋体"/>
          <w:kern w:val="1"/>
          <w:sz w:val="28"/>
        </w:rPr>
      </w:pPr>
    </w:p>
    <w:p>
      <w:pPr>
        <w:ind w:right="700" w:firstLine="358"/>
        <w:jc w:val="center"/>
        <w:outlineLvl w:val="9"/>
        <w:rPr>
          <w:rFonts w:hint="eastAsia" w:ascii="宋体" w:hAnsi="宋体" w:cs="宋体"/>
          <w:kern w:val="1"/>
          <w:sz w:val="28"/>
        </w:rPr>
      </w:pPr>
    </w:p>
    <w:p>
      <w:pPr>
        <w:ind w:right="700" w:firstLine="358"/>
        <w:jc w:val="center"/>
        <w:outlineLvl w:val="9"/>
        <w:rPr>
          <w:rFonts w:ascii="宋体" w:hAnsi="宋体" w:cs="宋体"/>
          <w:kern w:val="1"/>
          <w:sz w:val="28"/>
        </w:rPr>
      </w:pPr>
    </w:p>
    <w:p>
      <w:pPr>
        <w:ind w:right="700" w:firstLine="358"/>
        <w:jc w:val="center"/>
        <w:outlineLvl w:val="9"/>
        <w:rPr>
          <w:rFonts w:ascii="宋体" w:hAnsi="宋体" w:cs="宋体"/>
          <w:kern w:val="1"/>
          <w:sz w:val="28"/>
        </w:rPr>
      </w:pPr>
    </w:p>
    <w:p>
      <w:pPr>
        <w:spacing w:line="480" w:lineRule="auto"/>
        <w:ind w:right="700" w:firstLine="3600"/>
        <w:outlineLvl w:val="9"/>
        <w:rPr>
          <w:rFonts w:ascii="宋体" w:hAnsi="宋体" w:cs="宋体"/>
          <w:kern w:val="1"/>
          <w:sz w:val="24"/>
        </w:rPr>
      </w:pPr>
    </w:p>
    <w:p>
      <w:pPr>
        <w:spacing w:line="480" w:lineRule="auto"/>
        <w:ind w:right="700" w:firstLine="3600"/>
        <w:outlineLvl w:val="9"/>
        <w:rPr>
          <w:rFonts w:hint="eastAsia" w:ascii="宋体" w:hAnsi="宋体" w:cs="宋体"/>
          <w:kern w:val="1"/>
          <w:sz w:val="24"/>
        </w:rPr>
      </w:pPr>
    </w:p>
    <w:p>
      <w:pPr>
        <w:spacing w:line="480" w:lineRule="auto"/>
        <w:ind w:right="700" w:firstLine="3600"/>
        <w:outlineLvl w:val="9"/>
        <w:rPr>
          <w:rFonts w:ascii="宋体" w:hAnsi="宋体" w:cs="宋体"/>
          <w:kern w:val="1"/>
          <w:sz w:val="28"/>
          <w:highlight w:val="none"/>
          <w:u w:val="single"/>
        </w:rPr>
      </w:pPr>
      <w:r>
        <w:rPr>
          <w:rFonts w:ascii="宋体" w:hAnsi="宋体" w:cs="宋体"/>
          <w:kern w:val="1"/>
          <w:sz w:val="24"/>
          <w:highlight w:val="none"/>
        </w:rPr>
        <w:t>供应商</w:t>
      </w:r>
      <w:r>
        <w:rPr>
          <w:rFonts w:hint="eastAsia" w:ascii="宋体" w:hAnsi="宋体" w:cs="宋体"/>
          <w:kern w:val="1"/>
          <w:sz w:val="24"/>
          <w:highlight w:val="none"/>
          <w:lang w:val="en-US" w:eastAsia="zh-CN"/>
        </w:rPr>
        <w:t>全称</w:t>
      </w:r>
      <w:r>
        <w:rPr>
          <w:rFonts w:ascii="宋体" w:hAnsi="宋体" w:cs="宋体"/>
          <w:kern w:val="1"/>
          <w:sz w:val="24"/>
        </w:rPr>
        <w:t>：</w:t>
      </w:r>
      <w:r>
        <w:rPr>
          <w:rFonts w:ascii="宋体" w:hAnsi="宋体" w:cs="宋体"/>
          <w:kern w:val="1"/>
          <w:sz w:val="28"/>
          <w:highlight w:val="none"/>
          <w:u w:val="single"/>
        </w:rPr>
        <w:t xml:space="preserve">            </w:t>
      </w:r>
      <w:r>
        <w:rPr>
          <w:rFonts w:ascii="宋体" w:hAnsi="宋体" w:cs="宋体"/>
          <w:kern w:val="1"/>
          <w:sz w:val="24"/>
          <w:highlight w:val="none"/>
          <w:u w:val="none"/>
        </w:rPr>
        <w:t>（盖章）</w:t>
      </w:r>
    </w:p>
    <w:p>
      <w:pPr>
        <w:spacing w:line="480" w:lineRule="auto"/>
        <w:ind w:firstLine="269"/>
        <w:jc w:val="right"/>
        <w:outlineLvl w:val="9"/>
        <w:rPr>
          <w:rFonts w:ascii="宋体" w:hAnsi="宋体" w:cs="宋体"/>
          <w:kern w:val="1"/>
        </w:rPr>
      </w:pPr>
    </w:p>
    <w:p>
      <w:pPr>
        <w:spacing w:line="480" w:lineRule="auto"/>
        <w:outlineLvl w:val="9"/>
        <w:rPr>
          <w:rFonts w:ascii="宋体" w:hAnsi="宋体" w:cs="宋体"/>
          <w:kern w:val="1"/>
          <w:sz w:val="24"/>
        </w:rPr>
      </w:pPr>
      <w:r>
        <w:rPr>
          <w:rFonts w:ascii="宋体" w:hAnsi="宋体" w:cs="宋体"/>
          <w:kern w:val="1"/>
          <w:sz w:val="28"/>
        </w:rPr>
        <w:t xml:space="preserve">                         </w:t>
      </w:r>
      <w:r>
        <w:rPr>
          <w:rFonts w:ascii="宋体" w:hAnsi="宋体" w:cs="宋体"/>
          <w:kern w:val="1"/>
          <w:sz w:val="24"/>
        </w:rPr>
        <w:t xml:space="preserve"> 日   期：</w:t>
      </w:r>
      <w:r>
        <w:rPr>
          <w:rFonts w:ascii="宋体" w:hAnsi="宋体" w:cs="宋体"/>
          <w:kern w:val="1"/>
          <w:sz w:val="24"/>
          <w:u w:val="single"/>
        </w:rPr>
        <w:t xml:space="preserve">      </w:t>
      </w:r>
      <w:r>
        <w:rPr>
          <w:rFonts w:ascii="宋体" w:hAnsi="宋体" w:cs="宋体"/>
          <w:kern w:val="1"/>
          <w:sz w:val="24"/>
        </w:rPr>
        <w:t>年</w:t>
      </w:r>
      <w:r>
        <w:rPr>
          <w:rFonts w:ascii="宋体" w:hAnsi="宋体" w:cs="宋体"/>
          <w:kern w:val="1"/>
          <w:sz w:val="24"/>
          <w:u w:val="single"/>
        </w:rPr>
        <w:t xml:space="preserve">     </w:t>
      </w:r>
      <w:r>
        <w:rPr>
          <w:rFonts w:ascii="宋体" w:hAnsi="宋体" w:cs="宋体"/>
          <w:kern w:val="1"/>
          <w:sz w:val="24"/>
        </w:rPr>
        <w:t>月</w:t>
      </w:r>
      <w:r>
        <w:rPr>
          <w:rFonts w:ascii="宋体" w:hAnsi="宋体" w:cs="宋体"/>
          <w:kern w:val="1"/>
          <w:sz w:val="24"/>
          <w:u w:val="single"/>
        </w:rPr>
        <w:t xml:space="preserve">      </w:t>
      </w:r>
      <w:r>
        <w:rPr>
          <w:rFonts w:ascii="宋体" w:hAnsi="宋体" w:cs="宋体"/>
          <w:kern w:val="1"/>
          <w:sz w:val="24"/>
        </w:rPr>
        <w:t>日</w:t>
      </w:r>
    </w:p>
    <w:p>
      <w:pPr>
        <w:pStyle w:val="2"/>
        <w:outlineLvl w:val="9"/>
        <w:rPr>
          <w:rFonts w:hint="eastAsia" w:ascii="宋体" w:hAnsi="宋体"/>
          <w:sz w:val="24"/>
        </w:rPr>
      </w:pPr>
    </w:p>
    <w:p>
      <w:pPr>
        <w:pStyle w:val="64"/>
        <w:jc w:val="center"/>
        <w:outlineLvl w:val="9"/>
        <w:rPr>
          <w:rFonts w:hint="eastAsia" w:hAnsi="宋体"/>
          <w:bCs/>
          <w:sz w:val="32"/>
          <w:szCs w:val="32"/>
        </w:rPr>
      </w:pPr>
    </w:p>
    <w:p>
      <w:pPr>
        <w:pStyle w:val="64"/>
        <w:jc w:val="center"/>
        <w:outlineLvl w:val="9"/>
        <w:rPr>
          <w:rFonts w:hint="eastAsia" w:hAnsi="宋体"/>
          <w:bCs/>
          <w:sz w:val="32"/>
          <w:szCs w:val="32"/>
        </w:rPr>
      </w:pPr>
    </w:p>
    <w:p>
      <w:pPr>
        <w:pStyle w:val="64"/>
        <w:jc w:val="center"/>
        <w:outlineLvl w:val="9"/>
        <w:rPr>
          <w:rFonts w:hint="eastAsia" w:hAnsi="宋体"/>
          <w:bCs/>
          <w:sz w:val="32"/>
          <w:szCs w:val="32"/>
        </w:rPr>
      </w:pPr>
      <w:r>
        <w:rPr>
          <w:rFonts w:hint="eastAsia" w:hAnsi="宋体"/>
          <w:bCs/>
          <w:sz w:val="32"/>
          <w:szCs w:val="32"/>
        </w:rPr>
        <w:t>二、法定代表人授权委托书</w:t>
      </w:r>
    </w:p>
    <w:p>
      <w:pPr>
        <w:pStyle w:val="82"/>
        <w:spacing w:before="0" w:after="0" w:line="420" w:lineRule="exact"/>
        <w:ind w:firstLineChars="200"/>
        <w:outlineLvl w:val="9"/>
        <w:rPr>
          <w:rFonts w:hint="eastAsia" w:ascii="宋体" w:hAnsi="宋体"/>
          <w:kern w:val="2"/>
          <w:szCs w:val="21"/>
        </w:rPr>
      </w:pPr>
    </w:p>
    <w:p>
      <w:pPr>
        <w:pStyle w:val="82"/>
        <w:spacing w:before="0" w:after="0" w:line="480" w:lineRule="auto"/>
        <w:ind w:firstLineChars="200"/>
        <w:outlineLvl w:val="9"/>
        <w:rPr>
          <w:rFonts w:hint="eastAsia" w:ascii="宋体" w:hAnsi="宋体"/>
          <w:kern w:val="2"/>
          <w:highlight w:val="none"/>
        </w:rPr>
      </w:pPr>
      <w:r>
        <w:rPr>
          <w:rFonts w:hint="eastAsia" w:ascii="宋体" w:hAnsi="宋体"/>
          <w:kern w:val="2"/>
        </w:rPr>
        <w:t>本授权书声明：</w:t>
      </w:r>
      <w:r>
        <w:rPr>
          <w:rFonts w:hint="eastAsia" w:ascii="宋体" w:hAnsi="宋体"/>
          <w:kern w:val="2"/>
          <w:u w:val="single"/>
        </w:rPr>
        <w:t xml:space="preserve">       </w:t>
      </w:r>
      <w:r>
        <w:rPr>
          <w:rFonts w:hint="eastAsia" w:ascii="宋体" w:hAnsi="宋体"/>
          <w:kern w:val="2"/>
          <w:u w:val="single"/>
          <w:lang w:val="en-US" w:eastAsia="zh-CN"/>
        </w:rPr>
        <w:t xml:space="preserve">   </w:t>
      </w:r>
      <w:r>
        <w:rPr>
          <w:rFonts w:hint="eastAsia" w:ascii="宋体" w:hAnsi="宋体"/>
          <w:kern w:val="2"/>
          <w:u w:val="single"/>
        </w:rPr>
        <w:t xml:space="preserve">  </w:t>
      </w:r>
      <w:r>
        <w:rPr>
          <w:rFonts w:hint="eastAsia" w:ascii="宋体" w:hAnsi="宋体"/>
          <w:kern w:val="2"/>
        </w:rPr>
        <w:t>（供应商名称）</w:t>
      </w:r>
      <w:r>
        <w:rPr>
          <w:rFonts w:hint="eastAsia" w:ascii="宋体" w:hAnsi="宋体"/>
          <w:kern w:val="2"/>
          <w:u w:val="single"/>
        </w:rPr>
        <w:t xml:space="preserve">     </w:t>
      </w:r>
      <w:r>
        <w:rPr>
          <w:rFonts w:hint="eastAsia" w:ascii="宋体" w:hAnsi="宋体"/>
          <w:kern w:val="2"/>
          <w:u w:val="single"/>
          <w:lang w:val="en-US" w:eastAsia="zh-CN"/>
        </w:rPr>
        <w:t xml:space="preserve">    </w:t>
      </w:r>
      <w:r>
        <w:rPr>
          <w:rFonts w:hint="eastAsia" w:ascii="宋体" w:hAnsi="宋体"/>
          <w:kern w:val="2"/>
          <w:u w:val="single"/>
        </w:rPr>
        <w:t xml:space="preserve">    </w:t>
      </w:r>
      <w:r>
        <w:rPr>
          <w:rFonts w:hint="eastAsia" w:ascii="宋体" w:hAnsi="宋体"/>
          <w:kern w:val="2"/>
        </w:rPr>
        <w:t>（法定代表人姓名、职务）授权</w:t>
      </w:r>
      <w:r>
        <w:rPr>
          <w:rFonts w:hint="eastAsia" w:ascii="宋体" w:hAnsi="宋体"/>
          <w:kern w:val="2"/>
          <w:u w:val="single"/>
        </w:rPr>
        <w:t xml:space="preserve">         </w:t>
      </w:r>
      <w:r>
        <w:rPr>
          <w:rFonts w:hint="eastAsia" w:ascii="宋体" w:hAnsi="宋体"/>
          <w:kern w:val="2"/>
        </w:rPr>
        <w:t>（</w:t>
      </w:r>
      <w:r>
        <w:rPr>
          <w:rFonts w:hint="eastAsia" w:ascii="宋体" w:hAnsi="宋体"/>
          <w:kern w:val="2"/>
          <w:highlight w:val="none"/>
        </w:rPr>
        <w:t>被授权</w:t>
      </w:r>
      <w:r>
        <w:rPr>
          <w:rFonts w:hint="eastAsia" w:ascii="宋体" w:hAnsi="宋体"/>
          <w:kern w:val="2"/>
          <w:highlight w:val="none"/>
          <w:lang w:val="en-US" w:eastAsia="zh-CN"/>
        </w:rPr>
        <w:t>人</w:t>
      </w:r>
      <w:r>
        <w:rPr>
          <w:rFonts w:hint="eastAsia" w:ascii="宋体" w:hAnsi="宋体"/>
          <w:kern w:val="2"/>
          <w:highlight w:val="none"/>
        </w:rPr>
        <w:t>的姓名、职务）为我方就</w:t>
      </w:r>
      <w:r>
        <w:rPr>
          <w:rFonts w:hint="eastAsia" w:ascii="宋体" w:hAnsi="宋体"/>
          <w:kern w:val="2"/>
          <w:highlight w:val="none"/>
          <w:u w:val="single"/>
        </w:rPr>
        <w:t xml:space="preserve">          </w:t>
      </w:r>
      <w:r>
        <w:rPr>
          <w:rFonts w:hint="eastAsia" w:ascii="宋体" w:hAnsi="宋体"/>
          <w:kern w:val="2"/>
          <w:highlight w:val="none"/>
          <w:u w:val="none"/>
          <w:lang w:eastAsia="zh-CN"/>
        </w:rPr>
        <w:t>（</w:t>
      </w:r>
      <w:r>
        <w:rPr>
          <w:rFonts w:hint="eastAsia" w:ascii="宋体" w:hAnsi="宋体"/>
          <w:kern w:val="2"/>
          <w:highlight w:val="none"/>
          <w:u w:val="none"/>
          <w:lang w:val="en-US" w:eastAsia="zh-CN"/>
        </w:rPr>
        <w:t>项目名称</w:t>
      </w:r>
      <w:r>
        <w:rPr>
          <w:rFonts w:hint="eastAsia" w:ascii="宋体" w:hAnsi="宋体"/>
          <w:kern w:val="2"/>
          <w:highlight w:val="none"/>
          <w:u w:val="none"/>
          <w:lang w:eastAsia="zh-CN"/>
        </w:rPr>
        <w:t>）</w:t>
      </w:r>
      <w:r>
        <w:rPr>
          <w:rFonts w:hint="eastAsia" w:ascii="宋体" w:hAnsi="宋体"/>
          <w:kern w:val="2"/>
          <w:highlight w:val="none"/>
        </w:rPr>
        <w:t>的合法代理人，以本公司名义全权处理</w:t>
      </w:r>
      <w:r>
        <w:rPr>
          <w:rFonts w:hint="eastAsia" w:ascii="宋体" w:hAnsi="宋体"/>
          <w:spacing w:val="-6"/>
          <w:kern w:val="2"/>
          <w:highlight w:val="none"/>
        </w:rPr>
        <w:t>一切与该项目招标有关的事务。</w:t>
      </w:r>
    </w:p>
    <w:p>
      <w:pPr>
        <w:spacing w:line="480" w:lineRule="auto"/>
        <w:ind w:firstLine="480" w:firstLineChars="200"/>
        <w:outlineLvl w:val="9"/>
        <w:rPr>
          <w:rFonts w:hint="eastAsia" w:ascii="宋体" w:hAnsi="宋体" w:eastAsia="宋体"/>
          <w:sz w:val="24"/>
          <w:highlight w:val="none"/>
          <w:lang w:eastAsia="zh-CN"/>
        </w:rPr>
      </w:pPr>
      <w:r>
        <w:rPr>
          <w:rFonts w:hint="eastAsia" w:ascii="宋体" w:hAnsi="宋体"/>
          <w:spacing w:val="0"/>
          <w:kern w:val="2"/>
          <w:sz w:val="24"/>
          <w:szCs w:val="24"/>
          <w:highlight w:val="none"/>
          <w:lang w:val="en-US" w:eastAsia="zh-CN" w:bidi="ar-SA"/>
        </w:rPr>
        <w:t>委托期限：</w:t>
      </w:r>
      <w:r>
        <w:rPr>
          <w:rFonts w:hint="eastAsia" w:ascii="宋体" w:hAnsi="宋体" w:cs="宋体"/>
          <w:spacing w:val="0"/>
          <w:kern w:val="2"/>
          <w:sz w:val="24"/>
          <w:szCs w:val="24"/>
          <w:highlight w:val="none"/>
          <w:u w:val="single"/>
          <w:lang w:val="en-US" w:eastAsia="zh-CN"/>
        </w:rPr>
        <w:t xml:space="preserve">                        </w:t>
      </w:r>
      <w:r>
        <w:rPr>
          <w:rFonts w:hint="eastAsia" w:ascii="宋体" w:hAnsi="宋体" w:eastAsia="宋体" w:cs="宋体"/>
          <w:spacing w:val="0"/>
          <w:kern w:val="2"/>
          <w:sz w:val="24"/>
          <w:szCs w:val="24"/>
          <w:highlight w:val="none"/>
          <w:lang w:val="en-US" w:eastAsia="zh-CN"/>
        </w:rPr>
        <w:t>。</w:t>
      </w:r>
    </w:p>
    <w:p>
      <w:pPr>
        <w:pStyle w:val="82"/>
        <w:spacing w:before="0" w:after="0"/>
        <w:ind w:firstLineChars="200"/>
        <w:outlineLvl w:val="9"/>
        <w:rPr>
          <w:rFonts w:hint="eastAsia" w:ascii="宋体" w:hAnsi="宋体"/>
          <w:kern w:val="2"/>
          <w:highlight w:val="none"/>
        </w:rPr>
      </w:pPr>
    </w:p>
    <w:p>
      <w:pPr>
        <w:pStyle w:val="82"/>
        <w:spacing w:before="0" w:after="0" w:line="480" w:lineRule="auto"/>
        <w:ind w:firstLine="1920" w:firstLineChars="800"/>
        <w:outlineLvl w:val="9"/>
        <w:rPr>
          <w:rFonts w:hint="eastAsia" w:ascii="宋体" w:hAnsi="宋体"/>
          <w:kern w:val="2"/>
          <w:highlight w:val="none"/>
          <w:u w:val="single"/>
        </w:rPr>
      </w:pPr>
      <w:r>
        <w:rPr>
          <w:rFonts w:hint="eastAsia" w:ascii="宋体" w:hAnsi="宋体"/>
          <w:kern w:val="2"/>
          <w:highlight w:val="none"/>
        </w:rPr>
        <w:t>被授权</w:t>
      </w:r>
      <w:r>
        <w:rPr>
          <w:rFonts w:hint="eastAsia" w:ascii="宋体" w:hAnsi="宋体"/>
          <w:kern w:val="2"/>
          <w:highlight w:val="none"/>
          <w:lang w:val="en-US" w:eastAsia="zh-CN"/>
        </w:rPr>
        <w:t>人</w:t>
      </w:r>
      <w:r>
        <w:rPr>
          <w:rFonts w:hint="eastAsia" w:ascii="宋体" w:hAnsi="宋体"/>
          <w:kern w:val="2"/>
          <w:highlight w:val="none"/>
        </w:rPr>
        <w:t>：</w:t>
      </w:r>
      <w:r>
        <w:rPr>
          <w:rFonts w:hint="eastAsia" w:ascii="宋体" w:hAnsi="宋体"/>
          <w:kern w:val="2"/>
          <w:highlight w:val="none"/>
          <w:u w:val="single"/>
        </w:rPr>
        <w:t xml:space="preserve">       （签字）</w:t>
      </w:r>
      <w:r>
        <w:rPr>
          <w:rFonts w:hint="eastAsia" w:ascii="宋体" w:hAnsi="宋体"/>
          <w:kern w:val="2"/>
          <w:highlight w:val="none"/>
        </w:rPr>
        <w:t>性别：</w:t>
      </w:r>
      <w:r>
        <w:rPr>
          <w:rFonts w:hint="eastAsia" w:ascii="宋体" w:hAnsi="宋体"/>
          <w:kern w:val="2"/>
          <w:highlight w:val="none"/>
          <w:u w:val="single"/>
        </w:rPr>
        <w:t xml:space="preserve">       </w:t>
      </w:r>
      <w:r>
        <w:rPr>
          <w:rFonts w:hint="eastAsia" w:ascii="宋体" w:hAnsi="宋体"/>
          <w:kern w:val="2"/>
          <w:highlight w:val="none"/>
        </w:rPr>
        <w:t>年龄：</w:t>
      </w:r>
      <w:r>
        <w:rPr>
          <w:rFonts w:hint="eastAsia" w:ascii="宋体" w:hAnsi="宋体"/>
          <w:kern w:val="2"/>
          <w:highlight w:val="none"/>
          <w:u w:val="single"/>
        </w:rPr>
        <w:t xml:space="preserve">        </w:t>
      </w:r>
      <w:r>
        <w:rPr>
          <w:rFonts w:hint="eastAsia" w:ascii="宋体" w:hAnsi="宋体"/>
          <w:color w:val="FFFFFF"/>
          <w:kern w:val="2"/>
          <w:highlight w:val="none"/>
          <w:u w:val="single"/>
        </w:rPr>
        <w:t>.</w:t>
      </w:r>
      <w:r>
        <w:rPr>
          <w:rFonts w:hint="eastAsia" w:ascii="宋体" w:hAnsi="宋体"/>
          <w:kern w:val="2"/>
          <w:highlight w:val="none"/>
          <w:u w:val="single"/>
        </w:rPr>
        <w:t xml:space="preserve">   </w:t>
      </w:r>
    </w:p>
    <w:p>
      <w:pPr>
        <w:pStyle w:val="82"/>
        <w:spacing w:before="0" w:after="0" w:line="480" w:lineRule="auto"/>
        <w:ind w:firstLine="1920" w:firstLineChars="800"/>
        <w:outlineLvl w:val="9"/>
        <w:rPr>
          <w:rFonts w:hint="eastAsia" w:ascii="宋体" w:hAnsi="宋体"/>
          <w:kern w:val="2"/>
          <w:highlight w:val="none"/>
          <w:u w:val="single"/>
        </w:rPr>
      </w:pPr>
      <w:r>
        <w:rPr>
          <w:rFonts w:hint="eastAsia" w:ascii="宋体" w:hAnsi="宋体"/>
          <w:kern w:val="2"/>
          <w:highlight w:val="none"/>
        </w:rPr>
        <w:t>身份证号码：</w:t>
      </w:r>
      <w:r>
        <w:rPr>
          <w:rFonts w:hint="eastAsia" w:ascii="宋体" w:hAnsi="宋体"/>
          <w:kern w:val="2"/>
          <w:highlight w:val="none"/>
          <w:u w:val="single"/>
        </w:rPr>
        <w:t xml:space="preserve">                        </w:t>
      </w:r>
      <w:r>
        <w:rPr>
          <w:rFonts w:hint="eastAsia" w:ascii="宋体" w:hAnsi="宋体"/>
          <w:kern w:val="2"/>
          <w:highlight w:val="none"/>
        </w:rPr>
        <w:t>职务：</w:t>
      </w:r>
      <w:r>
        <w:rPr>
          <w:rFonts w:hint="eastAsia" w:ascii="宋体" w:hAnsi="宋体"/>
          <w:kern w:val="2"/>
          <w:highlight w:val="none"/>
          <w:u w:val="single"/>
        </w:rPr>
        <w:t xml:space="preserve">     </w:t>
      </w:r>
      <w:r>
        <w:rPr>
          <w:rFonts w:hint="eastAsia" w:ascii="宋体" w:hAnsi="宋体"/>
          <w:kern w:val="2"/>
          <w:highlight w:val="none"/>
          <w:u w:val="single"/>
          <w:lang w:val="en-US" w:eastAsia="zh-CN"/>
        </w:rPr>
        <w:t xml:space="preserve">  </w:t>
      </w:r>
      <w:r>
        <w:rPr>
          <w:rFonts w:hint="eastAsia" w:ascii="宋体" w:hAnsi="宋体"/>
          <w:kern w:val="2"/>
          <w:highlight w:val="none"/>
          <w:u w:val="single"/>
        </w:rPr>
        <w:t xml:space="preserve">   </w:t>
      </w:r>
      <w:r>
        <w:rPr>
          <w:rFonts w:hint="eastAsia" w:ascii="宋体" w:hAnsi="宋体"/>
          <w:color w:val="FFFFFF"/>
          <w:kern w:val="2"/>
          <w:highlight w:val="none"/>
          <w:u w:val="single"/>
        </w:rPr>
        <w:t>.</w:t>
      </w:r>
      <w:r>
        <w:rPr>
          <w:rFonts w:hint="eastAsia" w:ascii="宋体" w:hAnsi="宋体"/>
          <w:kern w:val="2"/>
          <w:highlight w:val="none"/>
          <w:u w:val="single"/>
        </w:rPr>
        <w:t xml:space="preserve">      </w:t>
      </w:r>
    </w:p>
    <w:p>
      <w:pPr>
        <w:pStyle w:val="82"/>
        <w:spacing w:before="0" w:after="0" w:line="480" w:lineRule="auto"/>
        <w:ind w:firstLine="1920" w:firstLineChars="800"/>
        <w:outlineLvl w:val="9"/>
        <w:rPr>
          <w:rFonts w:hint="eastAsia" w:ascii="宋体" w:hAnsi="宋体"/>
          <w:highlight w:val="none"/>
        </w:rPr>
      </w:pPr>
      <w:r>
        <w:rPr>
          <w:rFonts w:hint="eastAsia" w:ascii="宋体" w:hAnsi="宋体"/>
          <w:kern w:val="2"/>
          <w:highlight w:val="none"/>
        </w:rPr>
        <w:t>供应商</w:t>
      </w:r>
      <w:r>
        <w:rPr>
          <w:rFonts w:hint="eastAsia" w:ascii="宋体" w:hAnsi="宋体"/>
          <w:kern w:val="2"/>
          <w:highlight w:val="none"/>
          <w:lang w:val="en-US" w:eastAsia="zh-CN"/>
        </w:rPr>
        <w:t>全称</w:t>
      </w:r>
      <w:r>
        <w:rPr>
          <w:rFonts w:hint="eastAsia" w:ascii="宋体" w:hAnsi="宋体"/>
          <w:kern w:val="2"/>
          <w:highlight w:val="none"/>
        </w:rPr>
        <w:t>：</w:t>
      </w:r>
      <w:r>
        <w:rPr>
          <w:rFonts w:hint="eastAsia" w:ascii="宋体" w:hAnsi="宋体"/>
          <w:kern w:val="2"/>
          <w:highlight w:val="none"/>
          <w:u w:val="single"/>
        </w:rPr>
        <w:t xml:space="preserve">                          </w:t>
      </w:r>
      <w:r>
        <w:rPr>
          <w:rFonts w:hint="eastAsia" w:ascii="宋体" w:hAnsi="宋体"/>
          <w:kern w:val="2"/>
          <w:highlight w:val="none"/>
          <w:u w:val="single"/>
          <w:lang w:val="en-US" w:eastAsia="zh-CN"/>
        </w:rPr>
        <w:t xml:space="preserve">  </w:t>
      </w:r>
      <w:r>
        <w:rPr>
          <w:rFonts w:hint="eastAsia" w:ascii="宋体" w:hAnsi="宋体"/>
          <w:kern w:val="2"/>
          <w:highlight w:val="none"/>
          <w:u w:val="single"/>
        </w:rPr>
        <w:t xml:space="preserve">    </w:t>
      </w:r>
      <w:r>
        <w:rPr>
          <w:rFonts w:hint="eastAsia" w:ascii="宋体" w:hAnsi="宋体"/>
          <w:kern w:val="2"/>
          <w:highlight w:val="none"/>
          <w:u w:val="none"/>
        </w:rPr>
        <w:t>（盖章）</w:t>
      </w:r>
    </w:p>
    <w:p>
      <w:pPr>
        <w:pStyle w:val="82"/>
        <w:spacing w:before="0" w:after="0" w:line="480" w:lineRule="auto"/>
        <w:ind w:firstLine="1920" w:firstLineChars="800"/>
        <w:outlineLvl w:val="9"/>
        <w:rPr>
          <w:rFonts w:hint="eastAsia" w:ascii="宋体" w:hAnsi="宋体"/>
          <w:kern w:val="2"/>
          <w:highlight w:val="none"/>
          <w:u w:val="single"/>
        </w:rPr>
      </w:pPr>
      <w:r>
        <w:rPr>
          <w:rFonts w:hint="eastAsia" w:ascii="宋体" w:hAnsi="宋体"/>
          <w:kern w:val="2"/>
          <w:highlight w:val="none"/>
        </w:rPr>
        <w:t>法定代表人：</w:t>
      </w:r>
      <w:r>
        <w:rPr>
          <w:rFonts w:hint="eastAsia" w:ascii="宋体" w:hAnsi="宋体"/>
          <w:kern w:val="2"/>
          <w:highlight w:val="none"/>
          <w:u w:val="single"/>
        </w:rPr>
        <w:t xml:space="preserve">                       </w:t>
      </w:r>
      <w:r>
        <w:rPr>
          <w:rFonts w:hint="eastAsia" w:ascii="宋体" w:hAnsi="宋体"/>
          <w:kern w:val="2"/>
          <w:highlight w:val="none"/>
          <w:u w:val="single"/>
          <w:lang w:val="en-US" w:eastAsia="zh-CN"/>
        </w:rPr>
        <w:t xml:space="preserve">  </w:t>
      </w:r>
      <w:r>
        <w:rPr>
          <w:rFonts w:hint="eastAsia" w:ascii="宋体" w:hAnsi="宋体"/>
          <w:kern w:val="2"/>
          <w:highlight w:val="none"/>
          <w:u w:val="single"/>
        </w:rPr>
        <w:t xml:space="preserve"> </w:t>
      </w:r>
      <w:r>
        <w:rPr>
          <w:rFonts w:hint="eastAsia" w:ascii="宋体" w:hAnsi="宋体"/>
          <w:kern w:val="2"/>
          <w:highlight w:val="none"/>
          <w:u w:val="none"/>
        </w:rPr>
        <w:t>（签字或盖章）</w:t>
      </w:r>
    </w:p>
    <w:p>
      <w:pPr>
        <w:pStyle w:val="82"/>
        <w:spacing w:before="0" w:after="0" w:line="480" w:lineRule="auto"/>
        <w:ind w:firstLine="1920" w:firstLineChars="800"/>
        <w:outlineLvl w:val="9"/>
        <w:rPr>
          <w:rFonts w:hint="eastAsia" w:ascii="宋体" w:hAnsi="宋体"/>
          <w:kern w:val="2"/>
          <w:highlight w:val="none"/>
        </w:rPr>
      </w:pPr>
      <w:r>
        <w:rPr>
          <w:rFonts w:hint="eastAsia" w:ascii="宋体" w:hAnsi="宋体"/>
          <w:kern w:val="2"/>
          <w:highlight w:val="none"/>
        </w:rPr>
        <w:t>日</w:t>
      </w:r>
      <w:r>
        <w:rPr>
          <w:rFonts w:hint="eastAsia" w:ascii="宋体" w:hAnsi="宋体"/>
          <w:kern w:val="2"/>
          <w:highlight w:val="none"/>
          <w:lang w:val="en-US" w:eastAsia="zh-CN"/>
        </w:rPr>
        <w:t xml:space="preserve">      </w:t>
      </w:r>
      <w:r>
        <w:rPr>
          <w:rFonts w:hint="eastAsia" w:ascii="宋体" w:hAnsi="宋体"/>
          <w:kern w:val="2"/>
          <w:highlight w:val="none"/>
        </w:rPr>
        <w:t>期：</w:t>
      </w:r>
      <w:r>
        <w:rPr>
          <w:rFonts w:hint="eastAsia" w:ascii="宋体" w:hAnsi="宋体"/>
          <w:kern w:val="2"/>
          <w:highlight w:val="none"/>
          <w:u w:val="single"/>
        </w:rPr>
        <w:t xml:space="preserve">       </w:t>
      </w:r>
      <w:r>
        <w:rPr>
          <w:rFonts w:hint="eastAsia" w:ascii="宋体" w:hAnsi="宋体"/>
          <w:kern w:val="2"/>
          <w:highlight w:val="none"/>
          <w:u w:val="single"/>
          <w:lang w:val="en-US" w:eastAsia="zh-CN"/>
        </w:rPr>
        <w:t xml:space="preserve"> </w:t>
      </w:r>
      <w:r>
        <w:rPr>
          <w:rFonts w:hint="eastAsia" w:ascii="宋体" w:hAnsi="宋体"/>
          <w:kern w:val="2"/>
          <w:highlight w:val="none"/>
          <w:u w:val="single"/>
        </w:rPr>
        <w:t xml:space="preserve">   </w:t>
      </w:r>
      <w:r>
        <w:rPr>
          <w:rFonts w:hint="eastAsia" w:ascii="宋体" w:hAnsi="宋体"/>
          <w:kern w:val="2"/>
          <w:highlight w:val="none"/>
        </w:rPr>
        <w:t>年</w:t>
      </w:r>
      <w:r>
        <w:rPr>
          <w:rFonts w:hint="eastAsia" w:ascii="宋体" w:hAnsi="宋体"/>
          <w:kern w:val="2"/>
          <w:highlight w:val="none"/>
          <w:u w:val="single"/>
        </w:rPr>
        <w:t xml:space="preserve">     </w:t>
      </w:r>
      <w:r>
        <w:rPr>
          <w:rFonts w:hint="eastAsia" w:ascii="宋体" w:hAnsi="宋体"/>
          <w:kern w:val="2"/>
          <w:highlight w:val="none"/>
          <w:u w:val="single"/>
          <w:lang w:val="en-US" w:eastAsia="zh-CN"/>
        </w:rPr>
        <w:t xml:space="preserve"> </w:t>
      </w:r>
      <w:r>
        <w:rPr>
          <w:rFonts w:hint="eastAsia" w:ascii="宋体" w:hAnsi="宋体"/>
          <w:kern w:val="2"/>
          <w:highlight w:val="none"/>
          <w:u w:val="single"/>
        </w:rPr>
        <w:t xml:space="preserve">    </w:t>
      </w:r>
      <w:r>
        <w:rPr>
          <w:rFonts w:hint="eastAsia" w:ascii="宋体" w:hAnsi="宋体"/>
          <w:kern w:val="2"/>
          <w:highlight w:val="none"/>
        </w:rPr>
        <w:t>月</w:t>
      </w:r>
      <w:r>
        <w:rPr>
          <w:rFonts w:hint="eastAsia" w:ascii="宋体" w:hAnsi="宋体"/>
          <w:kern w:val="2"/>
          <w:highlight w:val="none"/>
          <w:u w:val="single"/>
        </w:rPr>
        <w:t xml:space="preserve">        </w:t>
      </w:r>
      <w:r>
        <w:rPr>
          <w:rFonts w:hint="eastAsia" w:ascii="宋体" w:hAnsi="宋体"/>
          <w:kern w:val="2"/>
          <w:highlight w:val="none"/>
          <w:u w:val="single"/>
          <w:lang w:val="en-US" w:eastAsia="zh-CN"/>
        </w:rPr>
        <w:t xml:space="preserve"> </w:t>
      </w:r>
      <w:r>
        <w:rPr>
          <w:rFonts w:hint="eastAsia" w:ascii="宋体" w:hAnsi="宋体"/>
          <w:kern w:val="2"/>
          <w:highlight w:val="none"/>
          <w:u w:val="single"/>
        </w:rPr>
        <w:t xml:space="preserve">   </w:t>
      </w:r>
      <w:r>
        <w:rPr>
          <w:rFonts w:hint="eastAsia" w:ascii="宋体" w:hAnsi="宋体"/>
          <w:kern w:val="2"/>
          <w:highlight w:val="none"/>
        </w:rPr>
        <w:t>日</w:t>
      </w:r>
    </w:p>
    <w:tbl>
      <w:tblPr>
        <w:tblStyle w:val="22"/>
        <w:tblpPr w:leftFromText="180" w:rightFromText="180" w:vertAnchor="text" w:horzAnchor="page" w:tblpX="2255" w:tblpY="2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9" w:hRule="atLeast"/>
        </w:trPr>
        <w:tc>
          <w:tcPr>
            <w:tcW w:w="76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outlineLvl w:val="9"/>
              <w:rPr>
                <w:rFonts w:hint="default" w:ascii="宋体" w:hAnsi="宋体" w:eastAsia="宋体" w:cs="宋体"/>
                <w:b w:val="0"/>
                <w:bCs/>
                <w:color w:val="auto"/>
                <w:kern w:val="1"/>
                <w:sz w:val="24"/>
                <w:highlight w:val="none"/>
                <w:lang w:val="en-US"/>
              </w:rPr>
            </w:pPr>
            <w:r>
              <w:rPr>
                <w:rFonts w:hint="eastAsia" w:ascii="宋体" w:hAnsi="宋体" w:eastAsia="宋体" w:cs="宋体"/>
                <w:b/>
                <w:sz w:val="24"/>
                <w:szCs w:val="22"/>
                <w:highlight w:val="none"/>
                <w:lang w:val="en-US" w:eastAsia="zh-CN"/>
              </w:rPr>
              <w:t>附：法定代表人、被授权人身份证复印件或扫描件正、反面</w:t>
            </w:r>
          </w:p>
          <w:p>
            <w:pPr>
              <w:spacing w:line="400" w:lineRule="exact"/>
              <w:jc w:val="center"/>
              <w:outlineLvl w:val="9"/>
              <w:rPr>
                <w:rFonts w:hint="eastAsia" w:ascii="宋体" w:hAnsi="宋体" w:cs="宋体"/>
                <w:b/>
                <w:kern w:val="1"/>
                <w:sz w:val="24"/>
                <w:highlight w:val="none"/>
              </w:rPr>
            </w:pPr>
          </w:p>
        </w:tc>
      </w:tr>
    </w:tbl>
    <w:p>
      <w:pPr>
        <w:pStyle w:val="82"/>
        <w:spacing w:before="0" w:after="0"/>
        <w:ind w:firstLine="1440" w:firstLineChars="600"/>
        <w:outlineLvl w:val="9"/>
        <w:rPr>
          <w:rFonts w:hint="eastAsia" w:ascii="宋体" w:hAnsi="宋体"/>
          <w:highlight w:val="none"/>
        </w:rPr>
      </w:pPr>
    </w:p>
    <w:p>
      <w:pPr>
        <w:spacing w:line="400" w:lineRule="exact"/>
        <w:outlineLvl w:val="9"/>
        <w:rPr>
          <w:rFonts w:hint="eastAsia" w:ascii="宋体" w:hAnsi="宋体" w:cs="宋体"/>
          <w:b/>
          <w:bCs/>
          <w:color w:val="000000"/>
          <w:sz w:val="24"/>
          <w:highlight w:val="none"/>
        </w:rPr>
      </w:pPr>
    </w:p>
    <w:p>
      <w:pPr>
        <w:spacing w:line="400" w:lineRule="exact"/>
        <w:outlineLvl w:val="9"/>
        <w:rPr>
          <w:rFonts w:hint="eastAsia" w:ascii="宋体" w:hAnsi="宋体" w:cs="宋体"/>
          <w:b/>
          <w:bCs/>
          <w:color w:val="000000"/>
          <w:sz w:val="24"/>
          <w:highlight w:val="none"/>
        </w:rPr>
      </w:pPr>
    </w:p>
    <w:p>
      <w:pPr>
        <w:spacing w:line="400" w:lineRule="exact"/>
        <w:outlineLvl w:val="9"/>
        <w:rPr>
          <w:rFonts w:hint="eastAsia" w:ascii="宋体" w:hAnsi="宋体" w:cs="宋体"/>
          <w:b/>
          <w:bCs/>
          <w:color w:val="000000"/>
          <w:sz w:val="24"/>
          <w:highlight w:val="none"/>
        </w:rPr>
      </w:pPr>
    </w:p>
    <w:p>
      <w:pPr>
        <w:spacing w:line="400" w:lineRule="exact"/>
        <w:outlineLvl w:val="9"/>
        <w:rPr>
          <w:rFonts w:hint="eastAsia" w:ascii="宋体" w:hAnsi="宋体" w:cs="宋体"/>
          <w:b/>
          <w:bCs/>
          <w:color w:val="000000"/>
          <w:sz w:val="24"/>
          <w:highlight w:val="none"/>
        </w:rPr>
      </w:pPr>
    </w:p>
    <w:p>
      <w:pPr>
        <w:spacing w:line="400" w:lineRule="exact"/>
        <w:outlineLvl w:val="9"/>
        <w:rPr>
          <w:rFonts w:hint="eastAsia" w:ascii="宋体" w:hAnsi="宋体" w:cs="宋体"/>
          <w:b/>
          <w:bCs/>
          <w:color w:val="000000"/>
          <w:sz w:val="24"/>
          <w:highlight w:val="none"/>
        </w:rPr>
      </w:pPr>
    </w:p>
    <w:p>
      <w:pPr>
        <w:spacing w:line="400" w:lineRule="exact"/>
        <w:outlineLvl w:val="9"/>
        <w:rPr>
          <w:rFonts w:hint="eastAsia" w:ascii="宋体" w:hAnsi="宋体" w:cs="宋体"/>
          <w:b/>
          <w:bCs/>
          <w:color w:val="000000"/>
          <w:sz w:val="24"/>
          <w:highlight w:val="none"/>
        </w:rPr>
      </w:pPr>
    </w:p>
    <w:p>
      <w:pPr>
        <w:spacing w:line="400" w:lineRule="exact"/>
        <w:outlineLvl w:val="9"/>
        <w:rPr>
          <w:rFonts w:hint="eastAsia" w:ascii="宋体" w:hAnsi="宋体" w:cs="宋体"/>
          <w:b/>
          <w:bCs/>
          <w:color w:val="000000"/>
          <w:sz w:val="24"/>
          <w:highlight w:val="none"/>
        </w:rPr>
      </w:pPr>
    </w:p>
    <w:p>
      <w:pPr>
        <w:spacing w:line="400" w:lineRule="exact"/>
        <w:outlineLvl w:val="9"/>
        <w:rPr>
          <w:rFonts w:hint="eastAsia" w:ascii="宋体" w:hAnsi="宋体" w:cs="宋体"/>
          <w:b/>
          <w:bCs/>
          <w:color w:val="000000"/>
          <w:sz w:val="24"/>
          <w:highlight w:val="none"/>
        </w:rPr>
      </w:pPr>
    </w:p>
    <w:p>
      <w:pPr>
        <w:spacing w:line="400" w:lineRule="exact"/>
        <w:outlineLvl w:val="9"/>
        <w:rPr>
          <w:rFonts w:hint="eastAsia" w:ascii="宋体" w:hAnsi="宋体" w:cs="宋体"/>
          <w:b/>
          <w:bCs/>
          <w:color w:val="000000"/>
          <w:sz w:val="24"/>
          <w:highlight w:val="none"/>
        </w:rPr>
      </w:pPr>
    </w:p>
    <w:p>
      <w:pPr>
        <w:spacing w:line="400" w:lineRule="exact"/>
        <w:outlineLvl w:val="9"/>
        <w:rPr>
          <w:rFonts w:hint="eastAsia" w:ascii="宋体" w:hAnsi="宋体" w:cs="宋体"/>
          <w:b/>
          <w:bCs/>
          <w:color w:val="000000"/>
          <w:sz w:val="24"/>
          <w:highlight w:val="none"/>
        </w:rPr>
      </w:pPr>
    </w:p>
    <w:p>
      <w:pPr>
        <w:pStyle w:val="11"/>
        <w:outlineLvl w:val="9"/>
        <w:rPr>
          <w:rFonts w:hint="eastAsia"/>
          <w:highlight w:val="none"/>
        </w:rPr>
      </w:pPr>
    </w:p>
    <w:p>
      <w:pPr>
        <w:spacing w:line="400" w:lineRule="exact"/>
        <w:outlineLvl w:val="9"/>
        <w:rPr>
          <w:rFonts w:hint="eastAsia" w:ascii="宋体" w:hAnsi="宋体" w:cs="宋体"/>
          <w:b/>
          <w:bCs/>
          <w:color w:val="000000"/>
          <w:sz w:val="24"/>
          <w:highlight w:val="none"/>
        </w:rPr>
      </w:pPr>
    </w:p>
    <w:p>
      <w:pPr>
        <w:pStyle w:val="11"/>
        <w:outlineLvl w:val="9"/>
        <w:rPr>
          <w:rFonts w:hint="eastAsia" w:ascii="宋体" w:hAnsi="宋体" w:cs="宋体"/>
          <w:b/>
          <w:bCs/>
          <w:color w:val="000000"/>
          <w:sz w:val="24"/>
          <w:highlight w:val="none"/>
        </w:rPr>
      </w:pPr>
    </w:p>
    <w:p>
      <w:pPr>
        <w:outlineLvl w:val="9"/>
        <w:rPr>
          <w:rFonts w:hint="eastAsia" w:ascii="宋体" w:hAnsi="宋体" w:cs="宋体"/>
          <w:b/>
          <w:bCs/>
          <w:color w:val="000000"/>
          <w:sz w:val="24"/>
          <w:highlight w:val="none"/>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b/>
          <w:sz w:val="10"/>
          <w:szCs w:val="10"/>
          <w:highlight w:val="none"/>
        </w:rPr>
      </w:pPr>
    </w:p>
    <w:p>
      <w:pPr>
        <w:pStyle w:val="64"/>
        <w:jc w:val="center"/>
        <w:outlineLvl w:val="9"/>
        <w:rPr>
          <w:rFonts w:hint="eastAsia" w:ascii="宋体" w:hAnsi="宋体"/>
          <w:b/>
          <w:bCs/>
          <w:sz w:val="32"/>
          <w:szCs w:val="32"/>
          <w:highlight w:val="none"/>
        </w:rPr>
      </w:pPr>
      <w:r>
        <w:rPr>
          <w:rFonts w:hint="eastAsia" w:ascii="宋体" w:hAnsi="宋体"/>
          <w:b/>
          <w:bCs/>
          <w:sz w:val="32"/>
          <w:szCs w:val="32"/>
          <w:highlight w:val="none"/>
        </w:rPr>
        <w:t>三、</w:t>
      </w:r>
      <w:r>
        <w:rPr>
          <w:rFonts w:hint="eastAsia" w:ascii="宋体" w:hAnsi="宋体"/>
          <w:b/>
          <w:bCs/>
          <w:sz w:val="32"/>
          <w:szCs w:val="32"/>
          <w:highlight w:val="none"/>
          <w:lang w:val="en-US" w:eastAsia="zh-CN"/>
        </w:rPr>
        <w:t>供应商</w:t>
      </w:r>
      <w:r>
        <w:rPr>
          <w:rFonts w:hint="eastAsia" w:ascii="宋体" w:hAnsi="宋体"/>
          <w:b/>
          <w:bCs/>
          <w:sz w:val="32"/>
          <w:szCs w:val="32"/>
          <w:highlight w:val="none"/>
        </w:rPr>
        <w:t>基本情况表</w:t>
      </w:r>
    </w:p>
    <w:tbl>
      <w:tblPr>
        <w:tblStyle w:val="22"/>
        <w:tblpPr w:leftFromText="180" w:rightFromText="180" w:vertAnchor="text" w:horzAnchor="page" w:tblpX="1690" w:tblpY="185"/>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hint="eastAsia" w:ascii="宋体" w:hAnsi="宋体"/>
                <w:szCs w:val="21"/>
                <w:highlight w:val="none"/>
                <w:lang w:val="en-US" w:eastAsia="zh-CN"/>
              </w:rPr>
              <w:t>供应商</w:t>
            </w:r>
            <w:r>
              <w:rPr>
                <w:rFonts w:ascii="宋体" w:hAnsi="宋体"/>
                <w:szCs w:val="21"/>
                <w:highlight w:val="none"/>
              </w:rPr>
              <w:t>名称</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ascii="宋体" w:hAnsi="宋体"/>
                <w:szCs w:val="21"/>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ascii="宋体" w:hAnsi="宋体"/>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ascii="宋体" w:hAnsi="宋体"/>
                <w:szCs w:val="21"/>
                <w:highlight w:val="none"/>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ascii="宋体" w:hAnsi="宋体"/>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ascii="宋体" w:hAnsi="宋体"/>
                <w:szCs w:val="21"/>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ascii="宋体" w:hAnsi="宋体"/>
                <w:szCs w:val="21"/>
                <w:highlight w:val="none"/>
              </w:rPr>
              <w:t>传  真</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ascii="宋体" w:hAnsi="宋体"/>
                <w:szCs w:val="21"/>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ascii="宋体" w:hAnsi="宋体"/>
                <w:szCs w:val="21"/>
                <w:highlight w:val="none"/>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ascii="宋体" w:hAnsi="宋体"/>
                <w:szCs w:val="21"/>
                <w:highlight w:val="none"/>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ascii="宋体" w:hAnsi="宋体"/>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ascii="宋体" w:hAnsi="宋体"/>
                <w:szCs w:val="21"/>
                <w:highlight w:val="none"/>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ascii="宋体" w:hAnsi="宋体"/>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ascii="宋体" w:hAnsi="宋体"/>
                <w:szCs w:val="21"/>
                <w:highlight w:val="none"/>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ascii="宋体" w:hAnsi="宋体"/>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ascii="宋体" w:hAnsi="宋体"/>
                <w:szCs w:val="21"/>
                <w:highlight w:val="none"/>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ascii="宋体" w:hAnsi="宋体"/>
                <w:szCs w:val="21"/>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c>
          <w:tcPr>
            <w:tcW w:w="4991" w:type="dxa"/>
            <w:gridSpan w:val="7"/>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ind w:firstLine="1050" w:firstLineChars="500"/>
              <w:outlineLvl w:val="9"/>
              <w:rPr>
                <w:rFonts w:ascii="宋体" w:hAnsi="宋体"/>
                <w:szCs w:val="21"/>
                <w:highlight w:val="none"/>
              </w:rPr>
            </w:pPr>
            <w:r>
              <w:rPr>
                <w:rFonts w:ascii="宋体" w:hAnsi="宋体"/>
                <w:szCs w:val="21"/>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ascii="宋体" w:hAnsi="宋体"/>
                <w:szCs w:val="21"/>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ascii="宋体" w:hAnsi="宋体"/>
                <w:szCs w:val="21"/>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ascii="宋体" w:hAnsi="宋体"/>
                <w:szCs w:val="21"/>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ascii="宋体" w:hAnsi="宋体"/>
                <w:szCs w:val="21"/>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ascii="宋体" w:hAnsi="宋体"/>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ascii="宋体" w:hAnsi="宋体"/>
                <w:szCs w:val="21"/>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ascii="宋体" w:hAnsi="宋体"/>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ascii="宋体" w:hAnsi="宋体"/>
                <w:szCs w:val="21"/>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ascii="宋体" w:hAnsi="宋体"/>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ascii="宋体" w:hAnsi="宋体"/>
                <w:szCs w:val="21"/>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jc w:val="center"/>
              <w:outlineLvl w:val="9"/>
              <w:rPr>
                <w:rFonts w:ascii="宋体" w:hAnsi="宋体"/>
                <w:highlight w:val="none"/>
              </w:rPr>
            </w:pPr>
            <w:r>
              <w:rPr>
                <w:rFonts w:ascii="宋体" w:hAnsi="宋体"/>
                <w:highlight w:val="none"/>
              </w:rPr>
              <w:t>技</w:t>
            </w:r>
            <w:r>
              <w:rPr>
                <w:rFonts w:hint="eastAsia" w:ascii="宋体" w:hAnsi="宋体"/>
                <w:highlight w:val="none"/>
              </w:rPr>
              <w:t xml:space="preserve">  </w:t>
            </w:r>
            <w:r>
              <w:rPr>
                <w:rFonts w:ascii="宋体" w:hAnsi="宋体"/>
                <w:highlight w:val="none"/>
              </w:rPr>
              <w:t>工</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noWrap w:val="0"/>
            <w:vAlign w:val="center"/>
          </w:tcPr>
          <w:p>
            <w:pPr>
              <w:topLinePunct/>
              <w:spacing w:line="440" w:lineRule="exact"/>
              <w:ind w:firstLine="210" w:firstLineChars="100"/>
              <w:jc w:val="center"/>
              <w:outlineLvl w:val="9"/>
              <w:rPr>
                <w:rFonts w:ascii="宋体" w:hAnsi="宋体"/>
                <w:szCs w:val="21"/>
                <w:highlight w:val="none"/>
              </w:rPr>
            </w:pPr>
            <w:r>
              <w:rPr>
                <w:rFonts w:ascii="宋体" w:hAnsi="宋体"/>
                <w:szCs w:val="21"/>
                <w:highlight w:val="none"/>
              </w:rPr>
              <w:t>经营范围</w:t>
            </w:r>
          </w:p>
        </w:tc>
        <w:tc>
          <w:tcPr>
            <w:tcW w:w="6840" w:type="dxa"/>
            <w:gridSpan w:val="9"/>
            <w:tcBorders>
              <w:top w:val="single" w:color="auto" w:sz="4" w:space="0"/>
              <w:left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p>
          <w:p>
            <w:pPr>
              <w:topLinePunct/>
              <w:spacing w:line="440" w:lineRule="exact"/>
              <w:jc w:val="center"/>
              <w:outlineLvl w:val="9"/>
              <w:rPr>
                <w:rFonts w:ascii="宋体" w:hAnsi="宋体"/>
                <w:szCs w:val="21"/>
                <w:highlight w:val="none"/>
              </w:rPr>
            </w:pPr>
          </w:p>
          <w:p>
            <w:pPr>
              <w:topLinePunct/>
              <w:spacing w:line="440" w:lineRule="exact"/>
              <w:jc w:val="center"/>
              <w:outlineLvl w:val="9"/>
              <w:rPr>
                <w:rFonts w:ascii="宋体" w:hAnsi="宋体"/>
                <w:szCs w:val="21"/>
                <w:highlight w:val="none"/>
              </w:rPr>
            </w:pPr>
          </w:p>
          <w:p>
            <w:pPr>
              <w:topLinePunct/>
              <w:spacing w:line="440" w:lineRule="exact"/>
              <w:jc w:val="center"/>
              <w:outlineLvl w:val="9"/>
              <w:rPr>
                <w:rFonts w:ascii="宋体" w:hAnsi="宋体"/>
                <w:szCs w:val="21"/>
                <w:highlight w:val="none"/>
              </w:rPr>
            </w:pPr>
          </w:p>
          <w:p>
            <w:pPr>
              <w:topLinePunct/>
              <w:spacing w:line="440" w:lineRule="exact"/>
              <w:jc w:val="center"/>
              <w:outlineLvl w:val="9"/>
              <w:rPr>
                <w:rFonts w:ascii="宋体" w:hAnsi="宋体"/>
                <w:szCs w:val="21"/>
                <w:highlight w:val="none"/>
              </w:rPr>
            </w:pPr>
          </w:p>
          <w:p>
            <w:pPr>
              <w:topLinePunct/>
              <w:spacing w:line="440" w:lineRule="exact"/>
              <w:jc w:val="center"/>
              <w:outlineLvl w:val="9"/>
              <w:rPr>
                <w:rFonts w:ascii="宋体" w:hAnsi="宋体"/>
                <w:szCs w:val="21"/>
                <w:highlight w:val="none"/>
              </w:rPr>
            </w:pPr>
          </w:p>
          <w:p>
            <w:pPr>
              <w:topLinePunct/>
              <w:spacing w:line="440" w:lineRule="exact"/>
              <w:jc w:val="center"/>
              <w:outlineLvl w:val="9"/>
              <w:rPr>
                <w:rFonts w:ascii="宋体" w:hAnsi="宋体"/>
                <w:szCs w:val="21"/>
                <w:highlight w:val="none"/>
              </w:rPr>
            </w:pPr>
          </w:p>
          <w:p>
            <w:pPr>
              <w:topLinePunct/>
              <w:spacing w:line="440" w:lineRule="exact"/>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outlineLvl w:val="9"/>
              <w:rPr>
                <w:rFonts w:ascii="宋体" w:hAnsi="宋体"/>
                <w:szCs w:val="21"/>
                <w:highlight w:val="none"/>
              </w:rPr>
            </w:pPr>
            <w:r>
              <w:rPr>
                <w:rFonts w:ascii="宋体" w:hAnsi="宋体"/>
                <w:szCs w:val="21"/>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outlineLvl w:val="9"/>
              <w:rPr>
                <w:rFonts w:ascii="宋体" w:hAnsi="宋体"/>
                <w:szCs w:val="21"/>
                <w:highlight w:val="none"/>
              </w:rPr>
            </w:pPr>
          </w:p>
        </w:tc>
      </w:tr>
    </w:tbl>
    <w:p>
      <w:pPr>
        <w:pStyle w:val="11"/>
        <w:spacing w:line="440" w:lineRule="exact"/>
        <w:jc w:val="center"/>
        <w:outlineLvl w:val="9"/>
        <w:rPr>
          <w:rFonts w:hint="eastAsia" w:ascii="宋体" w:hAnsi="宋体"/>
          <w:b/>
          <w:bCs/>
          <w:sz w:val="32"/>
          <w:szCs w:val="32"/>
          <w:highlight w:val="none"/>
          <w:lang w:val="en-US" w:eastAsia="zh-CN"/>
        </w:rPr>
      </w:pPr>
      <w:bookmarkStart w:id="596" w:name="_Toc356155575"/>
    </w:p>
    <w:p>
      <w:pPr>
        <w:pStyle w:val="11"/>
        <w:spacing w:line="440" w:lineRule="exact"/>
        <w:jc w:val="center"/>
        <w:outlineLvl w:val="9"/>
        <w:rPr>
          <w:rFonts w:hint="eastAsia" w:ascii="宋体" w:hAnsi="宋体"/>
          <w:b/>
          <w:bCs/>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b/>
          <w:sz w:val="10"/>
          <w:szCs w:val="10"/>
          <w:highlight w:val="none"/>
        </w:rPr>
      </w:pPr>
    </w:p>
    <w:p>
      <w:pPr>
        <w:pStyle w:val="11"/>
        <w:spacing w:line="440" w:lineRule="exact"/>
        <w:jc w:val="center"/>
        <w:outlineLvl w:val="9"/>
        <w:rPr>
          <w:rFonts w:hint="eastAsia" w:ascii="宋体" w:hAnsi="宋体" w:cs="仿宋"/>
          <w:sz w:val="24"/>
          <w:highlight w:val="none"/>
        </w:rPr>
      </w:pPr>
      <w:r>
        <w:rPr>
          <w:rFonts w:hint="eastAsia" w:ascii="宋体" w:hAnsi="宋体"/>
          <w:b/>
          <w:bCs/>
          <w:sz w:val="32"/>
          <w:szCs w:val="32"/>
          <w:highlight w:val="none"/>
          <w:lang w:val="en-US" w:eastAsia="zh-CN"/>
        </w:rPr>
        <w:t>四</w:t>
      </w:r>
      <w:r>
        <w:rPr>
          <w:rFonts w:hint="eastAsia" w:ascii="宋体" w:hAnsi="宋体"/>
          <w:b/>
          <w:bCs/>
          <w:sz w:val="32"/>
          <w:szCs w:val="32"/>
          <w:highlight w:val="none"/>
        </w:rPr>
        <w:t>、</w:t>
      </w:r>
      <w:bookmarkEnd w:id="596"/>
      <w:r>
        <w:rPr>
          <w:rFonts w:hint="eastAsia" w:ascii="宋体" w:hAnsi="宋体"/>
          <w:b/>
          <w:bCs/>
          <w:sz w:val="32"/>
          <w:szCs w:val="32"/>
          <w:highlight w:val="none"/>
        </w:rPr>
        <w:t>磋商响应函</w:t>
      </w:r>
      <w:r>
        <w:rPr>
          <w:rFonts w:hint="eastAsia" w:ascii="宋体" w:hAnsi="宋体" w:cs="仿宋"/>
          <w:b/>
          <w:bCs/>
          <w:sz w:val="32"/>
          <w:szCs w:val="32"/>
          <w:highlight w:val="none"/>
          <w:lang w:val="en-US" w:eastAsia="zh-CN"/>
        </w:rPr>
        <w:t>及</w:t>
      </w:r>
      <w:r>
        <w:rPr>
          <w:rFonts w:hint="eastAsia" w:ascii="宋体" w:hAnsi="宋体" w:cs="仿宋"/>
          <w:b/>
          <w:bCs/>
          <w:sz w:val="32"/>
          <w:szCs w:val="32"/>
          <w:highlight w:val="none"/>
        </w:rPr>
        <w:t>磋商报价表</w:t>
      </w:r>
    </w:p>
    <w:p>
      <w:pPr>
        <w:keepNext w:val="0"/>
        <w:keepLines w:val="0"/>
        <w:pageBreakBefore w:val="0"/>
        <w:widowControl w:val="0"/>
        <w:kinsoku/>
        <w:wordWrap/>
        <w:overflowPunct/>
        <w:topLinePunct w:val="0"/>
        <w:autoSpaceDE/>
        <w:autoSpaceDN/>
        <w:bidi w:val="0"/>
        <w:adjustRightInd/>
        <w:snapToGrid/>
        <w:spacing w:line="456" w:lineRule="exact"/>
        <w:textAlignment w:val="auto"/>
        <w:outlineLvl w:val="9"/>
        <w:rPr>
          <w:rFonts w:hint="eastAsia" w:ascii="宋体" w:hAnsi="宋体" w:cs="仿宋"/>
          <w:sz w:val="24"/>
          <w:highlight w:val="none"/>
        </w:rPr>
      </w:pPr>
      <w:r>
        <w:rPr>
          <w:rFonts w:hint="eastAsia" w:ascii="宋体" w:hAnsi="宋体" w:cs="仿宋"/>
          <w:sz w:val="24"/>
          <w:highlight w:val="none"/>
        </w:rPr>
        <w:t>致：</w:t>
      </w:r>
      <w:r>
        <w:rPr>
          <w:rFonts w:hint="eastAsia" w:ascii="宋体" w:hAnsi="宋体" w:cs="仿宋"/>
          <w:sz w:val="24"/>
          <w:highlight w:val="none"/>
          <w:u w:val="single"/>
        </w:rPr>
        <w:t xml:space="preserve">         </w:t>
      </w:r>
      <w:r>
        <w:rPr>
          <w:rFonts w:hint="eastAsia" w:ascii="宋体" w:hAnsi="宋体" w:cs="仿宋"/>
          <w:sz w:val="24"/>
          <w:highlight w:val="none"/>
        </w:rPr>
        <w:t>（采购人）</w:t>
      </w:r>
    </w:p>
    <w:p>
      <w:pPr>
        <w:pStyle w:val="71"/>
        <w:keepNext w:val="0"/>
        <w:keepLines w:val="0"/>
        <w:pageBreakBefore w:val="0"/>
        <w:widowControl w:val="0"/>
        <w:kinsoku/>
        <w:wordWrap/>
        <w:overflowPunct/>
        <w:topLinePunct w:val="0"/>
        <w:autoSpaceDE/>
        <w:autoSpaceDN/>
        <w:bidi w:val="0"/>
        <w:adjustRightInd/>
        <w:snapToGrid/>
        <w:spacing w:line="456" w:lineRule="exact"/>
        <w:ind w:firstLine="480"/>
        <w:textAlignment w:val="auto"/>
        <w:outlineLvl w:val="9"/>
        <w:rPr>
          <w:rFonts w:hint="eastAsia" w:ascii="宋体" w:hAnsi="宋体" w:cs="仿宋"/>
          <w:b/>
          <w:sz w:val="24"/>
          <w:szCs w:val="24"/>
          <w:highlight w:val="none"/>
        </w:rPr>
      </w:pPr>
      <w:r>
        <w:rPr>
          <w:rFonts w:hint="eastAsia" w:ascii="宋体" w:hAnsi="宋体" w:cs="仿宋"/>
          <w:sz w:val="24"/>
          <w:szCs w:val="24"/>
          <w:highlight w:val="none"/>
        </w:rPr>
        <w:t>根据贵方为</w:t>
      </w:r>
      <w:r>
        <w:rPr>
          <w:rFonts w:ascii="宋体" w:hAnsi="宋体" w:cs="宋体"/>
          <w:kern w:val="1"/>
          <w:sz w:val="24"/>
          <w:highlight w:val="none"/>
          <w:u w:val="single"/>
        </w:rPr>
        <w:t xml:space="preserve">                </w:t>
      </w:r>
      <w:r>
        <w:rPr>
          <w:rFonts w:hint="eastAsia" w:ascii="宋体" w:hAnsi="宋体" w:cs="宋体"/>
          <w:kern w:val="1"/>
          <w:sz w:val="24"/>
          <w:highlight w:val="none"/>
          <w:u w:val="single"/>
          <w:lang w:val="en-US" w:eastAsia="zh-CN"/>
        </w:rPr>
        <w:t xml:space="preserve"> </w:t>
      </w:r>
      <w:r>
        <w:rPr>
          <w:rFonts w:hint="eastAsia" w:ascii="宋体" w:hAnsi="宋体" w:cs="宋体"/>
          <w:kern w:val="24"/>
          <w:sz w:val="24"/>
          <w:highlight w:val="none"/>
          <w:u w:val="none"/>
          <w:lang w:val="en-US" w:eastAsia="zh-CN"/>
        </w:rPr>
        <w:t>（项目名称）</w:t>
      </w:r>
      <w:r>
        <w:rPr>
          <w:rFonts w:ascii="宋体" w:hAnsi="宋体" w:cs="宋体"/>
          <w:kern w:val="1"/>
          <w:sz w:val="24"/>
          <w:highlight w:val="none"/>
        </w:rPr>
        <w:t>（</w:t>
      </w:r>
      <w:r>
        <w:rPr>
          <w:rFonts w:hint="eastAsia" w:ascii="宋体" w:hAnsi="宋体" w:eastAsia="宋体" w:cs="宋体"/>
          <w:kern w:val="1"/>
          <w:sz w:val="24"/>
          <w:highlight w:val="none"/>
          <w:lang w:val="en-US" w:eastAsia="zh-CN"/>
        </w:rPr>
        <w:t>项目</w:t>
      </w:r>
      <w:r>
        <w:rPr>
          <w:rFonts w:ascii="宋体" w:hAnsi="宋体" w:cs="宋体"/>
          <w:kern w:val="1"/>
          <w:sz w:val="24"/>
          <w:highlight w:val="none"/>
        </w:rPr>
        <w:t>编号：</w:t>
      </w:r>
      <w:r>
        <w:rPr>
          <w:rFonts w:ascii="宋体" w:hAnsi="宋体" w:cs="宋体"/>
          <w:kern w:val="1"/>
          <w:sz w:val="24"/>
          <w:highlight w:val="none"/>
          <w:u w:val="single"/>
        </w:rPr>
        <w:t xml:space="preserve"> </w:t>
      </w:r>
      <w:r>
        <w:rPr>
          <w:rFonts w:hint="eastAsia" w:ascii="宋体" w:hAnsi="宋体" w:cs="宋体"/>
          <w:kern w:val="1"/>
          <w:sz w:val="24"/>
          <w:highlight w:val="none"/>
          <w:u w:val="single"/>
          <w:lang w:val="en-US" w:eastAsia="zh-CN"/>
        </w:rPr>
        <w:t xml:space="preserve">     </w:t>
      </w:r>
      <w:r>
        <w:rPr>
          <w:rFonts w:ascii="宋体" w:hAnsi="宋体" w:cs="宋体"/>
          <w:kern w:val="1"/>
          <w:sz w:val="24"/>
          <w:highlight w:val="none"/>
          <w:u w:val="single"/>
        </w:rPr>
        <w:t xml:space="preserve"> </w:t>
      </w:r>
      <w:r>
        <w:rPr>
          <w:rFonts w:ascii="宋体" w:hAnsi="宋体" w:cs="宋体"/>
          <w:kern w:val="1"/>
          <w:sz w:val="24"/>
          <w:highlight w:val="none"/>
        </w:rPr>
        <w:t>）</w:t>
      </w:r>
      <w:r>
        <w:rPr>
          <w:rFonts w:hint="eastAsia" w:ascii="宋体" w:hAnsi="宋体" w:cs="仿宋"/>
          <w:sz w:val="24"/>
          <w:szCs w:val="24"/>
          <w:highlight w:val="none"/>
        </w:rPr>
        <w:t>的竞争性磋商文件，正式授权</w:t>
      </w:r>
      <w:r>
        <w:rPr>
          <w:rFonts w:hint="eastAsia" w:ascii="宋体" w:hAnsi="宋体" w:cs="仿宋"/>
          <w:sz w:val="24"/>
          <w:szCs w:val="24"/>
          <w:highlight w:val="none"/>
          <w:u w:val="single"/>
        </w:rPr>
        <w:t xml:space="preserve">     </w:t>
      </w:r>
      <w:r>
        <w:rPr>
          <w:rFonts w:hint="eastAsia" w:ascii="宋体" w:hAnsi="宋体" w:cs="仿宋"/>
          <w:sz w:val="24"/>
          <w:szCs w:val="24"/>
          <w:highlight w:val="none"/>
          <w:u w:val="single"/>
          <w:lang w:val="en-US" w:eastAsia="zh-CN"/>
        </w:rPr>
        <w:t xml:space="preserve"> </w:t>
      </w:r>
      <w:r>
        <w:rPr>
          <w:rFonts w:hint="eastAsia" w:ascii="宋体" w:hAnsi="宋体" w:cs="仿宋"/>
          <w:sz w:val="24"/>
          <w:szCs w:val="24"/>
          <w:highlight w:val="none"/>
          <w:u w:val="single"/>
        </w:rPr>
        <w:t xml:space="preserve">   </w:t>
      </w:r>
      <w:r>
        <w:rPr>
          <w:rFonts w:hint="eastAsia" w:ascii="宋体" w:hAnsi="宋体" w:cs="仿宋"/>
          <w:sz w:val="24"/>
          <w:szCs w:val="24"/>
          <w:highlight w:val="none"/>
        </w:rPr>
        <w:t>(姓名、职务)代表</w:t>
      </w:r>
      <w:r>
        <w:rPr>
          <w:rFonts w:hint="eastAsia" w:ascii="宋体" w:hAnsi="宋体" w:cs="仿宋"/>
          <w:sz w:val="24"/>
          <w:szCs w:val="24"/>
          <w:highlight w:val="none"/>
          <w:u w:val="single"/>
        </w:rPr>
        <w:t xml:space="preserve">    </w:t>
      </w:r>
      <w:r>
        <w:rPr>
          <w:rFonts w:hint="eastAsia" w:ascii="宋体" w:hAnsi="宋体" w:cs="仿宋"/>
          <w:sz w:val="24"/>
          <w:szCs w:val="24"/>
          <w:highlight w:val="none"/>
          <w:u w:val="single"/>
          <w:lang w:val="en-US" w:eastAsia="zh-CN"/>
        </w:rPr>
        <w:t xml:space="preserve"> </w:t>
      </w:r>
      <w:r>
        <w:rPr>
          <w:rFonts w:hint="eastAsia" w:ascii="宋体" w:hAnsi="宋体" w:cs="仿宋"/>
          <w:sz w:val="24"/>
          <w:szCs w:val="24"/>
          <w:highlight w:val="none"/>
          <w:u w:val="single"/>
        </w:rPr>
        <w:t xml:space="preserve">      </w:t>
      </w:r>
      <w:r>
        <w:rPr>
          <w:rFonts w:hint="eastAsia" w:ascii="宋体" w:hAnsi="宋体" w:cs="仿宋"/>
          <w:sz w:val="24"/>
          <w:szCs w:val="24"/>
          <w:highlight w:val="none"/>
        </w:rPr>
        <w:t>(供应商名称)提交</w:t>
      </w:r>
      <w:r>
        <w:rPr>
          <w:rFonts w:hint="eastAsia" w:ascii="宋体" w:hAnsi="宋体" w:cs="仿宋"/>
          <w:sz w:val="24"/>
          <w:szCs w:val="24"/>
          <w:highlight w:val="none"/>
          <w:lang w:val="en-US" w:eastAsia="zh-CN"/>
        </w:rPr>
        <w:t>磋商</w:t>
      </w:r>
      <w:r>
        <w:rPr>
          <w:rFonts w:hint="eastAsia" w:ascii="宋体" w:hAnsi="宋体" w:cs="仿宋"/>
          <w:sz w:val="24"/>
          <w:szCs w:val="24"/>
          <w:highlight w:val="none"/>
        </w:rPr>
        <w:t>响应文件正本</w:t>
      </w:r>
      <w:r>
        <w:rPr>
          <w:rFonts w:hint="eastAsia" w:ascii="宋体" w:hAnsi="宋体" w:cs="仿宋"/>
          <w:sz w:val="24"/>
          <w:szCs w:val="24"/>
          <w:highlight w:val="none"/>
          <w:u w:val="single"/>
          <w:lang w:val="en-US" w:eastAsia="zh-CN"/>
        </w:rPr>
        <w:t xml:space="preserve">   </w:t>
      </w:r>
      <w:r>
        <w:rPr>
          <w:rFonts w:hint="eastAsia" w:ascii="宋体" w:hAnsi="宋体" w:cs="仿宋"/>
          <w:sz w:val="24"/>
          <w:szCs w:val="24"/>
          <w:highlight w:val="none"/>
        </w:rPr>
        <w:t>份、副本</w:t>
      </w:r>
      <w:r>
        <w:rPr>
          <w:rFonts w:hint="eastAsia" w:ascii="宋体" w:hAnsi="宋体" w:cs="仿宋"/>
          <w:sz w:val="24"/>
          <w:szCs w:val="24"/>
          <w:highlight w:val="none"/>
          <w:u w:val="single"/>
          <w:lang w:val="en-US" w:eastAsia="zh-CN"/>
        </w:rPr>
        <w:t xml:space="preserve">   </w:t>
      </w:r>
      <w:r>
        <w:rPr>
          <w:rFonts w:hint="eastAsia" w:ascii="宋体" w:hAnsi="宋体" w:cs="仿宋"/>
          <w:sz w:val="24"/>
          <w:szCs w:val="24"/>
          <w:highlight w:val="none"/>
        </w:rPr>
        <w:t>份、电子U盘</w:t>
      </w:r>
      <w:r>
        <w:rPr>
          <w:rFonts w:hint="eastAsia" w:ascii="宋体" w:hAnsi="宋体" w:cs="仿宋"/>
          <w:sz w:val="24"/>
          <w:szCs w:val="24"/>
          <w:highlight w:val="none"/>
          <w:u w:val="single"/>
          <w:lang w:val="en-US" w:eastAsia="zh-CN"/>
        </w:rPr>
        <w:t xml:space="preserve">   </w:t>
      </w:r>
      <w:r>
        <w:rPr>
          <w:rFonts w:hint="eastAsia" w:ascii="宋体" w:hAnsi="宋体" w:cs="仿宋"/>
          <w:sz w:val="24"/>
          <w:szCs w:val="24"/>
          <w:highlight w:val="none"/>
        </w:rPr>
        <w:t>份。</w:t>
      </w:r>
    </w:p>
    <w:p>
      <w:pPr>
        <w:keepNext w:val="0"/>
        <w:keepLines w:val="0"/>
        <w:pageBreakBefore w:val="0"/>
        <w:widowControl w:val="0"/>
        <w:kinsoku/>
        <w:wordWrap/>
        <w:overflowPunct/>
        <w:topLinePunct w:val="0"/>
        <w:autoSpaceDE/>
        <w:autoSpaceDN/>
        <w:bidi w:val="0"/>
        <w:adjustRightInd/>
        <w:snapToGrid/>
        <w:spacing w:line="456" w:lineRule="exact"/>
        <w:ind w:firstLine="480"/>
        <w:textAlignment w:val="auto"/>
        <w:outlineLvl w:val="9"/>
        <w:rPr>
          <w:rFonts w:hint="eastAsia" w:ascii="宋体" w:hAnsi="宋体" w:cs="仿宋"/>
          <w:sz w:val="24"/>
          <w:highlight w:val="none"/>
        </w:rPr>
      </w:pPr>
      <w:r>
        <w:rPr>
          <w:rFonts w:hint="eastAsia" w:ascii="宋体" w:hAnsi="宋体" w:cs="仿宋"/>
          <w:sz w:val="24"/>
          <w:highlight w:val="none"/>
        </w:rPr>
        <w:t>(1) 磋商响应函；</w:t>
      </w:r>
    </w:p>
    <w:p>
      <w:pPr>
        <w:keepNext w:val="0"/>
        <w:keepLines w:val="0"/>
        <w:pageBreakBefore w:val="0"/>
        <w:widowControl w:val="0"/>
        <w:kinsoku/>
        <w:wordWrap/>
        <w:overflowPunct/>
        <w:topLinePunct w:val="0"/>
        <w:autoSpaceDE/>
        <w:autoSpaceDN/>
        <w:bidi w:val="0"/>
        <w:adjustRightInd/>
        <w:snapToGrid/>
        <w:spacing w:line="456" w:lineRule="exact"/>
        <w:ind w:firstLine="480"/>
        <w:textAlignment w:val="auto"/>
        <w:outlineLvl w:val="9"/>
        <w:rPr>
          <w:rFonts w:hint="eastAsia" w:ascii="宋体" w:hAnsi="宋体" w:cs="仿宋"/>
          <w:sz w:val="24"/>
          <w:highlight w:val="none"/>
        </w:rPr>
      </w:pPr>
      <w:r>
        <w:rPr>
          <w:rFonts w:hint="eastAsia" w:ascii="宋体" w:hAnsi="宋体" w:cs="仿宋"/>
          <w:sz w:val="24"/>
          <w:highlight w:val="none"/>
        </w:rPr>
        <w:t>(2) 磋商报价表；</w:t>
      </w:r>
    </w:p>
    <w:p>
      <w:pPr>
        <w:keepNext w:val="0"/>
        <w:keepLines w:val="0"/>
        <w:pageBreakBefore w:val="0"/>
        <w:widowControl w:val="0"/>
        <w:kinsoku/>
        <w:wordWrap/>
        <w:overflowPunct/>
        <w:topLinePunct w:val="0"/>
        <w:autoSpaceDE/>
        <w:autoSpaceDN/>
        <w:bidi w:val="0"/>
        <w:adjustRightInd/>
        <w:snapToGrid/>
        <w:spacing w:line="456" w:lineRule="exact"/>
        <w:ind w:firstLine="480"/>
        <w:textAlignment w:val="auto"/>
        <w:outlineLvl w:val="9"/>
        <w:rPr>
          <w:rFonts w:hint="eastAsia" w:ascii="宋体" w:hAnsi="宋体" w:cs="仿宋"/>
          <w:sz w:val="24"/>
          <w:highlight w:val="none"/>
        </w:rPr>
      </w:pPr>
      <w:r>
        <w:rPr>
          <w:rFonts w:hint="eastAsia" w:ascii="宋体" w:hAnsi="宋体" w:cs="仿宋"/>
          <w:sz w:val="24"/>
          <w:highlight w:val="none"/>
        </w:rPr>
        <w:t>(3) 按磋商须知要求提供的全部文件和磋商文件要求的响应文件；</w:t>
      </w:r>
    </w:p>
    <w:p>
      <w:pPr>
        <w:keepNext w:val="0"/>
        <w:keepLines w:val="0"/>
        <w:pageBreakBefore w:val="0"/>
        <w:widowControl w:val="0"/>
        <w:kinsoku/>
        <w:wordWrap/>
        <w:overflowPunct/>
        <w:topLinePunct w:val="0"/>
        <w:autoSpaceDE/>
        <w:autoSpaceDN/>
        <w:bidi w:val="0"/>
        <w:adjustRightInd/>
        <w:snapToGrid/>
        <w:spacing w:line="456" w:lineRule="exact"/>
        <w:ind w:firstLine="480"/>
        <w:textAlignment w:val="auto"/>
        <w:outlineLvl w:val="9"/>
        <w:rPr>
          <w:rFonts w:hint="eastAsia" w:ascii="宋体" w:hAnsi="宋体" w:cs="仿宋"/>
          <w:sz w:val="24"/>
          <w:highlight w:val="none"/>
        </w:rPr>
      </w:pPr>
      <w:r>
        <w:rPr>
          <w:rFonts w:hint="eastAsia" w:ascii="宋体" w:hAnsi="宋体" w:cs="仿宋"/>
          <w:sz w:val="24"/>
          <w:highlight w:val="none"/>
        </w:rPr>
        <w:t>(4) 供应商资格证明文件；</w:t>
      </w:r>
    </w:p>
    <w:p>
      <w:pPr>
        <w:spacing w:line="460" w:lineRule="exact"/>
        <w:ind w:firstLine="480"/>
        <w:rPr>
          <w:rFonts w:hint="eastAsia" w:ascii="宋体" w:hAnsi="宋体" w:cs="仿宋"/>
          <w:sz w:val="24"/>
          <w:highlight w:val="none"/>
          <w:lang w:val="en-US" w:eastAsia="zh-CN"/>
        </w:rPr>
      </w:pPr>
      <w:r>
        <w:rPr>
          <w:rFonts w:hint="eastAsia" w:ascii="宋体" w:hAnsi="宋体" w:cs="仿宋"/>
          <w:sz w:val="24"/>
          <w:highlight w:val="none"/>
        </w:rPr>
        <w:t>(5) 我公司已</w:t>
      </w:r>
      <w:r>
        <w:rPr>
          <w:rFonts w:hint="eastAsia" w:ascii="宋体" w:hAnsi="宋体" w:cs="仿宋"/>
          <w:sz w:val="24"/>
          <w:highlight w:val="none"/>
          <w:lang w:val="en-US" w:eastAsia="zh-CN"/>
        </w:rPr>
        <w:t>缴</w:t>
      </w:r>
      <w:r>
        <w:rPr>
          <w:rFonts w:hint="eastAsia" w:ascii="宋体" w:hAnsi="宋体" w:cs="仿宋"/>
          <w:sz w:val="24"/>
          <w:highlight w:val="none"/>
        </w:rPr>
        <w:t>纳</w:t>
      </w:r>
      <w:r>
        <w:rPr>
          <w:rFonts w:hint="eastAsia" w:ascii="宋体" w:hAnsi="宋体" w:cs="仿宋"/>
          <w:sz w:val="24"/>
          <w:highlight w:val="none"/>
          <w:lang w:eastAsia="zh-CN"/>
        </w:rPr>
        <w:t>磋商保证金</w:t>
      </w:r>
      <w:r>
        <w:rPr>
          <w:rFonts w:hint="eastAsia" w:ascii="宋体" w:hAnsi="宋体" w:cs="仿宋"/>
          <w:sz w:val="24"/>
          <w:highlight w:val="none"/>
        </w:rPr>
        <w:t>，</w:t>
      </w:r>
      <w:r>
        <w:rPr>
          <w:rFonts w:hint="eastAsia" w:ascii="宋体" w:hAnsi="宋体" w:cs="仿宋"/>
          <w:sz w:val="24"/>
          <w:highlight w:val="none"/>
          <w:lang w:val="en-US" w:eastAsia="zh-CN"/>
        </w:rPr>
        <w:t>缴纳形式为以下第</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none"/>
          <w:lang w:val="en-US" w:eastAsia="zh-CN"/>
        </w:rPr>
        <w:t>种</w:t>
      </w:r>
      <w:r>
        <w:rPr>
          <w:rFonts w:hint="eastAsia" w:ascii="宋体" w:hAnsi="宋体" w:cs="仿宋"/>
          <w:sz w:val="24"/>
          <w:highlight w:val="none"/>
          <w:lang w:val="en-US" w:eastAsia="zh-CN"/>
        </w:rPr>
        <w:t>：</w:t>
      </w:r>
    </w:p>
    <w:p>
      <w:pPr>
        <w:spacing w:line="460" w:lineRule="exact"/>
        <w:ind w:firstLine="480"/>
        <w:rPr>
          <w:rFonts w:hint="eastAsia" w:ascii="宋体" w:hAnsi="宋体" w:cs="仿宋"/>
          <w:sz w:val="24"/>
          <w:highlight w:val="none"/>
          <w:lang w:eastAsia="zh-CN"/>
        </w:rPr>
      </w:pPr>
      <w:r>
        <w:rPr>
          <w:rFonts w:hint="eastAsia" w:ascii="宋体" w:hAnsi="宋体" w:eastAsia="宋体" w:cs="宋体"/>
          <w:sz w:val="24"/>
          <w:highlight w:val="none"/>
        </w:rPr>
        <w:t>①</w:t>
      </w:r>
      <w:r>
        <w:rPr>
          <w:rFonts w:hint="eastAsia" w:ascii="宋体" w:hAnsi="宋体" w:eastAsia="宋体" w:cs="宋体"/>
          <w:sz w:val="24"/>
          <w:highlight w:val="none"/>
          <w:lang w:val="en-US" w:eastAsia="zh-CN"/>
        </w:rPr>
        <w:t>以银行转账形式，</w:t>
      </w:r>
      <w:r>
        <w:rPr>
          <w:rFonts w:hint="eastAsia" w:ascii="宋体" w:hAnsi="宋体" w:cs="仿宋"/>
          <w:sz w:val="24"/>
          <w:highlight w:val="none"/>
        </w:rPr>
        <w:t>金额为</w:t>
      </w:r>
      <w:r>
        <w:rPr>
          <w:rFonts w:hint="eastAsia" w:ascii="宋体" w:hAnsi="宋体" w:cs="仿宋"/>
          <w:sz w:val="24"/>
          <w:highlight w:val="none"/>
          <w:u w:val="single"/>
        </w:rPr>
        <w:t xml:space="preserve">                  </w:t>
      </w:r>
      <w:r>
        <w:rPr>
          <w:rFonts w:hint="eastAsia" w:ascii="宋体" w:hAnsi="宋体" w:cs="仿宋"/>
          <w:sz w:val="24"/>
          <w:highlight w:val="none"/>
          <w:lang w:eastAsia="zh-CN"/>
        </w:rPr>
        <w:t>；</w:t>
      </w:r>
    </w:p>
    <w:p>
      <w:pPr>
        <w:spacing w:line="460" w:lineRule="exact"/>
        <w:ind w:firstLine="480"/>
        <w:rPr>
          <w:rFonts w:hint="default" w:ascii="宋体" w:hAnsi="宋体" w:eastAsia="宋体" w:cs="仿宋"/>
          <w:sz w:val="24"/>
          <w:highlight w:val="none"/>
          <w:lang w:val="en-US" w:eastAsia="zh-CN"/>
        </w:rPr>
      </w:pPr>
      <w:r>
        <w:rPr>
          <w:rFonts w:hint="eastAsia" w:ascii="宋体" w:hAnsi="宋体" w:eastAsia="宋体" w:cs="宋体"/>
          <w:sz w:val="24"/>
          <w:highlight w:val="none"/>
        </w:rPr>
        <w:t>②</w:t>
      </w:r>
      <w:r>
        <w:rPr>
          <w:rFonts w:hint="eastAsia" w:ascii="宋体" w:hAnsi="宋体" w:cs="宋体"/>
          <w:sz w:val="24"/>
          <w:highlight w:val="none"/>
          <w:lang w:val="en-US" w:eastAsia="zh-CN"/>
        </w:rPr>
        <w:t>以保函形式，且保函原件已提交至代理机构备案。</w:t>
      </w:r>
    </w:p>
    <w:p>
      <w:pPr>
        <w:keepNext w:val="0"/>
        <w:keepLines w:val="0"/>
        <w:pageBreakBefore w:val="0"/>
        <w:widowControl w:val="0"/>
        <w:kinsoku/>
        <w:wordWrap/>
        <w:overflowPunct/>
        <w:topLinePunct w:val="0"/>
        <w:autoSpaceDE/>
        <w:autoSpaceDN/>
        <w:bidi w:val="0"/>
        <w:adjustRightInd/>
        <w:snapToGrid/>
        <w:spacing w:line="456" w:lineRule="exact"/>
        <w:textAlignment w:val="auto"/>
        <w:outlineLvl w:val="9"/>
        <w:rPr>
          <w:rFonts w:hint="eastAsia" w:ascii="宋体" w:hAnsi="宋体" w:cs="仿宋"/>
          <w:sz w:val="24"/>
          <w:highlight w:val="none"/>
        </w:rPr>
      </w:pPr>
      <w:r>
        <w:rPr>
          <w:rFonts w:hint="eastAsia" w:ascii="宋体" w:hAnsi="宋体" w:cs="仿宋"/>
          <w:sz w:val="24"/>
          <w:highlight w:val="none"/>
        </w:rPr>
        <w:tab/>
      </w:r>
      <w:r>
        <w:rPr>
          <w:rFonts w:hint="eastAsia" w:ascii="宋体" w:hAnsi="宋体" w:cs="仿宋"/>
          <w:sz w:val="24"/>
          <w:highlight w:val="none"/>
        </w:rPr>
        <w:t>据此函，签字代表宣布同意如下：</w:t>
      </w:r>
    </w:p>
    <w:p>
      <w:pPr>
        <w:keepNext w:val="0"/>
        <w:keepLines w:val="0"/>
        <w:pageBreakBefore w:val="0"/>
        <w:widowControl w:val="0"/>
        <w:numPr>
          <w:ilvl w:val="0"/>
          <w:numId w:val="3"/>
        </w:numPr>
        <w:kinsoku/>
        <w:wordWrap/>
        <w:overflowPunct/>
        <w:topLinePunct w:val="0"/>
        <w:autoSpaceDE/>
        <w:autoSpaceDN/>
        <w:bidi w:val="0"/>
        <w:adjustRightInd/>
        <w:snapToGrid/>
        <w:spacing w:line="456" w:lineRule="exact"/>
        <w:ind w:firstLine="420"/>
        <w:textAlignment w:val="auto"/>
        <w:outlineLvl w:val="9"/>
        <w:rPr>
          <w:rFonts w:hint="eastAsia" w:ascii="宋体" w:hAnsi="宋体" w:cs="仿宋"/>
          <w:sz w:val="24"/>
          <w:highlight w:val="none"/>
        </w:rPr>
      </w:pPr>
      <w:r>
        <w:rPr>
          <w:rFonts w:hint="eastAsia" w:ascii="宋体" w:hAnsi="宋体" w:cs="仿宋"/>
          <w:sz w:val="24"/>
          <w:highlight w:val="none"/>
        </w:rPr>
        <w:t>供应商将按磋商文件的规定履行合同责任和义务；</w:t>
      </w:r>
    </w:p>
    <w:p>
      <w:pPr>
        <w:keepNext w:val="0"/>
        <w:keepLines w:val="0"/>
        <w:pageBreakBefore w:val="0"/>
        <w:widowControl w:val="0"/>
        <w:numPr>
          <w:ilvl w:val="0"/>
          <w:numId w:val="3"/>
        </w:numPr>
        <w:kinsoku/>
        <w:wordWrap/>
        <w:overflowPunct/>
        <w:topLinePunct w:val="0"/>
        <w:autoSpaceDE/>
        <w:autoSpaceDN/>
        <w:bidi w:val="0"/>
        <w:adjustRightInd/>
        <w:snapToGrid/>
        <w:spacing w:line="456" w:lineRule="exact"/>
        <w:ind w:firstLine="420"/>
        <w:textAlignment w:val="auto"/>
        <w:outlineLvl w:val="9"/>
        <w:rPr>
          <w:rFonts w:hint="eastAsia" w:ascii="宋体" w:hAnsi="宋体" w:cs="仿宋"/>
          <w:sz w:val="24"/>
          <w:highlight w:val="none"/>
        </w:rPr>
      </w:pPr>
      <w:r>
        <w:rPr>
          <w:rFonts w:hint="eastAsia" w:ascii="宋体" w:hAnsi="宋体" w:cs="仿宋"/>
          <w:sz w:val="24"/>
          <w:highlight w:val="none"/>
        </w:rPr>
        <w:t>供应商已详细审查全部磋商文件，包括修改文件（如有的话）以及全部参考资料和有关附件。我们完全理解并同意放弃对这方面有不明及误解的权利；</w:t>
      </w:r>
    </w:p>
    <w:p>
      <w:pPr>
        <w:keepNext w:val="0"/>
        <w:keepLines w:val="0"/>
        <w:pageBreakBefore w:val="0"/>
        <w:widowControl w:val="0"/>
        <w:numPr>
          <w:ilvl w:val="0"/>
          <w:numId w:val="3"/>
        </w:numPr>
        <w:kinsoku/>
        <w:wordWrap/>
        <w:overflowPunct/>
        <w:topLinePunct w:val="0"/>
        <w:autoSpaceDE/>
        <w:autoSpaceDN/>
        <w:bidi w:val="0"/>
        <w:adjustRightInd/>
        <w:snapToGrid/>
        <w:spacing w:line="456" w:lineRule="exact"/>
        <w:ind w:firstLine="420"/>
        <w:textAlignment w:val="auto"/>
        <w:outlineLvl w:val="9"/>
        <w:rPr>
          <w:rFonts w:hint="eastAsia" w:ascii="宋体" w:hAnsi="宋体" w:cs="仿宋"/>
          <w:sz w:val="24"/>
          <w:highlight w:val="none"/>
          <w:lang w:val="en-US" w:eastAsia="zh-CN"/>
        </w:rPr>
      </w:pPr>
      <w:r>
        <w:rPr>
          <w:rFonts w:hint="eastAsia" w:ascii="宋体" w:hAnsi="宋体" w:cs="仿宋"/>
          <w:sz w:val="24"/>
          <w:highlight w:val="none"/>
          <w:lang w:val="en-US" w:eastAsia="zh-CN"/>
        </w:rPr>
        <w:t>磋商有效期为自磋商响应文件递交截止之日起</w:t>
      </w:r>
      <w:r>
        <w:rPr>
          <w:rFonts w:hint="eastAsia" w:ascii="宋体" w:hAnsi="宋体" w:cs="仿宋"/>
          <w:sz w:val="24"/>
          <w:highlight w:val="none"/>
          <w:u w:val="single"/>
          <w:lang w:val="en-US" w:eastAsia="zh-CN"/>
        </w:rPr>
        <w:t xml:space="preserve">      </w:t>
      </w:r>
      <w:r>
        <w:rPr>
          <w:rFonts w:hint="eastAsia" w:ascii="宋体" w:hAnsi="宋体" w:cs="仿宋"/>
          <w:sz w:val="24"/>
          <w:highlight w:val="none"/>
          <w:lang w:val="en-US" w:eastAsia="zh-CN"/>
        </w:rPr>
        <w:t>日历天；</w:t>
      </w:r>
    </w:p>
    <w:p>
      <w:pPr>
        <w:keepNext w:val="0"/>
        <w:keepLines w:val="0"/>
        <w:pageBreakBefore w:val="0"/>
        <w:widowControl w:val="0"/>
        <w:numPr>
          <w:ilvl w:val="0"/>
          <w:numId w:val="3"/>
        </w:numPr>
        <w:kinsoku/>
        <w:wordWrap/>
        <w:overflowPunct/>
        <w:topLinePunct w:val="0"/>
        <w:autoSpaceDE/>
        <w:autoSpaceDN/>
        <w:bidi w:val="0"/>
        <w:adjustRightInd/>
        <w:snapToGrid/>
        <w:spacing w:line="456" w:lineRule="exact"/>
        <w:ind w:firstLine="420"/>
        <w:textAlignment w:val="auto"/>
        <w:outlineLvl w:val="9"/>
        <w:rPr>
          <w:rFonts w:hint="eastAsia" w:ascii="宋体" w:hAnsi="宋体" w:cs="仿宋"/>
          <w:sz w:val="24"/>
          <w:highlight w:val="none"/>
          <w:u w:val="none"/>
        </w:rPr>
      </w:pPr>
      <w:r>
        <w:rPr>
          <w:rFonts w:hint="eastAsia" w:ascii="宋体" w:hAnsi="宋体" w:cs="仿宋"/>
          <w:sz w:val="24"/>
          <w:highlight w:val="none"/>
          <w:lang w:val="en-US" w:eastAsia="zh-CN"/>
        </w:rPr>
        <w:t>质量标准：</w:t>
      </w:r>
      <w:r>
        <w:rPr>
          <w:rFonts w:hint="eastAsia" w:ascii="宋体" w:hAnsi="宋体" w:cs="仿宋"/>
          <w:sz w:val="24"/>
          <w:highlight w:val="none"/>
          <w:u w:val="single"/>
          <w:lang w:val="en-US" w:eastAsia="zh-CN"/>
        </w:rPr>
        <w:t xml:space="preserve">          </w:t>
      </w:r>
      <w:r>
        <w:rPr>
          <w:rFonts w:hint="eastAsia" w:ascii="宋体" w:hAnsi="宋体" w:cs="仿宋"/>
          <w:color w:val="auto"/>
          <w:sz w:val="24"/>
          <w:highlight w:val="none"/>
          <w:u w:val="none"/>
          <w:lang w:val="en-US" w:eastAsia="zh-CN"/>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none"/>
          <w:lang w:val="en-US" w:eastAsia="zh-CN"/>
        </w:rPr>
        <w:t xml:space="preserve">      </w:t>
      </w:r>
    </w:p>
    <w:p>
      <w:pPr>
        <w:keepNext w:val="0"/>
        <w:keepLines w:val="0"/>
        <w:pageBreakBefore w:val="0"/>
        <w:widowControl w:val="0"/>
        <w:numPr>
          <w:ilvl w:val="0"/>
          <w:numId w:val="3"/>
        </w:numPr>
        <w:kinsoku/>
        <w:wordWrap/>
        <w:overflowPunct/>
        <w:topLinePunct w:val="0"/>
        <w:autoSpaceDE/>
        <w:autoSpaceDN/>
        <w:bidi w:val="0"/>
        <w:adjustRightInd/>
        <w:snapToGrid/>
        <w:spacing w:line="456" w:lineRule="exact"/>
        <w:ind w:firstLine="420"/>
        <w:textAlignment w:val="auto"/>
        <w:outlineLvl w:val="9"/>
        <w:rPr>
          <w:rFonts w:hint="eastAsia" w:ascii="宋体" w:hAnsi="宋体" w:cs="仿宋"/>
          <w:sz w:val="24"/>
          <w:highlight w:val="none"/>
        </w:rPr>
      </w:pPr>
      <w:r>
        <w:rPr>
          <w:rFonts w:hint="eastAsia" w:ascii="宋体" w:hAnsi="宋体" w:cs="仿宋"/>
          <w:sz w:val="24"/>
          <w:highlight w:val="none"/>
        </w:rPr>
        <w:t>如果在规定的宣读磋商报价时间后，供应商在磋商有效期内撤回磋商报价；或成交后未按磋商文件中磋商须知规定的向采购代理机构</w:t>
      </w:r>
      <w:r>
        <w:rPr>
          <w:rFonts w:hint="eastAsia" w:ascii="宋体" w:hAnsi="宋体" w:cs="仿宋"/>
          <w:sz w:val="24"/>
          <w:highlight w:val="none"/>
          <w:lang w:eastAsia="zh-CN"/>
        </w:rPr>
        <w:t>缴</w:t>
      </w:r>
      <w:r>
        <w:rPr>
          <w:rFonts w:hint="eastAsia" w:ascii="宋体" w:hAnsi="宋体" w:cs="仿宋"/>
          <w:sz w:val="24"/>
          <w:highlight w:val="none"/>
        </w:rPr>
        <w:t>纳足额的招标代理服务费，其</w:t>
      </w:r>
      <w:r>
        <w:rPr>
          <w:rFonts w:hint="eastAsia" w:ascii="宋体" w:hAnsi="宋体" w:cs="仿宋"/>
          <w:sz w:val="24"/>
          <w:highlight w:val="none"/>
          <w:lang w:eastAsia="zh-CN"/>
        </w:rPr>
        <w:t>磋商保证金</w:t>
      </w:r>
      <w:r>
        <w:rPr>
          <w:rFonts w:hint="eastAsia" w:ascii="宋体" w:hAnsi="宋体" w:cs="仿宋"/>
          <w:sz w:val="24"/>
          <w:highlight w:val="none"/>
        </w:rPr>
        <w:t>将被贵方没收；</w:t>
      </w:r>
    </w:p>
    <w:p>
      <w:pPr>
        <w:keepNext w:val="0"/>
        <w:keepLines w:val="0"/>
        <w:pageBreakBefore w:val="0"/>
        <w:widowControl w:val="0"/>
        <w:kinsoku/>
        <w:wordWrap/>
        <w:overflowPunct/>
        <w:topLinePunct w:val="0"/>
        <w:autoSpaceDE/>
        <w:autoSpaceDN/>
        <w:bidi w:val="0"/>
        <w:adjustRightInd/>
        <w:snapToGrid/>
        <w:spacing w:line="456" w:lineRule="exact"/>
        <w:ind w:firstLine="420"/>
        <w:textAlignment w:val="auto"/>
        <w:outlineLvl w:val="9"/>
        <w:rPr>
          <w:rFonts w:hint="eastAsia" w:ascii="宋体" w:hAnsi="宋体" w:cs="仿宋"/>
          <w:sz w:val="24"/>
          <w:highlight w:val="none"/>
        </w:rPr>
      </w:pPr>
      <w:r>
        <w:rPr>
          <w:rFonts w:hint="eastAsia" w:ascii="宋体" w:hAnsi="宋体" w:cs="仿宋"/>
          <w:sz w:val="24"/>
          <w:highlight w:val="none"/>
          <w:lang w:val="en-US" w:eastAsia="zh-CN"/>
        </w:rPr>
        <w:t>6</w:t>
      </w:r>
      <w:r>
        <w:rPr>
          <w:rFonts w:hint="eastAsia" w:ascii="宋体" w:hAnsi="宋体" w:cs="仿宋"/>
          <w:sz w:val="24"/>
          <w:highlight w:val="none"/>
        </w:rPr>
        <w:t>、 供应商同意提供按照贵方可能要求的与其报价有关的一切数据或资料，完全理解贵方不一定要接受最低价的磋商报价或收到的任何磋商报价。</w:t>
      </w:r>
    </w:p>
    <w:p>
      <w:pPr>
        <w:keepNext w:val="0"/>
        <w:keepLines w:val="0"/>
        <w:pageBreakBefore w:val="0"/>
        <w:widowControl w:val="0"/>
        <w:kinsoku/>
        <w:wordWrap/>
        <w:overflowPunct/>
        <w:topLinePunct w:val="0"/>
        <w:autoSpaceDE/>
        <w:autoSpaceDN/>
        <w:bidi w:val="0"/>
        <w:adjustRightInd/>
        <w:snapToGrid/>
        <w:spacing w:line="456" w:lineRule="exact"/>
        <w:ind w:firstLine="420"/>
        <w:textAlignment w:val="auto"/>
        <w:outlineLvl w:val="9"/>
        <w:rPr>
          <w:rFonts w:hint="eastAsia" w:ascii="宋体" w:hAnsi="宋体" w:cs="仿宋"/>
          <w:sz w:val="24"/>
          <w:highlight w:val="none"/>
        </w:rPr>
      </w:pPr>
      <w:r>
        <w:rPr>
          <w:rFonts w:hint="eastAsia" w:ascii="宋体" w:hAnsi="宋体" w:cs="仿宋"/>
          <w:sz w:val="24"/>
          <w:highlight w:val="none"/>
          <w:lang w:val="en-US" w:eastAsia="zh-CN"/>
        </w:rPr>
        <w:t>7</w:t>
      </w:r>
      <w:r>
        <w:rPr>
          <w:rFonts w:hint="eastAsia" w:ascii="宋体" w:hAnsi="宋体" w:cs="仿宋"/>
          <w:sz w:val="24"/>
          <w:highlight w:val="none"/>
        </w:rPr>
        <w:t>、与本磋商有关的一切正式往来通讯请寄：</w:t>
      </w:r>
    </w:p>
    <w:p>
      <w:pPr>
        <w:keepNext w:val="0"/>
        <w:keepLines w:val="0"/>
        <w:pageBreakBefore w:val="0"/>
        <w:widowControl w:val="0"/>
        <w:kinsoku/>
        <w:wordWrap/>
        <w:overflowPunct/>
        <w:topLinePunct w:val="0"/>
        <w:autoSpaceDE/>
        <w:autoSpaceDN/>
        <w:bidi w:val="0"/>
        <w:adjustRightInd/>
        <w:snapToGrid/>
        <w:spacing w:line="456" w:lineRule="exact"/>
        <w:textAlignment w:val="auto"/>
        <w:outlineLvl w:val="9"/>
        <w:rPr>
          <w:rFonts w:hint="eastAsia" w:ascii="宋体" w:hAnsi="宋体" w:cs="仿宋"/>
          <w:sz w:val="24"/>
          <w:highlight w:val="none"/>
        </w:rPr>
      </w:pPr>
      <w:r>
        <w:rPr>
          <w:rFonts w:hint="eastAsia" w:ascii="宋体" w:hAnsi="宋体" w:cs="仿宋"/>
          <w:sz w:val="24"/>
          <w:highlight w:val="none"/>
        </w:rPr>
        <w:tab/>
      </w:r>
      <w:r>
        <w:rPr>
          <w:rFonts w:hint="eastAsia" w:ascii="宋体" w:hAnsi="宋体" w:cs="仿宋"/>
          <w:sz w:val="24"/>
          <w:highlight w:val="none"/>
        </w:rPr>
        <w:t>地址：</w:t>
      </w:r>
      <w:r>
        <w:rPr>
          <w:rFonts w:hint="eastAsia" w:ascii="宋体" w:hAnsi="宋体" w:cs="仿宋"/>
          <w:sz w:val="24"/>
          <w:highlight w:val="none"/>
          <w:u w:val="single"/>
        </w:rPr>
        <w:t xml:space="preserve">                  </w:t>
      </w:r>
      <w:r>
        <w:rPr>
          <w:rFonts w:hint="eastAsia" w:ascii="宋体" w:hAnsi="宋体" w:cs="仿宋"/>
          <w:sz w:val="24"/>
          <w:highlight w:val="none"/>
        </w:rPr>
        <w:t xml:space="preserve"> 邮编：</w:t>
      </w:r>
      <w:r>
        <w:rPr>
          <w:rFonts w:hint="eastAsia" w:ascii="宋体" w:hAnsi="宋体" w:cs="仿宋"/>
          <w:sz w:val="24"/>
          <w:highlight w:val="none"/>
          <w:u w:val="single"/>
        </w:rPr>
        <w:t xml:space="preserve">                       </w:t>
      </w:r>
      <w:r>
        <w:rPr>
          <w:rFonts w:hint="eastAsia" w:ascii="宋体" w:hAnsi="宋体" w:cs="仿宋"/>
          <w:color w:val="FFFFFF"/>
          <w:sz w:val="24"/>
          <w:highlight w:val="none"/>
          <w:u w:val="single"/>
        </w:rPr>
        <w:t>.</w:t>
      </w:r>
    </w:p>
    <w:p>
      <w:pPr>
        <w:keepNext w:val="0"/>
        <w:keepLines w:val="0"/>
        <w:pageBreakBefore w:val="0"/>
        <w:widowControl w:val="0"/>
        <w:kinsoku/>
        <w:wordWrap/>
        <w:overflowPunct/>
        <w:topLinePunct w:val="0"/>
        <w:autoSpaceDE/>
        <w:autoSpaceDN/>
        <w:bidi w:val="0"/>
        <w:adjustRightInd/>
        <w:snapToGrid/>
        <w:spacing w:line="456" w:lineRule="exact"/>
        <w:textAlignment w:val="auto"/>
        <w:outlineLvl w:val="9"/>
        <w:rPr>
          <w:rFonts w:hint="eastAsia" w:ascii="宋体" w:hAnsi="宋体" w:cs="仿宋"/>
          <w:sz w:val="24"/>
          <w:highlight w:val="none"/>
        </w:rPr>
      </w:pPr>
      <w:r>
        <w:rPr>
          <w:rFonts w:hint="eastAsia" w:ascii="宋体" w:hAnsi="宋体" w:cs="仿宋"/>
          <w:sz w:val="24"/>
          <w:highlight w:val="none"/>
        </w:rPr>
        <w:tab/>
      </w:r>
      <w:r>
        <w:rPr>
          <w:rFonts w:hint="eastAsia" w:ascii="宋体" w:hAnsi="宋体" w:cs="仿宋"/>
          <w:sz w:val="24"/>
          <w:highlight w:val="none"/>
        </w:rPr>
        <w:t>电话：</w:t>
      </w:r>
      <w:r>
        <w:rPr>
          <w:rFonts w:hint="eastAsia" w:ascii="宋体" w:hAnsi="宋体" w:cs="仿宋"/>
          <w:sz w:val="24"/>
          <w:highlight w:val="none"/>
          <w:u w:val="single"/>
        </w:rPr>
        <w:t xml:space="preserve">                  </w:t>
      </w:r>
      <w:r>
        <w:rPr>
          <w:rFonts w:hint="eastAsia" w:ascii="宋体" w:hAnsi="宋体" w:cs="仿宋"/>
          <w:sz w:val="24"/>
          <w:highlight w:val="none"/>
        </w:rPr>
        <w:t xml:space="preserve"> 传真：</w:t>
      </w:r>
      <w:r>
        <w:rPr>
          <w:rFonts w:hint="eastAsia" w:ascii="宋体" w:hAnsi="宋体" w:cs="仿宋"/>
          <w:sz w:val="24"/>
          <w:highlight w:val="none"/>
          <w:u w:val="single"/>
        </w:rPr>
        <w:t xml:space="preserve">                       </w:t>
      </w:r>
      <w:r>
        <w:rPr>
          <w:rFonts w:hint="eastAsia" w:ascii="宋体" w:hAnsi="宋体" w:cs="仿宋"/>
          <w:color w:val="FFFFFF"/>
          <w:sz w:val="24"/>
          <w:highlight w:val="none"/>
          <w:u w:val="single"/>
        </w:rPr>
        <w:t>.</w:t>
      </w:r>
    </w:p>
    <w:p>
      <w:pPr>
        <w:keepNext w:val="0"/>
        <w:keepLines w:val="0"/>
        <w:pageBreakBefore w:val="0"/>
        <w:widowControl w:val="0"/>
        <w:kinsoku/>
        <w:wordWrap/>
        <w:overflowPunct/>
        <w:topLinePunct w:val="0"/>
        <w:autoSpaceDE/>
        <w:autoSpaceDN/>
        <w:bidi w:val="0"/>
        <w:adjustRightInd/>
        <w:snapToGrid/>
        <w:spacing w:line="456" w:lineRule="exact"/>
        <w:ind w:left="480" w:right="-161" w:hanging="480" w:hangingChars="200"/>
        <w:jc w:val="left"/>
        <w:textAlignment w:val="auto"/>
        <w:outlineLvl w:val="9"/>
        <w:rPr>
          <w:rFonts w:hint="eastAsia" w:ascii="宋体" w:hAnsi="宋体" w:eastAsia="宋体" w:cs="仿宋"/>
          <w:sz w:val="24"/>
          <w:highlight w:val="none"/>
          <w:lang w:eastAsia="zh-CN"/>
        </w:rPr>
      </w:pPr>
      <w:bookmarkStart w:id="597" w:name="OLE_LINK50"/>
    </w:p>
    <w:p>
      <w:pPr>
        <w:keepNext w:val="0"/>
        <w:keepLines w:val="0"/>
        <w:pageBreakBefore w:val="0"/>
        <w:widowControl w:val="0"/>
        <w:kinsoku/>
        <w:wordWrap/>
        <w:overflowPunct/>
        <w:topLinePunct w:val="0"/>
        <w:autoSpaceDE/>
        <w:autoSpaceDN/>
        <w:bidi w:val="0"/>
        <w:adjustRightInd/>
        <w:snapToGrid/>
        <w:spacing w:line="456" w:lineRule="exact"/>
        <w:ind w:left="478" w:leftChars="228" w:right="-161" w:firstLine="0" w:firstLineChars="0"/>
        <w:jc w:val="left"/>
        <w:textAlignment w:val="auto"/>
        <w:outlineLvl w:val="9"/>
        <w:rPr>
          <w:rFonts w:hint="eastAsia" w:ascii="宋体" w:hAnsi="宋体" w:cs="仿宋"/>
          <w:sz w:val="24"/>
          <w:highlight w:val="none"/>
        </w:rPr>
      </w:pPr>
      <w:r>
        <w:rPr>
          <w:rFonts w:hint="eastAsia" w:ascii="宋体" w:hAnsi="宋体" w:cs="仿宋"/>
          <w:sz w:val="24"/>
          <w:highlight w:val="none"/>
        </w:rPr>
        <w:t>供应商</w:t>
      </w:r>
      <w:r>
        <w:rPr>
          <w:rFonts w:hint="eastAsia" w:ascii="宋体" w:hAnsi="宋体" w:cs="仿宋"/>
          <w:sz w:val="24"/>
          <w:highlight w:val="none"/>
          <w:lang w:val="en-US" w:eastAsia="zh-CN"/>
        </w:rPr>
        <w:t>全称</w:t>
      </w:r>
      <w:r>
        <w:rPr>
          <w:rFonts w:hint="eastAsia" w:ascii="宋体" w:hAnsi="宋体" w:cs="仿宋"/>
          <w:sz w:val="24"/>
          <w:highlight w:val="none"/>
        </w:rPr>
        <w:t>：</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（盖章）</w:t>
      </w:r>
    </w:p>
    <w:p>
      <w:pPr>
        <w:keepNext w:val="0"/>
        <w:keepLines w:val="0"/>
        <w:pageBreakBefore w:val="0"/>
        <w:widowControl w:val="0"/>
        <w:kinsoku/>
        <w:wordWrap/>
        <w:overflowPunct/>
        <w:topLinePunct w:val="0"/>
        <w:autoSpaceDE/>
        <w:autoSpaceDN/>
        <w:bidi w:val="0"/>
        <w:adjustRightInd/>
        <w:snapToGrid/>
        <w:spacing w:line="456" w:lineRule="exact"/>
        <w:ind w:firstLine="480"/>
        <w:jc w:val="left"/>
        <w:textAlignment w:val="auto"/>
        <w:outlineLvl w:val="9"/>
        <w:rPr>
          <w:rFonts w:hint="eastAsia" w:ascii="宋体" w:hAnsi="宋体" w:cs="仿宋"/>
          <w:sz w:val="24"/>
          <w:highlight w:val="none"/>
          <w:u w:val="none"/>
          <w:lang w:eastAsia="zh-CN"/>
        </w:rPr>
      </w:pPr>
      <w:r>
        <w:rPr>
          <w:rFonts w:hint="eastAsia" w:ascii="宋体" w:hAnsi="宋体" w:cs="仿宋"/>
          <w:sz w:val="24"/>
          <w:highlight w:val="none"/>
        </w:rPr>
        <w:t>法定代表人或被授权</w:t>
      </w:r>
      <w:r>
        <w:rPr>
          <w:rFonts w:hint="eastAsia" w:ascii="宋体" w:hAnsi="宋体" w:cs="仿宋"/>
          <w:sz w:val="24"/>
          <w:highlight w:val="none"/>
          <w:lang w:val="en-US" w:eastAsia="zh-CN"/>
        </w:rPr>
        <w:t>人</w:t>
      </w:r>
      <w:r>
        <w:rPr>
          <w:rFonts w:hint="eastAsia" w:ascii="宋体" w:hAnsi="宋体" w:cs="仿宋"/>
          <w:sz w:val="24"/>
          <w:highlight w:val="none"/>
        </w:rPr>
        <w:t>：</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u w:val="none"/>
          <w:lang w:eastAsia="zh-CN"/>
        </w:rPr>
        <w:t>（</w:t>
      </w:r>
      <w:r>
        <w:rPr>
          <w:rFonts w:hint="eastAsia" w:ascii="宋体" w:hAnsi="宋体" w:cs="仿宋"/>
          <w:sz w:val="24"/>
          <w:highlight w:val="none"/>
          <w:u w:val="none"/>
        </w:rPr>
        <w:t>签字</w:t>
      </w:r>
      <w:r>
        <w:rPr>
          <w:rFonts w:hint="eastAsia" w:ascii="宋体" w:hAnsi="宋体" w:cs="仿宋"/>
          <w:sz w:val="24"/>
          <w:highlight w:val="none"/>
          <w:lang w:val="en-US" w:eastAsia="zh-CN"/>
        </w:rPr>
        <w:t>或盖章</w:t>
      </w:r>
      <w:r>
        <w:rPr>
          <w:rFonts w:hint="eastAsia" w:ascii="宋体" w:hAnsi="宋体" w:cs="仿宋"/>
          <w:sz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456" w:lineRule="exact"/>
        <w:ind w:firstLine="480"/>
        <w:jc w:val="left"/>
        <w:textAlignment w:val="auto"/>
        <w:outlineLvl w:val="9"/>
        <w:rPr>
          <w:rFonts w:hint="eastAsia" w:ascii="宋体" w:hAnsi="宋体" w:cs="仿宋"/>
          <w:highlight w:val="none"/>
        </w:rPr>
      </w:pPr>
      <w:r>
        <w:rPr>
          <w:rFonts w:hint="eastAsia" w:ascii="宋体" w:hAnsi="宋体" w:cs="仿宋"/>
          <w:sz w:val="24"/>
          <w:highlight w:val="none"/>
        </w:rPr>
        <w:t>日</w:t>
      </w:r>
      <w:r>
        <w:rPr>
          <w:rFonts w:hint="eastAsia" w:ascii="宋体" w:hAnsi="宋体" w:cs="仿宋"/>
          <w:sz w:val="24"/>
          <w:highlight w:val="none"/>
          <w:lang w:val="en-US" w:eastAsia="zh-CN"/>
        </w:rPr>
        <w:t xml:space="preserve">  </w:t>
      </w:r>
      <w:r>
        <w:rPr>
          <w:rFonts w:hint="eastAsia" w:ascii="宋体" w:hAnsi="宋体" w:cs="仿宋"/>
          <w:sz w:val="24"/>
          <w:highlight w:val="none"/>
        </w:rPr>
        <w:t xml:space="preserve">期： </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年</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月</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日</w:t>
      </w:r>
      <w:bookmarkEnd w:id="597"/>
      <w:bookmarkStart w:id="598" w:name="_Toc2261"/>
    </w:p>
    <w:p>
      <w:pPr>
        <w:pStyle w:val="2"/>
        <w:outlineLvl w:val="9"/>
        <w:rPr>
          <w:rFonts w:hint="eastAsia" w:ascii="宋体" w:hAnsi="宋体"/>
          <w:sz w:val="24"/>
          <w:highlight w:val="yellow"/>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b/>
          <w:sz w:val="10"/>
          <w:szCs w:val="10"/>
          <w:highlight w:val="none"/>
        </w:rPr>
      </w:pPr>
    </w:p>
    <w:p>
      <w:pPr>
        <w:adjustRightInd w:val="0"/>
        <w:spacing w:line="480" w:lineRule="auto"/>
        <w:jc w:val="center"/>
        <w:textAlignment w:val="baseline"/>
        <w:outlineLvl w:val="9"/>
        <w:rPr>
          <w:rFonts w:hint="eastAsia" w:ascii="宋体" w:hAnsi="宋体" w:cs="仿宋"/>
          <w:b/>
          <w:bCs/>
          <w:color w:val="auto"/>
          <w:sz w:val="32"/>
          <w:szCs w:val="32"/>
          <w:highlight w:val="none"/>
        </w:rPr>
      </w:pPr>
      <w:r>
        <w:rPr>
          <w:rFonts w:hint="eastAsia" w:ascii="宋体" w:hAnsi="宋体" w:cs="仿宋"/>
          <w:b/>
          <w:bCs/>
          <w:color w:val="auto"/>
          <w:sz w:val="32"/>
          <w:szCs w:val="32"/>
          <w:highlight w:val="none"/>
        </w:rPr>
        <w:t xml:space="preserve"> </w:t>
      </w:r>
      <w:bookmarkStart w:id="599" w:name="OLE_LINK42"/>
      <w:r>
        <w:rPr>
          <w:rFonts w:hint="eastAsia" w:ascii="宋体" w:hAnsi="宋体" w:cs="仿宋"/>
          <w:b/>
          <w:bCs/>
          <w:color w:val="auto"/>
          <w:sz w:val="32"/>
          <w:szCs w:val="32"/>
          <w:highlight w:val="none"/>
        </w:rPr>
        <w:t>磋商报价表</w:t>
      </w:r>
      <w:bookmarkEnd w:id="598"/>
    </w:p>
    <w:bookmarkEnd w:id="599"/>
    <w:tbl>
      <w:tblPr>
        <w:tblStyle w:val="22"/>
        <w:tblW w:w="0" w:type="auto"/>
        <w:tblInd w:w="43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010"/>
        <w:gridCol w:w="678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11" w:hRule="atLeast"/>
        </w:trPr>
        <w:tc>
          <w:tcPr>
            <w:tcW w:w="2010" w:type="dxa"/>
            <w:tcBorders>
              <w:bottom w:val="single" w:color="auto" w:sz="4" w:space="0"/>
            </w:tcBorders>
            <w:noWrap w:val="0"/>
            <w:vAlign w:val="bottom"/>
          </w:tcPr>
          <w:p>
            <w:pPr>
              <w:spacing w:line="480" w:lineRule="auto"/>
              <w:jc w:val="center"/>
              <w:outlineLvl w:val="9"/>
              <w:rPr>
                <w:rFonts w:hint="eastAsia" w:ascii="宋体" w:hAnsi="宋体" w:cs="仿宋"/>
                <w:caps/>
                <w:sz w:val="24"/>
                <w:highlight w:val="none"/>
              </w:rPr>
            </w:pPr>
            <w:bookmarkStart w:id="600" w:name="_Toc497546923"/>
            <w:bookmarkStart w:id="601" w:name="_Toc246928964"/>
            <w:bookmarkStart w:id="602" w:name="_Toc497711590"/>
            <w:bookmarkStart w:id="603" w:name="_Toc492955464"/>
            <w:bookmarkStart w:id="604" w:name="_Toc497712138"/>
            <w:bookmarkStart w:id="605" w:name="_Hlt491766443"/>
            <w:bookmarkStart w:id="606" w:name="_Toc385992405"/>
            <w:bookmarkStart w:id="607" w:name="_Toc389620245"/>
            <w:bookmarkStart w:id="608" w:name="_Toc497551825"/>
            <w:r>
              <w:rPr>
                <w:rFonts w:hint="eastAsia" w:ascii="宋体" w:hAnsi="宋体" w:cs="仿宋"/>
                <w:sz w:val="24"/>
                <w:highlight w:val="none"/>
              </w:rPr>
              <w:t>采购项目名称</w:t>
            </w:r>
          </w:p>
        </w:tc>
        <w:tc>
          <w:tcPr>
            <w:tcW w:w="6780" w:type="dxa"/>
            <w:noWrap w:val="0"/>
            <w:vAlign w:val="center"/>
          </w:tcPr>
          <w:p>
            <w:pPr>
              <w:spacing w:line="480" w:lineRule="auto"/>
              <w:jc w:val="center"/>
              <w:outlineLvl w:val="9"/>
              <w:rPr>
                <w:rFonts w:hint="eastAsia" w:ascii="宋体" w:hAnsi="宋体" w:cs="仿宋"/>
                <w:caps/>
                <w:sz w:val="24"/>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trPr>
        <w:tc>
          <w:tcPr>
            <w:tcW w:w="2010" w:type="dxa"/>
            <w:tcBorders>
              <w:bottom w:val="single" w:color="auto" w:sz="4" w:space="0"/>
            </w:tcBorders>
            <w:noWrap w:val="0"/>
            <w:vAlign w:val="bottom"/>
          </w:tcPr>
          <w:p>
            <w:pPr>
              <w:spacing w:line="480" w:lineRule="auto"/>
              <w:jc w:val="center"/>
              <w:outlineLvl w:val="9"/>
              <w:rPr>
                <w:rFonts w:hint="default" w:ascii="宋体" w:hAnsi="宋体" w:eastAsia="宋体" w:cs="仿宋"/>
                <w:sz w:val="24"/>
                <w:highlight w:val="none"/>
                <w:lang w:val="en-US" w:eastAsia="zh-CN"/>
              </w:rPr>
            </w:pPr>
            <w:r>
              <w:rPr>
                <w:rFonts w:hint="eastAsia" w:ascii="宋体" w:hAnsi="宋体" w:cs="仿宋"/>
                <w:sz w:val="24"/>
                <w:highlight w:val="none"/>
                <w:lang w:val="en-US" w:eastAsia="zh-CN"/>
              </w:rPr>
              <w:t>项目编号</w:t>
            </w:r>
          </w:p>
        </w:tc>
        <w:tc>
          <w:tcPr>
            <w:tcW w:w="6780" w:type="dxa"/>
            <w:tcBorders>
              <w:bottom w:val="single" w:color="auto" w:sz="4" w:space="0"/>
            </w:tcBorders>
            <w:noWrap w:val="0"/>
            <w:vAlign w:val="center"/>
          </w:tcPr>
          <w:p>
            <w:pPr>
              <w:spacing w:line="480" w:lineRule="auto"/>
              <w:jc w:val="center"/>
              <w:outlineLvl w:val="9"/>
              <w:rPr>
                <w:rFonts w:hint="eastAsia" w:ascii="宋体" w:hAnsi="宋体" w:cs="仿宋"/>
                <w:caps/>
                <w:sz w:val="24"/>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61" w:hRule="atLeast"/>
        </w:trPr>
        <w:tc>
          <w:tcPr>
            <w:tcW w:w="2010" w:type="dxa"/>
            <w:noWrap w:val="0"/>
            <w:vAlign w:val="bottom"/>
          </w:tcPr>
          <w:p>
            <w:pPr>
              <w:spacing w:line="480" w:lineRule="auto"/>
              <w:jc w:val="center"/>
              <w:outlineLvl w:val="9"/>
              <w:rPr>
                <w:rFonts w:hint="eastAsia" w:ascii="宋体" w:hAnsi="宋体" w:eastAsia="宋体" w:cs="仿宋"/>
                <w:sz w:val="24"/>
                <w:highlight w:val="none"/>
                <w:lang w:val="en-US" w:eastAsia="zh-CN"/>
              </w:rPr>
            </w:pPr>
            <w:r>
              <w:rPr>
                <w:rFonts w:hint="eastAsia" w:ascii="宋体" w:hAnsi="宋体" w:cs="仿宋"/>
                <w:sz w:val="24"/>
                <w:highlight w:val="none"/>
              </w:rPr>
              <w:t>供应商</w:t>
            </w:r>
            <w:r>
              <w:rPr>
                <w:rFonts w:hint="eastAsia" w:ascii="宋体" w:hAnsi="宋体" w:cs="仿宋"/>
                <w:sz w:val="24"/>
                <w:highlight w:val="none"/>
                <w:lang w:val="en-US" w:eastAsia="zh-CN"/>
              </w:rPr>
              <w:t>名称</w:t>
            </w:r>
          </w:p>
        </w:tc>
        <w:tc>
          <w:tcPr>
            <w:tcW w:w="6780" w:type="dxa"/>
            <w:noWrap w:val="0"/>
            <w:vAlign w:val="center"/>
          </w:tcPr>
          <w:p>
            <w:pPr>
              <w:spacing w:line="480" w:lineRule="auto"/>
              <w:jc w:val="center"/>
              <w:outlineLvl w:val="9"/>
              <w:rPr>
                <w:rFonts w:hint="eastAsia" w:ascii="宋体" w:hAnsi="宋体" w:cs="仿宋"/>
                <w:sz w:val="24"/>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61" w:hRule="atLeast"/>
        </w:trPr>
        <w:tc>
          <w:tcPr>
            <w:tcW w:w="2010" w:type="dxa"/>
            <w:noWrap w:val="0"/>
            <w:vAlign w:val="bottom"/>
          </w:tcPr>
          <w:p>
            <w:pPr>
              <w:spacing w:line="480" w:lineRule="auto"/>
              <w:jc w:val="center"/>
              <w:outlineLvl w:val="9"/>
              <w:rPr>
                <w:rFonts w:hint="default" w:ascii="宋体" w:hAnsi="宋体" w:eastAsia="宋体" w:cs="仿宋"/>
                <w:sz w:val="24"/>
                <w:highlight w:val="none"/>
                <w:lang w:val="en-US" w:eastAsia="zh-CN"/>
              </w:rPr>
            </w:pPr>
            <w:r>
              <w:rPr>
                <w:rFonts w:hint="eastAsia" w:ascii="宋体" w:hAnsi="宋体" w:cs="仿宋"/>
                <w:sz w:val="24"/>
                <w:highlight w:val="none"/>
                <w:lang w:val="en-US" w:eastAsia="zh-CN"/>
              </w:rPr>
              <w:t>项目经理</w:t>
            </w:r>
          </w:p>
        </w:tc>
        <w:tc>
          <w:tcPr>
            <w:tcW w:w="6780" w:type="dxa"/>
            <w:noWrap w:val="0"/>
            <w:vAlign w:val="center"/>
          </w:tcPr>
          <w:p>
            <w:pPr>
              <w:spacing w:line="480" w:lineRule="auto"/>
              <w:jc w:val="center"/>
              <w:outlineLvl w:val="9"/>
              <w:rPr>
                <w:rFonts w:hint="eastAsia" w:ascii="宋体" w:hAnsi="宋体" w:cs="仿宋"/>
                <w:sz w:val="24"/>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61" w:hRule="atLeast"/>
        </w:trPr>
        <w:tc>
          <w:tcPr>
            <w:tcW w:w="2010" w:type="dxa"/>
            <w:noWrap w:val="0"/>
            <w:vAlign w:val="bottom"/>
          </w:tcPr>
          <w:p>
            <w:pPr>
              <w:spacing w:line="480" w:lineRule="auto"/>
              <w:jc w:val="center"/>
              <w:outlineLvl w:val="9"/>
              <w:rPr>
                <w:rFonts w:hint="eastAsia" w:ascii="宋体" w:hAnsi="宋体" w:cs="仿宋"/>
                <w:sz w:val="24"/>
                <w:highlight w:val="none"/>
                <w:lang w:val="en-US" w:eastAsia="zh-CN"/>
              </w:rPr>
            </w:pPr>
            <w:r>
              <w:rPr>
                <w:rFonts w:hint="eastAsia" w:ascii="宋体" w:hAnsi="宋体" w:cs="仿宋"/>
                <w:sz w:val="24"/>
                <w:highlight w:val="none"/>
                <w:lang w:val="en-US" w:eastAsia="zh-CN"/>
              </w:rPr>
              <w:t>质量标准</w:t>
            </w:r>
          </w:p>
        </w:tc>
        <w:tc>
          <w:tcPr>
            <w:tcW w:w="6780" w:type="dxa"/>
            <w:noWrap w:val="0"/>
            <w:vAlign w:val="center"/>
          </w:tcPr>
          <w:p>
            <w:pPr>
              <w:spacing w:line="480" w:lineRule="auto"/>
              <w:jc w:val="center"/>
              <w:outlineLvl w:val="9"/>
              <w:rPr>
                <w:rFonts w:hint="eastAsia" w:ascii="宋体" w:hAnsi="宋体" w:cs="仿宋"/>
                <w:sz w:val="24"/>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61" w:hRule="atLeast"/>
        </w:trPr>
        <w:tc>
          <w:tcPr>
            <w:tcW w:w="2010" w:type="dxa"/>
            <w:noWrap w:val="0"/>
            <w:vAlign w:val="center"/>
          </w:tcPr>
          <w:p>
            <w:pPr>
              <w:spacing w:line="480" w:lineRule="auto"/>
              <w:jc w:val="center"/>
              <w:outlineLvl w:val="9"/>
              <w:rPr>
                <w:rFonts w:hint="eastAsia" w:ascii="宋体" w:hAnsi="宋体" w:cs="仿宋"/>
                <w:sz w:val="24"/>
                <w:highlight w:val="none"/>
              </w:rPr>
            </w:pPr>
            <w:r>
              <w:rPr>
                <w:rFonts w:hint="eastAsia" w:ascii="宋体" w:hAnsi="宋体" w:cs="仿宋"/>
                <w:sz w:val="24"/>
                <w:highlight w:val="none"/>
              </w:rPr>
              <w:t>磋商报价（元）</w:t>
            </w:r>
          </w:p>
        </w:tc>
        <w:tc>
          <w:tcPr>
            <w:tcW w:w="6780" w:type="dxa"/>
            <w:noWrap w:val="0"/>
            <w:vAlign w:val="center"/>
          </w:tcPr>
          <w:p>
            <w:pPr>
              <w:spacing w:before="100" w:beforeAutospacing="1" w:after="100" w:afterAutospacing="1" w:line="480" w:lineRule="auto"/>
              <w:jc w:val="left"/>
              <w:outlineLvl w:val="9"/>
              <w:rPr>
                <w:rFonts w:hint="eastAsia" w:ascii="宋体" w:hAnsi="宋体" w:cs="仿宋"/>
                <w:sz w:val="24"/>
                <w:highlight w:val="none"/>
              </w:rPr>
            </w:pPr>
            <w:r>
              <w:rPr>
                <w:rFonts w:hint="eastAsia" w:ascii="宋体" w:hAnsi="宋体" w:cs="仿宋"/>
                <w:sz w:val="24"/>
                <w:highlight w:val="none"/>
              </w:rPr>
              <w:t>大写：</w:t>
            </w:r>
          </w:p>
          <w:p>
            <w:pPr>
              <w:spacing w:before="100" w:beforeAutospacing="1" w:after="100" w:afterAutospacing="1" w:line="480" w:lineRule="auto"/>
              <w:jc w:val="left"/>
              <w:outlineLvl w:val="9"/>
              <w:rPr>
                <w:rFonts w:hint="eastAsia" w:ascii="宋体" w:hAnsi="宋体" w:cs="仿宋"/>
                <w:sz w:val="24"/>
                <w:highlight w:val="none"/>
              </w:rPr>
            </w:pPr>
            <w:r>
              <w:rPr>
                <w:rFonts w:hint="eastAsia" w:ascii="宋体" w:hAnsi="宋体" w:cs="仿宋"/>
                <w:sz w:val="24"/>
                <w:highlight w:val="none"/>
              </w:rPr>
              <w:t>小写：</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92" w:hRule="atLeast"/>
        </w:trPr>
        <w:tc>
          <w:tcPr>
            <w:tcW w:w="8790" w:type="dxa"/>
            <w:gridSpan w:val="2"/>
            <w:noWrap w:val="0"/>
            <w:vAlign w:val="center"/>
          </w:tcPr>
          <w:p>
            <w:pPr>
              <w:spacing w:line="480" w:lineRule="auto"/>
              <w:ind w:firstLine="480" w:firstLineChars="200"/>
              <w:jc w:val="left"/>
              <w:outlineLvl w:val="9"/>
              <w:rPr>
                <w:rFonts w:hint="eastAsia" w:ascii="宋体" w:hAnsi="宋体" w:cs="仿宋"/>
                <w:sz w:val="24"/>
                <w:highlight w:val="none"/>
              </w:rPr>
            </w:pPr>
            <w:r>
              <w:rPr>
                <w:rFonts w:hint="eastAsia" w:ascii="宋体" w:hAnsi="宋体" w:cs="仿宋"/>
                <w:sz w:val="24"/>
                <w:highlight w:val="none"/>
                <w:lang w:val="en-US" w:eastAsia="zh-CN"/>
              </w:rPr>
              <w:t>工  期</w:t>
            </w:r>
            <w:r>
              <w:rPr>
                <w:rFonts w:hint="eastAsia" w:ascii="宋体" w:hAnsi="宋体" w:cs="仿宋"/>
                <w:sz w:val="24"/>
                <w:highlight w:val="none"/>
              </w:rPr>
              <w:t>：</w:t>
            </w:r>
          </w:p>
        </w:tc>
      </w:tr>
    </w:tbl>
    <w:p>
      <w:pPr>
        <w:numPr>
          <w:ilvl w:val="0"/>
          <w:numId w:val="0"/>
        </w:numPr>
        <w:kinsoku w:val="0"/>
        <w:topLinePunct w:val="0"/>
        <w:bidi w:val="0"/>
        <w:spacing w:line="360" w:lineRule="auto"/>
        <w:ind w:firstLine="480" w:firstLineChars="200"/>
        <w:jc w:val="left"/>
        <w:outlineLvl w:val="9"/>
        <w:rPr>
          <w:rFonts w:hint="eastAsia" w:ascii="宋体" w:hAnsi="宋体" w:eastAsia="宋体" w:cs="宋体"/>
          <w:sz w:val="24"/>
          <w:szCs w:val="24"/>
          <w:highlight w:val="none"/>
        </w:rPr>
      </w:pPr>
      <w:r>
        <w:rPr>
          <w:rFonts w:ascii="宋体" w:hAnsi="宋体" w:cs="宋体"/>
          <w:b/>
          <w:bCs/>
          <w:kern w:val="0"/>
          <w:sz w:val="24"/>
          <w:highlight w:val="none"/>
          <w:lang w:bidi="ar"/>
        </w:rPr>
        <w:t>注：</w:t>
      </w:r>
      <w:r>
        <w:rPr>
          <w:rFonts w:hint="eastAsia" w:ascii="宋体" w:hAnsi="宋体" w:eastAsia="宋体" w:cs="宋体"/>
          <w:sz w:val="24"/>
          <w:szCs w:val="24"/>
          <w:highlight w:val="none"/>
        </w:rPr>
        <w:t>1.表内报价内容以元为单位，精确到小数点后两位</w:t>
      </w:r>
      <w:r>
        <w:rPr>
          <w:rFonts w:hint="eastAsia" w:ascii="宋体" w:hAnsi="宋体" w:eastAsia="宋体" w:cs="宋体"/>
          <w:sz w:val="24"/>
          <w:szCs w:val="24"/>
          <w:highlight w:val="none"/>
          <w:lang w:eastAsia="zh-CN"/>
        </w:rPr>
        <w:t>（四舍五入）</w:t>
      </w:r>
      <w:r>
        <w:rPr>
          <w:rFonts w:hint="eastAsia" w:ascii="宋体" w:hAnsi="宋体" w:eastAsia="宋体" w:cs="宋体"/>
          <w:sz w:val="24"/>
          <w:szCs w:val="24"/>
          <w:highlight w:val="none"/>
        </w:rPr>
        <w:t>；</w:t>
      </w:r>
    </w:p>
    <w:p>
      <w:pPr>
        <w:spacing w:line="380" w:lineRule="exact"/>
        <w:ind w:left="2" w:firstLine="960" w:firstLineChars="400"/>
        <w:outlineLvl w:val="9"/>
        <w:rPr>
          <w:rFonts w:hint="eastAsia" w:ascii="宋体" w:hAnsi="宋体" w:cs="宋体"/>
          <w:color w:val="000000"/>
          <w:sz w:val="24"/>
          <w:highlight w:val="none"/>
          <w:lang w:val="zh-CN"/>
        </w:rPr>
      </w:pPr>
      <w:r>
        <w:rPr>
          <w:rFonts w:hint="eastAsia" w:ascii="宋体" w:hAnsi="宋体" w:cs="宋体"/>
          <w:sz w:val="24"/>
          <w:szCs w:val="24"/>
          <w:highlight w:val="none"/>
          <w:lang w:val="en-US" w:eastAsia="zh-CN"/>
        </w:rPr>
        <w:t>2.报价应包含供应商需缴纳的</w:t>
      </w:r>
      <w:r>
        <w:rPr>
          <w:rFonts w:hint="eastAsia" w:ascii="宋体" w:hAnsi="宋体" w:eastAsia="宋体" w:cs="宋体"/>
          <w:sz w:val="24"/>
          <w:szCs w:val="24"/>
          <w:highlight w:val="none"/>
          <w:lang w:val="zh-CN"/>
        </w:rPr>
        <w:t>所有费用</w:t>
      </w:r>
      <w:r>
        <w:rPr>
          <w:rFonts w:hint="eastAsia" w:ascii="宋体" w:hAnsi="宋体" w:cs="宋体"/>
          <w:sz w:val="24"/>
          <w:szCs w:val="24"/>
          <w:highlight w:val="none"/>
          <w:lang w:val="zh-CN"/>
        </w:rPr>
        <w:t>（</w:t>
      </w:r>
      <w:r>
        <w:rPr>
          <w:rFonts w:hint="eastAsia" w:ascii="宋体" w:hAnsi="宋体" w:cs="宋体"/>
          <w:sz w:val="24"/>
          <w:szCs w:val="24"/>
          <w:highlight w:val="none"/>
          <w:lang w:val="en-US" w:eastAsia="zh-CN"/>
        </w:rPr>
        <w:t>含税费</w:t>
      </w:r>
      <w:r>
        <w:rPr>
          <w:rFonts w:hint="eastAsia" w:ascii="宋体" w:hAnsi="宋体" w:cs="宋体"/>
          <w:sz w:val="24"/>
          <w:szCs w:val="24"/>
          <w:highlight w:val="none"/>
          <w:lang w:val="zh-CN"/>
        </w:rPr>
        <w:t>）</w:t>
      </w:r>
      <w:r>
        <w:rPr>
          <w:rFonts w:hint="eastAsia" w:ascii="宋体" w:hAnsi="宋体" w:cs="宋体"/>
          <w:sz w:val="24"/>
          <w:szCs w:val="24"/>
          <w:highlight w:val="none"/>
          <w:lang w:eastAsia="zh-CN"/>
        </w:rPr>
        <w:t>。</w:t>
      </w:r>
    </w:p>
    <w:p>
      <w:pPr>
        <w:spacing w:line="480" w:lineRule="auto"/>
        <w:ind w:right="-161"/>
        <w:outlineLvl w:val="9"/>
        <w:rPr>
          <w:rFonts w:hint="eastAsia" w:ascii="宋体" w:hAnsi="宋体" w:cs="仿宋"/>
          <w:sz w:val="28"/>
          <w:szCs w:val="28"/>
          <w:highlight w:val="none"/>
        </w:rPr>
      </w:pPr>
      <w:r>
        <w:rPr>
          <w:rFonts w:hint="eastAsia" w:ascii="宋体" w:hAnsi="宋体" w:cs="仿宋"/>
          <w:sz w:val="28"/>
          <w:szCs w:val="28"/>
          <w:highlight w:val="none"/>
        </w:rPr>
        <w:t xml:space="preserve">            </w:t>
      </w:r>
    </w:p>
    <w:p>
      <w:pPr>
        <w:spacing w:line="480" w:lineRule="auto"/>
        <w:ind w:right="-161"/>
        <w:outlineLvl w:val="9"/>
        <w:rPr>
          <w:rFonts w:hint="eastAsia" w:ascii="宋体" w:hAnsi="宋体" w:cs="仿宋"/>
          <w:sz w:val="28"/>
          <w:szCs w:val="28"/>
          <w:highlight w:val="none"/>
        </w:rPr>
      </w:pPr>
    </w:p>
    <w:p>
      <w:pPr>
        <w:spacing w:line="480" w:lineRule="auto"/>
        <w:ind w:right="-161"/>
        <w:outlineLvl w:val="9"/>
        <w:rPr>
          <w:rFonts w:hint="eastAsia" w:ascii="宋体" w:hAnsi="宋体" w:cs="仿宋"/>
          <w:sz w:val="24"/>
          <w:highlight w:val="none"/>
          <w:u w:val="single"/>
        </w:rPr>
      </w:pPr>
      <w:r>
        <w:rPr>
          <w:rFonts w:hint="eastAsia" w:ascii="宋体" w:hAnsi="宋体" w:cs="仿宋"/>
          <w:sz w:val="28"/>
          <w:szCs w:val="28"/>
          <w:highlight w:val="none"/>
        </w:rPr>
        <w:t xml:space="preserve">          </w:t>
      </w:r>
      <w:r>
        <w:rPr>
          <w:rFonts w:hint="eastAsia" w:ascii="宋体" w:hAnsi="宋体" w:cs="仿宋"/>
          <w:sz w:val="24"/>
          <w:highlight w:val="none"/>
        </w:rPr>
        <w:t xml:space="preserve"> </w:t>
      </w:r>
    </w:p>
    <w:p>
      <w:pPr>
        <w:spacing w:line="480" w:lineRule="auto"/>
        <w:ind w:right="-161"/>
        <w:outlineLvl w:val="9"/>
        <w:rPr>
          <w:rFonts w:hint="eastAsia" w:ascii="宋体" w:hAnsi="宋体" w:cs="仿宋"/>
          <w:sz w:val="24"/>
          <w:highlight w:val="none"/>
        </w:rPr>
      </w:pPr>
      <w:r>
        <w:rPr>
          <w:rFonts w:hint="eastAsia" w:ascii="宋体" w:hAnsi="宋体" w:cs="仿宋"/>
          <w:sz w:val="24"/>
          <w:highlight w:val="none"/>
        </w:rPr>
        <w:t xml:space="preserve">             </w:t>
      </w:r>
      <w:r>
        <w:rPr>
          <w:rFonts w:hint="eastAsia" w:ascii="宋体" w:hAnsi="宋体" w:cs="仿宋"/>
          <w:sz w:val="24"/>
          <w:highlight w:val="none"/>
          <w:lang w:val="en-US" w:eastAsia="zh-CN"/>
        </w:rPr>
        <w:t xml:space="preserve"> </w:t>
      </w:r>
      <w:r>
        <w:rPr>
          <w:rFonts w:hint="eastAsia" w:ascii="宋体" w:hAnsi="宋体" w:cs="仿宋"/>
          <w:sz w:val="24"/>
          <w:highlight w:val="none"/>
        </w:rPr>
        <w:t>供应商</w:t>
      </w:r>
      <w:r>
        <w:rPr>
          <w:rFonts w:hint="eastAsia" w:ascii="宋体" w:hAnsi="宋体" w:cs="仿宋"/>
          <w:sz w:val="24"/>
          <w:highlight w:val="none"/>
          <w:lang w:val="en-US" w:eastAsia="zh-CN"/>
        </w:rPr>
        <w:t>全称</w:t>
      </w:r>
      <w:r>
        <w:rPr>
          <w:rFonts w:hint="eastAsia" w:ascii="宋体" w:hAnsi="宋体" w:cs="仿宋"/>
          <w:sz w:val="24"/>
          <w:highlight w:val="none"/>
        </w:rPr>
        <w:t>：</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（盖章）</w:t>
      </w:r>
    </w:p>
    <w:p>
      <w:pPr>
        <w:spacing w:line="480" w:lineRule="auto"/>
        <w:outlineLvl w:val="9"/>
        <w:rPr>
          <w:rFonts w:hint="eastAsia" w:ascii="宋体" w:hAnsi="宋体" w:cs="仿宋"/>
          <w:sz w:val="24"/>
          <w:highlight w:val="none"/>
          <w:u w:val="none"/>
          <w:lang w:eastAsia="zh-CN"/>
        </w:rPr>
      </w:pPr>
      <w:r>
        <w:rPr>
          <w:rFonts w:hint="eastAsia" w:ascii="宋体" w:hAnsi="宋体" w:cs="仿宋"/>
          <w:sz w:val="24"/>
          <w:highlight w:val="none"/>
        </w:rPr>
        <w:t xml:space="preserve">              法定代表人或被授权</w:t>
      </w:r>
      <w:r>
        <w:rPr>
          <w:rFonts w:hint="eastAsia" w:ascii="宋体" w:hAnsi="宋体" w:cs="仿宋"/>
          <w:sz w:val="24"/>
          <w:highlight w:val="none"/>
          <w:lang w:val="en-US" w:eastAsia="zh-CN"/>
        </w:rPr>
        <w:t>人</w:t>
      </w:r>
      <w:r>
        <w:rPr>
          <w:rFonts w:hint="eastAsia" w:ascii="宋体" w:hAnsi="宋体" w:cs="仿宋"/>
          <w:sz w:val="24"/>
          <w:highlight w:val="none"/>
        </w:rPr>
        <w:t>：</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u w:val="none"/>
          <w:lang w:eastAsia="zh-CN"/>
        </w:rPr>
        <w:t>（</w:t>
      </w:r>
      <w:r>
        <w:rPr>
          <w:rFonts w:hint="eastAsia" w:ascii="宋体" w:hAnsi="宋体" w:cs="仿宋"/>
          <w:sz w:val="24"/>
          <w:highlight w:val="none"/>
          <w:u w:val="none"/>
        </w:rPr>
        <w:t>签字</w:t>
      </w:r>
      <w:r>
        <w:rPr>
          <w:rFonts w:hint="eastAsia" w:ascii="宋体" w:hAnsi="宋体" w:cs="仿宋"/>
          <w:sz w:val="24"/>
          <w:highlight w:val="none"/>
          <w:lang w:val="en-US" w:eastAsia="zh-CN"/>
        </w:rPr>
        <w:t>或盖章</w:t>
      </w:r>
      <w:r>
        <w:rPr>
          <w:rFonts w:hint="eastAsia" w:ascii="宋体" w:hAnsi="宋体" w:cs="仿宋"/>
          <w:sz w:val="24"/>
          <w:highlight w:val="none"/>
          <w:u w:val="none"/>
          <w:lang w:eastAsia="zh-CN"/>
        </w:rPr>
        <w:t>）</w:t>
      </w:r>
    </w:p>
    <w:p>
      <w:pPr>
        <w:spacing w:line="480" w:lineRule="auto"/>
        <w:ind w:firstLine="1680" w:firstLineChars="700"/>
        <w:outlineLvl w:val="9"/>
        <w:rPr>
          <w:rFonts w:hint="eastAsia" w:ascii="宋体" w:hAnsi="宋体" w:cs="仿宋"/>
          <w:sz w:val="24"/>
          <w:highlight w:val="none"/>
        </w:rPr>
      </w:pPr>
      <w:r>
        <w:rPr>
          <w:rFonts w:hint="eastAsia" w:ascii="宋体" w:hAnsi="宋体" w:cs="仿宋"/>
          <w:sz w:val="24"/>
          <w:highlight w:val="none"/>
        </w:rPr>
        <w:t>日</w:t>
      </w:r>
      <w:r>
        <w:rPr>
          <w:rFonts w:hint="eastAsia" w:ascii="宋体" w:hAnsi="宋体" w:cs="仿宋"/>
          <w:sz w:val="24"/>
          <w:highlight w:val="none"/>
          <w:lang w:val="en-US" w:eastAsia="zh-CN"/>
        </w:rPr>
        <w:t xml:space="preserve">  </w:t>
      </w:r>
      <w:r>
        <w:rPr>
          <w:rFonts w:hint="eastAsia" w:ascii="宋体" w:hAnsi="宋体" w:cs="仿宋"/>
          <w:sz w:val="24"/>
          <w:highlight w:val="none"/>
        </w:rPr>
        <w:t xml:space="preserve">期： </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年</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月</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日</w:t>
      </w:r>
    </w:p>
    <w:p>
      <w:pPr>
        <w:outlineLvl w:val="9"/>
        <w:rPr>
          <w:rFonts w:hint="eastAsia" w:ascii="宋体" w:hAnsi="宋体" w:cs="仿宋"/>
          <w:sz w:val="28"/>
          <w:szCs w:val="28"/>
          <w:highlight w:val="none"/>
          <w:u w:val="single"/>
        </w:rPr>
      </w:pPr>
    </w:p>
    <w:bookmarkEnd w:id="600"/>
    <w:bookmarkEnd w:id="601"/>
    <w:bookmarkEnd w:id="602"/>
    <w:bookmarkEnd w:id="603"/>
    <w:bookmarkEnd w:id="604"/>
    <w:bookmarkEnd w:id="605"/>
    <w:bookmarkEnd w:id="606"/>
    <w:bookmarkEnd w:id="607"/>
    <w:bookmarkEnd w:id="608"/>
    <w:p>
      <w:pPr>
        <w:spacing w:line="360" w:lineRule="auto"/>
        <w:outlineLvl w:val="9"/>
        <w:rPr>
          <w:rFonts w:hint="eastAsia" w:ascii="宋体" w:hAnsi="宋体" w:cs="仿宋"/>
          <w:sz w:val="28"/>
          <w:szCs w:val="28"/>
          <w:highlight w:val="none"/>
        </w:rPr>
      </w:pPr>
      <w:bookmarkStart w:id="609" w:name="_Toc323734129"/>
    </w:p>
    <w:bookmarkEnd w:id="609"/>
    <w:p>
      <w:pPr>
        <w:pStyle w:val="11"/>
        <w:outlineLvl w:val="9"/>
        <w:rPr>
          <w:rFonts w:hint="eastAsia"/>
          <w:highlight w:val="none"/>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b/>
          <w:sz w:val="10"/>
          <w:szCs w:val="10"/>
          <w:highlight w:val="none"/>
        </w:rPr>
      </w:pPr>
      <w:bookmarkStart w:id="610" w:name="_Toc29094"/>
      <w:bookmarkStart w:id="611" w:name="OLE_LINK59"/>
    </w:p>
    <w:p>
      <w:pPr>
        <w:spacing w:line="360" w:lineRule="auto"/>
        <w:jc w:val="center"/>
        <w:outlineLvl w:val="9"/>
        <w:rPr>
          <w:rFonts w:hint="eastAsia" w:ascii="宋体" w:hAnsi="宋体"/>
          <w:b/>
          <w:bCs/>
          <w:sz w:val="32"/>
          <w:szCs w:val="32"/>
          <w:highlight w:val="none"/>
        </w:rPr>
      </w:pPr>
      <w:r>
        <w:rPr>
          <w:rFonts w:hint="eastAsia" w:ascii="宋体" w:hAnsi="宋体"/>
          <w:b/>
          <w:bCs/>
          <w:sz w:val="32"/>
          <w:szCs w:val="32"/>
          <w:highlight w:val="none"/>
          <w:lang w:val="en-US" w:eastAsia="zh-CN"/>
        </w:rPr>
        <w:t>五</w:t>
      </w:r>
      <w:r>
        <w:rPr>
          <w:rFonts w:hint="eastAsia" w:ascii="宋体" w:hAnsi="宋体"/>
          <w:b/>
          <w:bCs/>
          <w:sz w:val="32"/>
          <w:szCs w:val="32"/>
          <w:highlight w:val="none"/>
        </w:rPr>
        <w:t>、</w:t>
      </w:r>
      <w:bookmarkEnd w:id="610"/>
      <w:bookmarkEnd w:id="611"/>
      <w:r>
        <w:rPr>
          <w:rFonts w:hint="eastAsia" w:ascii="宋体" w:hAnsi="宋体"/>
          <w:b/>
          <w:bCs/>
          <w:sz w:val="32"/>
          <w:szCs w:val="32"/>
          <w:highlight w:val="none"/>
        </w:rPr>
        <w:t>确保工程质量的技术组织措施</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b/>
          <w:bCs/>
          <w:sz w:val="32"/>
          <w:szCs w:val="32"/>
          <w:highlight w:val="none"/>
        </w:rPr>
      </w:pPr>
    </w:p>
    <w:p>
      <w:pPr>
        <w:spacing w:line="360" w:lineRule="auto"/>
        <w:jc w:val="center"/>
        <w:outlineLvl w:val="9"/>
        <w:rPr>
          <w:rFonts w:hint="eastAsia"/>
          <w:b/>
          <w:kern w:val="1"/>
          <w:sz w:val="24"/>
          <w:highlight w:val="none"/>
        </w:rPr>
      </w:pPr>
      <w:r>
        <w:rPr>
          <w:rFonts w:hint="eastAsia"/>
          <w:b/>
          <w:kern w:val="1"/>
          <w:sz w:val="24"/>
          <w:highlight w:val="none"/>
        </w:rPr>
        <w:t>（格式</w:t>
      </w:r>
      <w:r>
        <w:rPr>
          <w:rFonts w:hint="eastAsia"/>
          <w:b/>
          <w:kern w:val="1"/>
          <w:sz w:val="24"/>
          <w:highlight w:val="none"/>
          <w:lang w:val="en-US" w:eastAsia="zh-CN"/>
        </w:rPr>
        <w:t>供应商</w:t>
      </w:r>
      <w:r>
        <w:rPr>
          <w:rFonts w:hint="eastAsia"/>
          <w:b/>
          <w:kern w:val="1"/>
          <w:sz w:val="24"/>
          <w:highlight w:val="none"/>
        </w:rPr>
        <w:t>自拟）</w:t>
      </w:r>
    </w:p>
    <w:p>
      <w:pPr>
        <w:spacing w:line="360" w:lineRule="auto"/>
        <w:jc w:val="both"/>
        <w:outlineLvl w:val="9"/>
        <w:rPr>
          <w:rFonts w:hint="eastAsia" w:ascii="宋体" w:hAnsi="宋体"/>
          <w:b/>
          <w:bCs/>
          <w:sz w:val="32"/>
          <w:szCs w:val="32"/>
          <w:highlight w:val="none"/>
        </w:rPr>
      </w:pPr>
      <w:bookmarkStart w:id="612" w:name="_Toc356157331"/>
      <w:bookmarkStart w:id="613" w:name="_Toc307819811"/>
      <w:bookmarkStart w:id="614" w:name="_Toc245714180"/>
    </w:p>
    <w:p>
      <w:pPr>
        <w:spacing w:line="360" w:lineRule="auto"/>
        <w:jc w:val="center"/>
        <w:outlineLvl w:val="9"/>
        <w:rPr>
          <w:rFonts w:hint="eastAsia" w:ascii="宋体" w:hAnsi="宋体"/>
          <w:b/>
          <w:bCs/>
          <w:sz w:val="32"/>
          <w:szCs w:val="32"/>
          <w:highlight w:val="none"/>
        </w:rPr>
      </w:pPr>
      <w:r>
        <w:rPr>
          <w:rFonts w:hint="eastAsia" w:ascii="宋体" w:hAnsi="宋体"/>
          <w:b/>
          <w:bCs/>
          <w:sz w:val="32"/>
          <w:szCs w:val="32"/>
          <w:highlight w:val="none"/>
          <w:lang w:val="en-US" w:eastAsia="zh-CN"/>
        </w:rPr>
        <w:t>六</w:t>
      </w:r>
      <w:r>
        <w:rPr>
          <w:rFonts w:hint="eastAsia" w:ascii="宋体" w:hAnsi="宋体"/>
          <w:b/>
          <w:bCs/>
          <w:sz w:val="32"/>
          <w:szCs w:val="32"/>
          <w:highlight w:val="none"/>
        </w:rPr>
        <w:t>、确保安全生产的技术组织措施</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b/>
          <w:bCs/>
          <w:sz w:val="32"/>
          <w:szCs w:val="32"/>
          <w:highlight w:val="none"/>
        </w:rPr>
      </w:pPr>
    </w:p>
    <w:p>
      <w:pPr>
        <w:spacing w:line="360" w:lineRule="auto"/>
        <w:jc w:val="center"/>
        <w:outlineLvl w:val="9"/>
        <w:rPr>
          <w:rFonts w:hint="eastAsia" w:ascii="宋体" w:hAnsi="宋体"/>
          <w:b/>
          <w:bCs/>
          <w:sz w:val="24"/>
          <w:szCs w:val="24"/>
          <w:highlight w:val="none"/>
        </w:rPr>
      </w:pPr>
      <w:r>
        <w:rPr>
          <w:rFonts w:hint="eastAsia" w:ascii="宋体" w:hAnsi="宋体"/>
          <w:b/>
          <w:bCs/>
          <w:sz w:val="24"/>
          <w:szCs w:val="24"/>
          <w:highlight w:val="none"/>
        </w:rPr>
        <w:t>（格式</w:t>
      </w:r>
      <w:r>
        <w:rPr>
          <w:rFonts w:hint="eastAsia"/>
          <w:b/>
          <w:kern w:val="1"/>
          <w:sz w:val="24"/>
          <w:highlight w:val="none"/>
          <w:lang w:val="en-US" w:eastAsia="zh-CN"/>
        </w:rPr>
        <w:t>供应商</w:t>
      </w:r>
      <w:r>
        <w:rPr>
          <w:rFonts w:hint="eastAsia" w:ascii="宋体" w:hAnsi="宋体"/>
          <w:b/>
          <w:bCs/>
          <w:sz w:val="24"/>
          <w:szCs w:val="24"/>
          <w:highlight w:val="none"/>
        </w:rPr>
        <w:t>自拟）</w:t>
      </w:r>
    </w:p>
    <w:p>
      <w:pPr>
        <w:jc w:val="center"/>
        <w:outlineLvl w:val="9"/>
        <w:rPr>
          <w:b/>
          <w:kern w:val="1"/>
          <w:sz w:val="24"/>
          <w:highlight w:val="none"/>
        </w:rPr>
      </w:pPr>
    </w:p>
    <w:p>
      <w:pPr>
        <w:outlineLvl w:val="9"/>
        <w:rPr>
          <w:rFonts w:hint="eastAsia"/>
          <w:highlight w:val="none"/>
        </w:rPr>
      </w:pPr>
    </w:p>
    <w:p>
      <w:pPr>
        <w:outlineLvl w:val="9"/>
        <w:rPr>
          <w:rFonts w:hint="eastAsia"/>
          <w:highlight w:val="none"/>
        </w:rPr>
      </w:pPr>
    </w:p>
    <w:p>
      <w:pPr>
        <w:spacing w:line="360" w:lineRule="auto"/>
        <w:jc w:val="center"/>
        <w:outlineLvl w:val="9"/>
        <w:rPr>
          <w:rFonts w:hint="eastAsia" w:ascii="宋体" w:hAnsi="宋体"/>
          <w:b/>
          <w:bCs/>
          <w:sz w:val="32"/>
          <w:szCs w:val="32"/>
          <w:highlight w:val="none"/>
        </w:rPr>
      </w:pPr>
      <w:r>
        <w:rPr>
          <w:rFonts w:hint="eastAsia" w:ascii="宋体" w:hAnsi="宋体"/>
          <w:b/>
          <w:bCs/>
          <w:sz w:val="32"/>
          <w:szCs w:val="32"/>
          <w:highlight w:val="none"/>
          <w:lang w:val="en-US" w:eastAsia="zh-CN"/>
        </w:rPr>
        <w:t>七</w:t>
      </w:r>
      <w:r>
        <w:rPr>
          <w:rFonts w:hint="eastAsia" w:ascii="宋体" w:hAnsi="宋体"/>
          <w:b/>
          <w:bCs/>
          <w:sz w:val="32"/>
          <w:szCs w:val="32"/>
          <w:highlight w:val="none"/>
        </w:rPr>
        <w:t>、确保文明施工</w:t>
      </w:r>
      <w:r>
        <w:rPr>
          <w:rFonts w:hint="eastAsia" w:ascii="宋体" w:hAnsi="宋体"/>
          <w:b/>
          <w:bCs/>
          <w:sz w:val="32"/>
          <w:szCs w:val="32"/>
          <w:highlight w:val="none"/>
          <w:lang w:eastAsia="zh-CN"/>
        </w:rPr>
        <w:t>、</w:t>
      </w:r>
      <w:r>
        <w:rPr>
          <w:rFonts w:hint="eastAsia" w:ascii="宋体" w:hAnsi="宋体"/>
          <w:b/>
          <w:bCs/>
          <w:sz w:val="32"/>
          <w:szCs w:val="32"/>
          <w:highlight w:val="none"/>
        </w:rPr>
        <w:t>环境保护的技术组织措施</w:t>
      </w:r>
    </w:p>
    <w:p>
      <w:pPr>
        <w:pStyle w:val="64"/>
        <w:outlineLvl w:val="9"/>
        <w:rPr>
          <w:rFonts w:hint="eastAsia" w:ascii="宋体" w:hAnsi="宋体" w:eastAsia="宋体" w:cs="宋体"/>
          <w:b w:val="0"/>
          <w:bCs/>
          <w:sz w:val="21"/>
          <w:szCs w:val="21"/>
          <w:highlight w:val="none"/>
        </w:rPr>
      </w:pPr>
    </w:p>
    <w:p>
      <w:pPr>
        <w:spacing w:line="360" w:lineRule="auto"/>
        <w:jc w:val="center"/>
        <w:outlineLvl w:val="9"/>
        <w:rPr>
          <w:rFonts w:hint="eastAsia" w:ascii="宋体" w:hAnsi="宋体"/>
          <w:b/>
          <w:bCs/>
          <w:sz w:val="24"/>
          <w:szCs w:val="24"/>
          <w:highlight w:val="none"/>
        </w:rPr>
      </w:pPr>
      <w:r>
        <w:rPr>
          <w:rFonts w:hint="eastAsia" w:ascii="宋体" w:hAnsi="宋体"/>
          <w:b/>
          <w:bCs/>
          <w:sz w:val="24"/>
          <w:szCs w:val="24"/>
          <w:highlight w:val="none"/>
        </w:rPr>
        <w:t>（格式</w:t>
      </w:r>
      <w:r>
        <w:rPr>
          <w:rFonts w:hint="eastAsia"/>
          <w:b/>
          <w:kern w:val="1"/>
          <w:sz w:val="24"/>
          <w:highlight w:val="none"/>
          <w:lang w:val="en-US" w:eastAsia="zh-CN"/>
        </w:rPr>
        <w:t>供应商</w:t>
      </w:r>
      <w:r>
        <w:rPr>
          <w:rFonts w:hint="eastAsia" w:ascii="宋体" w:hAnsi="宋体"/>
          <w:b/>
          <w:bCs/>
          <w:sz w:val="24"/>
          <w:szCs w:val="24"/>
          <w:highlight w:val="none"/>
        </w:rPr>
        <w:t>自拟）</w:t>
      </w:r>
    </w:p>
    <w:p>
      <w:pPr>
        <w:jc w:val="both"/>
        <w:outlineLvl w:val="9"/>
        <w:rPr>
          <w:b/>
          <w:kern w:val="1"/>
          <w:sz w:val="28"/>
          <w:szCs w:val="28"/>
          <w:highlight w:val="none"/>
        </w:rPr>
      </w:pPr>
    </w:p>
    <w:p>
      <w:pPr>
        <w:pStyle w:val="2"/>
        <w:outlineLvl w:val="9"/>
        <w:rPr>
          <w:rFonts w:hint="eastAsia" w:ascii="宋体" w:hAnsi="宋体"/>
          <w:sz w:val="24"/>
          <w:highlight w:val="none"/>
        </w:rPr>
      </w:pPr>
    </w:p>
    <w:p>
      <w:pPr>
        <w:spacing w:line="360" w:lineRule="auto"/>
        <w:jc w:val="center"/>
        <w:outlineLvl w:val="9"/>
        <w:rPr>
          <w:rFonts w:hint="eastAsia" w:ascii="宋体" w:hAnsi="宋体"/>
          <w:b/>
          <w:bCs/>
          <w:sz w:val="32"/>
          <w:szCs w:val="32"/>
          <w:highlight w:val="none"/>
        </w:rPr>
      </w:pPr>
      <w:r>
        <w:rPr>
          <w:rFonts w:hint="eastAsia" w:ascii="宋体" w:hAnsi="宋体"/>
          <w:b/>
          <w:bCs/>
          <w:sz w:val="32"/>
          <w:szCs w:val="32"/>
          <w:highlight w:val="none"/>
          <w:lang w:val="en-US" w:eastAsia="zh-CN"/>
        </w:rPr>
        <w:t>八、</w:t>
      </w:r>
      <w:r>
        <w:rPr>
          <w:rFonts w:hint="eastAsia" w:ascii="宋体" w:hAnsi="宋体"/>
          <w:b/>
          <w:bCs/>
          <w:sz w:val="32"/>
          <w:szCs w:val="32"/>
          <w:highlight w:val="none"/>
        </w:rPr>
        <w:t>确保工期的技术组织措施及施工进度表（横道图或网络图）</w:t>
      </w:r>
    </w:p>
    <w:p>
      <w:pPr>
        <w:pStyle w:val="64"/>
        <w:outlineLvl w:val="9"/>
        <w:rPr>
          <w:rFonts w:hint="eastAsia" w:ascii="宋体" w:hAnsi="宋体" w:eastAsia="宋体" w:cs="宋体"/>
          <w:b w:val="0"/>
          <w:bCs/>
          <w:sz w:val="21"/>
          <w:szCs w:val="21"/>
          <w:highlight w:val="none"/>
        </w:rPr>
      </w:pPr>
    </w:p>
    <w:p>
      <w:pPr>
        <w:pStyle w:val="64"/>
        <w:outlineLvl w:val="9"/>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（格式</w:t>
      </w:r>
      <w:r>
        <w:rPr>
          <w:rFonts w:hint="eastAsia"/>
          <w:b/>
          <w:kern w:val="1"/>
          <w:sz w:val="24"/>
          <w:highlight w:val="none"/>
          <w:lang w:val="en-US" w:eastAsia="zh-CN"/>
        </w:rPr>
        <w:t>供应商</w:t>
      </w:r>
      <w:r>
        <w:rPr>
          <w:rFonts w:hint="eastAsia" w:ascii="宋体" w:hAnsi="宋体" w:eastAsia="宋体" w:cs="宋体"/>
          <w:b/>
          <w:bCs w:val="0"/>
          <w:sz w:val="24"/>
          <w:szCs w:val="24"/>
          <w:highlight w:val="none"/>
        </w:rPr>
        <w:t>自拟）</w:t>
      </w:r>
    </w:p>
    <w:p>
      <w:pPr>
        <w:pStyle w:val="2"/>
        <w:outlineLvl w:val="9"/>
        <w:rPr>
          <w:rFonts w:hint="eastAsia" w:ascii="宋体" w:hAnsi="宋体" w:cs="仿宋"/>
          <w:b/>
          <w:bCs/>
          <w:sz w:val="30"/>
          <w:szCs w:val="30"/>
          <w:highlight w:val="none"/>
          <w:lang w:eastAsia="zh-CN"/>
        </w:rPr>
      </w:pPr>
    </w:p>
    <w:p>
      <w:pPr>
        <w:pStyle w:val="2"/>
        <w:outlineLvl w:val="9"/>
        <w:rPr>
          <w:rFonts w:hint="eastAsia" w:ascii="宋体" w:hAnsi="宋体" w:cs="仿宋"/>
          <w:b/>
          <w:bCs/>
          <w:sz w:val="30"/>
          <w:szCs w:val="30"/>
          <w:highlight w:val="none"/>
          <w:lang w:eastAsia="zh-CN"/>
        </w:rPr>
      </w:pPr>
    </w:p>
    <w:p>
      <w:pPr>
        <w:pStyle w:val="2"/>
        <w:outlineLvl w:val="9"/>
        <w:rPr>
          <w:rFonts w:hint="eastAsia" w:ascii="宋体" w:hAnsi="宋体" w:cs="仿宋"/>
          <w:b/>
          <w:bCs/>
          <w:sz w:val="30"/>
          <w:szCs w:val="30"/>
          <w:highlight w:val="none"/>
          <w:lang w:eastAsia="zh-CN"/>
        </w:rPr>
      </w:pPr>
    </w:p>
    <w:p>
      <w:pPr>
        <w:spacing w:line="360" w:lineRule="auto"/>
        <w:jc w:val="center"/>
        <w:outlineLvl w:val="9"/>
        <w:rPr>
          <w:rFonts w:hint="eastAsia" w:ascii="宋体" w:hAnsi="宋体"/>
          <w:b/>
          <w:bCs/>
          <w:sz w:val="32"/>
          <w:szCs w:val="32"/>
          <w:highlight w:val="none"/>
        </w:rPr>
      </w:pPr>
      <w:r>
        <w:rPr>
          <w:rFonts w:hint="eastAsia" w:ascii="宋体" w:hAnsi="宋体"/>
          <w:b/>
          <w:bCs/>
          <w:sz w:val="32"/>
          <w:szCs w:val="32"/>
          <w:highlight w:val="none"/>
          <w:lang w:val="en-US" w:eastAsia="zh-CN"/>
        </w:rPr>
        <w:t>九、</w:t>
      </w:r>
      <w:r>
        <w:rPr>
          <w:rFonts w:hint="eastAsia" w:ascii="宋体" w:hAnsi="宋体"/>
          <w:b/>
          <w:bCs/>
          <w:sz w:val="32"/>
          <w:szCs w:val="32"/>
          <w:highlight w:val="none"/>
        </w:rPr>
        <w:t>施工方案</w:t>
      </w:r>
    </w:p>
    <w:p>
      <w:pPr>
        <w:pStyle w:val="64"/>
        <w:outlineLvl w:val="9"/>
        <w:rPr>
          <w:rFonts w:hint="eastAsia" w:ascii="宋体" w:hAnsi="宋体" w:eastAsia="宋体" w:cs="宋体"/>
          <w:b w:val="0"/>
          <w:bCs/>
          <w:sz w:val="21"/>
          <w:szCs w:val="21"/>
          <w:highlight w:val="none"/>
        </w:rPr>
      </w:pPr>
    </w:p>
    <w:p>
      <w:pPr>
        <w:pStyle w:val="64"/>
        <w:outlineLvl w:val="9"/>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（格式</w:t>
      </w:r>
      <w:r>
        <w:rPr>
          <w:rFonts w:hint="eastAsia"/>
          <w:b/>
          <w:kern w:val="1"/>
          <w:sz w:val="24"/>
          <w:highlight w:val="none"/>
          <w:lang w:val="en-US" w:eastAsia="zh-CN"/>
        </w:rPr>
        <w:t>供应商</w:t>
      </w:r>
      <w:r>
        <w:rPr>
          <w:rFonts w:hint="eastAsia" w:ascii="宋体" w:hAnsi="宋体" w:eastAsia="宋体" w:cs="宋体"/>
          <w:b/>
          <w:bCs w:val="0"/>
          <w:sz w:val="24"/>
          <w:szCs w:val="24"/>
          <w:highlight w:val="none"/>
        </w:rPr>
        <w:t>自拟）</w:t>
      </w:r>
    </w:p>
    <w:p>
      <w:pPr>
        <w:jc w:val="center"/>
        <w:outlineLvl w:val="9"/>
        <w:rPr>
          <w:rFonts w:hint="eastAsia"/>
          <w:b/>
          <w:kern w:val="1"/>
          <w:sz w:val="28"/>
          <w:szCs w:val="28"/>
          <w:highlight w:val="none"/>
        </w:rPr>
      </w:pPr>
    </w:p>
    <w:p>
      <w:pPr>
        <w:pStyle w:val="11"/>
        <w:outlineLvl w:val="9"/>
        <w:rPr>
          <w:rFonts w:hint="eastAsia"/>
          <w:highlight w:val="none"/>
        </w:rPr>
      </w:pPr>
    </w:p>
    <w:p>
      <w:pPr>
        <w:pStyle w:val="64"/>
        <w:jc w:val="center"/>
        <w:outlineLvl w:val="9"/>
        <w:rPr>
          <w:rFonts w:hint="eastAsia" w:ascii="宋体" w:hAnsi="宋体"/>
          <w:b/>
          <w:bCs/>
          <w:kern w:val="2"/>
          <w:sz w:val="32"/>
          <w:szCs w:val="32"/>
          <w:highlight w:val="none"/>
          <w:lang w:val="en-US" w:eastAsia="zh-CN" w:bidi="ar-SA"/>
        </w:rPr>
      </w:pPr>
      <w:r>
        <w:rPr>
          <w:rFonts w:hint="eastAsia" w:hAnsi="宋体"/>
          <w:b/>
          <w:bCs/>
          <w:kern w:val="2"/>
          <w:sz w:val="32"/>
          <w:szCs w:val="32"/>
          <w:highlight w:val="none"/>
          <w:lang w:val="en-US" w:eastAsia="zh-CN" w:bidi="ar-SA"/>
        </w:rPr>
        <w:t>十</w:t>
      </w:r>
      <w:r>
        <w:rPr>
          <w:rFonts w:hint="eastAsia" w:ascii="宋体" w:hAnsi="宋体"/>
          <w:b/>
          <w:bCs/>
          <w:kern w:val="2"/>
          <w:sz w:val="32"/>
          <w:szCs w:val="32"/>
          <w:highlight w:val="none"/>
          <w:lang w:val="en-US" w:eastAsia="zh-CN" w:bidi="ar-SA"/>
        </w:rPr>
        <w:t>、施工机械设备配备计划及劳动力配备计划</w:t>
      </w:r>
    </w:p>
    <w:p>
      <w:pPr>
        <w:pStyle w:val="64"/>
        <w:jc w:val="center"/>
        <w:outlineLvl w:val="9"/>
        <w:rPr>
          <w:rFonts w:hint="eastAsia" w:ascii="宋体" w:hAnsi="宋体"/>
          <w:b/>
          <w:bCs/>
          <w:kern w:val="2"/>
          <w:sz w:val="10"/>
          <w:szCs w:val="10"/>
          <w:highlight w:val="none"/>
          <w:lang w:val="en-US" w:eastAsia="zh-CN" w:bidi="ar-SA"/>
        </w:rPr>
      </w:pPr>
    </w:p>
    <w:p>
      <w:pPr>
        <w:pStyle w:val="64"/>
        <w:outlineLvl w:val="9"/>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（格式</w:t>
      </w:r>
      <w:r>
        <w:rPr>
          <w:rFonts w:hint="eastAsia"/>
          <w:b/>
          <w:kern w:val="1"/>
          <w:sz w:val="24"/>
          <w:highlight w:val="none"/>
          <w:lang w:val="en-US" w:eastAsia="zh-CN"/>
        </w:rPr>
        <w:t>供应商</w:t>
      </w:r>
      <w:r>
        <w:rPr>
          <w:rFonts w:hint="eastAsia" w:ascii="宋体" w:hAnsi="宋体" w:eastAsia="宋体" w:cs="宋体"/>
          <w:b/>
          <w:bCs w:val="0"/>
          <w:sz w:val="24"/>
          <w:szCs w:val="24"/>
          <w:highlight w:val="none"/>
        </w:rPr>
        <w:t>自拟）</w:t>
      </w:r>
    </w:p>
    <w:p>
      <w:pPr>
        <w:pStyle w:val="64"/>
        <w:outlineLvl w:val="9"/>
        <w:rPr>
          <w:rFonts w:hint="eastAsia" w:ascii="宋体" w:hAnsi="宋体" w:eastAsia="宋体" w:cs="宋体"/>
          <w:b w:val="0"/>
          <w:bCs/>
          <w:sz w:val="21"/>
          <w:szCs w:val="21"/>
          <w:highlight w:val="none"/>
        </w:rPr>
      </w:pPr>
    </w:p>
    <w:p>
      <w:pPr>
        <w:spacing w:before="280" w:after="290" w:line="360" w:lineRule="exact"/>
        <w:jc w:val="both"/>
        <w:outlineLvl w:val="9"/>
        <w:rPr>
          <w:rFonts w:hint="eastAsia" w:ascii="宋体" w:hAnsi="宋体" w:eastAsia="宋体" w:cs="宋体"/>
          <w:b w:val="0"/>
          <w:bCs/>
          <w:sz w:val="24"/>
          <w:highlight w:val="none"/>
        </w:rPr>
      </w:pPr>
    </w:p>
    <w:p>
      <w:pPr>
        <w:spacing w:before="280" w:after="290" w:line="360" w:lineRule="exact"/>
        <w:jc w:val="both"/>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附表一：拟投入本工程的主要施工设备表</w:t>
      </w:r>
    </w:p>
    <w:tbl>
      <w:tblPr>
        <w:tblStyle w:val="22"/>
        <w:tblW w:w="0" w:type="auto"/>
        <w:jc w:val="center"/>
        <w:tblLayout w:type="fixed"/>
        <w:tblCellMar>
          <w:top w:w="0" w:type="dxa"/>
          <w:left w:w="108" w:type="dxa"/>
          <w:bottom w:w="0" w:type="dxa"/>
          <w:right w:w="108" w:type="dxa"/>
        </w:tblCellMar>
      </w:tblPr>
      <w:tblGrid>
        <w:gridCol w:w="717"/>
        <w:gridCol w:w="1176"/>
        <w:gridCol w:w="791"/>
        <w:gridCol w:w="812"/>
        <w:gridCol w:w="812"/>
        <w:gridCol w:w="1072"/>
        <w:gridCol w:w="936"/>
        <w:gridCol w:w="835"/>
        <w:gridCol w:w="939"/>
        <w:gridCol w:w="835"/>
      </w:tblGrid>
      <w:tr>
        <w:tblPrEx>
          <w:tblCellMar>
            <w:top w:w="0" w:type="dxa"/>
            <w:left w:w="108" w:type="dxa"/>
            <w:bottom w:w="0" w:type="dxa"/>
            <w:right w:w="108" w:type="dxa"/>
          </w:tblCellMar>
        </w:tblPrEx>
        <w:trPr>
          <w:trHeight w:val="917"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pPr>
              <w:jc w:val="center"/>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序号</w:t>
            </w:r>
          </w:p>
        </w:tc>
        <w:tc>
          <w:tcPr>
            <w:tcW w:w="1176" w:type="dxa"/>
            <w:tcBorders>
              <w:top w:val="single" w:color="auto" w:sz="4" w:space="0"/>
              <w:left w:val="nil"/>
              <w:bottom w:val="single" w:color="auto" w:sz="4" w:space="0"/>
              <w:right w:val="single" w:color="auto" w:sz="4" w:space="0"/>
            </w:tcBorders>
            <w:noWrap w:val="0"/>
            <w:vAlign w:val="center"/>
          </w:tcPr>
          <w:p>
            <w:pPr>
              <w:jc w:val="center"/>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设备名称</w:t>
            </w:r>
          </w:p>
        </w:tc>
        <w:tc>
          <w:tcPr>
            <w:tcW w:w="791" w:type="dxa"/>
            <w:tcBorders>
              <w:top w:val="single" w:color="auto" w:sz="4" w:space="0"/>
              <w:left w:val="nil"/>
              <w:bottom w:val="single" w:color="auto" w:sz="4" w:space="0"/>
              <w:right w:val="single" w:color="auto" w:sz="4" w:space="0"/>
            </w:tcBorders>
            <w:noWrap w:val="0"/>
            <w:vAlign w:val="center"/>
          </w:tcPr>
          <w:p>
            <w:pPr>
              <w:jc w:val="center"/>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型号</w:t>
            </w:r>
          </w:p>
          <w:p>
            <w:pPr>
              <w:jc w:val="center"/>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规格</w:t>
            </w:r>
          </w:p>
        </w:tc>
        <w:tc>
          <w:tcPr>
            <w:tcW w:w="812" w:type="dxa"/>
            <w:tcBorders>
              <w:top w:val="single" w:color="auto" w:sz="4" w:space="0"/>
              <w:left w:val="nil"/>
              <w:bottom w:val="single" w:color="auto" w:sz="4" w:space="0"/>
              <w:right w:val="single" w:color="auto" w:sz="4" w:space="0"/>
            </w:tcBorders>
            <w:noWrap w:val="0"/>
            <w:vAlign w:val="center"/>
          </w:tcPr>
          <w:p>
            <w:pPr>
              <w:jc w:val="center"/>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数量</w:t>
            </w:r>
          </w:p>
        </w:tc>
        <w:tc>
          <w:tcPr>
            <w:tcW w:w="812" w:type="dxa"/>
            <w:tcBorders>
              <w:top w:val="single" w:color="auto" w:sz="4" w:space="0"/>
              <w:left w:val="nil"/>
              <w:bottom w:val="single" w:color="auto" w:sz="4" w:space="0"/>
              <w:right w:val="single" w:color="auto" w:sz="4" w:space="0"/>
            </w:tcBorders>
            <w:noWrap w:val="0"/>
            <w:vAlign w:val="center"/>
          </w:tcPr>
          <w:p>
            <w:pPr>
              <w:jc w:val="center"/>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国别</w:t>
            </w:r>
          </w:p>
          <w:p>
            <w:pPr>
              <w:jc w:val="center"/>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产地</w:t>
            </w:r>
          </w:p>
        </w:tc>
        <w:tc>
          <w:tcPr>
            <w:tcW w:w="1072" w:type="dxa"/>
            <w:tcBorders>
              <w:top w:val="single" w:color="auto" w:sz="4" w:space="0"/>
              <w:left w:val="nil"/>
              <w:bottom w:val="single" w:color="auto" w:sz="4" w:space="0"/>
              <w:right w:val="single" w:color="auto" w:sz="4" w:space="0"/>
            </w:tcBorders>
            <w:noWrap w:val="0"/>
            <w:vAlign w:val="center"/>
          </w:tcPr>
          <w:p>
            <w:pPr>
              <w:jc w:val="center"/>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制造</w:t>
            </w:r>
          </w:p>
          <w:p>
            <w:pPr>
              <w:jc w:val="center"/>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年份</w:t>
            </w:r>
          </w:p>
        </w:tc>
        <w:tc>
          <w:tcPr>
            <w:tcW w:w="936" w:type="dxa"/>
            <w:tcBorders>
              <w:top w:val="single" w:color="auto" w:sz="4" w:space="0"/>
              <w:left w:val="nil"/>
              <w:bottom w:val="single" w:color="auto" w:sz="4" w:space="0"/>
              <w:right w:val="single" w:color="auto" w:sz="4" w:space="0"/>
            </w:tcBorders>
            <w:noWrap w:val="0"/>
            <w:vAlign w:val="center"/>
          </w:tcPr>
          <w:p>
            <w:pPr>
              <w:jc w:val="center"/>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额定</w:t>
            </w:r>
          </w:p>
          <w:p>
            <w:pPr>
              <w:jc w:val="center"/>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功率</w:t>
            </w:r>
          </w:p>
          <w:p>
            <w:pPr>
              <w:jc w:val="center"/>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 KW )</w:t>
            </w:r>
          </w:p>
        </w:tc>
        <w:tc>
          <w:tcPr>
            <w:tcW w:w="835" w:type="dxa"/>
            <w:tcBorders>
              <w:top w:val="single" w:color="auto" w:sz="4" w:space="0"/>
              <w:left w:val="nil"/>
              <w:bottom w:val="single" w:color="auto" w:sz="4" w:space="0"/>
              <w:right w:val="single" w:color="auto" w:sz="4" w:space="0"/>
            </w:tcBorders>
            <w:noWrap w:val="0"/>
            <w:vAlign w:val="center"/>
          </w:tcPr>
          <w:p>
            <w:pPr>
              <w:jc w:val="center"/>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生产</w:t>
            </w:r>
          </w:p>
          <w:p>
            <w:pPr>
              <w:jc w:val="center"/>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能力</w:t>
            </w:r>
          </w:p>
        </w:tc>
        <w:tc>
          <w:tcPr>
            <w:tcW w:w="939" w:type="dxa"/>
            <w:tcBorders>
              <w:top w:val="single" w:color="auto" w:sz="4" w:space="0"/>
              <w:left w:val="nil"/>
              <w:bottom w:val="single" w:color="auto" w:sz="4" w:space="0"/>
              <w:right w:val="single" w:color="auto" w:sz="4" w:space="0"/>
            </w:tcBorders>
            <w:noWrap w:val="0"/>
            <w:vAlign w:val="center"/>
          </w:tcPr>
          <w:p>
            <w:pPr>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用于施</w:t>
            </w:r>
          </w:p>
          <w:p>
            <w:pPr>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工部位</w:t>
            </w:r>
          </w:p>
        </w:tc>
        <w:tc>
          <w:tcPr>
            <w:tcW w:w="835" w:type="dxa"/>
            <w:tcBorders>
              <w:top w:val="single" w:color="auto" w:sz="4" w:space="0"/>
              <w:left w:val="nil"/>
              <w:bottom w:val="single" w:color="auto" w:sz="4" w:space="0"/>
              <w:right w:val="single" w:color="auto" w:sz="4" w:space="0"/>
            </w:tcBorders>
            <w:noWrap w:val="0"/>
            <w:vAlign w:val="center"/>
          </w:tcPr>
          <w:p>
            <w:pPr>
              <w:jc w:val="center"/>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备注</w:t>
            </w:r>
          </w:p>
        </w:tc>
      </w:tr>
      <w:tr>
        <w:tblPrEx>
          <w:tblCellMar>
            <w:top w:w="0" w:type="dxa"/>
            <w:left w:w="108" w:type="dxa"/>
            <w:bottom w:w="0" w:type="dxa"/>
            <w:right w:w="108" w:type="dxa"/>
          </w:tblCellMar>
        </w:tblPrEx>
        <w:trPr>
          <w:trHeight w:val="726"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1176" w:type="dxa"/>
            <w:tcBorders>
              <w:top w:val="single" w:color="auto" w:sz="4" w:space="0"/>
              <w:left w:val="nil"/>
              <w:bottom w:val="single" w:color="auto" w:sz="4" w:space="0"/>
              <w:right w:val="single" w:color="auto" w:sz="4" w:space="0"/>
            </w:tcBorders>
            <w:noWrap w:val="0"/>
            <w:vAlign w:val="top"/>
          </w:tcPr>
          <w:p>
            <w:pPr>
              <w:spacing w:line="360" w:lineRule="auto"/>
              <w:ind w:firstLine="480" w:firstLineChars="200"/>
              <w:outlineLvl w:val="9"/>
              <w:rPr>
                <w:rFonts w:hint="eastAsia" w:ascii="宋体" w:hAnsi="宋体" w:eastAsia="宋体" w:cs="宋体"/>
                <w:b w:val="0"/>
                <w:bCs/>
                <w:sz w:val="24"/>
                <w:highlight w:val="none"/>
              </w:rPr>
            </w:pPr>
          </w:p>
        </w:tc>
        <w:tc>
          <w:tcPr>
            <w:tcW w:w="791"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107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936"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939"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rPr>
          <w:trHeight w:val="726"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1176"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791"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107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936"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939"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rPr>
          <w:trHeight w:val="726"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1176"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791"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107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936"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939"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rPr>
          <w:trHeight w:val="727"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1176"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791"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107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936"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939"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rPr>
          <w:trHeight w:val="726"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1176"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791"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107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936"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939"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rPr>
          <w:trHeight w:val="726"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1176"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791"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107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936"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939"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rPr>
          <w:trHeight w:val="726"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1176"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791"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107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936"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939"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rPr>
          <w:trHeight w:val="727"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1176"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791"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107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936"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939"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rPr>
          <w:trHeight w:val="726"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1176"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791"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107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936"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939"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rPr>
          <w:trHeight w:val="726"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1176"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791"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107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936"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939"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rPr>
          <w:trHeight w:val="726"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1176"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791"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107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936"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939"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rPr>
          <w:trHeight w:val="727"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1176"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791"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1072"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936"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939"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pPr>
              <w:spacing w:line="360" w:lineRule="auto"/>
              <w:outlineLvl w:val="9"/>
              <w:rPr>
                <w:rFonts w:hint="eastAsia" w:ascii="宋体" w:hAnsi="宋体" w:eastAsia="宋体" w:cs="宋体"/>
                <w:b w:val="0"/>
                <w:bCs/>
                <w:sz w:val="24"/>
                <w:highlight w:val="none"/>
              </w:rPr>
            </w:pPr>
          </w:p>
        </w:tc>
      </w:tr>
    </w:tbl>
    <w:p>
      <w:pPr>
        <w:outlineLvl w:val="9"/>
        <w:rPr>
          <w:rFonts w:hint="eastAsia" w:ascii="宋体" w:hAnsi="宋体" w:eastAsia="宋体" w:cs="宋体"/>
          <w:b w:val="0"/>
          <w:bCs/>
          <w:highlight w:val="none"/>
        </w:rPr>
      </w:pPr>
      <w:r>
        <w:rPr>
          <w:rFonts w:hint="eastAsia" w:ascii="宋体" w:hAnsi="宋体" w:eastAsia="宋体" w:cs="宋体"/>
          <w:b w:val="0"/>
          <w:bCs/>
          <w:highlight w:val="none"/>
        </w:rPr>
        <w:t xml:space="preserve"> </w:t>
      </w:r>
    </w:p>
    <w:p>
      <w:pPr>
        <w:spacing w:before="280" w:after="290" w:line="40" w:lineRule="exact"/>
        <w:jc w:val="left"/>
        <w:outlineLvl w:val="9"/>
        <w:rPr>
          <w:rFonts w:hint="eastAsia" w:ascii="宋体" w:hAnsi="宋体" w:eastAsia="宋体" w:cs="宋体"/>
          <w:b w:val="0"/>
          <w:bCs/>
          <w:szCs w:val="21"/>
          <w:highlight w:val="none"/>
        </w:rPr>
      </w:pPr>
    </w:p>
    <w:p>
      <w:pPr>
        <w:pStyle w:val="11"/>
        <w:outlineLvl w:val="9"/>
        <w:rPr>
          <w:rFonts w:hint="eastAsia" w:ascii="宋体" w:hAnsi="宋体" w:eastAsia="宋体" w:cs="宋体"/>
          <w:b w:val="0"/>
          <w:bCs/>
          <w:szCs w:val="21"/>
          <w:highlight w:val="none"/>
        </w:rPr>
      </w:pPr>
    </w:p>
    <w:p>
      <w:pPr>
        <w:outlineLvl w:val="9"/>
        <w:rPr>
          <w:rFonts w:hint="eastAsia"/>
          <w:highlight w:val="none"/>
        </w:rPr>
      </w:pPr>
    </w:p>
    <w:p>
      <w:pPr>
        <w:pStyle w:val="11"/>
        <w:outlineLvl w:val="9"/>
        <w:rPr>
          <w:rFonts w:hint="eastAsia"/>
          <w:highlight w:val="none"/>
        </w:rPr>
      </w:pPr>
    </w:p>
    <w:p>
      <w:pPr>
        <w:spacing w:before="280" w:after="290" w:line="360" w:lineRule="exact"/>
        <w:jc w:val="center"/>
        <w:outlineLvl w:val="9"/>
        <w:rPr>
          <w:rFonts w:hint="eastAsia" w:ascii="宋体" w:hAnsi="宋体" w:eastAsia="宋体" w:cs="宋体"/>
          <w:b w:val="0"/>
          <w:bCs/>
          <w:sz w:val="24"/>
          <w:highlight w:val="none"/>
        </w:rPr>
      </w:pPr>
    </w:p>
    <w:p>
      <w:pPr>
        <w:spacing w:before="280" w:after="290" w:line="360" w:lineRule="exact"/>
        <w:jc w:val="both"/>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附表</w:t>
      </w:r>
      <w:r>
        <w:rPr>
          <w:rFonts w:hint="eastAsia" w:ascii="宋体" w:hAnsi="宋体" w:eastAsia="宋体" w:cs="宋体"/>
          <w:b w:val="0"/>
          <w:bCs/>
          <w:sz w:val="24"/>
          <w:highlight w:val="none"/>
          <w:lang w:val="en-US" w:eastAsia="zh-CN"/>
        </w:rPr>
        <w:t>二</w:t>
      </w:r>
      <w:r>
        <w:rPr>
          <w:rFonts w:hint="eastAsia" w:ascii="宋体" w:hAnsi="宋体" w:eastAsia="宋体" w:cs="宋体"/>
          <w:b w:val="0"/>
          <w:bCs/>
          <w:sz w:val="24"/>
          <w:highlight w:val="none"/>
        </w:rPr>
        <w:t>：劳动力计划表</w:t>
      </w:r>
    </w:p>
    <w:p>
      <w:pPr>
        <w:spacing w:line="360" w:lineRule="auto"/>
        <w:ind w:firstLine="7920" w:firstLineChars="3300"/>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单位：人</w:t>
      </w:r>
    </w:p>
    <w:tbl>
      <w:tblPr>
        <w:tblStyle w:val="22"/>
        <w:tblW w:w="0" w:type="auto"/>
        <w:tblInd w:w="0" w:type="dxa"/>
        <w:tblLayout w:type="fixed"/>
        <w:tblCellMar>
          <w:top w:w="0" w:type="dxa"/>
          <w:left w:w="108" w:type="dxa"/>
          <w:bottom w:w="0" w:type="dxa"/>
          <w:right w:w="108" w:type="dxa"/>
        </w:tblCellMar>
      </w:tblPr>
      <w:tblGrid>
        <w:gridCol w:w="846"/>
        <w:gridCol w:w="1257"/>
        <w:gridCol w:w="1257"/>
        <w:gridCol w:w="1258"/>
        <w:gridCol w:w="1257"/>
        <w:gridCol w:w="1258"/>
        <w:gridCol w:w="1257"/>
        <w:gridCol w:w="1258"/>
      </w:tblGrid>
      <w:tr>
        <w:tblPrEx>
          <w:tblCellMar>
            <w:top w:w="0" w:type="dxa"/>
            <w:left w:w="108" w:type="dxa"/>
            <w:bottom w:w="0" w:type="dxa"/>
            <w:right w:w="108" w:type="dxa"/>
          </w:tblCellMar>
        </w:tblPrEx>
        <w:trPr>
          <w:trHeight w:val="907" w:hRule="atLeast"/>
        </w:trPr>
        <w:tc>
          <w:tcPr>
            <w:tcW w:w="846" w:type="dxa"/>
            <w:tcBorders>
              <w:top w:val="inset" w:color="auto" w:sz="6" w:space="0"/>
              <w:left w:val="inset" w:color="auto" w:sz="6" w:space="0"/>
              <w:bottom w:val="inset" w:color="auto" w:sz="6" w:space="0"/>
              <w:right w:val="inset" w:color="auto" w:sz="6" w:space="0"/>
            </w:tcBorders>
            <w:noWrap w:val="0"/>
            <w:vAlign w:val="center"/>
          </w:tcPr>
          <w:p>
            <w:pPr>
              <w:spacing w:line="360" w:lineRule="auto"/>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工种</w:t>
            </w:r>
          </w:p>
        </w:tc>
        <w:tc>
          <w:tcPr>
            <w:tcW w:w="8802" w:type="dxa"/>
            <w:gridSpan w:val="7"/>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jc w:val="center"/>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按工程施工阶段投入劳动力情况</w:t>
            </w:r>
          </w:p>
        </w:tc>
      </w:tr>
      <w:tr>
        <w:tblPrEx>
          <w:tblCellMar>
            <w:top w:w="0" w:type="dxa"/>
            <w:left w:w="108" w:type="dxa"/>
            <w:bottom w:w="0" w:type="dxa"/>
            <w:right w:w="108" w:type="dxa"/>
          </w:tblCellMar>
        </w:tblPrEx>
        <w:tc>
          <w:tcPr>
            <w:tcW w:w="846" w:type="dxa"/>
            <w:tcBorders>
              <w:top w:val="inset" w:color="auto" w:sz="6" w:space="0"/>
              <w:left w:val="inset" w:color="auto" w:sz="6"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c>
          <w:tcPr>
            <w:tcW w:w="846" w:type="dxa"/>
            <w:tcBorders>
              <w:top w:val="inset" w:color="auto" w:sz="6" w:space="0"/>
              <w:left w:val="inset" w:color="auto" w:sz="6"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c>
          <w:tcPr>
            <w:tcW w:w="846" w:type="dxa"/>
            <w:tcBorders>
              <w:top w:val="inset" w:color="auto" w:sz="6" w:space="0"/>
              <w:left w:val="inset" w:color="auto" w:sz="6"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c>
          <w:tcPr>
            <w:tcW w:w="846" w:type="dxa"/>
            <w:tcBorders>
              <w:top w:val="inset" w:color="auto" w:sz="6" w:space="0"/>
              <w:left w:val="inset" w:color="auto" w:sz="6"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c>
          <w:tcPr>
            <w:tcW w:w="846" w:type="dxa"/>
            <w:tcBorders>
              <w:top w:val="inset" w:color="auto" w:sz="6" w:space="0"/>
              <w:left w:val="inset" w:color="auto" w:sz="6"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c>
          <w:tcPr>
            <w:tcW w:w="846" w:type="dxa"/>
            <w:tcBorders>
              <w:top w:val="inset" w:color="auto" w:sz="6" w:space="0"/>
              <w:left w:val="inset" w:color="auto" w:sz="6"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c>
          <w:tcPr>
            <w:tcW w:w="846" w:type="dxa"/>
            <w:tcBorders>
              <w:top w:val="inset" w:color="auto" w:sz="6" w:space="0"/>
              <w:left w:val="inset" w:color="auto" w:sz="6"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c>
          <w:tcPr>
            <w:tcW w:w="846" w:type="dxa"/>
            <w:tcBorders>
              <w:top w:val="inset" w:color="auto" w:sz="6" w:space="0"/>
              <w:left w:val="inset" w:color="auto" w:sz="6"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c>
          <w:tcPr>
            <w:tcW w:w="846" w:type="dxa"/>
            <w:tcBorders>
              <w:top w:val="inset" w:color="auto" w:sz="6" w:space="0"/>
              <w:left w:val="inset" w:color="auto" w:sz="6"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c>
          <w:tcPr>
            <w:tcW w:w="846" w:type="dxa"/>
            <w:tcBorders>
              <w:top w:val="inset" w:color="auto" w:sz="6" w:space="0"/>
              <w:left w:val="inset" w:color="auto" w:sz="6"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c>
          <w:tcPr>
            <w:tcW w:w="846" w:type="dxa"/>
            <w:tcBorders>
              <w:top w:val="inset" w:color="auto" w:sz="6" w:space="0"/>
              <w:left w:val="inset" w:color="auto" w:sz="6"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c>
          <w:tcPr>
            <w:tcW w:w="846" w:type="dxa"/>
            <w:tcBorders>
              <w:top w:val="inset" w:color="auto" w:sz="6" w:space="0"/>
              <w:left w:val="inset" w:color="auto" w:sz="6"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c>
          <w:tcPr>
            <w:tcW w:w="846" w:type="dxa"/>
            <w:tcBorders>
              <w:top w:val="inset" w:color="auto" w:sz="6" w:space="0"/>
              <w:left w:val="inset" w:color="auto" w:sz="6"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c>
          <w:tcPr>
            <w:tcW w:w="846" w:type="dxa"/>
            <w:tcBorders>
              <w:top w:val="inset" w:color="auto" w:sz="6" w:space="0"/>
              <w:left w:val="inset" w:color="auto" w:sz="6"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c>
          <w:tcPr>
            <w:tcW w:w="846" w:type="dxa"/>
            <w:tcBorders>
              <w:top w:val="inset" w:color="auto" w:sz="6" w:space="0"/>
              <w:left w:val="inset" w:color="auto" w:sz="6"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c>
          <w:tcPr>
            <w:tcW w:w="846" w:type="dxa"/>
            <w:tcBorders>
              <w:top w:val="inset" w:color="auto" w:sz="6" w:space="0"/>
              <w:left w:val="inset" w:color="auto" w:sz="6"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c>
          <w:tcPr>
            <w:tcW w:w="846" w:type="dxa"/>
            <w:tcBorders>
              <w:top w:val="inset" w:color="auto" w:sz="6" w:space="0"/>
              <w:left w:val="inset" w:color="auto" w:sz="6"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r>
      <w:tr>
        <w:tblPrEx>
          <w:tblCellMar>
            <w:top w:w="0" w:type="dxa"/>
            <w:left w:w="108" w:type="dxa"/>
            <w:bottom w:w="0" w:type="dxa"/>
            <w:right w:w="108" w:type="dxa"/>
          </w:tblCellMar>
        </w:tblPrEx>
        <w:tc>
          <w:tcPr>
            <w:tcW w:w="846" w:type="dxa"/>
            <w:tcBorders>
              <w:top w:val="inset" w:color="auto" w:sz="6" w:space="0"/>
              <w:left w:val="inset" w:color="auto" w:sz="6"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pPr>
              <w:spacing w:line="360" w:lineRule="auto"/>
              <w:ind w:firstLine="480" w:firstLineChars="200"/>
              <w:outlineLvl w:val="9"/>
              <w:rPr>
                <w:rFonts w:hint="eastAsia" w:ascii="宋体" w:hAnsi="宋体" w:eastAsia="宋体" w:cs="宋体"/>
                <w:b w:val="0"/>
                <w:bCs/>
                <w:sz w:val="24"/>
                <w:highlight w:val="none"/>
              </w:rPr>
            </w:pPr>
          </w:p>
        </w:tc>
      </w:tr>
    </w:tbl>
    <w:p>
      <w:pPr>
        <w:pStyle w:val="64"/>
        <w:outlineLvl w:val="9"/>
        <w:rPr>
          <w:rFonts w:hint="eastAsia" w:ascii="宋体" w:hAnsi="宋体" w:eastAsia="宋体" w:cs="宋体"/>
          <w:b w:val="0"/>
          <w:bCs/>
          <w:highlight w:val="none"/>
        </w:rPr>
      </w:pPr>
    </w:p>
    <w:p>
      <w:pPr>
        <w:pStyle w:val="64"/>
        <w:outlineLvl w:val="9"/>
        <w:rPr>
          <w:rFonts w:hint="eastAsia" w:ascii="宋体" w:hAnsi="宋体" w:eastAsia="宋体" w:cs="宋体"/>
          <w:b w:val="0"/>
          <w:bCs/>
          <w:highlight w:val="none"/>
        </w:rPr>
      </w:pPr>
    </w:p>
    <w:p>
      <w:pPr>
        <w:pStyle w:val="64"/>
        <w:outlineLvl w:val="9"/>
        <w:rPr>
          <w:rFonts w:hint="eastAsia" w:ascii="宋体" w:hAnsi="宋体" w:eastAsia="宋体" w:cs="宋体"/>
          <w:b w:val="0"/>
          <w:bCs/>
          <w:highlight w:val="none"/>
        </w:rPr>
      </w:pPr>
    </w:p>
    <w:p>
      <w:pPr>
        <w:pStyle w:val="64"/>
        <w:jc w:val="both"/>
        <w:outlineLvl w:val="9"/>
        <w:rPr>
          <w:rFonts w:hint="eastAsia" w:ascii="宋体" w:hAnsi="宋体" w:eastAsia="宋体" w:cs="宋体"/>
          <w:b w:val="0"/>
          <w:bCs/>
          <w:highlight w:val="none"/>
        </w:rPr>
      </w:pPr>
    </w:p>
    <w:p>
      <w:pPr>
        <w:pStyle w:val="64"/>
        <w:jc w:val="both"/>
        <w:outlineLvl w:val="9"/>
        <w:rPr>
          <w:rFonts w:hint="eastAsia" w:ascii="宋体" w:hAnsi="宋体" w:eastAsia="宋体" w:cs="宋体"/>
          <w:b w:val="0"/>
          <w:bCs/>
          <w:highlight w:val="none"/>
        </w:rPr>
      </w:pPr>
    </w:p>
    <w:p>
      <w:pPr>
        <w:pStyle w:val="64"/>
        <w:outlineLvl w:val="9"/>
        <w:rPr>
          <w:rFonts w:hint="eastAsia" w:ascii="宋体" w:hAnsi="宋体"/>
          <w:b/>
          <w:bCs/>
          <w:kern w:val="2"/>
          <w:sz w:val="32"/>
          <w:szCs w:val="32"/>
          <w:highlight w:val="none"/>
          <w:lang w:val="en-US" w:eastAsia="zh-CN" w:bidi="ar-SA"/>
        </w:rPr>
      </w:pPr>
      <w:r>
        <w:rPr>
          <w:rFonts w:hint="eastAsia" w:hAnsi="宋体"/>
          <w:b/>
          <w:bCs/>
          <w:kern w:val="2"/>
          <w:sz w:val="32"/>
          <w:szCs w:val="32"/>
          <w:highlight w:val="none"/>
          <w:lang w:val="en-US" w:eastAsia="zh-CN" w:bidi="ar-SA"/>
        </w:rPr>
        <w:t>十一、</w:t>
      </w:r>
      <w:r>
        <w:rPr>
          <w:rFonts w:hint="eastAsia" w:ascii="宋体" w:hAnsi="宋体"/>
          <w:b/>
          <w:bCs/>
          <w:kern w:val="2"/>
          <w:sz w:val="32"/>
          <w:szCs w:val="32"/>
          <w:highlight w:val="none"/>
          <w:lang w:val="en-US" w:eastAsia="zh-CN" w:bidi="ar-SA"/>
        </w:rPr>
        <w:t>近年完成的类似项目情况表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594"/>
        <w:gridCol w:w="1539"/>
        <w:gridCol w:w="1963"/>
        <w:gridCol w:w="1963"/>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91"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序号</w:t>
            </w:r>
          </w:p>
        </w:tc>
        <w:tc>
          <w:tcPr>
            <w:tcW w:w="1594"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r>
              <w:rPr>
                <w:rFonts w:hint="eastAsia" w:hAnsi="宋体" w:eastAsia="宋体" w:cs="宋体"/>
                <w:b w:val="0"/>
                <w:bCs/>
                <w:sz w:val="24"/>
                <w:szCs w:val="24"/>
                <w:highlight w:val="none"/>
                <w:vertAlign w:val="baseline"/>
                <w:lang w:val="en-US" w:eastAsia="zh-CN"/>
              </w:rPr>
              <w:t>开、竣工时间</w:t>
            </w:r>
          </w:p>
        </w:tc>
        <w:tc>
          <w:tcPr>
            <w:tcW w:w="1539"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项目名称</w:t>
            </w:r>
          </w:p>
        </w:tc>
        <w:tc>
          <w:tcPr>
            <w:tcW w:w="1963" w:type="dxa"/>
            <w:noWrap w:val="0"/>
            <w:vAlign w:val="center"/>
          </w:tcPr>
          <w:p>
            <w:pPr>
              <w:pStyle w:val="64"/>
              <w:widowControl/>
              <w:numPr>
                <w:ilvl w:val="0"/>
                <w:numId w:val="0"/>
              </w:numPr>
              <w:jc w:val="center"/>
              <w:outlineLvl w:val="9"/>
              <w:rPr>
                <w:rFonts w:hint="default" w:ascii="宋体" w:hAnsi="宋体" w:eastAsia="宋体" w:cs="宋体"/>
                <w:b w:val="0"/>
                <w:bCs/>
                <w:sz w:val="24"/>
                <w:szCs w:val="24"/>
                <w:highlight w:val="none"/>
                <w:vertAlign w:val="baseline"/>
                <w:lang w:val="en-US" w:eastAsia="zh-CN"/>
              </w:rPr>
            </w:pPr>
            <w:r>
              <w:rPr>
                <w:rFonts w:hint="eastAsia" w:hAnsi="宋体" w:eastAsia="宋体" w:cs="宋体"/>
                <w:b w:val="0"/>
                <w:bCs/>
                <w:sz w:val="24"/>
                <w:szCs w:val="24"/>
                <w:highlight w:val="none"/>
                <w:vertAlign w:val="baseline"/>
                <w:lang w:val="en-US" w:eastAsia="zh-CN"/>
              </w:rPr>
              <w:t>项目经理</w:t>
            </w:r>
          </w:p>
        </w:tc>
        <w:tc>
          <w:tcPr>
            <w:tcW w:w="1963"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中标金额</w:t>
            </w:r>
          </w:p>
        </w:tc>
        <w:tc>
          <w:tcPr>
            <w:tcW w:w="1390"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91"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594"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539"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963"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963"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390"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91"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594"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539"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963"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963"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390"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91"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594"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539"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963"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963"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390"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91"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594"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539"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963"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963"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390"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91"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594"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539"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963"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963"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390"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91"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594"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539"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963"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963"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390"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91"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594"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539"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963"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963"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390"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91"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594"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539"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963"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963"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390"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91"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594"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539"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963"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963"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390"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91"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594"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539"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963"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963"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c>
          <w:tcPr>
            <w:tcW w:w="1390" w:type="dxa"/>
            <w:noWrap w:val="0"/>
            <w:vAlign w:val="center"/>
          </w:tcPr>
          <w:p>
            <w:pPr>
              <w:pStyle w:val="64"/>
              <w:widowControl/>
              <w:numPr>
                <w:ilvl w:val="0"/>
                <w:numId w:val="0"/>
              </w:numPr>
              <w:jc w:val="center"/>
              <w:outlineLvl w:val="9"/>
              <w:rPr>
                <w:rFonts w:hint="eastAsia" w:ascii="宋体" w:hAnsi="宋体" w:eastAsia="宋体" w:cs="宋体"/>
                <w:b w:val="0"/>
                <w:bCs/>
                <w:sz w:val="24"/>
                <w:szCs w:val="24"/>
                <w:highlight w:val="none"/>
                <w:vertAlign w:val="baseline"/>
                <w:lang w:val="en-US" w:eastAsia="zh-CN"/>
              </w:rPr>
            </w:pPr>
          </w:p>
        </w:tc>
      </w:tr>
    </w:tbl>
    <w:p>
      <w:pPr>
        <w:outlineLvl w:val="9"/>
        <w:rPr>
          <w:rFonts w:hint="eastAsia" w:ascii="宋体" w:hAnsi="宋体" w:eastAsia="宋体" w:cs="宋体"/>
          <w:b w:val="0"/>
          <w:bCs/>
          <w:szCs w:val="21"/>
          <w:highlight w:val="none"/>
        </w:rPr>
      </w:pPr>
      <w:r>
        <w:rPr>
          <w:rFonts w:hint="eastAsia" w:ascii="宋体" w:hAnsi="宋体" w:eastAsia="宋体" w:cs="宋体"/>
          <w:b w:val="0"/>
          <w:bCs/>
          <w:szCs w:val="21"/>
          <w:highlight w:val="none"/>
        </w:rPr>
        <w:t>注：1.</w:t>
      </w:r>
      <w:r>
        <w:rPr>
          <w:rFonts w:hint="eastAsia" w:ascii="宋体" w:hAnsi="宋体" w:eastAsia="宋体" w:cs="宋体"/>
          <w:b w:val="0"/>
          <w:bCs/>
          <w:szCs w:val="21"/>
          <w:highlight w:val="none"/>
          <w:lang w:val="en-US" w:eastAsia="zh-CN"/>
        </w:rPr>
        <w:t>此表后附</w:t>
      </w:r>
      <w:r>
        <w:rPr>
          <w:rFonts w:hint="eastAsia" w:ascii="宋体" w:hAnsi="宋体" w:eastAsia="宋体" w:cs="宋体"/>
          <w:b w:val="0"/>
          <w:bCs/>
          <w:szCs w:val="21"/>
          <w:highlight w:val="none"/>
        </w:rPr>
        <w:t>类似项目业绩</w:t>
      </w:r>
      <w:r>
        <w:rPr>
          <w:rFonts w:hint="eastAsia" w:ascii="宋体" w:hAnsi="宋体" w:eastAsia="宋体" w:cs="宋体"/>
          <w:b w:val="0"/>
          <w:bCs/>
          <w:szCs w:val="21"/>
          <w:highlight w:val="none"/>
          <w:lang w:val="en-US" w:eastAsia="zh-CN"/>
        </w:rPr>
        <w:t>中标（</w:t>
      </w:r>
      <w:r>
        <w:rPr>
          <w:rFonts w:hint="eastAsia" w:ascii="宋体" w:hAnsi="宋体" w:eastAsia="宋体" w:cs="宋体"/>
          <w:b w:val="0"/>
          <w:bCs/>
          <w:szCs w:val="21"/>
          <w:highlight w:val="none"/>
          <w:lang w:eastAsia="zh-CN"/>
        </w:rPr>
        <w:t>成交</w:t>
      </w:r>
      <w:r>
        <w:rPr>
          <w:rFonts w:hint="eastAsia" w:ascii="宋体" w:hAnsi="宋体" w:eastAsia="宋体" w:cs="宋体"/>
          <w:b w:val="0"/>
          <w:bCs/>
          <w:szCs w:val="21"/>
          <w:highlight w:val="none"/>
          <w:lang w:val="en-US" w:eastAsia="zh-CN"/>
        </w:rPr>
        <w:t>）</w:t>
      </w:r>
      <w:r>
        <w:rPr>
          <w:rFonts w:hint="eastAsia" w:ascii="宋体" w:hAnsi="宋体" w:eastAsia="宋体" w:cs="宋体"/>
          <w:b w:val="0"/>
          <w:bCs/>
          <w:szCs w:val="21"/>
          <w:highlight w:val="none"/>
          <w:lang w:eastAsia="zh-CN"/>
        </w:rPr>
        <w:t>通知书</w:t>
      </w:r>
      <w:r>
        <w:rPr>
          <w:rFonts w:hint="eastAsia" w:ascii="宋体" w:hAnsi="宋体" w:eastAsia="宋体" w:cs="宋体"/>
          <w:b w:val="0"/>
          <w:bCs/>
          <w:szCs w:val="21"/>
          <w:highlight w:val="none"/>
        </w:rPr>
        <w:t>或合同</w:t>
      </w:r>
      <w:r>
        <w:rPr>
          <w:rFonts w:hint="eastAsia" w:ascii="宋体" w:hAnsi="宋体" w:eastAsia="宋体" w:cs="宋体"/>
          <w:b w:val="0"/>
          <w:bCs/>
          <w:szCs w:val="21"/>
          <w:highlight w:val="none"/>
          <w:lang w:val="en-US" w:eastAsia="zh-CN"/>
        </w:rPr>
        <w:t>或</w:t>
      </w:r>
      <w:r>
        <w:rPr>
          <w:rFonts w:hint="eastAsia" w:ascii="宋体" w:hAnsi="宋体" w:eastAsia="宋体" w:cs="宋体"/>
          <w:b w:val="0"/>
          <w:bCs/>
          <w:szCs w:val="21"/>
          <w:highlight w:val="none"/>
        </w:rPr>
        <w:t>竣工验收证明材料的复印件或扫描件；</w:t>
      </w:r>
    </w:p>
    <w:p>
      <w:pPr>
        <w:ind w:firstLine="420" w:firstLineChars="200"/>
        <w:outlineLvl w:val="9"/>
        <w:rPr>
          <w:rFonts w:hint="eastAsia" w:ascii="宋体" w:hAnsi="宋体" w:eastAsia="宋体" w:cs="宋体"/>
          <w:b w:val="0"/>
          <w:bCs/>
          <w:szCs w:val="21"/>
          <w:highlight w:val="none"/>
        </w:rPr>
        <w:sectPr>
          <w:headerReference r:id="rId7" w:type="default"/>
          <w:footerReference r:id="rId8" w:type="default"/>
          <w:footerReference r:id="rId9" w:type="even"/>
          <w:pgSz w:w="11906" w:h="16838"/>
          <w:pgMar w:top="1418" w:right="1134" w:bottom="1418" w:left="1134" w:header="851" w:footer="992" w:gutter="0"/>
          <w:pgNumType w:fmt="decimal"/>
          <w:cols w:space="720" w:num="1"/>
          <w:docGrid w:type="linesAndChars" w:linePitch="312" w:charSpace="0"/>
        </w:sectPr>
      </w:pPr>
      <w:r>
        <w:rPr>
          <w:rFonts w:hint="eastAsia" w:ascii="宋体" w:hAnsi="宋体" w:eastAsia="宋体" w:cs="宋体"/>
          <w:b w:val="0"/>
          <w:bCs/>
          <w:szCs w:val="21"/>
          <w:highlight w:val="none"/>
          <w:lang w:val="en-US" w:eastAsia="zh-CN"/>
        </w:rPr>
        <w:t>2.</w:t>
      </w:r>
      <w:r>
        <w:rPr>
          <w:rFonts w:hint="eastAsia" w:ascii="宋体" w:hAnsi="宋体" w:eastAsia="宋体" w:cs="宋体"/>
          <w:b w:val="0"/>
          <w:bCs/>
          <w:szCs w:val="21"/>
          <w:highlight w:val="none"/>
        </w:rPr>
        <w:t>如近年来，投标申请人法人机构发生合法变更或重组或法人名称变更时，应提供相关部门的合法批件或其他相关证明材料来证明其所附业绩的继承性。</w:t>
      </w:r>
    </w:p>
    <w:p>
      <w:pPr>
        <w:pStyle w:val="64"/>
        <w:outlineLvl w:val="9"/>
        <w:rPr>
          <w:rFonts w:hint="eastAsia" w:ascii="宋体" w:hAnsi="宋体"/>
          <w:b/>
          <w:bCs/>
          <w:kern w:val="2"/>
          <w:sz w:val="32"/>
          <w:szCs w:val="32"/>
          <w:highlight w:val="none"/>
          <w:lang w:val="en-US" w:eastAsia="zh-CN" w:bidi="ar-SA"/>
        </w:rPr>
      </w:pPr>
      <w:r>
        <w:rPr>
          <w:rFonts w:hint="eastAsia" w:ascii="宋体" w:hAnsi="宋体"/>
          <w:b/>
          <w:bCs/>
          <w:kern w:val="2"/>
          <w:sz w:val="32"/>
          <w:szCs w:val="32"/>
          <w:highlight w:val="none"/>
          <w:lang w:val="en-US" w:eastAsia="zh-CN" w:bidi="ar-SA"/>
        </w:rPr>
        <w:t>十</w:t>
      </w:r>
      <w:r>
        <w:rPr>
          <w:rFonts w:hint="eastAsia" w:hAnsi="宋体"/>
          <w:b/>
          <w:bCs/>
          <w:kern w:val="2"/>
          <w:sz w:val="32"/>
          <w:szCs w:val="32"/>
          <w:highlight w:val="none"/>
          <w:lang w:val="en-US" w:eastAsia="zh-CN" w:bidi="ar-SA"/>
        </w:rPr>
        <w:t>二</w:t>
      </w:r>
      <w:r>
        <w:rPr>
          <w:rFonts w:hint="eastAsia" w:ascii="宋体" w:hAnsi="宋体"/>
          <w:b/>
          <w:bCs/>
          <w:kern w:val="2"/>
          <w:sz w:val="32"/>
          <w:szCs w:val="32"/>
          <w:highlight w:val="none"/>
          <w:lang w:val="en-US" w:eastAsia="zh-CN" w:bidi="ar-SA"/>
        </w:rPr>
        <w:t>、承诺书</w:t>
      </w:r>
    </w:p>
    <w:p>
      <w:pPr>
        <w:pStyle w:val="64"/>
        <w:outlineLvl w:val="9"/>
        <w:rPr>
          <w:rFonts w:hint="eastAsia" w:ascii="宋体" w:hAnsi="宋体" w:eastAsia="宋体" w:cs="宋体"/>
          <w:b/>
          <w:bCs w:val="0"/>
          <w:sz w:val="24"/>
          <w:szCs w:val="24"/>
          <w:highlight w:val="none"/>
          <w:lang w:eastAsia="zh-CN"/>
        </w:rPr>
      </w:pPr>
      <w:r>
        <w:rPr>
          <w:rFonts w:hint="eastAsia" w:ascii="宋体" w:hAnsi="宋体" w:eastAsia="宋体" w:cs="宋体"/>
          <w:b/>
          <w:bCs w:val="0"/>
          <w:sz w:val="24"/>
          <w:szCs w:val="24"/>
          <w:highlight w:val="none"/>
          <w:lang w:eastAsia="zh-CN"/>
        </w:rPr>
        <w:t>（格式自拟）</w:t>
      </w:r>
    </w:p>
    <w:p>
      <w:pPr>
        <w:spacing w:line="560" w:lineRule="exact"/>
        <w:ind w:firstLine="432" w:firstLineChars="180"/>
        <w:outlineLvl w:val="9"/>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1</w:t>
      </w:r>
      <w:r>
        <w:rPr>
          <w:rFonts w:hint="eastAsia" w:ascii="宋体" w:hAnsi="宋体" w:eastAsia="宋体" w:cs="宋体"/>
          <w:b w:val="0"/>
          <w:bCs/>
          <w:color w:val="auto"/>
          <w:sz w:val="24"/>
          <w:highlight w:val="none"/>
        </w:rPr>
        <w:t>、</w:t>
      </w:r>
      <w:r>
        <w:rPr>
          <w:rFonts w:hint="eastAsia" w:ascii="宋体" w:hAnsi="宋体" w:eastAsia="宋体" w:cs="宋体"/>
          <w:b w:val="0"/>
          <w:bCs/>
          <w:sz w:val="24"/>
          <w:highlight w:val="none"/>
        </w:rPr>
        <w:t>对农民工工资支付方面的承诺；</w:t>
      </w:r>
    </w:p>
    <w:p>
      <w:pPr>
        <w:spacing w:line="560" w:lineRule="exact"/>
        <w:ind w:firstLine="432" w:firstLineChars="180"/>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lang w:val="en-US" w:eastAsia="zh-CN"/>
        </w:rPr>
        <w:t>2</w:t>
      </w:r>
      <w:r>
        <w:rPr>
          <w:rFonts w:hint="eastAsia" w:ascii="宋体" w:hAnsi="宋体" w:eastAsia="宋体" w:cs="宋体"/>
          <w:b w:val="0"/>
          <w:bCs/>
          <w:sz w:val="24"/>
          <w:highlight w:val="none"/>
        </w:rPr>
        <w:t>、不</w:t>
      </w:r>
      <w:r>
        <w:rPr>
          <w:rFonts w:hint="eastAsia" w:ascii="宋体" w:hAnsi="宋体" w:eastAsia="宋体" w:cs="宋体"/>
          <w:b w:val="0"/>
          <w:bCs/>
          <w:sz w:val="24"/>
          <w:highlight w:val="none"/>
          <w:lang w:val="en-US" w:eastAsia="zh-CN"/>
        </w:rPr>
        <w:t>转包</w:t>
      </w:r>
      <w:r>
        <w:rPr>
          <w:rFonts w:hint="eastAsia" w:ascii="宋体" w:hAnsi="宋体" w:eastAsia="宋体" w:cs="宋体"/>
          <w:b w:val="0"/>
          <w:bCs/>
          <w:sz w:val="24"/>
          <w:highlight w:val="none"/>
        </w:rPr>
        <w:t>、不分包的承诺；</w:t>
      </w:r>
    </w:p>
    <w:p>
      <w:pPr>
        <w:spacing w:line="560" w:lineRule="exact"/>
        <w:ind w:firstLine="432" w:firstLineChars="180"/>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lang w:val="en-US" w:eastAsia="zh-CN"/>
        </w:rPr>
        <w:t>3</w:t>
      </w:r>
      <w:r>
        <w:rPr>
          <w:rFonts w:hint="eastAsia" w:ascii="宋体" w:hAnsi="宋体" w:eastAsia="宋体" w:cs="宋体"/>
          <w:b w:val="0"/>
          <w:bCs/>
          <w:sz w:val="24"/>
          <w:highlight w:val="none"/>
        </w:rPr>
        <w:t>、</w:t>
      </w:r>
      <w:r>
        <w:rPr>
          <w:rFonts w:hint="eastAsia" w:ascii="宋体" w:hAnsi="宋体" w:eastAsia="宋体" w:cs="宋体"/>
          <w:b w:val="0"/>
          <w:bCs/>
          <w:sz w:val="24"/>
          <w:highlight w:val="none"/>
          <w:lang w:val="en-US" w:eastAsia="zh-CN"/>
        </w:rPr>
        <w:t>对工期、磋商有效期的承诺；</w:t>
      </w:r>
    </w:p>
    <w:p>
      <w:pPr>
        <w:spacing w:line="560" w:lineRule="exact"/>
        <w:ind w:firstLine="432" w:firstLineChars="180"/>
        <w:outlineLvl w:val="9"/>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4、补充意见。</w:t>
      </w:r>
    </w:p>
    <w:p>
      <w:pPr>
        <w:spacing w:line="560" w:lineRule="exact"/>
        <w:ind w:firstLine="432" w:firstLineChars="180"/>
        <w:outlineLvl w:val="9"/>
        <w:rPr>
          <w:rFonts w:hint="eastAsia" w:ascii="宋体" w:hAnsi="宋体" w:eastAsia="宋体" w:cs="宋体"/>
          <w:b w:val="0"/>
          <w:bCs/>
          <w:sz w:val="24"/>
          <w:highlight w:val="none"/>
          <w:lang w:val="en-US" w:eastAsia="zh-CN"/>
        </w:rPr>
      </w:pPr>
    </w:p>
    <w:p>
      <w:pPr>
        <w:spacing w:line="560" w:lineRule="exact"/>
        <w:ind w:firstLine="504" w:firstLineChars="180"/>
        <w:outlineLvl w:val="9"/>
        <w:rPr>
          <w:rFonts w:hint="eastAsia" w:ascii="宋体" w:hAnsi="宋体" w:eastAsia="宋体" w:cs="宋体"/>
          <w:b w:val="0"/>
          <w:bCs/>
          <w:sz w:val="28"/>
          <w:highlight w:val="none"/>
        </w:rPr>
      </w:pPr>
    </w:p>
    <w:p>
      <w:pPr>
        <w:spacing w:line="560" w:lineRule="exact"/>
        <w:ind w:firstLine="504" w:firstLineChars="180"/>
        <w:outlineLvl w:val="9"/>
        <w:rPr>
          <w:rFonts w:hint="eastAsia" w:ascii="宋体" w:hAnsi="宋体" w:eastAsia="宋体" w:cs="宋体"/>
          <w:b w:val="0"/>
          <w:bCs/>
          <w:sz w:val="28"/>
          <w:highlight w:val="none"/>
        </w:rPr>
      </w:pPr>
    </w:p>
    <w:p>
      <w:pPr>
        <w:spacing w:line="360" w:lineRule="auto"/>
        <w:jc w:val="center"/>
        <w:outlineLvl w:val="9"/>
        <w:rPr>
          <w:rFonts w:hint="eastAsia" w:ascii="宋体" w:hAnsi="宋体" w:eastAsia="宋体" w:cs="宋体"/>
          <w:b w:val="0"/>
          <w:bCs/>
          <w:kern w:val="1"/>
          <w:sz w:val="36"/>
          <w:szCs w:val="36"/>
          <w:highlight w:val="none"/>
        </w:rPr>
      </w:pPr>
    </w:p>
    <w:p>
      <w:pPr>
        <w:spacing w:line="360" w:lineRule="auto"/>
        <w:jc w:val="center"/>
        <w:outlineLvl w:val="9"/>
        <w:rPr>
          <w:rFonts w:hint="eastAsia" w:ascii="宋体" w:hAnsi="宋体" w:eastAsia="宋体" w:cs="宋体"/>
          <w:b w:val="0"/>
          <w:bCs/>
          <w:kern w:val="1"/>
          <w:sz w:val="36"/>
          <w:szCs w:val="36"/>
          <w:highlight w:val="none"/>
        </w:rPr>
      </w:pPr>
    </w:p>
    <w:p>
      <w:pPr>
        <w:spacing w:line="360" w:lineRule="auto"/>
        <w:jc w:val="center"/>
        <w:outlineLvl w:val="9"/>
        <w:rPr>
          <w:rFonts w:hint="eastAsia" w:ascii="宋体" w:hAnsi="宋体" w:eastAsia="宋体" w:cs="宋体"/>
          <w:b w:val="0"/>
          <w:bCs/>
          <w:kern w:val="1"/>
          <w:sz w:val="36"/>
          <w:szCs w:val="36"/>
          <w:highlight w:val="none"/>
        </w:rPr>
      </w:pPr>
    </w:p>
    <w:p>
      <w:pPr>
        <w:wordWrap w:val="0"/>
        <w:ind w:right="700"/>
        <w:outlineLvl w:val="9"/>
        <w:rPr>
          <w:rFonts w:hint="eastAsia" w:ascii="宋体" w:hAnsi="宋体" w:eastAsia="宋体" w:cs="宋体"/>
          <w:b w:val="0"/>
          <w:bCs/>
          <w:sz w:val="28"/>
          <w:highlight w:val="none"/>
        </w:rPr>
      </w:pPr>
    </w:p>
    <w:p>
      <w:pPr>
        <w:wordWrap w:val="0"/>
        <w:ind w:right="700" w:firstLine="358" w:firstLineChars="128"/>
        <w:jc w:val="center"/>
        <w:outlineLvl w:val="9"/>
        <w:rPr>
          <w:rFonts w:hint="eastAsia" w:ascii="宋体" w:hAnsi="宋体" w:eastAsia="宋体" w:cs="宋体"/>
          <w:b w:val="0"/>
          <w:bCs/>
          <w:sz w:val="24"/>
          <w:szCs w:val="24"/>
          <w:highlight w:val="none"/>
          <w:u w:val="single"/>
        </w:rPr>
      </w:pPr>
      <w:r>
        <w:rPr>
          <w:rFonts w:hint="eastAsia" w:ascii="宋体" w:hAnsi="宋体" w:eastAsia="宋体" w:cs="宋体"/>
          <w:b w:val="0"/>
          <w:bCs/>
          <w:sz w:val="28"/>
          <w:highlight w:val="none"/>
        </w:rPr>
        <w:t xml:space="preserve">                       </w:t>
      </w:r>
      <w:r>
        <w:rPr>
          <w:rFonts w:hint="eastAsia" w:ascii="宋体" w:hAnsi="宋体" w:eastAsia="宋体" w:cs="宋体"/>
          <w:b w:val="0"/>
          <w:bCs/>
          <w:sz w:val="28"/>
          <w:highlight w:val="none"/>
          <w:lang w:val="en-US" w:eastAsia="zh-CN"/>
        </w:rPr>
        <w:t xml:space="preserve"> </w:t>
      </w:r>
      <w:r>
        <w:rPr>
          <w:rFonts w:hint="eastAsia" w:ascii="宋体" w:hAnsi="宋体" w:eastAsia="宋体" w:cs="宋体"/>
          <w:b w:val="0"/>
          <w:bCs/>
          <w:sz w:val="28"/>
          <w:highlight w:val="none"/>
        </w:rPr>
        <w:t xml:space="preserve">  </w:t>
      </w:r>
      <w:r>
        <w:rPr>
          <w:rFonts w:hint="eastAsia" w:ascii="宋体" w:hAnsi="宋体" w:eastAsia="宋体" w:cs="宋体"/>
          <w:b w:val="0"/>
          <w:bCs/>
          <w:sz w:val="28"/>
          <w:highlight w:val="none"/>
          <w:lang w:val="en-US" w:eastAsia="zh-CN"/>
        </w:rPr>
        <w:t xml:space="preserve"> </w:t>
      </w:r>
      <w:r>
        <w:rPr>
          <w:rFonts w:hint="eastAsia" w:ascii="宋体" w:hAnsi="宋体" w:eastAsia="宋体" w:cs="宋体"/>
          <w:b w:val="0"/>
          <w:bCs/>
          <w:sz w:val="24"/>
          <w:szCs w:val="24"/>
          <w:highlight w:val="none"/>
        </w:rPr>
        <w:t>供应商</w:t>
      </w:r>
      <w:r>
        <w:rPr>
          <w:rFonts w:hint="eastAsia" w:ascii="宋体" w:hAnsi="宋体" w:eastAsia="宋体" w:cs="宋体"/>
          <w:b w:val="0"/>
          <w:bCs/>
          <w:sz w:val="24"/>
          <w:szCs w:val="24"/>
          <w:highlight w:val="none"/>
          <w:lang w:val="en-US" w:eastAsia="zh-CN"/>
        </w:rPr>
        <w:t>全称</w:t>
      </w:r>
      <w:r>
        <w:rPr>
          <w:rFonts w:hint="eastAsia" w:ascii="宋体" w:hAnsi="宋体" w:eastAsia="宋体" w:cs="宋体"/>
          <w:b w:val="0"/>
          <w:bCs/>
          <w:sz w:val="24"/>
          <w:szCs w:val="24"/>
          <w:highlight w:val="none"/>
        </w:rPr>
        <w:t>：</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none"/>
        </w:rPr>
        <w:t>（盖章）</w:t>
      </w:r>
    </w:p>
    <w:p>
      <w:pPr>
        <w:ind w:firstLine="307" w:firstLineChars="128"/>
        <w:jc w:val="right"/>
        <w:outlineLvl w:val="9"/>
        <w:rPr>
          <w:rFonts w:hint="eastAsia" w:ascii="宋体" w:hAnsi="宋体" w:eastAsia="宋体" w:cs="宋体"/>
          <w:b w:val="0"/>
          <w:bCs/>
          <w:sz w:val="24"/>
          <w:szCs w:val="24"/>
          <w:highlight w:val="none"/>
        </w:rPr>
      </w:pPr>
    </w:p>
    <w:p>
      <w:pPr>
        <w:ind w:firstLine="307" w:firstLineChars="128"/>
        <w:jc w:val="right"/>
        <w:outlineLvl w:val="9"/>
        <w:rPr>
          <w:rFonts w:hint="eastAsia" w:ascii="宋体" w:hAnsi="宋体" w:eastAsia="宋体" w:cs="宋体"/>
          <w:b w:val="0"/>
          <w:bCs/>
          <w:sz w:val="24"/>
          <w:szCs w:val="24"/>
          <w:highlight w:val="none"/>
        </w:rPr>
      </w:pPr>
    </w:p>
    <w:p>
      <w:pPr>
        <w:spacing w:line="560" w:lineRule="exact"/>
        <w:ind w:firstLine="432" w:firstLineChars="180"/>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 xml:space="preserve">                        </w:t>
      </w:r>
      <w:r>
        <w:rPr>
          <w:rFonts w:hint="eastAsia" w:ascii="宋体" w:hAnsi="宋体" w:eastAsia="宋体" w:cs="宋体"/>
          <w:b w:val="0"/>
          <w:bCs/>
          <w:sz w:val="24"/>
          <w:szCs w:val="24"/>
          <w:highlight w:val="none"/>
          <w:lang w:val="en-US" w:eastAsia="zh-CN"/>
        </w:rPr>
        <w:t xml:space="preserve">        </w:t>
      </w:r>
      <w:r>
        <w:rPr>
          <w:rFonts w:hint="eastAsia" w:ascii="宋体" w:hAnsi="宋体" w:eastAsia="宋体" w:cs="宋体"/>
          <w:b w:val="0"/>
          <w:bCs/>
          <w:sz w:val="24"/>
          <w:szCs w:val="24"/>
          <w:highlight w:val="none"/>
        </w:rPr>
        <w:t>日  期：</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年</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 xml:space="preserve">月 </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日</w:t>
      </w:r>
    </w:p>
    <w:p>
      <w:pPr>
        <w:spacing w:line="360" w:lineRule="auto"/>
        <w:jc w:val="center"/>
        <w:outlineLvl w:val="9"/>
        <w:rPr>
          <w:rFonts w:hint="eastAsia" w:ascii="宋体" w:hAnsi="宋体" w:eastAsia="宋体" w:cs="宋体"/>
          <w:b w:val="0"/>
          <w:bCs/>
          <w:kern w:val="1"/>
          <w:sz w:val="36"/>
          <w:szCs w:val="36"/>
          <w:highlight w:val="none"/>
        </w:rPr>
      </w:pPr>
      <w:r>
        <w:rPr>
          <w:rFonts w:hint="eastAsia" w:ascii="宋体" w:hAnsi="宋体" w:eastAsia="宋体" w:cs="宋体"/>
          <w:b w:val="0"/>
          <w:bCs/>
          <w:kern w:val="1"/>
          <w:sz w:val="36"/>
          <w:szCs w:val="36"/>
          <w:highlight w:val="none"/>
        </w:rPr>
        <w:t xml:space="preserve"> </w:t>
      </w:r>
    </w:p>
    <w:p>
      <w:pPr>
        <w:spacing w:line="360" w:lineRule="auto"/>
        <w:jc w:val="center"/>
        <w:outlineLvl w:val="9"/>
        <w:rPr>
          <w:rFonts w:hint="eastAsia" w:ascii="宋体" w:hAnsi="宋体" w:eastAsia="宋体" w:cs="宋体"/>
          <w:b w:val="0"/>
          <w:bCs/>
          <w:kern w:val="1"/>
          <w:sz w:val="36"/>
          <w:szCs w:val="36"/>
          <w:highlight w:val="none"/>
        </w:rPr>
      </w:pPr>
    </w:p>
    <w:p>
      <w:pPr>
        <w:pStyle w:val="11"/>
        <w:outlineLvl w:val="9"/>
        <w:rPr>
          <w:rFonts w:hint="eastAsia"/>
          <w:highlight w:val="none"/>
        </w:rPr>
      </w:pPr>
    </w:p>
    <w:p>
      <w:pPr>
        <w:spacing w:line="360" w:lineRule="auto"/>
        <w:jc w:val="center"/>
        <w:outlineLvl w:val="9"/>
        <w:rPr>
          <w:rFonts w:hint="eastAsia" w:ascii="宋体" w:hAnsi="宋体" w:eastAsia="宋体" w:cs="宋体"/>
          <w:b w:val="0"/>
          <w:bCs/>
          <w:kern w:val="1"/>
          <w:sz w:val="36"/>
          <w:szCs w:val="36"/>
          <w:highlight w:val="none"/>
        </w:rPr>
      </w:pPr>
    </w:p>
    <w:p>
      <w:pPr>
        <w:spacing w:line="360" w:lineRule="auto"/>
        <w:jc w:val="center"/>
        <w:outlineLvl w:val="9"/>
        <w:rPr>
          <w:rFonts w:hint="eastAsia" w:ascii="宋体" w:hAnsi="宋体" w:eastAsia="宋体" w:cs="宋体"/>
          <w:b w:val="0"/>
          <w:bCs/>
          <w:kern w:val="1"/>
          <w:sz w:val="36"/>
          <w:szCs w:val="36"/>
          <w:highlight w:val="none"/>
        </w:rPr>
      </w:pPr>
    </w:p>
    <w:p>
      <w:pPr>
        <w:tabs>
          <w:tab w:val="left" w:pos="1245"/>
        </w:tabs>
        <w:spacing w:line="360" w:lineRule="auto"/>
        <w:ind w:firstLine="705" w:firstLineChars="294"/>
        <w:outlineLvl w:val="9"/>
        <w:rPr>
          <w:rFonts w:hint="eastAsia" w:ascii="宋体" w:hAnsi="宋体" w:eastAsia="宋体" w:cs="宋体"/>
          <w:b w:val="0"/>
          <w:bCs/>
          <w:sz w:val="24"/>
          <w:highlight w:val="none"/>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b/>
          <w:sz w:val="10"/>
          <w:szCs w:val="10"/>
          <w:highlight w:val="none"/>
        </w:rPr>
      </w:pPr>
    </w:p>
    <w:p>
      <w:pPr>
        <w:pStyle w:val="64"/>
        <w:jc w:val="both"/>
        <w:outlineLvl w:val="9"/>
        <w:rPr>
          <w:rFonts w:hint="eastAsia" w:ascii="宋体" w:hAnsi="宋体"/>
          <w:b/>
          <w:bCs/>
          <w:kern w:val="2"/>
          <w:sz w:val="32"/>
          <w:szCs w:val="32"/>
          <w:highlight w:val="none"/>
          <w:lang w:val="en-US" w:eastAsia="zh-CN" w:bidi="ar-SA"/>
        </w:rPr>
      </w:pPr>
    </w:p>
    <w:p>
      <w:pPr>
        <w:pStyle w:val="64"/>
        <w:jc w:val="both"/>
        <w:outlineLvl w:val="9"/>
        <w:rPr>
          <w:rFonts w:hint="eastAsia" w:ascii="宋体" w:hAnsi="宋体"/>
          <w:b/>
          <w:bCs/>
          <w:kern w:val="2"/>
          <w:sz w:val="32"/>
          <w:szCs w:val="32"/>
          <w:highlight w:val="none"/>
          <w:lang w:val="en-US" w:eastAsia="zh-CN" w:bidi="ar-SA"/>
        </w:rPr>
      </w:pPr>
    </w:p>
    <w:p>
      <w:pPr>
        <w:pStyle w:val="64"/>
        <w:outlineLvl w:val="9"/>
        <w:rPr>
          <w:rFonts w:hint="eastAsia" w:ascii="宋体" w:hAnsi="宋体"/>
          <w:b/>
          <w:bCs/>
          <w:kern w:val="2"/>
          <w:sz w:val="32"/>
          <w:szCs w:val="32"/>
          <w:highlight w:val="none"/>
          <w:lang w:val="en-US" w:eastAsia="zh-CN" w:bidi="ar-SA"/>
        </w:rPr>
      </w:pPr>
      <w:r>
        <w:rPr>
          <w:rFonts w:hint="eastAsia" w:ascii="宋体" w:hAnsi="宋体"/>
          <w:b/>
          <w:bCs/>
          <w:kern w:val="2"/>
          <w:sz w:val="32"/>
          <w:szCs w:val="32"/>
          <w:highlight w:val="none"/>
          <w:lang w:val="en-US" w:eastAsia="zh-CN" w:bidi="ar-SA"/>
        </w:rPr>
        <w:t>十</w:t>
      </w:r>
      <w:r>
        <w:rPr>
          <w:rFonts w:hint="eastAsia" w:hAnsi="宋体"/>
          <w:b/>
          <w:bCs/>
          <w:kern w:val="2"/>
          <w:sz w:val="32"/>
          <w:szCs w:val="32"/>
          <w:highlight w:val="none"/>
          <w:lang w:val="en-US" w:eastAsia="zh-CN" w:bidi="ar-SA"/>
        </w:rPr>
        <w:t>三</w:t>
      </w:r>
      <w:r>
        <w:rPr>
          <w:rFonts w:hint="eastAsia" w:ascii="宋体" w:hAnsi="宋体"/>
          <w:b/>
          <w:bCs/>
          <w:kern w:val="2"/>
          <w:sz w:val="32"/>
          <w:szCs w:val="32"/>
          <w:highlight w:val="none"/>
          <w:lang w:val="en-US" w:eastAsia="zh-CN" w:bidi="ar-SA"/>
        </w:rPr>
        <w:t>、项目机构组成</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4"/>
        <w:gridCol w:w="884"/>
        <w:gridCol w:w="884"/>
        <w:gridCol w:w="1231"/>
        <w:gridCol w:w="1057"/>
        <w:gridCol w:w="1526"/>
        <w:gridCol w:w="21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4" w:type="dxa"/>
            <w:noWrap w:val="0"/>
            <w:vAlign w:val="center"/>
          </w:tcPr>
          <w:p>
            <w:pPr>
              <w:jc w:val="center"/>
              <w:outlineLvl w:val="9"/>
              <w:rPr>
                <w:rFonts w:hint="eastAsia" w:ascii="宋体" w:hAnsi="宋体" w:eastAsia="宋体" w:cs="宋体"/>
                <w:b w:val="0"/>
                <w:bCs/>
                <w:highlight w:val="none"/>
              </w:rPr>
            </w:pPr>
            <w:r>
              <w:rPr>
                <w:rFonts w:hint="eastAsia" w:ascii="宋体" w:hAnsi="宋体" w:eastAsia="宋体" w:cs="宋体"/>
                <w:b w:val="0"/>
                <w:bCs/>
                <w:highlight w:val="none"/>
              </w:rPr>
              <w:t>姓名</w:t>
            </w:r>
          </w:p>
        </w:tc>
        <w:tc>
          <w:tcPr>
            <w:tcW w:w="884" w:type="dxa"/>
            <w:noWrap w:val="0"/>
            <w:vAlign w:val="center"/>
          </w:tcPr>
          <w:p>
            <w:pPr>
              <w:jc w:val="center"/>
              <w:outlineLvl w:val="9"/>
              <w:rPr>
                <w:rFonts w:hint="eastAsia" w:ascii="宋体" w:hAnsi="宋体" w:eastAsia="宋体" w:cs="宋体"/>
                <w:b w:val="0"/>
                <w:bCs/>
                <w:highlight w:val="none"/>
              </w:rPr>
            </w:pPr>
            <w:r>
              <w:rPr>
                <w:rFonts w:hint="eastAsia" w:ascii="宋体" w:hAnsi="宋体" w:eastAsia="宋体" w:cs="宋体"/>
                <w:b w:val="0"/>
                <w:bCs/>
                <w:highlight w:val="none"/>
              </w:rPr>
              <w:t>性别</w:t>
            </w:r>
          </w:p>
        </w:tc>
        <w:tc>
          <w:tcPr>
            <w:tcW w:w="884" w:type="dxa"/>
            <w:noWrap w:val="0"/>
            <w:vAlign w:val="center"/>
          </w:tcPr>
          <w:p>
            <w:pPr>
              <w:jc w:val="center"/>
              <w:outlineLvl w:val="9"/>
              <w:rPr>
                <w:rFonts w:hint="eastAsia" w:ascii="宋体" w:hAnsi="宋体" w:eastAsia="宋体" w:cs="宋体"/>
                <w:b w:val="0"/>
                <w:bCs/>
                <w:highlight w:val="none"/>
              </w:rPr>
            </w:pPr>
            <w:r>
              <w:rPr>
                <w:rFonts w:hint="eastAsia" w:ascii="宋体" w:hAnsi="宋体" w:eastAsia="宋体" w:cs="宋体"/>
                <w:b w:val="0"/>
                <w:bCs/>
                <w:highlight w:val="none"/>
              </w:rPr>
              <w:t>年龄</w:t>
            </w:r>
          </w:p>
        </w:tc>
        <w:tc>
          <w:tcPr>
            <w:tcW w:w="1231" w:type="dxa"/>
            <w:noWrap w:val="0"/>
            <w:vAlign w:val="center"/>
          </w:tcPr>
          <w:p>
            <w:pPr>
              <w:jc w:val="center"/>
              <w:outlineLvl w:val="9"/>
              <w:rPr>
                <w:rFonts w:hint="eastAsia" w:ascii="宋体" w:hAnsi="宋体" w:eastAsia="宋体" w:cs="宋体"/>
                <w:b w:val="0"/>
                <w:bCs/>
                <w:highlight w:val="none"/>
              </w:rPr>
            </w:pPr>
            <w:r>
              <w:rPr>
                <w:rFonts w:hint="eastAsia" w:ascii="宋体" w:hAnsi="宋体" w:eastAsia="宋体" w:cs="宋体"/>
                <w:b w:val="0"/>
                <w:bCs/>
                <w:highlight w:val="none"/>
              </w:rPr>
              <w:t>职称</w:t>
            </w:r>
          </w:p>
        </w:tc>
        <w:tc>
          <w:tcPr>
            <w:tcW w:w="1057" w:type="dxa"/>
            <w:noWrap w:val="0"/>
            <w:vAlign w:val="center"/>
          </w:tcPr>
          <w:p>
            <w:pPr>
              <w:jc w:val="center"/>
              <w:outlineLvl w:val="9"/>
              <w:rPr>
                <w:rFonts w:hint="eastAsia" w:ascii="宋体" w:hAnsi="宋体" w:eastAsia="宋体" w:cs="宋体"/>
                <w:b w:val="0"/>
                <w:bCs/>
                <w:highlight w:val="none"/>
              </w:rPr>
            </w:pPr>
            <w:r>
              <w:rPr>
                <w:rFonts w:hint="eastAsia" w:ascii="宋体" w:hAnsi="宋体" w:eastAsia="宋体" w:cs="宋体"/>
                <w:b w:val="0"/>
                <w:bCs/>
                <w:highlight w:val="none"/>
              </w:rPr>
              <w:t>专业</w:t>
            </w:r>
          </w:p>
        </w:tc>
        <w:tc>
          <w:tcPr>
            <w:tcW w:w="1526" w:type="dxa"/>
            <w:noWrap w:val="0"/>
            <w:vAlign w:val="center"/>
          </w:tcPr>
          <w:p>
            <w:pPr>
              <w:jc w:val="center"/>
              <w:outlineLvl w:val="9"/>
              <w:rPr>
                <w:rFonts w:hint="eastAsia" w:ascii="宋体" w:hAnsi="宋体" w:eastAsia="宋体" w:cs="宋体"/>
                <w:b w:val="0"/>
                <w:bCs/>
                <w:highlight w:val="none"/>
              </w:rPr>
            </w:pPr>
            <w:r>
              <w:rPr>
                <w:rFonts w:hint="eastAsia" w:ascii="宋体" w:hAnsi="宋体" w:eastAsia="宋体" w:cs="宋体"/>
                <w:b w:val="0"/>
                <w:bCs/>
                <w:highlight w:val="none"/>
              </w:rPr>
              <w:t>证书编号</w:t>
            </w:r>
          </w:p>
        </w:tc>
        <w:tc>
          <w:tcPr>
            <w:tcW w:w="2126" w:type="dxa"/>
            <w:noWrap w:val="0"/>
            <w:vAlign w:val="center"/>
          </w:tcPr>
          <w:p>
            <w:pPr>
              <w:jc w:val="center"/>
              <w:outlineLvl w:val="9"/>
              <w:rPr>
                <w:rFonts w:hint="eastAsia" w:ascii="宋体" w:hAnsi="宋体" w:eastAsia="宋体" w:cs="宋体"/>
                <w:b w:val="0"/>
                <w:bCs/>
                <w:highlight w:val="none"/>
              </w:rPr>
            </w:pPr>
            <w:r>
              <w:rPr>
                <w:rFonts w:hint="eastAsia" w:ascii="宋体" w:hAnsi="宋体" w:eastAsia="宋体" w:cs="宋体"/>
                <w:b w:val="0"/>
                <w:bCs/>
                <w:highlight w:val="none"/>
              </w:rPr>
              <w:t>拟在本项目中</w:t>
            </w:r>
          </w:p>
          <w:p>
            <w:pPr>
              <w:jc w:val="center"/>
              <w:outlineLvl w:val="9"/>
              <w:rPr>
                <w:rFonts w:hint="eastAsia" w:ascii="宋体" w:hAnsi="宋体" w:eastAsia="宋体" w:cs="宋体"/>
                <w:b w:val="0"/>
                <w:bCs/>
                <w:highlight w:val="none"/>
              </w:rPr>
            </w:pPr>
            <w:r>
              <w:rPr>
                <w:rFonts w:hint="eastAsia" w:ascii="宋体" w:hAnsi="宋体" w:eastAsia="宋体" w:cs="宋体"/>
                <w:b w:val="0"/>
                <w:bCs/>
                <w:highlight w:val="none"/>
              </w:rPr>
              <w:t>担任的工作或岗位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1231" w:type="dxa"/>
            <w:noWrap w:val="0"/>
            <w:vAlign w:val="center"/>
          </w:tcPr>
          <w:p>
            <w:pPr>
              <w:jc w:val="center"/>
              <w:outlineLvl w:val="9"/>
              <w:rPr>
                <w:rFonts w:hint="eastAsia" w:ascii="宋体" w:hAnsi="宋体" w:eastAsia="宋体" w:cs="宋体"/>
                <w:b w:val="0"/>
                <w:bCs/>
                <w:highlight w:val="none"/>
              </w:rPr>
            </w:pPr>
          </w:p>
        </w:tc>
        <w:tc>
          <w:tcPr>
            <w:tcW w:w="1057" w:type="dxa"/>
            <w:noWrap w:val="0"/>
            <w:vAlign w:val="center"/>
          </w:tcPr>
          <w:p>
            <w:pPr>
              <w:jc w:val="center"/>
              <w:outlineLvl w:val="9"/>
              <w:rPr>
                <w:rFonts w:hint="eastAsia" w:ascii="宋体" w:hAnsi="宋体" w:eastAsia="宋体" w:cs="宋体"/>
                <w:b w:val="0"/>
                <w:bCs/>
                <w:highlight w:val="none"/>
              </w:rPr>
            </w:pPr>
          </w:p>
        </w:tc>
        <w:tc>
          <w:tcPr>
            <w:tcW w:w="1526" w:type="dxa"/>
            <w:noWrap w:val="0"/>
            <w:vAlign w:val="center"/>
          </w:tcPr>
          <w:p>
            <w:pPr>
              <w:jc w:val="center"/>
              <w:outlineLvl w:val="9"/>
              <w:rPr>
                <w:rFonts w:hint="eastAsia" w:ascii="宋体" w:hAnsi="宋体" w:eastAsia="宋体" w:cs="宋体"/>
                <w:b w:val="0"/>
                <w:bCs/>
                <w:highlight w:val="none"/>
              </w:rPr>
            </w:pPr>
          </w:p>
        </w:tc>
        <w:tc>
          <w:tcPr>
            <w:tcW w:w="2126" w:type="dxa"/>
            <w:noWrap w:val="0"/>
            <w:vAlign w:val="center"/>
          </w:tcPr>
          <w:p>
            <w:pPr>
              <w:jc w:val="center"/>
              <w:outlineLvl w:val="9"/>
              <w:rPr>
                <w:rFonts w:hint="eastAsia" w:ascii="宋体" w:hAnsi="宋体" w:eastAsia="宋体" w:cs="宋体"/>
                <w:b w:val="0"/>
                <w:bCs/>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1231" w:type="dxa"/>
            <w:noWrap w:val="0"/>
            <w:vAlign w:val="center"/>
          </w:tcPr>
          <w:p>
            <w:pPr>
              <w:jc w:val="center"/>
              <w:outlineLvl w:val="9"/>
              <w:rPr>
                <w:rFonts w:hint="eastAsia" w:ascii="宋体" w:hAnsi="宋体" w:eastAsia="宋体" w:cs="宋体"/>
                <w:b w:val="0"/>
                <w:bCs/>
                <w:highlight w:val="none"/>
              </w:rPr>
            </w:pPr>
          </w:p>
        </w:tc>
        <w:tc>
          <w:tcPr>
            <w:tcW w:w="1057" w:type="dxa"/>
            <w:noWrap w:val="0"/>
            <w:vAlign w:val="center"/>
          </w:tcPr>
          <w:p>
            <w:pPr>
              <w:jc w:val="center"/>
              <w:outlineLvl w:val="9"/>
              <w:rPr>
                <w:rFonts w:hint="eastAsia" w:ascii="宋体" w:hAnsi="宋体" w:eastAsia="宋体" w:cs="宋体"/>
                <w:b w:val="0"/>
                <w:bCs/>
                <w:highlight w:val="none"/>
              </w:rPr>
            </w:pPr>
          </w:p>
        </w:tc>
        <w:tc>
          <w:tcPr>
            <w:tcW w:w="1526" w:type="dxa"/>
            <w:noWrap w:val="0"/>
            <w:vAlign w:val="center"/>
          </w:tcPr>
          <w:p>
            <w:pPr>
              <w:jc w:val="center"/>
              <w:outlineLvl w:val="9"/>
              <w:rPr>
                <w:rFonts w:hint="eastAsia" w:ascii="宋体" w:hAnsi="宋体" w:eastAsia="宋体" w:cs="宋体"/>
                <w:b w:val="0"/>
                <w:bCs/>
                <w:highlight w:val="none"/>
              </w:rPr>
            </w:pPr>
          </w:p>
        </w:tc>
        <w:tc>
          <w:tcPr>
            <w:tcW w:w="2126" w:type="dxa"/>
            <w:noWrap w:val="0"/>
            <w:vAlign w:val="center"/>
          </w:tcPr>
          <w:p>
            <w:pPr>
              <w:jc w:val="center"/>
              <w:outlineLvl w:val="9"/>
              <w:rPr>
                <w:rFonts w:hint="eastAsia" w:ascii="宋体" w:hAnsi="宋体" w:eastAsia="宋体" w:cs="宋体"/>
                <w:b w:val="0"/>
                <w:bCs/>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1231" w:type="dxa"/>
            <w:noWrap w:val="0"/>
            <w:vAlign w:val="center"/>
          </w:tcPr>
          <w:p>
            <w:pPr>
              <w:jc w:val="center"/>
              <w:outlineLvl w:val="9"/>
              <w:rPr>
                <w:rFonts w:hint="eastAsia" w:ascii="宋体" w:hAnsi="宋体" w:eastAsia="宋体" w:cs="宋体"/>
                <w:b w:val="0"/>
                <w:bCs/>
                <w:highlight w:val="none"/>
              </w:rPr>
            </w:pPr>
          </w:p>
        </w:tc>
        <w:tc>
          <w:tcPr>
            <w:tcW w:w="1057" w:type="dxa"/>
            <w:noWrap w:val="0"/>
            <w:vAlign w:val="center"/>
          </w:tcPr>
          <w:p>
            <w:pPr>
              <w:jc w:val="center"/>
              <w:outlineLvl w:val="9"/>
              <w:rPr>
                <w:rFonts w:hint="eastAsia" w:ascii="宋体" w:hAnsi="宋体" w:eastAsia="宋体" w:cs="宋体"/>
                <w:b w:val="0"/>
                <w:bCs/>
                <w:highlight w:val="none"/>
              </w:rPr>
            </w:pPr>
          </w:p>
        </w:tc>
        <w:tc>
          <w:tcPr>
            <w:tcW w:w="1526" w:type="dxa"/>
            <w:noWrap w:val="0"/>
            <w:vAlign w:val="center"/>
          </w:tcPr>
          <w:p>
            <w:pPr>
              <w:jc w:val="center"/>
              <w:outlineLvl w:val="9"/>
              <w:rPr>
                <w:rFonts w:hint="eastAsia" w:ascii="宋体" w:hAnsi="宋体" w:eastAsia="宋体" w:cs="宋体"/>
                <w:b w:val="0"/>
                <w:bCs/>
                <w:highlight w:val="none"/>
              </w:rPr>
            </w:pPr>
          </w:p>
        </w:tc>
        <w:tc>
          <w:tcPr>
            <w:tcW w:w="2126" w:type="dxa"/>
            <w:noWrap w:val="0"/>
            <w:vAlign w:val="center"/>
          </w:tcPr>
          <w:p>
            <w:pPr>
              <w:jc w:val="center"/>
              <w:outlineLvl w:val="9"/>
              <w:rPr>
                <w:rFonts w:hint="eastAsia" w:ascii="宋体" w:hAnsi="宋体" w:eastAsia="宋体" w:cs="宋体"/>
                <w:b w:val="0"/>
                <w:bCs/>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1231" w:type="dxa"/>
            <w:noWrap w:val="0"/>
            <w:vAlign w:val="center"/>
          </w:tcPr>
          <w:p>
            <w:pPr>
              <w:jc w:val="center"/>
              <w:outlineLvl w:val="9"/>
              <w:rPr>
                <w:rFonts w:hint="eastAsia" w:ascii="宋体" w:hAnsi="宋体" w:eastAsia="宋体" w:cs="宋体"/>
                <w:b w:val="0"/>
                <w:bCs/>
                <w:highlight w:val="none"/>
              </w:rPr>
            </w:pPr>
          </w:p>
        </w:tc>
        <w:tc>
          <w:tcPr>
            <w:tcW w:w="1057" w:type="dxa"/>
            <w:noWrap w:val="0"/>
            <w:vAlign w:val="center"/>
          </w:tcPr>
          <w:p>
            <w:pPr>
              <w:jc w:val="center"/>
              <w:outlineLvl w:val="9"/>
              <w:rPr>
                <w:rFonts w:hint="eastAsia" w:ascii="宋体" w:hAnsi="宋体" w:eastAsia="宋体" w:cs="宋体"/>
                <w:b w:val="0"/>
                <w:bCs/>
                <w:highlight w:val="none"/>
              </w:rPr>
            </w:pPr>
          </w:p>
        </w:tc>
        <w:tc>
          <w:tcPr>
            <w:tcW w:w="1526" w:type="dxa"/>
            <w:noWrap w:val="0"/>
            <w:vAlign w:val="center"/>
          </w:tcPr>
          <w:p>
            <w:pPr>
              <w:jc w:val="center"/>
              <w:outlineLvl w:val="9"/>
              <w:rPr>
                <w:rFonts w:hint="eastAsia" w:ascii="宋体" w:hAnsi="宋体" w:eastAsia="宋体" w:cs="宋体"/>
                <w:b w:val="0"/>
                <w:bCs/>
                <w:highlight w:val="none"/>
              </w:rPr>
            </w:pPr>
          </w:p>
        </w:tc>
        <w:tc>
          <w:tcPr>
            <w:tcW w:w="2126" w:type="dxa"/>
            <w:noWrap w:val="0"/>
            <w:vAlign w:val="center"/>
          </w:tcPr>
          <w:p>
            <w:pPr>
              <w:jc w:val="center"/>
              <w:outlineLvl w:val="9"/>
              <w:rPr>
                <w:rFonts w:hint="eastAsia" w:ascii="宋体" w:hAnsi="宋体" w:eastAsia="宋体" w:cs="宋体"/>
                <w:b w:val="0"/>
                <w:bCs/>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1231" w:type="dxa"/>
            <w:noWrap w:val="0"/>
            <w:vAlign w:val="center"/>
          </w:tcPr>
          <w:p>
            <w:pPr>
              <w:jc w:val="center"/>
              <w:outlineLvl w:val="9"/>
              <w:rPr>
                <w:rFonts w:hint="eastAsia" w:ascii="宋体" w:hAnsi="宋体" w:eastAsia="宋体" w:cs="宋体"/>
                <w:b w:val="0"/>
                <w:bCs/>
                <w:highlight w:val="none"/>
              </w:rPr>
            </w:pPr>
          </w:p>
        </w:tc>
        <w:tc>
          <w:tcPr>
            <w:tcW w:w="1057" w:type="dxa"/>
            <w:noWrap w:val="0"/>
            <w:vAlign w:val="center"/>
          </w:tcPr>
          <w:p>
            <w:pPr>
              <w:jc w:val="center"/>
              <w:outlineLvl w:val="9"/>
              <w:rPr>
                <w:rFonts w:hint="eastAsia" w:ascii="宋体" w:hAnsi="宋体" w:eastAsia="宋体" w:cs="宋体"/>
                <w:b w:val="0"/>
                <w:bCs/>
                <w:highlight w:val="none"/>
              </w:rPr>
            </w:pPr>
          </w:p>
        </w:tc>
        <w:tc>
          <w:tcPr>
            <w:tcW w:w="1526" w:type="dxa"/>
            <w:noWrap w:val="0"/>
            <w:vAlign w:val="center"/>
          </w:tcPr>
          <w:p>
            <w:pPr>
              <w:jc w:val="center"/>
              <w:outlineLvl w:val="9"/>
              <w:rPr>
                <w:rFonts w:hint="eastAsia" w:ascii="宋体" w:hAnsi="宋体" w:eastAsia="宋体" w:cs="宋体"/>
                <w:b w:val="0"/>
                <w:bCs/>
                <w:highlight w:val="none"/>
              </w:rPr>
            </w:pPr>
          </w:p>
        </w:tc>
        <w:tc>
          <w:tcPr>
            <w:tcW w:w="2126" w:type="dxa"/>
            <w:noWrap w:val="0"/>
            <w:vAlign w:val="center"/>
          </w:tcPr>
          <w:p>
            <w:pPr>
              <w:jc w:val="center"/>
              <w:outlineLvl w:val="9"/>
              <w:rPr>
                <w:rFonts w:hint="eastAsia" w:ascii="宋体" w:hAnsi="宋体" w:eastAsia="宋体" w:cs="宋体"/>
                <w:b w:val="0"/>
                <w:bCs/>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1231" w:type="dxa"/>
            <w:noWrap w:val="0"/>
            <w:vAlign w:val="center"/>
          </w:tcPr>
          <w:p>
            <w:pPr>
              <w:jc w:val="center"/>
              <w:outlineLvl w:val="9"/>
              <w:rPr>
                <w:rFonts w:hint="eastAsia" w:ascii="宋体" w:hAnsi="宋体" w:eastAsia="宋体" w:cs="宋体"/>
                <w:b w:val="0"/>
                <w:bCs/>
                <w:highlight w:val="none"/>
              </w:rPr>
            </w:pPr>
          </w:p>
        </w:tc>
        <w:tc>
          <w:tcPr>
            <w:tcW w:w="1057" w:type="dxa"/>
            <w:noWrap w:val="0"/>
            <w:vAlign w:val="center"/>
          </w:tcPr>
          <w:p>
            <w:pPr>
              <w:jc w:val="center"/>
              <w:outlineLvl w:val="9"/>
              <w:rPr>
                <w:rFonts w:hint="eastAsia" w:ascii="宋体" w:hAnsi="宋体" w:eastAsia="宋体" w:cs="宋体"/>
                <w:b w:val="0"/>
                <w:bCs/>
                <w:highlight w:val="none"/>
              </w:rPr>
            </w:pPr>
          </w:p>
        </w:tc>
        <w:tc>
          <w:tcPr>
            <w:tcW w:w="1526" w:type="dxa"/>
            <w:noWrap w:val="0"/>
            <w:vAlign w:val="center"/>
          </w:tcPr>
          <w:p>
            <w:pPr>
              <w:jc w:val="center"/>
              <w:outlineLvl w:val="9"/>
              <w:rPr>
                <w:rFonts w:hint="eastAsia" w:ascii="宋体" w:hAnsi="宋体" w:eastAsia="宋体" w:cs="宋体"/>
                <w:b w:val="0"/>
                <w:bCs/>
                <w:highlight w:val="none"/>
              </w:rPr>
            </w:pPr>
          </w:p>
        </w:tc>
        <w:tc>
          <w:tcPr>
            <w:tcW w:w="2126" w:type="dxa"/>
            <w:noWrap w:val="0"/>
            <w:vAlign w:val="center"/>
          </w:tcPr>
          <w:p>
            <w:pPr>
              <w:jc w:val="center"/>
              <w:outlineLvl w:val="9"/>
              <w:rPr>
                <w:rFonts w:hint="eastAsia" w:ascii="宋体" w:hAnsi="宋体" w:eastAsia="宋体" w:cs="宋体"/>
                <w:b w:val="0"/>
                <w:bCs/>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1231" w:type="dxa"/>
            <w:noWrap w:val="0"/>
            <w:vAlign w:val="center"/>
          </w:tcPr>
          <w:p>
            <w:pPr>
              <w:jc w:val="center"/>
              <w:outlineLvl w:val="9"/>
              <w:rPr>
                <w:rFonts w:hint="eastAsia" w:ascii="宋体" w:hAnsi="宋体" w:eastAsia="宋体" w:cs="宋体"/>
                <w:b w:val="0"/>
                <w:bCs/>
                <w:highlight w:val="none"/>
              </w:rPr>
            </w:pPr>
          </w:p>
        </w:tc>
        <w:tc>
          <w:tcPr>
            <w:tcW w:w="1057" w:type="dxa"/>
            <w:noWrap w:val="0"/>
            <w:vAlign w:val="center"/>
          </w:tcPr>
          <w:p>
            <w:pPr>
              <w:jc w:val="center"/>
              <w:outlineLvl w:val="9"/>
              <w:rPr>
                <w:rFonts w:hint="eastAsia" w:ascii="宋体" w:hAnsi="宋体" w:eastAsia="宋体" w:cs="宋体"/>
                <w:b w:val="0"/>
                <w:bCs/>
                <w:highlight w:val="none"/>
              </w:rPr>
            </w:pPr>
          </w:p>
        </w:tc>
        <w:tc>
          <w:tcPr>
            <w:tcW w:w="1526" w:type="dxa"/>
            <w:noWrap w:val="0"/>
            <w:vAlign w:val="center"/>
          </w:tcPr>
          <w:p>
            <w:pPr>
              <w:jc w:val="center"/>
              <w:outlineLvl w:val="9"/>
              <w:rPr>
                <w:rFonts w:hint="eastAsia" w:ascii="宋体" w:hAnsi="宋体" w:eastAsia="宋体" w:cs="宋体"/>
                <w:b w:val="0"/>
                <w:bCs/>
                <w:highlight w:val="none"/>
              </w:rPr>
            </w:pPr>
          </w:p>
        </w:tc>
        <w:tc>
          <w:tcPr>
            <w:tcW w:w="2126" w:type="dxa"/>
            <w:noWrap w:val="0"/>
            <w:vAlign w:val="center"/>
          </w:tcPr>
          <w:p>
            <w:pPr>
              <w:jc w:val="center"/>
              <w:outlineLvl w:val="9"/>
              <w:rPr>
                <w:rFonts w:hint="eastAsia" w:ascii="宋体" w:hAnsi="宋体" w:eastAsia="宋体" w:cs="宋体"/>
                <w:b w:val="0"/>
                <w:bCs/>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1231" w:type="dxa"/>
            <w:noWrap w:val="0"/>
            <w:vAlign w:val="center"/>
          </w:tcPr>
          <w:p>
            <w:pPr>
              <w:jc w:val="center"/>
              <w:outlineLvl w:val="9"/>
              <w:rPr>
                <w:rFonts w:hint="eastAsia" w:ascii="宋体" w:hAnsi="宋体" w:eastAsia="宋体" w:cs="宋体"/>
                <w:b w:val="0"/>
                <w:bCs/>
                <w:highlight w:val="none"/>
              </w:rPr>
            </w:pPr>
          </w:p>
        </w:tc>
        <w:tc>
          <w:tcPr>
            <w:tcW w:w="1057" w:type="dxa"/>
            <w:noWrap w:val="0"/>
            <w:vAlign w:val="center"/>
          </w:tcPr>
          <w:p>
            <w:pPr>
              <w:jc w:val="center"/>
              <w:outlineLvl w:val="9"/>
              <w:rPr>
                <w:rFonts w:hint="eastAsia" w:ascii="宋体" w:hAnsi="宋体" w:eastAsia="宋体" w:cs="宋体"/>
                <w:b w:val="0"/>
                <w:bCs/>
                <w:highlight w:val="none"/>
              </w:rPr>
            </w:pPr>
          </w:p>
        </w:tc>
        <w:tc>
          <w:tcPr>
            <w:tcW w:w="1526" w:type="dxa"/>
            <w:noWrap w:val="0"/>
            <w:vAlign w:val="center"/>
          </w:tcPr>
          <w:p>
            <w:pPr>
              <w:jc w:val="center"/>
              <w:outlineLvl w:val="9"/>
              <w:rPr>
                <w:rFonts w:hint="eastAsia" w:ascii="宋体" w:hAnsi="宋体" w:eastAsia="宋体" w:cs="宋体"/>
                <w:b w:val="0"/>
                <w:bCs/>
                <w:highlight w:val="none"/>
              </w:rPr>
            </w:pPr>
          </w:p>
        </w:tc>
        <w:tc>
          <w:tcPr>
            <w:tcW w:w="2126" w:type="dxa"/>
            <w:noWrap w:val="0"/>
            <w:vAlign w:val="center"/>
          </w:tcPr>
          <w:p>
            <w:pPr>
              <w:jc w:val="center"/>
              <w:outlineLvl w:val="9"/>
              <w:rPr>
                <w:rFonts w:hint="eastAsia" w:ascii="宋体" w:hAnsi="宋体" w:eastAsia="宋体" w:cs="宋体"/>
                <w:b w:val="0"/>
                <w:bCs/>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1231" w:type="dxa"/>
            <w:noWrap w:val="0"/>
            <w:vAlign w:val="center"/>
          </w:tcPr>
          <w:p>
            <w:pPr>
              <w:jc w:val="center"/>
              <w:outlineLvl w:val="9"/>
              <w:rPr>
                <w:rFonts w:hint="eastAsia" w:ascii="宋体" w:hAnsi="宋体" w:eastAsia="宋体" w:cs="宋体"/>
                <w:b w:val="0"/>
                <w:bCs/>
                <w:highlight w:val="none"/>
              </w:rPr>
            </w:pPr>
          </w:p>
        </w:tc>
        <w:tc>
          <w:tcPr>
            <w:tcW w:w="1057" w:type="dxa"/>
            <w:noWrap w:val="0"/>
            <w:vAlign w:val="center"/>
          </w:tcPr>
          <w:p>
            <w:pPr>
              <w:jc w:val="center"/>
              <w:outlineLvl w:val="9"/>
              <w:rPr>
                <w:rFonts w:hint="eastAsia" w:ascii="宋体" w:hAnsi="宋体" w:eastAsia="宋体" w:cs="宋体"/>
                <w:b w:val="0"/>
                <w:bCs/>
                <w:highlight w:val="none"/>
              </w:rPr>
            </w:pPr>
          </w:p>
        </w:tc>
        <w:tc>
          <w:tcPr>
            <w:tcW w:w="1526" w:type="dxa"/>
            <w:noWrap w:val="0"/>
            <w:vAlign w:val="center"/>
          </w:tcPr>
          <w:p>
            <w:pPr>
              <w:jc w:val="center"/>
              <w:outlineLvl w:val="9"/>
              <w:rPr>
                <w:rFonts w:hint="eastAsia" w:ascii="宋体" w:hAnsi="宋体" w:eastAsia="宋体" w:cs="宋体"/>
                <w:b w:val="0"/>
                <w:bCs/>
                <w:highlight w:val="none"/>
              </w:rPr>
            </w:pPr>
          </w:p>
        </w:tc>
        <w:tc>
          <w:tcPr>
            <w:tcW w:w="2126" w:type="dxa"/>
            <w:noWrap w:val="0"/>
            <w:vAlign w:val="center"/>
          </w:tcPr>
          <w:p>
            <w:pPr>
              <w:jc w:val="center"/>
              <w:outlineLvl w:val="9"/>
              <w:rPr>
                <w:rFonts w:hint="eastAsia" w:ascii="宋体" w:hAnsi="宋体" w:eastAsia="宋体" w:cs="宋体"/>
                <w:b w:val="0"/>
                <w:bCs/>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1231" w:type="dxa"/>
            <w:noWrap w:val="0"/>
            <w:vAlign w:val="center"/>
          </w:tcPr>
          <w:p>
            <w:pPr>
              <w:jc w:val="center"/>
              <w:outlineLvl w:val="9"/>
              <w:rPr>
                <w:rFonts w:hint="eastAsia" w:ascii="宋体" w:hAnsi="宋体" w:eastAsia="宋体" w:cs="宋体"/>
                <w:b w:val="0"/>
                <w:bCs/>
                <w:highlight w:val="none"/>
              </w:rPr>
            </w:pPr>
          </w:p>
        </w:tc>
        <w:tc>
          <w:tcPr>
            <w:tcW w:w="1057" w:type="dxa"/>
            <w:noWrap w:val="0"/>
            <w:vAlign w:val="center"/>
          </w:tcPr>
          <w:p>
            <w:pPr>
              <w:jc w:val="center"/>
              <w:outlineLvl w:val="9"/>
              <w:rPr>
                <w:rFonts w:hint="eastAsia" w:ascii="宋体" w:hAnsi="宋体" w:eastAsia="宋体" w:cs="宋体"/>
                <w:b w:val="0"/>
                <w:bCs/>
                <w:highlight w:val="none"/>
              </w:rPr>
            </w:pPr>
          </w:p>
        </w:tc>
        <w:tc>
          <w:tcPr>
            <w:tcW w:w="1526" w:type="dxa"/>
            <w:noWrap w:val="0"/>
            <w:vAlign w:val="center"/>
          </w:tcPr>
          <w:p>
            <w:pPr>
              <w:jc w:val="center"/>
              <w:outlineLvl w:val="9"/>
              <w:rPr>
                <w:rFonts w:hint="eastAsia" w:ascii="宋体" w:hAnsi="宋体" w:eastAsia="宋体" w:cs="宋体"/>
                <w:b w:val="0"/>
                <w:bCs/>
                <w:highlight w:val="none"/>
              </w:rPr>
            </w:pPr>
          </w:p>
        </w:tc>
        <w:tc>
          <w:tcPr>
            <w:tcW w:w="2126" w:type="dxa"/>
            <w:noWrap w:val="0"/>
            <w:vAlign w:val="center"/>
          </w:tcPr>
          <w:p>
            <w:pPr>
              <w:jc w:val="center"/>
              <w:outlineLvl w:val="9"/>
              <w:rPr>
                <w:rFonts w:hint="eastAsia" w:ascii="宋体" w:hAnsi="宋体" w:eastAsia="宋体" w:cs="宋体"/>
                <w:b w:val="0"/>
                <w:bCs/>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1231" w:type="dxa"/>
            <w:noWrap w:val="0"/>
            <w:vAlign w:val="center"/>
          </w:tcPr>
          <w:p>
            <w:pPr>
              <w:jc w:val="center"/>
              <w:outlineLvl w:val="9"/>
              <w:rPr>
                <w:rFonts w:hint="eastAsia" w:ascii="宋体" w:hAnsi="宋体" w:eastAsia="宋体" w:cs="宋体"/>
                <w:b w:val="0"/>
                <w:bCs/>
                <w:highlight w:val="none"/>
              </w:rPr>
            </w:pPr>
          </w:p>
        </w:tc>
        <w:tc>
          <w:tcPr>
            <w:tcW w:w="1057" w:type="dxa"/>
            <w:noWrap w:val="0"/>
            <w:vAlign w:val="center"/>
          </w:tcPr>
          <w:p>
            <w:pPr>
              <w:jc w:val="center"/>
              <w:outlineLvl w:val="9"/>
              <w:rPr>
                <w:rFonts w:hint="eastAsia" w:ascii="宋体" w:hAnsi="宋体" w:eastAsia="宋体" w:cs="宋体"/>
                <w:b w:val="0"/>
                <w:bCs/>
                <w:highlight w:val="none"/>
              </w:rPr>
            </w:pPr>
          </w:p>
        </w:tc>
        <w:tc>
          <w:tcPr>
            <w:tcW w:w="1526" w:type="dxa"/>
            <w:noWrap w:val="0"/>
            <w:vAlign w:val="center"/>
          </w:tcPr>
          <w:p>
            <w:pPr>
              <w:jc w:val="center"/>
              <w:outlineLvl w:val="9"/>
              <w:rPr>
                <w:rFonts w:hint="eastAsia" w:ascii="宋体" w:hAnsi="宋体" w:eastAsia="宋体" w:cs="宋体"/>
                <w:b w:val="0"/>
                <w:bCs/>
                <w:highlight w:val="none"/>
              </w:rPr>
            </w:pPr>
          </w:p>
        </w:tc>
        <w:tc>
          <w:tcPr>
            <w:tcW w:w="2126" w:type="dxa"/>
            <w:noWrap w:val="0"/>
            <w:vAlign w:val="center"/>
          </w:tcPr>
          <w:p>
            <w:pPr>
              <w:jc w:val="center"/>
              <w:outlineLvl w:val="9"/>
              <w:rPr>
                <w:rFonts w:hint="eastAsia" w:ascii="宋体" w:hAnsi="宋体" w:eastAsia="宋体" w:cs="宋体"/>
                <w:b w:val="0"/>
                <w:bCs/>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1231" w:type="dxa"/>
            <w:noWrap w:val="0"/>
            <w:vAlign w:val="center"/>
          </w:tcPr>
          <w:p>
            <w:pPr>
              <w:jc w:val="center"/>
              <w:outlineLvl w:val="9"/>
              <w:rPr>
                <w:rFonts w:hint="eastAsia" w:ascii="宋体" w:hAnsi="宋体" w:eastAsia="宋体" w:cs="宋体"/>
                <w:b w:val="0"/>
                <w:bCs/>
                <w:highlight w:val="none"/>
              </w:rPr>
            </w:pPr>
          </w:p>
        </w:tc>
        <w:tc>
          <w:tcPr>
            <w:tcW w:w="1057" w:type="dxa"/>
            <w:noWrap w:val="0"/>
            <w:vAlign w:val="center"/>
          </w:tcPr>
          <w:p>
            <w:pPr>
              <w:jc w:val="center"/>
              <w:outlineLvl w:val="9"/>
              <w:rPr>
                <w:rFonts w:hint="eastAsia" w:ascii="宋体" w:hAnsi="宋体" w:eastAsia="宋体" w:cs="宋体"/>
                <w:b w:val="0"/>
                <w:bCs/>
                <w:highlight w:val="none"/>
              </w:rPr>
            </w:pPr>
          </w:p>
        </w:tc>
        <w:tc>
          <w:tcPr>
            <w:tcW w:w="1526" w:type="dxa"/>
            <w:noWrap w:val="0"/>
            <w:vAlign w:val="center"/>
          </w:tcPr>
          <w:p>
            <w:pPr>
              <w:jc w:val="center"/>
              <w:outlineLvl w:val="9"/>
              <w:rPr>
                <w:rFonts w:hint="eastAsia" w:ascii="宋体" w:hAnsi="宋体" w:eastAsia="宋体" w:cs="宋体"/>
                <w:b w:val="0"/>
                <w:bCs/>
                <w:highlight w:val="none"/>
              </w:rPr>
            </w:pPr>
          </w:p>
        </w:tc>
        <w:tc>
          <w:tcPr>
            <w:tcW w:w="2126" w:type="dxa"/>
            <w:noWrap w:val="0"/>
            <w:vAlign w:val="center"/>
          </w:tcPr>
          <w:p>
            <w:pPr>
              <w:jc w:val="center"/>
              <w:outlineLvl w:val="9"/>
              <w:rPr>
                <w:rFonts w:hint="eastAsia" w:ascii="宋体" w:hAnsi="宋体" w:eastAsia="宋体" w:cs="宋体"/>
                <w:b w:val="0"/>
                <w:bCs/>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1231" w:type="dxa"/>
            <w:noWrap w:val="0"/>
            <w:vAlign w:val="center"/>
          </w:tcPr>
          <w:p>
            <w:pPr>
              <w:jc w:val="center"/>
              <w:outlineLvl w:val="9"/>
              <w:rPr>
                <w:rFonts w:hint="eastAsia" w:ascii="宋体" w:hAnsi="宋体" w:eastAsia="宋体" w:cs="宋体"/>
                <w:b w:val="0"/>
                <w:bCs/>
                <w:highlight w:val="none"/>
              </w:rPr>
            </w:pPr>
          </w:p>
        </w:tc>
        <w:tc>
          <w:tcPr>
            <w:tcW w:w="1057" w:type="dxa"/>
            <w:noWrap w:val="0"/>
            <w:vAlign w:val="center"/>
          </w:tcPr>
          <w:p>
            <w:pPr>
              <w:jc w:val="center"/>
              <w:outlineLvl w:val="9"/>
              <w:rPr>
                <w:rFonts w:hint="eastAsia" w:ascii="宋体" w:hAnsi="宋体" w:eastAsia="宋体" w:cs="宋体"/>
                <w:b w:val="0"/>
                <w:bCs/>
                <w:highlight w:val="none"/>
              </w:rPr>
            </w:pPr>
          </w:p>
        </w:tc>
        <w:tc>
          <w:tcPr>
            <w:tcW w:w="1526" w:type="dxa"/>
            <w:noWrap w:val="0"/>
            <w:vAlign w:val="center"/>
          </w:tcPr>
          <w:p>
            <w:pPr>
              <w:jc w:val="center"/>
              <w:outlineLvl w:val="9"/>
              <w:rPr>
                <w:rFonts w:hint="eastAsia" w:ascii="宋体" w:hAnsi="宋体" w:eastAsia="宋体" w:cs="宋体"/>
                <w:b w:val="0"/>
                <w:bCs/>
                <w:highlight w:val="none"/>
              </w:rPr>
            </w:pPr>
          </w:p>
        </w:tc>
        <w:tc>
          <w:tcPr>
            <w:tcW w:w="2126" w:type="dxa"/>
            <w:noWrap w:val="0"/>
            <w:vAlign w:val="center"/>
          </w:tcPr>
          <w:p>
            <w:pPr>
              <w:jc w:val="center"/>
              <w:outlineLvl w:val="9"/>
              <w:rPr>
                <w:rFonts w:hint="eastAsia" w:ascii="宋体" w:hAnsi="宋体" w:eastAsia="宋体" w:cs="宋体"/>
                <w:b w:val="0"/>
                <w:bCs/>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1231" w:type="dxa"/>
            <w:noWrap w:val="0"/>
            <w:vAlign w:val="center"/>
          </w:tcPr>
          <w:p>
            <w:pPr>
              <w:jc w:val="center"/>
              <w:outlineLvl w:val="9"/>
              <w:rPr>
                <w:rFonts w:hint="eastAsia" w:ascii="宋体" w:hAnsi="宋体" w:eastAsia="宋体" w:cs="宋体"/>
                <w:b w:val="0"/>
                <w:bCs/>
                <w:highlight w:val="none"/>
              </w:rPr>
            </w:pPr>
          </w:p>
        </w:tc>
        <w:tc>
          <w:tcPr>
            <w:tcW w:w="1057" w:type="dxa"/>
            <w:noWrap w:val="0"/>
            <w:vAlign w:val="center"/>
          </w:tcPr>
          <w:p>
            <w:pPr>
              <w:jc w:val="center"/>
              <w:outlineLvl w:val="9"/>
              <w:rPr>
                <w:rFonts w:hint="eastAsia" w:ascii="宋体" w:hAnsi="宋体" w:eastAsia="宋体" w:cs="宋体"/>
                <w:b w:val="0"/>
                <w:bCs/>
                <w:highlight w:val="none"/>
              </w:rPr>
            </w:pPr>
          </w:p>
        </w:tc>
        <w:tc>
          <w:tcPr>
            <w:tcW w:w="1526" w:type="dxa"/>
            <w:noWrap w:val="0"/>
            <w:vAlign w:val="center"/>
          </w:tcPr>
          <w:p>
            <w:pPr>
              <w:jc w:val="center"/>
              <w:outlineLvl w:val="9"/>
              <w:rPr>
                <w:rFonts w:hint="eastAsia" w:ascii="宋体" w:hAnsi="宋体" w:eastAsia="宋体" w:cs="宋体"/>
                <w:b w:val="0"/>
                <w:bCs/>
                <w:highlight w:val="none"/>
              </w:rPr>
            </w:pPr>
          </w:p>
        </w:tc>
        <w:tc>
          <w:tcPr>
            <w:tcW w:w="2126" w:type="dxa"/>
            <w:noWrap w:val="0"/>
            <w:vAlign w:val="center"/>
          </w:tcPr>
          <w:p>
            <w:pPr>
              <w:jc w:val="center"/>
              <w:outlineLvl w:val="9"/>
              <w:rPr>
                <w:rFonts w:hint="eastAsia" w:ascii="宋体" w:hAnsi="宋体" w:eastAsia="宋体" w:cs="宋体"/>
                <w:b w:val="0"/>
                <w:bCs/>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1231" w:type="dxa"/>
            <w:noWrap w:val="0"/>
            <w:vAlign w:val="center"/>
          </w:tcPr>
          <w:p>
            <w:pPr>
              <w:jc w:val="center"/>
              <w:outlineLvl w:val="9"/>
              <w:rPr>
                <w:rFonts w:hint="eastAsia" w:ascii="宋体" w:hAnsi="宋体" w:eastAsia="宋体" w:cs="宋体"/>
                <w:b w:val="0"/>
                <w:bCs/>
                <w:highlight w:val="none"/>
              </w:rPr>
            </w:pPr>
          </w:p>
        </w:tc>
        <w:tc>
          <w:tcPr>
            <w:tcW w:w="1057" w:type="dxa"/>
            <w:noWrap w:val="0"/>
            <w:vAlign w:val="center"/>
          </w:tcPr>
          <w:p>
            <w:pPr>
              <w:jc w:val="center"/>
              <w:outlineLvl w:val="9"/>
              <w:rPr>
                <w:rFonts w:hint="eastAsia" w:ascii="宋体" w:hAnsi="宋体" w:eastAsia="宋体" w:cs="宋体"/>
                <w:b w:val="0"/>
                <w:bCs/>
                <w:highlight w:val="none"/>
              </w:rPr>
            </w:pPr>
          </w:p>
        </w:tc>
        <w:tc>
          <w:tcPr>
            <w:tcW w:w="1526" w:type="dxa"/>
            <w:noWrap w:val="0"/>
            <w:vAlign w:val="center"/>
          </w:tcPr>
          <w:p>
            <w:pPr>
              <w:jc w:val="center"/>
              <w:outlineLvl w:val="9"/>
              <w:rPr>
                <w:rFonts w:hint="eastAsia" w:ascii="宋体" w:hAnsi="宋体" w:eastAsia="宋体" w:cs="宋体"/>
                <w:b w:val="0"/>
                <w:bCs/>
                <w:highlight w:val="none"/>
              </w:rPr>
            </w:pPr>
          </w:p>
        </w:tc>
        <w:tc>
          <w:tcPr>
            <w:tcW w:w="2126" w:type="dxa"/>
            <w:noWrap w:val="0"/>
            <w:vAlign w:val="center"/>
          </w:tcPr>
          <w:p>
            <w:pPr>
              <w:jc w:val="center"/>
              <w:outlineLvl w:val="9"/>
              <w:rPr>
                <w:rFonts w:hint="eastAsia" w:ascii="宋体" w:hAnsi="宋体" w:eastAsia="宋体" w:cs="宋体"/>
                <w:b w:val="0"/>
                <w:bCs/>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1231" w:type="dxa"/>
            <w:noWrap w:val="0"/>
            <w:vAlign w:val="center"/>
          </w:tcPr>
          <w:p>
            <w:pPr>
              <w:jc w:val="center"/>
              <w:outlineLvl w:val="9"/>
              <w:rPr>
                <w:rFonts w:hint="eastAsia" w:ascii="宋体" w:hAnsi="宋体" w:eastAsia="宋体" w:cs="宋体"/>
                <w:b w:val="0"/>
                <w:bCs/>
                <w:highlight w:val="none"/>
              </w:rPr>
            </w:pPr>
          </w:p>
        </w:tc>
        <w:tc>
          <w:tcPr>
            <w:tcW w:w="1057" w:type="dxa"/>
            <w:noWrap w:val="0"/>
            <w:vAlign w:val="center"/>
          </w:tcPr>
          <w:p>
            <w:pPr>
              <w:jc w:val="center"/>
              <w:outlineLvl w:val="9"/>
              <w:rPr>
                <w:rFonts w:hint="eastAsia" w:ascii="宋体" w:hAnsi="宋体" w:eastAsia="宋体" w:cs="宋体"/>
                <w:b w:val="0"/>
                <w:bCs/>
                <w:highlight w:val="none"/>
              </w:rPr>
            </w:pPr>
          </w:p>
        </w:tc>
        <w:tc>
          <w:tcPr>
            <w:tcW w:w="1526" w:type="dxa"/>
            <w:noWrap w:val="0"/>
            <w:vAlign w:val="center"/>
          </w:tcPr>
          <w:p>
            <w:pPr>
              <w:jc w:val="center"/>
              <w:outlineLvl w:val="9"/>
              <w:rPr>
                <w:rFonts w:hint="eastAsia" w:ascii="宋体" w:hAnsi="宋体" w:eastAsia="宋体" w:cs="宋体"/>
                <w:b w:val="0"/>
                <w:bCs/>
                <w:highlight w:val="none"/>
              </w:rPr>
            </w:pPr>
          </w:p>
        </w:tc>
        <w:tc>
          <w:tcPr>
            <w:tcW w:w="2126" w:type="dxa"/>
            <w:noWrap w:val="0"/>
            <w:vAlign w:val="center"/>
          </w:tcPr>
          <w:p>
            <w:pPr>
              <w:jc w:val="center"/>
              <w:outlineLvl w:val="9"/>
              <w:rPr>
                <w:rFonts w:hint="eastAsia" w:ascii="宋体" w:hAnsi="宋体" w:eastAsia="宋体" w:cs="宋体"/>
                <w:b w:val="0"/>
                <w:bCs/>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884" w:type="dxa"/>
            <w:noWrap w:val="0"/>
            <w:vAlign w:val="center"/>
          </w:tcPr>
          <w:p>
            <w:pPr>
              <w:jc w:val="center"/>
              <w:outlineLvl w:val="9"/>
              <w:rPr>
                <w:rFonts w:hint="eastAsia" w:ascii="宋体" w:hAnsi="宋体" w:eastAsia="宋体" w:cs="宋体"/>
                <w:b w:val="0"/>
                <w:bCs/>
                <w:highlight w:val="none"/>
              </w:rPr>
            </w:pPr>
          </w:p>
        </w:tc>
        <w:tc>
          <w:tcPr>
            <w:tcW w:w="1231" w:type="dxa"/>
            <w:noWrap w:val="0"/>
            <w:vAlign w:val="center"/>
          </w:tcPr>
          <w:p>
            <w:pPr>
              <w:jc w:val="center"/>
              <w:outlineLvl w:val="9"/>
              <w:rPr>
                <w:rFonts w:hint="eastAsia" w:ascii="宋体" w:hAnsi="宋体" w:eastAsia="宋体" w:cs="宋体"/>
                <w:b w:val="0"/>
                <w:bCs/>
                <w:highlight w:val="none"/>
              </w:rPr>
            </w:pPr>
          </w:p>
        </w:tc>
        <w:tc>
          <w:tcPr>
            <w:tcW w:w="1057" w:type="dxa"/>
            <w:noWrap w:val="0"/>
            <w:vAlign w:val="center"/>
          </w:tcPr>
          <w:p>
            <w:pPr>
              <w:jc w:val="center"/>
              <w:outlineLvl w:val="9"/>
              <w:rPr>
                <w:rFonts w:hint="eastAsia" w:ascii="宋体" w:hAnsi="宋体" w:eastAsia="宋体" w:cs="宋体"/>
                <w:b w:val="0"/>
                <w:bCs/>
                <w:highlight w:val="none"/>
              </w:rPr>
            </w:pPr>
          </w:p>
        </w:tc>
        <w:tc>
          <w:tcPr>
            <w:tcW w:w="1526" w:type="dxa"/>
            <w:noWrap w:val="0"/>
            <w:vAlign w:val="center"/>
          </w:tcPr>
          <w:p>
            <w:pPr>
              <w:jc w:val="center"/>
              <w:outlineLvl w:val="9"/>
              <w:rPr>
                <w:rFonts w:hint="eastAsia" w:ascii="宋体" w:hAnsi="宋体" w:eastAsia="宋体" w:cs="宋体"/>
                <w:b w:val="0"/>
                <w:bCs/>
                <w:highlight w:val="none"/>
              </w:rPr>
            </w:pPr>
          </w:p>
        </w:tc>
        <w:tc>
          <w:tcPr>
            <w:tcW w:w="2126" w:type="dxa"/>
            <w:noWrap w:val="0"/>
            <w:vAlign w:val="center"/>
          </w:tcPr>
          <w:p>
            <w:pPr>
              <w:jc w:val="center"/>
              <w:outlineLvl w:val="9"/>
              <w:rPr>
                <w:rFonts w:hint="eastAsia" w:ascii="宋体" w:hAnsi="宋体" w:eastAsia="宋体" w:cs="宋体"/>
                <w:b w:val="0"/>
                <w:bCs/>
                <w:highlight w:val="none"/>
              </w:rPr>
            </w:pPr>
          </w:p>
        </w:tc>
      </w:tr>
    </w:tbl>
    <w:p>
      <w:pPr>
        <w:ind w:left="210" w:leftChars="100" w:firstLine="105" w:firstLineChars="50"/>
        <w:outlineLvl w:val="9"/>
        <w:rPr>
          <w:rFonts w:hint="eastAsia" w:ascii="宋体" w:hAnsi="宋体" w:eastAsia="宋体" w:cs="宋体"/>
          <w:b w:val="0"/>
          <w:bCs/>
          <w:szCs w:val="21"/>
          <w:highlight w:val="none"/>
        </w:rPr>
      </w:pPr>
      <w:r>
        <w:rPr>
          <w:rFonts w:hint="eastAsia" w:ascii="宋体" w:hAnsi="宋体" w:eastAsia="宋体" w:cs="宋体"/>
          <w:b w:val="0"/>
          <w:bCs/>
          <w:szCs w:val="21"/>
          <w:highlight w:val="none"/>
        </w:rPr>
        <w:t>注：后附项目部组成人员的相关证件。</w:t>
      </w:r>
    </w:p>
    <w:p>
      <w:pPr>
        <w:outlineLvl w:val="9"/>
        <w:rPr>
          <w:rFonts w:hint="eastAsia" w:ascii="宋体" w:hAnsi="宋体" w:eastAsia="宋体" w:cs="宋体"/>
          <w:b w:val="0"/>
          <w:bCs/>
          <w:highlight w:val="none"/>
        </w:rPr>
      </w:pPr>
    </w:p>
    <w:p>
      <w:pPr>
        <w:pStyle w:val="11"/>
        <w:outlineLvl w:val="9"/>
        <w:rPr>
          <w:rFonts w:hint="eastAsia"/>
          <w:highlight w:val="none"/>
        </w:rPr>
      </w:pPr>
    </w:p>
    <w:p>
      <w:pPr>
        <w:rPr>
          <w:rFonts w:hint="eastAsia"/>
        </w:rPr>
      </w:pPr>
    </w:p>
    <w:p>
      <w:pPr>
        <w:pStyle w:val="11"/>
        <w:outlineLvl w:val="9"/>
        <w:rPr>
          <w:rFonts w:hint="eastAsia" w:ascii="宋体" w:hAnsi="宋体" w:eastAsia="宋体" w:cs="宋体"/>
          <w:b w:val="0"/>
          <w:bCs/>
          <w:highlight w:val="none"/>
          <w:lang w:eastAsia="zh-CN"/>
        </w:rPr>
      </w:pPr>
      <w:r>
        <w:rPr>
          <w:rFonts w:hint="eastAsia" w:ascii="宋体" w:hAnsi="宋体" w:eastAsia="宋体" w:cs="宋体"/>
          <w:b w:val="0"/>
          <w:bCs/>
          <w:highlight w:val="none"/>
          <w:lang w:eastAsia="zh-CN"/>
        </w:rPr>
        <w:t>附件</w:t>
      </w:r>
      <w:r>
        <w:rPr>
          <w:rFonts w:hint="eastAsia" w:ascii="宋体" w:hAnsi="宋体" w:eastAsia="宋体" w:cs="宋体"/>
          <w:b w:val="0"/>
          <w:bCs/>
          <w:highlight w:val="none"/>
          <w:lang w:val="en-US" w:eastAsia="zh-CN"/>
        </w:rPr>
        <w:t>1：</w:t>
      </w:r>
      <w:r>
        <w:rPr>
          <w:rFonts w:hint="eastAsia" w:ascii="宋体" w:hAnsi="宋体" w:eastAsia="宋体" w:cs="宋体"/>
          <w:b w:val="0"/>
          <w:bCs/>
          <w:highlight w:val="none"/>
          <w:lang w:eastAsia="zh-CN"/>
        </w:rPr>
        <w:t>拟投入项目</w:t>
      </w:r>
      <w:r>
        <w:rPr>
          <w:rFonts w:hint="eastAsia" w:ascii="宋体" w:hAnsi="宋体" w:eastAsia="宋体" w:cs="宋体"/>
          <w:b w:val="0"/>
          <w:bCs/>
          <w:highlight w:val="none"/>
          <w:lang w:val="en-US" w:eastAsia="zh-CN"/>
        </w:rPr>
        <w:t>经理</w:t>
      </w:r>
      <w:r>
        <w:rPr>
          <w:rFonts w:hint="eastAsia" w:ascii="宋体" w:hAnsi="宋体" w:eastAsia="宋体" w:cs="宋体"/>
          <w:b w:val="0"/>
          <w:bCs/>
          <w:highlight w:val="none"/>
          <w:lang w:eastAsia="zh-CN"/>
        </w:rPr>
        <w:t>简历表</w:t>
      </w:r>
    </w:p>
    <w:p>
      <w:pPr>
        <w:spacing w:line="400" w:lineRule="exact"/>
        <w:ind w:firstLine="480" w:firstLineChars="200"/>
        <w:rPr>
          <w:rFonts w:hint="eastAsia" w:ascii="宋体" w:hAnsi="宋体" w:eastAsia="宋体"/>
          <w:b w:val="0"/>
          <w:bCs w:val="0"/>
          <w:sz w:val="24"/>
          <w:highlight w:val="none"/>
          <w:lang w:eastAsia="zh-CN"/>
        </w:rPr>
      </w:pPr>
      <w:r>
        <w:rPr>
          <w:rFonts w:hint="eastAsia" w:ascii="宋体" w:hAnsi="宋体"/>
          <w:sz w:val="24"/>
          <w:highlight w:val="none"/>
        </w:rPr>
        <w:t>项目经理应附建造师注册证书、安全生产考核合格证书</w:t>
      </w:r>
      <w:r>
        <w:rPr>
          <w:rFonts w:hint="eastAsia" w:ascii="宋体" w:hAnsi="宋体"/>
          <w:sz w:val="24"/>
          <w:highlight w:val="none"/>
          <w:lang w:eastAsia="zh-CN"/>
        </w:rPr>
        <w:t>、</w:t>
      </w:r>
      <w:r>
        <w:rPr>
          <w:rFonts w:hint="eastAsia" w:ascii="宋体" w:hAnsi="宋体"/>
          <w:sz w:val="24"/>
          <w:highlight w:val="none"/>
        </w:rPr>
        <w:t>身份证</w:t>
      </w:r>
      <w:r>
        <w:rPr>
          <w:rFonts w:hint="eastAsia" w:ascii="宋体" w:hAnsi="宋体"/>
          <w:sz w:val="24"/>
          <w:highlight w:val="none"/>
          <w:lang w:eastAsia="zh-CN"/>
        </w:rPr>
        <w:t>等</w:t>
      </w:r>
      <w:r>
        <w:rPr>
          <w:rFonts w:hint="eastAsia" w:ascii="宋体" w:hAnsi="宋体"/>
          <w:sz w:val="24"/>
          <w:highlight w:val="none"/>
        </w:rPr>
        <w:t>复印件或扫描件</w:t>
      </w:r>
      <w:r>
        <w:rPr>
          <w:rFonts w:hint="eastAsia" w:ascii="宋体" w:hAnsi="宋体"/>
          <w:b w:val="0"/>
          <w:bCs w:val="0"/>
          <w:sz w:val="24"/>
          <w:highlight w:val="none"/>
          <w:lang w:eastAsia="zh-CN"/>
        </w:rPr>
        <w:t>，</w:t>
      </w:r>
      <w:r>
        <w:rPr>
          <w:rFonts w:hint="eastAsia" w:ascii="宋体" w:hAnsi="宋体"/>
          <w:b w:val="0"/>
          <w:bCs w:val="0"/>
          <w:sz w:val="24"/>
          <w:highlight w:val="none"/>
        </w:rPr>
        <w:t>所有复印件</w:t>
      </w:r>
      <w:r>
        <w:rPr>
          <w:rFonts w:hint="eastAsia" w:ascii="宋体" w:hAnsi="宋体"/>
          <w:sz w:val="24"/>
          <w:highlight w:val="none"/>
        </w:rPr>
        <w:t>或扫描件</w:t>
      </w:r>
      <w:r>
        <w:rPr>
          <w:rFonts w:hint="eastAsia" w:ascii="宋体" w:hAnsi="宋体"/>
          <w:b w:val="0"/>
          <w:bCs w:val="0"/>
          <w:sz w:val="24"/>
          <w:highlight w:val="none"/>
        </w:rPr>
        <w:t>加盖</w:t>
      </w:r>
      <w:r>
        <w:rPr>
          <w:rFonts w:hint="eastAsia" w:ascii="宋体" w:hAnsi="宋体"/>
          <w:b w:val="0"/>
          <w:bCs w:val="0"/>
          <w:sz w:val="24"/>
          <w:highlight w:val="none"/>
          <w:lang w:eastAsia="zh-CN"/>
        </w:rPr>
        <w:t>公章</w:t>
      </w:r>
      <w:r>
        <w:rPr>
          <w:rFonts w:hint="eastAsia" w:ascii="宋体" w:hAnsi="宋体"/>
          <w:b w:val="0"/>
          <w:bCs w:val="0"/>
          <w:sz w:val="24"/>
          <w:highlight w:val="none"/>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pPr>
              <w:spacing w:line="440" w:lineRule="exact"/>
              <w:jc w:val="center"/>
              <w:outlineLvl w:val="9"/>
              <w:rPr>
                <w:rFonts w:ascii="宋体" w:hAnsi="宋体"/>
                <w:szCs w:val="21"/>
                <w:highlight w:val="none"/>
              </w:rPr>
            </w:pPr>
            <w:r>
              <w:rPr>
                <w:rFonts w:ascii="宋体" w:hAnsi="宋体"/>
                <w:szCs w:val="21"/>
                <w:highlight w:val="none"/>
              </w:rPr>
              <w:t>姓  名</w:t>
            </w:r>
          </w:p>
        </w:tc>
        <w:tc>
          <w:tcPr>
            <w:tcW w:w="1079" w:type="dxa"/>
            <w:gridSpan w:val="2"/>
            <w:noWrap w:val="0"/>
            <w:vAlign w:val="center"/>
          </w:tcPr>
          <w:p>
            <w:pPr>
              <w:spacing w:line="440" w:lineRule="exact"/>
              <w:jc w:val="center"/>
              <w:outlineLvl w:val="9"/>
              <w:rPr>
                <w:rFonts w:ascii="宋体" w:hAnsi="宋体"/>
                <w:szCs w:val="21"/>
                <w:highlight w:val="none"/>
              </w:rPr>
            </w:pPr>
          </w:p>
        </w:tc>
        <w:tc>
          <w:tcPr>
            <w:tcW w:w="927" w:type="dxa"/>
            <w:noWrap w:val="0"/>
            <w:vAlign w:val="center"/>
          </w:tcPr>
          <w:p>
            <w:pPr>
              <w:spacing w:line="440" w:lineRule="exact"/>
              <w:jc w:val="center"/>
              <w:outlineLvl w:val="9"/>
              <w:rPr>
                <w:rFonts w:ascii="宋体" w:hAnsi="宋体"/>
                <w:szCs w:val="21"/>
                <w:highlight w:val="none"/>
              </w:rPr>
            </w:pPr>
            <w:r>
              <w:rPr>
                <w:rFonts w:ascii="宋体" w:hAnsi="宋体"/>
                <w:szCs w:val="21"/>
                <w:highlight w:val="none"/>
              </w:rPr>
              <w:t>年 龄</w:t>
            </w:r>
          </w:p>
        </w:tc>
        <w:tc>
          <w:tcPr>
            <w:tcW w:w="1065" w:type="dxa"/>
            <w:noWrap w:val="0"/>
            <w:vAlign w:val="center"/>
          </w:tcPr>
          <w:p>
            <w:pPr>
              <w:spacing w:line="440" w:lineRule="exact"/>
              <w:jc w:val="center"/>
              <w:outlineLvl w:val="9"/>
              <w:rPr>
                <w:rFonts w:ascii="宋体" w:hAnsi="宋体"/>
                <w:szCs w:val="21"/>
                <w:highlight w:val="none"/>
              </w:rPr>
            </w:pPr>
          </w:p>
        </w:tc>
        <w:tc>
          <w:tcPr>
            <w:tcW w:w="2130" w:type="dxa"/>
            <w:gridSpan w:val="3"/>
            <w:noWrap w:val="0"/>
            <w:vAlign w:val="center"/>
          </w:tcPr>
          <w:p>
            <w:pPr>
              <w:spacing w:line="440" w:lineRule="exact"/>
              <w:jc w:val="center"/>
              <w:outlineLvl w:val="9"/>
              <w:rPr>
                <w:rFonts w:ascii="宋体" w:hAnsi="宋体"/>
                <w:szCs w:val="21"/>
                <w:highlight w:val="none"/>
              </w:rPr>
            </w:pPr>
            <w:r>
              <w:rPr>
                <w:rFonts w:ascii="宋体" w:hAnsi="宋体"/>
                <w:szCs w:val="21"/>
                <w:highlight w:val="none"/>
              </w:rPr>
              <w:t>学</w:t>
            </w:r>
            <w:r>
              <w:rPr>
                <w:rFonts w:hint="eastAsia" w:ascii="宋体" w:hAnsi="宋体"/>
                <w:szCs w:val="21"/>
                <w:highlight w:val="none"/>
              </w:rPr>
              <w:t xml:space="preserve"> </w:t>
            </w:r>
            <w:r>
              <w:rPr>
                <w:rFonts w:ascii="宋体" w:hAnsi="宋体"/>
                <w:szCs w:val="21"/>
                <w:highlight w:val="none"/>
              </w:rPr>
              <w:t>历</w:t>
            </w:r>
          </w:p>
        </w:tc>
        <w:tc>
          <w:tcPr>
            <w:tcW w:w="2135" w:type="dxa"/>
            <w:noWrap w:val="0"/>
            <w:vAlign w:val="center"/>
          </w:tcPr>
          <w:p>
            <w:pPr>
              <w:spacing w:line="440" w:lineRule="exact"/>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pPr>
              <w:spacing w:line="440" w:lineRule="exact"/>
              <w:jc w:val="center"/>
              <w:outlineLvl w:val="9"/>
              <w:rPr>
                <w:rFonts w:ascii="宋体" w:hAnsi="宋体"/>
                <w:szCs w:val="21"/>
                <w:highlight w:val="none"/>
              </w:rPr>
            </w:pPr>
            <w:r>
              <w:rPr>
                <w:rFonts w:ascii="宋体" w:hAnsi="宋体"/>
                <w:szCs w:val="21"/>
                <w:highlight w:val="none"/>
              </w:rPr>
              <w:t>职  称</w:t>
            </w:r>
          </w:p>
        </w:tc>
        <w:tc>
          <w:tcPr>
            <w:tcW w:w="1079" w:type="dxa"/>
            <w:gridSpan w:val="2"/>
            <w:noWrap w:val="0"/>
            <w:vAlign w:val="center"/>
          </w:tcPr>
          <w:p>
            <w:pPr>
              <w:spacing w:line="440" w:lineRule="exact"/>
              <w:jc w:val="center"/>
              <w:outlineLvl w:val="9"/>
              <w:rPr>
                <w:rFonts w:ascii="宋体" w:hAnsi="宋体"/>
                <w:szCs w:val="21"/>
                <w:highlight w:val="none"/>
              </w:rPr>
            </w:pPr>
          </w:p>
        </w:tc>
        <w:tc>
          <w:tcPr>
            <w:tcW w:w="927" w:type="dxa"/>
            <w:noWrap w:val="0"/>
            <w:vAlign w:val="center"/>
          </w:tcPr>
          <w:p>
            <w:pPr>
              <w:spacing w:line="440" w:lineRule="exact"/>
              <w:jc w:val="center"/>
              <w:outlineLvl w:val="9"/>
              <w:rPr>
                <w:rFonts w:ascii="宋体" w:hAnsi="宋体"/>
                <w:szCs w:val="21"/>
                <w:highlight w:val="none"/>
              </w:rPr>
            </w:pPr>
            <w:r>
              <w:rPr>
                <w:rFonts w:ascii="宋体" w:hAnsi="宋体"/>
                <w:szCs w:val="21"/>
                <w:highlight w:val="none"/>
              </w:rPr>
              <w:t>职 务</w:t>
            </w:r>
          </w:p>
        </w:tc>
        <w:tc>
          <w:tcPr>
            <w:tcW w:w="1065" w:type="dxa"/>
            <w:noWrap w:val="0"/>
            <w:vAlign w:val="center"/>
          </w:tcPr>
          <w:p>
            <w:pPr>
              <w:spacing w:line="440" w:lineRule="exact"/>
              <w:jc w:val="center"/>
              <w:outlineLvl w:val="9"/>
              <w:rPr>
                <w:rFonts w:ascii="宋体" w:hAnsi="宋体"/>
                <w:szCs w:val="21"/>
                <w:highlight w:val="none"/>
              </w:rPr>
            </w:pPr>
          </w:p>
        </w:tc>
        <w:tc>
          <w:tcPr>
            <w:tcW w:w="2130" w:type="dxa"/>
            <w:gridSpan w:val="3"/>
            <w:noWrap w:val="0"/>
            <w:vAlign w:val="center"/>
          </w:tcPr>
          <w:p>
            <w:pPr>
              <w:spacing w:line="440" w:lineRule="exact"/>
              <w:jc w:val="center"/>
              <w:outlineLvl w:val="9"/>
              <w:rPr>
                <w:rFonts w:ascii="宋体" w:hAnsi="宋体"/>
                <w:szCs w:val="21"/>
                <w:highlight w:val="none"/>
              </w:rPr>
            </w:pPr>
            <w:r>
              <w:rPr>
                <w:rFonts w:ascii="宋体" w:hAnsi="宋体"/>
                <w:szCs w:val="21"/>
                <w:highlight w:val="none"/>
              </w:rPr>
              <w:t>拟在本合同任职</w:t>
            </w:r>
          </w:p>
        </w:tc>
        <w:tc>
          <w:tcPr>
            <w:tcW w:w="2135" w:type="dxa"/>
            <w:noWrap w:val="0"/>
            <w:vAlign w:val="center"/>
          </w:tcPr>
          <w:p>
            <w:pPr>
              <w:spacing w:line="440" w:lineRule="exact"/>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pPr>
              <w:spacing w:line="440" w:lineRule="exact"/>
              <w:jc w:val="center"/>
              <w:outlineLvl w:val="9"/>
              <w:rPr>
                <w:rFonts w:ascii="宋体" w:hAnsi="宋体"/>
                <w:szCs w:val="21"/>
                <w:highlight w:val="none"/>
              </w:rPr>
            </w:pPr>
            <w:r>
              <w:rPr>
                <w:rFonts w:ascii="宋体" w:hAnsi="宋体"/>
                <w:szCs w:val="21"/>
                <w:highlight w:val="none"/>
              </w:rPr>
              <w:t>毕业学校</w:t>
            </w:r>
          </w:p>
        </w:tc>
        <w:tc>
          <w:tcPr>
            <w:tcW w:w="7336" w:type="dxa"/>
            <w:gridSpan w:val="8"/>
            <w:noWrap w:val="0"/>
            <w:vAlign w:val="top"/>
          </w:tcPr>
          <w:p>
            <w:pPr>
              <w:spacing w:line="440" w:lineRule="exact"/>
              <w:outlineLvl w:val="9"/>
              <w:rPr>
                <w:rFonts w:ascii="宋体" w:hAnsi="宋体"/>
                <w:szCs w:val="21"/>
                <w:highlight w:val="none"/>
              </w:rPr>
            </w:pPr>
            <w:r>
              <w:rPr>
                <w:rFonts w:ascii="宋体" w:hAnsi="宋体"/>
                <w:szCs w:val="21"/>
                <w:highlight w:val="none"/>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noWrap w:val="0"/>
            <w:vAlign w:val="center"/>
          </w:tcPr>
          <w:p>
            <w:pPr>
              <w:spacing w:line="440" w:lineRule="exact"/>
              <w:jc w:val="center"/>
              <w:outlineLvl w:val="9"/>
              <w:rPr>
                <w:rFonts w:ascii="宋体" w:hAnsi="宋体"/>
                <w:szCs w:val="21"/>
                <w:highlight w:val="none"/>
              </w:rPr>
            </w:pPr>
            <w:r>
              <w:rPr>
                <w:rFonts w:ascii="宋体" w:hAnsi="宋体"/>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noWrap w:val="0"/>
            <w:vAlign w:val="center"/>
          </w:tcPr>
          <w:p>
            <w:pPr>
              <w:spacing w:line="440" w:lineRule="exact"/>
              <w:jc w:val="center"/>
              <w:outlineLvl w:val="9"/>
              <w:rPr>
                <w:rFonts w:ascii="宋体" w:hAnsi="宋体"/>
                <w:szCs w:val="21"/>
                <w:highlight w:val="none"/>
              </w:rPr>
            </w:pPr>
            <w:r>
              <w:rPr>
                <w:rFonts w:ascii="宋体" w:hAnsi="宋体"/>
                <w:szCs w:val="21"/>
                <w:highlight w:val="none"/>
              </w:rPr>
              <w:t>时  间</w:t>
            </w:r>
          </w:p>
        </w:tc>
        <w:tc>
          <w:tcPr>
            <w:tcW w:w="3420" w:type="dxa"/>
            <w:gridSpan w:val="4"/>
            <w:noWrap w:val="0"/>
            <w:vAlign w:val="center"/>
          </w:tcPr>
          <w:p>
            <w:pPr>
              <w:spacing w:line="440" w:lineRule="exact"/>
              <w:jc w:val="center"/>
              <w:outlineLvl w:val="9"/>
              <w:rPr>
                <w:rFonts w:ascii="宋体" w:hAnsi="宋体"/>
                <w:szCs w:val="21"/>
                <w:highlight w:val="none"/>
              </w:rPr>
            </w:pPr>
            <w:r>
              <w:rPr>
                <w:rFonts w:ascii="宋体" w:hAnsi="宋体"/>
                <w:szCs w:val="21"/>
                <w:highlight w:val="none"/>
              </w:rPr>
              <w:t>参加过的类似项目</w:t>
            </w:r>
          </w:p>
        </w:tc>
        <w:tc>
          <w:tcPr>
            <w:tcW w:w="1261" w:type="dxa"/>
            <w:noWrap w:val="0"/>
            <w:vAlign w:val="center"/>
          </w:tcPr>
          <w:p>
            <w:pPr>
              <w:spacing w:line="440" w:lineRule="exact"/>
              <w:jc w:val="center"/>
              <w:outlineLvl w:val="9"/>
              <w:rPr>
                <w:rFonts w:ascii="宋体" w:hAnsi="宋体"/>
                <w:szCs w:val="21"/>
                <w:highlight w:val="none"/>
              </w:rPr>
            </w:pPr>
            <w:r>
              <w:rPr>
                <w:rFonts w:ascii="宋体" w:hAnsi="宋体"/>
                <w:szCs w:val="21"/>
                <w:highlight w:val="none"/>
              </w:rPr>
              <w:t>担任职务</w:t>
            </w:r>
          </w:p>
        </w:tc>
        <w:tc>
          <w:tcPr>
            <w:tcW w:w="2296" w:type="dxa"/>
            <w:gridSpan w:val="2"/>
            <w:noWrap w:val="0"/>
            <w:vAlign w:val="center"/>
          </w:tcPr>
          <w:p>
            <w:pPr>
              <w:spacing w:line="440" w:lineRule="exact"/>
              <w:jc w:val="center"/>
              <w:outlineLvl w:val="9"/>
              <w:rPr>
                <w:rFonts w:ascii="宋体" w:hAnsi="宋体"/>
                <w:szCs w:val="21"/>
                <w:highlight w:val="none"/>
              </w:rPr>
            </w:pPr>
            <w:r>
              <w:rPr>
                <w:rFonts w:ascii="宋体" w:hAnsi="宋体"/>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pPr>
              <w:spacing w:line="440" w:lineRule="exact"/>
              <w:outlineLvl w:val="9"/>
              <w:rPr>
                <w:rFonts w:ascii="宋体" w:hAnsi="宋体"/>
                <w:szCs w:val="21"/>
                <w:highlight w:val="none"/>
              </w:rPr>
            </w:pPr>
          </w:p>
        </w:tc>
        <w:tc>
          <w:tcPr>
            <w:tcW w:w="3420" w:type="dxa"/>
            <w:gridSpan w:val="4"/>
            <w:noWrap w:val="0"/>
            <w:vAlign w:val="top"/>
          </w:tcPr>
          <w:p>
            <w:pPr>
              <w:spacing w:line="440" w:lineRule="exact"/>
              <w:outlineLvl w:val="9"/>
              <w:rPr>
                <w:rFonts w:ascii="宋体" w:hAnsi="宋体"/>
                <w:szCs w:val="21"/>
                <w:highlight w:val="none"/>
              </w:rPr>
            </w:pPr>
          </w:p>
        </w:tc>
        <w:tc>
          <w:tcPr>
            <w:tcW w:w="1261" w:type="dxa"/>
            <w:noWrap w:val="0"/>
            <w:vAlign w:val="top"/>
          </w:tcPr>
          <w:p>
            <w:pPr>
              <w:spacing w:line="440" w:lineRule="exact"/>
              <w:outlineLvl w:val="9"/>
              <w:rPr>
                <w:rFonts w:ascii="宋体" w:hAnsi="宋体"/>
                <w:szCs w:val="21"/>
                <w:highlight w:val="none"/>
              </w:rPr>
            </w:pPr>
          </w:p>
        </w:tc>
        <w:tc>
          <w:tcPr>
            <w:tcW w:w="2296" w:type="dxa"/>
            <w:gridSpan w:val="2"/>
            <w:noWrap w:val="0"/>
            <w:vAlign w:val="top"/>
          </w:tcPr>
          <w:p>
            <w:pPr>
              <w:spacing w:line="440" w:lineRule="exact"/>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pPr>
              <w:spacing w:line="440" w:lineRule="exact"/>
              <w:outlineLvl w:val="9"/>
              <w:rPr>
                <w:rFonts w:ascii="宋体" w:hAnsi="宋体"/>
                <w:szCs w:val="21"/>
                <w:highlight w:val="none"/>
              </w:rPr>
            </w:pPr>
          </w:p>
        </w:tc>
        <w:tc>
          <w:tcPr>
            <w:tcW w:w="3420" w:type="dxa"/>
            <w:gridSpan w:val="4"/>
            <w:noWrap w:val="0"/>
            <w:vAlign w:val="top"/>
          </w:tcPr>
          <w:p>
            <w:pPr>
              <w:spacing w:line="440" w:lineRule="exact"/>
              <w:outlineLvl w:val="9"/>
              <w:rPr>
                <w:rFonts w:ascii="宋体" w:hAnsi="宋体"/>
                <w:szCs w:val="21"/>
                <w:highlight w:val="none"/>
              </w:rPr>
            </w:pPr>
          </w:p>
        </w:tc>
        <w:tc>
          <w:tcPr>
            <w:tcW w:w="1261" w:type="dxa"/>
            <w:noWrap w:val="0"/>
            <w:vAlign w:val="top"/>
          </w:tcPr>
          <w:p>
            <w:pPr>
              <w:spacing w:line="440" w:lineRule="exact"/>
              <w:outlineLvl w:val="9"/>
              <w:rPr>
                <w:rFonts w:ascii="宋体" w:hAnsi="宋体"/>
                <w:szCs w:val="21"/>
                <w:highlight w:val="none"/>
              </w:rPr>
            </w:pPr>
          </w:p>
        </w:tc>
        <w:tc>
          <w:tcPr>
            <w:tcW w:w="2296" w:type="dxa"/>
            <w:gridSpan w:val="2"/>
            <w:noWrap w:val="0"/>
            <w:vAlign w:val="top"/>
          </w:tcPr>
          <w:p>
            <w:pPr>
              <w:spacing w:line="440" w:lineRule="exact"/>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pPr>
              <w:spacing w:line="440" w:lineRule="exact"/>
              <w:outlineLvl w:val="9"/>
              <w:rPr>
                <w:rFonts w:ascii="宋体" w:hAnsi="宋体"/>
                <w:szCs w:val="21"/>
                <w:highlight w:val="none"/>
              </w:rPr>
            </w:pPr>
          </w:p>
        </w:tc>
        <w:tc>
          <w:tcPr>
            <w:tcW w:w="3420" w:type="dxa"/>
            <w:gridSpan w:val="4"/>
            <w:noWrap w:val="0"/>
            <w:vAlign w:val="top"/>
          </w:tcPr>
          <w:p>
            <w:pPr>
              <w:spacing w:line="440" w:lineRule="exact"/>
              <w:outlineLvl w:val="9"/>
              <w:rPr>
                <w:rFonts w:ascii="宋体" w:hAnsi="宋体"/>
                <w:szCs w:val="21"/>
                <w:highlight w:val="none"/>
              </w:rPr>
            </w:pPr>
          </w:p>
        </w:tc>
        <w:tc>
          <w:tcPr>
            <w:tcW w:w="1261" w:type="dxa"/>
            <w:noWrap w:val="0"/>
            <w:vAlign w:val="top"/>
          </w:tcPr>
          <w:p>
            <w:pPr>
              <w:spacing w:line="440" w:lineRule="exact"/>
              <w:outlineLvl w:val="9"/>
              <w:rPr>
                <w:rFonts w:ascii="宋体" w:hAnsi="宋体"/>
                <w:szCs w:val="21"/>
                <w:highlight w:val="none"/>
              </w:rPr>
            </w:pPr>
          </w:p>
        </w:tc>
        <w:tc>
          <w:tcPr>
            <w:tcW w:w="2296" w:type="dxa"/>
            <w:gridSpan w:val="2"/>
            <w:noWrap w:val="0"/>
            <w:vAlign w:val="top"/>
          </w:tcPr>
          <w:p>
            <w:pPr>
              <w:spacing w:line="440" w:lineRule="exact"/>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outlineLvl w:val="9"/>
              <w:rPr>
                <w:rFonts w:ascii="宋体" w:hAnsi="宋体"/>
                <w:szCs w:val="21"/>
                <w:highlight w:val="none"/>
              </w:rPr>
            </w:pPr>
          </w:p>
        </w:tc>
        <w:tc>
          <w:tcPr>
            <w:tcW w:w="3420" w:type="dxa"/>
            <w:gridSpan w:val="4"/>
            <w:noWrap w:val="0"/>
            <w:vAlign w:val="center"/>
          </w:tcPr>
          <w:p>
            <w:pPr>
              <w:spacing w:line="440" w:lineRule="exact"/>
              <w:outlineLvl w:val="9"/>
              <w:rPr>
                <w:rFonts w:ascii="宋体" w:hAnsi="宋体"/>
                <w:szCs w:val="21"/>
                <w:highlight w:val="none"/>
              </w:rPr>
            </w:pPr>
          </w:p>
        </w:tc>
        <w:tc>
          <w:tcPr>
            <w:tcW w:w="1261" w:type="dxa"/>
            <w:noWrap w:val="0"/>
            <w:vAlign w:val="center"/>
          </w:tcPr>
          <w:p>
            <w:pPr>
              <w:spacing w:line="440" w:lineRule="exact"/>
              <w:outlineLvl w:val="9"/>
              <w:rPr>
                <w:rFonts w:ascii="宋体" w:hAnsi="宋体"/>
                <w:szCs w:val="21"/>
                <w:highlight w:val="none"/>
              </w:rPr>
            </w:pPr>
          </w:p>
        </w:tc>
        <w:tc>
          <w:tcPr>
            <w:tcW w:w="2296" w:type="dxa"/>
            <w:gridSpan w:val="2"/>
            <w:noWrap w:val="0"/>
            <w:vAlign w:val="center"/>
          </w:tcPr>
          <w:p>
            <w:pPr>
              <w:spacing w:line="440" w:lineRule="exact"/>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outlineLvl w:val="9"/>
              <w:rPr>
                <w:rFonts w:ascii="宋体" w:hAnsi="宋体"/>
                <w:szCs w:val="21"/>
                <w:highlight w:val="none"/>
              </w:rPr>
            </w:pPr>
          </w:p>
        </w:tc>
        <w:tc>
          <w:tcPr>
            <w:tcW w:w="3420" w:type="dxa"/>
            <w:gridSpan w:val="4"/>
            <w:noWrap w:val="0"/>
            <w:vAlign w:val="center"/>
          </w:tcPr>
          <w:p>
            <w:pPr>
              <w:spacing w:line="440" w:lineRule="exact"/>
              <w:outlineLvl w:val="9"/>
              <w:rPr>
                <w:rFonts w:ascii="宋体" w:hAnsi="宋体"/>
                <w:szCs w:val="21"/>
                <w:highlight w:val="none"/>
              </w:rPr>
            </w:pPr>
          </w:p>
        </w:tc>
        <w:tc>
          <w:tcPr>
            <w:tcW w:w="1261" w:type="dxa"/>
            <w:noWrap w:val="0"/>
            <w:vAlign w:val="center"/>
          </w:tcPr>
          <w:p>
            <w:pPr>
              <w:spacing w:line="440" w:lineRule="exact"/>
              <w:outlineLvl w:val="9"/>
              <w:rPr>
                <w:rFonts w:ascii="宋体" w:hAnsi="宋体"/>
                <w:szCs w:val="21"/>
                <w:highlight w:val="none"/>
              </w:rPr>
            </w:pPr>
          </w:p>
        </w:tc>
        <w:tc>
          <w:tcPr>
            <w:tcW w:w="2296" w:type="dxa"/>
            <w:gridSpan w:val="2"/>
            <w:noWrap w:val="0"/>
            <w:vAlign w:val="center"/>
          </w:tcPr>
          <w:p>
            <w:pPr>
              <w:spacing w:line="440" w:lineRule="exact"/>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outlineLvl w:val="9"/>
              <w:rPr>
                <w:rFonts w:ascii="宋体" w:hAnsi="宋体"/>
                <w:szCs w:val="21"/>
                <w:highlight w:val="none"/>
              </w:rPr>
            </w:pPr>
          </w:p>
        </w:tc>
        <w:tc>
          <w:tcPr>
            <w:tcW w:w="3420" w:type="dxa"/>
            <w:gridSpan w:val="4"/>
            <w:noWrap w:val="0"/>
            <w:vAlign w:val="center"/>
          </w:tcPr>
          <w:p>
            <w:pPr>
              <w:spacing w:line="440" w:lineRule="exact"/>
              <w:outlineLvl w:val="9"/>
              <w:rPr>
                <w:rFonts w:ascii="宋体" w:hAnsi="宋体"/>
                <w:szCs w:val="21"/>
                <w:highlight w:val="none"/>
              </w:rPr>
            </w:pPr>
          </w:p>
        </w:tc>
        <w:tc>
          <w:tcPr>
            <w:tcW w:w="1261" w:type="dxa"/>
            <w:noWrap w:val="0"/>
            <w:vAlign w:val="center"/>
          </w:tcPr>
          <w:p>
            <w:pPr>
              <w:spacing w:line="440" w:lineRule="exact"/>
              <w:outlineLvl w:val="9"/>
              <w:rPr>
                <w:rFonts w:ascii="宋体" w:hAnsi="宋体"/>
                <w:szCs w:val="21"/>
                <w:highlight w:val="none"/>
              </w:rPr>
            </w:pPr>
          </w:p>
        </w:tc>
        <w:tc>
          <w:tcPr>
            <w:tcW w:w="2296" w:type="dxa"/>
            <w:gridSpan w:val="2"/>
            <w:noWrap w:val="0"/>
            <w:vAlign w:val="center"/>
          </w:tcPr>
          <w:p>
            <w:pPr>
              <w:spacing w:line="440" w:lineRule="exact"/>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outlineLvl w:val="9"/>
              <w:rPr>
                <w:rFonts w:ascii="宋体" w:hAnsi="宋体"/>
                <w:szCs w:val="21"/>
                <w:highlight w:val="none"/>
              </w:rPr>
            </w:pPr>
          </w:p>
        </w:tc>
        <w:tc>
          <w:tcPr>
            <w:tcW w:w="3420" w:type="dxa"/>
            <w:gridSpan w:val="4"/>
            <w:noWrap w:val="0"/>
            <w:vAlign w:val="center"/>
          </w:tcPr>
          <w:p>
            <w:pPr>
              <w:spacing w:line="440" w:lineRule="exact"/>
              <w:outlineLvl w:val="9"/>
              <w:rPr>
                <w:rFonts w:ascii="宋体" w:hAnsi="宋体"/>
                <w:szCs w:val="21"/>
                <w:highlight w:val="none"/>
              </w:rPr>
            </w:pPr>
          </w:p>
        </w:tc>
        <w:tc>
          <w:tcPr>
            <w:tcW w:w="1261" w:type="dxa"/>
            <w:noWrap w:val="0"/>
            <w:vAlign w:val="center"/>
          </w:tcPr>
          <w:p>
            <w:pPr>
              <w:spacing w:line="440" w:lineRule="exact"/>
              <w:outlineLvl w:val="9"/>
              <w:rPr>
                <w:rFonts w:ascii="宋体" w:hAnsi="宋体"/>
                <w:szCs w:val="21"/>
                <w:highlight w:val="none"/>
              </w:rPr>
            </w:pPr>
          </w:p>
        </w:tc>
        <w:tc>
          <w:tcPr>
            <w:tcW w:w="2296" w:type="dxa"/>
            <w:gridSpan w:val="2"/>
            <w:noWrap w:val="0"/>
            <w:vAlign w:val="center"/>
          </w:tcPr>
          <w:p>
            <w:pPr>
              <w:spacing w:line="440" w:lineRule="exact"/>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outlineLvl w:val="9"/>
              <w:rPr>
                <w:rFonts w:ascii="宋体" w:hAnsi="宋体"/>
                <w:szCs w:val="21"/>
                <w:highlight w:val="none"/>
              </w:rPr>
            </w:pPr>
          </w:p>
        </w:tc>
        <w:tc>
          <w:tcPr>
            <w:tcW w:w="3420" w:type="dxa"/>
            <w:gridSpan w:val="4"/>
            <w:noWrap w:val="0"/>
            <w:vAlign w:val="center"/>
          </w:tcPr>
          <w:p>
            <w:pPr>
              <w:spacing w:line="440" w:lineRule="exact"/>
              <w:outlineLvl w:val="9"/>
              <w:rPr>
                <w:rFonts w:ascii="宋体" w:hAnsi="宋体"/>
                <w:szCs w:val="21"/>
                <w:highlight w:val="none"/>
              </w:rPr>
            </w:pPr>
          </w:p>
        </w:tc>
        <w:tc>
          <w:tcPr>
            <w:tcW w:w="1261" w:type="dxa"/>
            <w:noWrap w:val="0"/>
            <w:vAlign w:val="center"/>
          </w:tcPr>
          <w:p>
            <w:pPr>
              <w:spacing w:line="440" w:lineRule="exact"/>
              <w:outlineLvl w:val="9"/>
              <w:rPr>
                <w:rFonts w:ascii="宋体" w:hAnsi="宋体"/>
                <w:szCs w:val="21"/>
                <w:highlight w:val="none"/>
              </w:rPr>
            </w:pPr>
          </w:p>
        </w:tc>
        <w:tc>
          <w:tcPr>
            <w:tcW w:w="2296" w:type="dxa"/>
            <w:gridSpan w:val="2"/>
            <w:noWrap w:val="0"/>
            <w:vAlign w:val="center"/>
          </w:tcPr>
          <w:p>
            <w:pPr>
              <w:spacing w:line="440" w:lineRule="exact"/>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outlineLvl w:val="9"/>
              <w:rPr>
                <w:rFonts w:ascii="宋体" w:hAnsi="宋体"/>
                <w:szCs w:val="21"/>
                <w:highlight w:val="none"/>
              </w:rPr>
            </w:pPr>
          </w:p>
        </w:tc>
        <w:tc>
          <w:tcPr>
            <w:tcW w:w="3420" w:type="dxa"/>
            <w:gridSpan w:val="4"/>
            <w:noWrap w:val="0"/>
            <w:vAlign w:val="center"/>
          </w:tcPr>
          <w:p>
            <w:pPr>
              <w:spacing w:line="440" w:lineRule="exact"/>
              <w:outlineLvl w:val="9"/>
              <w:rPr>
                <w:rFonts w:ascii="宋体" w:hAnsi="宋体"/>
                <w:szCs w:val="21"/>
                <w:highlight w:val="none"/>
              </w:rPr>
            </w:pPr>
          </w:p>
        </w:tc>
        <w:tc>
          <w:tcPr>
            <w:tcW w:w="1261" w:type="dxa"/>
            <w:noWrap w:val="0"/>
            <w:vAlign w:val="center"/>
          </w:tcPr>
          <w:p>
            <w:pPr>
              <w:spacing w:line="440" w:lineRule="exact"/>
              <w:outlineLvl w:val="9"/>
              <w:rPr>
                <w:rFonts w:ascii="宋体" w:hAnsi="宋体"/>
                <w:szCs w:val="21"/>
                <w:highlight w:val="none"/>
              </w:rPr>
            </w:pPr>
          </w:p>
        </w:tc>
        <w:tc>
          <w:tcPr>
            <w:tcW w:w="2296" w:type="dxa"/>
            <w:gridSpan w:val="2"/>
            <w:noWrap w:val="0"/>
            <w:vAlign w:val="center"/>
          </w:tcPr>
          <w:p>
            <w:pPr>
              <w:spacing w:line="440" w:lineRule="exact"/>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outlineLvl w:val="9"/>
              <w:rPr>
                <w:rFonts w:ascii="宋体" w:hAnsi="宋体"/>
                <w:szCs w:val="21"/>
                <w:highlight w:val="none"/>
              </w:rPr>
            </w:pPr>
          </w:p>
        </w:tc>
        <w:tc>
          <w:tcPr>
            <w:tcW w:w="3420" w:type="dxa"/>
            <w:gridSpan w:val="4"/>
            <w:noWrap w:val="0"/>
            <w:vAlign w:val="center"/>
          </w:tcPr>
          <w:p>
            <w:pPr>
              <w:spacing w:line="440" w:lineRule="exact"/>
              <w:outlineLvl w:val="9"/>
              <w:rPr>
                <w:rFonts w:ascii="宋体" w:hAnsi="宋体"/>
                <w:szCs w:val="21"/>
                <w:highlight w:val="none"/>
              </w:rPr>
            </w:pPr>
          </w:p>
        </w:tc>
        <w:tc>
          <w:tcPr>
            <w:tcW w:w="1261" w:type="dxa"/>
            <w:noWrap w:val="0"/>
            <w:vAlign w:val="center"/>
          </w:tcPr>
          <w:p>
            <w:pPr>
              <w:spacing w:line="440" w:lineRule="exact"/>
              <w:outlineLvl w:val="9"/>
              <w:rPr>
                <w:rFonts w:ascii="宋体" w:hAnsi="宋体"/>
                <w:szCs w:val="21"/>
                <w:highlight w:val="none"/>
              </w:rPr>
            </w:pPr>
          </w:p>
        </w:tc>
        <w:tc>
          <w:tcPr>
            <w:tcW w:w="2296" w:type="dxa"/>
            <w:gridSpan w:val="2"/>
            <w:noWrap w:val="0"/>
            <w:vAlign w:val="center"/>
          </w:tcPr>
          <w:p>
            <w:pPr>
              <w:spacing w:line="440" w:lineRule="exact"/>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outlineLvl w:val="9"/>
              <w:rPr>
                <w:rFonts w:ascii="宋体" w:hAnsi="宋体"/>
                <w:szCs w:val="21"/>
                <w:highlight w:val="none"/>
              </w:rPr>
            </w:pPr>
          </w:p>
        </w:tc>
        <w:tc>
          <w:tcPr>
            <w:tcW w:w="3420" w:type="dxa"/>
            <w:gridSpan w:val="4"/>
            <w:noWrap w:val="0"/>
            <w:vAlign w:val="center"/>
          </w:tcPr>
          <w:p>
            <w:pPr>
              <w:spacing w:line="440" w:lineRule="exact"/>
              <w:outlineLvl w:val="9"/>
              <w:rPr>
                <w:rFonts w:ascii="宋体" w:hAnsi="宋体"/>
                <w:szCs w:val="21"/>
                <w:highlight w:val="none"/>
              </w:rPr>
            </w:pPr>
          </w:p>
        </w:tc>
        <w:tc>
          <w:tcPr>
            <w:tcW w:w="1261" w:type="dxa"/>
            <w:noWrap w:val="0"/>
            <w:vAlign w:val="center"/>
          </w:tcPr>
          <w:p>
            <w:pPr>
              <w:spacing w:line="440" w:lineRule="exact"/>
              <w:outlineLvl w:val="9"/>
              <w:rPr>
                <w:rFonts w:ascii="宋体" w:hAnsi="宋体"/>
                <w:szCs w:val="21"/>
                <w:highlight w:val="none"/>
              </w:rPr>
            </w:pPr>
          </w:p>
        </w:tc>
        <w:tc>
          <w:tcPr>
            <w:tcW w:w="2296" w:type="dxa"/>
            <w:gridSpan w:val="2"/>
            <w:noWrap w:val="0"/>
            <w:vAlign w:val="center"/>
          </w:tcPr>
          <w:p>
            <w:pPr>
              <w:spacing w:line="440" w:lineRule="exact"/>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outlineLvl w:val="9"/>
              <w:rPr>
                <w:rFonts w:ascii="宋体" w:hAnsi="宋体"/>
                <w:szCs w:val="21"/>
                <w:highlight w:val="none"/>
              </w:rPr>
            </w:pPr>
          </w:p>
        </w:tc>
        <w:tc>
          <w:tcPr>
            <w:tcW w:w="3420" w:type="dxa"/>
            <w:gridSpan w:val="4"/>
            <w:noWrap w:val="0"/>
            <w:vAlign w:val="center"/>
          </w:tcPr>
          <w:p>
            <w:pPr>
              <w:spacing w:line="440" w:lineRule="exact"/>
              <w:outlineLvl w:val="9"/>
              <w:rPr>
                <w:rFonts w:ascii="宋体" w:hAnsi="宋体"/>
                <w:szCs w:val="21"/>
                <w:highlight w:val="none"/>
              </w:rPr>
            </w:pPr>
          </w:p>
        </w:tc>
        <w:tc>
          <w:tcPr>
            <w:tcW w:w="1261" w:type="dxa"/>
            <w:noWrap w:val="0"/>
            <w:vAlign w:val="center"/>
          </w:tcPr>
          <w:p>
            <w:pPr>
              <w:spacing w:line="440" w:lineRule="exact"/>
              <w:outlineLvl w:val="9"/>
              <w:rPr>
                <w:rFonts w:ascii="宋体" w:hAnsi="宋体"/>
                <w:szCs w:val="21"/>
                <w:highlight w:val="none"/>
              </w:rPr>
            </w:pPr>
          </w:p>
        </w:tc>
        <w:tc>
          <w:tcPr>
            <w:tcW w:w="2296" w:type="dxa"/>
            <w:gridSpan w:val="2"/>
            <w:noWrap w:val="0"/>
            <w:vAlign w:val="center"/>
          </w:tcPr>
          <w:p>
            <w:pPr>
              <w:spacing w:line="440" w:lineRule="exact"/>
              <w:outlineLvl w:val="9"/>
              <w:rPr>
                <w:rFonts w:ascii="宋体" w:hAnsi="宋体"/>
                <w:szCs w:val="21"/>
                <w:highlight w:val="none"/>
              </w:rPr>
            </w:pPr>
          </w:p>
        </w:tc>
      </w:tr>
    </w:tbl>
    <w:p>
      <w:pPr>
        <w:spacing w:line="400" w:lineRule="exact"/>
        <w:outlineLvl w:val="9"/>
        <w:rPr>
          <w:rFonts w:ascii="宋体" w:hAnsi="宋体"/>
          <w:highlight w:val="none"/>
        </w:rPr>
      </w:pPr>
    </w:p>
    <w:p>
      <w:pPr>
        <w:pStyle w:val="11"/>
        <w:outlineLvl w:val="9"/>
        <w:rPr>
          <w:rFonts w:hint="eastAsia" w:ascii="宋体" w:hAnsi="宋体" w:eastAsia="宋体" w:cs="宋体"/>
          <w:b w:val="0"/>
          <w:bCs/>
          <w:highlight w:val="none"/>
          <w:lang w:eastAsia="zh-CN"/>
        </w:rPr>
      </w:pPr>
      <w:r>
        <w:rPr>
          <w:rFonts w:hint="eastAsia" w:ascii="宋体" w:hAnsi="宋体"/>
          <w:highlight w:val="none"/>
          <w:lang w:val="en-US" w:eastAsia="zh-CN"/>
        </w:rPr>
        <w:t xml:space="preserve">  </w:t>
      </w:r>
      <w:r>
        <w:rPr>
          <w:rFonts w:ascii="宋体" w:hAnsi="宋体"/>
          <w:highlight w:val="none"/>
        </w:rPr>
        <w:br w:type="page"/>
      </w:r>
      <w:r>
        <w:rPr>
          <w:rFonts w:hint="eastAsia" w:ascii="宋体" w:hAnsi="宋体" w:eastAsia="宋体" w:cs="宋体"/>
          <w:b w:val="0"/>
          <w:bCs/>
          <w:highlight w:val="none"/>
          <w:lang w:eastAsia="zh-CN"/>
        </w:rPr>
        <w:t>附件</w:t>
      </w:r>
      <w:r>
        <w:rPr>
          <w:rFonts w:hint="eastAsia" w:ascii="宋体" w:hAnsi="宋体" w:eastAsia="宋体" w:cs="宋体"/>
          <w:b w:val="0"/>
          <w:bCs/>
          <w:highlight w:val="none"/>
          <w:lang w:val="en-US" w:eastAsia="zh-CN"/>
        </w:rPr>
        <w:t>2：</w:t>
      </w:r>
      <w:r>
        <w:rPr>
          <w:rFonts w:hint="eastAsia" w:ascii="宋体" w:hAnsi="宋体" w:eastAsia="宋体" w:cs="宋体"/>
          <w:b w:val="0"/>
          <w:bCs/>
          <w:highlight w:val="none"/>
          <w:lang w:eastAsia="zh-CN"/>
        </w:rPr>
        <w:t>拟投入技术负责人简历表</w:t>
      </w:r>
    </w:p>
    <w:p>
      <w:pPr>
        <w:spacing w:line="400" w:lineRule="exact"/>
        <w:ind w:firstLine="480" w:firstLineChars="200"/>
        <w:outlineLvl w:val="9"/>
        <w:rPr>
          <w:rFonts w:hint="eastAsia" w:ascii="宋体" w:hAnsi="宋体" w:eastAsia="宋体"/>
          <w:b/>
          <w:sz w:val="24"/>
          <w:highlight w:val="none"/>
          <w:lang w:eastAsia="zh-CN"/>
        </w:rPr>
      </w:pPr>
      <w:r>
        <w:rPr>
          <w:rFonts w:hint="eastAsia" w:ascii="宋体" w:hAnsi="宋体"/>
          <w:sz w:val="24"/>
          <w:highlight w:val="none"/>
          <w:lang w:eastAsia="zh-CN"/>
        </w:rPr>
        <w:t>技术负责人</w:t>
      </w:r>
      <w:r>
        <w:rPr>
          <w:rFonts w:hint="eastAsia" w:ascii="宋体" w:hAnsi="宋体"/>
          <w:sz w:val="24"/>
          <w:highlight w:val="none"/>
          <w:lang w:val="en-US" w:eastAsia="zh-CN"/>
        </w:rPr>
        <w:t>须</w:t>
      </w:r>
      <w:r>
        <w:rPr>
          <w:rFonts w:hint="eastAsia" w:ascii="宋体" w:hAnsi="宋体"/>
          <w:sz w:val="24"/>
          <w:highlight w:val="none"/>
        </w:rPr>
        <w:t>附身份证、职称证</w:t>
      </w:r>
      <w:r>
        <w:rPr>
          <w:rFonts w:hint="eastAsia" w:ascii="宋体" w:hAnsi="宋体"/>
          <w:sz w:val="24"/>
          <w:highlight w:val="none"/>
          <w:lang w:eastAsia="zh-CN"/>
        </w:rPr>
        <w:t>等</w:t>
      </w:r>
      <w:r>
        <w:rPr>
          <w:rFonts w:hint="eastAsia" w:ascii="宋体" w:hAnsi="宋体"/>
          <w:sz w:val="24"/>
          <w:highlight w:val="none"/>
        </w:rPr>
        <w:t>复印件或扫描件</w:t>
      </w:r>
      <w:r>
        <w:rPr>
          <w:rFonts w:hint="eastAsia" w:ascii="宋体" w:hAnsi="宋体"/>
          <w:sz w:val="24"/>
          <w:highlight w:val="none"/>
          <w:lang w:eastAsia="zh-CN"/>
        </w:rPr>
        <w:t>，</w:t>
      </w:r>
      <w:r>
        <w:rPr>
          <w:rFonts w:hint="eastAsia" w:ascii="宋体" w:hAnsi="宋体"/>
          <w:sz w:val="24"/>
          <w:highlight w:val="none"/>
          <w:lang w:val="en-US" w:eastAsia="zh-CN"/>
        </w:rPr>
        <w:t>所有复印件</w:t>
      </w:r>
      <w:r>
        <w:rPr>
          <w:rFonts w:hint="eastAsia" w:ascii="宋体" w:hAnsi="宋体"/>
          <w:sz w:val="24"/>
          <w:highlight w:val="none"/>
        </w:rPr>
        <w:t>或扫描件</w:t>
      </w:r>
      <w:r>
        <w:rPr>
          <w:rFonts w:hint="eastAsia" w:ascii="宋体" w:hAnsi="宋体"/>
          <w:sz w:val="24"/>
          <w:highlight w:val="none"/>
          <w:lang w:val="en-US" w:eastAsia="zh-CN"/>
        </w:rPr>
        <w:t>加盖公章</w:t>
      </w:r>
      <w:r>
        <w:rPr>
          <w:rFonts w:hint="eastAsia" w:ascii="宋体" w:hAnsi="宋体"/>
          <w:sz w:val="24"/>
          <w:highlight w:val="none"/>
          <w:lang w:eastAsia="zh-CN"/>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pPr>
              <w:spacing w:line="440" w:lineRule="exact"/>
              <w:jc w:val="center"/>
              <w:outlineLvl w:val="9"/>
              <w:rPr>
                <w:rFonts w:ascii="宋体" w:hAnsi="宋体"/>
                <w:szCs w:val="21"/>
                <w:highlight w:val="none"/>
              </w:rPr>
            </w:pPr>
            <w:r>
              <w:rPr>
                <w:rFonts w:ascii="宋体" w:hAnsi="宋体"/>
                <w:szCs w:val="21"/>
                <w:highlight w:val="none"/>
              </w:rPr>
              <w:t>姓  名</w:t>
            </w:r>
          </w:p>
        </w:tc>
        <w:tc>
          <w:tcPr>
            <w:tcW w:w="1079" w:type="dxa"/>
            <w:gridSpan w:val="2"/>
            <w:noWrap w:val="0"/>
            <w:vAlign w:val="center"/>
          </w:tcPr>
          <w:p>
            <w:pPr>
              <w:spacing w:line="440" w:lineRule="exact"/>
              <w:jc w:val="center"/>
              <w:outlineLvl w:val="9"/>
              <w:rPr>
                <w:rFonts w:ascii="宋体" w:hAnsi="宋体"/>
                <w:szCs w:val="21"/>
                <w:highlight w:val="none"/>
              </w:rPr>
            </w:pPr>
          </w:p>
        </w:tc>
        <w:tc>
          <w:tcPr>
            <w:tcW w:w="927" w:type="dxa"/>
            <w:noWrap w:val="0"/>
            <w:vAlign w:val="center"/>
          </w:tcPr>
          <w:p>
            <w:pPr>
              <w:spacing w:line="440" w:lineRule="exact"/>
              <w:jc w:val="center"/>
              <w:outlineLvl w:val="9"/>
              <w:rPr>
                <w:rFonts w:ascii="宋体" w:hAnsi="宋体"/>
                <w:szCs w:val="21"/>
                <w:highlight w:val="none"/>
              </w:rPr>
            </w:pPr>
            <w:r>
              <w:rPr>
                <w:rFonts w:ascii="宋体" w:hAnsi="宋体"/>
                <w:szCs w:val="21"/>
                <w:highlight w:val="none"/>
              </w:rPr>
              <w:t>年 龄</w:t>
            </w:r>
          </w:p>
        </w:tc>
        <w:tc>
          <w:tcPr>
            <w:tcW w:w="1065" w:type="dxa"/>
            <w:noWrap w:val="0"/>
            <w:vAlign w:val="center"/>
          </w:tcPr>
          <w:p>
            <w:pPr>
              <w:spacing w:line="440" w:lineRule="exact"/>
              <w:jc w:val="center"/>
              <w:outlineLvl w:val="9"/>
              <w:rPr>
                <w:rFonts w:ascii="宋体" w:hAnsi="宋体"/>
                <w:szCs w:val="21"/>
                <w:highlight w:val="none"/>
              </w:rPr>
            </w:pPr>
          </w:p>
        </w:tc>
        <w:tc>
          <w:tcPr>
            <w:tcW w:w="2130" w:type="dxa"/>
            <w:gridSpan w:val="3"/>
            <w:noWrap w:val="0"/>
            <w:vAlign w:val="center"/>
          </w:tcPr>
          <w:p>
            <w:pPr>
              <w:spacing w:line="440" w:lineRule="exact"/>
              <w:jc w:val="center"/>
              <w:outlineLvl w:val="9"/>
              <w:rPr>
                <w:rFonts w:ascii="宋体" w:hAnsi="宋体"/>
                <w:szCs w:val="21"/>
                <w:highlight w:val="none"/>
              </w:rPr>
            </w:pPr>
            <w:r>
              <w:rPr>
                <w:rFonts w:ascii="宋体" w:hAnsi="宋体"/>
                <w:szCs w:val="21"/>
                <w:highlight w:val="none"/>
              </w:rPr>
              <w:t>学</w:t>
            </w:r>
            <w:r>
              <w:rPr>
                <w:rFonts w:hint="eastAsia" w:ascii="宋体" w:hAnsi="宋体"/>
                <w:szCs w:val="21"/>
                <w:highlight w:val="none"/>
              </w:rPr>
              <w:t xml:space="preserve"> </w:t>
            </w:r>
            <w:r>
              <w:rPr>
                <w:rFonts w:ascii="宋体" w:hAnsi="宋体"/>
                <w:szCs w:val="21"/>
                <w:highlight w:val="none"/>
              </w:rPr>
              <w:t>历</w:t>
            </w:r>
          </w:p>
        </w:tc>
        <w:tc>
          <w:tcPr>
            <w:tcW w:w="2135" w:type="dxa"/>
            <w:noWrap w:val="0"/>
            <w:vAlign w:val="center"/>
          </w:tcPr>
          <w:p>
            <w:pPr>
              <w:spacing w:line="440" w:lineRule="exact"/>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pPr>
              <w:spacing w:line="440" w:lineRule="exact"/>
              <w:jc w:val="center"/>
              <w:outlineLvl w:val="9"/>
              <w:rPr>
                <w:rFonts w:ascii="宋体" w:hAnsi="宋体"/>
                <w:szCs w:val="21"/>
                <w:highlight w:val="none"/>
              </w:rPr>
            </w:pPr>
            <w:r>
              <w:rPr>
                <w:rFonts w:ascii="宋体" w:hAnsi="宋体"/>
                <w:szCs w:val="21"/>
                <w:highlight w:val="none"/>
              </w:rPr>
              <w:t>职  称</w:t>
            </w:r>
          </w:p>
        </w:tc>
        <w:tc>
          <w:tcPr>
            <w:tcW w:w="1079" w:type="dxa"/>
            <w:gridSpan w:val="2"/>
            <w:noWrap w:val="0"/>
            <w:vAlign w:val="center"/>
          </w:tcPr>
          <w:p>
            <w:pPr>
              <w:spacing w:line="440" w:lineRule="exact"/>
              <w:jc w:val="center"/>
              <w:outlineLvl w:val="9"/>
              <w:rPr>
                <w:rFonts w:ascii="宋体" w:hAnsi="宋体"/>
                <w:szCs w:val="21"/>
                <w:highlight w:val="none"/>
              </w:rPr>
            </w:pPr>
          </w:p>
        </w:tc>
        <w:tc>
          <w:tcPr>
            <w:tcW w:w="927" w:type="dxa"/>
            <w:noWrap w:val="0"/>
            <w:vAlign w:val="center"/>
          </w:tcPr>
          <w:p>
            <w:pPr>
              <w:spacing w:line="440" w:lineRule="exact"/>
              <w:jc w:val="center"/>
              <w:outlineLvl w:val="9"/>
              <w:rPr>
                <w:rFonts w:ascii="宋体" w:hAnsi="宋体"/>
                <w:szCs w:val="21"/>
                <w:highlight w:val="none"/>
              </w:rPr>
            </w:pPr>
            <w:r>
              <w:rPr>
                <w:rFonts w:ascii="宋体" w:hAnsi="宋体"/>
                <w:szCs w:val="21"/>
                <w:highlight w:val="none"/>
              </w:rPr>
              <w:t>职 务</w:t>
            </w:r>
          </w:p>
        </w:tc>
        <w:tc>
          <w:tcPr>
            <w:tcW w:w="1065" w:type="dxa"/>
            <w:noWrap w:val="0"/>
            <w:vAlign w:val="center"/>
          </w:tcPr>
          <w:p>
            <w:pPr>
              <w:spacing w:line="440" w:lineRule="exact"/>
              <w:jc w:val="center"/>
              <w:outlineLvl w:val="9"/>
              <w:rPr>
                <w:rFonts w:ascii="宋体" w:hAnsi="宋体"/>
                <w:szCs w:val="21"/>
                <w:highlight w:val="none"/>
              </w:rPr>
            </w:pPr>
          </w:p>
        </w:tc>
        <w:tc>
          <w:tcPr>
            <w:tcW w:w="2130" w:type="dxa"/>
            <w:gridSpan w:val="3"/>
            <w:noWrap w:val="0"/>
            <w:vAlign w:val="center"/>
          </w:tcPr>
          <w:p>
            <w:pPr>
              <w:spacing w:line="440" w:lineRule="exact"/>
              <w:jc w:val="center"/>
              <w:outlineLvl w:val="9"/>
              <w:rPr>
                <w:rFonts w:ascii="宋体" w:hAnsi="宋体"/>
                <w:szCs w:val="21"/>
                <w:highlight w:val="none"/>
              </w:rPr>
            </w:pPr>
            <w:r>
              <w:rPr>
                <w:rFonts w:ascii="宋体" w:hAnsi="宋体"/>
                <w:szCs w:val="21"/>
                <w:highlight w:val="none"/>
              </w:rPr>
              <w:t>拟在本合同任职</w:t>
            </w:r>
          </w:p>
        </w:tc>
        <w:tc>
          <w:tcPr>
            <w:tcW w:w="2135" w:type="dxa"/>
            <w:noWrap w:val="0"/>
            <w:vAlign w:val="center"/>
          </w:tcPr>
          <w:p>
            <w:pPr>
              <w:spacing w:line="440" w:lineRule="exact"/>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pPr>
              <w:spacing w:line="440" w:lineRule="exact"/>
              <w:jc w:val="center"/>
              <w:outlineLvl w:val="9"/>
              <w:rPr>
                <w:rFonts w:ascii="宋体" w:hAnsi="宋体"/>
                <w:szCs w:val="21"/>
                <w:highlight w:val="none"/>
              </w:rPr>
            </w:pPr>
            <w:r>
              <w:rPr>
                <w:rFonts w:ascii="宋体" w:hAnsi="宋体"/>
                <w:szCs w:val="21"/>
                <w:highlight w:val="none"/>
              </w:rPr>
              <w:t>毕业学校</w:t>
            </w:r>
          </w:p>
        </w:tc>
        <w:tc>
          <w:tcPr>
            <w:tcW w:w="7336" w:type="dxa"/>
            <w:gridSpan w:val="8"/>
            <w:noWrap w:val="0"/>
            <w:vAlign w:val="top"/>
          </w:tcPr>
          <w:p>
            <w:pPr>
              <w:spacing w:line="440" w:lineRule="exact"/>
              <w:outlineLvl w:val="9"/>
              <w:rPr>
                <w:rFonts w:ascii="宋体" w:hAnsi="宋体"/>
                <w:szCs w:val="21"/>
                <w:highlight w:val="none"/>
              </w:rPr>
            </w:pPr>
            <w:r>
              <w:rPr>
                <w:rFonts w:ascii="宋体" w:hAnsi="宋体"/>
                <w:szCs w:val="21"/>
                <w:highlight w:val="none"/>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noWrap w:val="0"/>
            <w:vAlign w:val="center"/>
          </w:tcPr>
          <w:p>
            <w:pPr>
              <w:spacing w:line="440" w:lineRule="exact"/>
              <w:jc w:val="center"/>
              <w:outlineLvl w:val="9"/>
              <w:rPr>
                <w:rFonts w:ascii="宋体" w:hAnsi="宋体"/>
                <w:szCs w:val="21"/>
                <w:highlight w:val="none"/>
              </w:rPr>
            </w:pPr>
            <w:r>
              <w:rPr>
                <w:rFonts w:ascii="宋体" w:hAnsi="宋体"/>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noWrap w:val="0"/>
            <w:vAlign w:val="center"/>
          </w:tcPr>
          <w:p>
            <w:pPr>
              <w:spacing w:line="440" w:lineRule="exact"/>
              <w:jc w:val="center"/>
              <w:outlineLvl w:val="9"/>
              <w:rPr>
                <w:rFonts w:ascii="宋体" w:hAnsi="宋体"/>
                <w:szCs w:val="21"/>
                <w:highlight w:val="none"/>
              </w:rPr>
            </w:pPr>
            <w:r>
              <w:rPr>
                <w:rFonts w:ascii="宋体" w:hAnsi="宋体"/>
                <w:szCs w:val="21"/>
                <w:highlight w:val="none"/>
              </w:rPr>
              <w:t>时  间</w:t>
            </w:r>
          </w:p>
        </w:tc>
        <w:tc>
          <w:tcPr>
            <w:tcW w:w="3420" w:type="dxa"/>
            <w:gridSpan w:val="4"/>
            <w:noWrap w:val="0"/>
            <w:vAlign w:val="center"/>
          </w:tcPr>
          <w:p>
            <w:pPr>
              <w:spacing w:line="440" w:lineRule="exact"/>
              <w:jc w:val="center"/>
              <w:outlineLvl w:val="9"/>
              <w:rPr>
                <w:rFonts w:ascii="宋体" w:hAnsi="宋体"/>
                <w:szCs w:val="21"/>
                <w:highlight w:val="none"/>
              </w:rPr>
            </w:pPr>
            <w:r>
              <w:rPr>
                <w:rFonts w:ascii="宋体" w:hAnsi="宋体"/>
                <w:szCs w:val="21"/>
                <w:highlight w:val="none"/>
              </w:rPr>
              <w:t>参加过的类似项目</w:t>
            </w:r>
          </w:p>
        </w:tc>
        <w:tc>
          <w:tcPr>
            <w:tcW w:w="1261" w:type="dxa"/>
            <w:noWrap w:val="0"/>
            <w:vAlign w:val="center"/>
          </w:tcPr>
          <w:p>
            <w:pPr>
              <w:spacing w:line="440" w:lineRule="exact"/>
              <w:jc w:val="center"/>
              <w:outlineLvl w:val="9"/>
              <w:rPr>
                <w:rFonts w:ascii="宋体" w:hAnsi="宋体"/>
                <w:szCs w:val="21"/>
                <w:highlight w:val="none"/>
              </w:rPr>
            </w:pPr>
            <w:r>
              <w:rPr>
                <w:rFonts w:ascii="宋体" w:hAnsi="宋体"/>
                <w:szCs w:val="21"/>
                <w:highlight w:val="none"/>
              </w:rPr>
              <w:t>担任职务</w:t>
            </w:r>
          </w:p>
        </w:tc>
        <w:tc>
          <w:tcPr>
            <w:tcW w:w="2296" w:type="dxa"/>
            <w:gridSpan w:val="2"/>
            <w:noWrap w:val="0"/>
            <w:vAlign w:val="center"/>
          </w:tcPr>
          <w:p>
            <w:pPr>
              <w:spacing w:line="440" w:lineRule="exact"/>
              <w:jc w:val="center"/>
              <w:outlineLvl w:val="9"/>
              <w:rPr>
                <w:rFonts w:ascii="宋体" w:hAnsi="宋体"/>
                <w:szCs w:val="21"/>
                <w:highlight w:val="none"/>
              </w:rPr>
            </w:pPr>
            <w:r>
              <w:rPr>
                <w:rFonts w:ascii="宋体" w:hAnsi="宋体"/>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pPr>
              <w:spacing w:line="440" w:lineRule="exact"/>
              <w:outlineLvl w:val="9"/>
              <w:rPr>
                <w:rFonts w:ascii="宋体" w:hAnsi="宋体"/>
                <w:szCs w:val="21"/>
                <w:highlight w:val="none"/>
              </w:rPr>
            </w:pPr>
          </w:p>
        </w:tc>
        <w:tc>
          <w:tcPr>
            <w:tcW w:w="3420" w:type="dxa"/>
            <w:gridSpan w:val="4"/>
            <w:noWrap w:val="0"/>
            <w:vAlign w:val="top"/>
          </w:tcPr>
          <w:p>
            <w:pPr>
              <w:spacing w:line="440" w:lineRule="exact"/>
              <w:outlineLvl w:val="9"/>
              <w:rPr>
                <w:rFonts w:ascii="宋体" w:hAnsi="宋体"/>
                <w:szCs w:val="21"/>
                <w:highlight w:val="none"/>
              </w:rPr>
            </w:pPr>
          </w:p>
        </w:tc>
        <w:tc>
          <w:tcPr>
            <w:tcW w:w="1261" w:type="dxa"/>
            <w:noWrap w:val="0"/>
            <w:vAlign w:val="top"/>
          </w:tcPr>
          <w:p>
            <w:pPr>
              <w:spacing w:line="440" w:lineRule="exact"/>
              <w:outlineLvl w:val="9"/>
              <w:rPr>
                <w:rFonts w:ascii="宋体" w:hAnsi="宋体"/>
                <w:szCs w:val="21"/>
                <w:highlight w:val="none"/>
              </w:rPr>
            </w:pPr>
          </w:p>
        </w:tc>
        <w:tc>
          <w:tcPr>
            <w:tcW w:w="2296" w:type="dxa"/>
            <w:gridSpan w:val="2"/>
            <w:noWrap w:val="0"/>
            <w:vAlign w:val="top"/>
          </w:tcPr>
          <w:p>
            <w:pPr>
              <w:spacing w:line="440" w:lineRule="exact"/>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pPr>
              <w:spacing w:line="440" w:lineRule="exact"/>
              <w:outlineLvl w:val="9"/>
              <w:rPr>
                <w:rFonts w:ascii="宋体" w:hAnsi="宋体"/>
                <w:szCs w:val="21"/>
                <w:highlight w:val="none"/>
              </w:rPr>
            </w:pPr>
          </w:p>
        </w:tc>
        <w:tc>
          <w:tcPr>
            <w:tcW w:w="3420" w:type="dxa"/>
            <w:gridSpan w:val="4"/>
            <w:noWrap w:val="0"/>
            <w:vAlign w:val="top"/>
          </w:tcPr>
          <w:p>
            <w:pPr>
              <w:spacing w:line="440" w:lineRule="exact"/>
              <w:outlineLvl w:val="9"/>
              <w:rPr>
                <w:rFonts w:ascii="宋体" w:hAnsi="宋体"/>
                <w:szCs w:val="21"/>
                <w:highlight w:val="none"/>
              </w:rPr>
            </w:pPr>
          </w:p>
        </w:tc>
        <w:tc>
          <w:tcPr>
            <w:tcW w:w="1261" w:type="dxa"/>
            <w:noWrap w:val="0"/>
            <w:vAlign w:val="top"/>
          </w:tcPr>
          <w:p>
            <w:pPr>
              <w:spacing w:line="440" w:lineRule="exact"/>
              <w:outlineLvl w:val="9"/>
              <w:rPr>
                <w:rFonts w:ascii="宋体" w:hAnsi="宋体"/>
                <w:szCs w:val="21"/>
                <w:highlight w:val="none"/>
              </w:rPr>
            </w:pPr>
          </w:p>
        </w:tc>
        <w:tc>
          <w:tcPr>
            <w:tcW w:w="2296" w:type="dxa"/>
            <w:gridSpan w:val="2"/>
            <w:noWrap w:val="0"/>
            <w:vAlign w:val="top"/>
          </w:tcPr>
          <w:p>
            <w:pPr>
              <w:spacing w:line="440" w:lineRule="exact"/>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pPr>
              <w:spacing w:line="440" w:lineRule="exact"/>
              <w:outlineLvl w:val="9"/>
              <w:rPr>
                <w:rFonts w:ascii="宋体" w:hAnsi="宋体"/>
                <w:szCs w:val="21"/>
                <w:highlight w:val="none"/>
              </w:rPr>
            </w:pPr>
          </w:p>
        </w:tc>
        <w:tc>
          <w:tcPr>
            <w:tcW w:w="3420" w:type="dxa"/>
            <w:gridSpan w:val="4"/>
            <w:noWrap w:val="0"/>
            <w:vAlign w:val="top"/>
          </w:tcPr>
          <w:p>
            <w:pPr>
              <w:spacing w:line="440" w:lineRule="exact"/>
              <w:outlineLvl w:val="9"/>
              <w:rPr>
                <w:rFonts w:ascii="宋体" w:hAnsi="宋体"/>
                <w:szCs w:val="21"/>
                <w:highlight w:val="none"/>
              </w:rPr>
            </w:pPr>
          </w:p>
        </w:tc>
        <w:tc>
          <w:tcPr>
            <w:tcW w:w="1261" w:type="dxa"/>
            <w:noWrap w:val="0"/>
            <w:vAlign w:val="top"/>
          </w:tcPr>
          <w:p>
            <w:pPr>
              <w:spacing w:line="440" w:lineRule="exact"/>
              <w:outlineLvl w:val="9"/>
              <w:rPr>
                <w:rFonts w:ascii="宋体" w:hAnsi="宋体"/>
                <w:szCs w:val="21"/>
                <w:highlight w:val="none"/>
              </w:rPr>
            </w:pPr>
          </w:p>
        </w:tc>
        <w:tc>
          <w:tcPr>
            <w:tcW w:w="2296" w:type="dxa"/>
            <w:gridSpan w:val="2"/>
            <w:noWrap w:val="0"/>
            <w:vAlign w:val="top"/>
          </w:tcPr>
          <w:p>
            <w:pPr>
              <w:spacing w:line="440" w:lineRule="exact"/>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outlineLvl w:val="9"/>
              <w:rPr>
                <w:rFonts w:ascii="宋体" w:hAnsi="宋体"/>
                <w:szCs w:val="21"/>
                <w:highlight w:val="none"/>
              </w:rPr>
            </w:pPr>
          </w:p>
        </w:tc>
        <w:tc>
          <w:tcPr>
            <w:tcW w:w="3420" w:type="dxa"/>
            <w:gridSpan w:val="4"/>
            <w:noWrap w:val="0"/>
            <w:vAlign w:val="center"/>
          </w:tcPr>
          <w:p>
            <w:pPr>
              <w:spacing w:line="440" w:lineRule="exact"/>
              <w:outlineLvl w:val="9"/>
              <w:rPr>
                <w:rFonts w:ascii="宋体" w:hAnsi="宋体"/>
                <w:szCs w:val="21"/>
                <w:highlight w:val="none"/>
              </w:rPr>
            </w:pPr>
          </w:p>
        </w:tc>
        <w:tc>
          <w:tcPr>
            <w:tcW w:w="1261" w:type="dxa"/>
            <w:noWrap w:val="0"/>
            <w:vAlign w:val="center"/>
          </w:tcPr>
          <w:p>
            <w:pPr>
              <w:spacing w:line="440" w:lineRule="exact"/>
              <w:outlineLvl w:val="9"/>
              <w:rPr>
                <w:rFonts w:ascii="宋体" w:hAnsi="宋体"/>
                <w:szCs w:val="21"/>
                <w:highlight w:val="none"/>
              </w:rPr>
            </w:pPr>
          </w:p>
        </w:tc>
        <w:tc>
          <w:tcPr>
            <w:tcW w:w="2296" w:type="dxa"/>
            <w:gridSpan w:val="2"/>
            <w:noWrap w:val="0"/>
            <w:vAlign w:val="center"/>
          </w:tcPr>
          <w:p>
            <w:pPr>
              <w:spacing w:line="440" w:lineRule="exact"/>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outlineLvl w:val="9"/>
              <w:rPr>
                <w:rFonts w:ascii="宋体" w:hAnsi="宋体"/>
                <w:szCs w:val="21"/>
                <w:highlight w:val="none"/>
              </w:rPr>
            </w:pPr>
          </w:p>
        </w:tc>
        <w:tc>
          <w:tcPr>
            <w:tcW w:w="3420" w:type="dxa"/>
            <w:gridSpan w:val="4"/>
            <w:noWrap w:val="0"/>
            <w:vAlign w:val="center"/>
          </w:tcPr>
          <w:p>
            <w:pPr>
              <w:spacing w:line="440" w:lineRule="exact"/>
              <w:outlineLvl w:val="9"/>
              <w:rPr>
                <w:rFonts w:ascii="宋体" w:hAnsi="宋体"/>
                <w:szCs w:val="21"/>
                <w:highlight w:val="none"/>
              </w:rPr>
            </w:pPr>
          </w:p>
        </w:tc>
        <w:tc>
          <w:tcPr>
            <w:tcW w:w="1261" w:type="dxa"/>
            <w:noWrap w:val="0"/>
            <w:vAlign w:val="center"/>
          </w:tcPr>
          <w:p>
            <w:pPr>
              <w:spacing w:line="440" w:lineRule="exact"/>
              <w:outlineLvl w:val="9"/>
              <w:rPr>
                <w:rFonts w:ascii="宋体" w:hAnsi="宋体"/>
                <w:szCs w:val="21"/>
                <w:highlight w:val="none"/>
              </w:rPr>
            </w:pPr>
          </w:p>
        </w:tc>
        <w:tc>
          <w:tcPr>
            <w:tcW w:w="2296" w:type="dxa"/>
            <w:gridSpan w:val="2"/>
            <w:noWrap w:val="0"/>
            <w:vAlign w:val="center"/>
          </w:tcPr>
          <w:p>
            <w:pPr>
              <w:spacing w:line="440" w:lineRule="exact"/>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outlineLvl w:val="9"/>
              <w:rPr>
                <w:rFonts w:ascii="宋体" w:hAnsi="宋体"/>
                <w:szCs w:val="21"/>
                <w:highlight w:val="none"/>
              </w:rPr>
            </w:pPr>
          </w:p>
        </w:tc>
        <w:tc>
          <w:tcPr>
            <w:tcW w:w="3420" w:type="dxa"/>
            <w:gridSpan w:val="4"/>
            <w:noWrap w:val="0"/>
            <w:vAlign w:val="center"/>
          </w:tcPr>
          <w:p>
            <w:pPr>
              <w:spacing w:line="440" w:lineRule="exact"/>
              <w:outlineLvl w:val="9"/>
              <w:rPr>
                <w:rFonts w:ascii="宋体" w:hAnsi="宋体"/>
                <w:szCs w:val="21"/>
                <w:highlight w:val="none"/>
              </w:rPr>
            </w:pPr>
          </w:p>
        </w:tc>
        <w:tc>
          <w:tcPr>
            <w:tcW w:w="1261" w:type="dxa"/>
            <w:noWrap w:val="0"/>
            <w:vAlign w:val="center"/>
          </w:tcPr>
          <w:p>
            <w:pPr>
              <w:spacing w:line="440" w:lineRule="exact"/>
              <w:outlineLvl w:val="9"/>
              <w:rPr>
                <w:rFonts w:ascii="宋体" w:hAnsi="宋体"/>
                <w:szCs w:val="21"/>
                <w:highlight w:val="none"/>
              </w:rPr>
            </w:pPr>
          </w:p>
        </w:tc>
        <w:tc>
          <w:tcPr>
            <w:tcW w:w="2296" w:type="dxa"/>
            <w:gridSpan w:val="2"/>
            <w:noWrap w:val="0"/>
            <w:vAlign w:val="center"/>
          </w:tcPr>
          <w:p>
            <w:pPr>
              <w:spacing w:line="440" w:lineRule="exact"/>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outlineLvl w:val="9"/>
              <w:rPr>
                <w:rFonts w:ascii="宋体" w:hAnsi="宋体"/>
                <w:szCs w:val="21"/>
                <w:highlight w:val="none"/>
              </w:rPr>
            </w:pPr>
          </w:p>
        </w:tc>
        <w:tc>
          <w:tcPr>
            <w:tcW w:w="3420" w:type="dxa"/>
            <w:gridSpan w:val="4"/>
            <w:noWrap w:val="0"/>
            <w:vAlign w:val="center"/>
          </w:tcPr>
          <w:p>
            <w:pPr>
              <w:spacing w:line="440" w:lineRule="exact"/>
              <w:outlineLvl w:val="9"/>
              <w:rPr>
                <w:rFonts w:ascii="宋体" w:hAnsi="宋体"/>
                <w:szCs w:val="21"/>
                <w:highlight w:val="none"/>
              </w:rPr>
            </w:pPr>
          </w:p>
        </w:tc>
        <w:tc>
          <w:tcPr>
            <w:tcW w:w="1261" w:type="dxa"/>
            <w:noWrap w:val="0"/>
            <w:vAlign w:val="center"/>
          </w:tcPr>
          <w:p>
            <w:pPr>
              <w:spacing w:line="440" w:lineRule="exact"/>
              <w:outlineLvl w:val="9"/>
              <w:rPr>
                <w:rFonts w:ascii="宋体" w:hAnsi="宋体"/>
                <w:szCs w:val="21"/>
                <w:highlight w:val="none"/>
              </w:rPr>
            </w:pPr>
          </w:p>
        </w:tc>
        <w:tc>
          <w:tcPr>
            <w:tcW w:w="2296" w:type="dxa"/>
            <w:gridSpan w:val="2"/>
            <w:noWrap w:val="0"/>
            <w:vAlign w:val="center"/>
          </w:tcPr>
          <w:p>
            <w:pPr>
              <w:spacing w:line="440" w:lineRule="exact"/>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outlineLvl w:val="9"/>
              <w:rPr>
                <w:rFonts w:ascii="宋体" w:hAnsi="宋体"/>
                <w:szCs w:val="21"/>
                <w:highlight w:val="none"/>
              </w:rPr>
            </w:pPr>
          </w:p>
        </w:tc>
        <w:tc>
          <w:tcPr>
            <w:tcW w:w="3420" w:type="dxa"/>
            <w:gridSpan w:val="4"/>
            <w:noWrap w:val="0"/>
            <w:vAlign w:val="center"/>
          </w:tcPr>
          <w:p>
            <w:pPr>
              <w:spacing w:line="440" w:lineRule="exact"/>
              <w:outlineLvl w:val="9"/>
              <w:rPr>
                <w:rFonts w:ascii="宋体" w:hAnsi="宋体"/>
                <w:szCs w:val="21"/>
                <w:highlight w:val="none"/>
              </w:rPr>
            </w:pPr>
          </w:p>
        </w:tc>
        <w:tc>
          <w:tcPr>
            <w:tcW w:w="1261" w:type="dxa"/>
            <w:noWrap w:val="0"/>
            <w:vAlign w:val="center"/>
          </w:tcPr>
          <w:p>
            <w:pPr>
              <w:spacing w:line="440" w:lineRule="exact"/>
              <w:outlineLvl w:val="9"/>
              <w:rPr>
                <w:rFonts w:ascii="宋体" w:hAnsi="宋体"/>
                <w:szCs w:val="21"/>
                <w:highlight w:val="none"/>
              </w:rPr>
            </w:pPr>
          </w:p>
        </w:tc>
        <w:tc>
          <w:tcPr>
            <w:tcW w:w="2296" w:type="dxa"/>
            <w:gridSpan w:val="2"/>
            <w:noWrap w:val="0"/>
            <w:vAlign w:val="center"/>
          </w:tcPr>
          <w:p>
            <w:pPr>
              <w:spacing w:line="440" w:lineRule="exact"/>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outlineLvl w:val="9"/>
              <w:rPr>
                <w:rFonts w:ascii="宋体" w:hAnsi="宋体"/>
                <w:szCs w:val="21"/>
                <w:highlight w:val="none"/>
              </w:rPr>
            </w:pPr>
          </w:p>
        </w:tc>
        <w:tc>
          <w:tcPr>
            <w:tcW w:w="3420" w:type="dxa"/>
            <w:gridSpan w:val="4"/>
            <w:noWrap w:val="0"/>
            <w:vAlign w:val="center"/>
          </w:tcPr>
          <w:p>
            <w:pPr>
              <w:spacing w:line="440" w:lineRule="exact"/>
              <w:outlineLvl w:val="9"/>
              <w:rPr>
                <w:rFonts w:ascii="宋体" w:hAnsi="宋体"/>
                <w:szCs w:val="21"/>
                <w:highlight w:val="none"/>
              </w:rPr>
            </w:pPr>
          </w:p>
        </w:tc>
        <w:tc>
          <w:tcPr>
            <w:tcW w:w="1261" w:type="dxa"/>
            <w:noWrap w:val="0"/>
            <w:vAlign w:val="center"/>
          </w:tcPr>
          <w:p>
            <w:pPr>
              <w:spacing w:line="440" w:lineRule="exact"/>
              <w:outlineLvl w:val="9"/>
              <w:rPr>
                <w:rFonts w:ascii="宋体" w:hAnsi="宋体"/>
                <w:szCs w:val="21"/>
                <w:highlight w:val="none"/>
              </w:rPr>
            </w:pPr>
          </w:p>
        </w:tc>
        <w:tc>
          <w:tcPr>
            <w:tcW w:w="2296" w:type="dxa"/>
            <w:gridSpan w:val="2"/>
            <w:noWrap w:val="0"/>
            <w:vAlign w:val="center"/>
          </w:tcPr>
          <w:p>
            <w:pPr>
              <w:spacing w:line="440" w:lineRule="exact"/>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outlineLvl w:val="9"/>
              <w:rPr>
                <w:rFonts w:ascii="宋体" w:hAnsi="宋体"/>
                <w:szCs w:val="21"/>
                <w:highlight w:val="none"/>
              </w:rPr>
            </w:pPr>
          </w:p>
        </w:tc>
        <w:tc>
          <w:tcPr>
            <w:tcW w:w="3420" w:type="dxa"/>
            <w:gridSpan w:val="4"/>
            <w:noWrap w:val="0"/>
            <w:vAlign w:val="center"/>
          </w:tcPr>
          <w:p>
            <w:pPr>
              <w:spacing w:line="440" w:lineRule="exact"/>
              <w:outlineLvl w:val="9"/>
              <w:rPr>
                <w:rFonts w:ascii="宋体" w:hAnsi="宋体"/>
                <w:szCs w:val="21"/>
                <w:highlight w:val="none"/>
              </w:rPr>
            </w:pPr>
          </w:p>
        </w:tc>
        <w:tc>
          <w:tcPr>
            <w:tcW w:w="1261" w:type="dxa"/>
            <w:noWrap w:val="0"/>
            <w:vAlign w:val="center"/>
          </w:tcPr>
          <w:p>
            <w:pPr>
              <w:spacing w:line="440" w:lineRule="exact"/>
              <w:outlineLvl w:val="9"/>
              <w:rPr>
                <w:rFonts w:ascii="宋体" w:hAnsi="宋体"/>
                <w:szCs w:val="21"/>
                <w:highlight w:val="none"/>
              </w:rPr>
            </w:pPr>
          </w:p>
        </w:tc>
        <w:tc>
          <w:tcPr>
            <w:tcW w:w="2296" w:type="dxa"/>
            <w:gridSpan w:val="2"/>
            <w:noWrap w:val="0"/>
            <w:vAlign w:val="center"/>
          </w:tcPr>
          <w:p>
            <w:pPr>
              <w:spacing w:line="440" w:lineRule="exact"/>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outlineLvl w:val="9"/>
              <w:rPr>
                <w:rFonts w:ascii="宋体" w:hAnsi="宋体"/>
                <w:szCs w:val="21"/>
                <w:highlight w:val="none"/>
              </w:rPr>
            </w:pPr>
          </w:p>
        </w:tc>
        <w:tc>
          <w:tcPr>
            <w:tcW w:w="3420" w:type="dxa"/>
            <w:gridSpan w:val="4"/>
            <w:noWrap w:val="0"/>
            <w:vAlign w:val="center"/>
          </w:tcPr>
          <w:p>
            <w:pPr>
              <w:spacing w:line="440" w:lineRule="exact"/>
              <w:outlineLvl w:val="9"/>
              <w:rPr>
                <w:rFonts w:ascii="宋体" w:hAnsi="宋体"/>
                <w:szCs w:val="21"/>
                <w:highlight w:val="none"/>
              </w:rPr>
            </w:pPr>
          </w:p>
        </w:tc>
        <w:tc>
          <w:tcPr>
            <w:tcW w:w="1261" w:type="dxa"/>
            <w:noWrap w:val="0"/>
            <w:vAlign w:val="center"/>
          </w:tcPr>
          <w:p>
            <w:pPr>
              <w:spacing w:line="440" w:lineRule="exact"/>
              <w:outlineLvl w:val="9"/>
              <w:rPr>
                <w:rFonts w:ascii="宋体" w:hAnsi="宋体"/>
                <w:szCs w:val="21"/>
                <w:highlight w:val="none"/>
              </w:rPr>
            </w:pPr>
          </w:p>
        </w:tc>
        <w:tc>
          <w:tcPr>
            <w:tcW w:w="2296" w:type="dxa"/>
            <w:gridSpan w:val="2"/>
            <w:noWrap w:val="0"/>
            <w:vAlign w:val="center"/>
          </w:tcPr>
          <w:p>
            <w:pPr>
              <w:spacing w:line="440" w:lineRule="exact"/>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outlineLvl w:val="9"/>
              <w:rPr>
                <w:rFonts w:ascii="宋体" w:hAnsi="宋体"/>
                <w:szCs w:val="21"/>
                <w:highlight w:val="none"/>
              </w:rPr>
            </w:pPr>
          </w:p>
        </w:tc>
        <w:tc>
          <w:tcPr>
            <w:tcW w:w="3420" w:type="dxa"/>
            <w:gridSpan w:val="4"/>
            <w:noWrap w:val="0"/>
            <w:vAlign w:val="center"/>
          </w:tcPr>
          <w:p>
            <w:pPr>
              <w:spacing w:line="440" w:lineRule="exact"/>
              <w:outlineLvl w:val="9"/>
              <w:rPr>
                <w:rFonts w:ascii="宋体" w:hAnsi="宋体"/>
                <w:szCs w:val="21"/>
                <w:highlight w:val="none"/>
              </w:rPr>
            </w:pPr>
          </w:p>
        </w:tc>
        <w:tc>
          <w:tcPr>
            <w:tcW w:w="1261" w:type="dxa"/>
            <w:noWrap w:val="0"/>
            <w:vAlign w:val="center"/>
          </w:tcPr>
          <w:p>
            <w:pPr>
              <w:spacing w:line="440" w:lineRule="exact"/>
              <w:outlineLvl w:val="9"/>
              <w:rPr>
                <w:rFonts w:ascii="宋体" w:hAnsi="宋体"/>
                <w:szCs w:val="21"/>
                <w:highlight w:val="none"/>
              </w:rPr>
            </w:pPr>
          </w:p>
        </w:tc>
        <w:tc>
          <w:tcPr>
            <w:tcW w:w="2296" w:type="dxa"/>
            <w:gridSpan w:val="2"/>
            <w:noWrap w:val="0"/>
            <w:vAlign w:val="center"/>
          </w:tcPr>
          <w:p>
            <w:pPr>
              <w:spacing w:line="440" w:lineRule="exact"/>
              <w:outlineLvl w:val="9"/>
              <w:rPr>
                <w:rFonts w:ascii="宋体" w:hAnsi="宋体"/>
                <w:szCs w:val="21"/>
                <w:highlight w:val="none"/>
              </w:rPr>
            </w:pPr>
          </w:p>
        </w:tc>
      </w:tr>
    </w:tbl>
    <w:p>
      <w:pPr>
        <w:pStyle w:val="11"/>
        <w:outlineLvl w:val="9"/>
        <w:rPr>
          <w:rFonts w:hint="default" w:ascii="宋体" w:hAnsi="宋体" w:eastAsia="宋体" w:cs="宋体"/>
          <w:b w:val="0"/>
          <w:bCs/>
          <w:highlight w:val="none"/>
          <w:lang w:val="en-US" w:eastAsia="zh-CN"/>
        </w:rPr>
      </w:pPr>
    </w:p>
    <w:p>
      <w:pPr>
        <w:outlineLvl w:val="9"/>
        <w:rPr>
          <w:rFonts w:hint="eastAsia" w:ascii="宋体" w:hAnsi="宋体" w:eastAsia="宋体" w:cs="宋体"/>
          <w:b w:val="0"/>
          <w:bCs/>
          <w:highlight w:val="none"/>
        </w:rPr>
      </w:pPr>
    </w:p>
    <w:p>
      <w:pPr>
        <w:spacing w:line="360" w:lineRule="auto"/>
        <w:outlineLvl w:val="9"/>
        <w:rPr>
          <w:rFonts w:hint="eastAsia" w:ascii="宋体" w:hAnsi="宋体" w:eastAsia="宋体" w:cs="宋体"/>
          <w:b w:val="0"/>
          <w:bCs/>
          <w:highlight w:val="none"/>
        </w:rPr>
      </w:pPr>
    </w:p>
    <w:p>
      <w:pPr>
        <w:pStyle w:val="11"/>
        <w:outlineLvl w:val="9"/>
        <w:rPr>
          <w:rFonts w:hint="eastAsia"/>
          <w:highlight w:val="none"/>
        </w:rPr>
      </w:pPr>
    </w:p>
    <w:p>
      <w:pPr>
        <w:spacing w:line="360" w:lineRule="auto"/>
        <w:jc w:val="center"/>
        <w:outlineLvl w:val="9"/>
        <w:rPr>
          <w:rFonts w:hint="eastAsia" w:ascii="宋体" w:hAnsi="宋体" w:cs="仿宋"/>
          <w:b/>
          <w:sz w:val="30"/>
          <w:szCs w:val="30"/>
          <w:highlight w:val="none"/>
        </w:rPr>
      </w:pPr>
      <w:r>
        <w:rPr>
          <w:rFonts w:hint="eastAsia" w:ascii="宋体" w:hAnsi="宋体" w:cs="仿宋"/>
          <w:b/>
          <w:sz w:val="30"/>
          <w:szCs w:val="30"/>
          <w:highlight w:val="none"/>
        </w:rPr>
        <w:t>十</w:t>
      </w:r>
      <w:r>
        <w:rPr>
          <w:rFonts w:hint="eastAsia" w:ascii="宋体" w:hAnsi="宋体" w:cs="仿宋"/>
          <w:b/>
          <w:sz w:val="30"/>
          <w:szCs w:val="30"/>
          <w:highlight w:val="none"/>
          <w:lang w:val="en-US" w:eastAsia="zh-CN"/>
        </w:rPr>
        <w:t>四</w:t>
      </w:r>
      <w:r>
        <w:rPr>
          <w:rFonts w:hint="eastAsia" w:ascii="宋体" w:hAnsi="宋体" w:cs="仿宋"/>
          <w:b/>
          <w:sz w:val="30"/>
          <w:szCs w:val="30"/>
          <w:highlight w:val="none"/>
        </w:rPr>
        <w:t>、</w:t>
      </w:r>
      <w:r>
        <w:rPr>
          <w:rFonts w:ascii="宋体" w:hAnsi="宋体" w:cs="仿宋"/>
          <w:b/>
          <w:sz w:val="30"/>
          <w:szCs w:val="30"/>
          <w:highlight w:val="none"/>
        </w:rPr>
        <w:t>陕</w:t>
      </w:r>
      <w:r>
        <w:rPr>
          <w:rFonts w:hint="eastAsia" w:ascii="宋体" w:hAnsi="宋体" w:cs="仿宋"/>
          <w:b/>
          <w:sz w:val="30"/>
          <w:szCs w:val="30"/>
          <w:highlight w:val="none"/>
        </w:rPr>
        <w:t>西省政府采购供应商拒绝政府采购领域商业贿赂承诺书</w:t>
      </w:r>
    </w:p>
    <w:p>
      <w:pPr>
        <w:widowControl/>
        <w:spacing w:line="360" w:lineRule="auto"/>
        <w:ind w:left="239" w:leftChars="114" w:firstLine="470" w:firstLineChars="196"/>
        <w:jc w:val="left"/>
        <w:outlineLvl w:val="9"/>
        <w:rPr>
          <w:rFonts w:hint="eastAsia" w:ascii="宋体" w:hAnsi="宋体" w:cs="宋体"/>
          <w:kern w:val="0"/>
          <w:sz w:val="24"/>
          <w:highlight w:val="none"/>
        </w:rPr>
      </w:pPr>
    </w:p>
    <w:p>
      <w:pPr>
        <w:widowControl/>
        <w:spacing w:line="360" w:lineRule="auto"/>
        <w:ind w:left="239" w:leftChars="114" w:firstLine="470" w:firstLineChars="196"/>
        <w:jc w:val="left"/>
        <w:outlineLvl w:val="9"/>
        <w:rPr>
          <w:rFonts w:hint="eastAsia" w:ascii="宋体" w:hAnsi="宋体" w:eastAsia="宋体" w:cs="宋体"/>
          <w:kern w:val="0"/>
          <w:sz w:val="24"/>
          <w:highlight w:val="none"/>
          <w:lang w:eastAsia="zh-CN"/>
        </w:rPr>
      </w:pPr>
      <w:r>
        <w:rPr>
          <w:rFonts w:ascii="宋体" w:hAnsi="宋体" w:cs="宋体"/>
          <w:kern w:val="0"/>
          <w:sz w:val="24"/>
          <w:highlight w:val="none"/>
        </w:rPr>
        <w:t>为响应党中央、国务院关于治理政府采购领域商业贿赂行为的号召，我公司在此庄严承诺：</w:t>
      </w:r>
    </w:p>
    <w:p>
      <w:pPr>
        <w:widowControl/>
        <w:spacing w:line="360" w:lineRule="auto"/>
        <w:ind w:left="239" w:leftChars="114" w:firstLine="470" w:firstLineChars="196"/>
        <w:jc w:val="left"/>
        <w:outlineLvl w:val="9"/>
        <w:rPr>
          <w:rFonts w:hint="eastAsia" w:ascii="宋体" w:hAnsi="宋体" w:eastAsia="宋体" w:cs="宋体"/>
          <w:kern w:val="0"/>
          <w:sz w:val="24"/>
          <w:highlight w:val="none"/>
          <w:lang w:eastAsia="zh-CN"/>
        </w:rPr>
      </w:pPr>
      <w:r>
        <w:rPr>
          <w:rFonts w:ascii="宋体" w:hAnsi="宋体" w:cs="宋体"/>
          <w:kern w:val="0"/>
          <w:sz w:val="24"/>
          <w:highlight w:val="none"/>
        </w:rPr>
        <w:t>1、在参与政府采购活动中遵纪守法、诚信经营、公平竞标。</w:t>
      </w:r>
    </w:p>
    <w:p>
      <w:pPr>
        <w:widowControl/>
        <w:spacing w:line="360" w:lineRule="auto"/>
        <w:ind w:left="239" w:leftChars="114" w:firstLine="470" w:firstLineChars="196"/>
        <w:jc w:val="left"/>
        <w:outlineLvl w:val="9"/>
        <w:rPr>
          <w:rFonts w:hint="eastAsia" w:ascii="宋体" w:hAnsi="宋体" w:eastAsia="宋体" w:cs="宋体"/>
          <w:kern w:val="0"/>
          <w:sz w:val="24"/>
          <w:highlight w:val="none"/>
          <w:lang w:eastAsia="zh-CN"/>
        </w:rPr>
      </w:pPr>
      <w:r>
        <w:rPr>
          <w:rFonts w:ascii="宋体" w:hAnsi="宋体" w:cs="宋体"/>
          <w:kern w:val="0"/>
          <w:sz w:val="24"/>
          <w:highlight w:val="none"/>
        </w:rPr>
        <w:t>2、不向采购人、采购代理机构和政府采购评审专家进行任何形式的商业贿赂以谋取交易机会。</w:t>
      </w:r>
    </w:p>
    <w:p>
      <w:pPr>
        <w:widowControl/>
        <w:spacing w:line="360" w:lineRule="auto"/>
        <w:ind w:left="239" w:leftChars="114" w:firstLine="470" w:firstLineChars="196"/>
        <w:jc w:val="left"/>
        <w:outlineLvl w:val="9"/>
        <w:rPr>
          <w:rFonts w:hint="eastAsia" w:ascii="宋体" w:hAnsi="宋体" w:eastAsia="宋体" w:cs="宋体"/>
          <w:kern w:val="0"/>
          <w:sz w:val="24"/>
          <w:highlight w:val="none"/>
          <w:lang w:eastAsia="zh-CN"/>
        </w:rPr>
      </w:pPr>
      <w:r>
        <w:rPr>
          <w:rFonts w:ascii="宋体" w:hAnsi="宋体" w:cs="宋体"/>
          <w:kern w:val="0"/>
          <w:sz w:val="24"/>
          <w:highlight w:val="none"/>
        </w:rPr>
        <w:t>3、不向采购代理机构和采购人提供虚假资质文件或采用虚假</w:t>
      </w:r>
      <w:r>
        <w:rPr>
          <w:rFonts w:hint="eastAsia" w:ascii="宋体" w:hAnsi="宋体" w:cs="宋体"/>
          <w:kern w:val="0"/>
          <w:sz w:val="24"/>
          <w:highlight w:val="none"/>
        </w:rPr>
        <w:t>磋商</w:t>
      </w:r>
      <w:r>
        <w:rPr>
          <w:rFonts w:ascii="宋体" w:hAnsi="宋体" w:cs="宋体"/>
          <w:kern w:val="0"/>
          <w:sz w:val="24"/>
          <w:highlight w:val="none"/>
        </w:rPr>
        <w:t>方式参与政府采购市场竞争并谋取成交。</w:t>
      </w:r>
    </w:p>
    <w:p>
      <w:pPr>
        <w:widowControl/>
        <w:spacing w:line="360" w:lineRule="auto"/>
        <w:ind w:left="239" w:leftChars="114" w:firstLine="470" w:firstLineChars="196"/>
        <w:jc w:val="left"/>
        <w:outlineLvl w:val="9"/>
        <w:rPr>
          <w:rFonts w:hint="eastAsia" w:ascii="宋体" w:hAnsi="宋体" w:eastAsia="宋体" w:cs="宋体"/>
          <w:kern w:val="0"/>
          <w:sz w:val="24"/>
          <w:highlight w:val="none"/>
          <w:lang w:eastAsia="zh-CN"/>
        </w:rPr>
      </w:pPr>
      <w:r>
        <w:rPr>
          <w:rFonts w:ascii="宋体" w:hAnsi="宋体" w:cs="宋体"/>
          <w:kern w:val="0"/>
          <w:sz w:val="24"/>
          <w:highlight w:val="none"/>
        </w:rPr>
        <w:t>4、不采取“围、</w:t>
      </w:r>
      <w:r>
        <w:rPr>
          <w:rFonts w:hint="eastAsia" w:ascii="宋体" w:hAnsi="宋体" w:cs="宋体"/>
          <w:kern w:val="0"/>
          <w:sz w:val="24"/>
          <w:highlight w:val="none"/>
        </w:rPr>
        <w:t>陪</w:t>
      </w:r>
      <w:r>
        <w:rPr>
          <w:rFonts w:ascii="宋体" w:hAnsi="宋体" w:cs="宋体"/>
          <w:kern w:val="0"/>
          <w:sz w:val="24"/>
          <w:highlight w:val="none"/>
        </w:rPr>
        <w:t>”等商业欺诈手段获得政府采购定单。</w:t>
      </w:r>
    </w:p>
    <w:p>
      <w:pPr>
        <w:widowControl/>
        <w:spacing w:line="360" w:lineRule="auto"/>
        <w:ind w:left="239" w:leftChars="114" w:firstLine="470" w:firstLineChars="196"/>
        <w:jc w:val="left"/>
        <w:outlineLvl w:val="9"/>
        <w:rPr>
          <w:rFonts w:hint="eastAsia" w:ascii="宋体" w:hAnsi="宋体" w:eastAsia="宋体" w:cs="宋体"/>
          <w:kern w:val="0"/>
          <w:sz w:val="24"/>
          <w:highlight w:val="none"/>
          <w:lang w:eastAsia="zh-CN"/>
        </w:rPr>
      </w:pPr>
      <w:r>
        <w:rPr>
          <w:rFonts w:ascii="宋体" w:hAnsi="宋体" w:cs="宋体"/>
          <w:kern w:val="0"/>
          <w:sz w:val="24"/>
          <w:highlight w:val="none"/>
        </w:rPr>
        <w:t>5、不采取不正当手段诋毁、排挤其他供应商。</w:t>
      </w:r>
    </w:p>
    <w:p>
      <w:pPr>
        <w:widowControl/>
        <w:spacing w:line="360" w:lineRule="auto"/>
        <w:ind w:left="239" w:leftChars="114" w:firstLine="470" w:firstLineChars="196"/>
        <w:jc w:val="left"/>
        <w:outlineLvl w:val="9"/>
        <w:rPr>
          <w:rFonts w:hint="eastAsia" w:ascii="宋体" w:hAnsi="宋体" w:eastAsia="宋体" w:cs="宋体"/>
          <w:kern w:val="0"/>
          <w:sz w:val="24"/>
          <w:highlight w:val="none"/>
          <w:lang w:eastAsia="zh-CN"/>
        </w:rPr>
      </w:pPr>
      <w:r>
        <w:rPr>
          <w:rFonts w:ascii="宋体" w:hAnsi="宋体" w:cs="宋体"/>
          <w:kern w:val="0"/>
          <w:sz w:val="24"/>
          <w:highlight w:val="none"/>
        </w:rPr>
        <w:t>6、不在提供商品和服务时“偷梁换柱、以次充好”损害采购人的合法权益。</w:t>
      </w:r>
    </w:p>
    <w:p>
      <w:pPr>
        <w:widowControl/>
        <w:spacing w:line="360" w:lineRule="auto"/>
        <w:ind w:left="239" w:leftChars="114" w:firstLine="470" w:firstLineChars="196"/>
        <w:jc w:val="left"/>
        <w:outlineLvl w:val="9"/>
        <w:rPr>
          <w:rFonts w:hint="eastAsia" w:ascii="宋体" w:hAnsi="宋体" w:eastAsia="宋体" w:cs="宋体"/>
          <w:kern w:val="0"/>
          <w:sz w:val="24"/>
          <w:highlight w:val="none"/>
          <w:lang w:eastAsia="zh-CN"/>
        </w:rPr>
      </w:pPr>
      <w:r>
        <w:rPr>
          <w:rFonts w:ascii="宋体" w:hAnsi="宋体" w:cs="宋体"/>
          <w:kern w:val="0"/>
          <w:sz w:val="24"/>
          <w:highlight w:val="none"/>
        </w:rPr>
        <w:t>7、不与采购人、采购代理机构</w:t>
      </w:r>
      <w:r>
        <w:rPr>
          <w:rFonts w:hint="eastAsia" w:ascii="宋体" w:hAnsi="宋体" w:cs="宋体"/>
          <w:kern w:val="0"/>
          <w:sz w:val="24"/>
          <w:highlight w:val="none"/>
          <w:lang w:eastAsia="zh-CN"/>
        </w:rPr>
        <w:t>、</w:t>
      </w:r>
      <w:r>
        <w:rPr>
          <w:rFonts w:ascii="宋体" w:hAnsi="宋体" w:cs="宋体"/>
          <w:kern w:val="0"/>
          <w:sz w:val="24"/>
          <w:highlight w:val="none"/>
        </w:rPr>
        <w:t>政府采购评审专家或其它供应商恶意串通，进行质疑和投诉，维护政府采购市场秩序。</w:t>
      </w:r>
    </w:p>
    <w:p>
      <w:pPr>
        <w:widowControl/>
        <w:spacing w:line="360" w:lineRule="auto"/>
        <w:ind w:left="239" w:leftChars="114" w:firstLine="470" w:firstLineChars="196"/>
        <w:jc w:val="left"/>
        <w:outlineLvl w:val="9"/>
        <w:rPr>
          <w:rFonts w:hint="eastAsia" w:ascii="宋体" w:hAnsi="宋体" w:eastAsia="宋体" w:cs="宋体"/>
          <w:kern w:val="0"/>
          <w:sz w:val="24"/>
          <w:highlight w:val="none"/>
          <w:lang w:eastAsia="zh-CN"/>
        </w:rPr>
      </w:pPr>
      <w:r>
        <w:rPr>
          <w:rFonts w:ascii="宋体" w:hAnsi="宋体" w:cs="宋体"/>
          <w:kern w:val="0"/>
          <w:sz w:val="24"/>
          <w:highlight w:val="none"/>
        </w:rPr>
        <w:t>8、尊重和接受政府采购监督管理部门的监督和政府采购代理机构采购要求，承担因违约行为给采购人造成的损失。</w:t>
      </w:r>
    </w:p>
    <w:p>
      <w:pPr>
        <w:widowControl/>
        <w:spacing w:line="360" w:lineRule="auto"/>
        <w:ind w:left="239" w:leftChars="114" w:firstLine="470" w:firstLineChars="196"/>
        <w:jc w:val="left"/>
        <w:outlineLvl w:val="9"/>
        <w:rPr>
          <w:rFonts w:hint="eastAsia" w:ascii="宋体" w:hAnsi="宋体" w:eastAsia="宋体" w:cs="宋体"/>
          <w:kern w:val="0"/>
          <w:sz w:val="24"/>
          <w:highlight w:val="none"/>
          <w:lang w:eastAsia="zh-CN"/>
        </w:rPr>
      </w:pPr>
      <w:r>
        <w:rPr>
          <w:rFonts w:ascii="宋体" w:hAnsi="宋体" w:cs="宋体"/>
          <w:kern w:val="0"/>
          <w:sz w:val="24"/>
          <w:highlight w:val="none"/>
        </w:rPr>
        <w:t>9、不发生其他有悖于政府采购公开、公平、公正和诚信原则的行为。</w:t>
      </w:r>
    </w:p>
    <w:p>
      <w:pPr>
        <w:pStyle w:val="2"/>
        <w:rPr>
          <w:rFonts w:hint="eastAsia"/>
          <w:lang w:eastAsia="zh-CN"/>
        </w:rPr>
      </w:pPr>
    </w:p>
    <w:p>
      <w:pPr>
        <w:spacing w:line="480" w:lineRule="auto"/>
        <w:ind w:right="-161"/>
        <w:outlineLvl w:val="9"/>
        <w:rPr>
          <w:rFonts w:hint="eastAsia" w:ascii="宋体" w:hAnsi="宋体" w:cs="仿宋"/>
          <w:sz w:val="24"/>
          <w:highlight w:val="none"/>
        </w:rPr>
      </w:pPr>
      <w:r>
        <w:rPr>
          <w:rFonts w:hint="eastAsia" w:ascii="宋体" w:hAnsi="宋体" w:cs="仿宋"/>
          <w:sz w:val="24"/>
          <w:highlight w:val="none"/>
        </w:rPr>
        <w:t xml:space="preserve"> </w:t>
      </w:r>
      <w:r>
        <w:rPr>
          <w:rFonts w:hint="eastAsia" w:ascii="宋体" w:hAnsi="宋体" w:cs="仿宋"/>
          <w:sz w:val="24"/>
          <w:highlight w:val="none"/>
          <w:lang w:val="en-US" w:eastAsia="zh-CN"/>
        </w:rPr>
        <w:t xml:space="preserve">             </w:t>
      </w:r>
      <w:r>
        <w:rPr>
          <w:rFonts w:hint="eastAsia" w:ascii="宋体" w:hAnsi="宋体" w:cs="仿宋"/>
          <w:sz w:val="24"/>
          <w:highlight w:val="none"/>
        </w:rPr>
        <w:t>供应商</w:t>
      </w:r>
      <w:r>
        <w:rPr>
          <w:rFonts w:hint="eastAsia" w:ascii="宋体" w:hAnsi="宋体" w:cs="仿宋"/>
          <w:sz w:val="24"/>
          <w:highlight w:val="none"/>
          <w:lang w:val="en-US" w:eastAsia="zh-CN"/>
        </w:rPr>
        <w:t>全称</w:t>
      </w:r>
      <w:r>
        <w:rPr>
          <w:rFonts w:hint="eastAsia" w:ascii="宋体" w:hAnsi="宋体" w:cs="仿宋"/>
          <w:sz w:val="24"/>
          <w:highlight w:val="none"/>
        </w:rPr>
        <w:t>：</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（盖章）</w:t>
      </w:r>
    </w:p>
    <w:p>
      <w:pPr>
        <w:spacing w:line="480" w:lineRule="auto"/>
        <w:outlineLvl w:val="9"/>
        <w:rPr>
          <w:rFonts w:hint="eastAsia" w:ascii="宋体" w:hAnsi="宋体" w:cs="仿宋"/>
          <w:sz w:val="24"/>
          <w:highlight w:val="none"/>
          <w:u w:val="none"/>
          <w:lang w:eastAsia="zh-CN"/>
        </w:rPr>
      </w:pPr>
      <w:r>
        <w:rPr>
          <w:rFonts w:hint="eastAsia" w:ascii="宋体" w:hAnsi="宋体" w:cs="仿宋"/>
          <w:sz w:val="24"/>
          <w:highlight w:val="none"/>
        </w:rPr>
        <w:t xml:space="preserve">              法定代表人或被</w:t>
      </w:r>
      <w:r>
        <w:rPr>
          <w:rFonts w:ascii="宋体" w:hAnsi="宋体"/>
          <w:sz w:val="24"/>
          <w:highlight w:val="none"/>
        </w:rPr>
        <w:t>授权</w:t>
      </w:r>
      <w:r>
        <w:rPr>
          <w:rFonts w:hint="eastAsia" w:ascii="宋体" w:hAnsi="宋体"/>
          <w:sz w:val="24"/>
          <w:highlight w:val="none"/>
          <w:lang w:val="en-US" w:eastAsia="zh-CN"/>
        </w:rPr>
        <w:t>人</w:t>
      </w:r>
      <w:r>
        <w:rPr>
          <w:rFonts w:hint="eastAsia" w:ascii="宋体" w:hAnsi="宋体" w:cs="仿宋"/>
          <w:sz w:val="24"/>
          <w:highlight w:val="none"/>
        </w:rPr>
        <w:t>：</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u w:val="none"/>
          <w:lang w:eastAsia="zh-CN"/>
        </w:rPr>
        <w:t>（</w:t>
      </w:r>
      <w:r>
        <w:rPr>
          <w:rFonts w:hint="eastAsia" w:ascii="宋体" w:hAnsi="宋体" w:cs="仿宋"/>
          <w:sz w:val="24"/>
          <w:highlight w:val="none"/>
          <w:u w:val="none"/>
        </w:rPr>
        <w:t>签字</w:t>
      </w:r>
      <w:r>
        <w:rPr>
          <w:rFonts w:hint="eastAsia" w:ascii="宋体" w:hAnsi="宋体" w:cs="仿宋"/>
          <w:sz w:val="24"/>
          <w:highlight w:val="none"/>
          <w:lang w:val="en-US" w:eastAsia="zh-CN"/>
        </w:rPr>
        <w:t>或盖章</w:t>
      </w:r>
      <w:r>
        <w:rPr>
          <w:rFonts w:hint="eastAsia" w:ascii="宋体" w:hAnsi="宋体" w:cs="仿宋"/>
          <w:sz w:val="24"/>
          <w:highlight w:val="none"/>
          <w:u w:val="none"/>
          <w:lang w:eastAsia="zh-CN"/>
        </w:rPr>
        <w:t>）</w:t>
      </w:r>
    </w:p>
    <w:p>
      <w:pPr>
        <w:spacing w:line="480" w:lineRule="auto"/>
        <w:ind w:firstLine="1680" w:firstLineChars="700"/>
        <w:outlineLvl w:val="9"/>
        <w:rPr>
          <w:rFonts w:hint="eastAsia" w:ascii="宋体" w:hAnsi="宋体" w:cs="仿宋"/>
          <w:sz w:val="24"/>
          <w:highlight w:val="none"/>
        </w:rPr>
      </w:pPr>
      <w:r>
        <w:rPr>
          <w:rFonts w:hint="eastAsia" w:ascii="宋体" w:hAnsi="宋体" w:cs="仿宋"/>
          <w:sz w:val="24"/>
          <w:highlight w:val="none"/>
        </w:rPr>
        <w:t>日</w:t>
      </w:r>
      <w:r>
        <w:rPr>
          <w:rFonts w:hint="eastAsia" w:ascii="宋体" w:hAnsi="宋体" w:cs="仿宋"/>
          <w:sz w:val="24"/>
          <w:highlight w:val="none"/>
          <w:lang w:val="en-US" w:eastAsia="zh-CN"/>
        </w:rPr>
        <w:t xml:space="preserve">  </w:t>
      </w:r>
      <w:r>
        <w:rPr>
          <w:rFonts w:hint="eastAsia" w:ascii="宋体" w:hAnsi="宋体" w:cs="仿宋"/>
          <w:sz w:val="24"/>
          <w:highlight w:val="none"/>
        </w:rPr>
        <w:t xml:space="preserve">期： </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年</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月</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日</w:t>
      </w:r>
    </w:p>
    <w:p>
      <w:pPr>
        <w:spacing w:line="360" w:lineRule="auto"/>
        <w:ind w:left="4070" w:leftChars="1938" w:firstLine="0" w:firstLineChars="0"/>
        <w:outlineLvl w:val="9"/>
        <w:rPr>
          <w:rFonts w:hint="eastAsia" w:ascii="宋体" w:hAnsi="宋体" w:cs="宋体"/>
          <w:kern w:val="0"/>
          <w:sz w:val="24"/>
          <w:highlight w:val="none"/>
          <w:u w:val="single"/>
        </w:rPr>
      </w:pPr>
      <w:r>
        <w:rPr>
          <w:rFonts w:hint="eastAsia" w:ascii="宋体" w:hAnsi="宋体" w:cs="宋体"/>
          <w:color w:val="FFFFFF"/>
          <w:kern w:val="0"/>
          <w:sz w:val="24"/>
          <w:highlight w:val="none"/>
          <w:u w:val="none"/>
        </w:rPr>
        <w:t>、</w:t>
      </w:r>
    </w:p>
    <w:p>
      <w:pPr>
        <w:outlineLvl w:val="9"/>
        <w:rPr>
          <w:rFonts w:hint="eastAsia" w:ascii="宋体" w:hAnsi="宋体"/>
          <w:highlight w:val="none"/>
        </w:rPr>
      </w:pPr>
    </w:p>
    <w:p>
      <w:pPr>
        <w:outlineLvl w:val="9"/>
        <w:rPr>
          <w:rFonts w:hint="eastAsia" w:ascii="宋体" w:hAnsi="宋体"/>
          <w:highlight w:val="none"/>
        </w:rPr>
      </w:pPr>
    </w:p>
    <w:p>
      <w:pPr>
        <w:outlineLvl w:val="9"/>
        <w:rPr>
          <w:rFonts w:hint="eastAsia" w:ascii="宋体" w:hAnsi="宋体"/>
          <w:highlight w:val="none"/>
        </w:rPr>
      </w:pPr>
    </w:p>
    <w:p>
      <w:pPr>
        <w:outlineLvl w:val="9"/>
        <w:rPr>
          <w:rFonts w:hint="eastAsia" w:hAnsi="宋体"/>
          <w:bCs/>
          <w:highlight w:val="none"/>
        </w:rPr>
      </w:pPr>
    </w:p>
    <w:p>
      <w:pPr>
        <w:outlineLvl w:val="9"/>
        <w:rPr>
          <w:rFonts w:hint="eastAsia"/>
          <w:highlight w:val="none"/>
        </w:rPr>
      </w:pPr>
    </w:p>
    <w:p>
      <w:pPr>
        <w:pStyle w:val="2"/>
        <w:outlineLvl w:val="9"/>
        <w:rPr>
          <w:rFonts w:hint="eastAsia" w:ascii="宋体" w:hAnsi="宋体"/>
          <w:sz w:val="24"/>
          <w:highlight w:val="none"/>
        </w:rPr>
      </w:pPr>
    </w:p>
    <w:p>
      <w:pPr>
        <w:pStyle w:val="2"/>
        <w:outlineLvl w:val="9"/>
        <w:rPr>
          <w:rFonts w:hint="eastAsia" w:ascii="宋体" w:hAnsi="宋体"/>
          <w:sz w:val="24"/>
          <w:highlight w:val="none"/>
        </w:rPr>
      </w:pPr>
    </w:p>
    <w:p>
      <w:pPr>
        <w:pStyle w:val="2"/>
        <w:outlineLvl w:val="9"/>
        <w:rPr>
          <w:rFonts w:hint="eastAsia" w:ascii="宋体" w:hAnsi="宋体"/>
          <w:sz w:val="24"/>
          <w:highlight w:val="none"/>
        </w:rPr>
      </w:pPr>
    </w:p>
    <w:p>
      <w:pPr>
        <w:pStyle w:val="2"/>
        <w:outlineLvl w:val="9"/>
        <w:rPr>
          <w:rFonts w:hint="eastAsia" w:ascii="宋体" w:hAnsi="宋体"/>
          <w:sz w:val="24"/>
          <w:highlight w:val="none"/>
        </w:rPr>
      </w:pPr>
    </w:p>
    <w:p>
      <w:pPr>
        <w:pStyle w:val="2"/>
        <w:outlineLvl w:val="9"/>
        <w:rPr>
          <w:rFonts w:hint="eastAsia" w:ascii="宋体" w:hAnsi="宋体"/>
          <w:sz w:val="24"/>
          <w:highlight w:val="none"/>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b/>
          <w:sz w:val="10"/>
          <w:szCs w:val="10"/>
          <w:highlight w:val="none"/>
        </w:rPr>
      </w:pPr>
    </w:p>
    <w:p>
      <w:pPr>
        <w:numPr>
          <w:ilvl w:val="0"/>
          <w:numId w:val="0"/>
        </w:numPr>
        <w:spacing w:line="360" w:lineRule="auto"/>
        <w:jc w:val="center"/>
        <w:outlineLvl w:val="9"/>
        <w:rPr>
          <w:rFonts w:hint="eastAsia"/>
          <w:highlight w:val="none"/>
        </w:rPr>
      </w:pPr>
      <w:r>
        <w:rPr>
          <w:rFonts w:hint="eastAsia" w:ascii="宋体" w:hAnsi="宋体" w:cs="仿宋"/>
          <w:b/>
          <w:sz w:val="30"/>
          <w:szCs w:val="30"/>
          <w:highlight w:val="none"/>
          <w:lang w:val="en-US" w:eastAsia="zh-CN"/>
        </w:rPr>
        <w:t>十五、</w:t>
      </w:r>
      <w:r>
        <w:rPr>
          <w:rFonts w:hint="eastAsia" w:ascii="宋体" w:hAnsi="宋体" w:cs="仿宋"/>
          <w:b/>
          <w:sz w:val="30"/>
          <w:szCs w:val="30"/>
          <w:highlight w:val="none"/>
        </w:rPr>
        <w:t>资格审查资料</w:t>
      </w:r>
    </w:p>
    <w:p>
      <w:pPr>
        <w:keepNext w:val="0"/>
        <w:keepLines w:val="0"/>
        <w:pageBreakBefore w:val="0"/>
        <w:kinsoku/>
        <w:wordWrap/>
        <w:overflowPunct/>
        <w:topLinePunct w:val="0"/>
        <w:autoSpaceDE w:val="0"/>
        <w:autoSpaceDN/>
        <w:bidi w:val="0"/>
        <w:adjustRightInd/>
        <w:snapToGrid/>
        <w:spacing w:line="440" w:lineRule="exact"/>
        <w:ind w:left="-67" w:leftChars="-32" w:firstLine="588" w:firstLineChars="245"/>
        <w:textAlignment w:val="auto"/>
        <w:outlineLvl w:val="9"/>
        <w:rPr>
          <w:rFonts w:hint="eastAsia" w:cs="宋体"/>
          <w:kern w:val="0"/>
          <w:sz w:val="24"/>
          <w:szCs w:val="24"/>
          <w:highlight w:val="none"/>
          <w:lang w:val="en-US" w:eastAsia="zh-CN"/>
        </w:rPr>
      </w:pPr>
      <w:r>
        <w:rPr>
          <w:rFonts w:hint="eastAsia" w:cs="宋体"/>
          <w:kern w:val="0"/>
          <w:sz w:val="24"/>
          <w:szCs w:val="24"/>
          <w:highlight w:val="none"/>
          <w:lang w:val="en-US" w:eastAsia="zh-CN"/>
        </w:rPr>
        <w:t>（1）具有独立承担民事责任能力的法人、其他组织或自然人，提供合法有效年报合格的统一社会信用代码营业执照或事业单位法人证书等国家规定的相关证明，自然人参与的提供其身份证明；</w:t>
      </w:r>
    </w:p>
    <w:p>
      <w:pPr>
        <w:keepNext w:val="0"/>
        <w:keepLines w:val="0"/>
        <w:pageBreakBefore w:val="0"/>
        <w:kinsoku/>
        <w:wordWrap/>
        <w:overflowPunct/>
        <w:topLinePunct w:val="0"/>
        <w:autoSpaceDE w:val="0"/>
        <w:autoSpaceDN/>
        <w:bidi w:val="0"/>
        <w:adjustRightInd/>
        <w:snapToGrid/>
        <w:spacing w:line="440" w:lineRule="exact"/>
        <w:ind w:left="-67" w:leftChars="-32" w:firstLine="588" w:firstLineChars="245"/>
        <w:textAlignment w:val="auto"/>
        <w:outlineLvl w:val="9"/>
        <w:rPr>
          <w:rFonts w:hint="eastAsia" w:cs="宋体"/>
          <w:kern w:val="0"/>
          <w:sz w:val="24"/>
          <w:szCs w:val="24"/>
          <w:highlight w:val="none"/>
          <w:lang w:val="en-US" w:eastAsia="zh-CN"/>
        </w:rPr>
      </w:pPr>
      <w:r>
        <w:rPr>
          <w:rFonts w:hint="eastAsia" w:cs="宋体"/>
          <w:kern w:val="0"/>
          <w:sz w:val="24"/>
          <w:szCs w:val="24"/>
          <w:highlight w:val="none"/>
          <w:lang w:val="en-US" w:eastAsia="zh-CN"/>
        </w:rPr>
        <w:t xml:space="preserve">（2）提供法定代表人授权委托书原件（附法定代表人、被授权人身份证复印件加盖公章）及被授权人身份证原件（法定代表人参会只须提供其身份证原件）； </w:t>
      </w:r>
    </w:p>
    <w:p>
      <w:pPr>
        <w:keepNext w:val="0"/>
        <w:keepLines w:val="0"/>
        <w:pageBreakBefore w:val="0"/>
        <w:kinsoku/>
        <w:wordWrap/>
        <w:overflowPunct/>
        <w:topLinePunct w:val="0"/>
        <w:autoSpaceDE w:val="0"/>
        <w:autoSpaceDN/>
        <w:bidi w:val="0"/>
        <w:adjustRightInd/>
        <w:snapToGrid/>
        <w:spacing w:line="440" w:lineRule="exact"/>
        <w:ind w:left="-67" w:leftChars="-32" w:firstLine="588" w:firstLineChars="245"/>
        <w:textAlignment w:val="auto"/>
        <w:outlineLvl w:val="9"/>
        <w:rPr>
          <w:rFonts w:hint="eastAsia" w:cs="宋体"/>
          <w:kern w:val="0"/>
          <w:sz w:val="24"/>
          <w:szCs w:val="24"/>
          <w:highlight w:val="none"/>
          <w:lang w:val="en-US" w:eastAsia="zh-CN"/>
        </w:rPr>
      </w:pPr>
      <w:r>
        <w:rPr>
          <w:rFonts w:hint="eastAsia" w:cs="宋体"/>
          <w:kern w:val="0"/>
          <w:sz w:val="24"/>
          <w:szCs w:val="24"/>
          <w:highlight w:val="none"/>
          <w:lang w:val="en-US" w:eastAsia="zh-CN"/>
        </w:rPr>
        <w:t xml:space="preserve">（3）须具备建筑工程施工总承包三级及以上资质； </w:t>
      </w:r>
    </w:p>
    <w:p>
      <w:pPr>
        <w:keepNext w:val="0"/>
        <w:keepLines w:val="0"/>
        <w:pageBreakBefore w:val="0"/>
        <w:kinsoku/>
        <w:wordWrap/>
        <w:overflowPunct/>
        <w:topLinePunct w:val="0"/>
        <w:autoSpaceDE w:val="0"/>
        <w:autoSpaceDN/>
        <w:bidi w:val="0"/>
        <w:adjustRightInd/>
        <w:snapToGrid/>
        <w:spacing w:line="440" w:lineRule="exact"/>
        <w:ind w:left="-67" w:leftChars="-32" w:firstLine="588" w:firstLineChars="245"/>
        <w:textAlignment w:val="auto"/>
        <w:outlineLvl w:val="9"/>
        <w:rPr>
          <w:rFonts w:hint="eastAsia" w:cs="宋体"/>
          <w:kern w:val="0"/>
          <w:sz w:val="24"/>
          <w:szCs w:val="24"/>
          <w:highlight w:val="none"/>
          <w:lang w:val="en-US" w:eastAsia="zh-CN"/>
        </w:rPr>
      </w:pPr>
      <w:r>
        <w:rPr>
          <w:rFonts w:hint="eastAsia" w:cs="宋体"/>
          <w:kern w:val="0"/>
          <w:sz w:val="24"/>
          <w:szCs w:val="24"/>
          <w:highlight w:val="none"/>
          <w:lang w:val="en-US" w:eastAsia="zh-CN"/>
        </w:rPr>
        <w:t>（4）须具有建设行政主管部门核发有效的安全生产许可证；</w:t>
      </w:r>
    </w:p>
    <w:p>
      <w:pPr>
        <w:keepNext w:val="0"/>
        <w:keepLines w:val="0"/>
        <w:pageBreakBefore w:val="0"/>
        <w:kinsoku/>
        <w:wordWrap/>
        <w:overflowPunct/>
        <w:topLinePunct w:val="0"/>
        <w:autoSpaceDE w:val="0"/>
        <w:autoSpaceDN/>
        <w:bidi w:val="0"/>
        <w:adjustRightInd/>
        <w:snapToGrid/>
        <w:spacing w:line="440" w:lineRule="exact"/>
        <w:ind w:left="-67" w:leftChars="-32" w:firstLine="588" w:firstLineChars="245"/>
        <w:textAlignment w:val="auto"/>
        <w:outlineLvl w:val="9"/>
        <w:rPr>
          <w:rFonts w:hint="eastAsia" w:cs="宋体"/>
          <w:kern w:val="0"/>
          <w:sz w:val="24"/>
          <w:szCs w:val="24"/>
          <w:highlight w:val="none"/>
          <w:lang w:val="en-US" w:eastAsia="zh-CN"/>
        </w:rPr>
      </w:pPr>
      <w:r>
        <w:rPr>
          <w:rFonts w:hint="eastAsia" w:cs="宋体"/>
          <w:kern w:val="0"/>
          <w:sz w:val="24"/>
          <w:szCs w:val="24"/>
          <w:highlight w:val="none"/>
          <w:lang w:val="en-US" w:eastAsia="zh-CN"/>
        </w:rPr>
        <w:t>（5）拟派项目经理须具备建筑工程注册建造师二级及以上资格和有效的安全生产考核证书，须提供项目经理无在建工程的相关证明材料或承诺书；</w:t>
      </w:r>
    </w:p>
    <w:p>
      <w:pPr>
        <w:keepNext w:val="0"/>
        <w:keepLines w:val="0"/>
        <w:pageBreakBefore w:val="0"/>
        <w:kinsoku/>
        <w:wordWrap/>
        <w:overflowPunct/>
        <w:topLinePunct w:val="0"/>
        <w:autoSpaceDE w:val="0"/>
        <w:autoSpaceDN/>
        <w:bidi w:val="0"/>
        <w:adjustRightInd/>
        <w:snapToGrid/>
        <w:spacing w:line="440" w:lineRule="exact"/>
        <w:ind w:left="-67" w:leftChars="-32" w:firstLine="588" w:firstLineChars="245"/>
        <w:textAlignment w:val="auto"/>
        <w:outlineLvl w:val="9"/>
        <w:rPr>
          <w:rFonts w:hint="eastAsia" w:cs="宋体"/>
          <w:kern w:val="0"/>
          <w:sz w:val="24"/>
          <w:szCs w:val="24"/>
          <w:highlight w:val="none"/>
          <w:lang w:val="en-US" w:eastAsia="zh-CN"/>
        </w:rPr>
      </w:pPr>
      <w:r>
        <w:rPr>
          <w:rFonts w:hint="eastAsia" w:cs="宋体"/>
          <w:kern w:val="0"/>
          <w:sz w:val="24"/>
          <w:szCs w:val="24"/>
          <w:highlight w:val="none"/>
          <w:lang w:val="en-US" w:eastAsia="zh-CN"/>
        </w:rPr>
        <w:t xml:space="preserve">（6）须提供陕西建设网“陕西省建筑市场监管与诚信信息发布平台”可查询到企业基本信息的网页截图并加盖单位公章； </w:t>
      </w:r>
    </w:p>
    <w:p>
      <w:pPr>
        <w:keepNext w:val="0"/>
        <w:keepLines w:val="0"/>
        <w:pageBreakBefore w:val="0"/>
        <w:kinsoku/>
        <w:wordWrap/>
        <w:overflowPunct/>
        <w:topLinePunct w:val="0"/>
        <w:autoSpaceDE w:val="0"/>
        <w:autoSpaceDN/>
        <w:bidi w:val="0"/>
        <w:adjustRightInd/>
        <w:snapToGrid/>
        <w:spacing w:line="440" w:lineRule="exact"/>
        <w:ind w:left="-67" w:leftChars="-32" w:firstLine="588" w:firstLineChars="245"/>
        <w:textAlignment w:val="auto"/>
        <w:outlineLvl w:val="9"/>
        <w:rPr>
          <w:rFonts w:hint="eastAsia" w:cs="宋体"/>
          <w:kern w:val="0"/>
          <w:sz w:val="24"/>
          <w:szCs w:val="24"/>
          <w:highlight w:val="none"/>
          <w:lang w:val="en-US" w:eastAsia="zh-CN"/>
        </w:rPr>
      </w:pPr>
      <w:r>
        <w:rPr>
          <w:rFonts w:hint="eastAsia" w:cs="宋体"/>
          <w:kern w:val="0"/>
          <w:sz w:val="24"/>
          <w:szCs w:val="24"/>
          <w:highlight w:val="none"/>
          <w:lang w:val="en-US" w:eastAsia="zh-CN"/>
        </w:rPr>
        <w:t>（7）</w:t>
      </w:r>
      <w:r>
        <w:rPr>
          <w:rFonts w:hint="eastAsia" w:cs="宋体"/>
          <w:kern w:val="0"/>
          <w:sz w:val="24"/>
          <w:szCs w:val="24"/>
          <w:highlight w:val="yellow"/>
          <w:lang w:val="en-US" w:eastAsia="zh-CN"/>
        </w:rPr>
        <w:t>须提供2021年度经审计的财务报告（成立时间至提交磋商响应文件截止时间不足一年的可提供成立后任意时段的财务报表）；</w:t>
      </w:r>
    </w:p>
    <w:p>
      <w:pPr>
        <w:keepNext w:val="0"/>
        <w:keepLines w:val="0"/>
        <w:pageBreakBefore w:val="0"/>
        <w:kinsoku/>
        <w:wordWrap/>
        <w:overflowPunct/>
        <w:topLinePunct w:val="0"/>
        <w:autoSpaceDE w:val="0"/>
        <w:autoSpaceDN/>
        <w:bidi w:val="0"/>
        <w:adjustRightInd/>
        <w:snapToGrid/>
        <w:spacing w:line="440" w:lineRule="exact"/>
        <w:ind w:left="-67" w:leftChars="-32" w:firstLine="588" w:firstLineChars="245"/>
        <w:textAlignment w:val="auto"/>
        <w:outlineLvl w:val="9"/>
        <w:rPr>
          <w:rFonts w:hint="eastAsia" w:cs="宋体"/>
          <w:kern w:val="0"/>
          <w:sz w:val="24"/>
          <w:szCs w:val="24"/>
          <w:highlight w:val="none"/>
          <w:lang w:val="en-US" w:eastAsia="zh-CN"/>
        </w:rPr>
      </w:pPr>
      <w:r>
        <w:rPr>
          <w:rFonts w:hint="eastAsia" w:cs="宋体"/>
          <w:kern w:val="0"/>
          <w:sz w:val="24"/>
          <w:szCs w:val="24"/>
          <w:highlight w:val="none"/>
          <w:lang w:val="en-US" w:eastAsia="zh-CN"/>
        </w:rPr>
        <w:t>（8）须提供依法缴纳税收的良好记录（提</w:t>
      </w:r>
      <w:r>
        <w:rPr>
          <w:rFonts w:hint="eastAsia" w:cs="宋体"/>
          <w:kern w:val="0"/>
          <w:sz w:val="24"/>
          <w:szCs w:val="24"/>
          <w:highlight w:val="yellow"/>
          <w:lang w:val="en-US" w:eastAsia="zh-CN"/>
        </w:rPr>
        <w:t>供磋商响应文件递交截止</w:t>
      </w:r>
      <w:r>
        <w:rPr>
          <w:rFonts w:hint="eastAsia" w:cs="宋体"/>
          <w:kern w:val="0"/>
          <w:sz w:val="24"/>
          <w:szCs w:val="24"/>
          <w:highlight w:val="none"/>
          <w:lang w:val="en-US" w:eastAsia="zh-CN"/>
        </w:rPr>
        <w:t>时间前六个月内任意一个月份的缴纳凭据复印件并加盖单位公章。依法免税或开标前一年内零申报的供应商应提供相关证明文件）；</w:t>
      </w:r>
    </w:p>
    <w:p>
      <w:pPr>
        <w:keepNext w:val="0"/>
        <w:keepLines w:val="0"/>
        <w:pageBreakBefore w:val="0"/>
        <w:kinsoku/>
        <w:wordWrap/>
        <w:overflowPunct/>
        <w:topLinePunct w:val="0"/>
        <w:autoSpaceDE w:val="0"/>
        <w:autoSpaceDN/>
        <w:bidi w:val="0"/>
        <w:adjustRightInd/>
        <w:snapToGrid/>
        <w:spacing w:line="440" w:lineRule="exact"/>
        <w:ind w:left="-67" w:leftChars="-32" w:firstLine="588" w:firstLineChars="245"/>
        <w:textAlignment w:val="auto"/>
        <w:outlineLvl w:val="9"/>
        <w:rPr>
          <w:rFonts w:hint="eastAsia" w:cs="宋体"/>
          <w:kern w:val="0"/>
          <w:sz w:val="24"/>
          <w:szCs w:val="24"/>
          <w:highlight w:val="none"/>
          <w:lang w:val="en-US" w:eastAsia="zh-CN"/>
        </w:rPr>
      </w:pPr>
      <w:r>
        <w:rPr>
          <w:rFonts w:hint="eastAsia" w:cs="宋体"/>
          <w:kern w:val="0"/>
          <w:sz w:val="24"/>
          <w:szCs w:val="24"/>
          <w:highlight w:val="none"/>
          <w:lang w:val="en-US" w:eastAsia="zh-CN"/>
        </w:rPr>
        <w:t>（9）须提供依法缴纳社会保障资金的良好记录（</w:t>
      </w:r>
      <w:r>
        <w:rPr>
          <w:rFonts w:hint="eastAsia" w:cs="宋体"/>
          <w:kern w:val="0"/>
          <w:sz w:val="24"/>
          <w:szCs w:val="24"/>
          <w:highlight w:val="yellow"/>
          <w:lang w:val="en-US" w:eastAsia="zh-CN"/>
        </w:rPr>
        <w:t>提供磋商响应文件递交截</w:t>
      </w:r>
      <w:r>
        <w:rPr>
          <w:rFonts w:hint="eastAsia" w:cs="宋体"/>
          <w:kern w:val="0"/>
          <w:sz w:val="24"/>
          <w:szCs w:val="24"/>
          <w:highlight w:val="none"/>
          <w:lang w:val="en-US" w:eastAsia="zh-CN"/>
        </w:rPr>
        <w:t xml:space="preserve">止时间前六个月内任意一个月份的缴纳凭据复印件并加盖单位公章。依法不需要缴纳社会保障资金的供应商应提供相关证明文件）； </w:t>
      </w:r>
    </w:p>
    <w:p>
      <w:pPr>
        <w:keepNext w:val="0"/>
        <w:keepLines w:val="0"/>
        <w:pageBreakBefore w:val="0"/>
        <w:kinsoku/>
        <w:wordWrap/>
        <w:overflowPunct/>
        <w:topLinePunct w:val="0"/>
        <w:autoSpaceDE w:val="0"/>
        <w:autoSpaceDN/>
        <w:bidi w:val="0"/>
        <w:adjustRightInd/>
        <w:snapToGrid/>
        <w:spacing w:line="440" w:lineRule="exact"/>
        <w:ind w:left="-67" w:leftChars="-32" w:firstLine="588" w:firstLineChars="245"/>
        <w:textAlignment w:val="auto"/>
        <w:outlineLvl w:val="9"/>
        <w:rPr>
          <w:rFonts w:hint="eastAsia" w:cs="宋体"/>
          <w:kern w:val="0"/>
          <w:sz w:val="24"/>
          <w:szCs w:val="24"/>
          <w:highlight w:val="none"/>
          <w:lang w:val="en-US" w:eastAsia="zh-CN"/>
        </w:rPr>
      </w:pPr>
      <w:r>
        <w:rPr>
          <w:rFonts w:hint="eastAsia" w:cs="宋体"/>
          <w:kern w:val="0"/>
          <w:sz w:val="24"/>
          <w:szCs w:val="24"/>
          <w:highlight w:val="none"/>
          <w:lang w:val="en-US" w:eastAsia="zh-CN"/>
        </w:rPr>
        <w:t xml:space="preserve">（10）投标截止日前不得为“信用中国”网站（www.creditchina.gov.cn）中列入失信被执行人、重大税收违法失信主体和政府采购严重违法失信行为记录名单的供应商；不得为“中国政府采购网”（www.ccgp.gov.cn）政府采购严重违法失信行为信息记录中被财政部门禁止参加政府采购活动的供应商。附网站相关截图并加盖单位公章（最终以采购代理机构评审现场查询结果为准）； </w:t>
      </w:r>
    </w:p>
    <w:p>
      <w:pPr>
        <w:keepNext w:val="0"/>
        <w:keepLines w:val="0"/>
        <w:pageBreakBefore w:val="0"/>
        <w:kinsoku/>
        <w:wordWrap/>
        <w:overflowPunct/>
        <w:topLinePunct w:val="0"/>
        <w:autoSpaceDE w:val="0"/>
        <w:autoSpaceDN/>
        <w:bidi w:val="0"/>
        <w:adjustRightInd/>
        <w:snapToGrid/>
        <w:spacing w:line="440" w:lineRule="exact"/>
        <w:ind w:left="-67" w:leftChars="-32" w:firstLine="588" w:firstLineChars="245"/>
        <w:textAlignment w:val="auto"/>
        <w:outlineLvl w:val="9"/>
        <w:rPr>
          <w:rFonts w:hint="eastAsia" w:cs="宋体"/>
          <w:kern w:val="0"/>
          <w:sz w:val="24"/>
          <w:szCs w:val="24"/>
          <w:highlight w:val="none"/>
          <w:lang w:val="en-US" w:eastAsia="zh-CN"/>
        </w:rPr>
      </w:pPr>
      <w:r>
        <w:rPr>
          <w:rFonts w:hint="eastAsia" w:cs="宋体"/>
          <w:kern w:val="0"/>
          <w:sz w:val="24"/>
          <w:szCs w:val="24"/>
          <w:highlight w:val="none"/>
          <w:lang w:val="en-US" w:eastAsia="zh-CN"/>
        </w:rPr>
        <w:t xml:space="preserve">（11）提供近三年内在经营活动中无重大违法记录的书面声明； </w:t>
      </w:r>
    </w:p>
    <w:p>
      <w:pPr>
        <w:keepNext w:val="0"/>
        <w:keepLines w:val="0"/>
        <w:pageBreakBefore w:val="0"/>
        <w:kinsoku/>
        <w:wordWrap/>
        <w:overflowPunct/>
        <w:topLinePunct w:val="0"/>
        <w:autoSpaceDE w:val="0"/>
        <w:autoSpaceDN/>
        <w:bidi w:val="0"/>
        <w:adjustRightInd/>
        <w:snapToGrid/>
        <w:spacing w:line="440" w:lineRule="exact"/>
        <w:ind w:left="-67" w:leftChars="-32" w:firstLine="588" w:firstLineChars="245"/>
        <w:textAlignment w:val="auto"/>
        <w:outlineLvl w:val="9"/>
        <w:rPr>
          <w:rFonts w:hint="eastAsia" w:cs="宋体"/>
          <w:kern w:val="0"/>
          <w:sz w:val="24"/>
          <w:szCs w:val="24"/>
          <w:highlight w:val="none"/>
          <w:lang w:val="en-US" w:eastAsia="zh-CN"/>
        </w:rPr>
      </w:pPr>
      <w:r>
        <w:rPr>
          <w:rFonts w:hint="eastAsia" w:cs="宋体"/>
          <w:kern w:val="0"/>
          <w:sz w:val="24"/>
          <w:szCs w:val="24"/>
          <w:highlight w:val="none"/>
          <w:lang w:val="en-US" w:eastAsia="zh-CN"/>
        </w:rPr>
        <w:t xml:space="preserve">（12）提供磋商保证金银行转账凭证及基本账户信息证明资料复印件或金融机构、担保机构出具的保函复印件，复印件均须加盖公章； </w:t>
      </w:r>
    </w:p>
    <w:p>
      <w:pPr>
        <w:keepNext w:val="0"/>
        <w:keepLines w:val="0"/>
        <w:pageBreakBefore w:val="0"/>
        <w:kinsoku/>
        <w:wordWrap/>
        <w:overflowPunct/>
        <w:topLinePunct w:val="0"/>
        <w:autoSpaceDE w:val="0"/>
        <w:autoSpaceDN/>
        <w:bidi w:val="0"/>
        <w:adjustRightInd/>
        <w:snapToGrid/>
        <w:spacing w:line="440" w:lineRule="exact"/>
        <w:ind w:left="-67" w:leftChars="-32" w:firstLine="588" w:firstLineChars="245"/>
        <w:textAlignment w:val="auto"/>
        <w:outlineLvl w:val="9"/>
        <w:rPr>
          <w:rFonts w:hint="eastAsia" w:cs="宋体"/>
          <w:kern w:val="0"/>
          <w:sz w:val="24"/>
          <w:szCs w:val="24"/>
          <w:highlight w:val="none"/>
          <w:lang w:val="en-US" w:eastAsia="zh-CN"/>
        </w:rPr>
      </w:pPr>
      <w:r>
        <w:rPr>
          <w:rFonts w:hint="eastAsia" w:cs="宋体"/>
          <w:kern w:val="0"/>
          <w:sz w:val="24"/>
          <w:szCs w:val="24"/>
          <w:highlight w:val="none"/>
          <w:lang w:val="en-US" w:eastAsia="zh-CN"/>
        </w:rPr>
        <w:t xml:space="preserve">（13）提供单位负责人为同一人或者存在直接控股、管理关系的不同供应商，不得参加同一合同项下的政府采购活动的书面声明；  </w:t>
      </w:r>
    </w:p>
    <w:p>
      <w:pPr>
        <w:keepNext w:val="0"/>
        <w:keepLines w:val="0"/>
        <w:pageBreakBefore w:val="0"/>
        <w:kinsoku/>
        <w:wordWrap/>
        <w:overflowPunct/>
        <w:topLinePunct w:val="0"/>
        <w:autoSpaceDE w:val="0"/>
        <w:autoSpaceDN/>
        <w:bidi w:val="0"/>
        <w:adjustRightInd/>
        <w:snapToGrid/>
        <w:spacing w:line="440" w:lineRule="exact"/>
        <w:ind w:left="-67" w:leftChars="-32" w:firstLine="588" w:firstLineChars="245"/>
        <w:textAlignment w:val="auto"/>
        <w:outlineLvl w:val="9"/>
        <w:rPr>
          <w:rFonts w:hint="eastAsia" w:cs="宋体"/>
          <w:kern w:val="0"/>
          <w:sz w:val="24"/>
          <w:szCs w:val="24"/>
          <w:highlight w:val="none"/>
          <w:lang w:val="en-US" w:eastAsia="zh-CN"/>
        </w:rPr>
      </w:pPr>
      <w:r>
        <w:rPr>
          <w:rFonts w:hint="eastAsia" w:cs="宋体"/>
          <w:kern w:val="0"/>
          <w:sz w:val="24"/>
          <w:szCs w:val="24"/>
          <w:highlight w:val="none"/>
          <w:lang w:val="en-US" w:eastAsia="zh-CN"/>
        </w:rPr>
        <w:t>（14）提供具有履行本合同所必需的设备和专业技术能力的说明及承诺。</w:t>
      </w:r>
    </w:p>
    <w:p>
      <w:pPr>
        <w:keepNext w:val="0"/>
        <w:keepLines w:val="0"/>
        <w:pageBreakBefore w:val="0"/>
        <w:kinsoku/>
        <w:wordWrap/>
        <w:overflowPunct/>
        <w:topLinePunct w:val="0"/>
        <w:autoSpaceDE w:val="0"/>
        <w:autoSpaceDN/>
        <w:bidi w:val="0"/>
        <w:adjustRightInd/>
        <w:snapToGrid/>
        <w:spacing w:line="440" w:lineRule="exact"/>
        <w:ind w:left="-67" w:leftChars="-32" w:firstLine="590" w:firstLineChars="245"/>
        <w:textAlignment w:val="auto"/>
        <w:outlineLvl w:val="9"/>
        <w:rPr>
          <w:rFonts w:ascii="宋体" w:hAnsi="宋体"/>
          <w:sz w:val="24"/>
          <w:highlight w:val="none"/>
        </w:rPr>
      </w:pPr>
      <w:r>
        <w:rPr>
          <w:rFonts w:hint="eastAsia" w:ascii="宋体" w:hAnsi="宋体"/>
          <w:b/>
          <w:bCs/>
          <w:sz w:val="24"/>
          <w:highlight w:val="none"/>
        </w:rPr>
        <w:t>注：磋商</w:t>
      </w:r>
      <w:r>
        <w:rPr>
          <w:rFonts w:hint="eastAsia" w:ascii="宋体" w:hAnsi="宋体"/>
          <w:b/>
          <w:bCs/>
          <w:sz w:val="24"/>
          <w:highlight w:val="none"/>
          <w:lang w:eastAsia="zh-CN"/>
        </w:rPr>
        <w:t>响应</w:t>
      </w:r>
      <w:r>
        <w:rPr>
          <w:rFonts w:hint="eastAsia" w:ascii="宋体" w:hAnsi="宋体"/>
          <w:b/>
          <w:bCs/>
          <w:sz w:val="24"/>
          <w:highlight w:val="none"/>
        </w:rPr>
        <w:t>文件中附以上</w:t>
      </w:r>
      <w:r>
        <w:rPr>
          <w:rFonts w:hint="eastAsia" w:ascii="宋体" w:hAnsi="宋体"/>
          <w:b/>
          <w:bCs/>
          <w:sz w:val="24"/>
          <w:highlight w:val="none"/>
          <w:lang w:val="en-US" w:eastAsia="zh-CN"/>
        </w:rPr>
        <w:t>资料</w:t>
      </w:r>
      <w:r>
        <w:rPr>
          <w:rFonts w:hint="eastAsia" w:ascii="宋体" w:hAnsi="宋体"/>
          <w:b/>
          <w:bCs/>
          <w:sz w:val="24"/>
          <w:highlight w:val="none"/>
        </w:rPr>
        <w:t>的复印件（或扫描件）并加盖</w:t>
      </w:r>
      <w:r>
        <w:rPr>
          <w:rFonts w:hint="eastAsia" w:ascii="宋体" w:hAnsi="宋体"/>
          <w:b/>
          <w:bCs/>
          <w:sz w:val="24"/>
          <w:highlight w:val="none"/>
          <w:lang w:eastAsia="zh-CN"/>
        </w:rPr>
        <w:t>公</w:t>
      </w:r>
      <w:r>
        <w:rPr>
          <w:rFonts w:hint="eastAsia" w:ascii="宋体" w:hAnsi="宋体"/>
          <w:b/>
          <w:bCs/>
          <w:sz w:val="24"/>
          <w:highlight w:val="none"/>
        </w:rPr>
        <w:t>章。</w:t>
      </w:r>
    </w:p>
    <w:p>
      <w:pPr>
        <w:spacing w:line="360" w:lineRule="auto"/>
        <w:jc w:val="left"/>
        <w:outlineLvl w:val="9"/>
        <w:rPr>
          <w:rFonts w:hint="eastAsia" w:ascii="宋体" w:hAnsi="宋体"/>
          <w:b/>
          <w:bCs/>
          <w:kern w:val="2"/>
          <w:sz w:val="32"/>
          <w:szCs w:val="32"/>
          <w:highlight w:val="none"/>
          <w:lang w:val="en-US" w:eastAsia="zh-CN" w:bidi="ar-SA"/>
        </w:rPr>
      </w:pPr>
      <w:r>
        <w:rPr>
          <w:rFonts w:hint="eastAsia" w:ascii="宋体" w:hAnsi="宋体"/>
          <w:b w:val="0"/>
          <w:bCs w:val="0"/>
          <w:kern w:val="2"/>
          <w:sz w:val="32"/>
          <w:szCs w:val="32"/>
          <w:highlight w:val="none"/>
          <w:lang w:val="en-US" w:eastAsia="zh-CN" w:bidi="ar-SA"/>
        </w:rPr>
        <w:t>格式1：</w:t>
      </w:r>
    </w:p>
    <w:p>
      <w:pPr>
        <w:spacing w:line="360" w:lineRule="auto"/>
        <w:jc w:val="center"/>
        <w:outlineLvl w:val="9"/>
        <w:rPr>
          <w:rFonts w:hint="eastAsia" w:ascii="宋体" w:hAnsi="宋体"/>
          <w:b/>
          <w:bCs/>
          <w:kern w:val="2"/>
          <w:sz w:val="32"/>
          <w:szCs w:val="32"/>
          <w:highlight w:val="none"/>
          <w:lang w:val="en-US" w:eastAsia="zh-CN" w:bidi="ar-SA"/>
        </w:rPr>
      </w:pPr>
      <w:r>
        <w:rPr>
          <w:rFonts w:hint="eastAsia" w:ascii="宋体" w:hAnsi="宋体"/>
          <w:b/>
          <w:bCs/>
          <w:kern w:val="2"/>
          <w:sz w:val="32"/>
          <w:szCs w:val="32"/>
          <w:highlight w:val="none"/>
          <w:lang w:val="en-US" w:eastAsia="zh-CN" w:bidi="ar-SA"/>
        </w:rPr>
        <w:t>近三年内在经营活动中无重大违法记录的书面声明</w:t>
      </w:r>
    </w:p>
    <w:p>
      <w:pPr>
        <w:outlineLvl w:val="9"/>
        <w:rPr>
          <w:rFonts w:hint="eastAsia"/>
          <w:highlight w:val="none"/>
        </w:rPr>
      </w:pPr>
    </w:p>
    <w:p>
      <w:pPr>
        <w:spacing w:line="360" w:lineRule="auto"/>
        <w:outlineLvl w:val="9"/>
        <w:rPr>
          <w:rFonts w:hint="eastAsia" w:ascii="宋体" w:hAnsi="宋体"/>
          <w:sz w:val="24"/>
          <w:highlight w:val="none"/>
        </w:rPr>
      </w:pPr>
      <w:r>
        <w:rPr>
          <w:rFonts w:hint="eastAsia" w:ascii="宋体" w:hAnsi="宋体"/>
          <w:sz w:val="24"/>
          <w:highlight w:val="none"/>
          <w:u w:val="single"/>
        </w:rPr>
        <w:t xml:space="preserve">             </w:t>
      </w:r>
      <w:r>
        <w:rPr>
          <w:rFonts w:hint="eastAsia" w:ascii="宋体" w:hAnsi="宋体"/>
          <w:sz w:val="24"/>
          <w:highlight w:val="none"/>
        </w:rPr>
        <w:t>（采购人名称）：</w:t>
      </w:r>
    </w:p>
    <w:p>
      <w:pPr>
        <w:widowControl/>
        <w:spacing w:line="700" w:lineRule="exact"/>
        <w:ind w:firstLine="480"/>
        <w:jc w:val="left"/>
        <w:outlineLvl w:val="9"/>
        <w:rPr>
          <w:rFonts w:hint="eastAsia" w:ascii="宋体" w:hAnsi="宋体"/>
          <w:sz w:val="24"/>
          <w:highlight w:val="none"/>
        </w:rPr>
      </w:pPr>
      <w:r>
        <w:rPr>
          <w:rFonts w:hint="eastAsia" w:ascii="宋体" w:hAnsi="宋体"/>
          <w:sz w:val="24"/>
          <w:highlight w:val="none"/>
        </w:rPr>
        <w:t>我方参加贵单位</w:t>
      </w:r>
      <w:r>
        <w:rPr>
          <w:rFonts w:hint="eastAsia" w:ascii="宋体" w:hAnsi="宋体"/>
          <w:sz w:val="24"/>
          <w:highlight w:val="none"/>
          <w:u w:val="single"/>
        </w:rPr>
        <w:t xml:space="preserve">          </w:t>
      </w:r>
      <w:r>
        <w:rPr>
          <w:rFonts w:hint="eastAsia" w:ascii="宋体" w:hAnsi="宋体"/>
          <w:sz w:val="24"/>
          <w:highlight w:val="none"/>
        </w:rPr>
        <w:t>（项目名称）投标的申请，现我方向你方慎重承诺：</w:t>
      </w:r>
    </w:p>
    <w:p>
      <w:pPr>
        <w:widowControl/>
        <w:spacing w:line="700" w:lineRule="exact"/>
        <w:ind w:firstLine="480"/>
        <w:jc w:val="left"/>
        <w:outlineLvl w:val="9"/>
        <w:rPr>
          <w:rFonts w:hint="eastAsia" w:ascii="宋体" w:hAnsi="宋体"/>
          <w:sz w:val="24"/>
          <w:highlight w:val="none"/>
        </w:rPr>
      </w:pPr>
      <w:r>
        <w:rPr>
          <w:rFonts w:hint="eastAsia" w:ascii="宋体" w:hAnsi="宋体"/>
          <w:sz w:val="24"/>
          <w:highlight w:val="none"/>
        </w:rPr>
        <w:t>近三年公司企业财务和经营状况良好，具备履行合同能力，无不良经营行为，无重大违法记录，未处于被责令停业、投标资格被取消或者财产被接管、冻结和破产状态，无因</w:t>
      </w:r>
      <w:r>
        <w:rPr>
          <w:rFonts w:hint="eastAsia" w:ascii="宋体" w:hAnsi="宋体"/>
          <w:sz w:val="24"/>
          <w:highlight w:val="none"/>
          <w:lang w:val="en-US" w:eastAsia="zh-CN"/>
        </w:rPr>
        <w:t>供应商</w:t>
      </w:r>
      <w:r>
        <w:rPr>
          <w:rFonts w:hint="eastAsia" w:ascii="宋体" w:hAnsi="宋体"/>
          <w:sz w:val="24"/>
          <w:highlight w:val="none"/>
        </w:rPr>
        <w:t>违约或不恰当履约引起的合同争议纠纷及仲裁和诉讼记录。如果我方经本工程</w:t>
      </w:r>
      <w:r>
        <w:rPr>
          <w:rFonts w:hint="eastAsia" w:ascii="宋体" w:hAnsi="宋体"/>
          <w:sz w:val="24"/>
          <w:highlight w:val="none"/>
          <w:lang w:eastAsia="zh-CN"/>
        </w:rPr>
        <w:t>磋商小组</w:t>
      </w:r>
      <w:r>
        <w:rPr>
          <w:rFonts w:hint="eastAsia" w:ascii="宋体" w:hAnsi="宋体"/>
          <w:sz w:val="24"/>
          <w:highlight w:val="none"/>
        </w:rPr>
        <w:t>评定为第一</w:t>
      </w:r>
      <w:r>
        <w:rPr>
          <w:rFonts w:hint="eastAsia" w:ascii="宋体" w:hAnsi="宋体"/>
          <w:sz w:val="24"/>
          <w:highlight w:val="none"/>
          <w:lang w:val="en-US" w:eastAsia="zh-CN"/>
        </w:rPr>
        <w:t>成交</w:t>
      </w:r>
      <w:r>
        <w:rPr>
          <w:rFonts w:hint="eastAsia" w:ascii="宋体" w:hAnsi="宋体"/>
          <w:sz w:val="24"/>
          <w:highlight w:val="none"/>
        </w:rPr>
        <w:t>候选</w:t>
      </w:r>
      <w:r>
        <w:rPr>
          <w:rFonts w:hint="eastAsia" w:ascii="宋体" w:hAnsi="宋体"/>
          <w:sz w:val="24"/>
          <w:highlight w:val="none"/>
          <w:lang w:val="en-US" w:eastAsia="zh-CN"/>
        </w:rPr>
        <w:t>供应商</w:t>
      </w:r>
      <w:r>
        <w:rPr>
          <w:rFonts w:hint="eastAsia" w:ascii="宋体" w:hAnsi="宋体"/>
          <w:sz w:val="24"/>
          <w:highlight w:val="none"/>
        </w:rPr>
        <w:t>，在公示期间被他人举报并经招标投标监管机构核实，确认存在上述不良记录，你方即可取消我方第一</w:t>
      </w:r>
      <w:r>
        <w:rPr>
          <w:rFonts w:hint="eastAsia" w:ascii="宋体" w:hAnsi="宋体"/>
          <w:sz w:val="24"/>
          <w:highlight w:val="none"/>
          <w:lang w:val="en-US" w:eastAsia="zh-CN"/>
        </w:rPr>
        <w:t>成交</w:t>
      </w:r>
      <w:r>
        <w:rPr>
          <w:rFonts w:hint="eastAsia" w:ascii="宋体" w:hAnsi="宋体"/>
          <w:sz w:val="24"/>
          <w:highlight w:val="none"/>
        </w:rPr>
        <w:t>候选</w:t>
      </w:r>
      <w:r>
        <w:rPr>
          <w:rFonts w:hint="eastAsia" w:ascii="宋体" w:hAnsi="宋体"/>
          <w:sz w:val="24"/>
          <w:highlight w:val="none"/>
          <w:lang w:val="en-US" w:eastAsia="zh-CN"/>
        </w:rPr>
        <w:t>供应商</w:t>
      </w:r>
      <w:r>
        <w:rPr>
          <w:rFonts w:hint="eastAsia" w:ascii="宋体" w:hAnsi="宋体"/>
          <w:sz w:val="24"/>
          <w:highlight w:val="none"/>
        </w:rPr>
        <w:t>资格，并同意</w:t>
      </w:r>
      <w:r>
        <w:rPr>
          <w:rFonts w:hint="eastAsia" w:ascii="宋体" w:hAnsi="宋体"/>
          <w:sz w:val="24"/>
          <w:highlight w:val="none"/>
          <w:lang w:eastAsia="zh-CN"/>
        </w:rPr>
        <w:t>磋商保证金</w:t>
      </w:r>
      <w:r>
        <w:rPr>
          <w:rFonts w:hint="eastAsia" w:ascii="宋体" w:hAnsi="宋体"/>
          <w:sz w:val="24"/>
          <w:highlight w:val="none"/>
        </w:rPr>
        <w:t>不予退还。</w:t>
      </w:r>
    </w:p>
    <w:p>
      <w:pPr>
        <w:spacing w:line="360" w:lineRule="auto"/>
        <w:ind w:firstLine="480"/>
        <w:outlineLvl w:val="9"/>
        <w:rPr>
          <w:rFonts w:hint="eastAsia" w:ascii="宋体" w:hAnsi="宋体"/>
          <w:sz w:val="24"/>
          <w:highlight w:val="none"/>
        </w:rPr>
      </w:pPr>
    </w:p>
    <w:p>
      <w:pPr>
        <w:spacing w:line="360" w:lineRule="auto"/>
        <w:ind w:firstLine="480"/>
        <w:outlineLvl w:val="9"/>
        <w:rPr>
          <w:rFonts w:hint="eastAsia" w:ascii="宋体" w:hAnsi="宋体"/>
          <w:sz w:val="24"/>
          <w:highlight w:val="none"/>
        </w:rPr>
      </w:pPr>
    </w:p>
    <w:p>
      <w:pPr>
        <w:spacing w:line="360" w:lineRule="auto"/>
        <w:ind w:firstLine="480"/>
        <w:outlineLvl w:val="9"/>
        <w:rPr>
          <w:rFonts w:hint="eastAsia" w:ascii="宋体" w:hAnsi="宋体"/>
          <w:sz w:val="24"/>
          <w:highlight w:val="none"/>
        </w:rPr>
      </w:pPr>
    </w:p>
    <w:p>
      <w:pPr>
        <w:spacing w:line="480" w:lineRule="auto"/>
        <w:ind w:right="-161"/>
        <w:outlineLvl w:val="9"/>
        <w:rPr>
          <w:rFonts w:hint="eastAsia" w:ascii="宋体" w:hAnsi="宋体" w:cs="仿宋"/>
          <w:sz w:val="24"/>
          <w:highlight w:val="none"/>
        </w:rPr>
      </w:pPr>
      <w:r>
        <w:rPr>
          <w:rFonts w:hint="eastAsia" w:ascii="宋体" w:hAnsi="宋体"/>
          <w:sz w:val="24"/>
          <w:highlight w:val="none"/>
        </w:rPr>
        <w:t xml:space="preserve">              </w:t>
      </w:r>
      <w:r>
        <w:rPr>
          <w:rFonts w:hint="eastAsia" w:ascii="宋体" w:hAnsi="宋体" w:cs="仿宋"/>
          <w:sz w:val="24"/>
          <w:highlight w:val="none"/>
        </w:rPr>
        <w:t>供应商</w:t>
      </w:r>
      <w:r>
        <w:rPr>
          <w:rFonts w:hint="eastAsia" w:ascii="宋体" w:hAnsi="宋体" w:cs="仿宋"/>
          <w:sz w:val="24"/>
          <w:highlight w:val="none"/>
          <w:lang w:val="en-US" w:eastAsia="zh-CN"/>
        </w:rPr>
        <w:t>全称</w:t>
      </w:r>
      <w:r>
        <w:rPr>
          <w:rFonts w:hint="eastAsia" w:ascii="宋体" w:hAnsi="宋体" w:cs="仿宋"/>
          <w:sz w:val="24"/>
          <w:highlight w:val="none"/>
        </w:rPr>
        <w:t>：</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（盖章）</w:t>
      </w:r>
    </w:p>
    <w:p>
      <w:pPr>
        <w:spacing w:line="480" w:lineRule="auto"/>
        <w:outlineLvl w:val="9"/>
        <w:rPr>
          <w:rFonts w:hint="eastAsia" w:ascii="宋体" w:hAnsi="宋体" w:cs="仿宋"/>
          <w:sz w:val="24"/>
          <w:highlight w:val="none"/>
          <w:u w:val="none"/>
          <w:lang w:eastAsia="zh-CN"/>
        </w:rPr>
      </w:pPr>
      <w:r>
        <w:rPr>
          <w:rFonts w:hint="eastAsia" w:ascii="宋体" w:hAnsi="宋体" w:cs="仿宋"/>
          <w:sz w:val="24"/>
          <w:highlight w:val="none"/>
        </w:rPr>
        <w:t xml:space="preserve">              法定代表人或被授权</w:t>
      </w:r>
      <w:r>
        <w:rPr>
          <w:rFonts w:hint="eastAsia" w:ascii="宋体" w:hAnsi="宋体" w:cs="仿宋"/>
          <w:sz w:val="24"/>
          <w:highlight w:val="none"/>
          <w:lang w:val="en-US" w:eastAsia="zh-CN"/>
        </w:rPr>
        <w:t>人</w:t>
      </w:r>
      <w:r>
        <w:rPr>
          <w:rFonts w:hint="eastAsia" w:ascii="宋体" w:hAnsi="宋体" w:cs="仿宋"/>
          <w:sz w:val="24"/>
          <w:highlight w:val="none"/>
        </w:rPr>
        <w:t>：</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u w:val="none"/>
          <w:lang w:eastAsia="zh-CN"/>
        </w:rPr>
        <w:t>（</w:t>
      </w:r>
      <w:r>
        <w:rPr>
          <w:rFonts w:hint="eastAsia" w:ascii="宋体" w:hAnsi="宋体" w:cs="仿宋"/>
          <w:sz w:val="24"/>
          <w:highlight w:val="none"/>
          <w:u w:val="none"/>
        </w:rPr>
        <w:t>签字</w:t>
      </w:r>
      <w:r>
        <w:rPr>
          <w:rFonts w:hint="eastAsia" w:ascii="宋体" w:hAnsi="宋体" w:cs="仿宋"/>
          <w:sz w:val="24"/>
          <w:highlight w:val="none"/>
          <w:lang w:val="en-US" w:eastAsia="zh-CN"/>
        </w:rPr>
        <w:t>或盖章</w:t>
      </w:r>
      <w:r>
        <w:rPr>
          <w:rFonts w:hint="eastAsia" w:ascii="宋体" w:hAnsi="宋体" w:cs="仿宋"/>
          <w:sz w:val="24"/>
          <w:highlight w:val="none"/>
          <w:u w:val="none"/>
          <w:lang w:eastAsia="zh-CN"/>
        </w:rPr>
        <w:t>）</w:t>
      </w:r>
    </w:p>
    <w:p>
      <w:pPr>
        <w:spacing w:line="480" w:lineRule="auto"/>
        <w:ind w:firstLine="1680" w:firstLineChars="700"/>
        <w:outlineLvl w:val="9"/>
        <w:rPr>
          <w:rFonts w:hint="eastAsia" w:ascii="宋体" w:hAnsi="宋体" w:cs="仿宋"/>
          <w:sz w:val="24"/>
          <w:highlight w:val="none"/>
        </w:rPr>
      </w:pPr>
      <w:r>
        <w:rPr>
          <w:rFonts w:hint="eastAsia" w:ascii="宋体" w:hAnsi="宋体" w:cs="仿宋"/>
          <w:sz w:val="24"/>
          <w:highlight w:val="none"/>
        </w:rPr>
        <w:t>日</w:t>
      </w:r>
      <w:r>
        <w:rPr>
          <w:rFonts w:hint="eastAsia" w:ascii="宋体" w:hAnsi="宋体" w:cs="仿宋"/>
          <w:sz w:val="24"/>
          <w:highlight w:val="none"/>
          <w:lang w:val="en-US" w:eastAsia="zh-CN"/>
        </w:rPr>
        <w:t xml:space="preserve">  </w:t>
      </w:r>
      <w:r>
        <w:rPr>
          <w:rFonts w:hint="eastAsia" w:ascii="宋体" w:hAnsi="宋体" w:cs="仿宋"/>
          <w:sz w:val="24"/>
          <w:highlight w:val="none"/>
        </w:rPr>
        <w:t xml:space="preserve">期： </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年</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月</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日</w:t>
      </w:r>
    </w:p>
    <w:p>
      <w:pPr>
        <w:spacing w:line="360" w:lineRule="auto"/>
        <w:ind w:firstLine="480"/>
        <w:outlineLvl w:val="9"/>
        <w:rPr>
          <w:rFonts w:hint="eastAsia" w:ascii="宋体" w:hAnsi="宋体"/>
          <w:sz w:val="24"/>
          <w:highlight w:val="none"/>
        </w:rPr>
      </w:pPr>
    </w:p>
    <w:p>
      <w:pPr>
        <w:outlineLvl w:val="9"/>
        <w:rPr>
          <w:rFonts w:hint="eastAsia"/>
          <w:kern w:val="1"/>
          <w:sz w:val="36"/>
          <w:szCs w:val="36"/>
          <w:highlight w:val="none"/>
        </w:rPr>
      </w:pPr>
    </w:p>
    <w:p>
      <w:pPr>
        <w:pStyle w:val="11"/>
        <w:outlineLvl w:val="9"/>
        <w:rPr>
          <w:rFonts w:hint="eastAsia" w:ascii="宋体" w:hAnsi="宋体" w:eastAsia="宋体" w:cs="宋体"/>
          <w:b w:val="0"/>
          <w:bCs/>
          <w:highlight w:val="none"/>
        </w:rPr>
      </w:pPr>
    </w:p>
    <w:p>
      <w:pPr>
        <w:pStyle w:val="11"/>
        <w:outlineLvl w:val="9"/>
        <w:rPr>
          <w:rFonts w:hint="eastAsia" w:ascii="宋体" w:hAnsi="宋体" w:eastAsia="宋体" w:cs="宋体"/>
          <w:b w:val="0"/>
          <w:bCs/>
          <w:highlight w:val="none"/>
        </w:rPr>
      </w:pPr>
    </w:p>
    <w:p>
      <w:pPr>
        <w:pStyle w:val="11"/>
        <w:outlineLvl w:val="9"/>
        <w:rPr>
          <w:rFonts w:hint="eastAsia" w:ascii="宋体" w:hAnsi="宋体"/>
          <w:b/>
          <w:bCs/>
          <w:kern w:val="2"/>
          <w:sz w:val="24"/>
          <w:szCs w:val="24"/>
          <w:highlight w:val="none"/>
          <w:lang w:val="en-US" w:eastAsia="zh-CN" w:bidi="ar-SA"/>
        </w:rPr>
      </w:pPr>
    </w:p>
    <w:p>
      <w:pPr>
        <w:rPr>
          <w:rFonts w:hint="eastAsia"/>
          <w:highlight w:val="none"/>
          <w:lang w:val="en-US" w:eastAsia="zh-CN"/>
        </w:rPr>
      </w:pPr>
    </w:p>
    <w:p>
      <w:pPr>
        <w:pStyle w:val="2"/>
        <w:rPr>
          <w:rFonts w:hint="eastAsia"/>
          <w:highlight w:val="none"/>
          <w:lang w:val="en-US" w:eastAsia="zh-CN"/>
        </w:rPr>
      </w:pPr>
    </w:p>
    <w:p>
      <w:pPr>
        <w:spacing w:line="360" w:lineRule="auto"/>
        <w:jc w:val="left"/>
        <w:outlineLvl w:val="9"/>
        <w:rPr>
          <w:rFonts w:hint="eastAsia" w:ascii="宋体" w:hAnsi="宋体"/>
          <w:b/>
          <w:bCs/>
          <w:kern w:val="2"/>
          <w:sz w:val="32"/>
          <w:szCs w:val="32"/>
          <w:highlight w:val="none"/>
          <w:lang w:val="en-US" w:eastAsia="zh-CN" w:bidi="ar-SA"/>
        </w:rPr>
      </w:pPr>
      <w:r>
        <w:rPr>
          <w:rFonts w:hint="eastAsia" w:ascii="宋体" w:hAnsi="宋体"/>
          <w:b w:val="0"/>
          <w:bCs w:val="0"/>
          <w:kern w:val="2"/>
          <w:sz w:val="32"/>
          <w:szCs w:val="32"/>
          <w:highlight w:val="none"/>
          <w:lang w:val="en-US" w:eastAsia="zh-CN" w:bidi="ar-SA"/>
        </w:rPr>
        <w:t>格式2：</w:t>
      </w:r>
    </w:p>
    <w:p>
      <w:pPr>
        <w:spacing w:line="360" w:lineRule="auto"/>
        <w:jc w:val="center"/>
        <w:outlineLvl w:val="9"/>
        <w:rPr>
          <w:rFonts w:hint="eastAsia" w:ascii="宋体" w:hAnsi="宋体"/>
          <w:b/>
          <w:bCs/>
          <w:kern w:val="2"/>
          <w:sz w:val="32"/>
          <w:szCs w:val="32"/>
          <w:highlight w:val="none"/>
          <w:lang w:val="en-US" w:eastAsia="zh-CN" w:bidi="ar-SA"/>
        </w:rPr>
      </w:pPr>
      <w:r>
        <w:rPr>
          <w:rFonts w:hint="eastAsia" w:ascii="宋体" w:hAnsi="宋体"/>
          <w:b/>
          <w:bCs/>
          <w:kern w:val="2"/>
          <w:sz w:val="32"/>
          <w:szCs w:val="32"/>
          <w:highlight w:val="none"/>
          <w:lang w:val="en-US" w:eastAsia="zh-CN" w:bidi="ar-SA"/>
        </w:rPr>
        <w:t>单位负责人为同一人或者存在直接控股、管理关系的不同供应商，不得参加同一合同项下的政府采购活动的书面声明</w:t>
      </w:r>
    </w:p>
    <w:p>
      <w:pPr>
        <w:spacing w:line="360" w:lineRule="auto"/>
        <w:jc w:val="center"/>
        <w:outlineLvl w:val="9"/>
        <w:rPr>
          <w:rFonts w:hint="eastAsia" w:ascii="宋体" w:hAnsi="宋体"/>
          <w:b/>
          <w:bCs/>
          <w:kern w:val="2"/>
          <w:sz w:val="32"/>
          <w:szCs w:val="32"/>
          <w:highlight w:val="none"/>
          <w:lang w:val="en-US" w:eastAsia="zh-CN" w:bidi="ar-SA"/>
        </w:rPr>
      </w:pPr>
    </w:p>
    <w:p>
      <w:pPr>
        <w:keepNext w:val="0"/>
        <w:keepLines w:val="0"/>
        <w:pageBreakBefore w:val="0"/>
        <w:widowControl/>
        <w:kinsoku/>
        <w:wordWrap/>
        <w:overflowPunct/>
        <w:topLinePunct w:val="0"/>
        <w:autoSpaceDE/>
        <w:autoSpaceDN/>
        <w:bidi w:val="0"/>
        <w:adjustRightInd/>
        <w:spacing w:line="700" w:lineRule="exact"/>
        <w:jc w:val="left"/>
        <w:textAlignment w:val="auto"/>
        <w:outlineLvl w:val="9"/>
        <w:rPr>
          <w:rFonts w:ascii="宋体" w:hAnsi="宋体" w:cs="宋体"/>
          <w:color w:val="000000"/>
          <w:kern w:val="0"/>
          <w:sz w:val="24"/>
          <w:szCs w:val="24"/>
          <w:highlight w:val="none"/>
        </w:rPr>
      </w:pPr>
      <w:r>
        <w:rPr>
          <w:rFonts w:hint="eastAsia" w:ascii="宋体" w:hAnsi="宋体" w:cs="宋体"/>
          <w:color w:val="000000"/>
          <w:kern w:val="0"/>
          <w:sz w:val="24"/>
          <w:szCs w:val="24"/>
          <w:highlight w:val="none"/>
          <w:u w:val="single"/>
          <w:lang w:val="en-US" w:eastAsia="zh-CN"/>
        </w:rPr>
        <w:t xml:space="preserve">                       </w:t>
      </w:r>
      <w:r>
        <w:rPr>
          <w:rFonts w:hint="eastAsia" w:ascii="宋体" w:hAnsi="宋体" w:cs="宋体"/>
          <w:color w:val="000000"/>
          <w:kern w:val="0"/>
          <w:sz w:val="24"/>
          <w:szCs w:val="24"/>
          <w:highlight w:val="none"/>
          <w:u w:val="none"/>
          <w:lang w:val="en-US" w:eastAsia="zh-CN"/>
        </w:rPr>
        <w:t>(采购人名称)</w:t>
      </w:r>
      <w:r>
        <w:rPr>
          <w:rFonts w:hint="eastAsia" w:ascii="宋体" w:hAnsi="宋体" w:cs="宋体"/>
          <w:color w:val="000000"/>
          <w:kern w:val="0"/>
          <w:sz w:val="24"/>
          <w:szCs w:val="24"/>
          <w:highlight w:val="none"/>
        </w:rPr>
        <w:t>:</w:t>
      </w:r>
    </w:p>
    <w:p>
      <w:pPr>
        <w:keepNext w:val="0"/>
        <w:keepLines w:val="0"/>
        <w:pageBreakBefore w:val="0"/>
        <w:widowControl/>
        <w:kinsoku/>
        <w:wordWrap/>
        <w:overflowPunct/>
        <w:topLinePunct w:val="0"/>
        <w:autoSpaceDE/>
        <w:autoSpaceDN/>
        <w:bidi w:val="0"/>
        <w:adjustRightInd/>
        <w:snapToGrid w:val="0"/>
        <w:spacing w:line="700" w:lineRule="exact"/>
        <w:textAlignment w:val="auto"/>
        <w:outlineLvl w:val="9"/>
        <w:rPr>
          <w:rFonts w:ascii="宋体" w:hAnsi="宋体" w:cs="宋体"/>
          <w:color w:val="000000"/>
          <w:kern w:val="0"/>
          <w:sz w:val="24"/>
          <w:szCs w:val="24"/>
          <w:highlight w:val="none"/>
        </w:rPr>
      </w:pPr>
      <w:r>
        <w:rPr>
          <w:rFonts w:ascii="宋体" w:hAnsi="宋体" w:cs="宋体"/>
          <w:color w:val="000000"/>
          <w:kern w:val="0"/>
          <w:sz w:val="24"/>
          <w:szCs w:val="24"/>
          <w:highlight w:val="none"/>
        </w:rPr>
        <w:t xml:space="preserve">  </w:t>
      </w:r>
      <w:r>
        <w:rPr>
          <w:rFonts w:hint="eastAsia" w:ascii="宋体" w:hAnsi="宋体" w:cs="宋体"/>
          <w:color w:val="000000"/>
          <w:kern w:val="0"/>
          <w:sz w:val="24"/>
          <w:szCs w:val="24"/>
          <w:highlight w:val="none"/>
          <w:lang w:val="en-US" w:eastAsia="zh-CN"/>
        </w:rPr>
        <w:t xml:space="preserve"> </w:t>
      </w:r>
      <w:r>
        <w:rPr>
          <w:rFonts w:ascii="宋体" w:hAnsi="宋体" w:cs="宋体"/>
          <w:color w:val="000000"/>
          <w:kern w:val="0"/>
          <w:sz w:val="24"/>
          <w:szCs w:val="24"/>
          <w:highlight w:val="none"/>
        </w:rPr>
        <w:t xml:space="preserve"> </w:t>
      </w:r>
      <w:r>
        <w:rPr>
          <w:rFonts w:hint="eastAsia" w:ascii="宋体" w:hAnsi="宋体" w:cs="宋体"/>
          <w:color w:val="000000"/>
          <w:kern w:val="0"/>
          <w:sz w:val="24"/>
          <w:szCs w:val="24"/>
          <w:highlight w:val="none"/>
        </w:rPr>
        <w:t>我</w:t>
      </w:r>
      <w:r>
        <w:rPr>
          <w:rFonts w:hint="eastAsia" w:ascii="宋体" w:hAnsi="宋体" w:cs="宋体"/>
          <w:color w:val="000000"/>
          <w:kern w:val="0"/>
          <w:sz w:val="24"/>
          <w:szCs w:val="24"/>
          <w:highlight w:val="none"/>
          <w:lang w:eastAsia="zh-CN"/>
        </w:rPr>
        <w:t>方</w:t>
      </w:r>
      <w:r>
        <w:rPr>
          <w:rFonts w:ascii="宋体" w:hAnsi="宋体" w:cs="宋体"/>
          <w:color w:val="000000"/>
          <w:kern w:val="0"/>
          <w:sz w:val="24"/>
          <w:szCs w:val="24"/>
          <w:highlight w:val="none"/>
        </w:rPr>
        <w:t>参加贵</w:t>
      </w:r>
      <w:r>
        <w:rPr>
          <w:rFonts w:hint="eastAsia" w:ascii="宋体" w:hAnsi="宋体" w:cs="宋体"/>
          <w:color w:val="000000"/>
          <w:kern w:val="0"/>
          <w:sz w:val="24"/>
          <w:szCs w:val="24"/>
          <w:highlight w:val="none"/>
          <w:lang w:val="en-US" w:eastAsia="zh-CN"/>
        </w:rPr>
        <w:t>方</w:t>
      </w:r>
      <w:r>
        <w:rPr>
          <w:rFonts w:ascii="宋体" w:hAnsi="宋体" w:cs="宋体"/>
          <w:color w:val="000000"/>
          <w:kern w:val="0"/>
          <w:sz w:val="24"/>
          <w:szCs w:val="24"/>
          <w:highlight w:val="none"/>
        </w:rPr>
        <w:t>组织的</w:t>
      </w:r>
      <w:r>
        <w:rPr>
          <w:rFonts w:hint="eastAsia" w:ascii="宋体" w:hAnsi="宋体"/>
          <w:sz w:val="24"/>
          <w:highlight w:val="none"/>
          <w:u w:val="single"/>
        </w:rPr>
        <w:t xml:space="preserve">          </w:t>
      </w:r>
      <w:r>
        <w:rPr>
          <w:rFonts w:hint="eastAsia" w:ascii="宋体" w:hAnsi="宋体"/>
          <w:sz w:val="24"/>
          <w:highlight w:val="none"/>
        </w:rPr>
        <w:t>（项目名称）</w:t>
      </w:r>
      <w:r>
        <w:rPr>
          <w:rFonts w:hint="eastAsia" w:ascii="宋体" w:hAnsi="宋体" w:cs="宋体"/>
          <w:color w:val="000000"/>
          <w:kern w:val="0"/>
          <w:sz w:val="24"/>
          <w:szCs w:val="24"/>
          <w:highlight w:val="none"/>
        </w:rPr>
        <w:t>招标</w:t>
      </w:r>
      <w:r>
        <w:rPr>
          <w:rFonts w:ascii="宋体" w:hAnsi="宋体" w:cs="宋体"/>
          <w:color w:val="000000"/>
          <w:kern w:val="0"/>
          <w:sz w:val="24"/>
          <w:szCs w:val="24"/>
          <w:highlight w:val="none"/>
        </w:rPr>
        <w:t>活动，</w:t>
      </w:r>
      <w:r>
        <w:rPr>
          <w:rFonts w:hint="eastAsia" w:ascii="宋体" w:hAnsi="宋体" w:cs="宋体"/>
          <w:color w:val="000000"/>
          <w:kern w:val="0"/>
          <w:sz w:val="24"/>
          <w:szCs w:val="24"/>
          <w:highlight w:val="none"/>
        </w:rPr>
        <w:t>郑重承诺</w:t>
      </w:r>
      <w:r>
        <w:rPr>
          <w:rFonts w:ascii="宋体" w:hAnsi="宋体" w:cs="宋体"/>
          <w:color w:val="000000"/>
          <w:kern w:val="0"/>
          <w:sz w:val="24"/>
          <w:szCs w:val="24"/>
          <w:highlight w:val="none"/>
        </w:rPr>
        <w:t>：</w:t>
      </w:r>
    </w:p>
    <w:p>
      <w:pPr>
        <w:keepNext w:val="0"/>
        <w:keepLines w:val="0"/>
        <w:pageBreakBefore w:val="0"/>
        <w:widowControl/>
        <w:kinsoku/>
        <w:wordWrap/>
        <w:overflowPunct/>
        <w:topLinePunct w:val="0"/>
        <w:autoSpaceDE/>
        <w:autoSpaceDN/>
        <w:bidi w:val="0"/>
        <w:adjustRightInd/>
        <w:snapToGrid w:val="0"/>
        <w:spacing w:line="700" w:lineRule="exact"/>
        <w:ind w:firstLine="480" w:firstLineChars="200"/>
        <w:textAlignment w:val="auto"/>
        <w:outlineLvl w:val="9"/>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在参加本次政府采购活动</w:t>
      </w:r>
      <w:r>
        <w:rPr>
          <w:rFonts w:hint="eastAsia" w:ascii="宋体" w:hAnsi="宋体" w:cs="宋体"/>
          <w:color w:val="000000"/>
          <w:kern w:val="0"/>
          <w:sz w:val="24"/>
          <w:szCs w:val="24"/>
          <w:highlight w:val="none"/>
          <w:lang w:eastAsia="zh-CN"/>
        </w:rPr>
        <w:t>中</w:t>
      </w:r>
      <w:r>
        <w:rPr>
          <w:rFonts w:hint="eastAsia" w:ascii="宋体" w:hAnsi="宋体" w:cs="宋体"/>
          <w:kern w:val="0"/>
          <w:sz w:val="24"/>
          <w:szCs w:val="24"/>
          <w:highlight w:val="none"/>
        </w:rPr>
        <w:t>不存在与参加本项目的其它供应商单位负责人为同一人或者存在</w:t>
      </w:r>
      <w:r>
        <w:rPr>
          <w:rFonts w:hint="eastAsia" w:ascii="宋体" w:hAnsi="宋体" w:cs="宋体"/>
          <w:kern w:val="0"/>
          <w:sz w:val="24"/>
          <w:szCs w:val="24"/>
          <w:highlight w:val="none"/>
          <w:lang w:val="en-US" w:eastAsia="zh-CN"/>
        </w:rPr>
        <w:t>直接控股</w:t>
      </w:r>
      <w:r>
        <w:rPr>
          <w:rFonts w:hint="eastAsia" w:ascii="宋体" w:hAnsi="宋体" w:cs="宋体"/>
          <w:kern w:val="0"/>
          <w:sz w:val="24"/>
          <w:szCs w:val="24"/>
          <w:highlight w:val="none"/>
        </w:rPr>
        <w:t>、管理关系</w:t>
      </w:r>
      <w:r>
        <w:rPr>
          <w:rFonts w:hint="eastAsia" w:ascii="宋体" w:hAnsi="宋体" w:cs="宋体"/>
          <w:color w:val="000000"/>
          <w:kern w:val="0"/>
          <w:sz w:val="24"/>
          <w:szCs w:val="24"/>
          <w:highlight w:val="none"/>
        </w:rPr>
        <w:t>。本公司对上述承诺的真实性负责。如有虚假，将依法承担相应责任。</w:t>
      </w:r>
    </w:p>
    <w:p>
      <w:pPr>
        <w:keepNext w:val="0"/>
        <w:keepLines w:val="0"/>
        <w:pageBreakBefore w:val="0"/>
        <w:widowControl/>
        <w:kinsoku/>
        <w:wordWrap/>
        <w:overflowPunct/>
        <w:topLinePunct w:val="0"/>
        <w:autoSpaceDE/>
        <w:autoSpaceDN/>
        <w:bidi w:val="0"/>
        <w:adjustRightInd/>
        <w:snapToGrid w:val="0"/>
        <w:spacing w:line="700" w:lineRule="exact"/>
        <w:textAlignment w:val="auto"/>
        <w:outlineLvl w:val="9"/>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   </w:t>
      </w:r>
      <w:r>
        <w:rPr>
          <w:rFonts w:hint="eastAsia" w:ascii="宋体" w:hAnsi="宋体" w:cs="宋体"/>
          <w:color w:val="000000"/>
          <w:kern w:val="0"/>
          <w:sz w:val="24"/>
          <w:szCs w:val="24"/>
          <w:highlight w:val="none"/>
          <w:lang w:val="en-US" w:eastAsia="zh-CN"/>
        </w:rPr>
        <w:t xml:space="preserve"> </w:t>
      </w:r>
      <w:r>
        <w:rPr>
          <w:rFonts w:hint="eastAsia" w:ascii="宋体" w:hAnsi="宋体" w:cs="宋体"/>
          <w:color w:val="000000"/>
          <w:kern w:val="0"/>
          <w:sz w:val="24"/>
          <w:szCs w:val="24"/>
          <w:highlight w:val="none"/>
        </w:rPr>
        <w:t>特</w:t>
      </w:r>
      <w:r>
        <w:rPr>
          <w:rFonts w:ascii="宋体" w:hAnsi="宋体" w:cs="宋体"/>
          <w:color w:val="000000"/>
          <w:kern w:val="0"/>
          <w:sz w:val="24"/>
          <w:szCs w:val="24"/>
          <w:highlight w:val="none"/>
        </w:rPr>
        <w:t>此</w:t>
      </w:r>
      <w:r>
        <w:rPr>
          <w:rFonts w:hint="eastAsia" w:ascii="宋体" w:hAnsi="宋体" w:cs="宋体"/>
          <w:color w:val="000000"/>
          <w:kern w:val="0"/>
          <w:sz w:val="24"/>
          <w:szCs w:val="24"/>
          <w:highlight w:val="none"/>
        </w:rPr>
        <w:t>承诺</w:t>
      </w:r>
    </w:p>
    <w:p>
      <w:pPr>
        <w:pStyle w:val="11"/>
        <w:outlineLvl w:val="9"/>
        <w:rPr>
          <w:rFonts w:hint="eastAsia" w:ascii="宋体" w:hAnsi="宋体" w:cs="宋体"/>
          <w:color w:val="000000"/>
          <w:kern w:val="0"/>
          <w:sz w:val="24"/>
          <w:szCs w:val="24"/>
          <w:highlight w:val="none"/>
        </w:rPr>
      </w:pPr>
    </w:p>
    <w:p>
      <w:pPr>
        <w:pStyle w:val="11"/>
        <w:outlineLvl w:val="9"/>
        <w:rPr>
          <w:rFonts w:hint="eastAsia" w:ascii="宋体" w:hAnsi="宋体" w:cs="宋体"/>
          <w:color w:val="000000"/>
          <w:kern w:val="0"/>
          <w:sz w:val="24"/>
          <w:szCs w:val="24"/>
          <w:highlight w:val="none"/>
        </w:rPr>
      </w:pPr>
    </w:p>
    <w:p>
      <w:pPr>
        <w:pStyle w:val="11"/>
        <w:outlineLvl w:val="9"/>
        <w:rPr>
          <w:rFonts w:hint="eastAsia" w:ascii="宋体" w:hAnsi="宋体" w:cs="宋体"/>
          <w:color w:val="000000"/>
          <w:kern w:val="0"/>
          <w:sz w:val="24"/>
          <w:szCs w:val="24"/>
          <w:highlight w:val="none"/>
        </w:rPr>
      </w:pPr>
    </w:p>
    <w:p>
      <w:pPr>
        <w:outlineLvl w:val="9"/>
        <w:rPr>
          <w:rFonts w:hint="eastAsia"/>
          <w:highlight w:val="none"/>
        </w:rPr>
      </w:pPr>
    </w:p>
    <w:p>
      <w:pPr>
        <w:spacing w:line="480" w:lineRule="auto"/>
        <w:ind w:right="-161" w:firstLine="1680" w:firstLineChars="700"/>
        <w:outlineLvl w:val="9"/>
        <w:rPr>
          <w:rFonts w:hint="eastAsia" w:ascii="宋体" w:hAnsi="宋体" w:cs="仿宋"/>
          <w:sz w:val="24"/>
          <w:highlight w:val="none"/>
        </w:rPr>
      </w:pPr>
      <w:r>
        <w:rPr>
          <w:rFonts w:hint="eastAsia" w:ascii="宋体" w:hAnsi="宋体" w:cs="仿宋"/>
          <w:sz w:val="24"/>
          <w:highlight w:val="none"/>
        </w:rPr>
        <w:t>供应商</w:t>
      </w:r>
      <w:r>
        <w:rPr>
          <w:rFonts w:hint="eastAsia" w:ascii="宋体" w:hAnsi="宋体" w:cs="仿宋"/>
          <w:sz w:val="24"/>
          <w:highlight w:val="none"/>
          <w:lang w:val="en-US" w:eastAsia="zh-CN"/>
        </w:rPr>
        <w:t>全称</w:t>
      </w:r>
      <w:r>
        <w:rPr>
          <w:rFonts w:hint="eastAsia" w:ascii="宋体" w:hAnsi="宋体" w:cs="仿宋"/>
          <w:sz w:val="24"/>
          <w:highlight w:val="none"/>
        </w:rPr>
        <w:t>：</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（盖章）</w:t>
      </w:r>
    </w:p>
    <w:p>
      <w:pPr>
        <w:spacing w:line="480" w:lineRule="auto"/>
        <w:outlineLvl w:val="9"/>
        <w:rPr>
          <w:rFonts w:hint="eastAsia" w:ascii="宋体" w:hAnsi="宋体" w:cs="仿宋"/>
          <w:sz w:val="24"/>
          <w:highlight w:val="none"/>
          <w:u w:val="none"/>
          <w:lang w:eastAsia="zh-CN"/>
        </w:rPr>
      </w:pPr>
      <w:r>
        <w:rPr>
          <w:rFonts w:hint="eastAsia" w:ascii="宋体" w:hAnsi="宋体" w:cs="仿宋"/>
          <w:sz w:val="24"/>
          <w:highlight w:val="none"/>
        </w:rPr>
        <w:t xml:space="preserve">              法定代表人或被授权</w:t>
      </w:r>
      <w:r>
        <w:rPr>
          <w:rFonts w:hint="eastAsia" w:ascii="宋体" w:hAnsi="宋体" w:cs="仿宋"/>
          <w:sz w:val="24"/>
          <w:highlight w:val="none"/>
          <w:lang w:val="en-US" w:eastAsia="zh-CN"/>
        </w:rPr>
        <w:t>人</w:t>
      </w:r>
      <w:r>
        <w:rPr>
          <w:rFonts w:hint="eastAsia" w:ascii="宋体" w:hAnsi="宋体" w:cs="仿宋"/>
          <w:sz w:val="24"/>
          <w:highlight w:val="none"/>
        </w:rPr>
        <w:t>：</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u w:val="none"/>
          <w:lang w:eastAsia="zh-CN"/>
        </w:rPr>
        <w:t>（</w:t>
      </w:r>
      <w:r>
        <w:rPr>
          <w:rFonts w:hint="eastAsia" w:ascii="宋体" w:hAnsi="宋体" w:cs="仿宋"/>
          <w:sz w:val="24"/>
          <w:highlight w:val="none"/>
          <w:u w:val="none"/>
        </w:rPr>
        <w:t>签字</w:t>
      </w:r>
      <w:r>
        <w:rPr>
          <w:rFonts w:hint="eastAsia" w:ascii="宋体" w:hAnsi="宋体" w:cs="仿宋"/>
          <w:sz w:val="24"/>
          <w:highlight w:val="none"/>
          <w:lang w:val="en-US" w:eastAsia="zh-CN"/>
        </w:rPr>
        <w:t>或盖章</w:t>
      </w:r>
      <w:r>
        <w:rPr>
          <w:rFonts w:hint="eastAsia" w:ascii="宋体" w:hAnsi="宋体" w:cs="仿宋"/>
          <w:sz w:val="24"/>
          <w:highlight w:val="none"/>
          <w:u w:val="none"/>
          <w:lang w:eastAsia="zh-CN"/>
        </w:rPr>
        <w:t>）</w:t>
      </w:r>
    </w:p>
    <w:p>
      <w:pPr>
        <w:keepNext w:val="0"/>
        <w:keepLines w:val="0"/>
        <w:pageBreakBefore w:val="0"/>
        <w:widowControl/>
        <w:kinsoku/>
        <w:wordWrap/>
        <w:overflowPunct/>
        <w:topLinePunct w:val="0"/>
        <w:autoSpaceDE/>
        <w:autoSpaceDN/>
        <w:bidi w:val="0"/>
        <w:adjustRightInd/>
        <w:spacing w:line="700" w:lineRule="exact"/>
        <w:ind w:firstLine="1670" w:firstLineChars="696"/>
        <w:jc w:val="left"/>
        <w:textAlignment w:val="auto"/>
        <w:outlineLvl w:val="9"/>
        <w:rPr>
          <w:rFonts w:hint="eastAsia" w:ascii="宋体"/>
          <w:sz w:val="24"/>
          <w:szCs w:val="24"/>
          <w:highlight w:val="none"/>
        </w:rPr>
      </w:pPr>
      <w:r>
        <w:rPr>
          <w:rFonts w:hint="eastAsia" w:ascii="宋体" w:hAnsi="宋体" w:cs="仿宋"/>
          <w:sz w:val="24"/>
          <w:highlight w:val="none"/>
        </w:rPr>
        <w:t>日</w:t>
      </w:r>
      <w:r>
        <w:rPr>
          <w:rFonts w:hint="eastAsia" w:ascii="宋体" w:hAnsi="宋体" w:cs="仿宋"/>
          <w:sz w:val="24"/>
          <w:highlight w:val="none"/>
          <w:lang w:val="en-US" w:eastAsia="zh-CN"/>
        </w:rPr>
        <w:t xml:space="preserve">  </w:t>
      </w:r>
      <w:r>
        <w:rPr>
          <w:rFonts w:hint="eastAsia" w:ascii="宋体" w:hAnsi="宋体" w:cs="仿宋"/>
          <w:sz w:val="24"/>
          <w:highlight w:val="none"/>
        </w:rPr>
        <w:t xml:space="preserve">期： </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年</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月</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u w:val="single"/>
          <w:lang w:val="en-US" w:eastAsia="zh-CN"/>
        </w:rPr>
        <w:t xml:space="preserve">   </w:t>
      </w:r>
      <w:r>
        <w:rPr>
          <w:rFonts w:hint="eastAsia" w:ascii="宋体" w:hAnsi="宋体" w:cs="仿宋"/>
          <w:sz w:val="24"/>
          <w:highlight w:val="none"/>
          <w:u w:val="single"/>
        </w:rPr>
        <w:t xml:space="preserve">      </w:t>
      </w:r>
      <w:r>
        <w:rPr>
          <w:rFonts w:hint="eastAsia" w:ascii="宋体" w:hAnsi="宋体" w:cs="仿宋"/>
          <w:sz w:val="24"/>
          <w:highlight w:val="none"/>
        </w:rPr>
        <w:t>日</w:t>
      </w:r>
    </w:p>
    <w:p>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宋体" w:hAnsi="宋体"/>
          <w:b/>
          <w:bCs/>
          <w:kern w:val="2"/>
          <w:sz w:val="24"/>
          <w:szCs w:val="24"/>
          <w:highlight w:val="none"/>
          <w:lang w:val="en-US" w:eastAsia="zh-CN" w:bidi="ar-SA"/>
        </w:rPr>
      </w:pPr>
    </w:p>
    <w:p>
      <w:pPr>
        <w:spacing w:line="360" w:lineRule="auto"/>
        <w:jc w:val="center"/>
        <w:outlineLvl w:val="9"/>
        <w:rPr>
          <w:rFonts w:hint="eastAsia" w:ascii="宋体" w:hAnsi="宋体"/>
          <w:b/>
          <w:bCs/>
          <w:kern w:val="2"/>
          <w:sz w:val="32"/>
          <w:szCs w:val="32"/>
          <w:highlight w:val="none"/>
          <w:lang w:val="en-US" w:eastAsia="zh-CN" w:bidi="ar-SA"/>
        </w:rPr>
      </w:pPr>
    </w:p>
    <w:p>
      <w:pPr>
        <w:spacing w:line="360" w:lineRule="auto"/>
        <w:jc w:val="center"/>
        <w:outlineLvl w:val="9"/>
        <w:rPr>
          <w:rFonts w:hint="eastAsia" w:ascii="宋体" w:hAnsi="宋体"/>
          <w:b/>
          <w:bCs/>
          <w:kern w:val="2"/>
          <w:sz w:val="32"/>
          <w:szCs w:val="32"/>
          <w:highlight w:val="none"/>
          <w:lang w:val="en-US" w:eastAsia="zh-CN" w:bidi="ar-SA"/>
        </w:rPr>
      </w:pPr>
    </w:p>
    <w:p>
      <w:pPr>
        <w:spacing w:line="360" w:lineRule="auto"/>
        <w:jc w:val="center"/>
        <w:outlineLvl w:val="9"/>
        <w:rPr>
          <w:rFonts w:hint="eastAsia" w:ascii="宋体" w:hAnsi="宋体"/>
          <w:b/>
          <w:bCs/>
          <w:kern w:val="2"/>
          <w:sz w:val="32"/>
          <w:szCs w:val="32"/>
          <w:highlight w:val="none"/>
          <w:lang w:val="en-US" w:eastAsia="zh-CN" w:bidi="ar-SA"/>
        </w:rPr>
      </w:pPr>
    </w:p>
    <w:p>
      <w:pPr>
        <w:pStyle w:val="2"/>
        <w:rPr>
          <w:rFonts w:hint="eastAsia" w:ascii="宋体" w:hAnsi="宋体"/>
          <w:b/>
          <w:bCs/>
          <w:kern w:val="2"/>
          <w:sz w:val="32"/>
          <w:szCs w:val="32"/>
          <w:highlight w:val="none"/>
          <w:lang w:val="en-US" w:eastAsia="zh-CN" w:bidi="ar-SA"/>
        </w:rPr>
      </w:pPr>
    </w:p>
    <w:p>
      <w:pPr>
        <w:pStyle w:val="2"/>
        <w:rPr>
          <w:rFonts w:hint="eastAsia" w:ascii="宋体" w:hAnsi="宋体"/>
          <w:b/>
          <w:bCs/>
          <w:kern w:val="2"/>
          <w:sz w:val="32"/>
          <w:szCs w:val="32"/>
          <w:highlight w:val="none"/>
          <w:lang w:val="en-US" w:eastAsia="zh-CN" w:bidi="ar-SA"/>
        </w:rPr>
      </w:pPr>
    </w:p>
    <w:p>
      <w:pPr>
        <w:pStyle w:val="2"/>
        <w:rPr>
          <w:rFonts w:hint="eastAsia" w:ascii="宋体" w:hAnsi="宋体"/>
          <w:b/>
          <w:bCs/>
          <w:kern w:val="2"/>
          <w:sz w:val="32"/>
          <w:szCs w:val="32"/>
          <w:highlight w:val="none"/>
          <w:lang w:val="en-US" w:eastAsia="zh-CN" w:bidi="ar-SA"/>
        </w:rPr>
      </w:pPr>
    </w:p>
    <w:p>
      <w:pPr>
        <w:pStyle w:val="2"/>
        <w:rPr>
          <w:rFonts w:hint="eastAsia"/>
          <w:highlight w:val="none"/>
          <w:lang w:val="en-US" w:eastAsia="zh-CN"/>
        </w:rPr>
      </w:pPr>
    </w:p>
    <w:p>
      <w:pPr>
        <w:spacing w:line="360" w:lineRule="auto"/>
        <w:jc w:val="both"/>
        <w:outlineLvl w:val="9"/>
        <w:rPr>
          <w:rFonts w:hint="eastAsia" w:ascii="宋体" w:hAnsi="宋体"/>
          <w:b/>
          <w:bCs/>
          <w:kern w:val="2"/>
          <w:sz w:val="32"/>
          <w:szCs w:val="32"/>
          <w:highlight w:val="none"/>
          <w:lang w:val="en-US" w:eastAsia="zh-CN" w:bidi="ar-SA"/>
        </w:rPr>
      </w:pPr>
    </w:p>
    <w:p>
      <w:pPr>
        <w:outlineLvl w:val="9"/>
        <w:rPr>
          <w:rFonts w:hint="eastAsia" w:ascii="宋体" w:hAnsi="宋体"/>
          <w:sz w:val="32"/>
          <w:szCs w:val="32"/>
          <w:highlight w:val="none"/>
          <w:lang w:val="en-US" w:eastAsia="zh-CN"/>
        </w:rPr>
      </w:pPr>
      <w:r>
        <w:rPr>
          <w:rFonts w:hint="eastAsia" w:ascii="宋体" w:hAnsi="宋体"/>
          <w:sz w:val="32"/>
          <w:szCs w:val="32"/>
          <w:highlight w:val="none"/>
          <w:lang w:val="en-US" w:eastAsia="zh-CN"/>
        </w:rPr>
        <w:t>格式3：</w:t>
      </w:r>
    </w:p>
    <w:p>
      <w:pPr>
        <w:spacing w:line="360" w:lineRule="auto"/>
        <w:jc w:val="center"/>
        <w:outlineLvl w:val="9"/>
        <w:rPr>
          <w:rFonts w:hint="eastAsia" w:ascii="宋体" w:hAnsi="宋体"/>
          <w:b/>
          <w:bCs/>
          <w:kern w:val="2"/>
          <w:sz w:val="32"/>
          <w:szCs w:val="32"/>
          <w:highlight w:val="none"/>
          <w:lang w:val="en-US" w:eastAsia="zh-CN" w:bidi="ar-SA"/>
        </w:rPr>
      </w:pPr>
      <w:bookmarkStart w:id="615" w:name="_Toc15853"/>
      <w:bookmarkStart w:id="616" w:name="_Toc20550"/>
      <w:r>
        <w:rPr>
          <w:rFonts w:hint="eastAsia" w:ascii="宋体" w:hAnsi="宋体"/>
          <w:b/>
          <w:bCs/>
          <w:kern w:val="2"/>
          <w:sz w:val="32"/>
          <w:szCs w:val="32"/>
          <w:highlight w:val="none"/>
          <w:lang w:val="en-US" w:eastAsia="zh-CN" w:bidi="ar-SA"/>
        </w:rPr>
        <w:t>具备履行合同所必需的设备和专业技术能力的说明及承诺书</w:t>
      </w:r>
      <w:bookmarkEnd w:id="615"/>
      <w:bookmarkEnd w:id="616"/>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(采购人名称):</w:t>
      </w:r>
    </w:p>
    <w:p>
      <w:pPr>
        <w:pStyle w:val="76"/>
        <w:keepNext w:val="0"/>
        <w:keepLines w:val="0"/>
        <w:pageBreakBefore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我公司参加贵方组织的</w:t>
      </w:r>
      <w:r>
        <w:rPr>
          <w:rFonts w:hint="eastAsia" w:ascii="宋体" w:hAnsi="宋体"/>
          <w:sz w:val="24"/>
          <w:highlight w:val="none"/>
          <w:u w:val="single"/>
        </w:rPr>
        <w:t xml:space="preserve">          </w:t>
      </w:r>
      <w:r>
        <w:rPr>
          <w:rFonts w:hint="eastAsia" w:ascii="宋体" w:hAnsi="宋体"/>
          <w:sz w:val="24"/>
          <w:highlight w:val="none"/>
        </w:rPr>
        <w:t>（项目名称）</w:t>
      </w:r>
      <w:r>
        <w:rPr>
          <w:rFonts w:hint="eastAsia" w:ascii="宋体" w:hAnsi="宋体" w:eastAsia="宋体" w:cs="宋体"/>
          <w:sz w:val="24"/>
          <w:szCs w:val="24"/>
          <w:highlight w:val="none"/>
        </w:rPr>
        <w:t>投标活动，如我方获得</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资格，我方保证具备履行合同所必需的设备和专业技术能力：并承诺如下：</w:t>
      </w:r>
    </w:p>
    <w:p>
      <w:pPr>
        <w:pStyle w:val="76"/>
        <w:keepNext w:val="0"/>
        <w:keepLines w:val="0"/>
        <w:pageBreakBefore w:val="0"/>
        <w:kinsoku/>
        <w:wordWrap/>
        <w:overflowPunct/>
        <w:topLinePunct w:val="0"/>
        <w:autoSpaceDE/>
        <w:autoSpaceDN/>
        <w:bidi w:val="0"/>
        <w:adjustRightInd/>
        <w:snapToGrid/>
        <w:spacing w:line="560" w:lineRule="exact"/>
        <w:ind w:firstLine="420"/>
        <w:textAlignment w:val="auto"/>
        <w:outlineLvl w:val="9"/>
        <w:rPr>
          <w:rFonts w:hint="eastAsia" w:ascii="宋体" w:hAnsi="宋体" w:eastAsia="宋体" w:cs="宋体"/>
          <w:sz w:val="24"/>
          <w:szCs w:val="24"/>
          <w:highlight w:val="none"/>
        </w:rPr>
      </w:pPr>
      <w:r>
        <w:rPr>
          <w:rFonts w:hint="eastAsia" w:ascii="宋体" w:hAnsi="宋体" w:cs="宋体"/>
          <w:sz w:val="24"/>
          <w:highlight w:val="none"/>
          <w:u w:val="single"/>
        </w:rPr>
        <w:t xml:space="preserve">                   </w:t>
      </w:r>
      <w:r>
        <w:rPr>
          <w:rFonts w:hint="eastAsia" w:ascii="宋体" w:hAnsi="宋体" w:eastAsia="宋体" w:cs="宋体"/>
          <w:sz w:val="24"/>
          <w:szCs w:val="24"/>
          <w:highlight w:val="none"/>
        </w:rPr>
        <w:t>（供应商名称）于</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在中华人民共和国境内 </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（详细注册地址）合法注册并经营，公司主营业务为</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，营业（生产经营）面积为</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，现有员工数量为</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 xml:space="preserve"> ，其中与履行本合同相关的专业技术人员数量有 </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与履行本合同</w:t>
      </w:r>
      <w:r>
        <w:rPr>
          <w:rFonts w:hint="eastAsia" w:ascii="宋体" w:hAnsi="宋体" w:eastAsia="宋体" w:cs="宋体"/>
          <w:sz w:val="24"/>
          <w:szCs w:val="24"/>
          <w:highlight w:val="none"/>
          <w:lang w:val="en-US" w:eastAsia="zh-CN"/>
        </w:rPr>
        <w:t>所需的设备</w:t>
      </w:r>
      <w:r>
        <w:rPr>
          <w:rFonts w:hint="eastAsia" w:ascii="宋体" w:hAnsi="宋体" w:eastAsia="宋体" w:cs="宋体"/>
          <w:sz w:val="24"/>
          <w:szCs w:val="24"/>
          <w:highlight w:val="none"/>
        </w:rPr>
        <w:t>数量有</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本公司郑重承诺，具有履行本合同所必需的设备和专业技术能力。</w:t>
      </w:r>
    </w:p>
    <w:p>
      <w:pPr>
        <w:pStyle w:val="76"/>
        <w:keepNext w:val="0"/>
        <w:keepLines w:val="0"/>
        <w:pageBreakBefore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如违反以上承诺，本公司愿承担</w:t>
      </w:r>
      <w:r>
        <w:rPr>
          <w:rFonts w:hint="eastAsia" w:ascii="宋体" w:hAnsi="宋体" w:eastAsia="宋体" w:cs="宋体"/>
          <w:sz w:val="24"/>
          <w:szCs w:val="24"/>
          <w:highlight w:val="none"/>
          <w:lang w:val="en-US" w:eastAsia="zh-CN" w:bidi="en-US"/>
        </w:rPr>
        <w:t>一切</w:t>
      </w:r>
      <w:r>
        <w:rPr>
          <w:rFonts w:hint="eastAsia" w:ascii="宋体" w:hAnsi="宋体" w:eastAsia="宋体" w:cs="宋体"/>
          <w:sz w:val="24"/>
          <w:szCs w:val="24"/>
          <w:highlight w:val="none"/>
        </w:rPr>
        <w:t>法律责任。</w:t>
      </w:r>
    </w:p>
    <w:p>
      <w:pPr>
        <w:pStyle w:val="2"/>
        <w:spacing w:line="360" w:lineRule="auto"/>
        <w:outlineLvl w:val="9"/>
        <w:rPr>
          <w:rFonts w:hint="eastAsia" w:ascii="宋体" w:hAnsi="宋体" w:cs="宋体"/>
          <w:sz w:val="24"/>
          <w:szCs w:val="24"/>
          <w:highlight w:val="none"/>
        </w:rPr>
      </w:pPr>
    </w:p>
    <w:p>
      <w:pPr>
        <w:pStyle w:val="2"/>
        <w:spacing w:line="360" w:lineRule="auto"/>
        <w:outlineLvl w:val="9"/>
        <w:rPr>
          <w:rFonts w:hint="eastAsia" w:ascii="宋体" w:hAnsi="宋体" w:cs="宋体"/>
          <w:sz w:val="24"/>
          <w:szCs w:val="24"/>
          <w:highlight w:val="none"/>
        </w:rPr>
      </w:pPr>
    </w:p>
    <w:p>
      <w:pPr>
        <w:pStyle w:val="2"/>
        <w:outlineLvl w:val="9"/>
        <w:rPr>
          <w:rFonts w:hint="eastAsia"/>
          <w:highlight w:val="none"/>
        </w:rPr>
      </w:pPr>
    </w:p>
    <w:p>
      <w:pPr>
        <w:pStyle w:val="11"/>
        <w:keepNext w:val="0"/>
        <w:keepLines w:val="0"/>
        <w:pageBreakBefore w:val="0"/>
        <w:widowControl w:val="0"/>
        <w:kinsoku/>
        <w:wordWrap/>
        <w:overflowPunct/>
        <w:topLinePunct w:val="0"/>
        <w:autoSpaceDE/>
        <w:autoSpaceDN/>
        <w:bidi w:val="0"/>
        <w:adjustRightInd/>
        <w:snapToGrid/>
        <w:spacing w:line="400" w:lineRule="exact"/>
        <w:ind w:firstLine="2160"/>
        <w:textAlignment w:val="auto"/>
        <w:outlineLvl w:val="9"/>
        <w:rPr>
          <w:rFonts w:hint="eastAsia" w:ascii="宋体" w:hAnsi="宋体" w:cs="宋体"/>
          <w:sz w:val="24"/>
          <w:highlight w:val="none"/>
          <w:u w:val="single"/>
        </w:rPr>
      </w:pPr>
      <w:r>
        <w:rPr>
          <w:rFonts w:hint="eastAsia" w:ascii="宋体" w:hAnsi="宋体" w:cs="宋体"/>
          <w:sz w:val="24"/>
          <w:highlight w:val="none"/>
        </w:rPr>
        <w:t>供应商</w:t>
      </w:r>
      <w:r>
        <w:rPr>
          <w:rFonts w:hint="eastAsia" w:ascii="宋体" w:hAnsi="宋体" w:cs="仿宋"/>
          <w:sz w:val="24"/>
          <w:highlight w:val="none"/>
          <w:lang w:val="en-US" w:eastAsia="zh-CN"/>
        </w:rPr>
        <w:t>全称</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（盖章）</w:t>
      </w:r>
    </w:p>
    <w:p>
      <w:pPr>
        <w:keepNext w:val="0"/>
        <w:keepLines w:val="0"/>
        <w:pageBreakBefore w:val="0"/>
        <w:widowControl w:val="0"/>
        <w:kinsoku/>
        <w:wordWrap/>
        <w:overflowPunct/>
        <w:topLinePunct w:val="0"/>
        <w:autoSpaceDE/>
        <w:autoSpaceDN/>
        <w:bidi w:val="0"/>
        <w:adjustRightInd/>
        <w:snapToGrid/>
        <w:spacing w:line="400" w:lineRule="exact"/>
        <w:ind w:firstLine="1200"/>
        <w:textAlignment w:val="auto"/>
        <w:outlineLvl w:val="9"/>
        <w:rPr>
          <w:rFonts w:hint="eastAsia" w:ascii="宋体" w:hAnsi="宋体" w:cs="宋体"/>
          <w:kern w:val="1"/>
          <w:sz w:val="24"/>
          <w:szCs w:val="36"/>
          <w:highlight w:val="none"/>
        </w:rPr>
      </w:pPr>
    </w:p>
    <w:p>
      <w:pPr>
        <w:pStyle w:val="11"/>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cs="宋体"/>
          <w:sz w:val="24"/>
          <w:highlight w:val="none"/>
          <w:u w:val="single"/>
        </w:rPr>
      </w:pPr>
      <w:r>
        <w:rPr>
          <w:rFonts w:hint="eastAsia" w:ascii="宋体" w:hAnsi="宋体" w:cs="仿宋"/>
          <w:sz w:val="24"/>
          <w:highlight w:val="none"/>
        </w:rPr>
        <w:t xml:space="preserve"> </w:t>
      </w:r>
      <w:r>
        <w:rPr>
          <w:rFonts w:hint="eastAsia" w:ascii="宋体" w:hAnsi="宋体" w:cs="仿宋"/>
          <w:sz w:val="24"/>
          <w:highlight w:val="none"/>
          <w:lang w:val="en-US" w:eastAsia="zh-CN"/>
        </w:rPr>
        <w:t xml:space="preserve">                 </w:t>
      </w:r>
      <w:r>
        <w:rPr>
          <w:rFonts w:hint="eastAsia" w:ascii="宋体" w:hAnsi="宋体" w:cs="仿宋"/>
          <w:sz w:val="24"/>
          <w:highlight w:val="none"/>
        </w:rPr>
        <w:t>法定代表人或</w:t>
      </w:r>
      <w:r>
        <w:rPr>
          <w:rFonts w:hint="eastAsia" w:ascii="宋体" w:hAnsi="宋体" w:cs="仿宋"/>
          <w:sz w:val="24"/>
          <w:highlight w:val="none"/>
          <w:lang w:eastAsia="zh-CN"/>
        </w:rPr>
        <w:t>被授权</w:t>
      </w:r>
      <w:r>
        <w:rPr>
          <w:rFonts w:hint="eastAsia" w:ascii="宋体" w:hAnsi="宋体" w:cs="仿宋"/>
          <w:sz w:val="24"/>
          <w:highlight w:val="none"/>
          <w:lang w:val="en-US" w:eastAsia="zh-CN"/>
        </w:rPr>
        <w:t>人</w:t>
      </w:r>
      <w:r>
        <w:rPr>
          <w:rFonts w:hint="eastAsia" w:ascii="宋体" w:hAnsi="宋体" w:cs="仿宋"/>
          <w:sz w:val="24"/>
          <w:highlight w:val="none"/>
        </w:rPr>
        <w:t>：</w:t>
      </w:r>
      <w:r>
        <w:rPr>
          <w:rFonts w:hint="eastAsia" w:ascii="宋体" w:hAnsi="宋体" w:cs="仿宋"/>
          <w:sz w:val="24"/>
          <w:highlight w:val="none"/>
          <w:u w:val="single"/>
        </w:rPr>
        <w:t xml:space="preserve">                 </w:t>
      </w:r>
      <w:r>
        <w:rPr>
          <w:rFonts w:hint="eastAsia" w:ascii="宋体" w:hAnsi="宋体" w:cs="仿宋"/>
          <w:sz w:val="24"/>
          <w:highlight w:val="none"/>
        </w:rPr>
        <w:t>（签字或盖章）</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eastAsia="宋体"/>
          <w:highlight w:val="none"/>
          <w:lang w:val="en-US" w:eastAsia="zh-CN"/>
        </w:rPr>
      </w:pPr>
      <w:r>
        <w:rPr>
          <w:rFonts w:hint="eastAsia"/>
          <w:highlight w:val="none"/>
          <w:lang w:val="en-US" w:eastAsia="zh-CN"/>
        </w:rPr>
        <w:t xml:space="preserve">  </w:t>
      </w:r>
    </w:p>
    <w:p>
      <w:pPr>
        <w:pStyle w:val="11"/>
        <w:keepNext w:val="0"/>
        <w:keepLines w:val="0"/>
        <w:pageBreakBefore w:val="0"/>
        <w:widowControl w:val="0"/>
        <w:kinsoku/>
        <w:wordWrap/>
        <w:overflowPunct/>
        <w:topLinePunct w:val="0"/>
        <w:autoSpaceDE/>
        <w:autoSpaceDN/>
        <w:bidi w:val="0"/>
        <w:adjustRightInd/>
        <w:snapToGrid/>
        <w:spacing w:line="400" w:lineRule="exact"/>
        <w:ind w:firstLine="2160" w:firstLineChars="900"/>
        <w:textAlignment w:val="auto"/>
        <w:outlineLvl w:val="9"/>
        <w:rPr>
          <w:rFonts w:hint="eastAsia"/>
          <w:highlight w:val="none"/>
        </w:rPr>
      </w:pPr>
      <w:r>
        <w:rPr>
          <w:rFonts w:hint="eastAsia" w:ascii="宋体" w:hAnsi="宋体" w:cs="宋体"/>
          <w:sz w:val="24"/>
          <w:highlight w:val="none"/>
        </w:rPr>
        <w:t>日       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b/>
          <w:highlight w:val="none"/>
        </w:rPr>
        <w:t xml:space="preserve"> </w:t>
      </w:r>
      <w:r>
        <w:rPr>
          <w:rFonts w:hint="eastAsia" w:ascii="宋体" w:hAnsi="宋体" w:cs="宋体"/>
          <w:sz w:val="24"/>
          <w:highlight w:val="none"/>
        </w:rPr>
        <w:t>日</w:t>
      </w:r>
    </w:p>
    <w:p>
      <w:pPr>
        <w:pStyle w:val="11"/>
        <w:ind w:firstLine="2520" w:firstLineChars="900"/>
        <w:outlineLvl w:val="9"/>
        <w:rPr>
          <w:rFonts w:hint="eastAsia"/>
          <w:highlight w:val="none"/>
          <w:lang w:eastAsia="zh-CN"/>
        </w:rPr>
      </w:pPr>
    </w:p>
    <w:p>
      <w:pPr>
        <w:spacing w:line="360" w:lineRule="auto"/>
        <w:jc w:val="center"/>
        <w:outlineLvl w:val="9"/>
        <w:rPr>
          <w:rFonts w:hint="eastAsia" w:ascii="宋体" w:hAnsi="宋体"/>
          <w:b/>
          <w:bCs/>
          <w:kern w:val="2"/>
          <w:sz w:val="32"/>
          <w:szCs w:val="32"/>
          <w:highlight w:val="none"/>
          <w:lang w:val="en-US" w:eastAsia="zh-CN" w:bidi="ar-SA"/>
        </w:rPr>
      </w:pPr>
    </w:p>
    <w:p>
      <w:pPr>
        <w:pStyle w:val="11"/>
        <w:rPr>
          <w:rFonts w:hint="eastAsia"/>
          <w:highlight w:val="none"/>
          <w:lang w:val="en-US" w:eastAsia="zh-CN"/>
        </w:rPr>
      </w:pPr>
    </w:p>
    <w:p>
      <w:pPr>
        <w:pStyle w:val="2"/>
        <w:outlineLvl w:val="9"/>
        <w:rPr>
          <w:rFonts w:hint="eastAsia"/>
          <w:highlight w:val="none"/>
          <w:lang w:val="en-US" w:eastAsia="zh-CN"/>
        </w:rPr>
      </w:pPr>
    </w:p>
    <w:p>
      <w:pPr>
        <w:pStyle w:val="2"/>
        <w:outlineLvl w:val="9"/>
        <w:rPr>
          <w:rFonts w:hint="eastAsia"/>
          <w:highlight w:val="none"/>
          <w:lang w:val="en-US" w:eastAsia="zh-CN"/>
        </w:rPr>
      </w:pPr>
    </w:p>
    <w:p>
      <w:pPr>
        <w:pStyle w:val="2"/>
        <w:outlineLvl w:val="9"/>
        <w:rPr>
          <w:rFonts w:hint="eastAsia"/>
          <w:highlight w:val="none"/>
          <w:lang w:val="en-US" w:eastAsia="zh-CN"/>
        </w:rPr>
      </w:pPr>
    </w:p>
    <w:p>
      <w:pPr>
        <w:pStyle w:val="2"/>
        <w:outlineLvl w:val="9"/>
        <w:rPr>
          <w:rFonts w:hint="eastAsia" w:ascii="宋体" w:hAnsi="宋体"/>
          <w:b/>
          <w:bCs/>
          <w:kern w:val="2"/>
          <w:sz w:val="32"/>
          <w:szCs w:val="32"/>
          <w:highlight w:val="none"/>
          <w:lang w:val="en-US" w:eastAsia="zh-CN" w:bidi="ar-SA"/>
        </w:rPr>
      </w:pPr>
    </w:p>
    <w:p>
      <w:pPr>
        <w:spacing w:line="360" w:lineRule="auto"/>
        <w:jc w:val="center"/>
        <w:outlineLvl w:val="9"/>
        <w:rPr>
          <w:rFonts w:hint="eastAsia" w:ascii="宋体" w:hAnsi="宋体" w:cs="仿宋"/>
          <w:b/>
          <w:sz w:val="30"/>
          <w:szCs w:val="30"/>
          <w:highlight w:val="none"/>
          <w:lang w:val="en-US" w:eastAsia="zh-CN"/>
        </w:rPr>
      </w:pPr>
    </w:p>
    <w:p>
      <w:pPr>
        <w:spacing w:line="360" w:lineRule="auto"/>
        <w:jc w:val="both"/>
        <w:outlineLvl w:val="9"/>
        <w:rPr>
          <w:rFonts w:hint="eastAsia" w:ascii="宋体" w:hAnsi="宋体" w:cs="仿宋"/>
          <w:b/>
          <w:sz w:val="30"/>
          <w:szCs w:val="30"/>
          <w:highlight w:val="none"/>
          <w:lang w:eastAsia="zh-CN"/>
        </w:rPr>
      </w:pPr>
      <w:r>
        <w:rPr>
          <w:rFonts w:hint="eastAsia" w:ascii="宋体" w:hAnsi="宋体" w:cs="仿宋"/>
          <w:b/>
          <w:sz w:val="30"/>
          <w:szCs w:val="30"/>
          <w:highlight w:val="none"/>
          <w:lang w:val="en-US" w:eastAsia="zh-CN"/>
        </w:rPr>
        <w:t>附件一、</w:t>
      </w:r>
      <w:r>
        <w:rPr>
          <w:rFonts w:hint="eastAsia" w:ascii="宋体" w:hAnsi="宋体" w:cs="仿宋"/>
          <w:b/>
          <w:sz w:val="30"/>
          <w:szCs w:val="30"/>
          <w:highlight w:val="none"/>
          <w:lang w:eastAsia="zh-CN"/>
        </w:rPr>
        <w:t>中小企业</w:t>
      </w:r>
      <w:r>
        <w:rPr>
          <w:rFonts w:hint="eastAsia" w:ascii="宋体" w:hAnsi="宋体" w:cs="仿宋"/>
          <w:b/>
          <w:sz w:val="30"/>
          <w:szCs w:val="30"/>
          <w:highlight w:val="none"/>
        </w:rPr>
        <w:t>声明函</w:t>
      </w:r>
      <w:r>
        <w:rPr>
          <w:rFonts w:hint="eastAsia" w:hAnsi="宋体"/>
          <w:b/>
          <w:bCs/>
          <w:kern w:val="2"/>
          <w:sz w:val="32"/>
          <w:szCs w:val="32"/>
          <w:highlight w:val="none"/>
          <w:lang w:val="en-US" w:eastAsia="zh-CN" w:bidi="ar-SA"/>
        </w:rPr>
        <w:t>（若有）</w:t>
      </w:r>
    </w:p>
    <w:p>
      <w:pPr>
        <w:spacing w:line="440" w:lineRule="exact"/>
        <w:ind w:firstLine="480" w:firstLineChars="200"/>
        <w:outlineLvl w:val="9"/>
        <w:rPr>
          <w:rFonts w:hint="eastAsia" w:ascii="宋体" w:hAnsi="宋体"/>
          <w:sz w:val="24"/>
          <w:highlight w:val="none"/>
        </w:rPr>
      </w:pP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本公司（联合体）郑重声明，根据《政府采购促进中小企业发展管理办法》（财库</w:t>
      </w:r>
      <w:r>
        <w:rPr>
          <w:rFonts w:hint="eastAsia" w:ascii="宋体" w:hAnsi="宋体" w:eastAsia="宋体" w:cs="宋体"/>
          <w:sz w:val="24"/>
          <w:szCs w:val="24"/>
          <w:highlight w:val="none"/>
        </w:rPr>
        <w:t>〔20</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w:t>
      </w:r>
      <w:r>
        <w:rPr>
          <w:rFonts w:hint="eastAsia" w:ascii="宋体" w:hAnsi="宋体" w:eastAsia="宋体" w:cs="宋体"/>
          <w:sz w:val="24"/>
          <w:szCs w:val="18"/>
          <w:highlight w:val="none"/>
          <w:lang w:val="en-US" w:eastAsia="zh-CN"/>
        </w:rPr>
        <w:t>46号）的规定</w:t>
      </w:r>
      <w:r>
        <w:rPr>
          <w:rFonts w:hint="eastAsia" w:ascii="宋体" w:hAnsi="宋体" w:cs="宋体"/>
          <w:sz w:val="24"/>
          <w:szCs w:val="18"/>
          <w:highlight w:val="none"/>
          <w:lang w:val="en-US" w:eastAsia="zh-CN"/>
        </w:rPr>
        <w:t>、</w:t>
      </w:r>
      <w:r>
        <w:rPr>
          <w:rFonts w:hint="eastAsia" w:ascii="宋体" w:hAnsi="宋体" w:eastAsia="宋体" w:cs="宋体"/>
          <w:sz w:val="24"/>
          <w:szCs w:val="18"/>
          <w:highlight w:val="none"/>
          <w:lang w:val="en-US" w:eastAsia="zh-CN"/>
        </w:rPr>
        <w:t>《关于进一步加大政府采购支持中小企业力度的通知》（财库〔2022〕19号）的规定，本公司（联合体）参加</w:t>
      </w:r>
      <w:r>
        <w:rPr>
          <w:rFonts w:hint="eastAsia" w:ascii="宋体" w:hAnsi="宋体" w:eastAsia="宋体" w:cs="宋体"/>
          <w:sz w:val="24"/>
          <w:szCs w:val="18"/>
          <w:highlight w:val="none"/>
          <w:u w:val="single"/>
          <w:lang w:val="en-US" w:eastAsia="zh-CN"/>
        </w:rPr>
        <w:t>（单位名称）</w:t>
      </w:r>
      <w:r>
        <w:rPr>
          <w:rFonts w:hint="eastAsia" w:ascii="宋体" w:hAnsi="宋体" w:eastAsia="宋体" w:cs="宋体"/>
          <w:sz w:val="24"/>
          <w:szCs w:val="18"/>
          <w:highlight w:val="none"/>
          <w:lang w:val="en-US" w:eastAsia="zh-CN"/>
        </w:rPr>
        <w:t>的</w:t>
      </w:r>
      <w:r>
        <w:rPr>
          <w:rFonts w:hint="eastAsia" w:ascii="宋体" w:hAnsi="宋体" w:eastAsia="宋体" w:cs="宋体"/>
          <w:sz w:val="24"/>
          <w:szCs w:val="18"/>
          <w:highlight w:val="none"/>
          <w:u w:val="single"/>
          <w:lang w:val="en-US" w:eastAsia="zh-CN"/>
        </w:rPr>
        <w:t>（项目名称）</w:t>
      </w:r>
      <w:r>
        <w:rPr>
          <w:rFonts w:hint="eastAsia" w:ascii="宋体" w:hAnsi="宋体" w:eastAsia="宋体" w:cs="宋体"/>
          <w:sz w:val="24"/>
          <w:szCs w:val="18"/>
          <w:highlight w:val="none"/>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pPr>
        <w:pStyle w:val="79"/>
        <w:keepNext w:val="0"/>
        <w:keepLines w:val="0"/>
        <w:pageBreakBefore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60" w:lineRule="exact"/>
        <w:ind w:right="169" w:rightChars="0" w:firstLine="480" w:firstLineChars="200"/>
        <w:jc w:val="left"/>
        <w:textAlignment w:val="auto"/>
        <w:rPr>
          <w:rFonts w:hint="eastAsia" w:ascii="宋体" w:hAnsi="宋体" w:eastAsia="宋体" w:cs="宋体"/>
          <w:kern w:val="2"/>
          <w:sz w:val="24"/>
          <w:szCs w:val="18"/>
          <w:highlight w:val="none"/>
          <w:lang w:val="en-US" w:eastAsia="zh-CN" w:bidi="ar-SA"/>
        </w:rPr>
      </w:pPr>
      <w:r>
        <w:rPr>
          <w:rFonts w:hint="eastAsia" w:ascii="宋体" w:hAnsi="宋体" w:eastAsia="宋体" w:cs="宋体"/>
          <w:kern w:val="2"/>
          <w:sz w:val="24"/>
          <w:szCs w:val="18"/>
          <w:highlight w:val="none"/>
          <w:lang w:val="en-US" w:eastAsia="zh-CN" w:bidi="ar-SA"/>
        </w:rPr>
        <w:t>1、</w:t>
      </w:r>
      <w:r>
        <w:rPr>
          <w:rFonts w:hint="eastAsia" w:ascii="宋体" w:hAnsi="宋体" w:eastAsia="宋体" w:cs="宋体"/>
          <w:kern w:val="2"/>
          <w:sz w:val="24"/>
          <w:szCs w:val="18"/>
          <w:highlight w:val="none"/>
          <w:u w:val="single"/>
          <w:lang w:val="en-US" w:eastAsia="zh-CN" w:bidi="ar-SA"/>
        </w:rPr>
        <w:t>（标的名称）</w:t>
      </w:r>
      <w:r>
        <w:rPr>
          <w:rFonts w:hint="eastAsia" w:ascii="宋体" w:hAnsi="宋体" w:eastAsia="宋体" w:cs="宋体"/>
          <w:kern w:val="2"/>
          <w:sz w:val="24"/>
          <w:szCs w:val="18"/>
          <w:highlight w:val="none"/>
          <w:lang w:val="en-US" w:eastAsia="zh-CN" w:bidi="ar-SA"/>
        </w:rPr>
        <w:t>，属于</w:t>
      </w:r>
      <w:r>
        <w:rPr>
          <w:rFonts w:hint="eastAsia" w:ascii="宋体" w:hAnsi="宋体" w:eastAsia="宋体" w:cs="宋体"/>
          <w:kern w:val="2"/>
          <w:sz w:val="24"/>
          <w:szCs w:val="18"/>
          <w:highlight w:val="none"/>
          <w:u w:val="single"/>
          <w:lang w:val="en-US" w:eastAsia="zh-CN" w:bidi="ar-SA"/>
        </w:rPr>
        <w:t>（采购文件中明确的所属行业）</w:t>
      </w:r>
      <w:r>
        <w:rPr>
          <w:rFonts w:hint="eastAsia" w:ascii="宋体" w:hAnsi="宋体" w:eastAsia="宋体" w:cs="宋体"/>
          <w:kern w:val="2"/>
          <w:sz w:val="24"/>
          <w:szCs w:val="18"/>
          <w:highlight w:val="none"/>
          <w:lang w:val="en-US" w:eastAsia="zh-CN" w:bidi="ar-SA"/>
        </w:rPr>
        <w:t>；承建（承接）企业为</w:t>
      </w:r>
      <w:r>
        <w:rPr>
          <w:rFonts w:hint="eastAsia" w:ascii="宋体" w:hAnsi="宋体" w:eastAsia="宋体" w:cs="宋体"/>
          <w:kern w:val="2"/>
          <w:sz w:val="24"/>
          <w:szCs w:val="18"/>
          <w:highlight w:val="none"/>
          <w:u w:val="single"/>
          <w:lang w:val="en-US" w:eastAsia="zh-CN" w:bidi="ar-SA"/>
        </w:rPr>
        <w:t>（企业名称）</w:t>
      </w:r>
      <w:r>
        <w:rPr>
          <w:rFonts w:hint="eastAsia" w:ascii="宋体" w:hAnsi="宋体" w:eastAsia="宋体" w:cs="宋体"/>
          <w:kern w:val="2"/>
          <w:sz w:val="24"/>
          <w:szCs w:val="18"/>
          <w:highlight w:val="none"/>
          <w:lang w:val="en-US" w:eastAsia="zh-CN" w:bidi="ar-SA"/>
        </w:rPr>
        <w:t>，从业人员</w:t>
      </w:r>
      <w:r>
        <w:rPr>
          <w:rFonts w:hint="eastAsia" w:ascii="宋体" w:hAnsi="宋体" w:eastAsia="宋体" w:cs="宋体"/>
          <w:kern w:val="2"/>
          <w:sz w:val="24"/>
          <w:szCs w:val="18"/>
          <w:highlight w:val="none"/>
          <w:u w:val="single"/>
          <w:lang w:val="en-US" w:eastAsia="zh-CN" w:bidi="ar-SA"/>
        </w:rPr>
        <w:t xml:space="preserve">    </w:t>
      </w:r>
      <w:r>
        <w:rPr>
          <w:rFonts w:hint="eastAsia" w:ascii="宋体" w:hAnsi="宋体" w:eastAsia="宋体" w:cs="宋体"/>
          <w:kern w:val="2"/>
          <w:sz w:val="24"/>
          <w:szCs w:val="18"/>
          <w:highlight w:val="none"/>
          <w:lang w:val="en-US" w:eastAsia="zh-CN" w:bidi="ar-SA"/>
        </w:rPr>
        <w:t>人，营业收入为</w:t>
      </w:r>
      <w:r>
        <w:rPr>
          <w:rFonts w:hint="eastAsia" w:ascii="宋体" w:hAnsi="宋体" w:eastAsia="宋体" w:cs="宋体"/>
          <w:kern w:val="2"/>
          <w:sz w:val="24"/>
          <w:szCs w:val="18"/>
          <w:highlight w:val="none"/>
          <w:u w:val="single"/>
          <w:lang w:val="en-US" w:eastAsia="zh-CN" w:bidi="ar-SA"/>
        </w:rPr>
        <w:t xml:space="preserve">    </w:t>
      </w:r>
      <w:r>
        <w:rPr>
          <w:rFonts w:hint="eastAsia" w:ascii="宋体" w:hAnsi="宋体" w:eastAsia="宋体" w:cs="宋体"/>
          <w:kern w:val="2"/>
          <w:sz w:val="24"/>
          <w:szCs w:val="18"/>
          <w:highlight w:val="none"/>
          <w:lang w:val="en-US" w:eastAsia="zh-CN" w:bidi="ar-SA"/>
        </w:rPr>
        <w:t>万元，资产总额为</w:t>
      </w:r>
      <w:r>
        <w:rPr>
          <w:rFonts w:hint="eastAsia" w:ascii="宋体" w:hAnsi="宋体" w:eastAsia="宋体" w:cs="宋体"/>
          <w:kern w:val="2"/>
          <w:sz w:val="24"/>
          <w:szCs w:val="18"/>
          <w:highlight w:val="none"/>
          <w:u w:val="single"/>
          <w:lang w:val="en-US" w:eastAsia="zh-CN" w:bidi="ar-SA"/>
        </w:rPr>
        <w:t xml:space="preserve">    </w:t>
      </w:r>
      <w:r>
        <w:rPr>
          <w:rFonts w:hint="eastAsia" w:ascii="宋体" w:hAnsi="宋体" w:eastAsia="宋体" w:cs="宋体"/>
          <w:kern w:val="2"/>
          <w:sz w:val="24"/>
          <w:szCs w:val="18"/>
          <w:highlight w:val="none"/>
          <w:lang w:val="en-US" w:eastAsia="zh-CN" w:bidi="ar-SA"/>
        </w:rPr>
        <w:t>万元，属于</w:t>
      </w:r>
      <w:r>
        <w:rPr>
          <w:rFonts w:hint="eastAsia" w:ascii="宋体" w:hAnsi="宋体" w:eastAsia="宋体" w:cs="宋体"/>
          <w:kern w:val="2"/>
          <w:sz w:val="24"/>
          <w:szCs w:val="18"/>
          <w:highlight w:val="none"/>
          <w:u w:val="single"/>
          <w:lang w:val="en-US" w:eastAsia="zh-CN" w:bidi="ar-SA"/>
        </w:rPr>
        <w:t>（中型企业、小型企业、微型企业）</w:t>
      </w:r>
      <w:r>
        <w:rPr>
          <w:rFonts w:hint="eastAsia" w:ascii="宋体" w:hAnsi="宋体" w:eastAsia="宋体" w:cs="宋体"/>
          <w:kern w:val="2"/>
          <w:sz w:val="24"/>
          <w:szCs w:val="18"/>
          <w:highlight w:val="none"/>
          <w:lang w:val="en-US" w:eastAsia="zh-CN" w:bidi="ar-SA"/>
        </w:rPr>
        <w:t>；</w:t>
      </w:r>
    </w:p>
    <w:p>
      <w:pPr>
        <w:pStyle w:val="79"/>
        <w:keepNext w:val="0"/>
        <w:keepLines w:val="0"/>
        <w:pageBreakBefore w:val="0"/>
        <w:numPr>
          <w:ilvl w:val="0"/>
          <w:numId w:val="0"/>
        </w:numPr>
        <w:tabs>
          <w:tab w:val="left" w:pos="1165"/>
          <w:tab w:val="left" w:pos="1183"/>
          <w:tab w:val="left" w:pos="4362"/>
          <w:tab w:val="left" w:pos="6577"/>
        </w:tabs>
        <w:kinsoku/>
        <w:wordWrap/>
        <w:overflowPunct/>
        <w:topLinePunct w:val="0"/>
        <w:autoSpaceDE/>
        <w:autoSpaceDN/>
        <w:bidi w:val="0"/>
        <w:adjustRightInd/>
        <w:snapToGrid/>
        <w:spacing w:before="0" w:after="0" w:line="460" w:lineRule="exact"/>
        <w:ind w:right="169" w:rightChars="0" w:firstLine="480" w:firstLineChars="200"/>
        <w:jc w:val="left"/>
        <w:textAlignment w:val="auto"/>
        <w:rPr>
          <w:rFonts w:hint="eastAsia" w:ascii="宋体" w:hAnsi="宋体" w:eastAsia="宋体" w:cs="宋体"/>
          <w:kern w:val="2"/>
          <w:sz w:val="24"/>
          <w:szCs w:val="18"/>
          <w:highlight w:val="none"/>
          <w:lang w:val="en-US" w:eastAsia="zh-CN" w:bidi="ar-SA"/>
        </w:rPr>
      </w:pPr>
      <w:r>
        <w:rPr>
          <w:rFonts w:hint="eastAsia" w:ascii="宋体" w:hAnsi="宋体" w:eastAsia="宋体" w:cs="宋体"/>
          <w:kern w:val="2"/>
          <w:sz w:val="24"/>
          <w:szCs w:val="18"/>
          <w:highlight w:val="none"/>
          <w:lang w:val="en-US" w:eastAsia="zh-CN" w:bidi="ar-SA"/>
        </w:rPr>
        <w:t>2、</w:t>
      </w:r>
      <w:r>
        <w:rPr>
          <w:rFonts w:hint="eastAsia" w:ascii="宋体" w:hAnsi="宋体" w:eastAsia="宋体" w:cs="宋体"/>
          <w:kern w:val="2"/>
          <w:sz w:val="24"/>
          <w:szCs w:val="18"/>
          <w:highlight w:val="none"/>
          <w:u w:val="single"/>
          <w:lang w:val="en-US" w:eastAsia="zh-CN" w:bidi="ar-SA"/>
        </w:rPr>
        <w:t>（标的名称）</w:t>
      </w:r>
      <w:r>
        <w:rPr>
          <w:rFonts w:hint="eastAsia" w:ascii="宋体" w:hAnsi="宋体" w:eastAsia="宋体" w:cs="宋体"/>
          <w:kern w:val="2"/>
          <w:sz w:val="24"/>
          <w:szCs w:val="18"/>
          <w:highlight w:val="none"/>
          <w:lang w:val="en-US" w:eastAsia="zh-CN" w:bidi="ar-SA"/>
        </w:rPr>
        <w:t>，属于</w:t>
      </w:r>
      <w:r>
        <w:rPr>
          <w:rFonts w:hint="eastAsia" w:ascii="宋体" w:hAnsi="宋体" w:eastAsia="宋体" w:cs="宋体"/>
          <w:kern w:val="2"/>
          <w:sz w:val="24"/>
          <w:szCs w:val="18"/>
          <w:highlight w:val="none"/>
          <w:u w:val="single"/>
          <w:lang w:val="en-US" w:eastAsia="zh-CN" w:bidi="ar-SA"/>
        </w:rPr>
        <w:t>（采购文件中明确的所属行业）</w:t>
      </w:r>
      <w:r>
        <w:rPr>
          <w:rFonts w:hint="eastAsia" w:ascii="宋体" w:hAnsi="宋体" w:eastAsia="宋体" w:cs="宋体"/>
          <w:kern w:val="2"/>
          <w:sz w:val="24"/>
          <w:szCs w:val="18"/>
          <w:highlight w:val="none"/>
          <w:lang w:val="en-US" w:eastAsia="zh-CN" w:bidi="ar-SA"/>
        </w:rPr>
        <w:t>；承建（承接）企业为</w:t>
      </w:r>
      <w:r>
        <w:rPr>
          <w:rFonts w:hint="eastAsia" w:ascii="宋体" w:hAnsi="宋体" w:eastAsia="宋体" w:cs="宋体"/>
          <w:kern w:val="2"/>
          <w:sz w:val="24"/>
          <w:szCs w:val="18"/>
          <w:highlight w:val="none"/>
          <w:u w:val="single"/>
          <w:lang w:val="en-US" w:eastAsia="zh-CN" w:bidi="ar-SA"/>
        </w:rPr>
        <w:t>（企业名称）</w:t>
      </w:r>
      <w:r>
        <w:rPr>
          <w:rFonts w:hint="eastAsia" w:ascii="宋体" w:hAnsi="宋体" w:eastAsia="宋体" w:cs="宋体"/>
          <w:kern w:val="2"/>
          <w:sz w:val="24"/>
          <w:szCs w:val="18"/>
          <w:highlight w:val="none"/>
          <w:lang w:val="en-US" w:eastAsia="zh-CN" w:bidi="ar-SA"/>
        </w:rPr>
        <w:t>，从业人员</w:t>
      </w:r>
      <w:r>
        <w:rPr>
          <w:rFonts w:hint="eastAsia" w:ascii="宋体" w:hAnsi="宋体" w:eastAsia="宋体" w:cs="宋体"/>
          <w:kern w:val="2"/>
          <w:sz w:val="24"/>
          <w:szCs w:val="18"/>
          <w:highlight w:val="none"/>
          <w:u w:val="single"/>
          <w:lang w:val="en-US" w:eastAsia="zh-CN" w:bidi="ar-SA"/>
        </w:rPr>
        <w:t xml:space="preserve">    </w:t>
      </w:r>
      <w:r>
        <w:rPr>
          <w:rFonts w:hint="eastAsia" w:ascii="宋体" w:hAnsi="宋体" w:eastAsia="宋体" w:cs="宋体"/>
          <w:kern w:val="2"/>
          <w:sz w:val="24"/>
          <w:szCs w:val="18"/>
          <w:highlight w:val="none"/>
          <w:lang w:val="en-US" w:eastAsia="zh-CN" w:bidi="ar-SA"/>
        </w:rPr>
        <w:t>人，营业收入为</w:t>
      </w:r>
      <w:r>
        <w:rPr>
          <w:rFonts w:hint="eastAsia" w:ascii="宋体" w:hAnsi="宋体" w:eastAsia="宋体" w:cs="宋体"/>
          <w:kern w:val="2"/>
          <w:sz w:val="24"/>
          <w:szCs w:val="18"/>
          <w:highlight w:val="none"/>
          <w:u w:val="single"/>
          <w:lang w:val="en-US" w:eastAsia="zh-CN" w:bidi="ar-SA"/>
        </w:rPr>
        <w:t xml:space="preserve">    </w:t>
      </w:r>
      <w:r>
        <w:rPr>
          <w:rFonts w:hint="eastAsia" w:ascii="宋体" w:hAnsi="宋体" w:eastAsia="宋体" w:cs="宋体"/>
          <w:kern w:val="2"/>
          <w:sz w:val="24"/>
          <w:szCs w:val="18"/>
          <w:highlight w:val="none"/>
          <w:lang w:val="en-US" w:eastAsia="zh-CN" w:bidi="ar-SA"/>
        </w:rPr>
        <w:t>万元，资产总额为</w:t>
      </w:r>
      <w:r>
        <w:rPr>
          <w:rFonts w:hint="eastAsia" w:ascii="宋体" w:hAnsi="宋体" w:eastAsia="宋体" w:cs="宋体"/>
          <w:kern w:val="2"/>
          <w:sz w:val="24"/>
          <w:szCs w:val="18"/>
          <w:highlight w:val="none"/>
          <w:u w:val="single"/>
          <w:lang w:val="en-US" w:eastAsia="zh-CN" w:bidi="ar-SA"/>
        </w:rPr>
        <w:t xml:space="preserve">    </w:t>
      </w:r>
      <w:r>
        <w:rPr>
          <w:rFonts w:hint="eastAsia" w:ascii="宋体" w:hAnsi="宋体" w:eastAsia="宋体" w:cs="宋体"/>
          <w:kern w:val="2"/>
          <w:sz w:val="24"/>
          <w:szCs w:val="18"/>
          <w:highlight w:val="none"/>
          <w:lang w:val="en-US" w:eastAsia="zh-CN" w:bidi="ar-SA"/>
        </w:rPr>
        <w:t>万元，属于</w:t>
      </w:r>
      <w:r>
        <w:rPr>
          <w:rFonts w:hint="eastAsia" w:ascii="宋体" w:hAnsi="宋体" w:eastAsia="宋体" w:cs="宋体"/>
          <w:kern w:val="2"/>
          <w:sz w:val="24"/>
          <w:szCs w:val="18"/>
          <w:highlight w:val="none"/>
          <w:u w:val="single"/>
          <w:lang w:val="en-US" w:eastAsia="zh-CN" w:bidi="ar-SA"/>
        </w:rPr>
        <w:t>（中型企业、小型企业、微型企业）</w:t>
      </w:r>
      <w:r>
        <w:rPr>
          <w:rFonts w:hint="eastAsia" w:ascii="宋体" w:hAnsi="宋体" w:eastAsia="宋体" w:cs="宋体"/>
          <w:kern w:val="2"/>
          <w:sz w:val="24"/>
          <w:szCs w:val="18"/>
          <w:highlight w:val="none"/>
          <w:lang w:val="en-US" w:eastAsia="zh-CN" w:bidi="ar-SA"/>
        </w:rPr>
        <w:t>；</w:t>
      </w:r>
    </w:p>
    <w:p>
      <w:pPr>
        <w:pStyle w:val="11"/>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kern w:val="2"/>
          <w:sz w:val="24"/>
          <w:szCs w:val="18"/>
          <w:highlight w:val="none"/>
          <w:lang w:val="en-US" w:eastAsia="zh-CN" w:bidi="ar-SA"/>
        </w:rPr>
      </w:pPr>
      <w:r>
        <w:rPr>
          <w:rFonts w:hint="eastAsia" w:ascii="宋体" w:hAnsi="宋体" w:eastAsia="宋体" w:cs="宋体"/>
          <w:kern w:val="2"/>
          <w:sz w:val="24"/>
          <w:szCs w:val="18"/>
          <w:highlight w:val="none"/>
          <w:lang w:val="en-US" w:eastAsia="zh-CN" w:bidi="ar-SA"/>
        </w:rPr>
        <w:t>……</w:t>
      </w:r>
    </w:p>
    <w:p>
      <w:pPr>
        <w:pStyle w:val="11"/>
        <w:keepNext w:val="0"/>
        <w:keepLines w:val="0"/>
        <w:pageBreakBefore w:val="0"/>
        <w:kinsoku/>
        <w:wordWrap/>
        <w:overflowPunct/>
        <w:topLinePunct w:val="0"/>
        <w:autoSpaceDE/>
        <w:autoSpaceDN/>
        <w:bidi w:val="0"/>
        <w:adjustRightInd/>
        <w:snapToGrid/>
        <w:spacing w:before="105" w:line="460" w:lineRule="exact"/>
        <w:ind w:right="417" w:firstLine="480" w:firstLineChars="200"/>
        <w:jc w:val="both"/>
        <w:textAlignment w:val="auto"/>
        <w:rPr>
          <w:rFonts w:hint="eastAsia" w:ascii="宋体" w:hAnsi="宋体" w:eastAsia="宋体" w:cs="宋体"/>
          <w:kern w:val="2"/>
          <w:sz w:val="24"/>
          <w:szCs w:val="18"/>
          <w:highlight w:val="none"/>
          <w:lang w:val="en-US" w:eastAsia="zh-CN" w:bidi="ar-SA"/>
        </w:rPr>
      </w:pPr>
      <w:r>
        <w:rPr>
          <w:rFonts w:hint="eastAsia" w:ascii="宋体" w:hAnsi="宋体" w:eastAsia="宋体" w:cs="宋体"/>
          <w:kern w:val="2"/>
          <w:sz w:val="24"/>
          <w:szCs w:val="18"/>
          <w:highlight w:val="none"/>
          <w:lang w:val="en-US" w:eastAsia="zh-CN" w:bidi="ar-SA"/>
        </w:rPr>
        <w:t>以上企业，不属于大企业的分支机构，不存在控股股东为大企业的情形，也不存在与大企业的负责人为同一人的情形。</w:t>
      </w:r>
    </w:p>
    <w:p>
      <w:pPr>
        <w:pStyle w:val="11"/>
        <w:keepNext w:val="0"/>
        <w:keepLines w:val="0"/>
        <w:pageBreakBefore w:val="0"/>
        <w:kinsoku/>
        <w:wordWrap/>
        <w:overflowPunct/>
        <w:topLinePunct w:val="0"/>
        <w:autoSpaceDE/>
        <w:autoSpaceDN/>
        <w:bidi w:val="0"/>
        <w:adjustRightInd/>
        <w:snapToGrid/>
        <w:spacing w:line="460" w:lineRule="exact"/>
        <w:ind w:right="372" w:firstLine="480" w:firstLineChars="200"/>
        <w:textAlignment w:val="auto"/>
        <w:rPr>
          <w:highlight w:val="none"/>
        </w:rPr>
      </w:pPr>
      <w:r>
        <w:rPr>
          <w:rFonts w:hint="eastAsia" w:ascii="宋体" w:hAnsi="宋体" w:eastAsia="宋体" w:cs="宋体"/>
          <w:kern w:val="2"/>
          <w:sz w:val="24"/>
          <w:szCs w:val="18"/>
          <w:highlight w:val="none"/>
          <w:lang w:val="en-US" w:eastAsia="zh-CN" w:bidi="ar-SA"/>
        </w:rPr>
        <w:t>本企业对上述声明内容的真实性负责。如有虚假，将依法承担相应责任。</w:t>
      </w:r>
    </w:p>
    <w:p>
      <w:pPr>
        <w:tabs>
          <w:tab w:val="left" w:pos="465"/>
          <w:tab w:val="left" w:pos="780"/>
        </w:tabs>
        <w:spacing w:line="360" w:lineRule="auto"/>
        <w:ind w:firstLine="480" w:firstLineChars="200"/>
        <w:rPr>
          <w:rFonts w:hint="eastAsia" w:ascii="宋体" w:hAnsi="宋体" w:eastAsia="宋体"/>
          <w:sz w:val="24"/>
          <w:highlight w:val="none"/>
          <w:lang w:eastAsia="zh-CN"/>
        </w:rPr>
      </w:pPr>
    </w:p>
    <w:p>
      <w:pPr>
        <w:tabs>
          <w:tab w:val="left" w:pos="465"/>
          <w:tab w:val="left" w:pos="780"/>
        </w:tabs>
        <w:spacing w:line="360" w:lineRule="auto"/>
        <w:ind w:firstLine="480" w:firstLineChars="200"/>
        <w:rPr>
          <w:rFonts w:hint="eastAsia" w:ascii="宋体" w:hAnsi="宋体" w:eastAsia="宋体"/>
          <w:sz w:val="24"/>
          <w:highlight w:val="none"/>
          <w:lang w:eastAsia="zh-CN"/>
        </w:rPr>
      </w:pPr>
      <w:r>
        <w:rPr>
          <w:rFonts w:hint="eastAsia" w:ascii="宋体" w:hAnsi="宋体" w:eastAsia="宋体"/>
          <w:sz w:val="24"/>
          <w:highlight w:val="none"/>
          <w:lang w:eastAsia="zh-CN"/>
        </w:rPr>
        <w:t>（</w:t>
      </w:r>
      <w:r>
        <w:rPr>
          <w:rFonts w:hint="eastAsia" w:ascii="宋体" w:hAnsi="宋体" w:eastAsia="宋体"/>
          <w:sz w:val="24"/>
          <w:highlight w:val="none"/>
          <w:lang w:val="en-US" w:eastAsia="zh-CN"/>
        </w:rPr>
        <w:t>注：从业人员、营业收入、资产总额填报上一年度数据，无上一年度数据的新成立企业可不填报。</w:t>
      </w:r>
      <w:r>
        <w:rPr>
          <w:rFonts w:hint="eastAsia" w:ascii="宋体" w:hAnsi="宋体" w:eastAsia="宋体"/>
          <w:sz w:val="24"/>
          <w:highlight w:val="none"/>
          <w:lang w:eastAsia="zh-CN"/>
        </w:rPr>
        <w:t>）</w:t>
      </w:r>
    </w:p>
    <w:p>
      <w:pPr>
        <w:pStyle w:val="2"/>
        <w:rPr>
          <w:rFonts w:hint="eastAsia" w:ascii="宋体" w:hAnsi="宋体" w:eastAsia="宋体"/>
          <w:sz w:val="24"/>
          <w:highlight w:val="none"/>
          <w:lang w:eastAsia="zh-CN"/>
        </w:rPr>
      </w:pPr>
    </w:p>
    <w:p>
      <w:pPr>
        <w:pStyle w:val="2"/>
        <w:rPr>
          <w:rFonts w:hint="eastAsia" w:ascii="宋体" w:hAnsi="宋体" w:eastAsia="宋体"/>
          <w:sz w:val="24"/>
          <w:highlight w:val="none"/>
          <w:lang w:val="en-US" w:eastAsia="zh-CN"/>
        </w:rPr>
      </w:pPr>
    </w:p>
    <w:p>
      <w:pPr>
        <w:pStyle w:val="2"/>
        <w:rPr>
          <w:rFonts w:hint="eastAsia" w:ascii="宋体" w:hAnsi="宋体" w:eastAsia="宋体"/>
          <w:sz w:val="24"/>
          <w:highlight w:val="none"/>
          <w:lang w:val="en-US" w:eastAsia="zh-CN"/>
        </w:rPr>
      </w:pPr>
    </w:p>
    <w:p>
      <w:pPr>
        <w:tabs>
          <w:tab w:val="left" w:pos="465"/>
          <w:tab w:val="left" w:pos="780"/>
        </w:tabs>
        <w:spacing w:line="360" w:lineRule="auto"/>
        <w:jc w:val="center"/>
        <w:rPr>
          <w:rFonts w:hint="eastAsia" w:ascii="宋体" w:hAnsi="宋体"/>
          <w:sz w:val="24"/>
          <w:highlight w:val="none"/>
        </w:rPr>
      </w:pPr>
      <w:r>
        <w:rPr>
          <w:rFonts w:hint="eastAsia" w:ascii="宋体" w:hAnsi="宋体" w:eastAsia="宋体"/>
          <w:sz w:val="24"/>
          <w:szCs w:val="24"/>
          <w:highlight w:val="none"/>
          <w:lang w:val="en-US" w:eastAsia="zh-CN"/>
        </w:rPr>
        <w:t xml:space="preserve">                       企业名称（盖章）：</w:t>
      </w:r>
      <w:r>
        <w:rPr>
          <w:rFonts w:hint="eastAsia" w:ascii="宋体" w:hAnsi="宋体" w:eastAsia="宋体"/>
          <w:sz w:val="24"/>
          <w:szCs w:val="24"/>
          <w:highlight w:val="none"/>
          <w:u w:val="single"/>
          <w:lang w:val="en-US" w:eastAsia="zh-CN"/>
        </w:rPr>
        <w:t xml:space="preserve">                  </w:t>
      </w:r>
      <w:r>
        <w:rPr>
          <w:rFonts w:hint="eastAsia" w:ascii="宋体" w:hAnsi="宋体" w:eastAsia="宋体"/>
          <w:color w:val="FFFFFF"/>
          <w:sz w:val="24"/>
          <w:szCs w:val="24"/>
          <w:highlight w:val="none"/>
          <w:u w:val="single"/>
          <w:lang w:val="en-US" w:eastAsia="zh-CN"/>
        </w:rPr>
        <w:t>。</w:t>
      </w:r>
    </w:p>
    <w:p>
      <w:pPr>
        <w:jc w:val="both"/>
        <w:rPr>
          <w:rFonts w:hint="eastAsia" w:ascii="宋体" w:hAnsi="宋体"/>
          <w:sz w:val="24"/>
          <w:highlight w:val="none"/>
        </w:rPr>
      </w:pPr>
    </w:p>
    <w:p>
      <w:pPr>
        <w:ind w:firstLine="3360" w:firstLineChars="1400"/>
        <w:jc w:val="both"/>
        <w:rPr>
          <w:rFonts w:ascii="宋体" w:hAnsi="宋体"/>
          <w:highlight w:val="none"/>
        </w:rPr>
      </w:pPr>
      <w:r>
        <w:rPr>
          <w:rFonts w:hint="eastAsia" w:ascii="宋体" w:hAnsi="宋体"/>
          <w:sz w:val="24"/>
          <w:highlight w:val="none"/>
        </w:rPr>
        <w:t>日期：</w:t>
      </w:r>
      <w:r>
        <w:rPr>
          <w:rFonts w:hint="eastAsia" w:ascii="宋体" w:hAnsi="宋体" w:eastAsia="宋体"/>
          <w:sz w:val="24"/>
          <w:szCs w:val="24"/>
          <w:highlight w:val="none"/>
          <w:u w:val="single"/>
          <w:lang w:val="en-US" w:eastAsia="zh-CN"/>
        </w:rPr>
        <w:t xml:space="preserve">                              </w:t>
      </w:r>
      <w:r>
        <w:rPr>
          <w:rFonts w:hint="eastAsia" w:ascii="宋体" w:hAnsi="宋体" w:eastAsia="宋体"/>
          <w:color w:val="FFFFFF"/>
          <w:sz w:val="24"/>
          <w:szCs w:val="24"/>
          <w:highlight w:val="none"/>
          <w:u w:val="single"/>
          <w:lang w:val="en-US" w:eastAsia="zh-CN"/>
        </w:rPr>
        <w:t>。</w:t>
      </w:r>
      <w:r>
        <w:rPr>
          <w:rFonts w:hint="eastAsia" w:ascii="宋体" w:hAnsi="宋体" w:eastAsia="宋体"/>
          <w:sz w:val="24"/>
          <w:szCs w:val="24"/>
          <w:highlight w:val="none"/>
          <w:u w:val="single"/>
          <w:lang w:val="en-US" w:eastAsia="zh-CN"/>
        </w:rPr>
        <w:t xml:space="preserve">                              </w:t>
      </w:r>
      <w:r>
        <w:rPr>
          <w:rFonts w:hint="eastAsia" w:ascii="宋体" w:hAnsi="宋体"/>
          <w:color w:val="FFFFFF"/>
          <w:sz w:val="24"/>
          <w:highlight w:val="none"/>
        </w:rPr>
        <w:t xml:space="preserve"> </w:t>
      </w:r>
    </w:p>
    <w:p>
      <w:pPr>
        <w:tabs>
          <w:tab w:val="left" w:pos="465"/>
          <w:tab w:val="left" w:pos="780"/>
        </w:tabs>
        <w:spacing w:line="360" w:lineRule="auto"/>
        <w:ind w:firstLine="4560" w:firstLineChars="1900"/>
        <w:outlineLvl w:val="9"/>
        <w:rPr>
          <w:rFonts w:hint="eastAsia" w:ascii="宋体" w:hAnsi="宋体" w:cs="宋体"/>
          <w:spacing w:val="-4"/>
          <w:kern w:val="1"/>
          <w:sz w:val="24"/>
          <w:highlight w:val="none"/>
          <w:u w:val="single"/>
        </w:rPr>
      </w:pPr>
      <w:r>
        <w:rPr>
          <w:rFonts w:hint="eastAsia" w:ascii="宋体" w:hAnsi="宋体" w:eastAsia="宋体"/>
          <w:sz w:val="24"/>
          <w:highlight w:val="none"/>
          <w:u w:val="single"/>
          <w:lang w:val="en-US" w:eastAsia="zh-CN"/>
        </w:rPr>
        <w:t xml:space="preserve">                      </w:t>
      </w:r>
      <w:r>
        <w:rPr>
          <w:rFonts w:hint="eastAsia" w:ascii="仿宋_GB2312" w:hAnsi="宋体" w:eastAsia="仿宋_GB2312"/>
          <w:sz w:val="28"/>
          <w:szCs w:val="28"/>
          <w:highlight w:val="none"/>
          <w:u w:val="single"/>
        </w:rPr>
        <w:t xml:space="preserve">   </w:t>
      </w:r>
    </w:p>
    <w:p>
      <w:pPr>
        <w:pStyle w:val="2"/>
        <w:outlineLvl w:val="9"/>
        <w:rPr>
          <w:rFonts w:hint="eastAsia" w:hAnsi="宋体" w:eastAsia="宋体"/>
          <w:b/>
          <w:bCs/>
          <w:highlight w:val="none"/>
          <w:lang w:val="en-US" w:eastAsia="zh-CN"/>
        </w:rPr>
      </w:pPr>
      <w:r>
        <w:rPr>
          <w:rFonts w:hint="eastAsia" w:hAnsi="宋体"/>
          <w:b/>
          <w:bCs/>
          <w:highlight w:val="none"/>
          <w:lang w:val="en-US" w:eastAsia="zh-CN"/>
        </w:rPr>
        <w:t xml:space="preserve"> </w:t>
      </w:r>
    </w:p>
    <w:p>
      <w:pPr>
        <w:pStyle w:val="2"/>
        <w:outlineLvl w:val="9"/>
        <w:rPr>
          <w:rFonts w:hint="eastAsia" w:hAnsi="宋体"/>
          <w:b/>
          <w:bCs/>
          <w:highlight w:val="none"/>
        </w:rPr>
      </w:pPr>
    </w:p>
    <w:p>
      <w:pPr>
        <w:pStyle w:val="64"/>
        <w:outlineLvl w:val="9"/>
        <w:rPr>
          <w:rFonts w:hint="eastAsia" w:ascii="宋体" w:hAnsi="宋体"/>
          <w:b/>
          <w:bCs/>
          <w:kern w:val="2"/>
          <w:sz w:val="32"/>
          <w:szCs w:val="32"/>
          <w:highlight w:val="none"/>
          <w:lang w:val="en-US" w:eastAsia="zh-CN" w:bidi="ar-SA"/>
        </w:rPr>
      </w:pPr>
    </w:p>
    <w:p>
      <w:pPr>
        <w:pStyle w:val="64"/>
        <w:outlineLvl w:val="9"/>
        <w:rPr>
          <w:rFonts w:hint="eastAsia" w:ascii="宋体" w:hAnsi="宋体"/>
          <w:b/>
          <w:bCs/>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宋体" w:hAnsi="宋体"/>
          <w:b/>
          <w:sz w:val="10"/>
          <w:szCs w:val="10"/>
          <w:highlight w:val="none"/>
        </w:rPr>
      </w:pPr>
    </w:p>
    <w:p>
      <w:pPr>
        <w:pStyle w:val="64"/>
        <w:jc w:val="both"/>
        <w:outlineLvl w:val="9"/>
        <w:rPr>
          <w:rFonts w:hint="default" w:ascii="宋体" w:hAnsi="宋体" w:cs="仿宋"/>
          <w:b/>
          <w:sz w:val="30"/>
          <w:szCs w:val="30"/>
          <w:highlight w:val="none"/>
          <w:lang w:val="en-US" w:eastAsia="zh-CN"/>
        </w:rPr>
      </w:pPr>
      <w:r>
        <w:rPr>
          <w:rFonts w:hint="eastAsia" w:ascii="宋体" w:hAnsi="宋体" w:cs="仿宋"/>
          <w:b/>
          <w:sz w:val="30"/>
          <w:szCs w:val="30"/>
          <w:highlight w:val="none"/>
          <w:lang w:val="en-US" w:eastAsia="zh-CN"/>
        </w:rPr>
        <w:t>附件二、</w:t>
      </w:r>
      <w:r>
        <w:rPr>
          <w:rFonts w:hint="eastAsia" w:hAnsi="宋体"/>
          <w:b/>
          <w:bCs/>
          <w:kern w:val="2"/>
          <w:sz w:val="32"/>
          <w:szCs w:val="32"/>
          <w:highlight w:val="none"/>
          <w:lang w:val="en-US" w:eastAsia="zh-CN" w:bidi="ar-SA"/>
        </w:rPr>
        <w:t>监狱企业证明文件（若有）</w:t>
      </w:r>
    </w:p>
    <w:p>
      <w:pPr>
        <w:pStyle w:val="2"/>
        <w:outlineLvl w:val="9"/>
        <w:rPr>
          <w:rFonts w:hint="eastAsia"/>
          <w:highlight w:val="none"/>
        </w:rPr>
      </w:pPr>
    </w:p>
    <w:p>
      <w:pPr>
        <w:topLinePunct w:val="0"/>
        <w:bidi w:val="0"/>
        <w:snapToGrid w:val="0"/>
        <w:spacing w:line="360" w:lineRule="auto"/>
        <w:ind w:firstLine="504" w:firstLineChars="200"/>
        <w:jc w:val="left"/>
        <w:outlineLvl w:val="9"/>
        <w:rPr>
          <w:rFonts w:ascii="宋体" w:hAnsi="宋体" w:cs="宋体"/>
          <w:b/>
          <w:bCs/>
          <w:spacing w:val="48"/>
          <w:sz w:val="72"/>
          <w:szCs w:val="72"/>
          <w:highlight w:val="none"/>
        </w:rPr>
      </w:pPr>
      <w:r>
        <w:rPr>
          <w:rFonts w:hint="eastAsia" w:ascii="宋体" w:hAnsi="宋体" w:cs="宋体"/>
          <w:spacing w:val="6"/>
          <w:sz w:val="24"/>
          <w:szCs w:val="24"/>
          <w:highlight w:val="none"/>
        </w:rPr>
        <w:t>说明：根据</w:t>
      </w:r>
      <w:r>
        <w:rPr>
          <w:rFonts w:hint="eastAsia" w:ascii="宋体" w:hAnsi="宋体" w:cs="宋体"/>
          <w:sz w:val="24"/>
          <w:szCs w:val="24"/>
          <w:highlight w:val="none"/>
        </w:rPr>
        <w:t>《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64"/>
        <w:jc w:val="both"/>
        <w:outlineLvl w:val="9"/>
        <w:rPr>
          <w:rFonts w:hint="eastAsia" w:ascii="宋体" w:hAnsi="宋体"/>
          <w:b/>
          <w:bCs/>
          <w:kern w:val="2"/>
          <w:sz w:val="32"/>
          <w:szCs w:val="32"/>
          <w:highlight w:val="none"/>
          <w:lang w:val="en-US" w:eastAsia="zh-CN" w:bidi="ar-SA"/>
        </w:rPr>
      </w:pPr>
    </w:p>
    <w:p>
      <w:pPr>
        <w:pStyle w:val="64"/>
        <w:jc w:val="both"/>
        <w:outlineLvl w:val="9"/>
        <w:rPr>
          <w:rFonts w:hint="eastAsia" w:ascii="宋体" w:hAnsi="宋体"/>
          <w:b/>
          <w:bCs/>
          <w:kern w:val="2"/>
          <w:sz w:val="32"/>
          <w:szCs w:val="32"/>
          <w:highlight w:val="none"/>
          <w:lang w:val="en-US" w:eastAsia="zh-CN" w:bidi="ar-SA"/>
        </w:rPr>
      </w:pPr>
      <w:r>
        <w:rPr>
          <w:rFonts w:hint="eastAsia" w:ascii="宋体" w:hAnsi="宋体" w:cs="仿宋"/>
          <w:b/>
          <w:sz w:val="30"/>
          <w:szCs w:val="30"/>
          <w:highlight w:val="none"/>
          <w:lang w:val="en-US" w:eastAsia="zh-CN"/>
        </w:rPr>
        <w:t>附件三、</w:t>
      </w:r>
      <w:r>
        <w:rPr>
          <w:rFonts w:hint="eastAsia" w:ascii="宋体" w:hAnsi="宋体" w:eastAsia="宋体" w:cs="Times New Roman"/>
          <w:b/>
          <w:bCs/>
          <w:kern w:val="2"/>
          <w:sz w:val="32"/>
          <w:szCs w:val="32"/>
          <w:highlight w:val="none"/>
          <w:lang w:val="en-US" w:eastAsia="zh-CN" w:bidi="ar-SA"/>
        </w:rPr>
        <w:t>残疾人福利性单位声明（若有）</w:t>
      </w:r>
    </w:p>
    <w:p>
      <w:pPr>
        <w:topLinePunct w:val="0"/>
        <w:bidi w:val="0"/>
        <w:spacing w:line="360" w:lineRule="auto"/>
        <w:ind w:firstLine="504" w:firstLineChars="200"/>
        <w:rPr>
          <w:rFonts w:ascii="宋体" w:hAnsi="宋体"/>
          <w:spacing w:val="6"/>
          <w:sz w:val="24"/>
        </w:rPr>
      </w:pPr>
      <w:r>
        <w:rPr>
          <w:rFonts w:hint="eastAsia" w:ascii="宋体" w:hAnsi="宋体"/>
          <w:spacing w:val="6"/>
          <w:sz w:val="24"/>
        </w:rPr>
        <w:t>根据</w:t>
      </w:r>
      <w:r>
        <w:rPr>
          <w:rFonts w:hint="eastAsia" w:ascii="宋体" w:hAnsi="宋体"/>
          <w:spacing w:val="6"/>
          <w:sz w:val="24"/>
          <w:highlight w:val="none"/>
        </w:rPr>
        <w:t>三部门联合发布</w:t>
      </w:r>
      <w:r>
        <w:rPr>
          <w:rFonts w:hint="eastAsia" w:ascii="宋体" w:hAnsi="宋体"/>
          <w:spacing w:val="6"/>
          <w:sz w:val="24"/>
        </w:rPr>
        <w:t>《关于促进残疾人就业政府采购政策的通知》（财库〔2017〕141号）的规定，由</w:t>
      </w:r>
      <w:r>
        <w:rPr>
          <w:rFonts w:hint="eastAsia" w:ascii="宋体" w:hAnsi="宋体"/>
          <w:spacing w:val="6"/>
          <w:sz w:val="24"/>
          <w:lang w:val="en-US" w:eastAsia="zh-CN"/>
        </w:rPr>
        <w:t>供应商</w:t>
      </w:r>
      <w:r>
        <w:rPr>
          <w:rFonts w:hint="eastAsia" w:ascii="宋体" w:hAnsi="宋体"/>
          <w:spacing w:val="6"/>
          <w:sz w:val="24"/>
        </w:rPr>
        <w:t>自行申明，并对申明真实性负责。如有虚假，将依法承担相应责任。</w:t>
      </w:r>
    </w:p>
    <w:p>
      <w:pPr>
        <w:topLinePunct w:val="0"/>
        <w:bidi w:val="0"/>
        <w:spacing w:line="360" w:lineRule="auto"/>
      </w:pPr>
    </w:p>
    <w:p>
      <w:pPr>
        <w:topLinePunct w:val="0"/>
        <w:bidi w:val="0"/>
        <w:spacing w:line="360" w:lineRule="auto"/>
        <w:jc w:val="center"/>
        <w:rPr>
          <w:rFonts w:ascii="宋体" w:hAnsi="宋体" w:cs="宋体"/>
          <w:b/>
          <w:spacing w:val="6"/>
          <w:sz w:val="24"/>
          <w:szCs w:val="24"/>
          <w:highlight w:val="none"/>
        </w:rPr>
      </w:pPr>
      <w:bookmarkStart w:id="617" w:name="OLE_LINK14"/>
      <w:r>
        <w:rPr>
          <w:rFonts w:hint="eastAsia" w:ascii="宋体" w:hAnsi="宋体" w:cs="宋体"/>
          <w:b/>
          <w:spacing w:val="6"/>
          <w:sz w:val="24"/>
          <w:szCs w:val="24"/>
          <w:highlight w:val="none"/>
        </w:rPr>
        <w:t>残疾人福利性单位声明函</w:t>
      </w:r>
      <w:bookmarkEnd w:id="617"/>
    </w:p>
    <w:p>
      <w:pPr>
        <w:spacing w:line="588" w:lineRule="exact"/>
        <w:ind w:firstLine="504" w:firstLineChars="200"/>
        <w:rPr>
          <w:rFonts w:ascii="宋体" w:hAnsi="宋体"/>
          <w:color w:val="auto"/>
          <w:spacing w:val="6"/>
          <w:sz w:val="24"/>
          <w:szCs w:val="24"/>
        </w:rPr>
      </w:pPr>
      <w:r>
        <w:rPr>
          <w:rFonts w:hint="eastAsia" w:ascii="宋体" w:hAnsi="宋体"/>
          <w:color w:val="auto"/>
          <w:spacing w:val="6"/>
          <w:sz w:val="24"/>
          <w:szCs w:val="24"/>
        </w:rPr>
        <w:t>本单位郑重声明，根据《财政部</w:t>
      </w:r>
      <w:r>
        <w:rPr>
          <w:rFonts w:hint="eastAsia" w:ascii="宋体" w:hAnsi="宋体"/>
          <w:color w:val="auto"/>
          <w:spacing w:val="6"/>
          <w:sz w:val="24"/>
          <w:szCs w:val="24"/>
          <w:lang w:eastAsia="zh-CN"/>
        </w:rPr>
        <w:t>、</w:t>
      </w:r>
      <w:r>
        <w:rPr>
          <w:rFonts w:hint="eastAsia" w:ascii="宋体" w:hAnsi="宋体"/>
          <w:color w:val="auto"/>
          <w:spacing w:val="6"/>
          <w:sz w:val="24"/>
          <w:szCs w:val="24"/>
        </w:rPr>
        <w:t>民政部</w:t>
      </w:r>
      <w:r>
        <w:rPr>
          <w:rFonts w:hint="eastAsia" w:ascii="宋体" w:hAnsi="宋体"/>
          <w:color w:val="auto"/>
          <w:spacing w:val="6"/>
          <w:sz w:val="24"/>
          <w:szCs w:val="24"/>
          <w:lang w:eastAsia="zh-CN"/>
        </w:rPr>
        <w:t>、</w:t>
      </w:r>
      <w:r>
        <w:rPr>
          <w:rFonts w:hint="eastAsia" w:ascii="宋体" w:hAnsi="宋体"/>
          <w:color w:val="auto"/>
          <w:spacing w:val="6"/>
          <w:sz w:val="24"/>
          <w:szCs w:val="24"/>
        </w:rPr>
        <w:t>中国残疾人联合会关于促进残疾人就业政府采购政策的通知》（财库</w:t>
      </w:r>
      <w:r>
        <w:rPr>
          <w:rFonts w:hint="eastAsia" w:ascii="宋体" w:hAnsi="宋体"/>
          <w:color w:val="auto"/>
          <w:sz w:val="24"/>
          <w:szCs w:val="24"/>
        </w:rPr>
        <w:t>〔2017〕141</w:t>
      </w:r>
      <w:r>
        <w:rPr>
          <w:rFonts w:hint="eastAsia" w:ascii="宋体" w:hAnsi="宋体"/>
          <w:color w:val="auto"/>
          <w:spacing w:val="6"/>
          <w:sz w:val="24"/>
          <w:szCs w:val="24"/>
        </w:rPr>
        <w:t>号）的规定，本单位为符合条件的残疾人福利性单位，且本单位参加</w:t>
      </w:r>
      <w:r>
        <w:rPr>
          <w:rFonts w:hint="eastAsia" w:ascii="宋体" w:hAnsi="宋体"/>
          <w:color w:val="auto"/>
          <w:spacing w:val="6"/>
          <w:sz w:val="24"/>
          <w:szCs w:val="24"/>
          <w:u w:val="single"/>
          <w:lang w:val="en-US" w:eastAsia="zh-CN"/>
        </w:rPr>
        <w:t xml:space="preserve">     </w:t>
      </w:r>
      <w:r>
        <w:rPr>
          <w:rFonts w:hint="eastAsia" w:ascii="宋体" w:hAnsi="宋体"/>
          <w:color w:val="auto"/>
          <w:spacing w:val="6"/>
          <w:sz w:val="24"/>
          <w:szCs w:val="24"/>
        </w:rPr>
        <w:t>单位的</w:t>
      </w:r>
      <w:r>
        <w:rPr>
          <w:rFonts w:hint="eastAsia" w:ascii="宋体" w:hAnsi="宋体"/>
          <w:color w:val="auto"/>
          <w:spacing w:val="6"/>
          <w:sz w:val="24"/>
          <w:szCs w:val="24"/>
          <w:u w:val="single"/>
          <w:lang w:val="en-US" w:eastAsia="zh-CN"/>
        </w:rPr>
        <w:t xml:space="preserve">       </w:t>
      </w:r>
      <w:r>
        <w:rPr>
          <w:rFonts w:hint="eastAsia" w:ascii="宋体" w:hAnsi="宋体"/>
          <w:color w:val="auto"/>
          <w:spacing w:val="6"/>
          <w:sz w:val="24"/>
          <w:szCs w:val="24"/>
        </w:rPr>
        <w:t>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宋体" w:hAnsi="宋体"/>
          <w:spacing w:val="6"/>
          <w:szCs w:val="21"/>
        </w:rPr>
      </w:pPr>
      <w:r>
        <w:rPr>
          <w:rFonts w:hint="eastAsia" w:ascii="宋体" w:hAnsi="宋体"/>
          <w:color w:val="auto"/>
          <w:spacing w:val="6"/>
          <w:sz w:val="24"/>
          <w:szCs w:val="24"/>
        </w:rPr>
        <w:t>本单位对上述声明的真实性负责。如有虚假，将依法承担相应责任。</w:t>
      </w:r>
    </w:p>
    <w:p>
      <w:pPr>
        <w:pStyle w:val="2"/>
      </w:pPr>
    </w:p>
    <w:p>
      <w:pPr>
        <w:pStyle w:val="11"/>
        <w:numPr>
          <w:ilvl w:val="0"/>
          <w:numId w:val="0"/>
        </w:numPr>
      </w:pPr>
    </w:p>
    <w:p>
      <w:pPr>
        <w:tabs>
          <w:tab w:val="left" w:pos="4860"/>
        </w:tabs>
        <w:topLinePunct w:val="0"/>
        <w:bidi w:val="0"/>
        <w:spacing w:line="360" w:lineRule="auto"/>
        <w:ind w:right="1560" w:firstLine="3024" w:firstLineChars="1200"/>
        <w:rPr>
          <w:rFonts w:hint="default" w:ascii="宋体" w:hAnsi="宋体" w:eastAsia="宋体" w:cs="宋体"/>
          <w:spacing w:val="6"/>
          <w:sz w:val="24"/>
          <w:szCs w:val="24"/>
          <w:lang w:val="en-US" w:eastAsia="zh-CN"/>
        </w:rPr>
      </w:pPr>
      <w:r>
        <w:rPr>
          <w:rFonts w:hint="eastAsia" w:ascii="宋体" w:hAnsi="宋体" w:cs="宋体"/>
          <w:spacing w:val="6"/>
          <w:sz w:val="24"/>
          <w:szCs w:val="24"/>
        </w:rPr>
        <w:t>单位名称（盖章）：</w:t>
      </w:r>
      <w:r>
        <w:rPr>
          <w:rFonts w:hint="eastAsia" w:ascii="宋体" w:hAnsi="宋体" w:cs="宋体"/>
          <w:spacing w:val="6"/>
          <w:sz w:val="24"/>
          <w:szCs w:val="24"/>
          <w:u w:val="single"/>
          <w:lang w:val="en-US" w:eastAsia="zh-CN"/>
        </w:rPr>
        <w:t xml:space="preserve">              </w:t>
      </w:r>
      <w:r>
        <w:rPr>
          <w:rFonts w:hint="eastAsia" w:ascii="宋体" w:hAnsi="宋体" w:cs="宋体"/>
          <w:color w:val="FFFFFF"/>
          <w:spacing w:val="6"/>
          <w:sz w:val="24"/>
          <w:szCs w:val="24"/>
          <w:u w:val="single"/>
          <w:lang w:val="en-US" w:eastAsia="zh-CN"/>
        </w:rPr>
        <w:t xml:space="preserve">， </w:t>
      </w:r>
      <w:r>
        <w:rPr>
          <w:rFonts w:hint="eastAsia" w:ascii="宋体" w:hAnsi="宋体" w:cs="宋体"/>
          <w:spacing w:val="6"/>
          <w:sz w:val="24"/>
          <w:szCs w:val="24"/>
          <w:u w:val="single"/>
          <w:lang w:val="en-US" w:eastAsia="zh-CN"/>
        </w:rPr>
        <w:t xml:space="preserve">          </w:t>
      </w:r>
      <w:r>
        <w:rPr>
          <w:rFonts w:hint="eastAsia" w:ascii="宋体" w:hAnsi="宋体" w:cs="宋体"/>
          <w:spacing w:val="6"/>
          <w:sz w:val="24"/>
          <w:szCs w:val="24"/>
          <w:lang w:val="en-US" w:eastAsia="zh-CN"/>
        </w:rPr>
        <w:t xml:space="preserve"> </w:t>
      </w:r>
    </w:p>
    <w:p>
      <w:pPr>
        <w:pStyle w:val="64"/>
        <w:outlineLvl w:val="9"/>
        <w:rPr>
          <w:rFonts w:hint="eastAsia" w:ascii="宋体" w:hAnsi="宋体"/>
          <w:b w:val="0"/>
          <w:bCs/>
          <w:kern w:val="2"/>
          <w:sz w:val="32"/>
          <w:szCs w:val="32"/>
          <w:highlight w:val="none"/>
          <w:lang w:val="en-US" w:eastAsia="zh-CN" w:bidi="ar-SA"/>
        </w:rPr>
      </w:pPr>
      <w:r>
        <w:rPr>
          <w:rFonts w:hint="eastAsia" w:ascii="宋体" w:hAnsi="宋体" w:cs="宋体"/>
          <w:spacing w:val="6"/>
          <w:sz w:val="24"/>
          <w:szCs w:val="24"/>
          <w:lang w:val="en-US" w:eastAsia="zh-CN"/>
        </w:rPr>
        <w:t xml:space="preserve">           </w:t>
      </w:r>
      <w:r>
        <w:rPr>
          <w:rFonts w:hint="eastAsia" w:ascii="宋体" w:hAnsi="宋体" w:cs="宋体"/>
          <w:b w:val="0"/>
          <w:bCs/>
          <w:spacing w:val="6"/>
          <w:sz w:val="24"/>
          <w:szCs w:val="24"/>
          <w:lang w:val="en-US" w:eastAsia="zh-CN"/>
        </w:rPr>
        <w:t xml:space="preserve">  </w:t>
      </w:r>
      <w:r>
        <w:rPr>
          <w:rFonts w:hint="eastAsia" w:ascii="宋体" w:hAnsi="宋体" w:cs="宋体"/>
          <w:b w:val="0"/>
          <w:bCs/>
          <w:spacing w:val="6"/>
          <w:sz w:val="24"/>
          <w:szCs w:val="24"/>
        </w:rPr>
        <w:t>日  期：</w:t>
      </w:r>
      <w:r>
        <w:rPr>
          <w:rFonts w:hint="eastAsia" w:ascii="宋体" w:hAnsi="宋体"/>
          <w:b w:val="0"/>
          <w:bCs/>
          <w:sz w:val="24"/>
        </w:rPr>
        <w:t xml:space="preserve"> </w:t>
      </w:r>
      <w:r>
        <w:rPr>
          <w:rFonts w:hint="eastAsia" w:ascii="宋体" w:hAnsi="宋体"/>
          <w:b w:val="0"/>
          <w:bCs/>
          <w:sz w:val="24"/>
          <w:u w:val="single"/>
        </w:rPr>
        <w:t xml:space="preserve">      </w:t>
      </w:r>
      <w:r>
        <w:rPr>
          <w:rFonts w:hint="eastAsia" w:ascii="宋体" w:hAnsi="宋体"/>
          <w:b w:val="0"/>
          <w:bCs/>
          <w:sz w:val="24"/>
        </w:rPr>
        <w:t>年</w:t>
      </w:r>
      <w:r>
        <w:rPr>
          <w:rFonts w:hint="eastAsia" w:ascii="宋体" w:hAnsi="宋体"/>
          <w:b w:val="0"/>
          <w:bCs/>
          <w:sz w:val="24"/>
          <w:u w:val="single"/>
        </w:rPr>
        <w:t xml:space="preserve">      </w:t>
      </w:r>
      <w:r>
        <w:rPr>
          <w:rFonts w:hint="eastAsia" w:ascii="宋体" w:hAnsi="宋体"/>
          <w:b w:val="0"/>
          <w:bCs/>
          <w:sz w:val="24"/>
        </w:rPr>
        <w:t>月</w:t>
      </w:r>
      <w:r>
        <w:rPr>
          <w:rFonts w:hint="eastAsia" w:ascii="宋体" w:hAnsi="宋体"/>
          <w:b w:val="0"/>
          <w:bCs/>
          <w:sz w:val="24"/>
          <w:u w:val="single"/>
        </w:rPr>
        <w:t xml:space="preserve">      </w:t>
      </w:r>
      <w:r>
        <w:rPr>
          <w:rFonts w:hint="eastAsia" w:ascii="宋体" w:hAnsi="宋体"/>
          <w:b w:val="0"/>
          <w:bCs/>
          <w:sz w:val="24"/>
        </w:rPr>
        <w:t>日</w:t>
      </w:r>
    </w:p>
    <w:p>
      <w:pPr>
        <w:pStyle w:val="64"/>
        <w:outlineLvl w:val="9"/>
        <w:rPr>
          <w:rFonts w:hint="eastAsia" w:ascii="宋体" w:hAnsi="宋体"/>
          <w:b w:val="0"/>
          <w:bCs/>
          <w:kern w:val="2"/>
          <w:sz w:val="32"/>
          <w:szCs w:val="32"/>
          <w:highlight w:val="none"/>
          <w:lang w:val="en-US" w:eastAsia="zh-CN" w:bidi="ar-SA"/>
        </w:rPr>
      </w:pPr>
    </w:p>
    <w:p>
      <w:pPr>
        <w:pStyle w:val="64"/>
        <w:outlineLvl w:val="9"/>
        <w:rPr>
          <w:rFonts w:hint="eastAsia" w:ascii="宋体" w:hAnsi="宋体"/>
          <w:b/>
          <w:bCs/>
          <w:kern w:val="2"/>
          <w:sz w:val="32"/>
          <w:szCs w:val="32"/>
          <w:highlight w:val="none"/>
          <w:lang w:val="en-US" w:eastAsia="zh-CN" w:bidi="ar-SA"/>
        </w:rPr>
      </w:pPr>
    </w:p>
    <w:p>
      <w:pPr>
        <w:pStyle w:val="64"/>
        <w:outlineLvl w:val="9"/>
        <w:rPr>
          <w:rFonts w:hint="eastAsia" w:ascii="宋体" w:hAnsi="宋体"/>
          <w:b/>
          <w:bCs/>
          <w:kern w:val="2"/>
          <w:sz w:val="32"/>
          <w:szCs w:val="32"/>
          <w:highlight w:val="none"/>
          <w:lang w:val="en-US" w:eastAsia="zh-CN" w:bidi="ar-SA"/>
        </w:rPr>
      </w:pPr>
    </w:p>
    <w:p>
      <w:pPr>
        <w:pStyle w:val="64"/>
        <w:outlineLvl w:val="9"/>
        <w:rPr>
          <w:rFonts w:hint="eastAsia" w:ascii="宋体" w:hAnsi="宋体"/>
          <w:b/>
          <w:bCs/>
          <w:kern w:val="2"/>
          <w:sz w:val="32"/>
          <w:szCs w:val="32"/>
          <w:highlight w:val="none"/>
          <w:lang w:val="en-US" w:eastAsia="zh-CN" w:bidi="ar-SA"/>
        </w:rPr>
      </w:pPr>
    </w:p>
    <w:p>
      <w:pPr>
        <w:pStyle w:val="64"/>
        <w:outlineLvl w:val="9"/>
        <w:rPr>
          <w:rFonts w:hint="eastAsia" w:ascii="宋体" w:hAnsi="宋体" w:cs="仿宋"/>
          <w:b/>
          <w:sz w:val="30"/>
          <w:szCs w:val="30"/>
          <w:highlight w:val="none"/>
          <w:lang w:val="en-US" w:eastAsia="zh-CN"/>
        </w:rPr>
      </w:pPr>
      <w:r>
        <w:rPr>
          <w:rFonts w:hint="eastAsia" w:ascii="宋体" w:hAnsi="宋体"/>
          <w:b/>
          <w:bCs/>
          <w:kern w:val="2"/>
          <w:sz w:val="32"/>
          <w:szCs w:val="32"/>
          <w:highlight w:val="none"/>
          <w:lang w:val="en-US" w:eastAsia="zh-CN" w:bidi="ar-SA"/>
        </w:rPr>
        <w:t>十</w:t>
      </w:r>
      <w:r>
        <w:rPr>
          <w:rFonts w:hint="eastAsia" w:hAnsi="宋体"/>
          <w:b/>
          <w:bCs/>
          <w:kern w:val="2"/>
          <w:sz w:val="32"/>
          <w:szCs w:val="32"/>
          <w:highlight w:val="none"/>
          <w:lang w:val="en-US" w:eastAsia="zh-CN" w:bidi="ar-SA"/>
        </w:rPr>
        <w:t>六</w:t>
      </w:r>
      <w:r>
        <w:rPr>
          <w:rFonts w:hint="eastAsia" w:ascii="宋体" w:hAnsi="宋体"/>
          <w:b/>
          <w:bCs/>
          <w:kern w:val="2"/>
          <w:sz w:val="32"/>
          <w:szCs w:val="32"/>
          <w:highlight w:val="none"/>
          <w:lang w:val="en-US" w:eastAsia="zh-CN" w:bidi="ar-SA"/>
        </w:rPr>
        <w:t>、其他相关证明、证件等资料</w:t>
      </w:r>
    </w:p>
    <w:p>
      <w:pPr>
        <w:pStyle w:val="64"/>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20" w:firstLineChars="175"/>
        <w:jc w:val="center"/>
        <w:textAlignment w:val="auto"/>
        <w:outlineLvl w:val="9"/>
        <w:rPr>
          <w:rFonts w:hint="eastAsia" w:ascii="宋体" w:hAnsi="宋体"/>
          <w:b w:val="0"/>
          <w:kern w:val="2"/>
          <w:sz w:val="24"/>
          <w:szCs w:val="24"/>
          <w:highlight w:val="none"/>
          <w:lang w:val="en-US" w:eastAsia="zh-CN" w:bidi="ar-SA"/>
        </w:rPr>
      </w:pPr>
      <w:r>
        <w:rPr>
          <w:rFonts w:hint="eastAsia" w:ascii="宋体" w:hAnsi="宋体"/>
          <w:b w:val="0"/>
          <w:kern w:val="2"/>
          <w:sz w:val="24"/>
          <w:szCs w:val="24"/>
          <w:highlight w:val="none"/>
          <w:lang w:val="en-US" w:eastAsia="zh-CN" w:bidi="ar-SA"/>
        </w:rPr>
        <w:t>供应商根据竞争性磋商文件规定和要求提供的其他相关资料。</w:t>
      </w:r>
    </w:p>
    <w:p>
      <w:pPr>
        <w:pStyle w:val="64"/>
        <w:outlineLvl w:val="9"/>
        <w:rPr>
          <w:rFonts w:hint="eastAsia" w:ascii="宋体" w:hAnsi="宋体"/>
          <w:b/>
          <w:bCs/>
          <w:kern w:val="2"/>
          <w:sz w:val="32"/>
          <w:szCs w:val="32"/>
          <w:highlight w:val="none"/>
          <w:lang w:val="en-US" w:eastAsia="zh-CN" w:bidi="ar-SA"/>
        </w:rPr>
      </w:pPr>
    </w:p>
    <w:p>
      <w:pPr>
        <w:pStyle w:val="64"/>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kern w:val="2"/>
          <w:sz w:val="32"/>
          <w:szCs w:val="32"/>
          <w:highlight w:val="none"/>
          <w:lang w:val="en-US" w:eastAsia="zh-CN" w:bidi="ar-SA"/>
        </w:rPr>
      </w:pPr>
    </w:p>
    <w:p>
      <w:pPr>
        <w:pStyle w:val="64"/>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kern w:val="2"/>
          <w:sz w:val="32"/>
          <w:szCs w:val="32"/>
          <w:highlight w:val="none"/>
          <w:lang w:val="en-US" w:eastAsia="zh-CN" w:bidi="ar-SA"/>
        </w:rPr>
      </w:pPr>
    </w:p>
    <w:p>
      <w:pPr>
        <w:pStyle w:val="64"/>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kern w:val="2"/>
          <w:sz w:val="32"/>
          <w:szCs w:val="32"/>
          <w:highlight w:val="none"/>
          <w:lang w:val="en-US" w:eastAsia="zh-CN" w:bidi="ar-SA"/>
        </w:rPr>
      </w:pPr>
    </w:p>
    <w:p>
      <w:pPr>
        <w:pStyle w:val="64"/>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kern w:val="2"/>
          <w:sz w:val="32"/>
          <w:szCs w:val="32"/>
          <w:highlight w:val="none"/>
          <w:lang w:val="en-US" w:eastAsia="zh-CN" w:bidi="ar-SA"/>
        </w:rPr>
      </w:pPr>
    </w:p>
    <w:p>
      <w:pPr>
        <w:pStyle w:val="64"/>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kern w:val="2"/>
          <w:sz w:val="32"/>
          <w:szCs w:val="32"/>
          <w:highlight w:val="none"/>
          <w:lang w:val="en-US" w:eastAsia="zh-CN" w:bidi="ar-SA"/>
        </w:rPr>
      </w:pPr>
    </w:p>
    <w:p>
      <w:pPr>
        <w:pStyle w:val="64"/>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kern w:val="2"/>
          <w:sz w:val="32"/>
          <w:szCs w:val="32"/>
          <w:highlight w:val="none"/>
          <w:lang w:val="en-US" w:eastAsia="zh-CN" w:bidi="ar-SA"/>
        </w:rPr>
      </w:pPr>
    </w:p>
    <w:p>
      <w:pPr>
        <w:pStyle w:val="64"/>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kern w:val="2"/>
          <w:sz w:val="32"/>
          <w:szCs w:val="32"/>
          <w:highlight w:val="none"/>
          <w:lang w:val="en-US" w:eastAsia="zh-CN" w:bidi="ar-SA"/>
        </w:rPr>
      </w:pPr>
    </w:p>
    <w:p>
      <w:pPr>
        <w:pStyle w:val="64"/>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kern w:val="2"/>
          <w:sz w:val="32"/>
          <w:szCs w:val="32"/>
          <w:highlight w:val="none"/>
          <w:lang w:val="en-US" w:eastAsia="zh-CN" w:bidi="ar-SA"/>
        </w:rPr>
      </w:pPr>
    </w:p>
    <w:p>
      <w:pPr>
        <w:pStyle w:val="64"/>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kern w:val="2"/>
          <w:sz w:val="32"/>
          <w:szCs w:val="32"/>
          <w:highlight w:val="none"/>
          <w:lang w:val="en-US" w:eastAsia="zh-CN" w:bidi="ar-SA"/>
        </w:rPr>
      </w:pPr>
    </w:p>
    <w:p>
      <w:pPr>
        <w:pStyle w:val="64"/>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kern w:val="2"/>
          <w:sz w:val="32"/>
          <w:szCs w:val="32"/>
          <w:highlight w:val="none"/>
          <w:lang w:val="en-US" w:eastAsia="zh-CN" w:bidi="ar-SA"/>
        </w:rPr>
      </w:pPr>
    </w:p>
    <w:p>
      <w:pPr>
        <w:pStyle w:val="64"/>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kern w:val="2"/>
          <w:sz w:val="32"/>
          <w:szCs w:val="32"/>
          <w:highlight w:val="none"/>
          <w:lang w:val="en-US" w:eastAsia="zh-CN" w:bidi="ar-SA"/>
        </w:rPr>
      </w:pPr>
    </w:p>
    <w:p>
      <w:pPr>
        <w:pStyle w:val="64"/>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kern w:val="2"/>
          <w:sz w:val="32"/>
          <w:szCs w:val="32"/>
          <w:highlight w:val="none"/>
          <w:lang w:val="en-US" w:eastAsia="zh-CN" w:bidi="ar-SA"/>
        </w:rPr>
      </w:pPr>
    </w:p>
    <w:p>
      <w:pPr>
        <w:pStyle w:val="64"/>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kern w:val="2"/>
          <w:sz w:val="32"/>
          <w:szCs w:val="32"/>
          <w:highlight w:val="none"/>
          <w:lang w:val="en-US" w:eastAsia="zh-CN" w:bidi="ar-SA"/>
        </w:rPr>
      </w:pPr>
    </w:p>
    <w:p>
      <w:pPr>
        <w:pStyle w:val="64"/>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kern w:val="2"/>
          <w:sz w:val="32"/>
          <w:szCs w:val="32"/>
          <w:highlight w:val="none"/>
          <w:lang w:val="en-US" w:eastAsia="zh-CN" w:bidi="ar-SA"/>
        </w:rPr>
      </w:pPr>
    </w:p>
    <w:p>
      <w:pPr>
        <w:pStyle w:val="64"/>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kern w:val="2"/>
          <w:sz w:val="32"/>
          <w:szCs w:val="32"/>
          <w:highlight w:val="none"/>
          <w:lang w:val="en-US" w:eastAsia="zh-CN" w:bidi="ar-SA"/>
        </w:rPr>
      </w:pPr>
    </w:p>
    <w:p>
      <w:pPr>
        <w:pStyle w:val="64"/>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kern w:val="2"/>
          <w:sz w:val="32"/>
          <w:szCs w:val="32"/>
          <w:highlight w:val="none"/>
          <w:lang w:val="en-US" w:eastAsia="zh-CN" w:bidi="ar-SA"/>
        </w:rPr>
      </w:pPr>
    </w:p>
    <w:p>
      <w:pPr>
        <w:pStyle w:val="64"/>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kern w:val="2"/>
          <w:sz w:val="32"/>
          <w:szCs w:val="32"/>
          <w:highlight w:val="none"/>
          <w:lang w:val="en-US" w:eastAsia="zh-CN" w:bidi="ar-SA"/>
        </w:rPr>
      </w:pPr>
    </w:p>
    <w:p>
      <w:pPr>
        <w:pStyle w:val="64"/>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kern w:val="2"/>
          <w:sz w:val="32"/>
          <w:szCs w:val="32"/>
          <w:highlight w:val="none"/>
          <w:lang w:val="en-US" w:eastAsia="zh-CN" w:bidi="ar-SA"/>
        </w:rPr>
      </w:pPr>
    </w:p>
    <w:p>
      <w:pPr>
        <w:pStyle w:val="64"/>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kern w:val="2"/>
          <w:sz w:val="32"/>
          <w:szCs w:val="32"/>
          <w:highlight w:val="none"/>
          <w:lang w:val="en-US" w:eastAsia="zh-CN" w:bidi="ar-SA"/>
        </w:rPr>
      </w:pPr>
    </w:p>
    <w:p>
      <w:pPr>
        <w:pStyle w:val="64"/>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kern w:val="2"/>
          <w:sz w:val="32"/>
          <w:szCs w:val="32"/>
          <w:highlight w:val="none"/>
          <w:lang w:val="en-US" w:eastAsia="zh-CN" w:bidi="ar-SA"/>
        </w:rPr>
      </w:pPr>
    </w:p>
    <w:p>
      <w:pPr>
        <w:pStyle w:val="64"/>
        <w:keepNext w:val="0"/>
        <w:keepLines w:val="0"/>
        <w:pageBreakBefore w:val="0"/>
        <w:widowControl/>
        <w:kinsoku/>
        <w:wordWrap/>
        <w:overflowPunct/>
        <w:topLinePunct w:val="0"/>
        <w:autoSpaceDE/>
        <w:autoSpaceDN/>
        <w:bidi w:val="0"/>
        <w:adjustRightInd/>
        <w:snapToGrid/>
        <w:textAlignment w:val="auto"/>
        <w:outlineLvl w:val="9"/>
        <w:rPr>
          <w:rFonts w:hint="eastAsia" w:ascii="宋体" w:hAnsi="宋体"/>
          <w:b/>
          <w:bCs/>
          <w:kern w:val="2"/>
          <w:sz w:val="32"/>
          <w:szCs w:val="32"/>
          <w:highlight w:val="none"/>
          <w:lang w:val="en-US" w:eastAsia="zh-CN" w:bidi="ar-SA"/>
        </w:rPr>
      </w:pPr>
      <w:r>
        <w:rPr>
          <w:rFonts w:hint="eastAsia" w:hAnsi="宋体"/>
          <w:b/>
          <w:bCs/>
          <w:kern w:val="2"/>
          <w:sz w:val="32"/>
          <w:szCs w:val="32"/>
          <w:highlight w:val="none"/>
          <w:lang w:val="en-US" w:eastAsia="zh-CN" w:bidi="ar-SA"/>
        </w:rPr>
        <w:t>十七</w:t>
      </w:r>
      <w:r>
        <w:rPr>
          <w:rFonts w:hint="eastAsia" w:ascii="宋体" w:hAnsi="宋体"/>
          <w:b/>
          <w:bCs/>
          <w:kern w:val="2"/>
          <w:sz w:val="32"/>
          <w:szCs w:val="32"/>
          <w:highlight w:val="none"/>
          <w:lang w:val="en-US" w:eastAsia="zh-CN" w:bidi="ar-SA"/>
        </w:rPr>
        <w:t>、已标价工程量清单</w:t>
      </w:r>
    </w:p>
    <w:p>
      <w:pPr>
        <w:jc w:val="both"/>
        <w:outlineLvl w:val="9"/>
        <w:rPr>
          <w:rFonts w:hint="eastAsia" w:ascii="宋体" w:hAnsi="宋体" w:eastAsia="宋体" w:cs="宋体"/>
          <w:b w:val="0"/>
          <w:bCs/>
          <w:sz w:val="30"/>
          <w:szCs w:val="30"/>
          <w:highlight w:val="none"/>
        </w:rPr>
      </w:pPr>
    </w:p>
    <w:p>
      <w:pPr>
        <w:spacing w:line="500" w:lineRule="exact"/>
        <w:jc w:val="center"/>
        <w:outlineLvl w:val="9"/>
        <w:rPr>
          <w:rFonts w:hint="eastAsia" w:ascii="宋体" w:hAnsi="宋体" w:eastAsia="宋体" w:cs="宋体"/>
          <w:b/>
          <w:sz w:val="30"/>
          <w:szCs w:val="30"/>
          <w:highlight w:val="none"/>
          <w:lang w:eastAsia="zh-CN"/>
        </w:rPr>
      </w:pPr>
      <w:r>
        <w:rPr>
          <w:rFonts w:hint="eastAsia" w:ascii="宋体" w:hAnsi="宋体" w:cs="宋体"/>
          <w:b/>
          <w:sz w:val="30"/>
          <w:szCs w:val="30"/>
          <w:highlight w:val="none"/>
          <w:u w:val="single"/>
        </w:rPr>
        <w:t xml:space="preserve">                         </w:t>
      </w:r>
      <w:r>
        <w:rPr>
          <w:rFonts w:hint="eastAsia" w:ascii="宋体" w:hAnsi="宋体" w:cs="宋体"/>
          <w:b/>
          <w:sz w:val="32"/>
          <w:szCs w:val="32"/>
          <w:highlight w:val="none"/>
          <w:u w:val="single"/>
        </w:rPr>
        <w:t xml:space="preserve">          </w:t>
      </w:r>
      <w:r>
        <w:rPr>
          <w:rFonts w:hint="eastAsia" w:ascii="宋体" w:hAnsi="宋体" w:cs="宋体"/>
          <w:b/>
          <w:sz w:val="32"/>
          <w:szCs w:val="32"/>
          <w:highlight w:val="none"/>
          <w:lang w:eastAsia="zh-CN"/>
        </w:rPr>
        <w:t>（</w:t>
      </w:r>
      <w:r>
        <w:rPr>
          <w:rFonts w:hint="eastAsia" w:ascii="宋体" w:hAnsi="宋体" w:cs="宋体"/>
          <w:b/>
          <w:sz w:val="32"/>
          <w:szCs w:val="32"/>
          <w:highlight w:val="none"/>
          <w:lang w:val="en-US" w:eastAsia="zh-CN"/>
        </w:rPr>
        <w:t>项目名称</w:t>
      </w:r>
      <w:r>
        <w:rPr>
          <w:rFonts w:hint="eastAsia" w:ascii="宋体" w:hAnsi="宋体" w:cs="宋体"/>
          <w:b/>
          <w:sz w:val="32"/>
          <w:szCs w:val="32"/>
          <w:highlight w:val="none"/>
          <w:lang w:eastAsia="zh-CN"/>
        </w:rPr>
        <w:t>）</w:t>
      </w:r>
    </w:p>
    <w:p>
      <w:pPr>
        <w:outlineLvl w:val="9"/>
        <w:rPr>
          <w:rFonts w:hint="eastAsia" w:ascii="宋体" w:hAnsi="宋体" w:eastAsia="宋体" w:cs="宋体"/>
          <w:b w:val="0"/>
          <w:bCs/>
          <w:highlight w:val="none"/>
        </w:rPr>
      </w:pPr>
    </w:p>
    <w:p>
      <w:pPr>
        <w:outlineLvl w:val="9"/>
        <w:rPr>
          <w:rFonts w:hint="eastAsia" w:ascii="宋体" w:hAnsi="宋体" w:eastAsia="宋体" w:cs="宋体"/>
          <w:b w:val="0"/>
          <w:bCs/>
          <w:highlight w:val="none"/>
        </w:rPr>
      </w:pPr>
    </w:p>
    <w:p>
      <w:pPr>
        <w:outlineLvl w:val="9"/>
        <w:rPr>
          <w:rFonts w:hint="eastAsia" w:ascii="宋体" w:hAnsi="宋体" w:eastAsia="宋体" w:cs="宋体"/>
          <w:b w:val="0"/>
          <w:bCs/>
          <w:highlight w:val="none"/>
        </w:rPr>
      </w:pPr>
    </w:p>
    <w:p>
      <w:pPr>
        <w:jc w:val="center"/>
        <w:outlineLvl w:val="9"/>
        <w:rPr>
          <w:rFonts w:hint="eastAsia" w:ascii="宋体" w:hAnsi="宋体" w:eastAsia="宋体" w:cs="宋体"/>
          <w:b w:val="0"/>
          <w:bCs/>
          <w:spacing w:val="117"/>
          <w:sz w:val="52"/>
          <w:szCs w:val="52"/>
          <w:highlight w:val="none"/>
        </w:rPr>
      </w:pPr>
      <w:r>
        <w:rPr>
          <w:rFonts w:hint="eastAsia" w:ascii="宋体" w:hAnsi="宋体" w:eastAsia="宋体" w:cs="宋体"/>
          <w:b w:val="0"/>
          <w:bCs/>
          <w:spacing w:val="117"/>
          <w:sz w:val="52"/>
          <w:szCs w:val="52"/>
          <w:highlight w:val="none"/>
        </w:rPr>
        <w:t>工程量清单计价表</w:t>
      </w:r>
    </w:p>
    <w:p>
      <w:pPr>
        <w:outlineLvl w:val="9"/>
        <w:rPr>
          <w:rFonts w:hint="eastAsia" w:ascii="宋体" w:hAnsi="宋体" w:eastAsia="宋体" w:cs="宋体"/>
          <w:b w:val="0"/>
          <w:bCs/>
          <w:highlight w:val="none"/>
        </w:rPr>
      </w:pPr>
    </w:p>
    <w:p>
      <w:pPr>
        <w:outlineLvl w:val="9"/>
        <w:rPr>
          <w:rFonts w:hint="eastAsia" w:ascii="宋体" w:hAnsi="宋体" w:eastAsia="宋体" w:cs="宋体"/>
          <w:b w:val="0"/>
          <w:bCs/>
          <w:highlight w:val="none"/>
        </w:rPr>
      </w:pPr>
    </w:p>
    <w:p>
      <w:pPr>
        <w:outlineLvl w:val="9"/>
        <w:rPr>
          <w:rFonts w:hint="eastAsia" w:ascii="宋体" w:hAnsi="宋体" w:eastAsia="宋体" w:cs="宋体"/>
          <w:b w:val="0"/>
          <w:bCs/>
          <w:highlight w:val="none"/>
        </w:rPr>
      </w:pPr>
    </w:p>
    <w:p>
      <w:pPr>
        <w:outlineLvl w:val="9"/>
        <w:rPr>
          <w:rFonts w:hint="eastAsia" w:ascii="宋体" w:hAnsi="宋体" w:eastAsia="宋体" w:cs="宋体"/>
          <w:b w:val="0"/>
          <w:bCs/>
          <w:highlight w:val="none"/>
        </w:rPr>
      </w:pPr>
    </w:p>
    <w:p>
      <w:pPr>
        <w:outlineLvl w:val="9"/>
        <w:rPr>
          <w:rFonts w:hint="eastAsia" w:ascii="宋体" w:hAnsi="宋体" w:eastAsia="宋体" w:cs="宋体"/>
          <w:b w:val="0"/>
          <w:bCs/>
          <w:highlight w:val="none"/>
        </w:rPr>
      </w:pPr>
    </w:p>
    <w:p>
      <w:pPr>
        <w:outlineLvl w:val="9"/>
        <w:rPr>
          <w:rFonts w:hint="eastAsia" w:ascii="宋体" w:hAnsi="宋体" w:eastAsia="宋体" w:cs="宋体"/>
          <w:b w:val="0"/>
          <w:bCs/>
          <w:highlight w:val="none"/>
        </w:rPr>
      </w:pPr>
    </w:p>
    <w:p>
      <w:pPr>
        <w:outlineLvl w:val="9"/>
        <w:rPr>
          <w:rFonts w:hint="eastAsia" w:ascii="宋体" w:hAnsi="宋体" w:eastAsia="宋体" w:cs="宋体"/>
          <w:b w:val="0"/>
          <w:bCs/>
          <w:highlight w:val="none"/>
        </w:rPr>
      </w:pPr>
    </w:p>
    <w:p>
      <w:pPr>
        <w:pStyle w:val="11"/>
        <w:outlineLvl w:val="9"/>
        <w:rPr>
          <w:rFonts w:hint="eastAsia"/>
          <w:highlight w:val="none"/>
        </w:rPr>
      </w:pPr>
    </w:p>
    <w:p>
      <w:pPr>
        <w:outlineLvl w:val="9"/>
        <w:rPr>
          <w:rFonts w:hint="eastAsia" w:ascii="宋体" w:hAnsi="宋体" w:eastAsia="宋体" w:cs="宋体"/>
          <w:b w:val="0"/>
          <w:bCs/>
          <w:highlight w:val="none"/>
        </w:rPr>
      </w:pPr>
    </w:p>
    <w:p>
      <w:pPr>
        <w:outlineLvl w:val="9"/>
        <w:rPr>
          <w:rFonts w:hint="eastAsia" w:ascii="宋体" w:hAnsi="宋体" w:eastAsia="宋体" w:cs="宋体"/>
          <w:b w:val="0"/>
          <w:bCs/>
          <w:highlight w:val="none"/>
        </w:rPr>
      </w:pPr>
    </w:p>
    <w:p>
      <w:pPr>
        <w:outlineLvl w:val="9"/>
        <w:rPr>
          <w:rFonts w:hint="eastAsia" w:ascii="宋体" w:hAnsi="宋体" w:eastAsia="宋体" w:cs="宋体"/>
          <w:b w:val="0"/>
          <w:bCs/>
          <w:highlight w:val="none"/>
        </w:rPr>
      </w:pPr>
    </w:p>
    <w:p>
      <w:pPr>
        <w:outlineLvl w:val="9"/>
        <w:rPr>
          <w:rFonts w:hint="eastAsia" w:ascii="宋体" w:hAnsi="宋体" w:eastAsia="宋体" w:cs="宋体"/>
          <w:b w:val="0"/>
          <w:bCs/>
          <w:highlight w:val="none"/>
        </w:rPr>
      </w:pPr>
    </w:p>
    <w:p>
      <w:pPr>
        <w:pStyle w:val="77"/>
        <w:rPr>
          <w:rFonts w:hint="eastAsia"/>
          <w:highlight w:val="none"/>
        </w:rPr>
      </w:pPr>
    </w:p>
    <w:p>
      <w:pPr>
        <w:pStyle w:val="77"/>
        <w:rPr>
          <w:rFonts w:hint="eastAsia"/>
          <w:highlight w:val="none"/>
        </w:rPr>
      </w:pPr>
    </w:p>
    <w:p>
      <w:pPr>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编 制  单 位：</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rPr>
        <w:t>（盖   章）</w:t>
      </w:r>
    </w:p>
    <w:p>
      <w:pPr>
        <w:outlineLvl w:val="9"/>
        <w:rPr>
          <w:rFonts w:hint="eastAsia" w:ascii="宋体" w:hAnsi="宋体" w:eastAsia="宋体" w:cs="宋体"/>
          <w:b w:val="0"/>
          <w:bCs/>
          <w:sz w:val="24"/>
          <w:highlight w:val="none"/>
        </w:rPr>
      </w:pPr>
    </w:p>
    <w:p>
      <w:pPr>
        <w:outlineLvl w:val="9"/>
        <w:rPr>
          <w:rFonts w:hint="eastAsia" w:ascii="宋体" w:hAnsi="宋体" w:eastAsia="宋体" w:cs="宋体"/>
          <w:b w:val="0"/>
          <w:bCs/>
          <w:sz w:val="24"/>
          <w:highlight w:val="none"/>
        </w:rPr>
      </w:pPr>
    </w:p>
    <w:p>
      <w:pPr>
        <w:outlineLvl w:val="9"/>
        <w:rPr>
          <w:rFonts w:hint="eastAsia" w:ascii="宋体" w:hAnsi="宋体" w:eastAsia="宋体" w:cs="宋体"/>
          <w:b w:val="0"/>
          <w:bCs/>
          <w:sz w:val="24"/>
          <w:highlight w:val="none"/>
        </w:rPr>
      </w:pPr>
    </w:p>
    <w:p>
      <w:pPr>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法定代表人：</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rPr>
        <w:t>（签字或盖章）</w:t>
      </w:r>
    </w:p>
    <w:p>
      <w:pPr>
        <w:outlineLvl w:val="9"/>
        <w:rPr>
          <w:rFonts w:hint="eastAsia" w:ascii="宋体" w:hAnsi="宋体" w:eastAsia="宋体" w:cs="宋体"/>
          <w:b w:val="0"/>
          <w:bCs/>
          <w:sz w:val="24"/>
          <w:highlight w:val="none"/>
        </w:rPr>
      </w:pPr>
    </w:p>
    <w:p>
      <w:pPr>
        <w:outlineLvl w:val="9"/>
        <w:rPr>
          <w:rFonts w:hint="eastAsia" w:ascii="宋体" w:hAnsi="宋体" w:eastAsia="宋体" w:cs="宋体"/>
          <w:b w:val="0"/>
          <w:bCs/>
          <w:sz w:val="24"/>
          <w:highlight w:val="none"/>
        </w:rPr>
      </w:pPr>
    </w:p>
    <w:p>
      <w:pPr>
        <w:outlineLvl w:val="9"/>
        <w:rPr>
          <w:rFonts w:hint="eastAsia" w:ascii="宋体" w:hAnsi="宋体" w:eastAsia="宋体" w:cs="宋体"/>
          <w:b w:val="0"/>
          <w:bCs/>
          <w:sz w:val="24"/>
          <w:highlight w:val="none"/>
        </w:rPr>
      </w:pPr>
    </w:p>
    <w:p>
      <w:pPr>
        <w:outlineLvl w:val="9"/>
        <w:rPr>
          <w:rFonts w:hint="eastAsia" w:ascii="宋体" w:hAnsi="宋体" w:eastAsia="宋体" w:cs="宋体"/>
          <w:b w:val="0"/>
          <w:bCs/>
          <w:spacing w:val="-10"/>
          <w:sz w:val="24"/>
          <w:highlight w:val="none"/>
        </w:rPr>
      </w:pPr>
      <w:r>
        <w:rPr>
          <w:rFonts w:hint="eastAsia" w:ascii="宋体" w:hAnsi="宋体" w:eastAsia="宋体" w:cs="宋体"/>
          <w:b w:val="0"/>
          <w:bCs/>
          <w:spacing w:val="-10"/>
          <w:sz w:val="24"/>
          <w:highlight w:val="none"/>
        </w:rPr>
        <w:t>造价师(员)及注册号</w:t>
      </w:r>
      <w:r>
        <w:rPr>
          <w:rFonts w:hint="eastAsia" w:ascii="宋体" w:hAnsi="宋体" w:eastAsia="宋体" w:cs="宋体"/>
          <w:b w:val="0"/>
          <w:bCs/>
          <w:sz w:val="24"/>
          <w:highlight w:val="none"/>
        </w:rPr>
        <w:t>：</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rPr>
        <w:t>（签字</w:t>
      </w:r>
      <w:r>
        <w:rPr>
          <w:rFonts w:hint="eastAsia" w:ascii="宋体" w:hAnsi="宋体" w:eastAsia="宋体" w:cs="宋体"/>
          <w:b w:val="0"/>
          <w:bCs/>
          <w:sz w:val="24"/>
          <w:highlight w:val="none"/>
          <w:lang w:val="en-US" w:eastAsia="zh-CN"/>
        </w:rPr>
        <w:t>并</w:t>
      </w:r>
      <w:r>
        <w:rPr>
          <w:rFonts w:hint="eastAsia" w:ascii="宋体" w:hAnsi="宋体" w:eastAsia="宋体" w:cs="宋体"/>
          <w:b w:val="0"/>
          <w:bCs/>
          <w:sz w:val="24"/>
          <w:highlight w:val="none"/>
        </w:rPr>
        <w:t>盖执业印章）</w:t>
      </w:r>
    </w:p>
    <w:p>
      <w:pPr>
        <w:outlineLvl w:val="9"/>
        <w:rPr>
          <w:rFonts w:hint="eastAsia" w:ascii="宋体" w:hAnsi="宋体" w:eastAsia="宋体" w:cs="宋体"/>
          <w:b w:val="0"/>
          <w:bCs/>
          <w:sz w:val="24"/>
          <w:highlight w:val="none"/>
        </w:rPr>
      </w:pPr>
    </w:p>
    <w:p>
      <w:pPr>
        <w:outlineLvl w:val="9"/>
        <w:rPr>
          <w:rFonts w:hint="eastAsia" w:ascii="宋体" w:hAnsi="宋体" w:eastAsia="宋体" w:cs="宋体"/>
          <w:b w:val="0"/>
          <w:bCs/>
          <w:sz w:val="24"/>
          <w:highlight w:val="none"/>
        </w:rPr>
      </w:pPr>
    </w:p>
    <w:p>
      <w:pPr>
        <w:outlineLvl w:val="9"/>
        <w:rPr>
          <w:rFonts w:hint="eastAsia" w:ascii="宋体" w:hAnsi="宋体" w:eastAsia="宋体" w:cs="宋体"/>
          <w:b w:val="0"/>
          <w:bCs/>
          <w:sz w:val="24"/>
          <w:highlight w:val="none"/>
        </w:rPr>
      </w:pPr>
    </w:p>
    <w:p>
      <w:pPr>
        <w:outlineLvl w:val="9"/>
        <w:rPr>
          <w:rFonts w:hint="eastAsia" w:ascii="宋体" w:hAnsi="宋体" w:eastAsia="宋体" w:cs="宋体"/>
          <w:b w:val="0"/>
          <w:bCs/>
          <w:sz w:val="24"/>
          <w:highlight w:val="none"/>
          <w:u w:val="single"/>
        </w:rPr>
      </w:pPr>
      <w:r>
        <w:rPr>
          <w:rFonts w:hint="eastAsia" w:ascii="宋体" w:hAnsi="宋体" w:eastAsia="宋体" w:cs="宋体"/>
          <w:b w:val="0"/>
          <w:bCs/>
          <w:sz w:val="24"/>
          <w:highlight w:val="none"/>
        </w:rPr>
        <w:t>编 制  时 间：</w:t>
      </w:r>
      <w:r>
        <w:rPr>
          <w:rFonts w:hint="eastAsia" w:ascii="宋体" w:hAnsi="宋体" w:eastAsia="宋体" w:cs="宋体"/>
          <w:b w:val="0"/>
          <w:bCs/>
          <w:sz w:val="24"/>
          <w:highlight w:val="none"/>
          <w:u w:val="single"/>
        </w:rPr>
        <w:t xml:space="preserve">                                                        </w:t>
      </w:r>
      <w:r>
        <w:rPr>
          <w:rFonts w:hint="eastAsia" w:ascii="宋体" w:hAnsi="宋体" w:eastAsia="宋体" w:cs="宋体"/>
          <w:b w:val="0"/>
          <w:bCs/>
          <w:color w:val="FFFFFF"/>
          <w:sz w:val="24"/>
          <w:highlight w:val="none"/>
          <w:u w:val="single"/>
        </w:rPr>
        <w:t>.</w:t>
      </w:r>
    </w:p>
    <w:p>
      <w:pPr>
        <w:outlineLvl w:val="9"/>
        <w:rPr>
          <w:rFonts w:hint="eastAsia" w:ascii="宋体" w:hAnsi="宋体" w:eastAsia="宋体" w:cs="宋体"/>
          <w:b w:val="0"/>
          <w:bCs/>
          <w:sz w:val="24"/>
          <w:highlight w:val="none"/>
        </w:rPr>
      </w:pPr>
    </w:p>
    <w:p>
      <w:pPr>
        <w:widowControl/>
        <w:spacing w:line="240" w:lineRule="exact"/>
        <w:outlineLvl w:val="9"/>
        <w:rPr>
          <w:rFonts w:hint="eastAsia" w:ascii="宋体" w:hAnsi="宋体" w:eastAsia="宋体" w:cs="宋体"/>
          <w:b w:val="0"/>
          <w:bCs/>
          <w:sz w:val="10"/>
          <w:szCs w:val="10"/>
          <w:highlight w:val="none"/>
        </w:rPr>
      </w:pPr>
    </w:p>
    <w:p>
      <w:pPr>
        <w:spacing w:line="560" w:lineRule="exact"/>
        <w:jc w:val="center"/>
        <w:outlineLvl w:val="9"/>
        <w:rPr>
          <w:rFonts w:hint="eastAsia" w:ascii="宋体" w:hAnsi="宋体" w:eastAsia="宋体" w:cs="宋体"/>
          <w:b w:val="0"/>
          <w:bCs/>
          <w:sz w:val="30"/>
          <w:szCs w:val="30"/>
          <w:highlight w:val="none"/>
        </w:rPr>
      </w:pPr>
    </w:p>
    <w:p>
      <w:pPr>
        <w:spacing w:line="560" w:lineRule="exact"/>
        <w:jc w:val="center"/>
        <w:outlineLvl w:val="9"/>
        <w:rPr>
          <w:rFonts w:hint="eastAsia" w:ascii="宋体" w:hAnsi="宋体" w:eastAsia="宋体" w:cs="宋体"/>
          <w:b w:val="0"/>
          <w:bCs/>
          <w:sz w:val="30"/>
          <w:szCs w:val="30"/>
          <w:highlight w:val="none"/>
        </w:rPr>
      </w:pPr>
    </w:p>
    <w:p>
      <w:pPr>
        <w:pStyle w:val="21"/>
        <w:tabs>
          <w:tab w:val="left" w:pos="4200"/>
        </w:tabs>
        <w:rPr>
          <w:rFonts w:hint="eastAsia"/>
        </w:rPr>
      </w:pPr>
    </w:p>
    <w:p>
      <w:pPr>
        <w:spacing w:line="560" w:lineRule="exact"/>
        <w:jc w:val="center"/>
        <w:outlineLvl w:val="9"/>
        <w:rPr>
          <w:rFonts w:hint="eastAsia" w:ascii="宋体" w:hAnsi="宋体" w:eastAsia="宋体" w:cs="宋体"/>
          <w:b w:val="0"/>
          <w:bCs/>
          <w:sz w:val="30"/>
          <w:szCs w:val="30"/>
          <w:highlight w:val="none"/>
        </w:rPr>
      </w:pPr>
    </w:p>
    <w:p>
      <w:pPr>
        <w:spacing w:line="560" w:lineRule="exact"/>
        <w:jc w:val="center"/>
        <w:outlineLvl w:val="9"/>
        <w:rPr>
          <w:rFonts w:hint="eastAsia" w:ascii="宋体" w:hAnsi="宋体" w:eastAsia="宋体" w:cs="宋体"/>
          <w:b w:val="0"/>
          <w:bCs/>
          <w:sz w:val="30"/>
          <w:szCs w:val="30"/>
          <w:highlight w:val="none"/>
        </w:rPr>
      </w:pPr>
      <w:r>
        <w:rPr>
          <w:rFonts w:hint="eastAsia" w:ascii="宋体" w:hAnsi="宋体" w:eastAsia="宋体" w:cs="宋体"/>
          <w:b w:val="0"/>
          <w:bCs/>
          <w:sz w:val="30"/>
          <w:szCs w:val="30"/>
          <w:highlight w:val="none"/>
        </w:rPr>
        <w:t>已标价工程量清单</w:t>
      </w:r>
    </w:p>
    <w:p>
      <w:pPr>
        <w:tabs>
          <w:tab w:val="left" w:pos="540"/>
          <w:tab w:val="left" w:pos="780"/>
        </w:tabs>
        <w:spacing w:line="480" w:lineRule="auto"/>
        <w:ind w:left="420"/>
        <w:outlineLvl w:val="9"/>
        <w:rPr>
          <w:rFonts w:hint="eastAsia" w:ascii="宋体" w:hAnsi="宋体" w:eastAsia="宋体" w:cs="宋体"/>
          <w:b w:val="0"/>
          <w:bCs/>
          <w:spacing w:val="1"/>
          <w:sz w:val="24"/>
          <w:highlight w:val="none"/>
        </w:rPr>
      </w:pPr>
    </w:p>
    <w:p>
      <w:pPr>
        <w:jc w:val="center"/>
        <w:outlineLvl w:val="9"/>
        <w:rPr>
          <w:rFonts w:hint="eastAsia" w:ascii="宋体" w:hAnsi="宋体" w:eastAsia="宋体" w:cs="宋体"/>
          <w:b w:val="0"/>
          <w:bCs/>
          <w:sz w:val="30"/>
          <w:szCs w:val="30"/>
          <w:highlight w:val="none"/>
        </w:rPr>
      </w:pPr>
      <w:r>
        <w:rPr>
          <w:rFonts w:hint="eastAsia" w:ascii="宋体" w:hAnsi="宋体" w:eastAsia="宋体" w:cs="宋体"/>
          <w:b w:val="0"/>
          <w:bCs/>
          <w:sz w:val="30"/>
          <w:szCs w:val="30"/>
          <w:highlight w:val="none"/>
        </w:rPr>
        <w:t>（表格格式以软件生成为准）</w:t>
      </w:r>
    </w:p>
    <w:p>
      <w:pPr>
        <w:tabs>
          <w:tab w:val="left" w:pos="540"/>
        </w:tabs>
        <w:spacing w:line="480" w:lineRule="auto"/>
        <w:outlineLvl w:val="9"/>
        <w:rPr>
          <w:rFonts w:hint="eastAsia" w:ascii="宋体" w:hAnsi="宋体" w:eastAsia="宋体" w:cs="宋体"/>
          <w:b w:val="0"/>
          <w:bCs/>
          <w:sz w:val="24"/>
          <w:highlight w:val="none"/>
        </w:rPr>
      </w:pPr>
    </w:p>
    <w:p>
      <w:pPr>
        <w:spacing w:line="360" w:lineRule="auto"/>
        <w:ind w:firstLine="480"/>
        <w:outlineLvl w:val="9"/>
        <w:rPr>
          <w:rFonts w:hint="eastAsia" w:ascii="宋体" w:hAnsi="宋体" w:cs="宋体"/>
          <w:bCs/>
          <w:sz w:val="24"/>
          <w:highlight w:val="none"/>
        </w:rPr>
      </w:pPr>
      <w:r>
        <w:rPr>
          <w:rFonts w:hint="eastAsia" w:ascii="宋体" w:hAnsi="宋体" w:cs="宋体"/>
          <w:bCs/>
          <w:sz w:val="24"/>
          <w:highlight w:val="none"/>
        </w:rPr>
        <w:t>（1）投标报价说明；</w:t>
      </w:r>
    </w:p>
    <w:p>
      <w:pPr>
        <w:spacing w:line="360" w:lineRule="auto"/>
        <w:ind w:firstLine="480"/>
        <w:outlineLvl w:val="9"/>
        <w:rPr>
          <w:rFonts w:hint="eastAsia" w:ascii="宋体" w:hAnsi="宋体" w:cs="宋体"/>
          <w:bCs/>
          <w:sz w:val="24"/>
          <w:highlight w:val="none"/>
        </w:rPr>
      </w:pPr>
      <w:r>
        <w:rPr>
          <w:rFonts w:hint="eastAsia" w:ascii="宋体" w:hAnsi="宋体" w:cs="宋体"/>
          <w:bCs/>
          <w:sz w:val="24"/>
          <w:highlight w:val="none"/>
        </w:rPr>
        <w:t>（2）投标主要指标汇总表；</w:t>
      </w:r>
    </w:p>
    <w:p>
      <w:pPr>
        <w:spacing w:line="360" w:lineRule="auto"/>
        <w:ind w:firstLine="480"/>
        <w:outlineLvl w:val="9"/>
        <w:rPr>
          <w:rFonts w:hint="eastAsia" w:ascii="宋体" w:hAnsi="宋体" w:cs="宋体"/>
          <w:bCs/>
          <w:sz w:val="24"/>
          <w:highlight w:val="none"/>
        </w:rPr>
      </w:pPr>
      <w:r>
        <w:rPr>
          <w:rFonts w:hint="eastAsia" w:ascii="宋体" w:hAnsi="宋体" w:cs="宋体"/>
          <w:bCs/>
          <w:sz w:val="24"/>
          <w:highlight w:val="none"/>
        </w:rPr>
        <w:t>（3）工程项目总造价表；</w:t>
      </w:r>
    </w:p>
    <w:p>
      <w:pPr>
        <w:spacing w:line="360" w:lineRule="auto"/>
        <w:ind w:firstLine="480"/>
        <w:outlineLvl w:val="9"/>
        <w:rPr>
          <w:rFonts w:hint="eastAsia" w:ascii="宋体" w:hAnsi="宋体" w:cs="宋体"/>
          <w:bCs/>
          <w:sz w:val="24"/>
          <w:highlight w:val="none"/>
        </w:rPr>
      </w:pPr>
      <w:r>
        <w:rPr>
          <w:rFonts w:hint="eastAsia" w:ascii="宋体" w:hAnsi="宋体" w:cs="宋体"/>
          <w:bCs/>
          <w:sz w:val="24"/>
          <w:highlight w:val="none"/>
        </w:rPr>
        <w:t>（4）单位工程造价汇总表；</w:t>
      </w:r>
    </w:p>
    <w:p>
      <w:pPr>
        <w:spacing w:line="360" w:lineRule="auto"/>
        <w:ind w:firstLine="480"/>
        <w:outlineLvl w:val="9"/>
        <w:rPr>
          <w:rFonts w:hint="eastAsia" w:ascii="宋体" w:hAnsi="宋体" w:cs="宋体"/>
          <w:bCs/>
          <w:sz w:val="24"/>
          <w:highlight w:val="none"/>
        </w:rPr>
      </w:pPr>
      <w:r>
        <w:rPr>
          <w:rFonts w:hint="eastAsia" w:ascii="宋体" w:hAnsi="宋体" w:cs="宋体"/>
          <w:bCs/>
          <w:sz w:val="24"/>
          <w:highlight w:val="none"/>
        </w:rPr>
        <w:t>（5）分部分项工程量清单计价表；</w:t>
      </w:r>
    </w:p>
    <w:p>
      <w:pPr>
        <w:spacing w:line="360" w:lineRule="auto"/>
        <w:ind w:firstLine="480"/>
        <w:outlineLvl w:val="9"/>
        <w:rPr>
          <w:rFonts w:hint="eastAsia" w:ascii="宋体" w:hAnsi="宋体" w:cs="宋体"/>
          <w:bCs/>
          <w:sz w:val="24"/>
          <w:highlight w:val="none"/>
        </w:rPr>
      </w:pPr>
      <w:r>
        <w:rPr>
          <w:rFonts w:hint="eastAsia" w:ascii="宋体" w:hAnsi="宋体" w:cs="宋体"/>
          <w:bCs/>
          <w:sz w:val="24"/>
          <w:highlight w:val="none"/>
        </w:rPr>
        <w:t>（6）措施项目清单计价表；</w:t>
      </w:r>
    </w:p>
    <w:p>
      <w:pPr>
        <w:spacing w:line="360" w:lineRule="auto"/>
        <w:ind w:firstLine="480"/>
        <w:outlineLvl w:val="9"/>
        <w:rPr>
          <w:rFonts w:hint="eastAsia" w:ascii="宋体" w:hAnsi="宋体" w:cs="宋体"/>
          <w:bCs/>
          <w:sz w:val="24"/>
          <w:highlight w:val="none"/>
        </w:rPr>
      </w:pPr>
      <w:r>
        <w:rPr>
          <w:rFonts w:hint="eastAsia" w:ascii="宋体" w:hAnsi="宋体" w:cs="宋体"/>
          <w:bCs/>
          <w:sz w:val="24"/>
          <w:highlight w:val="none"/>
        </w:rPr>
        <w:t>（7）其他项目清单计价表；</w:t>
      </w:r>
    </w:p>
    <w:p>
      <w:pPr>
        <w:spacing w:line="360" w:lineRule="auto"/>
        <w:ind w:firstLine="480"/>
        <w:outlineLvl w:val="9"/>
        <w:rPr>
          <w:rFonts w:hint="eastAsia" w:ascii="宋体" w:hAnsi="宋体" w:cs="宋体"/>
          <w:bCs/>
          <w:sz w:val="24"/>
          <w:highlight w:val="none"/>
        </w:rPr>
      </w:pPr>
      <w:r>
        <w:rPr>
          <w:rFonts w:hint="eastAsia" w:ascii="宋体" w:hAnsi="宋体" w:cs="宋体"/>
          <w:bCs/>
          <w:sz w:val="24"/>
          <w:highlight w:val="none"/>
        </w:rPr>
        <w:t>（8）规费、税金项目清单计价表；</w:t>
      </w:r>
    </w:p>
    <w:p>
      <w:pPr>
        <w:spacing w:line="360" w:lineRule="auto"/>
        <w:ind w:firstLine="480"/>
        <w:outlineLvl w:val="9"/>
        <w:rPr>
          <w:rFonts w:hint="eastAsia" w:ascii="宋体" w:hAnsi="宋体" w:cs="宋体"/>
          <w:bCs/>
          <w:sz w:val="24"/>
          <w:highlight w:val="none"/>
        </w:rPr>
      </w:pPr>
      <w:r>
        <w:rPr>
          <w:rFonts w:hint="eastAsia" w:ascii="宋体" w:hAnsi="宋体" w:cs="宋体"/>
          <w:bCs/>
          <w:sz w:val="24"/>
          <w:highlight w:val="none"/>
        </w:rPr>
        <w:t>（9）分部分项工程量清单综合单价分析表；</w:t>
      </w:r>
    </w:p>
    <w:p>
      <w:pPr>
        <w:spacing w:line="360" w:lineRule="auto"/>
        <w:ind w:firstLine="480"/>
        <w:outlineLvl w:val="9"/>
        <w:rPr>
          <w:rFonts w:hint="eastAsia" w:ascii="宋体" w:hAnsi="宋体" w:cs="宋体"/>
          <w:bCs/>
          <w:sz w:val="24"/>
          <w:highlight w:val="none"/>
        </w:rPr>
      </w:pPr>
      <w:r>
        <w:rPr>
          <w:rFonts w:hint="eastAsia" w:ascii="宋体" w:hAnsi="宋体" w:cs="宋体"/>
          <w:bCs/>
          <w:sz w:val="24"/>
          <w:highlight w:val="none"/>
        </w:rPr>
        <w:t>（10）措施项目费（综合单价）分析表；</w:t>
      </w:r>
    </w:p>
    <w:p>
      <w:pPr>
        <w:spacing w:line="360" w:lineRule="auto"/>
        <w:ind w:firstLine="480"/>
        <w:outlineLvl w:val="9"/>
        <w:rPr>
          <w:rFonts w:hint="eastAsia" w:ascii="宋体" w:hAnsi="宋体" w:cs="宋体"/>
          <w:bCs/>
          <w:sz w:val="24"/>
          <w:highlight w:val="none"/>
        </w:rPr>
      </w:pPr>
      <w:r>
        <w:rPr>
          <w:rFonts w:hint="eastAsia" w:ascii="宋体" w:hAnsi="宋体" w:cs="宋体"/>
          <w:bCs/>
          <w:sz w:val="24"/>
          <w:highlight w:val="none"/>
        </w:rPr>
        <w:t>（11）单位工程材料价差表；</w:t>
      </w:r>
    </w:p>
    <w:p>
      <w:pPr>
        <w:spacing w:line="360" w:lineRule="auto"/>
        <w:ind w:firstLine="480"/>
        <w:outlineLvl w:val="9"/>
        <w:rPr>
          <w:rFonts w:hint="eastAsia" w:ascii="宋体" w:hAnsi="宋体" w:cs="宋体"/>
          <w:bCs/>
          <w:sz w:val="24"/>
          <w:highlight w:val="none"/>
        </w:rPr>
      </w:pPr>
      <w:r>
        <w:rPr>
          <w:rFonts w:hint="eastAsia" w:ascii="宋体" w:hAnsi="宋体" w:cs="宋体"/>
          <w:bCs/>
          <w:sz w:val="24"/>
          <w:highlight w:val="none"/>
        </w:rPr>
        <w:t>（12）单位工程主材表；</w:t>
      </w:r>
    </w:p>
    <w:p>
      <w:pPr>
        <w:spacing w:line="360" w:lineRule="auto"/>
        <w:ind w:firstLine="480"/>
        <w:outlineLvl w:val="9"/>
        <w:rPr>
          <w:rFonts w:hint="eastAsia" w:ascii="宋体" w:hAnsi="宋体" w:cs="宋体"/>
          <w:bCs/>
          <w:sz w:val="24"/>
          <w:highlight w:val="none"/>
        </w:rPr>
      </w:pPr>
      <w:r>
        <w:rPr>
          <w:rFonts w:hint="eastAsia" w:ascii="宋体" w:hAnsi="宋体" w:cs="宋体"/>
          <w:bCs/>
          <w:sz w:val="24"/>
          <w:highlight w:val="none"/>
        </w:rPr>
        <w:t>（13）其他需要的表格：</w:t>
      </w:r>
    </w:p>
    <w:p>
      <w:pPr>
        <w:spacing w:line="360" w:lineRule="auto"/>
        <w:ind w:firstLine="480"/>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w:t>
      </w:r>
    </w:p>
    <w:p>
      <w:pPr>
        <w:jc w:val="center"/>
        <w:outlineLvl w:val="9"/>
        <w:rPr>
          <w:rFonts w:hint="eastAsia" w:ascii="宋体" w:hAnsi="宋体" w:eastAsia="宋体" w:cs="宋体"/>
          <w:b w:val="0"/>
          <w:bCs/>
          <w:sz w:val="44"/>
          <w:szCs w:val="44"/>
          <w:highlight w:val="none"/>
        </w:rPr>
      </w:pPr>
    </w:p>
    <w:p>
      <w:pPr>
        <w:jc w:val="center"/>
        <w:outlineLvl w:val="9"/>
        <w:rPr>
          <w:rFonts w:hint="eastAsia" w:ascii="宋体" w:hAnsi="宋体" w:eastAsia="宋体" w:cs="宋体"/>
          <w:b w:val="0"/>
          <w:bCs/>
          <w:sz w:val="44"/>
          <w:szCs w:val="44"/>
          <w:highlight w:val="none"/>
        </w:rPr>
      </w:pPr>
    </w:p>
    <w:p>
      <w:pPr>
        <w:jc w:val="center"/>
        <w:outlineLvl w:val="9"/>
        <w:rPr>
          <w:rFonts w:hint="eastAsia" w:ascii="宋体" w:hAnsi="宋体" w:eastAsia="宋体" w:cs="宋体"/>
          <w:b w:val="0"/>
          <w:bCs/>
          <w:sz w:val="44"/>
          <w:szCs w:val="44"/>
          <w:highlight w:val="none"/>
        </w:rPr>
      </w:pPr>
    </w:p>
    <w:p>
      <w:pPr>
        <w:jc w:val="center"/>
        <w:outlineLvl w:val="9"/>
        <w:rPr>
          <w:rFonts w:hint="eastAsia" w:ascii="宋体" w:hAnsi="宋体" w:eastAsia="宋体" w:cs="宋体"/>
          <w:b w:val="0"/>
          <w:bCs/>
          <w:sz w:val="44"/>
          <w:szCs w:val="44"/>
          <w:highlight w:val="none"/>
        </w:rPr>
      </w:pPr>
    </w:p>
    <w:p>
      <w:pPr>
        <w:jc w:val="both"/>
        <w:outlineLvl w:val="9"/>
        <w:rPr>
          <w:rFonts w:hint="eastAsia" w:ascii="宋体" w:hAnsi="宋体" w:eastAsia="宋体" w:cs="宋体"/>
          <w:b w:val="0"/>
          <w:bCs/>
          <w:sz w:val="44"/>
          <w:szCs w:val="44"/>
          <w:highlight w:val="none"/>
        </w:rPr>
      </w:pPr>
    </w:p>
    <w:p>
      <w:pPr>
        <w:pStyle w:val="11"/>
        <w:outlineLvl w:val="9"/>
        <w:rPr>
          <w:rFonts w:hint="eastAsia"/>
          <w:highlight w:val="none"/>
        </w:rPr>
      </w:pPr>
    </w:p>
    <w:p>
      <w:pPr>
        <w:spacing w:line="560" w:lineRule="exact"/>
        <w:jc w:val="center"/>
        <w:outlineLvl w:val="9"/>
        <w:rPr>
          <w:rFonts w:hint="eastAsia" w:ascii="宋体" w:hAnsi="宋体" w:eastAsia="宋体" w:cs="宋体"/>
          <w:b w:val="0"/>
          <w:bCs/>
          <w:sz w:val="28"/>
          <w:szCs w:val="28"/>
          <w:highlight w:val="none"/>
        </w:rPr>
      </w:pPr>
    </w:p>
    <w:p>
      <w:pPr>
        <w:pStyle w:val="21"/>
        <w:rPr>
          <w:rFonts w:hint="eastAsia"/>
        </w:rPr>
      </w:pPr>
    </w:p>
    <w:p>
      <w:pPr>
        <w:spacing w:line="560" w:lineRule="exact"/>
        <w:jc w:val="center"/>
        <w:outlineLvl w:val="9"/>
        <w:rPr>
          <w:rFonts w:hint="eastAsia" w:ascii="宋体" w:hAnsi="宋体" w:eastAsia="宋体" w:cs="宋体"/>
          <w:b w:val="0"/>
          <w:bCs/>
          <w:sz w:val="28"/>
          <w:szCs w:val="28"/>
          <w:highlight w:val="none"/>
        </w:rPr>
      </w:pPr>
    </w:p>
    <w:p>
      <w:pPr>
        <w:spacing w:line="560" w:lineRule="exact"/>
        <w:jc w:val="center"/>
        <w:outlineLvl w:val="9"/>
        <w:rPr>
          <w:rFonts w:hint="eastAsia" w:ascii="宋体" w:hAnsi="宋体" w:eastAsia="宋体" w:cs="宋体"/>
          <w:b w:val="0"/>
          <w:bCs/>
          <w:sz w:val="28"/>
          <w:szCs w:val="28"/>
          <w:highlight w:val="none"/>
        </w:rPr>
      </w:pPr>
      <w:r>
        <w:rPr>
          <w:rFonts w:hint="eastAsia" w:ascii="宋体" w:hAnsi="宋体" w:eastAsia="宋体" w:cs="宋体"/>
          <w:b w:val="0"/>
          <w:bCs/>
          <w:sz w:val="28"/>
          <w:szCs w:val="28"/>
          <w:highlight w:val="none"/>
        </w:rPr>
        <w:t>投标报价说明</w:t>
      </w:r>
    </w:p>
    <w:p>
      <w:pPr>
        <w:spacing w:line="240" w:lineRule="atLeast"/>
        <w:outlineLvl w:val="9"/>
        <w:rPr>
          <w:rFonts w:hint="eastAsia" w:ascii="宋体" w:hAnsi="宋体" w:eastAsia="宋体" w:cs="宋体"/>
          <w:b w:val="0"/>
          <w:bCs/>
          <w:sz w:val="24"/>
          <w:highlight w:val="none"/>
        </w:rPr>
      </w:pPr>
    </w:p>
    <w:p>
      <w:pPr>
        <w:spacing w:line="560" w:lineRule="exact"/>
        <w:ind w:firstLine="480"/>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1.本报价依据了本工程投标须知和合同文件的有关条款进行编制。</w:t>
      </w:r>
    </w:p>
    <w:p>
      <w:pPr>
        <w:spacing w:line="560" w:lineRule="exact"/>
        <w:ind w:firstLine="480"/>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2.工程量清单报价表中所填入的综合单价和合价均包括人工费、材料费、机械费、管理费、利润以及采用固定价格的工程所测算的风险金等全部费用。</w:t>
      </w:r>
    </w:p>
    <w:p>
      <w:pPr>
        <w:spacing w:line="560" w:lineRule="exact"/>
        <w:ind w:firstLine="480"/>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3.措施项目报价表中所填入的措施项目报价，包括为完成本工程项目必须采取的措施所发生的费用。</w:t>
      </w:r>
    </w:p>
    <w:p>
      <w:pPr>
        <w:spacing w:line="560" w:lineRule="exact"/>
        <w:ind w:firstLine="480"/>
        <w:outlineLvl w:val="9"/>
        <w:rPr>
          <w:rFonts w:hint="eastAsia" w:ascii="宋体" w:hAnsi="宋体" w:eastAsia="宋体" w:cs="宋体"/>
          <w:b w:val="0"/>
          <w:bCs/>
          <w:sz w:val="24"/>
        </w:rPr>
      </w:pPr>
      <w:r>
        <w:rPr>
          <w:rFonts w:hint="eastAsia" w:ascii="宋体" w:hAnsi="宋体" w:eastAsia="宋体" w:cs="宋体"/>
          <w:b w:val="0"/>
          <w:bCs/>
          <w:sz w:val="24"/>
        </w:rPr>
        <w:t>4.其他项目报价表中所填入的其他项目报价，包括工程量清单报价表和措施项目报价表以外，为完成本工程项目施工可能发生的其他费用。</w:t>
      </w:r>
    </w:p>
    <w:p>
      <w:pPr>
        <w:spacing w:line="560" w:lineRule="exact"/>
        <w:ind w:firstLine="480"/>
        <w:outlineLvl w:val="9"/>
        <w:rPr>
          <w:rFonts w:hint="eastAsia" w:ascii="宋体" w:hAnsi="宋体" w:eastAsia="宋体" w:cs="宋体"/>
          <w:b w:val="0"/>
          <w:bCs/>
          <w:sz w:val="24"/>
        </w:rPr>
      </w:pPr>
      <w:r>
        <w:rPr>
          <w:rFonts w:hint="eastAsia" w:ascii="宋体" w:hAnsi="宋体" w:eastAsia="宋体" w:cs="宋体"/>
          <w:b w:val="0"/>
          <w:bCs/>
          <w:sz w:val="24"/>
        </w:rPr>
        <w:t>5.本工程量清单报价表中的每一单项均应填写单价和合价，对没有填写单价和合价的项目费用，视为已包括在工程量清单的其他单价或合价之中。</w:t>
      </w:r>
    </w:p>
    <w:p>
      <w:pPr>
        <w:spacing w:line="560" w:lineRule="exact"/>
        <w:ind w:firstLine="480"/>
        <w:outlineLvl w:val="9"/>
        <w:rPr>
          <w:rFonts w:hint="eastAsia" w:ascii="宋体" w:hAnsi="宋体" w:eastAsia="宋体" w:cs="宋体"/>
          <w:b w:val="0"/>
          <w:bCs/>
          <w:sz w:val="24"/>
        </w:rPr>
      </w:pPr>
      <w:r>
        <w:rPr>
          <w:rFonts w:hint="eastAsia" w:ascii="宋体" w:hAnsi="宋体" w:eastAsia="宋体" w:cs="宋体"/>
          <w:b w:val="0"/>
          <w:bCs/>
          <w:sz w:val="24"/>
        </w:rPr>
        <w:t>6.本报价的币种为</w:t>
      </w:r>
      <w:r>
        <w:rPr>
          <w:rFonts w:hint="eastAsia" w:ascii="宋体" w:hAnsi="宋体" w:eastAsia="宋体" w:cs="宋体"/>
          <w:b w:val="0"/>
          <w:bCs/>
          <w:sz w:val="24"/>
          <w:u w:val="single"/>
        </w:rPr>
        <w:t xml:space="preserve">  人民币  </w:t>
      </w:r>
      <w:r>
        <w:rPr>
          <w:rFonts w:hint="eastAsia" w:ascii="宋体" w:hAnsi="宋体" w:eastAsia="宋体" w:cs="宋体"/>
          <w:b w:val="0"/>
          <w:bCs/>
          <w:sz w:val="24"/>
        </w:rPr>
        <w:t>。</w:t>
      </w:r>
    </w:p>
    <w:p>
      <w:pPr>
        <w:spacing w:line="560" w:lineRule="exact"/>
        <w:ind w:firstLine="480"/>
        <w:outlineLvl w:val="9"/>
        <w:rPr>
          <w:rFonts w:hint="eastAsia" w:ascii="宋体" w:hAnsi="宋体" w:eastAsia="宋体" w:cs="宋体"/>
          <w:b w:val="0"/>
          <w:bCs/>
          <w:sz w:val="24"/>
        </w:rPr>
      </w:pPr>
      <w:r>
        <w:rPr>
          <w:rFonts w:hint="eastAsia" w:ascii="宋体" w:hAnsi="宋体" w:eastAsia="宋体" w:cs="宋体"/>
          <w:b w:val="0"/>
          <w:bCs/>
          <w:sz w:val="24"/>
        </w:rPr>
        <w:t>7.供应商应将投标报价需要说明的事项，用文字书写与投标报价表一并报送。</w:t>
      </w:r>
    </w:p>
    <w:p>
      <w:pPr>
        <w:pStyle w:val="64"/>
        <w:spacing w:line="360" w:lineRule="auto"/>
        <w:outlineLvl w:val="9"/>
        <w:rPr>
          <w:rFonts w:hint="eastAsia" w:ascii="宋体" w:hAnsi="宋体" w:eastAsia="宋体" w:cs="宋体"/>
          <w:b w:val="0"/>
          <w:bCs/>
          <w:spacing w:val="-24"/>
          <w:szCs w:val="36"/>
        </w:rPr>
      </w:pPr>
    </w:p>
    <w:p>
      <w:pPr>
        <w:pStyle w:val="64"/>
        <w:spacing w:line="360" w:lineRule="auto"/>
        <w:outlineLvl w:val="9"/>
        <w:rPr>
          <w:rFonts w:hint="eastAsia" w:ascii="宋体" w:hAnsi="宋体" w:eastAsia="宋体" w:cs="宋体"/>
          <w:b w:val="0"/>
          <w:bCs/>
          <w:spacing w:val="-24"/>
          <w:szCs w:val="36"/>
        </w:rPr>
      </w:pPr>
    </w:p>
    <w:p>
      <w:pPr>
        <w:pStyle w:val="64"/>
        <w:spacing w:line="360" w:lineRule="auto"/>
        <w:outlineLvl w:val="9"/>
        <w:rPr>
          <w:rFonts w:hint="eastAsia" w:ascii="宋体" w:hAnsi="宋体" w:eastAsia="宋体" w:cs="宋体"/>
          <w:b w:val="0"/>
          <w:bCs/>
          <w:spacing w:val="-24"/>
          <w:szCs w:val="36"/>
        </w:rPr>
      </w:pPr>
    </w:p>
    <w:p>
      <w:pPr>
        <w:pStyle w:val="64"/>
        <w:spacing w:line="360" w:lineRule="auto"/>
        <w:outlineLvl w:val="9"/>
        <w:rPr>
          <w:rFonts w:hint="eastAsia" w:ascii="宋体" w:hAnsi="宋体" w:eastAsia="宋体" w:cs="宋体"/>
          <w:b w:val="0"/>
          <w:bCs/>
          <w:spacing w:val="-24"/>
          <w:szCs w:val="36"/>
        </w:rPr>
      </w:pPr>
    </w:p>
    <w:p>
      <w:pPr>
        <w:pStyle w:val="64"/>
        <w:spacing w:line="360" w:lineRule="auto"/>
        <w:outlineLvl w:val="9"/>
        <w:rPr>
          <w:rFonts w:hint="eastAsia" w:ascii="宋体" w:hAnsi="宋体" w:eastAsia="宋体" w:cs="宋体"/>
          <w:b w:val="0"/>
          <w:bCs/>
          <w:spacing w:val="-24"/>
          <w:szCs w:val="36"/>
        </w:rPr>
      </w:pPr>
    </w:p>
    <w:p>
      <w:pPr>
        <w:pStyle w:val="64"/>
        <w:spacing w:line="360" w:lineRule="auto"/>
        <w:outlineLvl w:val="9"/>
        <w:rPr>
          <w:rFonts w:hint="eastAsia" w:ascii="宋体" w:hAnsi="宋体" w:eastAsia="宋体" w:cs="宋体"/>
          <w:b w:val="0"/>
          <w:bCs/>
          <w:spacing w:val="-24"/>
          <w:szCs w:val="36"/>
        </w:rPr>
      </w:pPr>
    </w:p>
    <w:p>
      <w:pPr>
        <w:pStyle w:val="64"/>
        <w:spacing w:line="360" w:lineRule="auto"/>
        <w:outlineLvl w:val="9"/>
        <w:rPr>
          <w:rFonts w:hint="eastAsia" w:ascii="宋体" w:hAnsi="宋体" w:eastAsia="宋体" w:cs="宋体"/>
          <w:b w:val="0"/>
          <w:bCs/>
          <w:spacing w:val="-24"/>
          <w:szCs w:val="36"/>
        </w:rPr>
      </w:pPr>
    </w:p>
    <w:p>
      <w:pPr>
        <w:pStyle w:val="64"/>
        <w:spacing w:line="360" w:lineRule="auto"/>
        <w:outlineLvl w:val="9"/>
        <w:rPr>
          <w:rFonts w:hint="eastAsia" w:ascii="宋体" w:hAnsi="宋体" w:eastAsia="宋体" w:cs="宋体"/>
          <w:b w:val="0"/>
          <w:bCs/>
          <w:spacing w:val="-24"/>
          <w:szCs w:val="36"/>
        </w:rPr>
      </w:pPr>
    </w:p>
    <w:p>
      <w:pPr>
        <w:widowControl/>
        <w:spacing w:line="240" w:lineRule="exact"/>
        <w:outlineLvl w:val="9"/>
        <w:rPr>
          <w:rFonts w:hint="eastAsia" w:ascii="宋体" w:hAnsi="宋体" w:eastAsia="宋体" w:cs="宋体"/>
          <w:b w:val="0"/>
          <w:bCs/>
          <w:sz w:val="10"/>
          <w:szCs w:val="10"/>
        </w:rPr>
      </w:pPr>
    </w:p>
    <w:p>
      <w:pPr>
        <w:pStyle w:val="2"/>
        <w:outlineLvl w:val="9"/>
        <w:rPr>
          <w:rFonts w:hint="eastAsia" w:ascii="宋体" w:hAnsi="宋体" w:eastAsia="宋体" w:cs="宋体"/>
          <w:b w:val="0"/>
          <w:bCs/>
          <w:sz w:val="10"/>
          <w:szCs w:val="10"/>
        </w:rPr>
      </w:pPr>
    </w:p>
    <w:p>
      <w:pPr>
        <w:pStyle w:val="2"/>
        <w:outlineLvl w:val="9"/>
        <w:rPr>
          <w:rFonts w:hint="eastAsia" w:ascii="宋体" w:hAnsi="宋体" w:eastAsia="宋体" w:cs="宋体"/>
          <w:b w:val="0"/>
          <w:bCs/>
          <w:sz w:val="10"/>
          <w:szCs w:val="10"/>
        </w:rPr>
      </w:pPr>
    </w:p>
    <w:p>
      <w:pPr>
        <w:pStyle w:val="2"/>
        <w:outlineLvl w:val="9"/>
        <w:rPr>
          <w:rFonts w:hint="eastAsia" w:ascii="宋体" w:hAnsi="宋体" w:eastAsia="宋体" w:cs="宋体"/>
          <w:b w:val="0"/>
          <w:bCs/>
          <w:sz w:val="10"/>
          <w:szCs w:val="10"/>
        </w:rPr>
      </w:pPr>
    </w:p>
    <w:p>
      <w:pPr>
        <w:widowControl/>
        <w:spacing w:line="240" w:lineRule="exact"/>
        <w:outlineLvl w:val="9"/>
        <w:rPr>
          <w:rFonts w:hint="eastAsia" w:ascii="宋体" w:hAnsi="宋体" w:eastAsia="宋体" w:cs="宋体"/>
          <w:b w:val="0"/>
          <w:bCs/>
          <w:sz w:val="10"/>
          <w:szCs w:val="10"/>
        </w:rPr>
      </w:pPr>
    </w:p>
    <w:p>
      <w:pPr>
        <w:jc w:val="center"/>
        <w:outlineLvl w:val="9"/>
        <w:rPr>
          <w:rFonts w:hint="eastAsia" w:ascii="宋体" w:hAnsi="宋体" w:eastAsia="宋体" w:cs="宋体"/>
          <w:b/>
          <w:bCs w:val="0"/>
          <w:sz w:val="28"/>
          <w:szCs w:val="28"/>
        </w:rPr>
      </w:pPr>
    </w:p>
    <w:p>
      <w:pPr>
        <w:jc w:val="center"/>
        <w:outlineLvl w:val="9"/>
        <w:rPr>
          <w:rFonts w:hint="eastAsia" w:ascii="宋体" w:hAnsi="宋体" w:eastAsia="宋体" w:cs="宋体"/>
          <w:b/>
          <w:bCs w:val="0"/>
          <w:sz w:val="28"/>
          <w:szCs w:val="28"/>
        </w:rPr>
      </w:pPr>
    </w:p>
    <w:p>
      <w:pPr>
        <w:jc w:val="center"/>
        <w:outlineLvl w:val="9"/>
        <w:rPr>
          <w:rFonts w:hint="eastAsia" w:ascii="宋体" w:hAnsi="宋体" w:eastAsia="宋体" w:cs="宋体"/>
          <w:b/>
          <w:bCs w:val="0"/>
          <w:sz w:val="24"/>
        </w:rPr>
      </w:pPr>
      <w:r>
        <w:rPr>
          <w:rFonts w:hint="eastAsia" w:ascii="宋体" w:hAnsi="宋体" w:eastAsia="宋体" w:cs="宋体"/>
          <w:b/>
          <w:bCs w:val="0"/>
          <w:sz w:val="28"/>
          <w:szCs w:val="28"/>
        </w:rPr>
        <w:t>投标主要指标汇总表</w:t>
      </w:r>
    </w:p>
    <w:p>
      <w:pPr>
        <w:outlineLvl w:val="9"/>
        <w:rPr>
          <w:rFonts w:hint="eastAsia" w:ascii="宋体" w:hAnsi="宋体" w:eastAsia="宋体" w:cs="宋体"/>
          <w:b/>
          <w:bCs w:val="0"/>
          <w:sz w:val="24"/>
        </w:rPr>
      </w:pPr>
      <w:r>
        <w:rPr>
          <w:rFonts w:hint="eastAsia" w:ascii="宋体" w:hAnsi="宋体" w:eastAsia="宋体" w:cs="宋体"/>
          <w:b/>
          <w:bCs w:val="0"/>
          <w:sz w:val="24"/>
          <w:lang w:val="en-US" w:eastAsia="zh-CN"/>
        </w:rPr>
        <w:t>项目</w:t>
      </w:r>
      <w:r>
        <w:rPr>
          <w:rFonts w:hint="eastAsia" w:ascii="宋体" w:hAnsi="宋体" w:eastAsia="宋体" w:cs="宋体"/>
          <w:b/>
          <w:bCs w:val="0"/>
          <w:sz w:val="24"/>
        </w:rPr>
        <w:t xml:space="preserve">名称： </w:t>
      </w:r>
    </w:p>
    <w:tbl>
      <w:tblPr>
        <w:tblStyle w:val="22"/>
        <w:tblW w:w="8885" w:type="dxa"/>
        <w:tblInd w:w="-108" w:type="dxa"/>
        <w:tblLayout w:type="fixed"/>
        <w:tblCellMar>
          <w:top w:w="0" w:type="dxa"/>
          <w:left w:w="0" w:type="dxa"/>
          <w:bottom w:w="0" w:type="dxa"/>
          <w:right w:w="0" w:type="dxa"/>
        </w:tblCellMar>
      </w:tblPr>
      <w:tblGrid>
        <w:gridCol w:w="2961"/>
        <w:gridCol w:w="1557"/>
        <w:gridCol w:w="4367"/>
      </w:tblGrid>
      <w:tr>
        <w:tblPrEx>
          <w:tblCellMar>
            <w:top w:w="0" w:type="dxa"/>
            <w:left w:w="0" w:type="dxa"/>
            <w:bottom w:w="0" w:type="dxa"/>
            <w:right w:w="0" w:type="dxa"/>
          </w:tblCellMar>
        </w:tblPrEx>
        <w:trPr>
          <w:trHeight w:val="567" w:hRule="atLeast"/>
        </w:trPr>
        <w:tc>
          <w:tcPr>
            <w:tcW w:w="296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default" w:ascii="宋体" w:hAnsi="宋体" w:eastAsia="宋体" w:cs="宋体"/>
                <w:b w:val="0"/>
                <w:bCs/>
                <w:sz w:val="24"/>
                <w:lang w:val="en-US" w:eastAsia="zh-CN"/>
              </w:rPr>
            </w:pPr>
            <w:r>
              <w:rPr>
                <w:rFonts w:hint="eastAsia" w:ascii="宋体" w:hAnsi="宋体" w:eastAsia="宋体" w:cs="宋体"/>
                <w:b w:val="0"/>
                <w:bCs/>
                <w:sz w:val="24"/>
                <w:lang w:val="en-US" w:eastAsia="zh-CN"/>
              </w:rPr>
              <w:t>项目内容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r>
              <w:rPr>
                <w:rFonts w:hint="eastAsia" w:ascii="宋体" w:hAnsi="宋体" w:eastAsia="宋体" w:cs="宋体"/>
                <w:b w:val="0"/>
                <w:bCs/>
                <w:sz w:val="24"/>
              </w:rPr>
              <w:t>单位</w:t>
            </w:r>
          </w:p>
        </w:tc>
        <w:tc>
          <w:tcPr>
            <w:tcW w:w="4367"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default" w:ascii="宋体" w:hAnsi="宋体" w:eastAsia="宋体" w:cs="宋体"/>
                <w:b w:val="0"/>
                <w:bCs/>
                <w:sz w:val="24"/>
                <w:lang w:val="en-US" w:eastAsia="zh-CN"/>
              </w:rPr>
            </w:pPr>
            <w:r>
              <w:rPr>
                <w:rFonts w:hint="eastAsia" w:ascii="宋体" w:hAnsi="宋体" w:eastAsia="宋体" w:cs="宋体"/>
                <w:b w:val="0"/>
                <w:bCs/>
                <w:sz w:val="24"/>
              </w:rPr>
              <w:t>投标</w:t>
            </w:r>
            <w:r>
              <w:rPr>
                <w:rFonts w:hint="eastAsia" w:ascii="宋体" w:hAnsi="宋体" w:eastAsia="宋体" w:cs="宋体"/>
                <w:b w:val="0"/>
                <w:bCs/>
                <w:sz w:val="24"/>
                <w:lang w:val="en-US" w:eastAsia="zh-CN"/>
              </w:rPr>
              <w:t>指标</w:t>
            </w:r>
          </w:p>
        </w:tc>
      </w:tr>
      <w:tr>
        <w:tblPrEx>
          <w:tblCellMar>
            <w:top w:w="0" w:type="dxa"/>
            <w:left w:w="0" w:type="dxa"/>
            <w:bottom w:w="0" w:type="dxa"/>
            <w:right w:w="0" w:type="dxa"/>
          </w:tblCellMar>
        </w:tblPrEx>
        <w:trPr>
          <w:trHeight w:val="567" w:hRule="atLeast"/>
        </w:trPr>
        <w:tc>
          <w:tcPr>
            <w:tcW w:w="296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r>
              <w:rPr>
                <w:rFonts w:hint="eastAsia" w:ascii="宋体" w:hAnsi="宋体" w:eastAsia="宋体" w:cs="宋体"/>
                <w:b w:val="0"/>
                <w:bCs/>
                <w:sz w:val="24"/>
                <w:highlight w:val="none"/>
              </w:rPr>
              <w:t>投标报价</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r>
              <w:rPr>
                <w:rFonts w:hint="eastAsia" w:ascii="宋体" w:hAnsi="宋体" w:eastAsia="宋体" w:cs="宋体"/>
                <w:b w:val="0"/>
                <w:bCs/>
                <w:sz w:val="24"/>
              </w:rPr>
              <w:t>元</w:t>
            </w:r>
          </w:p>
        </w:tc>
        <w:tc>
          <w:tcPr>
            <w:tcW w:w="4367"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r>
      <w:tr>
        <w:tblPrEx>
          <w:tblCellMar>
            <w:top w:w="0" w:type="dxa"/>
            <w:left w:w="0" w:type="dxa"/>
            <w:bottom w:w="0" w:type="dxa"/>
            <w:right w:w="0" w:type="dxa"/>
          </w:tblCellMar>
        </w:tblPrEx>
        <w:trPr>
          <w:trHeight w:val="567" w:hRule="atLeast"/>
        </w:trPr>
        <w:tc>
          <w:tcPr>
            <w:tcW w:w="296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r>
              <w:rPr>
                <w:rFonts w:hint="eastAsia" w:ascii="宋体" w:hAnsi="宋体" w:eastAsia="宋体" w:cs="宋体"/>
                <w:b w:val="0"/>
                <w:bCs/>
                <w:sz w:val="24"/>
              </w:rPr>
              <w:t>措施项目费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r>
              <w:rPr>
                <w:rFonts w:hint="eastAsia" w:ascii="宋体" w:hAnsi="宋体" w:eastAsia="宋体" w:cs="宋体"/>
                <w:b w:val="0"/>
                <w:bCs/>
                <w:sz w:val="24"/>
              </w:rPr>
              <w:t>元</w:t>
            </w:r>
          </w:p>
        </w:tc>
        <w:tc>
          <w:tcPr>
            <w:tcW w:w="4367"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r>
      <w:tr>
        <w:tblPrEx>
          <w:tblCellMar>
            <w:top w:w="0" w:type="dxa"/>
            <w:left w:w="0" w:type="dxa"/>
            <w:bottom w:w="0" w:type="dxa"/>
            <w:right w:w="0" w:type="dxa"/>
          </w:tblCellMar>
        </w:tblPrEx>
        <w:trPr>
          <w:trHeight w:val="567" w:hRule="atLeast"/>
        </w:trPr>
        <w:tc>
          <w:tcPr>
            <w:tcW w:w="296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r>
              <w:rPr>
                <w:rFonts w:hint="eastAsia" w:ascii="宋体" w:hAnsi="宋体" w:eastAsia="宋体" w:cs="宋体"/>
                <w:b w:val="0"/>
                <w:bCs/>
                <w:sz w:val="24"/>
              </w:rPr>
              <w:t>安全文明施工措施费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r>
              <w:rPr>
                <w:rFonts w:hint="eastAsia" w:ascii="宋体" w:hAnsi="宋体" w:eastAsia="宋体" w:cs="宋体"/>
                <w:b w:val="0"/>
                <w:bCs/>
                <w:sz w:val="24"/>
              </w:rPr>
              <w:t>元</w:t>
            </w:r>
          </w:p>
        </w:tc>
        <w:tc>
          <w:tcPr>
            <w:tcW w:w="4367"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r>
      <w:tr>
        <w:tblPrEx>
          <w:tblCellMar>
            <w:top w:w="0" w:type="dxa"/>
            <w:left w:w="0" w:type="dxa"/>
            <w:bottom w:w="0" w:type="dxa"/>
            <w:right w:w="0" w:type="dxa"/>
          </w:tblCellMar>
        </w:tblPrEx>
        <w:trPr>
          <w:trHeight w:val="567" w:hRule="atLeast"/>
        </w:trPr>
        <w:tc>
          <w:tcPr>
            <w:tcW w:w="296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r>
              <w:rPr>
                <w:rFonts w:hint="eastAsia" w:ascii="宋体" w:hAnsi="宋体" w:eastAsia="宋体" w:cs="宋体"/>
                <w:b w:val="0"/>
                <w:bCs/>
                <w:sz w:val="24"/>
              </w:rPr>
              <w:t>投标工期</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r>
              <w:rPr>
                <w:rFonts w:hint="eastAsia" w:ascii="宋体" w:hAnsi="宋体" w:eastAsia="宋体" w:cs="宋体"/>
                <w:b w:val="0"/>
                <w:bCs/>
                <w:sz w:val="24"/>
              </w:rPr>
              <w:t>日历天</w:t>
            </w:r>
          </w:p>
        </w:tc>
        <w:tc>
          <w:tcPr>
            <w:tcW w:w="4367"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r>
      <w:tr>
        <w:tblPrEx>
          <w:tblCellMar>
            <w:top w:w="0" w:type="dxa"/>
            <w:left w:w="0" w:type="dxa"/>
            <w:bottom w:w="0" w:type="dxa"/>
            <w:right w:w="0" w:type="dxa"/>
          </w:tblCellMar>
        </w:tblPrEx>
        <w:trPr>
          <w:trHeight w:val="567" w:hRule="atLeast"/>
        </w:trPr>
        <w:tc>
          <w:tcPr>
            <w:tcW w:w="296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r>
              <w:rPr>
                <w:rFonts w:hint="eastAsia" w:ascii="宋体" w:hAnsi="宋体" w:eastAsia="宋体" w:cs="宋体"/>
                <w:b w:val="0"/>
                <w:bCs/>
                <w:sz w:val="24"/>
              </w:rPr>
              <w:t>工程质量</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r>
              <w:rPr>
                <w:rFonts w:hint="eastAsia" w:ascii="宋体" w:hAnsi="宋体" w:eastAsia="宋体" w:cs="宋体"/>
                <w:b w:val="0"/>
                <w:bCs/>
                <w:sz w:val="24"/>
              </w:rPr>
              <w:t>标准</w:t>
            </w:r>
          </w:p>
        </w:tc>
        <w:tc>
          <w:tcPr>
            <w:tcW w:w="4367"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r>
      <w:tr>
        <w:tblPrEx>
          <w:tblCellMar>
            <w:top w:w="0" w:type="dxa"/>
            <w:left w:w="0" w:type="dxa"/>
            <w:bottom w:w="0" w:type="dxa"/>
            <w:right w:w="0" w:type="dxa"/>
          </w:tblCellMar>
        </w:tblPrEx>
        <w:trPr>
          <w:trHeight w:val="567" w:hRule="atLeast"/>
        </w:trPr>
        <w:tc>
          <w:tcPr>
            <w:tcW w:w="296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default" w:ascii="宋体" w:hAnsi="宋体" w:eastAsia="宋体" w:cs="宋体"/>
                <w:b w:val="0"/>
                <w:bCs/>
                <w:sz w:val="24"/>
                <w:lang w:val="en-US" w:eastAsia="zh-CN"/>
              </w:rPr>
            </w:pPr>
            <w:r>
              <w:rPr>
                <w:rFonts w:hint="eastAsia" w:ascii="宋体" w:hAnsi="宋体" w:eastAsia="宋体" w:cs="宋体"/>
                <w:b w:val="0"/>
                <w:bCs/>
                <w:sz w:val="24"/>
                <w:highlight w:val="none"/>
              </w:rPr>
              <w:t>项目</w:t>
            </w:r>
            <w:r>
              <w:rPr>
                <w:rFonts w:hint="eastAsia" w:ascii="宋体" w:hAnsi="宋体" w:eastAsia="宋体" w:cs="宋体"/>
                <w:b w:val="0"/>
                <w:bCs/>
                <w:sz w:val="24"/>
                <w:highlight w:val="none"/>
                <w:lang w:val="en-US" w:eastAsia="zh-CN"/>
              </w:rPr>
              <w:t>经理</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default" w:ascii="宋体" w:hAnsi="宋体" w:eastAsia="宋体" w:cs="宋体"/>
                <w:b w:val="0"/>
                <w:bCs/>
                <w:sz w:val="24"/>
                <w:lang w:val="en-US" w:eastAsia="zh-CN"/>
              </w:rPr>
            </w:pPr>
            <w:r>
              <w:rPr>
                <w:rFonts w:hint="eastAsia" w:ascii="宋体" w:hAnsi="宋体" w:eastAsia="宋体" w:cs="宋体"/>
                <w:b w:val="0"/>
                <w:bCs/>
                <w:sz w:val="24"/>
                <w:lang w:val="en-US" w:eastAsia="zh-CN"/>
              </w:rPr>
              <w:t>姓名</w:t>
            </w:r>
          </w:p>
        </w:tc>
        <w:tc>
          <w:tcPr>
            <w:tcW w:w="4367"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lang w:val="en-US" w:eastAsia="zh-CN"/>
              </w:rPr>
            </w:pPr>
          </w:p>
        </w:tc>
      </w:tr>
    </w:tbl>
    <w:p>
      <w:pPr>
        <w:outlineLvl w:val="9"/>
        <w:rPr>
          <w:rFonts w:hint="eastAsia" w:ascii="宋体" w:hAnsi="宋体" w:eastAsia="宋体" w:cs="宋体"/>
          <w:b w:val="0"/>
          <w:bCs/>
          <w:sz w:val="24"/>
        </w:rPr>
      </w:pPr>
    </w:p>
    <w:p>
      <w:pPr>
        <w:tabs>
          <w:tab w:val="left" w:pos="7517"/>
        </w:tabs>
        <w:outlineLvl w:val="9"/>
        <w:rPr>
          <w:rFonts w:hint="eastAsia" w:ascii="宋体" w:hAnsi="宋体" w:eastAsia="宋体" w:cs="宋体"/>
          <w:b w:val="0"/>
          <w:bCs/>
          <w:sz w:val="24"/>
        </w:rPr>
      </w:pPr>
    </w:p>
    <w:p>
      <w:pPr>
        <w:tabs>
          <w:tab w:val="left" w:pos="7517"/>
        </w:tabs>
        <w:outlineLvl w:val="9"/>
        <w:rPr>
          <w:rFonts w:hint="eastAsia" w:ascii="宋体" w:hAnsi="宋体" w:eastAsia="宋体" w:cs="宋体"/>
          <w:b w:val="0"/>
          <w:bCs/>
          <w:sz w:val="24"/>
        </w:rPr>
      </w:pPr>
    </w:p>
    <w:p>
      <w:pPr>
        <w:tabs>
          <w:tab w:val="left" w:pos="7517"/>
        </w:tabs>
        <w:outlineLvl w:val="9"/>
        <w:rPr>
          <w:rFonts w:hint="eastAsia" w:ascii="宋体" w:hAnsi="宋体" w:eastAsia="宋体" w:cs="宋体"/>
          <w:b w:val="0"/>
          <w:bCs/>
          <w:sz w:val="24"/>
        </w:rPr>
      </w:pPr>
    </w:p>
    <w:p>
      <w:pPr>
        <w:tabs>
          <w:tab w:val="left" w:pos="7517"/>
        </w:tabs>
        <w:outlineLvl w:val="9"/>
        <w:rPr>
          <w:rFonts w:hint="eastAsia" w:ascii="宋体" w:hAnsi="宋体" w:eastAsia="宋体" w:cs="宋体"/>
          <w:b w:val="0"/>
          <w:bCs/>
          <w:sz w:val="24"/>
          <w:highlight w:val="none"/>
        </w:rPr>
      </w:pPr>
    </w:p>
    <w:p>
      <w:pPr>
        <w:ind w:firstLine="1920" w:firstLineChars="800"/>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供应商</w:t>
      </w:r>
      <w:r>
        <w:rPr>
          <w:rFonts w:hint="eastAsia" w:ascii="宋体" w:hAnsi="宋体" w:eastAsia="宋体" w:cs="宋体"/>
          <w:b w:val="0"/>
          <w:bCs/>
          <w:sz w:val="24"/>
          <w:highlight w:val="none"/>
          <w:lang w:val="en-US" w:eastAsia="zh-CN"/>
        </w:rPr>
        <w:t>全称</w:t>
      </w:r>
      <w:r>
        <w:rPr>
          <w:rFonts w:hint="eastAsia" w:ascii="宋体" w:hAnsi="宋体" w:eastAsia="宋体" w:cs="宋体"/>
          <w:b w:val="0"/>
          <w:bCs/>
          <w:sz w:val="24"/>
          <w:highlight w:val="none"/>
        </w:rPr>
        <w:t>：</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u w:val="none"/>
        </w:rPr>
        <w:t>（盖章）</w:t>
      </w:r>
      <w:r>
        <w:rPr>
          <w:rFonts w:hint="eastAsia" w:ascii="宋体" w:hAnsi="宋体" w:eastAsia="宋体" w:cs="宋体"/>
          <w:b w:val="0"/>
          <w:bCs/>
          <w:sz w:val="24"/>
          <w:highlight w:val="none"/>
          <w:u w:val="single"/>
        </w:rPr>
        <w:t xml:space="preserve"> </w:t>
      </w:r>
    </w:p>
    <w:p>
      <w:pPr>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 xml:space="preserve">  </w:t>
      </w:r>
    </w:p>
    <w:p>
      <w:pPr>
        <w:ind w:firstLine="1920" w:firstLineChars="800"/>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法定代表人或</w:t>
      </w:r>
      <w:r>
        <w:rPr>
          <w:rFonts w:hint="eastAsia" w:ascii="宋体" w:hAnsi="宋体" w:cs="仿宋"/>
          <w:sz w:val="24"/>
          <w:highlight w:val="none"/>
        </w:rPr>
        <w:t>被授权</w:t>
      </w:r>
      <w:r>
        <w:rPr>
          <w:rFonts w:hint="eastAsia" w:ascii="宋体" w:hAnsi="宋体" w:cs="仿宋"/>
          <w:sz w:val="24"/>
          <w:highlight w:val="none"/>
          <w:lang w:val="en-US" w:eastAsia="zh-CN"/>
        </w:rPr>
        <w:t>人</w:t>
      </w:r>
      <w:r>
        <w:rPr>
          <w:rFonts w:hint="eastAsia" w:ascii="宋体" w:hAnsi="宋体" w:eastAsia="宋体" w:cs="宋体"/>
          <w:b w:val="0"/>
          <w:bCs/>
          <w:sz w:val="24"/>
          <w:highlight w:val="none"/>
        </w:rPr>
        <w:t>：</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u w:val="single"/>
          <w:lang w:val="en-US" w:eastAsia="zh-CN"/>
        </w:rPr>
        <w:t xml:space="preserve">  </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u w:val="none"/>
        </w:rPr>
        <w:t>（签字或盖章）</w:t>
      </w:r>
      <w:r>
        <w:rPr>
          <w:rFonts w:hint="eastAsia" w:ascii="宋体" w:hAnsi="宋体" w:eastAsia="宋体" w:cs="宋体"/>
          <w:b w:val="0"/>
          <w:bCs/>
          <w:sz w:val="24"/>
          <w:highlight w:val="none"/>
          <w:u w:val="single"/>
        </w:rPr>
        <w:t xml:space="preserve"> </w:t>
      </w:r>
    </w:p>
    <w:p>
      <w:pPr>
        <w:outlineLvl w:val="9"/>
        <w:rPr>
          <w:rFonts w:hint="eastAsia" w:ascii="宋体" w:hAnsi="宋体" w:eastAsia="宋体" w:cs="宋体"/>
          <w:b w:val="0"/>
          <w:bCs/>
          <w:sz w:val="24"/>
          <w:highlight w:val="none"/>
        </w:rPr>
      </w:pPr>
    </w:p>
    <w:p>
      <w:pPr>
        <w:ind w:firstLine="1920" w:firstLineChars="800"/>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单位地址：</w:t>
      </w:r>
      <w:r>
        <w:rPr>
          <w:rFonts w:hint="eastAsia" w:ascii="宋体" w:hAnsi="宋体" w:eastAsia="宋体" w:cs="宋体"/>
          <w:b w:val="0"/>
          <w:bCs/>
          <w:sz w:val="24"/>
          <w:highlight w:val="none"/>
          <w:u w:val="single"/>
        </w:rPr>
        <w:t xml:space="preserve">                                       </w:t>
      </w:r>
      <w:r>
        <w:rPr>
          <w:rFonts w:hint="eastAsia" w:ascii="宋体" w:hAnsi="宋体" w:eastAsia="宋体" w:cs="宋体"/>
          <w:b w:val="0"/>
          <w:bCs/>
          <w:color w:val="FFFFFF"/>
          <w:sz w:val="24"/>
          <w:highlight w:val="none"/>
          <w:u w:val="single"/>
        </w:rPr>
        <w:t>.</w:t>
      </w:r>
    </w:p>
    <w:p>
      <w:pPr>
        <w:outlineLvl w:val="9"/>
        <w:rPr>
          <w:rFonts w:hint="eastAsia" w:ascii="宋体" w:hAnsi="宋体" w:eastAsia="宋体" w:cs="宋体"/>
          <w:b w:val="0"/>
          <w:bCs/>
          <w:sz w:val="24"/>
          <w:highlight w:val="none"/>
        </w:rPr>
      </w:pPr>
    </w:p>
    <w:p>
      <w:pPr>
        <w:ind w:firstLine="1920" w:firstLineChars="800"/>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邮编：</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rPr>
        <w:t>电话：</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rPr>
        <w:t>传真：</w:t>
      </w:r>
      <w:r>
        <w:rPr>
          <w:rFonts w:hint="eastAsia" w:ascii="宋体" w:hAnsi="宋体" w:eastAsia="宋体" w:cs="宋体"/>
          <w:b w:val="0"/>
          <w:bCs/>
          <w:sz w:val="24"/>
          <w:highlight w:val="none"/>
          <w:u w:val="single"/>
        </w:rPr>
        <w:t xml:space="preserve">            </w:t>
      </w:r>
      <w:r>
        <w:rPr>
          <w:rFonts w:hint="eastAsia" w:ascii="宋体" w:hAnsi="宋体" w:eastAsia="宋体" w:cs="宋体"/>
          <w:b w:val="0"/>
          <w:bCs/>
          <w:color w:val="FFFFFF"/>
          <w:sz w:val="24"/>
          <w:highlight w:val="none"/>
          <w:u w:val="single"/>
        </w:rPr>
        <w:t>.</w:t>
      </w:r>
    </w:p>
    <w:p>
      <w:pPr>
        <w:outlineLvl w:val="9"/>
        <w:rPr>
          <w:rFonts w:hint="eastAsia" w:ascii="宋体" w:hAnsi="宋体" w:eastAsia="宋体" w:cs="宋体"/>
          <w:b w:val="0"/>
          <w:bCs/>
          <w:sz w:val="24"/>
          <w:highlight w:val="none"/>
        </w:rPr>
      </w:pPr>
    </w:p>
    <w:p>
      <w:pPr>
        <w:ind w:firstLine="1920" w:firstLineChars="800"/>
        <w:outlineLvl w:val="9"/>
        <w:rPr>
          <w:rFonts w:hint="eastAsia" w:ascii="宋体" w:hAnsi="宋体" w:eastAsia="宋体" w:cs="宋体"/>
          <w:b w:val="0"/>
          <w:bCs/>
          <w:sz w:val="24"/>
          <w:highlight w:val="none"/>
        </w:rPr>
      </w:pPr>
      <w:r>
        <w:rPr>
          <w:rFonts w:hint="eastAsia" w:ascii="宋体" w:hAnsi="宋体" w:eastAsia="宋体" w:cs="宋体"/>
          <w:b w:val="0"/>
          <w:bCs/>
          <w:sz w:val="24"/>
          <w:highlight w:val="none"/>
        </w:rPr>
        <w:t>日期：</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rPr>
        <w:t xml:space="preserve"> 年</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rPr>
        <w:t>月</w:t>
      </w:r>
      <w:r>
        <w:rPr>
          <w:rFonts w:hint="eastAsia" w:ascii="宋体" w:hAnsi="宋体" w:eastAsia="宋体" w:cs="宋体"/>
          <w:b w:val="0"/>
          <w:bCs/>
          <w:sz w:val="24"/>
          <w:highlight w:val="none"/>
          <w:u w:val="single"/>
        </w:rPr>
        <w:t xml:space="preserve">                </w:t>
      </w:r>
      <w:r>
        <w:rPr>
          <w:rFonts w:hint="eastAsia" w:ascii="宋体" w:hAnsi="宋体" w:eastAsia="宋体" w:cs="宋体"/>
          <w:b w:val="0"/>
          <w:bCs/>
          <w:sz w:val="24"/>
          <w:highlight w:val="none"/>
        </w:rPr>
        <w:t>日</w:t>
      </w:r>
    </w:p>
    <w:p>
      <w:pPr>
        <w:pStyle w:val="64"/>
        <w:outlineLvl w:val="9"/>
        <w:rPr>
          <w:rFonts w:hint="eastAsia" w:ascii="宋体" w:hAnsi="宋体" w:eastAsia="宋体" w:cs="宋体"/>
          <w:b w:val="0"/>
          <w:bCs/>
          <w:sz w:val="24"/>
          <w:highlight w:val="none"/>
        </w:rPr>
      </w:pPr>
    </w:p>
    <w:p>
      <w:pPr>
        <w:pStyle w:val="64"/>
        <w:outlineLvl w:val="9"/>
        <w:rPr>
          <w:rFonts w:hint="eastAsia" w:ascii="宋体" w:hAnsi="宋体" w:eastAsia="宋体" w:cs="宋体"/>
          <w:b w:val="0"/>
          <w:bCs/>
          <w:sz w:val="24"/>
          <w:highlight w:val="none"/>
        </w:rPr>
      </w:pPr>
    </w:p>
    <w:p>
      <w:pPr>
        <w:pStyle w:val="64"/>
        <w:outlineLvl w:val="9"/>
        <w:rPr>
          <w:rFonts w:hint="eastAsia" w:ascii="宋体" w:hAnsi="宋体" w:eastAsia="宋体" w:cs="宋体"/>
          <w:b w:val="0"/>
          <w:bCs/>
          <w:sz w:val="24"/>
          <w:highlight w:val="none"/>
        </w:rPr>
      </w:pPr>
    </w:p>
    <w:p>
      <w:pPr>
        <w:pStyle w:val="64"/>
        <w:outlineLvl w:val="9"/>
        <w:rPr>
          <w:rFonts w:hint="eastAsia" w:ascii="宋体" w:hAnsi="宋体" w:eastAsia="宋体" w:cs="宋体"/>
          <w:b w:val="0"/>
          <w:bCs/>
          <w:sz w:val="24"/>
          <w:highlight w:val="none"/>
        </w:rPr>
      </w:pPr>
    </w:p>
    <w:p>
      <w:pPr>
        <w:pStyle w:val="64"/>
        <w:outlineLvl w:val="9"/>
        <w:rPr>
          <w:rFonts w:hint="eastAsia" w:ascii="宋体" w:hAnsi="宋体" w:eastAsia="宋体" w:cs="宋体"/>
          <w:b w:val="0"/>
          <w:bCs/>
          <w:sz w:val="24"/>
          <w:highlight w:val="none"/>
        </w:rPr>
      </w:pPr>
    </w:p>
    <w:p>
      <w:pPr>
        <w:pStyle w:val="64"/>
        <w:outlineLvl w:val="9"/>
        <w:rPr>
          <w:rFonts w:hint="eastAsia" w:ascii="宋体" w:hAnsi="宋体" w:eastAsia="宋体" w:cs="宋体"/>
          <w:b w:val="0"/>
          <w:bCs/>
          <w:sz w:val="24"/>
          <w:highlight w:val="none"/>
        </w:rPr>
      </w:pPr>
    </w:p>
    <w:p>
      <w:pPr>
        <w:pStyle w:val="64"/>
        <w:outlineLvl w:val="9"/>
        <w:rPr>
          <w:rFonts w:hint="eastAsia" w:ascii="宋体" w:hAnsi="宋体" w:eastAsia="宋体" w:cs="宋体"/>
          <w:b w:val="0"/>
          <w:bCs/>
          <w:sz w:val="24"/>
          <w:highlight w:val="none"/>
        </w:rPr>
      </w:pPr>
    </w:p>
    <w:p>
      <w:pPr>
        <w:pStyle w:val="64"/>
        <w:outlineLvl w:val="9"/>
        <w:rPr>
          <w:rFonts w:hint="eastAsia" w:ascii="宋体" w:hAnsi="宋体" w:eastAsia="宋体" w:cs="宋体"/>
          <w:b w:val="0"/>
          <w:bCs/>
          <w:sz w:val="24"/>
          <w:highlight w:val="none"/>
        </w:rPr>
      </w:pPr>
    </w:p>
    <w:p>
      <w:pPr>
        <w:pStyle w:val="64"/>
        <w:outlineLvl w:val="9"/>
        <w:rPr>
          <w:rFonts w:hint="eastAsia" w:ascii="宋体" w:hAnsi="宋体" w:eastAsia="宋体" w:cs="宋体"/>
          <w:b w:val="0"/>
          <w:bCs/>
          <w:sz w:val="24"/>
          <w:highlight w:val="none"/>
        </w:rPr>
      </w:pPr>
    </w:p>
    <w:p>
      <w:pPr>
        <w:pStyle w:val="64"/>
        <w:outlineLvl w:val="9"/>
        <w:rPr>
          <w:rFonts w:hint="eastAsia" w:ascii="宋体" w:hAnsi="宋体" w:eastAsia="宋体" w:cs="宋体"/>
          <w:b w:val="0"/>
          <w:bCs/>
          <w:sz w:val="24"/>
          <w:highlight w:val="none"/>
        </w:rPr>
      </w:pPr>
    </w:p>
    <w:p>
      <w:pPr>
        <w:pStyle w:val="64"/>
        <w:outlineLvl w:val="9"/>
        <w:rPr>
          <w:rFonts w:hint="eastAsia" w:ascii="宋体" w:hAnsi="宋体" w:eastAsia="宋体" w:cs="宋体"/>
          <w:b w:val="0"/>
          <w:bCs/>
          <w:sz w:val="24"/>
          <w:highlight w:val="none"/>
        </w:rPr>
      </w:pPr>
    </w:p>
    <w:p>
      <w:pPr>
        <w:pStyle w:val="64"/>
        <w:outlineLvl w:val="9"/>
        <w:rPr>
          <w:rFonts w:hint="eastAsia" w:ascii="宋体" w:hAnsi="宋体" w:eastAsia="宋体" w:cs="宋体"/>
          <w:b w:val="0"/>
          <w:bCs/>
          <w:sz w:val="24"/>
          <w:highlight w:val="none"/>
        </w:rPr>
      </w:pPr>
    </w:p>
    <w:p>
      <w:pPr>
        <w:pStyle w:val="64"/>
        <w:outlineLvl w:val="9"/>
        <w:rPr>
          <w:rFonts w:hint="eastAsia" w:ascii="宋体" w:hAnsi="宋体" w:eastAsia="宋体" w:cs="宋体"/>
          <w:b w:val="0"/>
          <w:bCs/>
          <w:sz w:val="24"/>
          <w:highlight w:val="none"/>
        </w:rPr>
      </w:pPr>
    </w:p>
    <w:p>
      <w:pPr>
        <w:pStyle w:val="64"/>
        <w:outlineLvl w:val="9"/>
        <w:rPr>
          <w:rFonts w:hint="eastAsia" w:ascii="宋体" w:hAnsi="宋体" w:eastAsia="宋体" w:cs="宋体"/>
          <w:b w:val="0"/>
          <w:bCs/>
          <w:sz w:val="24"/>
          <w:highlight w:val="none"/>
        </w:rPr>
      </w:pPr>
    </w:p>
    <w:p>
      <w:pPr>
        <w:pStyle w:val="2"/>
        <w:rPr>
          <w:rFonts w:hint="eastAsia" w:ascii="宋体" w:hAnsi="宋体" w:eastAsia="宋体" w:cs="宋体"/>
          <w:b w:val="0"/>
          <w:bCs/>
          <w:sz w:val="30"/>
          <w:szCs w:val="30"/>
          <w:highlight w:val="none"/>
          <w:u w:val="single"/>
        </w:rPr>
      </w:pPr>
    </w:p>
    <w:p>
      <w:pPr>
        <w:jc w:val="both"/>
        <w:outlineLvl w:val="9"/>
        <w:rPr>
          <w:rFonts w:hint="eastAsia" w:ascii="宋体" w:hAnsi="宋体" w:eastAsia="宋体" w:cs="宋体"/>
          <w:b w:val="0"/>
          <w:bCs/>
          <w:sz w:val="30"/>
          <w:szCs w:val="30"/>
          <w:highlight w:val="none"/>
          <w:u w:val="single"/>
        </w:rPr>
      </w:pPr>
    </w:p>
    <w:p>
      <w:pPr>
        <w:pStyle w:val="21"/>
        <w:rPr>
          <w:rFonts w:hint="eastAsia"/>
        </w:rPr>
      </w:pPr>
    </w:p>
    <w:p>
      <w:pPr>
        <w:jc w:val="center"/>
        <w:outlineLvl w:val="9"/>
        <w:rPr>
          <w:rFonts w:hint="eastAsia" w:ascii="宋体" w:hAnsi="宋体" w:eastAsia="宋体" w:cs="宋体"/>
          <w:b w:val="0"/>
          <w:bCs/>
          <w:sz w:val="30"/>
          <w:szCs w:val="30"/>
          <w:highlight w:val="none"/>
        </w:rPr>
      </w:pPr>
      <w:r>
        <w:rPr>
          <w:rFonts w:hint="eastAsia" w:ascii="宋体" w:hAnsi="宋体" w:eastAsia="宋体" w:cs="宋体"/>
          <w:b w:val="0"/>
          <w:bCs/>
          <w:sz w:val="30"/>
          <w:szCs w:val="30"/>
          <w:highlight w:val="none"/>
          <w:u w:val="single"/>
        </w:rPr>
        <w:t xml:space="preserve">                                       </w:t>
      </w:r>
      <w:r>
        <w:rPr>
          <w:rFonts w:hint="eastAsia" w:ascii="宋体" w:hAnsi="宋体" w:eastAsia="宋体" w:cs="宋体"/>
          <w:b w:val="0"/>
          <w:bCs/>
          <w:sz w:val="30"/>
          <w:szCs w:val="30"/>
          <w:highlight w:val="none"/>
          <w:u w:val="none"/>
          <w:lang w:eastAsia="zh-CN"/>
        </w:rPr>
        <w:t>（</w:t>
      </w:r>
      <w:r>
        <w:rPr>
          <w:rFonts w:hint="eastAsia" w:ascii="宋体" w:hAnsi="宋体" w:eastAsia="宋体" w:cs="宋体"/>
          <w:b w:val="0"/>
          <w:bCs/>
          <w:sz w:val="30"/>
          <w:szCs w:val="30"/>
          <w:highlight w:val="none"/>
          <w:u w:val="none"/>
          <w:lang w:val="en-US" w:eastAsia="zh-CN"/>
        </w:rPr>
        <w:t>项目名称</w:t>
      </w:r>
      <w:r>
        <w:rPr>
          <w:rFonts w:hint="eastAsia" w:ascii="宋体" w:hAnsi="宋体" w:eastAsia="宋体" w:cs="宋体"/>
          <w:b w:val="0"/>
          <w:bCs/>
          <w:sz w:val="30"/>
          <w:szCs w:val="30"/>
          <w:highlight w:val="none"/>
          <w:u w:val="none"/>
          <w:lang w:eastAsia="zh-CN"/>
        </w:rPr>
        <w:t>）</w:t>
      </w:r>
    </w:p>
    <w:p>
      <w:pPr>
        <w:outlineLvl w:val="9"/>
        <w:rPr>
          <w:rFonts w:hint="eastAsia" w:ascii="宋体" w:hAnsi="宋体" w:eastAsia="宋体" w:cs="宋体"/>
          <w:b w:val="0"/>
          <w:bCs/>
          <w:sz w:val="28"/>
          <w:highlight w:val="none"/>
        </w:rPr>
      </w:pPr>
    </w:p>
    <w:p>
      <w:pPr>
        <w:outlineLvl w:val="9"/>
        <w:rPr>
          <w:rFonts w:hint="eastAsia" w:ascii="宋体" w:hAnsi="宋体" w:eastAsia="宋体" w:cs="宋体"/>
          <w:b w:val="0"/>
          <w:bCs/>
          <w:sz w:val="28"/>
          <w:highlight w:val="none"/>
        </w:rPr>
      </w:pPr>
    </w:p>
    <w:p>
      <w:pPr>
        <w:jc w:val="center"/>
        <w:outlineLvl w:val="9"/>
        <w:rPr>
          <w:rFonts w:hint="eastAsia" w:ascii="宋体" w:hAnsi="宋体" w:eastAsia="宋体" w:cs="宋体"/>
          <w:b w:val="0"/>
          <w:bCs/>
          <w:kern w:val="1"/>
          <w:sz w:val="48"/>
          <w:szCs w:val="48"/>
          <w:highlight w:val="none"/>
        </w:rPr>
      </w:pPr>
      <w:r>
        <w:rPr>
          <w:rFonts w:hint="eastAsia" w:ascii="宋体" w:hAnsi="宋体" w:eastAsia="宋体" w:cs="宋体"/>
          <w:b w:val="0"/>
          <w:bCs/>
          <w:kern w:val="1"/>
          <w:sz w:val="48"/>
          <w:szCs w:val="48"/>
          <w:highlight w:val="none"/>
        </w:rPr>
        <w:t>投 标 总 价</w:t>
      </w:r>
    </w:p>
    <w:p>
      <w:pPr>
        <w:ind w:firstLine="499"/>
        <w:jc w:val="center"/>
        <w:outlineLvl w:val="9"/>
        <w:rPr>
          <w:rFonts w:hint="eastAsia" w:ascii="宋体" w:hAnsi="宋体" w:eastAsia="宋体" w:cs="宋体"/>
          <w:b w:val="0"/>
          <w:bCs/>
          <w:sz w:val="24"/>
          <w:highlight w:val="none"/>
          <w:u w:val="single"/>
        </w:rPr>
      </w:pPr>
    </w:p>
    <w:p>
      <w:pPr>
        <w:pStyle w:val="11"/>
        <w:rPr>
          <w:rFonts w:hint="eastAsia" w:ascii="宋体" w:hAnsi="宋体" w:eastAsia="宋体" w:cs="宋体"/>
          <w:b w:val="0"/>
          <w:bCs/>
          <w:sz w:val="24"/>
          <w:highlight w:val="none"/>
          <w:u w:val="single"/>
        </w:rPr>
      </w:pPr>
    </w:p>
    <w:p>
      <w:pPr>
        <w:ind w:firstLine="900" w:firstLineChars="300"/>
        <w:jc w:val="both"/>
        <w:outlineLvl w:val="9"/>
        <w:rPr>
          <w:rFonts w:hint="eastAsia" w:ascii="宋体" w:hAnsi="宋体" w:eastAsia="宋体" w:cs="宋体"/>
          <w:b w:val="0"/>
          <w:bCs/>
          <w:sz w:val="24"/>
          <w:highlight w:val="none"/>
          <w:u w:val="single"/>
        </w:rPr>
      </w:pPr>
      <w:r>
        <w:rPr>
          <w:rFonts w:hint="eastAsia" w:ascii="宋体" w:hAnsi="宋体"/>
          <w:sz w:val="30"/>
          <w:szCs w:val="30"/>
          <w:highlight w:val="none"/>
          <w:u w:val="single"/>
        </w:rPr>
        <w:t xml:space="preserve">                 </w:t>
      </w:r>
      <w:r>
        <w:rPr>
          <w:rFonts w:hint="eastAsia" w:ascii="宋体" w:hAnsi="宋体"/>
          <w:sz w:val="30"/>
          <w:szCs w:val="30"/>
          <w:highlight w:val="none"/>
          <w:u w:val="single"/>
          <w:lang w:val="en-US" w:eastAsia="zh-CN"/>
        </w:rPr>
        <w:t xml:space="preserve">   </w:t>
      </w:r>
      <w:r>
        <w:rPr>
          <w:rFonts w:hint="eastAsia" w:ascii="宋体" w:hAnsi="宋体"/>
          <w:sz w:val="30"/>
          <w:szCs w:val="30"/>
          <w:highlight w:val="none"/>
          <w:u w:val="single"/>
        </w:rPr>
        <w:t xml:space="preserve">         </w:t>
      </w:r>
    </w:p>
    <w:p>
      <w:pPr>
        <w:jc w:val="both"/>
        <w:outlineLvl w:val="9"/>
        <w:rPr>
          <w:rFonts w:hint="eastAsia" w:ascii="宋体" w:hAnsi="宋体" w:eastAsia="宋体" w:cs="宋体"/>
          <w:b w:val="0"/>
          <w:bCs/>
          <w:sz w:val="30"/>
          <w:szCs w:val="30"/>
          <w:highlight w:val="none"/>
          <w:u w:val="single"/>
        </w:rPr>
      </w:pPr>
    </w:p>
    <w:p>
      <w:pPr>
        <w:ind w:left="700"/>
        <w:jc w:val="center"/>
        <w:outlineLvl w:val="9"/>
        <w:rPr>
          <w:rFonts w:hint="eastAsia" w:ascii="宋体" w:hAnsi="宋体" w:eastAsia="宋体" w:cs="宋体"/>
          <w:b w:val="0"/>
          <w:bCs/>
          <w:sz w:val="30"/>
          <w:szCs w:val="30"/>
          <w:highlight w:val="none"/>
        </w:rPr>
      </w:pPr>
      <w:r>
        <w:rPr>
          <w:rFonts w:hint="eastAsia" w:ascii="宋体" w:hAnsi="宋体" w:eastAsia="宋体" w:cs="宋体"/>
          <w:b w:val="0"/>
          <w:bCs/>
          <w:sz w:val="30"/>
          <w:szCs w:val="30"/>
          <w:highlight w:val="none"/>
        </w:rPr>
        <w:t>投标总价（小写）：</w:t>
      </w:r>
      <w:r>
        <w:rPr>
          <w:rFonts w:hint="eastAsia" w:ascii="宋体" w:hAnsi="宋体" w:eastAsia="宋体" w:cs="宋体"/>
          <w:b w:val="0"/>
          <w:bCs/>
          <w:sz w:val="30"/>
          <w:szCs w:val="30"/>
          <w:highlight w:val="none"/>
          <w:u w:val="single"/>
        </w:rPr>
        <w:t xml:space="preserve">　　                               </w:t>
      </w:r>
      <w:r>
        <w:rPr>
          <w:rFonts w:hint="eastAsia" w:ascii="宋体" w:hAnsi="宋体" w:eastAsia="宋体" w:cs="宋体"/>
          <w:b w:val="0"/>
          <w:bCs/>
          <w:color w:val="FFFFFF"/>
          <w:sz w:val="30"/>
          <w:szCs w:val="30"/>
          <w:highlight w:val="none"/>
        </w:rPr>
        <w:t>.</w:t>
      </w:r>
    </w:p>
    <w:p>
      <w:pPr>
        <w:jc w:val="both"/>
        <w:outlineLvl w:val="9"/>
        <w:rPr>
          <w:rFonts w:hint="eastAsia" w:ascii="宋体" w:hAnsi="宋体" w:eastAsia="宋体" w:cs="宋体"/>
          <w:b w:val="0"/>
          <w:bCs/>
          <w:sz w:val="30"/>
          <w:szCs w:val="30"/>
          <w:highlight w:val="none"/>
          <w:u w:val="single"/>
        </w:rPr>
      </w:pPr>
    </w:p>
    <w:p>
      <w:pPr>
        <w:pStyle w:val="10"/>
        <w:widowControl/>
        <w:spacing w:line="240" w:lineRule="auto"/>
        <w:ind w:firstLine="1800"/>
        <w:jc w:val="center"/>
        <w:outlineLvl w:val="9"/>
        <w:rPr>
          <w:rFonts w:hint="eastAsia" w:ascii="宋体" w:hAnsi="宋体" w:eastAsia="宋体" w:cs="宋体"/>
          <w:b w:val="0"/>
          <w:bCs/>
          <w:sz w:val="30"/>
          <w:szCs w:val="30"/>
          <w:highlight w:val="none"/>
        </w:rPr>
      </w:pPr>
      <w:r>
        <w:rPr>
          <w:rFonts w:hint="eastAsia" w:ascii="宋体" w:hAnsi="宋体" w:eastAsia="宋体" w:cs="宋体"/>
          <w:b w:val="0"/>
          <w:bCs/>
          <w:sz w:val="30"/>
          <w:szCs w:val="30"/>
          <w:highlight w:val="none"/>
        </w:rPr>
        <w:t>（大写）：</w:t>
      </w:r>
      <w:r>
        <w:rPr>
          <w:rFonts w:hint="eastAsia" w:ascii="宋体" w:hAnsi="宋体" w:eastAsia="宋体" w:cs="宋体"/>
          <w:b w:val="0"/>
          <w:bCs/>
          <w:sz w:val="30"/>
          <w:szCs w:val="30"/>
          <w:highlight w:val="none"/>
          <w:u w:val="single"/>
        </w:rPr>
        <w:t xml:space="preserve">　　                               </w:t>
      </w:r>
      <w:r>
        <w:rPr>
          <w:rFonts w:hint="eastAsia" w:ascii="宋体" w:hAnsi="宋体" w:eastAsia="宋体" w:cs="宋体"/>
          <w:b w:val="0"/>
          <w:bCs/>
          <w:color w:val="FFFFFF"/>
          <w:sz w:val="30"/>
          <w:szCs w:val="30"/>
          <w:highlight w:val="none"/>
        </w:rPr>
        <w:t>.</w:t>
      </w:r>
    </w:p>
    <w:p>
      <w:pPr>
        <w:pStyle w:val="10"/>
        <w:widowControl/>
        <w:spacing w:line="240" w:lineRule="auto"/>
        <w:ind w:left="700" w:firstLine="570"/>
        <w:outlineLvl w:val="9"/>
        <w:rPr>
          <w:rFonts w:hint="eastAsia" w:ascii="宋体" w:hAnsi="宋体" w:eastAsia="宋体" w:cs="宋体"/>
          <w:b w:val="0"/>
          <w:bCs/>
          <w:sz w:val="30"/>
          <w:szCs w:val="30"/>
          <w:highlight w:val="none"/>
        </w:rPr>
      </w:pPr>
    </w:p>
    <w:p>
      <w:pPr>
        <w:tabs>
          <w:tab w:val="left" w:pos="1800"/>
        </w:tabs>
        <w:ind w:left="700"/>
        <w:jc w:val="center"/>
        <w:outlineLvl w:val="9"/>
        <w:rPr>
          <w:rFonts w:hint="eastAsia" w:ascii="宋体" w:hAnsi="宋体" w:eastAsia="宋体" w:cs="宋体"/>
          <w:b w:val="0"/>
          <w:bCs/>
          <w:sz w:val="30"/>
          <w:szCs w:val="30"/>
          <w:highlight w:val="none"/>
        </w:rPr>
      </w:pPr>
      <w:r>
        <w:rPr>
          <w:rFonts w:hint="eastAsia" w:ascii="宋体" w:hAnsi="宋体" w:eastAsia="宋体" w:cs="宋体"/>
          <w:b w:val="0"/>
          <w:bCs/>
          <w:sz w:val="30"/>
          <w:szCs w:val="30"/>
          <w:highlight w:val="none"/>
        </w:rPr>
        <w:t>供应商</w:t>
      </w:r>
      <w:r>
        <w:rPr>
          <w:rFonts w:hint="eastAsia" w:ascii="宋体" w:hAnsi="宋体" w:eastAsia="宋体" w:cs="宋体"/>
          <w:b w:val="0"/>
          <w:bCs/>
          <w:sz w:val="30"/>
          <w:szCs w:val="30"/>
          <w:highlight w:val="none"/>
          <w:lang w:val="en-US" w:eastAsia="zh-CN"/>
        </w:rPr>
        <w:t>全称</w:t>
      </w:r>
      <w:r>
        <w:rPr>
          <w:rFonts w:hint="eastAsia" w:ascii="宋体" w:hAnsi="宋体" w:eastAsia="宋体" w:cs="宋体"/>
          <w:b w:val="0"/>
          <w:bCs/>
          <w:sz w:val="30"/>
          <w:szCs w:val="30"/>
          <w:highlight w:val="none"/>
        </w:rPr>
        <w:t>：</w:t>
      </w:r>
      <w:r>
        <w:rPr>
          <w:rFonts w:hint="eastAsia" w:ascii="宋体" w:hAnsi="宋体" w:eastAsia="宋体" w:cs="宋体"/>
          <w:b w:val="0"/>
          <w:bCs/>
          <w:sz w:val="30"/>
          <w:szCs w:val="30"/>
          <w:highlight w:val="none"/>
          <w:u w:val="single"/>
        </w:rPr>
        <w:t xml:space="preserve">　　                        </w:t>
      </w:r>
      <w:r>
        <w:rPr>
          <w:rFonts w:hint="eastAsia" w:ascii="宋体" w:hAnsi="宋体" w:eastAsia="宋体" w:cs="宋体"/>
          <w:b w:val="0"/>
          <w:bCs/>
          <w:sz w:val="30"/>
          <w:szCs w:val="30"/>
          <w:highlight w:val="none"/>
        </w:rPr>
        <w:t>（单位盖章）</w:t>
      </w:r>
    </w:p>
    <w:p>
      <w:pPr>
        <w:tabs>
          <w:tab w:val="left" w:pos="1800"/>
        </w:tabs>
        <w:ind w:left="700" w:firstLine="624"/>
        <w:jc w:val="center"/>
        <w:outlineLvl w:val="9"/>
        <w:rPr>
          <w:rFonts w:hint="eastAsia" w:ascii="宋体" w:hAnsi="宋体" w:eastAsia="宋体" w:cs="宋体"/>
          <w:b w:val="0"/>
          <w:bCs/>
          <w:sz w:val="30"/>
          <w:szCs w:val="30"/>
          <w:highlight w:val="none"/>
        </w:rPr>
      </w:pPr>
    </w:p>
    <w:p>
      <w:pPr>
        <w:ind w:firstLine="750"/>
        <w:outlineLvl w:val="9"/>
        <w:rPr>
          <w:rFonts w:hint="eastAsia" w:ascii="宋体" w:hAnsi="宋体" w:eastAsia="宋体" w:cs="宋体"/>
          <w:b w:val="0"/>
          <w:bCs/>
          <w:sz w:val="30"/>
          <w:szCs w:val="30"/>
          <w:highlight w:val="none"/>
        </w:rPr>
      </w:pPr>
      <w:r>
        <w:rPr>
          <w:rFonts w:hint="eastAsia" w:ascii="宋体" w:hAnsi="宋体" w:eastAsia="宋体" w:cs="宋体"/>
          <w:b w:val="0"/>
          <w:bCs/>
          <w:sz w:val="30"/>
          <w:szCs w:val="30"/>
          <w:highlight w:val="none"/>
        </w:rPr>
        <w:t>法定代表人</w:t>
      </w:r>
    </w:p>
    <w:p>
      <w:pPr>
        <w:ind w:firstLine="750"/>
        <w:outlineLvl w:val="9"/>
        <w:rPr>
          <w:rFonts w:hint="eastAsia" w:ascii="宋体" w:hAnsi="宋体" w:eastAsia="宋体" w:cs="宋体"/>
          <w:b w:val="0"/>
          <w:bCs/>
          <w:sz w:val="30"/>
          <w:szCs w:val="30"/>
        </w:rPr>
      </w:pPr>
      <w:r>
        <w:rPr>
          <w:rFonts w:hint="eastAsia" w:ascii="宋体" w:hAnsi="宋体" w:eastAsia="宋体" w:cs="宋体"/>
          <w:b w:val="0"/>
          <w:bCs/>
          <w:sz w:val="30"/>
          <w:szCs w:val="30"/>
        </w:rPr>
        <w:t>或</w:t>
      </w:r>
      <w:r>
        <w:rPr>
          <w:rFonts w:hint="eastAsia" w:ascii="宋体" w:hAnsi="宋体" w:eastAsia="宋体" w:cs="宋体"/>
          <w:b w:val="0"/>
          <w:bCs/>
          <w:sz w:val="30"/>
          <w:szCs w:val="30"/>
          <w:lang w:val="en-US" w:eastAsia="zh-CN"/>
        </w:rPr>
        <w:t>被</w:t>
      </w:r>
      <w:r>
        <w:rPr>
          <w:rFonts w:hint="eastAsia" w:ascii="宋体" w:hAnsi="宋体" w:eastAsia="宋体" w:cs="宋体"/>
          <w:b w:val="0"/>
          <w:bCs/>
          <w:sz w:val="30"/>
          <w:szCs w:val="30"/>
        </w:rPr>
        <w:t>授权人：</w:t>
      </w:r>
      <w:r>
        <w:rPr>
          <w:rFonts w:hint="eastAsia" w:ascii="宋体" w:hAnsi="宋体" w:eastAsia="宋体" w:cs="宋体"/>
          <w:b w:val="0"/>
          <w:bCs/>
          <w:sz w:val="30"/>
          <w:szCs w:val="30"/>
          <w:u w:val="single"/>
        </w:rPr>
        <w:t xml:space="preserve">　　                        </w:t>
      </w:r>
      <w:r>
        <w:rPr>
          <w:rFonts w:hint="eastAsia" w:ascii="宋体" w:hAnsi="宋体" w:eastAsia="宋体" w:cs="宋体"/>
          <w:b w:val="0"/>
          <w:bCs/>
          <w:sz w:val="30"/>
          <w:szCs w:val="30"/>
        </w:rPr>
        <w:t>（签字</w:t>
      </w:r>
      <w:r>
        <w:rPr>
          <w:rFonts w:hint="eastAsia" w:ascii="宋体" w:hAnsi="宋体" w:eastAsia="宋体" w:cs="宋体"/>
          <w:b w:val="0"/>
          <w:bCs/>
          <w:sz w:val="28"/>
          <w:szCs w:val="28"/>
        </w:rPr>
        <w:t>或</w:t>
      </w:r>
      <w:r>
        <w:rPr>
          <w:rFonts w:hint="eastAsia" w:ascii="宋体" w:hAnsi="宋体" w:eastAsia="宋体" w:cs="宋体"/>
          <w:b w:val="0"/>
          <w:bCs/>
          <w:sz w:val="30"/>
          <w:szCs w:val="30"/>
        </w:rPr>
        <w:t>盖章）</w:t>
      </w:r>
    </w:p>
    <w:p>
      <w:pPr>
        <w:outlineLvl w:val="9"/>
        <w:rPr>
          <w:rFonts w:hint="eastAsia" w:ascii="宋体" w:hAnsi="宋体" w:eastAsia="宋体" w:cs="宋体"/>
          <w:b w:val="0"/>
          <w:bCs/>
          <w:sz w:val="30"/>
          <w:szCs w:val="30"/>
        </w:rPr>
      </w:pPr>
    </w:p>
    <w:p>
      <w:pPr>
        <w:ind w:firstLine="750"/>
        <w:outlineLvl w:val="9"/>
        <w:rPr>
          <w:rFonts w:hint="eastAsia" w:ascii="宋体" w:hAnsi="宋体" w:eastAsia="宋体" w:cs="宋体"/>
          <w:b w:val="0"/>
          <w:bCs/>
          <w:sz w:val="30"/>
          <w:szCs w:val="30"/>
        </w:rPr>
      </w:pPr>
      <w:r>
        <w:rPr>
          <w:rFonts w:hint="eastAsia" w:ascii="宋体" w:hAnsi="宋体" w:eastAsia="宋体" w:cs="宋体"/>
          <w:b w:val="0"/>
          <w:bCs/>
          <w:sz w:val="30"/>
          <w:szCs w:val="30"/>
        </w:rPr>
        <w:t>编  制  人：</w:t>
      </w:r>
      <w:r>
        <w:rPr>
          <w:rFonts w:hint="eastAsia" w:ascii="宋体" w:hAnsi="宋体" w:eastAsia="宋体" w:cs="宋体"/>
          <w:b w:val="0"/>
          <w:bCs/>
          <w:sz w:val="30"/>
          <w:szCs w:val="30"/>
          <w:u w:val="single"/>
        </w:rPr>
        <w:t xml:space="preserve">                </w:t>
      </w:r>
      <w:r>
        <w:rPr>
          <w:rFonts w:hint="eastAsia" w:ascii="宋体" w:hAnsi="宋体" w:eastAsia="宋体" w:cs="宋体"/>
          <w:b w:val="0"/>
          <w:bCs/>
          <w:sz w:val="30"/>
          <w:szCs w:val="30"/>
        </w:rPr>
        <w:t>(造价人员签字</w:t>
      </w:r>
      <w:r>
        <w:rPr>
          <w:rFonts w:hint="eastAsia" w:ascii="宋体" w:hAnsi="宋体" w:eastAsia="宋体" w:cs="宋体"/>
          <w:b w:val="0"/>
          <w:bCs/>
          <w:sz w:val="30"/>
          <w:szCs w:val="30"/>
          <w:lang w:val="en-US" w:eastAsia="zh-CN"/>
        </w:rPr>
        <w:t>并</w:t>
      </w:r>
      <w:r>
        <w:rPr>
          <w:rFonts w:hint="eastAsia" w:ascii="宋体" w:hAnsi="宋体" w:eastAsia="宋体" w:cs="宋体"/>
          <w:b w:val="0"/>
          <w:bCs/>
          <w:sz w:val="30"/>
          <w:szCs w:val="30"/>
        </w:rPr>
        <w:t>盖专用章)</w:t>
      </w:r>
    </w:p>
    <w:p>
      <w:pPr>
        <w:outlineLvl w:val="9"/>
        <w:rPr>
          <w:rFonts w:hint="eastAsia" w:ascii="宋体" w:hAnsi="宋体" w:eastAsia="宋体" w:cs="宋体"/>
          <w:b w:val="0"/>
          <w:bCs/>
          <w:sz w:val="30"/>
          <w:szCs w:val="30"/>
        </w:rPr>
      </w:pPr>
    </w:p>
    <w:p>
      <w:pPr>
        <w:ind w:firstLine="2250"/>
        <w:outlineLvl w:val="9"/>
        <w:rPr>
          <w:rFonts w:hint="eastAsia" w:ascii="宋体" w:hAnsi="宋体" w:eastAsia="宋体" w:cs="宋体"/>
          <w:b w:val="0"/>
          <w:bCs/>
          <w:sz w:val="32"/>
          <w:szCs w:val="32"/>
        </w:rPr>
      </w:pPr>
      <w:r>
        <w:rPr>
          <w:rFonts w:hint="eastAsia" w:ascii="宋体" w:hAnsi="宋体" w:eastAsia="宋体" w:cs="宋体"/>
          <w:b w:val="0"/>
          <w:bCs/>
          <w:sz w:val="30"/>
          <w:szCs w:val="30"/>
        </w:rPr>
        <w:t>编制时间：      年      月     日</w:t>
      </w:r>
    </w:p>
    <w:p>
      <w:pPr>
        <w:jc w:val="center"/>
        <w:outlineLvl w:val="9"/>
        <w:rPr>
          <w:rFonts w:hint="eastAsia" w:ascii="宋体" w:hAnsi="宋体" w:eastAsia="宋体" w:cs="宋体"/>
          <w:b w:val="0"/>
          <w:bCs/>
          <w:sz w:val="32"/>
          <w:szCs w:val="32"/>
        </w:rPr>
      </w:pPr>
    </w:p>
    <w:p>
      <w:pPr>
        <w:jc w:val="center"/>
        <w:outlineLvl w:val="9"/>
        <w:rPr>
          <w:rFonts w:hint="eastAsia" w:ascii="宋体" w:hAnsi="宋体" w:eastAsia="宋体" w:cs="宋体"/>
          <w:b w:val="0"/>
          <w:bCs/>
          <w:sz w:val="32"/>
          <w:szCs w:val="32"/>
        </w:rPr>
      </w:pPr>
    </w:p>
    <w:p>
      <w:pPr>
        <w:jc w:val="center"/>
        <w:outlineLvl w:val="9"/>
        <w:rPr>
          <w:rFonts w:hint="eastAsia" w:ascii="宋体" w:hAnsi="宋体" w:eastAsia="宋体" w:cs="宋体"/>
          <w:b w:val="0"/>
          <w:bCs/>
          <w:sz w:val="32"/>
          <w:szCs w:val="32"/>
        </w:rPr>
      </w:pPr>
      <w:r>
        <w:rPr>
          <w:rFonts w:hint="eastAsia" w:ascii="宋体" w:hAnsi="宋体" w:eastAsia="宋体" w:cs="宋体"/>
          <w:b w:val="0"/>
          <w:bCs/>
          <w:sz w:val="32"/>
          <w:szCs w:val="32"/>
        </w:rPr>
        <w:t>工程项目总造价表</w:t>
      </w:r>
    </w:p>
    <w:p>
      <w:pPr>
        <w:outlineLvl w:val="9"/>
        <w:rPr>
          <w:rFonts w:hint="eastAsia" w:ascii="宋体" w:hAnsi="宋体" w:eastAsia="宋体" w:cs="宋体"/>
          <w:b w:val="0"/>
          <w:bCs/>
          <w:sz w:val="24"/>
        </w:rPr>
      </w:pPr>
      <w:r>
        <w:rPr>
          <w:rFonts w:hint="eastAsia" w:ascii="宋体" w:hAnsi="宋体" w:eastAsia="宋体" w:cs="宋体"/>
          <w:b w:val="0"/>
          <w:bCs/>
          <w:sz w:val="24"/>
        </w:rPr>
        <w:t>项目名称：                                           第  页  共  页</w:t>
      </w:r>
    </w:p>
    <w:tbl>
      <w:tblPr>
        <w:tblStyle w:val="22"/>
        <w:tblW w:w="0" w:type="auto"/>
        <w:tblInd w:w="0" w:type="dxa"/>
        <w:tblLayout w:type="fixed"/>
        <w:tblCellMar>
          <w:top w:w="0" w:type="dxa"/>
          <w:left w:w="108" w:type="dxa"/>
          <w:bottom w:w="0" w:type="dxa"/>
          <w:right w:w="108" w:type="dxa"/>
        </w:tblCellMar>
      </w:tblPr>
      <w:tblGrid>
        <w:gridCol w:w="2383"/>
        <w:gridCol w:w="3852"/>
        <w:gridCol w:w="2340"/>
      </w:tblGrid>
      <w:tr>
        <w:tblPrEx>
          <w:tblCellMar>
            <w:top w:w="0" w:type="dxa"/>
            <w:left w:w="108" w:type="dxa"/>
            <w:bottom w:w="0" w:type="dxa"/>
            <w:right w:w="108" w:type="dxa"/>
          </w:tblCellMar>
        </w:tblPrEx>
        <w:trPr>
          <w:trHeight w:val="382" w:hRule="atLeast"/>
        </w:trPr>
        <w:tc>
          <w:tcPr>
            <w:tcW w:w="238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default" w:ascii="宋体" w:hAnsi="宋体" w:eastAsia="宋体" w:cs="宋体"/>
                <w:b w:val="0"/>
                <w:bCs/>
                <w:sz w:val="24"/>
                <w:lang w:val="en-US" w:eastAsia="zh-CN"/>
              </w:rPr>
            </w:pPr>
            <w:r>
              <w:rPr>
                <w:rFonts w:hint="eastAsia" w:ascii="宋体" w:hAnsi="宋体" w:eastAsia="宋体" w:cs="宋体"/>
                <w:b w:val="0"/>
                <w:bCs/>
                <w:sz w:val="24"/>
                <w:lang w:val="en-US" w:eastAsia="zh-CN"/>
              </w:rPr>
              <w:t>序号</w:t>
            </w:r>
          </w:p>
        </w:tc>
        <w:tc>
          <w:tcPr>
            <w:tcW w:w="3852"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default" w:ascii="宋体" w:hAnsi="宋体" w:eastAsia="宋体" w:cs="宋体"/>
                <w:b w:val="0"/>
                <w:bCs/>
                <w:sz w:val="24"/>
                <w:lang w:val="en-US" w:eastAsia="zh-CN"/>
              </w:rPr>
            </w:pPr>
            <w:r>
              <w:rPr>
                <w:rFonts w:hint="eastAsia" w:ascii="宋体" w:hAnsi="宋体" w:eastAsia="宋体" w:cs="宋体"/>
                <w:b w:val="0"/>
                <w:bCs/>
                <w:sz w:val="24"/>
                <w:lang w:val="en-US" w:eastAsia="zh-CN"/>
              </w:rPr>
              <w:t>单项工程名称</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造价（元）</w:t>
            </w:r>
          </w:p>
        </w:tc>
      </w:tr>
      <w:tr>
        <w:tblPrEx>
          <w:tblCellMar>
            <w:top w:w="0" w:type="dxa"/>
            <w:left w:w="108" w:type="dxa"/>
            <w:bottom w:w="0" w:type="dxa"/>
            <w:right w:w="108" w:type="dxa"/>
          </w:tblCellMar>
        </w:tblPrEx>
        <w:trPr>
          <w:trHeight w:val="614" w:hRule="atLeast"/>
        </w:trPr>
        <w:tc>
          <w:tcPr>
            <w:tcW w:w="2383"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3852"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2340"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r>
      <w:tr>
        <w:tblPrEx>
          <w:tblCellMar>
            <w:top w:w="0" w:type="dxa"/>
            <w:left w:w="108" w:type="dxa"/>
            <w:bottom w:w="0" w:type="dxa"/>
            <w:right w:w="108" w:type="dxa"/>
          </w:tblCellMar>
        </w:tblPrEx>
        <w:trPr>
          <w:trHeight w:val="614" w:hRule="atLeast"/>
        </w:trPr>
        <w:tc>
          <w:tcPr>
            <w:tcW w:w="2383"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3852"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2340"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r>
      <w:tr>
        <w:tblPrEx>
          <w:tblCellMar>
            <w:top w:w="0" w:type="dxa"/>
            <w:left w:w="108" w:type="dxa"/>
            <w:bottom w:w="0" w:type="dxa"/>
            <w:right w:w="108" w:type="dxa"/>
          </w:tblCellMar>
        </w:tblPrEx>
        <w:trPr>
          <w:trHeight w:val="614" w:hRule="atLeast"/>
        </w:trPr>
        <w:tc>
          <w:tcPr>
            <w:tcW w:w="2383"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3852"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2340"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r>
      <w:tr>
        <w:tblPrEx>
          <w:tblCellMar>
            <w:top w:w="0" w:type="dxa"/>
            <w:left w:w="108" w:type="dxa"/>
            <w:bottom w:w="0" w:type="dxa"/>
            <w:right w:w="108" w:type="dxa"/>
          </w:tblCellMar>
        </w:tblPrEx>
        <w:trPr>
          <w:trHeight w:val="614" w:hRule="atLeast"/>
        </w:trPr>
        <w:tc>
          <w:tcPr>
            <w:tcW w:w="2383"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3852"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2340"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r>
      <w:tr>
        <w:tblPrEx>
          <w:tblCellMar>
            <w:top w:w="0" w:type="dxa"/>
            <w:left w:w="108" w:type="dxa"/>
            <w:bottom w:w="0" w:type="dxa"/>
            <w:right w:w="108" w:type="dxa"/>
          </w:tblCellMar>
        </w:tblPrEx>
        <w:trPr>
          <w:trHeight w:val="614" w:hRule="atLeast"/>
        </w:trPr>
        <w:tc>
          <w:tcPr>
            <w:tcW w:w="2383"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3852"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2340"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r>
      <w:tr>
        <w:tblPrEx>
          <w:tblCellMar>
            <w:top w:w="0" w:type="dxa"/>
            <w:left w:w="108" w:type="dxa"/>
            <w:bottom w:w="0" w:type="dxa"/>
            <w:right w:w="108" w:type="dxa"/>
          </w:tblCellMar>
        </w:tblPrEx>
        <w:trPr>
          <w:trHeight w:val="614" w:hRule="atLeast"/>
        </w:trPr>
        <w:tc>
          <w:tcPr>
            <w:tcW w:w="2383"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3852"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2340"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r>
      <w:tr>
        <w:tblPrEx>
          <w:tblCellMar>
            <w:top w:w="0" w:type="dxa"/>
            <w:left w:w="108" w:type="dxa"/>
            <w:bottom w:w="0" w:type="dxa"/>
            <w:right w:w="108" w:type="dxa"/>
          </w:tblCellMar>
        </w:tblPrEx>
        <w:trPr>
          <w:trHeight w:val="614" w:hRule="atLeast"/>
        </w:trPr>
        <w:tc>
          <w:tcPr>
            <w:tcW w:w="2383"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3852"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2340"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r>
      <w:tr>
        <w:tblPrEx>
          <w:tblCellMar>
            <w:top w:w="0" w:type="dxa"/>
            <w:left w:w="108" w:type="dxa"/>
            <w:bottom w:w="0" w:type="dxa"/>
            <w:right w:w="108" w:type="dxa"/>
          </w:tblCellMar>
        </w:tblPrEx>
        <w:trPr>
          <w:trHeight w:val="614" w:hRule="atLeast"/>
        </w:trPr>
        <w:tc>
          <w:tcPr>
            <w:tcW w:w="2383"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3852"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2340"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r>
      <w:tr>
        <w:tblPrEx>
          <w:tblCellMar>
            <w:top w:w="0" w:type="dxa"/>
            <w:left w:w="108" w:type="dxa"/>
            <w:bottom w:w="0" w:type="dxa"/>
            <w:right w:w="108" w:type="dxa"/>
          </w:tblCellMar>
        </w:tblPrEx>
        <w:trPr>
          <w:trHeight w:val="614" w:hRule="atLeast"/>
        </w:trPr>
        <w:tc>
          <w:tcPr>
            <w:tcW w:w="2383"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3852"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2340"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r>
      <w:tr>
        <w:tblPrEx>
          <w:tblCellMar>
            <w:top w:w="0" w:type="dxa"/>
            <w:left w:w="108" w:type="dxa"/>
            <w:bottom w:w="0" w:type="dxa"/>
            <w:right w:w="108" w:type="dxa"/>
          </w:tblCellMar>
        </w:tblPrEx>
        <w:trPr>
          <w:trHeight w:val="614" w:hRule="atLeast"/>
        </w:trPr>
        <w:tc>
          <w:tcPr>
            <w:tcW w:w="2383"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3852"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2340"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r>
      <w:tr>
        <w:tblPrEx>
          <w:tblCellMar>
            <w:top w:w="0" w:type="dxa"/>
            <w:left w:w="108" w:type="dxa"/>
            <w:bottom w:w="0" w:type="dxa"/>
            <w:right w:w="108" w:type="dxa"/>
          </w:tblCellMar>
        </w:tblPrEx>
        <w:trPr>
          <w:trHeight w:val="614" w:hRule="atLeast"/>
        </w:trPr>
        <w:tc>
          <w:tcPr>
            <w:tcW w:w="2383"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3852"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2340"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r>
      <w:tr>
        <w:tblPrEx>
          <w:tblCellMar>
            <w:top w:w="0" w:type="dxa"/>
            <w:left w:w="108" w:type="dxa"/>
            <w:bottom w:w="0" w:type="dxa"/>
            <w:right w:w="108" w:type="dxa"/>
          </w:tblCellMar>
        </w:tblPrEx>
        <w:trPr>
          <w:trHeight w:val="614" w:hRule="atLeast"/>
        </w:trPr>
        <w:tc>
          <w:tcPr>
            <w:tcW w:w="2383"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3852"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2340"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r>
      <w:tr>
        <w:tblPrEx>
          <w:tblCellMar>
            <w:top w:w="0" w:type="dxa"/>
            <w:left w:w="108" w:type="dxa"/>
            <w:bottom w:w="0" w:type="dxa"/>
            <w:right w:w="108" w:type="dxa"/>
          </w:tblCellMar>
        </w:tblPrEx>
        <w:trPr>
          <w:trHeight w:val="614" w:hRule="atLeast"/>
        </w:trPr>
        <w:tc>
          <w:tcPr>
            <w:tcW w:w="2383"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3852"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2340"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r>
      <w:tr>
        <w:tblPrEx>
          <w:tblCellMar>
            <w:top w:w="0" w:type="dxa"/>
            <w:left w:w="108" w:type="dxa"/>
            <w:bottom w:w="0" w:type="dxa"/>
            <w:right w:w="108" w:type="dxa"/>
          </w:tblCellMar>
        </w:tblPrEx>
        <w:trPr>
          <w:trHeight w:val="614" w:hRule="atLeast"/>
        </w:trPr>
        <w:tc>
          <w:tcPr>
            <w:tcW w:w="2383"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3852"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2340"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r>
      <w:tr>
        <w:tblPrEx>
          <w:tblCellMar>
            <w:top w:w="0" w:type="dxa"/>
            <w:left w:w="108" w:type="dxa"/>
            <w:bottom w:w="0" w:type="dxa"/>
            <w:right w:w="108" w:type="dxa"/>
          </w:tblCellMar>
        </w:tblPrEx>
        <w:trPr>
          <w:trHeight w:val="614" w:hRule="atLeast"/>
        </w:trPr>
        <w:tc>
          <w:tcPr>
            <w:tcW w:w="2383"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3852"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2340"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r>
      <w:tr>
        <w:tblPrEx>
          <w:tblCellMar>
            <w:top w:w="0" w:type="dxa"/>
            <w:left w:w="108" w:type="dxa"/>
            <w:bottom w:w="0" w:type="dxa"/>
            <w:right w:w="108" w:type="dxa"/>
          </w:tblCellMar>
        </w:tblPrEx>
        <w:trPr>
          <w:trHeight w:val="634" w:hRule="atLeast"/>
        </w:trPr>
        <w:tc>
          <w:tcPr>
            <w:tcW w:w="2383"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3852"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2340"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r>
    </w:tbl>
    <w:p>
      <w:pPr>
        <w:tabs>
          <w:tab w:val="left" w:pos="540"/>
        </w:tabs>
        <w:spacing w:line="480" w:lineRule="auto"/>
        <w:ind w:left="1174" w:hanging="720"/>
        <w:outlineLvl w:val="9"/>
        <w:rPr>
          <w:rFonts w:hint="eastAsia" w:ascii="宋体" w:hAnsi="宋体" w:eastAsia="宋体" w:cs="宋体"/>
          <w:b w:val="0"/>
          <w:bCs/>
          <w:sz w:val="24"/>
        </w:rPr>
      </w:pPr>
    </w:p>
    <w:p>
      <w:pPr>
        <w:widowControl/>
        <w:spacing w:line="240" w:lineRule="exact"/>
        <w:outlineLvl w:val="9"/>
        <w:rPr>
          <w:rFonts w:hint="eastAsia" w:ascii="宋体" w:hAnsi="宋体" w:eastAsia="宋体" w:cs="宋体"/>
          <w:b w:val="0"/>
          <w:bCs/>
          <w:sz w:val="10"/>
          <w:szCs w:val="10"/>
        </w:rPr>
      </w:pPr>
    </w:p>
    <w:p>
      <w:pPr>
        <w:widowControl/>
        <w:spacing w:line="240" w:lineRule="exact"/>
        <w:outlineLvl w:val="9"/>
        <w:rPr>
          <w:rFonts w:hint="eastAsia" w:ascii="宋体" w:hAnsi="宋体" w:eastAsia="宋体" w:cs="宋体"/>
          <w:b w:val="0"/>
          <w:bCs/>
          <w:sz w:val="10"/>
          <w:szCs w:val="10"/>
        </w:rPr>
      </w:pPr>
    </w:p>
    <w:p>
      <w:pPr>
        <w:widowControl/>
        <w:spacing w:line="240" w:lineRule="exact"/>
        <w:outlineLvl w:val="9"/>
        <w:rPr>
          <w:rFonts w:hint="eastAsia" w:ascii="宋体" w:hAnsi="宋体" w:eastAsia="宋体" w:cs="宋体"/>
          <w:b w:val="0"/>
          <w:bCs/>
          <w:sz w:val="10"/>
          <w:szCs w:val="10"/>
        </w:rPr>
      </w:pPr>
    </w:p>
    <w:p>
      <w:pPr>
        <w:pStyle w:val="11"/>
        <w:outlineLvl w:val="9"/>
        <w:rPr>
          <w:rFonts w:hint="eastAsia"/>
        </w:rPr>
      </w:pPr>
    </w:p>
    <w:p>
      <w:pPr>
        <w:rPr>
          <w:rFonts w:hint="eastAsia"/>
        </w:rPr>
      </w:pPr>
    </w:p>
    <w:p>
      <w:pPr>
        <w:jc w:val="center"/>
        <w:outlineLvl w:val="9"/>
        <w:rPr>
          <w:rFonts w:hint="eastAsia" w:ascii="宋体" w:hAnsi="宋体" w:eastAsia="宋体" w:cs="宋体"/>
          <w:b w:val="0"/>
          <w:bCs/>
          <w:sz w:val="32"/>
        </w:rPr>
      </w:pPr>
    </w:p>
    <w:p>
      <w:pPr>
        <w:jc w:val="center"/>
        <w:outlineLvl w:val="9"/>
        <w:rPr>
          <w:rFonts w:hint="eastAsia" w:ascii="宋体" w:hAnsi="宋体" w:eastAsia="宋体" w:cs="宋体"/>
          <w:b w:val="0"/>
          <w:bCs/>
          <w:sz w:val="32"/>
          <w:szCs w:val="32"/>
        </w:rPr>
      </w:pPr>
      <w:r>
        <w:rPr>
          <w:rFonts w:hint="eastAsia" w:ascii="宋体" w:hAnsi="宋体" w:eastAsia="宋体" w:cs="宋体"/>
          <w:b w:val="0"/>
          <w:bCs/>
          <w:sz w:val="32"/>
          <w:szCs w:val="32"/>
        </w:rPr>
        <w:t>工程项目总造价表</w:t>
      </w:r>
    </w:p>
    <w:p>
      <w:pPr>
        <w:outlineLvl w:val="9"/>
        <w:rPr>
          <w:rFonts w:hint="eastAsia" w:ascii="宋体" w:hAnsi="宋体" w:eastAsia="宋体" w:cs="宋体"/>
          <w:b w:val="0"/>
          <w:bCs/>
          <w:sz w:val="24"/>
        </w:rPr>
      </w:pPr>
      <w:r>
        <w:rPr>
          <w:rFonts w:hint="eastAsia" w:ascii="宋体" w:hAnsi="宋体" w:eastAsia="宋体" w:cs="宋体"/>
          <w:b w:val="0"/>
          <w:bCs/>
          <w:sz w:val="24"/>
        </w:rPr>
        <w:t>项目名称：                                           第  页  共  页</w:t>
      </w:r>
    </w:p>
    <w:tbl>
      <w:tblPr>
        <w:tblStyle w:val="22"/>
        <w:tblW w:w="0" w:type="auto"/>
        <w:tblInd w:w="0" w:type="dxa"/>
        <w:tblLayout w:type="fixed"/>
        <w:tblCellMar>
          <w:top w:w="0" w:type="dxa"/>
          <w:left w:w="108" w:type="dxa"/>
          <w:bottom w:w="0" w:type="dxa"/>
          <w:right w:w="108" w:type="dxa"/>
        </w:tblCellMar>
      </w:tblPr>
      <w:tblGrid>
        <w:gridCol w:w="449"/>
        <w:gridCol w:w="804"/>
        <w:gridCol w:w="541"/>
        <w:gridCol w:w="901"/>
        <w:gridCol w:w="825"/>
        <w:gridCol w:w="900"/>
        <w:gridCol w:w="585"/>
        <w:gridCol w:w="945"/>
        <w:gridCol w:w="840"/>
        <w:gridCol w:w="705"/>
        <w:gridCol w:w="1275"/>
      </w:tblGrid>
      <w:tr>
        <w:tblPrEx>
          <w:tblCellMar>
            <w:top w:w="0" w:type="dxa"/>
            <w:left w:w="108" w:type="dxa"/>
            <w:bottom w:w="0" w:type="dxa"/>
            <w:right w:w="108" w:type="dxa"/>
          </w:tblCellMar>
        </w:tblPrEx>
        <w:trPr>
          <w:cantSplit/>
          <w:trHeight w:val="570" w:hRule="atLeast"/>
        </w:trPr>
        <w:tc>
          <w:tcPr>
            <w:tcW w:w="449"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r>
              <w:rPr>
                <w:rFonts w:hint="eastAsia" w:ascii="宋体" w:hAnsi="宋体" w:eastAsia="宋体" w:cs="宋体"/>
                <w:b w:val="0"/>
                <w:bCs/>
                <w:sz w:val="24"/>
              </w:rPr>
              <w:t>序号</w:t>
            </w:r>
          </w:p>
        </w:tc>
        <w:tc>
          <w:tcPr>
            <w:tcW w:w="804"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r>
              <w:rPr>
                <w:rFonts w:hint="eastAsia" w:ascii="宋体" w:hAnsi="宋体" w:eastAsia="宋体" w:cs="宋体"/>
                <w:b w:val="0"/>
                <w:bCs/>
                <w:sz w:val="24"/>
              </w:rPr>
              <w:t>工程</w:t>
            </w:r>
          </w:p>
          <w:p>
            <w:pPr>
              <w:jc w:val="center"/>
              <w:outlineLvl w:val="9"/>
              <w:rPr>
                <w:rFonts w:hint="eastAsia" w:ascii="宋体" w:hAnsi="宋体" w:eastAsia="宋体" w:cs="宋体"/>
                <w:b w:val="0"/>
                <w:bCs/>
                <w:sz w:val="24"/>
              </w:rPr>
            </w:pPr>
            <w:r>
              <w:rPr>
                <w:rFonts w:hint="eastAsia" w:ascii="宋体" w:hAnsi="宋体" w:eastAsia="宋体" w:cs="宋体"/>
                <w:b w:val="0"/>
                <w:bCs/>
                <w:sz w:val="24"/>
              </w:rPr>
              <w:t>名称</w:t>
            </w:r>
          </w:p>
        </w:tc>
        <w:tc>
          <w:tcPr>
            <w:tcW w:w="541"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r>
              <w:rPr>
                <w:rFonts w:hint="eastAsia" w:ascii="宋体" w:hAnsi="宋体" w:eastAsia="宋体" w:cs="宋体"/>
                <w:b w:val="0"/>
                <w:bCs/>
                <w:sz w:val="24"/>
              </w:rPr>
              <w:t>金</w:t>
            </w:r>
          </w:p>
          <w:p>
            <w:pPr>
              <w:jc w:val="center"/>
              <w:outlineLvl w:val="9"/>
              <w:rPr>
                <w:rFonts w:hint="eastAsia" w:ascii="宋体" w:hAnsi="宋体" w:eastAsia="宋体" w:cs="宋体"/>
                <w:b w:val="0"/>
                <w:bCs/>
                <w:sz w:val="24"/>
              </w:rPr>
            </w:pPr>
            <w:r>
              <w:rPr>
                <w:rFonts w:hint="eastAsia" w:ascii="宋体" w:hAnsi="宋体" w:eastAsia="宋体" w:cs="宋体"/>
                <w:b w:val="0"/>
                <w:bCs/>
                <w:sz w:val="24"/>
              </w:rPr>
              <w:t>额</w:t>
            </w:r>
          </w:p>
        </w:tc>
        <w:tc>
          <w:tcPr>
            <w:tcW w:w="6976" w:type="dxa"/>
            <w:gridSpan w:val="8"/>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r>
              <w:rPr>
                <w:rFonts w:hint="eastAsia" w:ascii="宋体" w:hAnsi="宋体" w:eastAsia="宋体" w:cs="宋体"/>
                <w:b w:val="0"/>
                <w:bCs/>
                <w:sz w:val="24"/>
              </w:rPr>
              <w:t>其中：（元）</w:t>
            </w:r>
          </w:p>
        </w:tc>
      </w:tr>
      <w:tr>
        <w:tblPrEx>
          <w:tblCellMar>
            <w:top w:w="0" w:type="dxa"/>
            <w:left w:w="108" w:type="dxa"/>
            <w:bottom w:w="0" w:type="dxa"/>
            <w:right w:w="108" w:type="dxa"/>
          </w:tblCellMar>
        </w:tblPrEx>
        <w:trPr>
          <w:cantSplit/>
          <w:trHeight w:val="580" w:hRule="atLeast"/>
        </w:trPr>
        <w:tc>
          <w:tcPr>
            <w:tcW w:w="449" w:type="dxa"/>
            <w:vMerge w:val="continue"/>
            <w:tcBorders>
              <w:top w:val="single" w:color="000000" w:sz="4" w:space="0"/>
              <w:left w:val="single" w:color="000000" w:sz="4" w:space="0"/>
              <w:bottom w:val="single" w:color="000000" w:sz="4" w:space="0"/>
              <w:right w:val="single" w:color="000000" w:sz="4" w:space="0"/>
            </w:tcBorders>
            <w:noWrap w:val="0"/>
            <w:vAlign w:val="center"/>
          </w:tcPr>
          <w:p>
            <w:pPr>
              <w:outlineLvl w:val="9"/>
              <w:rPr>
                <w:rFonts w:hint="eastAsia" w:ascii="宋体" w:hAnsi="宋体" w:eastAsia="宋体" w:cs="宋体"/>
                <w:b w:val="0"/>
                <w:bCs/>
                <w:sz w:val="24"/>
              </w:rPr>
            </w:pPr>
          </w:p>
        </w:tc>
        <w:tc>
          <w:tcPr>
            <w:tcW w:w="804" w:type="dxa"/>
            <w:vMerge w:val="continue"/>
            <w:tcBorders>
              <w:top w:val="single" w:color="000000" w:sz="4" w:space="0"/>
              <w:left w:val="single" w:color="000000" w:sz="4" w:space="0"/>
              <w:bottom w:val="single" w:color="000000" w:sz="4" w:space="0"/>
              <w:right w:val="single" w:color="000000" w:sz="4" w:space="0"/>
            </w:tcBorders>
            <w:noWrap w:val="0"/>
            <w:vAlign w:val="center"/>
          </w:tcPr>
          <w:p>
            <w:pPr>
              <w:outlineLvl w:val="9"/>
              <w:rPr>
                <w:rFonts w:hint="eastAsia" w:ascii="宋体" w:hAnsi="宋体" w:eastAsia="宋体" w:cs="宋体"/>
                <w:b w:val="0"/>
                <w:bCs/>
                <w:sz w:val="24"/>
              </w:rPr>
            </w:pPr>
          </w:p>
        </w:tc>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pPr>
              <w:outlineLvl w:val="9"/>
              <w:rPr>
                <w:rFonts w:hint="eastAsia" w:ascii="宋体" w:hAnsi="宋体" w:eastAsia="宋体" w:cs="宋体"/>
                <w:b w:val="0"/>
                <w:bCs/>
                <w:sz w:val="24"/>
              </w:rPr>
            </w:pPr>
          </w:p>
        </w:tc>
        <w:tc>
          <w:tcPr>
            <w:tcW w:w="90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r>
              <w:rPr>
                <w:rFonts w:hint="eastAsia" w:ascii="宋体" w:hAnsi="宋体" w:eastAsia="宋体" w:cs="宋体"/>
                <w:b w:val="0"/>
                <w:bCs/>
                <w:sz w:val="24"/>
              </w:rPr>
              <w:t>分部分项合计</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outlineLvl w:val="9"/>
              <w:rPr>
                <w:rFonts w:hint="eastAsia" w:ascii="宋体" w:hAnsi="宋体" w:eastAsia="宋体" w:cs="宋体"/>
                <w:b w:val="0"/>
                <w:bCs/>
                <w:sz w:val="24"/>
              </w:rPr>
            </w:pPr>
            <w:r>
              <w:rPr>
                <w:rFonts w:hint="eastAsia" w:ascii="宋体" w:hAnsi="宋体" w:eastAsia="宋体" w:cs="宋体"/>
                <w:b w:val="0"/>
                <w:bCs/>
                <w:sz w:val="24"/>
              </w:rPr>
              <w:t>措施项目合计</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r>
              <w:rPr>
                <w:rFonts w:hint="eastAsia" w:ascii="宋体" w:hAnsi="宋体" w:eastAsia="宋体" w:cs="宋体"/>
                <w:b w:val="0"/>
                <w:bCs/>
                <w:sz w:val="24"/>
              </w:rPr>
              <w:t>其他项目合计</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r>
              <w:rPr>
                <w:rFonts w:hint="eastAsia" w:ascii="宋体" w:hAnsi="宋体" w:eastAsia="宋体" w:cs="宋体"/>
                <w:b w:val="0"/>
                <w:bCs/>
                <w:sz w:val="24"/>
              </w:rPr>
              <w:t>规</w:t>
            </w:r>
          </w:p>
          <w:p>
            <w:pPr>
              <w:jc w:val="center"/>
              <w:outlineLvl w:val="9"/>
              <w:rPr>
                <w:rFonts w:hint="eastAsia" w:ascii="宋体" w:hAnsi="宋体" w:eastAsia="宋体" w:cs="宋体"/>
                <w:b w:val="0"/>
                <w:bCs/>
                <w:sz w:val="24"/>
              </w:rPr>
            </w:pPr>
            <w:r>
              <w:rPr>
                <w:rFonts w:hint="eastAsia" w:ascii="宋体" w:hAnsi="宋体" w:eastAsia="宋体" w:cs="宋体"/>
                <w:b w:val="0"/>
                <w:bCs/>
                <w:sz w:val="24"/>
              </w:rPr>
              <w:t>费</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r>
              <w:rPr>
                <w:rFonts w:hint="eastAsia" w:ascii="宋体" w:hAnsi="宋体" w:eastAsia="宋体" w:cs="宋体"/>
                <w:b w:val="0"/>
                <w:bCs/>
                <w:sz w:val="24"/>
              </w:rPr>
              <w:t>增值税销项税额</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r>
              <w:rPr>
                <w:rFonts w:hint="eastAsia" w:ascii="宋体" w:hAnsi="宋体" w:eastAsia="宋体" w:cs="宋体"/>
                <w:b w:val="0"/>
                <w:bCs/>
                <w:sz w:val="24"/>
              </w:rPr>
              <w:t>附加税</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r>
              <w:rPr>
                <w:rFonts w:hint="eastAsia" w:ascii="宋体" w:hAnsi="宋体" w:eastAsia="宋体" w:cs="宋体"/>
                <w:b w:val="0"/>
                <w:bCs/>
                <w:sz w:val="24"/>
              </w:rPr>
              <w:t>劳保</w:t>
            </w:r>
          </w:p>
          <w:p>
            <w:pPr>
              <w:jc w:val="center"/>
              <w:outlineLvl w:val="9"/>
              <w:rPr>
                <w:rFonts w:hint="eastAsia" w:ascii="宋体" w:hAnsi="宋体" w:eastAsia="宋体" w:cs="宋体"/>
                <w:b w:val="0"/>
                <w:bCs/>
                <w:sz w:val="24"/>
              </w:rPr>
            </w:pPr>
            <w:r>
              <w:rPr>
                <w:rFonts w:hint="eastAsia" w:ascii="宋体" w:hAnsi="宋体" w:eastAsia="宋体" w:cs="宋体"/>
                <w:b w:val="0"/>
                <w:bCs/>
                <w:sz w:val="24"/>
              </w:rPr>
              <w:t>费用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r>
              <w:rPr>
                <w:rFonts w:hint="eastAsia" w:ascii="宋体" w:hAnsi="宋体" w:eastAsia="宋体" w:cs="宋体"/>
                <w:b w:val="0"/>
                <w:bCs/>
                <w:sz w:val="24"/>
              </w:rPr>
              <w:t>安全文明</w:t>
            </w:r>
          </w:p>
          <w:p>
            <w:pPr>
              <w:jc w:val="center"/>
              <w:outlineLvl w:val="9"/>
              <w:rPr>
                <w:rFonts w:hint="eastAsia" w:ascii="宋体" w:hAnsi="宋体" w:eastAsia="宋体" w:cs="宋体"/>
                <w:b w:val="0"/>
                <w:bCs/>
                <w:sz w:val="24"/>
              </w:rPr>
            </w:pPr>
            <w:r>
              <w:rPr>
                <w:rFonts w:hint="eastAsia" w:ascii="宋体" w:hAnsi="宋体" w:eastAsia="宋体" w:cs="宋体"/>
                <w:b w:val="0"/>
                <w:bCs/>
                <w:sz w:val="24"/>
              </w:rPr>
              <w:t>施工费</w:t>
            </w:r>
          </w:p>
        </w:tc>
      </w:tr>
      <w:tr>
        <w:tblPrEx>
          <w:tblCellMar>
            <w:top w:w="0" w:type="dxa"/>
            <w:left w:w="108" w:type="dxa"/>
            <w:bottom w:w="0" w:type="dxa"/>
            <w:right w:w="108" w:type="dxa"/>
          </w:tblCellMar>
        </w:tblPrEx>
        <w:trPr>
          <w:trHeight w:val="567" w:hRule="atLeast"/>
        </w:trPr>
        <w:tc>
          <w:tcPr>
            <w:tcW w:w="449"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804"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541"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901"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82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94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70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r>
      <w:tr>
        <w:tblPrEx>
          <w:tblCellMar>
            <w:top w:w="0" w:type="dxa"/>
            <w:left w:w="108" w:type="dxa"/>
            <w:bottom w:w="0" w:type="dxa"/>
            <w:right w:w="108" w:type="dxa"/>
          </w:tblCellMar>
        </w:tblPrEx>
        <w:trPr>
          <w:trHeight w:val="567" w:hRule="atLeast"/>
        </w:trPr>
        <w:tc>
          <w:tcPr>
            <w:tcW w:w="449"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804"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541"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901"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82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94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70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r>
      <w:tr>
        <w:tblPrEx>
          <w:tblCellMar>
            <w:top w:w="0" w:type="dxa"/>
            <w:left w:w="108" w:type="dxa"/>
            <w:bottom w:w="0" w:type="dxa"/>
            <w:right w:w="108" w:type="dxa"/>
          </w:tblCellMar>
        </w:tblPrEx>
        <w:trPr>
          <w:trHeight w:val="567" w:hRule="atLeast"/>
        </w:trPr>
        <w:tc>
          <w:tcPr>
            <w:tcW w:w="449"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804"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541"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901"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82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94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70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r>
      <w:tr>
        <w:tblPrEx>
          <w:tblCellMar>
            <w:top w:w="0" w:type="dxa"/>
            <w:left w:w="108" w:type="dxa"/>
            <w:bottom w:w="0" w:type="dxa"/>
            <w:right w:w="108" w:type="dxa"/>
          </w:tblCellMar>
        </w:tblPrEx>
        <w:trPr>
          <w:trHeight w:val="567" w:hRule="atLeast"/>
        </w:trPr>
        <w:tc>
          <w:tcPr>
            <w:tcW w:w="449"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804"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541"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901"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82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94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70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r>
      <w:tr>
        <w:tblPrEx>
          <w:tblCellMar>
            <w:top w:w="0" w:type="dxa"/>
            <w:left w:w="108" w:type="dxa"/>
            <w:bottom w:w="0" w:type="dxa"/>
            <w:right w:w="108" w:type="dxa"/>
          </w:tblCellMar>
        </w:tblPrEx>
        <w:trPr>
          <w:trHeight w:val="567" w:hRule="atLeast"/>
        </w:trPr>
        <w:tc>
          <w:tcPr>
            <w:tcW w:w="449"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804"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541"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901"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82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94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70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r>
      <w:tr>
        <w:tblPrEx>
          <w:tblCellMar>
            <w:top w:w="0" w:type="dxa"/>
            <w:left w:w="108" w:type="dxa"/>
            <w:bottom w:w="0" w:type="dxa"/>
            <w:right w:w="108" w:type="dxa"/>
          </w:tblCellMar>
        </w:tblPrEx>
        <w:trPr>
          <w:trHeight w:val="567" w:hRule="atLeast"/>
        </w:trPr>
        <w:tc>
          <w:tcPr>
            <w:tcW w:w="449"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804"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541"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901"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82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94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70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r>
      <w:tr>
        <w:tblPrEx>
          <w:tblCellMar>
            <w:top w:w="0" w:type="dxa"/>
            <w:left w:w="108" w:type="dxa"/>
            <w:bottom w:w="0" w:type="dxa"/>
            <w:right w:w="108" w:type="dxa"/>
          </w:tblCellMar>
        </w:tblPrEx>
        <w:trPr>
          <w:trHeight w:val="567" w:hRule="atLeast"/>
        </w:trPr>
        <w:tc>
          <w:tcPr>
            <w:tcW w:w="449"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804"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541"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901"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82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94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70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r>
      <w:tr>
        <w:tblPrEx>
          <w:tblCellMar>
            <w:top w:w="0" w:type="dxa"/>
            <w:left w:w="108" w:type="dxa"/>
            <w:bottom w:w="0" w:type="dxa"/>
            <w:right w:w="108" w:type="dxa"/>
          </w:tblCellMar>
        </w:tblPrEx>
        <w:trPr>
          <w:trHeight w:val="567" w:hRule="atLeast"/>
        </w:trPr>
        <w:tc>
          <w:tcPr>
            <w:tcW w:w="449"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804"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541"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901"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82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94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70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r>
      <w:tr>
        <w:tblPrEx>
          <w:tblCellMar>
            <w:top w:w="0" w:type="dxa"/>
            <w:left w:w="108" w:type="dxa"/>
            <w:bottom w:w="0" w:type="dxa"/>
            <w:right w:w="108" w:type="dxa"/>
          </w:tblCellMar>
        </w:tblPrEx>
        <w:trPr>
          <w:trHeight w:val="567" w:hRule="atLeast"/>
        </w:trPr>
        <w:tc>
          <w:tcPr>
            <w:tcW w:w="449"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804"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541"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901"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82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94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70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r>
      <w:tr>
        <w:tblPrEx>
          <w:tblCellMar>
            <w:top w:w="0" w:type="dxa"/>
            <w:left w:w="108" w:type="dxa"/>
            <w:bottom w:w="0" w:type="dxa"/>
            <w:right w:w="108" w:type="dxa"/>
          </w:tblCellMar>
        </w:tblPrEx>
        <w:trPr>
          <w:trHeight w:val="567" w:hRule="atLeast"/>
        </w:trPr>
        <w:tc>
          <w:tcPr>
            <w:tcW w:w="449"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804"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541"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901"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82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94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70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r>
      <w:tr>
        <w:tblPrEx>
          <w:tblCellMar>
            <w:top w:w="0" w:type="dxa"/>
            <w:left w:w="108" w:type="dxa"/>
            <w:bottom w:w="0" w:type="dxa"/>
            <w:right w:w="108" w:type="dxa"/>
          </w:tblCellMar>
        </w:tblPrEx>
        <w:trPr>
          <w:trHeight w:val="567" w:hRule="atLeast"/>
        </w:trPr>
        <w:tc>
          <w:tcPr>
            <w:tcW w:w="449"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804"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541"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901"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82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94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70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r>
      <w:tr>
        <w:tblPrEx>
          <w:tblCellMar>
            <w:top w:w="0" w:type="dxa"/>
            <w:left w:w="108" w:type="dxa"/>
            <w:bottom w:w="0" w:type="dxa"/>
            <w:right w:w="108" w:type="dxa"/>
          </w:tblCellMar>
        </w:tblPrEx>
        <w:trPr>
          <w:trHeight w:val="567" w:hRule="atLeast"/>
        </w:trPr>
        <w:tc>
          <w:tcPr>
            <w:tcW w:w="449"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804"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541"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901"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82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94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70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r>
      <w:tr>
        <w:tblPrEx>
          <w:tblCellMar>
            <w:top w:w="0" w:type="dxa"/>
            <w:left w:w="108" w:type="dxa"/>
            <w:bottom w:w="0" w:type="dxa"/>
            <w:right w:w="108" w:type="dxa"/>
          </w:tblCellMar>
        </w:tblPrEx>
        <w:trPr>
          <w:trHeight w:val="567" w:hRule="atLeast"/>
        </w:trPr>
        <w:tc>
          <w:tcPr>
            <w:tcW w:w="449"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804"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541"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901"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82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94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70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r>
      <w:tr>
        <w:tblPrEx>
          <w:tblCellMar>
            <w:top w:w="0" w:type="dxa"/>
            <w:left w:w="108" w:type="dxa"/>
            <w:bottom w:w="0" w:type="dxa"/>
            <w:right w:w="108" w:type="dxa"/>
          </w:tblCellMar>
        </w:tblPrEx>
        <w:trPr>
          <w:trHeight w:val="567" w:hRule="atLeast"/>
        </w:trPr>
        <w:tc>
          <w:tcPr>
            <w:tcW w:w="449"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804"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541"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901"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82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94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70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r>
      <w:tr>
        <w:tblPrEx>
          <w:tblCellMar>
            <w:top w:w="0" w:type="dxa"/>
            <w:left w:w="108" w:type="dxa"/>
            <w:bottom w:w="0" w:type="dxa"/>
            <w:right w:w="108" w:type="dxa"/>
          </w:tblCellMar>
        </w:tblPrEx>
        <w:trPr>
          <w:trHeight w:val="567" w:hRule="atLeast"/>
        </w:trPr>
        <w:tc>
          <w:tcPr>
            <w:tcW w:w="449"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804"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541"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901"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82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94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70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r>
      <w:tr>
        <w:tblPrEx>
          <w:tblCellMar>
            <w:top w:w="0" w:type="dxa"/>
            <w:left w:w="108" w:type="dxa"/>
            <w:bottom w:w="0" w:type="dxa"/>
            <w:right w:w="108" w:type="dxa"/>
          </w:tblCellMar>
        </w:tblPrEx>
        <w:trPr>
          <w:trHeight w:val="567" w:hRule="atLeast"/>
        </w:trPr>
        <w:tc>
          <w:tcPr>
            <w:tcW w:w="449"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804"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541"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901"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82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94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70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r>
      <w:tr>
        <w:tblPrEx>
          <w:tblCellMar>
            <w:top w:w="0" w:type="dxa"/>
            <w:left w:w="108" w:type="dxa"/>
            <w:bottom w:w="0" w:type="dxa"/>
            <w:right w:w="108" w:type="dxa"/>
          </w:tblCellMar>
        </w:tblPrEx>
        <w:trPr>
          <w:trHeight w:val="567" w:hRule="atLeast"/>
        </w:trPr>
        <w:tc>
          <w:tcPr>
            <w:tcW w:w="449"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804"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541"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901"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82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94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70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outlineLvl w:val="9"/>
              <w:rPr>
                <w:rFonts w:hint="eastAsia" w:ascii="宋体" w:hAnsi="宋体" w:eastAsia="宋体" w:cs="宋体"/>
                <w:b w:val="0"/>
                <w:bCs/>
                <w:sz w:val="24"/>
              </w:rPr>
            </w:pPr>
          </w:p>
        </w:tc>
      </w:tr>
    </w:tbl>
    <w:p>
      <w:pPr>
        <w:jc w:val="center"/>
        <w:outlineLvl w:val="9"/>
        <w:rPr>
          <w:rFonts w:hint="eastAsia" w:ascii="宋体" w:hAnsi="宋体" w:eastAsia="宋体" w:cs="宋体"/>
          <w:b w:val="0"/>
          <w:bCs/>
          <w:sz w:val="32"/>
        </w:rPr>
      </w:pPr>
    </w:p>
    <w:p>
      <w:pPr>
        <w:pStyle w:val="21"/>
        <w:rPr>
          <w:rFonts w:hint="eastAsia"/>
        </w:rPr>
      </w:pPr>
    </w:p>
    <w:p>
      <w:pPr>
        <w:jc w:val="center"/>
        <w:outlineLvl w:val="9"/>
        <w:rPr>
          <w:rFonts w:hint="eastAsia" w:ascii="宋体" w:hAnsi="宋体" w:eastAsia="宋体" w:cs="宋体"/>
          <w:b w:val="0"/>
          <w:bCs/>
          <w:sz w:val="32"/>
        </w:rPr>
      </w:pPr>
    </w:p>
    <w:p>
      <w:pPr>
        <w:jc w:val="center"/>
        <w:outlineLvl w:val="9"/>
        <w:rPr>
          <w:rFonts w:hint="eastAsia" w:ascii="宋体" w:hAnsi="宋体" w:eastAsia="宋体" w:cs="宋体"/>
          <w:b w:val="0"/>
          <w:bCs/>
          <w:sz w:val="28"/>
        </w:rPr>
      </w:pPr>
      <w:r>
        <w:rPr>
          <w:rFonts w:hint="eastAsia" w:ascii="宋体" w:hAnsi="宋体" w:eastAsia="宋体" w:cs="宋体"/>
          <w:b w:val="0"/>
          <w:bCs/>
          <w:sz w:val="32"/>
        </w:rPr>
        <w:t>单位工程造价汇总表</w:t>
      </w:r>
    </w:p>
    <w:p>
      <w:pPr>
        <w:outlineLvl w:val="9"/>
        <w:rPr>
          <w:rFonts w:hint="eastAsia" w:ascii="宋体" w:hAnsi="宋体" w:eastAsia="宋体" w:cs="宋体"/>
          <w:b w:val="0"/>
          <w:bCs/>
          <w:sz w:val="28"/>
        </w:rPr>
      </w:pPr>
      <w:r>
        <w:rPr>
          <w:rFonts w:hint="eastAsia" w:ascii="宋体" w:hAnsi="宋体" w:eastAsia="宋体" w:cs="宋体"/>
          <w:b w:val="0"/>
          <w:bCs/>
          <w:sz w:val="28"/>
        </w:rPr>
        <w:t>工程名称：                                     第  页共  页</w:t>
      </w:r>
    </w:p>
    <w:tbl>
      <w:tblPr>
        <w:tblStyle w:val="22"/>
        <w:tblW w:w="0" w:type="auto"/>
        <w:tblInd w:w="-108" w:type="dxa"/>
        <w:tblLayout w:type="fixed"/>
        <w:tblCellMar>
          <w:top w:w="0" w:type="dxa"/>
          <w:left w:w="0" w:type="dxa"/>
          <w:bottom w:w="0" w:type="dxa"/>
          <w:right w:w="0" w:type="dxa"/>
        </w:tblCellMar>
      </w:tblPr>
      <w:tblGrid>
        <w:gridCol w:w="1263"/>
        <w:gridCol w:w="5250"/>
        <w:gridCol w:w="2372"/>
      </w:tblGrid>
      <w:tr>
        <w:tblPrEx>
          <w:tblCellMar>
            <w:top w:w="0" w:type="dxa"/>
            <w:left w:w="0" w:type="dxa"/>
            <w:bottom w:w="0" w:type="dxa"/>
            <w:right w:w="0" w:type="dxa"/>
          </w:tblCellMar>
        </w:tblPrEx>
        <w:trPr>
          <w:trHeight w:val="567" w:hRule="atLeast"/>
        </w:trPr>
        <w:tc>
          <w:tcPr>
            <w:tcW w:w="1263"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rPr>
            </w:pPr>
            <w:r>
              <w:rPr>
                <w:rFonts w:hint="eastAsia" w:ascii="宋体" w:hAnsi="宋体" w:eastAsia="宋体" w:cs="宋体"/>
                <w:b w:val="0"/>
                <w:bCs/>
                <w:sz w:val="28"/>
              </w:rPr>
              <w:t>序号</w:t>
            </w:r>
          </w:p>
        </w:tc>
        <w:tc>
          <w:tcPr>
            <w:tcW w:w="5250"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rPr>
            </w:pPr>
            <w:r>
              <w:rPr>
                <w:rFonts w:hint="eastAsia" w:ascii="宋体" w:hAnsi="宋体" w:eastAsia="宋体" w:cs="宋体"/>
                <w:b w:val="0"/>
                <w:bCs/>
                <w:sz w:val="28"/>
              </w:rPr>
              <w:t>项 目 名 称</w:t>
            </w:r>
          </w:p>
        </w:tc>
        <w:tc>
          <w:tcPr>
            <w:tcW w:w="2372"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rPr>
            </w:pPr>
            <w:r>
              <w:rPr>
                <w:rFonts w:hint="eastAsia" w:ascii="宋体" w:hAnsi="宋体" w:eastAsia="宋体" w:cs="宋体"/>
                <w:b w:val="0"/>
                <w:bCs/>
                <w:sz w:val="28"/>
              </w:rPr>
              <w:t>造  价(元)</w:t>
            </w:r>
          </w:p>
        </w:tc>
      </w:tr>
      <w:tr>
        <w:tblPrEx>
          <w:tblCellMar>
            <w:top w:w="0" w:type="dxa"/>
            <w:left w:w="0" w:type="dxa"/>
            <w:bottom w:w="0" w:type="dxa"/>
            <w:right w:w="0" w:type="dxa"/>
          </w:tblCellMar>
        </w:tblPrEx>
        <w:trPr>
          <w:trHeight w:val="567" w:hRule="atLeast"/>
        </w:trPr>
        <w:tc>
          <w:tcPr>
            <w:tcW w:w="1263"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5250"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2372"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r>
      <w:tr>
        <w:tblPrEx>
          <w:tblCellMar>
            <w:top w:w="0" w:type="dxa"/>
            <w:left w:w="0" w:type="dxa"/>
            <w:bottom w:w="0" w:type="dxa"/>
            <w:right w:w="0" w:type="dxa"/>
          </w:tblCellMar>
        </w:tblPrEx>
        <w:trPr>
          <w:trHeight w:val="567" w:hRule="atLeast"/>
        </w:trPr>
        <w:tc>
          <w:tcPr>
            <w:tcW w:w="1263"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5250"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2372"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r>
      <w:tr>
        <w:tblPrEx>
          <w:tblCellMar>
            <w:top w:w="0" w:type="dxa"/>
            <w:left w:w="0" w:type="dxa"/>
            <w:bottom w:w="0" w:type="dxa"/>
            <w:right w:w="0" w:type="dxa"/>
          </w:tblCellMar>
        </w:tblPrEx>
        <w:trPr>
          <w:trHeight w:val="567" w:hRule="atLeast"/>
        </w:trPr>
        <w:tc>
          <w:tcPr>
            <w:tcW w:w="1263"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5250"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2372"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r>
      <w:tr>
        <w:tblPrEx>
          <w:tblCellMar>
            <w:top w:w="0" w:type="dxa"/>
            <w:left w:w="0" w:type="dxa"/>
            <w:bottom w:w="0" w:type="dxa"/>
            <w:right w:w="0" w:type="dxa"/>
          </w:tblCellMar>
        </w:tblPrEx>
        <w:trPr>
          <w:trHeight w:val="567" w:hRule="atLeast"/>
        </w:trPr>
        <w:tc>
          <w:tcPr>
            <w:tcW w:w="1263"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5250"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2372"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r>
      <w:tr>
        <w:tblPrEx>
          <w:tblCellMar>
            <w:top w:w="0" w:type="dxa"/>
            <w:left w:w="0" w:type="dxa"/>
            <w:bottom w:w="0" w:type="dxa"/>
            <w:right w:w="0" w:type="dxa"/>
          </w:tblCellMar>
        </w:tblPrEx>
        <w:trPr>
          <w:trHeight w:val="567" w:hRule="atLeast"/>
        </w:trPr>
        <w:tc>
          <w:tcPr>
            <w:tcW w:w="1263"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5250"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2372"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r>
      <w:tr>
        <w:tblPrEx>
          <w:tblCellMar>
            <w:top w:w="0" w:type="dxa"/>
            <w:left w:w="0" w:type="dxa"/>
            <w:bottom w:w="0" w:type="dxa"/>
            <w:right w:w="0" w:type="dxa"/>
          </w:tblCellMar>
        </w:tblPrEx>
        <w:trPr>
          <w:trHeight w:val="567" w:hRule="atLeast"/>
        </w:trPr>
        <w:tc>
          <w:tcPr>
            <w:tcW w:w="1263"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5250"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2372"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r>
      <w:tr>
        <w:tblPrEx>
          <w:tblCellMar>
            <w:top w:w="0" w:type="dxa"/>
            <w:left w:w="0" w:type="dxa"/>
            <w:bottom w:w="0" w:type="dxa"/>
            <w:right w:w="0" w:type="dxa"/>
          </w:tblCellMar>
        </w:tblPrEx>
        <w:trPr>
          <w:trHeight w:val="567" w:hRule="atLeast"/>
        </w:trPr>
        <w:tc>
          <w:tcPr>
            <w:tcW w:w="1263"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5250"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2372"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r>
      <w:tr>
        <w:tblPrEx>
          <w:tblCellMar>
            <w:top w:w="0" w:type="dxa"/>
            <w:left w:w="0" w:type="dxa"/>
            <w:bottom w:w="0" w:type="dxa"/>
            <w:right w:w="0" w:type="dxa"/>
          </w:tblCellMar>
        </w:tblPrEx>
        <w:trPr>
          <w:trHeight w:val="567" w:hRule="atLeast"/>
        </w:trPr>
        <w:tc>
          <w:tcPr>
            <w:tcW w:w="1263"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5250"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2372"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r>
      <w:tr>
        <w:tblPrEx>
          <w:tblCellMar>
            <w:top w:w="0" w:type="dxa"/>
            <w:left w:w="0" w:type="dxa"/>
            <w:bottom w:w="0" w:type="dxa"/>
            <w:right w:w="0" w:type="dxa"/>
          </w:tblCellMar>
        </w:tblPrEx>
        <w:trPr>
          <w:trHeight w:val="567" w:hRule="atLeast"/>
        </w:trPr>
        <w:tc>
          <w:tcPr>
            <w:tcW w:w="1263"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5250"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2372"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r>
      <w:tr>
        <w:tblPrEx>
          <w:tblCellMar>
            <w:top w:w="0" w:type="dxa"/>
            <w:left w:w="0" w:type="dxa"/>
            <w:bottom w:w="0" w:type="dxa"/>
            <w:right w:w="0" w:type="dxa"/>
          </w:tblCellMar>
        </w:tblPrEx>
        <w:trPr>
          <w:trHeight w:val="567" w:hRule="atLeast"/>
        </w:trPr>
        <w:tc>
          <w:tcPr>
            <w:tcW w:w="1263"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5250"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2372"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r>
      <w:tr>
        <w:tblPrEx>
          <w:tblCellMar>
            <w:top w:w="0" w:type="dxa"/>
            <w:left w:w="0" w:type="dxa"/>
            <w:bottom w:w="0" w:type="dxa"/>
            <w:right w:w="0" w:type="dxa"/>
          </w:tblCellMar>
        </w:tblPrEx>
        <w:trPr>
          <w:trHeight w:val="567" w:hRule="atLeast"/>
        </w:trPr>
        <w:tc>
          <w:tcPr>
            <w:tcW w:w="1263"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5250"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2372"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r>
      <w:tr>
        <w:tblPrEx>
          <w:tblCellMar>
            <w:top w:w="0" w:type="dxa"/>
            <w:left w:w="0" w:type="dxa"/>
            <w:bottom w:w="0" w:type="dxa"/>
            <w:right w:w="0" w:type="dxa"/>
          </w:tblCellMar>
        </w:tblPrEx>
        <w:trPr>
          <w:trHeight w:val="567" w:hRule="atLeast"/>
        </w:trPr>
        <w:tc>
          <w:tcPr>
            <w:tcW w:w="1263"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5250"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2372"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r>
      <w:tr>
        <w:tblPrEx>
          <w:tblCellMar>
            <w:top w:w="0" w:type="dxa"/>
            <w:left w:w="0" w:type="dxa"/>
            <w:bottom w:w="0" w:type="dxa"/>
            <w:right w:w="0" w:type="dxa"/>
          </w:tblCellMar>
        </w:tblPrEx>
        <w:trPr>
          <w:trHeight w:val="567" w:hRule="atLeast"/>
        </w:trPr>
        <w:tc>
          <w:tcPr>
            <w:tcW w:w="1263"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5250"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2372"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r>
      <w:tr>
        <w:tblPrEx>
          <w:tblCellMar>
            <w:top w:w="0" w:type="dxa"/>
            <w:left w:w="0" w:type="dxa"/>
            <w:bottom w:w="0" w:type="dxa"/>
            <w:right w:w="0" w:type="dxa"/>
          </w:tblCellMar>
        </w:tblPrEx>
        <w:trPr>
          <w:trHeight w:val="567" w:hRule="atLeast"/>
        </w:trPr>
        <w:tc>
          <w:tcPr>
            <w:tcW w:w="1263"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5250"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2372"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r>
      <w:tr>
        <w:tblPrEx>
          <w:tblCellMar>
            <w:top w:w="0" w:type="dxa"/>
            <w:left w:w="0" w:type="dxa"/>
            <w:bottom w:w="0" w:type="dxa"/>
            <w:right w:w="0" w:type="dxa"/>
          </w:tblCellMar>
        </w:tblPrEx>
        <w:trPr>
          <w:trHeight w:val="567" w:hRule="atLeast"/>
        </w:trPr>
        <w:tc>
          <w:tcPr>
            <w:tcW w:w="1263"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5250"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2372"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r>
      <w:tr>
        <w:tblPrEx>
          <w:tblCellMar>
            <w:top w:w="0" w:type="dxa"/>
            <w:left w:w="0" w:type="dxa"/>
            <w:bottom w:w="0" w:type="dxa"/>
            <w:right w:w="0" w:type="dxa"/>
          </w:tblCellMar>
        </w:tblPrEx>
        <w:trPr>
          <w:trHeight w:val="567" w:hRule="atLeast"/>
        </w:trPr>
        <w:tc>
          <w:tcPr>
            <w:tcW w:w="1263"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5250"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2372"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r>
      <w:tr>
        <w:tblPrEx>
          <w:tblCellMar>
            <w:top w:w="0" w:type="dxa"/>
            <w:left w:w="0" w:type="dxa"/>
            <w:bottom w:w="0" w:type="dxa"/>
            <w:right w:w="0" w:type="dxa"/>
          </w:tblCellMar>
        </w:tblPrEx>
        <w:trPr>
          <w:trHeight w:val="567" w:hRule="atLeast"/>
        </w:trPr>
        <w:tc>
          <w:tcPr>
            <w:tcW w:w="1263"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5250"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2372"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r>
      <w:tr>
        <w:tblPrEx>
          <w:tblCellMar>
            <w:top w:w="0" w:type="dxa"/>
            <w:left w:w="0" w:type="dxa"/>
            <w:bottom w:w="0" w:type="dxa"/>
            <w:right w:w="0" w:type="dxa"/>
          </w:tblCellMar>
        </w:tblPrEx>
        <w:trPr>
          <w:trHeight w:val="567" w:hRule="atLeast"/>
        </w:trPr>
        <w:tc>
          <w:tcPr>
            <w:tcW w:w="6513" w:type="dxa"/>
            <w:gridSpan w:val="2"/>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rPr>
            </w:pPr>
            <w:r>
              <w:rPr>
                <w:rFonts w:hint="eastAsia" w:ascii="宋体" w:hAnsi="宋体" w:eastAsia="宋体" w:cs="宋体"/>
                <w:b w:val="0"/>
                <w:bCs/>
                <w:sz w:val="28"/>
              </w:rPr>
              <w:t>合  计</w:t>
            </w:r>
          </w:p>
        </w:tc>
        <w:tc>
          <w:tcPr>
            <w:tcW w:w="2372"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r>
    </w:tbl>
    <w:p>
      <w:pPr>
        <w:widowControl/>
        <w:spacing w:line="240" w:lineRule="exact"/>
        <w:outlineLvl w:val="9"/>
        <w:rPr>
          <w:rFonts w:hint="eastAsia" w:ascii="宋体" w:hAnsi="宋体" w:eastAsia="宋体" w:cs="宋体"/>
          <w:b w:val="0"/>
          <w:bCs/>
          <w:sz w:val="10"/>
          <w:szCs w:val="10"/>
        </w:rPr>
      </w:pPr>
    </w:p>
    <w:p>
      <w:pPr>
        <w:jc w:val="center"/>
        <w:outlineLvl w:val="9"/>
        <w:rPr>
          <w:rFonts w:hint="eastAsia" w:ascii="宋体" w:hAnsi="宋体" w:eastAsia="宋体" w:cs="宋体"/>
          <w:b w:val="0"/>
          <w:bCs/>
          <w:sz w:val="32"/>
        </w:rPr>
      </w:pPr>
    </w:p>
    <w:p>
      <w:pPr>
        <w:jc w:val="center"/>
        <w:outlineLvl w:val="9"/>
        <w:rPr>
          <w:rFonts w:hint="eastAsia" w:ascii="宋体" w:hAnsi="宋体" w:eastAsia="宋体" w:cs="宋体"/>
          <w:b w:val="0"/>
          <w:bCs/>
          <w:sz w:val="32"/>
        </w:rPr>
      </w:pPr>
      <w:r>
        <w:rPr>
          <w:rFonts w:hint="eastAsia" w:ascii="宋体" w:hAnsi="宋体" w:eastAsia="宋体" w:cs="宋体"/>
          <w:b w:val="0"/>
          <w:bCs/>
          <w:sz w:val="32"/>
        </w:rPr>
        <w:t>分部分项工程量清单计价表</w:t>
      </w:r>
    </w:p>
    <w:p>
      <w:pPr>
        <w:outlineLvl w:val="9"/>
        <w:rPr>
          <w:rFonts w:hint="eastAsia" w:ascii="宋体" w:hAnsi="宋体" w:eastAsia="宋体" w:cs="宋体"/>
          <w:b w:val="0"/>
          <w:bCs/>
          <w:sz w:val="28"/>
        </w:rPr>
      </w:pPr>
      <w:r>
        <w:rPr>
          <w:rFonts w:hint="eastAsia" w:ascii="宋体" w:hAnsi="宋体" w:eastAsia="宋体" w:cs="宋体"/>
          <w:b w:val="0"/>
          <w:bCs/>
          <w:sz w:val="28"/>
        </w:rPr>
        <w:t>工程名称：                 专业：               第  页 共  页</w:t>
      </w:r>
    </w:p>
    <w:tbl>
      <w:tblPr>
        <w:tblStyle w:val="22"/>
        <w:tblW w:w="0" w:type="auto"/>
        <w:tblInd w:w="-108" w:type="dxa"/>
        <w:tblLayout w:type="fixed"/>
        <w:tblCellMar>
          <w:top w:w="0" w:type="dxa"/>
          <w:left w:w="0" w:type="dxa"/>
          <w:bottom w:w="0" w:type="dxa"/>
          <w:right w:w="0" w:type="dxa"/>
        </w:tblCellMar>
      </w:tblPr>
      <w:tblGrid>
        <w:gridCol w:w="843"/>
        <w:gridCol w:w="1470"/>
        <w:gridCol w:w="1575"/>
        <w:gridCol w:w="1207"/>
        <w:gridCol w:w="1208"/>
        <w:gridCol w:w="1500"/>
        <w:gridCol w:w="1082"/>
      </w:tblGrid>
      <w:tr>
        <w:tblPrEx>
          <w:tblCellMar>
            <w:top w:w="0" w:type="dxa"/>
            <w:left w:w="0" w:type="dxa"/>
            <w:bottom w:w="0" w:type="dxa"/>
            <w:right w:w="0" w:type="dxa"/>
          </w:tblCellMar>
        </w:tblPrEx>
        <w:trPr>
          <w:cantSplit/>
        </w:trPr>
        <w:tc>
          <w:tcPr>
            <w:tcW w:w="84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r>
              <w:rPr>
                <w:rFonts w:hint="eastAsia" w:ascii="宋体" w:hAnsi="宋体" w:eastAsia="宋体" w:cs="宋体"/>
                <w:b w:val="0"/>
                <w:bCs/>
                <w:sz w:val="28"/>
              </w:rPr>
              <w:t>序号</w:t>
            </w:r>
          </w:p>
        </w:tc>
        <w:tc>
          <w:tcPr>
            <w:tcW w:w="1470"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r>
              <w:rPr>
                <w:rFonts w:hint="eastAsia" w:ascii="宋体" w:hAnsi="宋体" w:eastAsia="宋体" w:cs="宋体"/>
                <w:b w:val="0"/>
                <w:bCs/>
                <w:sz w:val="28"/>
              </w:rPr>
              <w:t>项目编码</w:t>
            </w:r>
          </w:p>
        </w:tc>
        <w:tc>
          <w:tcPr>
            <w:tcW w:w="157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r>
              <w:rPr>
                <w:rFonts w:hint="eastAsia" w:ascii="宋体" w:hAnsi="宋体" w:eastAsia="宋体" w:cs="宋体"/>
                <w:b w:val="0"/>
                <w:bCs/>
                <w:sz w:val="28"/>
              </w:rPr>
              <w:t>项目名称</w:t>
            </w:r>
          </w:p>
        </w:tc>
        <w:tc>
          <w:tcPr>
            <w:tcW w:w="120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r>
              <w:rPr>
                <w:rFonts w:hint="eastAsia" w:ascii="宋体" w:hAnsi="宋体" w:eastAsia="宋体" w:cs="宋体"/>
                <w:b w:val="0"/>
                <w:bCs/>
                <w:sz w:val="28"/>
              </w:rPr>
              <w:t>计量</w:t>
            </w:r>
          </w:p>
          <w:p>
            <w:pPr>
              <w:jc w:val="center"/>
              <w:outlineLvl w:val="9"/>
              <w:rPr>
                <w:rFonts w:hint="eastAsia" w:ascii="宋体" w:hAnsi="宋体" w:eastAsia="宋体" w:cs="宋体"/>
                <w:b w:val="0"/>
                <w:bCs/>
                <w:sz w:val="28"/>
              </w:rPr>
            </w:pPr>
            <w:r>
              <w:rPr>
                <w:rFonts w:hint="eastAsia" w:ascii="宋体" w:hAnsi="宋体" w:eastAsia="宋体" w:cs="宋体"/>
                <w:b w:val="0"/>
                <w:bCs/>
                <w:sz w:val="28"/>
              </w:rPr>
              <w:t>单位</w:t>
            </w:r>
          </w:p>
        </w:tc>
        <w:tc>
          <w:tcPr>
            <w:tcW w:w="120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r>
              <w:rPr>
                <w:rFonts w:hint="eastAsia" w:ascii="宋体" w:hAnsi="宋体" w:eastAsia="宋体" w:cs="宋体"/>
                <w:b w:val="0"/>
                <w:bCs/>
                <w:sz w:val="28"/>
              </w:rPr>
              <w:t>工程</w:t>
            </w:r>
          </w:p>
          <w:p>
            <w:pPr>
              <w:jc w:val="center"/>
              <w:outlineLvl w:val="9"/>
              <w:rPr>
                <w:rFonts w:hint="eastAsia" w:ascii="宋体" w:hAnsi="宋体" w:eastAsia="宋体" w:cs="宋体"/>
                <w:b w:val="0"/>
                <w:bCs/>
                <w:sz w:val="28"/>
              </w:rPr>
            </w:pPr>
            <w:r>
              <w:rPr>
                <w:rFonts w:hint="eastAsia" w:ascii="宋体" w:hAnsi="宋体" w:eastAsia="宋体" w:cs="宋体"/>
                <w:b w:val="0"/>
                <w:bCs/>
                <w:sz w:val="28"/>
              </w:rPr>
              <w:t>数量</w:t>
            </w:r>
          </w:p>
        </w:tc>
        <w:tc>
          <w:tcPr>
            <w:tcW w:w="258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r>
              <w:rPr>
                <w:rFonts w:hint="eastAsia" w:ascii="宋体" w:hAnsi="宋体" w:eastAsia="宋体" w:cs="宋体"/>
                <w:b w:val="0"/>
                <w:bCs/>
                <w:sz w:val="28"/>
              </w:rPr>
              <w:t>金额(元)</w:t>
            </w:r>
          </w:p>
        </w:tc>
      </w:tr>
      <w:tr>
        <w:tblPrEx>
          <w:tblCellMar>
            <w:top w:w="0" w:type="dxa"/>
            <w:left w:w="0" w:type="dxa"/>
            <w:bottom w:w="0" w:type="dxa"/>
            <w:right w:w="0" w:type="dxa"/>
          </w:tblCellMar>
        </w:tblPrEx>
        <w:trPr>
          <w:cantSplit/>
        </w:trPr>
        <w:tc>
          <w:tcPr>
            <w:tcW w:w="843" w:type="dxa"/>
            <w:vMerge w:val="continue"/>
            <w:tcBorders>
              <w:top w:val="single" w:color="000000" w:sz="4" w:space="0"/>
              <w:left w:val="single" w:color="000000" w:sz="4" w:space="0"/>
              <w:bottom w:val="single" w:color="000000" w:sz="4" w:space="0"/>
              <w:right w:val="single" w:color="000000" w:sz="4" w:space="0"/>
            </w:tcBorders>
            <w:noWrap w:val="0"/>
            <w:vAlign w:val="center"/>
          </w:tcPr>
          <w:p>
            <w:pPr>
              <w:outlineLvl w:val="9"/>
              <w:rPr>
                <w:rFonts w:hint="eastAsia" w:ascii="宋体" w:hAnsi="宋体" w:eastAsia="宋体" w:cs="宋体"/>
                <w:b w:val="0"/>
                <w:bCs/>
                <w:sz w:val="28"/>
              </w:rPr>
            </w:pPr>
          </w:p>
        </w:tc>
        <w:tc>
          <w:tcPr>
            <w:tcW w:w="1470" w:type="dxa"/>
            <w:vMerge w:val="continue"/>
            <w:tcBorders>
              <w:top w:val="single" w:color="000000" w:sz="4" w:space="0"/>
              <w:left w:val="single" w:color="000000" w:sz="4" w:space="0"/>
              <w:bottom w:val="single" w:color="000000" w:sz="4" w:space="0"/>
              <w:right w:val="single" w:color="000000" w:sz="4" w:space="0"/>
            </w:tcBorders>
            <w:noWrap w:val="0"/>
            <w:vAlign w:val="center"/>
          </w:tcPr>
          <w:p>
            <w:pPr>
              <w:outlineLvl w:val="9"/>
              <w:rPr>
                <w:rFonts w:hint="eastAsia" w:ascii="宋体" w:hAnsi="宋体" w:eastAsia="宋体" w:cs="宋体"/>
                <w:b w:val="0"/>
                <w:bCs/>
                <w:sz w:val="28"/>
              </w:rPr>
            </w:pPr>
          </w:p>
        </w:tc>
        <w:tc>
          <w:tcPr>
            <w:tcW w:w="1575" w:type="dxa"/>
            <w:vMerge w:val="continue"/>
            <w:tcBorders>
              <w:top w:val="single" w:color="000000" w:sz="4" w:space="0"/>
              <w:left w:val="single" w:color="000000" w:sz="4" w:space="0"/>
              <w:bottom w:val="single" w:color="000000" w:sz="4" w:space="0"/>
              <w:right w:val="single" w:color="000000" w:sz="4" w:space="0"/>
            </w:tcBorders>
            <w:noWrap w:val="0"/>
            <w:vAlign w:val="center"/>
          </w:tcPr>
          <w:p>
            <w:pPr>
              <w:outlineLvl w:val="9"/>
              <w:rPr>
                <w:rFonts w:hint="eastAsia" w:ascii="宋体" w:hAnsi="宋体" w:eastAsia="宋体" w:cs="宋体"/>
                <w:b w:val="0"/>
                <w:bCs/>
                <w:sz w:val="28"/>
              </w:rPr>
            </w:pPr>
          </w:p>
        </w:tc>
        <w:tc>
          <w:tcPr>
            <w:tcW w:w="1207" w:type="dxa"/>
            <w:vMerge w:val="continue"/>
            <w:tcBorders>
              <w:top w:val="single" w:color="000000" w:sz="4" w:space="0"/>
              <w:left w:val="single" w:color="000000" w:sz="4" w:space="0"/>
              <w:bottom w:val="single" w:color="000000" w:sz="4" w:space="0"/>
              <w:right w:val="single" w:color="000000" w:sz="4" w:space="0"/>
            </w:tcBorders>
            <w:noWrap w:val="0"/>
            <w:vAlign w:val="center"/>
          </w:tcPr>
          <w:p>
            <w:pPr>
              <w:outlineLvl w:val="9"/>
              <w:rPr>
                <w:rFonts w:hint="eastAsia" w:ascii="宋体" w:hAnsi="宋体" w:eastAsia="宋体" w:cs="宋体"/>
                <w:b w:val="0"/>
                <w:bCs/>
                <w:sz w:val="28"/>
              </w:rPr>
            </w:pPr>
          </w:p>
        </w:tc>
        <w:tc>
          <w:tcPr>
            <w:tcW w:w="1208" w:type="dxa"/>
            <w:vMerge w:val="continue"/>
            <w:tcBorders>
              <w:top w:val="single" w:color="000000" w:sz="4" w:space="0"/>
              <w:left w:val="single" w:color="000000" w:sz="4" w:space="0"/>
              <w:bottom w:val="single" w:color="000000" w:sz="4" w:space="0"/>
              <w:right w:val="single" w:color="000000" w:sz="4" w:space="0"/>
            </w:tcBorders>
            <w:noWrap w:val="0"/>
            <w:vAlign w:val="center"/>
          </w:tcPr>
          <w:p>
            <w:pPr>
              <w:outlineLvl w:val="9"/>
              <w:rPr>
                <w:rFonts w:hint="eastAsia" w:ascii="宋体" w:hAnsi="宋体" w:eastAsia="宋体" w:cs="宋体"/>
                <w:b w:val="0"/>
                <w:bCs/>
                <w:sz w:val="28"/>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r>
              <w:rPr>
                <w:rFonts w:hint="eastAsia" w:ascii="宋体" w:hAnsi="宋体" w:eastAsia="宋体" w:cs="宋体"/>
                <w:b w:val="0"/>
                <w:bCs/>
                <w:sz w:val="28"/>
              </w:rPr>
              <w:t>综合单价</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r>
              <w:rPr>
                <w:rFonts w:hint="eastAsia" w:ascii="宋体" w:hAnsi="宋体" w:eastAsia="宋体" w:cs="宋体"/>
                <w:b w:val="0"/>
                <w:bCs/>
                <w:sz w:val="28"/>
              </w:rPr>
              <w:t>合价</w:t>
            </w:r>
          </w:p>
        </w:tc>
      </w:tr>
      <w:tr>
        <w:tblPrEx>
          <w:tblCellMar>
            <w:top w:w="0" w:type="dxa"/>
            <w:left w:w="0" w:type="dxa"/>
            <w:bottom w:w="0" w:type="dxa"/>
            <w:right w:w="0" w:type="dxa"/>
          </w:tblCellMar>
        </w:tblPrEx>
        <w:trPr>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470"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575"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207"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208"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082"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r>
      <w:tr>
        <w:tblPrEx>
          <w:tblCellMar>
            <w:top w:w="0" w:type="dxa"/>
            <w:left w:w="0" w:type="dxa"/>
            <w:bottom w:w="0" w:type="dxa"/>
            <w:right w:w="0" w:type="dxa"/>
          </w:tblCellMar>
        </w:tblPrEx>
        <w:trPr>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470"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575"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207"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208"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082"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r>
      <w:tr>
        <w:tblPrEx>
          <w:tblCellMar>
            <w:top w:w="0" w:type="dxa"/>
            <w:left w:w="0" w:type="dxa"/>
            <w:bottom w:w="0" w:type="dxa"/>
            <w:right w:w="0" w:type="dxa"/>
          </w:tblCellMar>
        </w:tblPrEx>
        <w:trPr>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470"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575"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207"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208"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082"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r>
      <w:tr>
        <w:tblPrEx>
          <w:tblCellMar>
            <w:top w:w="0" w:type="dxa"/>
            <w:left w:w="0" w:type="dxa"/>
            <w:bottom w:w="0" w:type="dxa"/>
            <w:right w:w="0" w:type="dxa"/>
          </w:tblCellMar>
        </w:tblPrEx>
        <w:trPr>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470"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575"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207"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208"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082"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r>
      <w:tr>
        <w:tblPrEx>
          <w:tblCellMar>
            <w:top w:w="0" w:type="dxa"/>
            <w:left w:w="0" w:type="dxa"/>
            <w:bottom w:w="0" w:type="dxa"/>
            <w:right w:w="0" w:type="dxa"/>
          </w:tblCellMar>
        </w:tblPrEx>
        <w:trPr>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470"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575"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207"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208"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082"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r>
      <w:tr>
        <w:tblPrEx>
          <w:tblCellMar>
            <w:top w:w="0" w:type="dxa"/>
            <w:left w:w="0" w:type="dxa"/>
            <w:bottom w:w="0" w:type="dxa"/>
            <w:right w:w="0" w:type="dxa"/>
          </w:tblCellMar>
        </w:tblPrEx>
        <w:trPr>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470"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575"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207"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208"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082"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r>
      <w:tr>
        <w:tblPrEx>
          <w:tblCellMar>
            <w:top w:w="0" w:type="dxa"/>
            <w:left w:w="0" w:type="dxa"/>
            <w:bottom w:w="0" w:type="dxa"/>
            <w:right w:w="0" w:type="dxa"/>
          </w:tblCellMar>
        </w:tblPrEx>
        <w:trPr>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470"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575"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207"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208"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082"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r>
      <w:tr>
        <w:tblPrEx>
          <w:tblCellMar>
            <w:top w:w="0" w:type="dxa"/>
            <w:left w:w="0" w:type="dxa"/>
            <w:bottom w:w="0" w:type="dxa"/>
            <w:right w:w="0" w:type="dxa"/>
          </w:tblCellMar>
        </w:tblPrEx>
        <w:trPr>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470"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575"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207"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208"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082"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r>
      <w:tr>
        <w:tblPrEx>
          <w:tblCellMar>
            <w:top w:w="0" w:type="dxa"/>
            <w:left w:w="0" w:type="dxa"/>
            <w:bottom w:w="0" w:type="dxa"/>
            <w:right w:w="0" w:type="dxa"/>
          </w:tblCellMar>
        </w:tblPrEx>
        <w:trPr>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470"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575"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207"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208"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082"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r>
      <w:tr>
        <w:tblPrEx>
          <w:tblCellMar>
            <w:top w:w="0" w:type="dxa"/>
            <w:left w:w="0" w:type="dxa"/>
            <w:bottom w:w="0" w:type="dxa"/>
            <w:right w:w="0" w:type="dxa"/>
          </w:tblCellMar>
        </w:tblPrEx>
        <w:trPr>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470"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575"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207"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208"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082"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r>
      <w:tr>
        <w:tblPrEx>
          <w:tblCellMar>
            <w:top w:w="0" w:type="dxa"/>
            <w:left w:w="0" w:type="dxa"/>
            <w:bottom w:w="0" w:type="dxa"/>
            <w:right w:w="0" w:type="dxa"/>
          </w:tblCellMar>
        </w:tblPrEx>
        <w:trPr>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470"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575"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207"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208"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082"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r>
      <w:tr>
        <w:tblPrEx>
          <w:tblCellMar>
            <w:top w:w="0" w:type="dxa"/>
            <w:left w:w="0" w:type="dxa"/>
            <w:bottom w:w="0" w:type="dxa"/>
            <w:right w:w="0" w:type="dxa"/>
          </w:tblCellMar>
        </w:tblPrEx>
        <w:trPr>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470"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575"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207"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208"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082"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r>
      <w:tr>
        <w:tblPrEx>
          <w:tblCellMar>
            <w:top w:w="0" w:type="dxa"/>
            <w:left w:w="0" w:type="dxa"/>
            <w:bottom w:w="0" w:type="dxa"/>
            <w:right w:w="0" w:type="dxa"/>
          </w:tblCellMar>
        </w:tblPrEx>
        <w:trPr>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470"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575"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207"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208"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082"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r>
      <w:tr>
        <w:tblPrEx>
          <w:tblCellMar>
            <w:top w:w="0" w:type="dxa"/>
            <w:left w:w="0" w:type="dxa"/>
            <w:bottom w:w="0" w:type="dxa"/>
            <w:right w:w="0" w:type="dxa"/>
          </w:tblCellMar>
        </w:tblPrEx>
        <w:trPr>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470"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575"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207"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208"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082"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r>
      <w:tr>
        <w:tblPrEx>
          <w:tblCellMar>
            <w:top w:w="0" w:type="dxa"/>
            <w:left w:w="0" w:type="dxa"/>
            <w:bottom w:w="0" w:type="dxa"/>
            <w:right w:w="0" w:type="dxa"/>
          </w:tblCellMar>
        </w:tblPrEx>
        <w:trPr>
          <w:trHeight w:val="567" w:hRule="atLeast"/>
        </w:trPr>
        <w:tc>
          <w:tcPr>
            <w:tcW w:w="3888" w:type="dxa"/>
            <w:gridSpan w:val="3"/>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rPr>
            </w:pPr>
            <w:r>
              <w:rPr>
                <w:rFonts w:hint="eastAsia" w:ascii="宋体" w:hAnsi="宋体" w:eastAsia="宋体" w:cs="宋体"/>
                <w:b w:val="0"/>
                <w:bCs/>
                <w:sz w:val="28"/>
              </w:rPr>
              <w:t>本页合计</w:t>
            </w:r>
          </w:p>
        </w:tc>
        <w:tc>
          <w:tcPr>
            <w:tcW w:w="1207"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208"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082"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r>
      <w:tr>
        <w:tblPrEx>
          <w:tblCellMar>
            <w:top w:w="0" w:type="dxa"/>
            <w:left w:w="0" w:type="dxa"/>
            <w:bottom w:w="0" w:type="dxa"/>
            <w:right w:w="0" w:type="dxa"/>
          </w:tblCellMar>
        </w:tblPrEx>
        <w:trPr>
          <w:trHeight w:val="567" w:hRule="atLeast"/>
        </w:trPr>
        <w:tc>
          <w:tcPr>
            <w:tcW w:w="3888" w:type="dxa"/>
            <w:gridSpan w:val="3"/>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rPr>
            </w:pPr>
            <w:r>
              <w:rPr>
                <w:rFonts w:hint="eastAsia" w:ascii="宋体" w:hAnsi="宋体" w:eastAsia="宋体" w:cs="宋体"/>
                <w:b w:val="0"/>
                <w:bCs/>
                <w:sz w:val="28"/>
              </w:rPr>
              <w:t>合计</w:t>
            </w:r>
          </w:p>
        </w:tc>
        <w:tc>
          <w:tcPr>
            <w:tcW w:w="1207"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208"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500"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c>
          <w:tcPr>
            <w:tcW w:w="1082"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9"/>
              <w:rPr>
                <w:rFonts w:hint="eastAsia" w:ascii="宋体" w:hAnsi="宋体" w:eastAsia="宋体" w:cs="宋体"/>
                <w:b w:val="0"/>
                <w:bCs/>
                <w:sz w:val="28"/>
                <w:u w:val="single"/>
              </w:rPr>
            </w:pPr>
          </w:p>
        </w:tc>
      </w:tr>
    </w:tbl>
    <w:p>
      <w:pPr>
        <w:widowControl/>
        <w:spacing w:line="240" w:lineRule="exact"/>
        <w:outlineLvl w:val="9"/>
        <w:rPr>
          <w:rFonts w:hint="eastAsia" w:ascii="宋体" w:hAnsi="宋体" w:eastAsia="宋体" w:cs="宋体"/>
          <w:b w:val="0"/>
          <w:bCs/>
          <w:sz w:val="10"/>
          <w:szCs w:val="10"/>
        </w:rPr>
      </w:pPr>
    </w:p>
    <w:p>
      <w:pPr>
        <w:jc w:val="center"/>
        <w:outlineLvl w:val="9"/>
        <w:rPr>
          <w:rFonts w:hint="eastAsia" w:ascii="宋体" w:hAnsi="宋体" w:eastAsia="宋体" w:cs="宋体"/>
          <w:b w:val="0"/>
          <w:bCs/>
          <w:sz w:val="32"/>
        </w:rPr>
      </w:pPr>
    </w:p>
    <w:p>
      <w:pPr>
        <w:jc w:val="center"/>
        <w:outlineLvl w:val="9"/>
        <w:rPr>
          <w:rFonts w:hint="eastAsia" w:ascii="宋体" w:hAnsi="宋体" w:eastAsia="宋体" w:cs="宋体"/>
          <w:b w:val="0"/>
          <w:bCs/>
          <w:sz w:val="32"/>
        </w:rPr>
      </w:pPr>
    </w:p>
    <w:p>
      <w:pPr>
        <w:jc w:val="center"/>
        <w:outlineLvl w:val="9"/>
        <w:rPr>
          <w:rFonts w:hint="eastAsia"/>
        </w:rPr>
      </w:pPr>
      <w:r>
        <w:rPr>
          <w:rFonts w:hint="eastAsia" w:ascii="宋体" w:hAnsi="宋体" w:eastAsia="宋体" w:cs="宋体"/>
          <w:b w:val="0"/>
          <w:bCs/>
          <w:sz w:val="32"/>
        </w:rPr>
        <w:t>措施项目清单计价表</w:t>
      </w:r>
    </w:p>
    <w:p>
      <w:pPr>
        <w:outlineLvl w:val="9"/>
        <w:rPr>
          <w:rFonts w:hint="eastAsia" w:ascii="宋体" w:hAnsi="宋体" w:eastAsia="宋体" w:cs="宋体"/>
          <w:b w:val="0"/>
          <w:bCs/>
          <w:sz w:val="28"/>
        </w:rPr>
      </w:pPr>
      <w:r>
        <w:rPr>
          <w:rFonts w:hint="eastAsia" w:ascii="宋体" w:hAnsi="宋体" w:eastAsia="宋体" w:cs="宋体"/>
          <w:b w:val="0"/>
          <w:bCs/>
          <w:sz w:val="28"/>
        </w:rPr>
        <w:t>工程名称：                 专业：               第  页 共  页</w:t>
      </w:r>
    </w:p>
    <w:tbl>
      <w:tblPr>
        <w:tblStyle w:val="22"/>
        <w:tblW w:w="0" w:type="auto"/>
        <w:tblInd w:w="-108" w:type="dxa"/>
        <w:tblLayout w:type="fixed"/>
        <w:tblCellMar>
          <w:top w:w="0" w:type="dxa"/>
          <w:left w:w="0" w:type="dxa"/>
          <w:bottom w:w="0" w:type="dxa"/>
          <w:right w:w="0" w:type="dxa"/>
        </w:tblCellMar>
      </w:tblPr>
      <w:tblGrid>
        <w:gridCol w:w="843"/>
        <w:gridCol w:w="2625"/>
        <w:gridCol w:w="1260"/>
        <w:gridCol w:w="1155"/>
        <w:gridCol w:w="1501"/>
        <w:gridCol w:w="1501"/>
      </w:tblGrid>
      <w:tr>
        <w:tblPrEx>
          <w:tblCellMar>
            <w:top w:w="0" w:type="dxa"/>
            <w:left w:w="0" w:type="dxa"/>
            <w:bottom w:w="0" w:type="dxa"/>
            <w:right w:w="0" w:type="dxa"/>
          </w:tblCellMar>
        </w:tblPrEx>
        <w:trPr>
          <w:cantSplit/>
        </w:trPr>
        <w:tc>
          <w:tcPr>
            <w:tcW w:w="84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r>
              <w:rPr>
                <w:rFonts w:hint="eastAsia" w:ascii="宋体" w:hAnsi="宋体" w:eastAsia="宋体" w:cs="宋体"/>
                <w:b w:val="0"/>
                <w:bCs/>
                <w:sz w:val="28"/>
              </w:rPr>
              <w:t>序号</w:t>
            </w:r>
          </w:p>
        </w:tc>
        <w:tc>
          <w:tcPr>
            <w:tcW w:w="262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r>
              <w:rPr>
                <w:rFonts w:hint="eastAsia" w:ascii="宋体" w:hAnsi="宋体" w:eastAsia="宋体" w:cs="宋体"/>
                <w:b w:val="0"/>
                <w:bCs/>
                <w:sz w:val="28"/>
              </w:rPr>
              <w:t>项 目 名 称</w:t>
            </w:r>
          </w:p>
        </w:tc>
        <w:tc>
          <w:tcPr>
            <w:tcW w:w="1260"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r>
              <w:rPr>
                <w:rFonts w:hint="eastAsia" w:ascii="宋体" w:hAnsi="宋体" w:eastAsia="宋体" w:cs="宋体"/>
                <w:b w:val="0"/>
                <w:bCs/>
                <w:sz w:val="28"/>
              </w:rPr>
              <w:t>计量</w:t>
            </w:r>
          </w:p>
          <w:p>
            <w:pPr>
              <w:jc w:val="center"/>
              <w:outlineLvl w:val="9"/>
              <w:rPr>
                <w:rFonts w:hint="eastAsia" w:ascii="宋体" w:hAnsi="宋体" w:eastAsia="宋体" w:cs="宋体"/>
                <w:b w:val="0"/>
                <w:bCs/>
                <w:sz w:val="28"/>
              </w:rPr>
            </w:pPr>
            <w:r>
              <w:rPr>
                <w:rFonts w:hint="eastAsia" w:ascii="宋体" w:hAnsi="宋体" w:eastAsia="宋体" w:cs="宋体"/>
                <w:b w:val="0"/>
                <w:bCs/>
                <w:sz w:val="28"/>
              </w:rPr>
              <w:t>单位</w:t>
            </w:r>
          </w:p>
        </w:tc>
        <w:tc>
          <w:tcPr>
            <w:tcW w:w="115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r>
              <w:rPr>
                <w:rFonts w:hint="eastAsia" w:ascii="宋体" w:hAnsi="宋体" w:eastAsia="宋体" w:cs="宋体"/>
                <w:b w:val="0"/>
                <w:bCs/>
                <w:sz w:val="28"/>
              </w:rPr>
              <w:t>工程</w:t>
            </w:r>
          </w:p>
          <w:p>
            <w:pPr>
              <w:jc w:val="center"/>
              <w:outlineLvl w:val="9"/>
              <w:rPr>
                <w:rFonts w:hint="eastAsia" w:ascii="宋体" w:hAnsi="宋体" w:eastAsia="宋体" w:cs="宋体"/>
                <w:b w:val="0"/>
                <w:bCs/>
                <w:sz w:val="28"/>
              </w:rPr>
            </w:pPr>
            <w:r>
              <w:rPr>
                <w:rFonts w:hint="eastAsia" w:ascii="宋体" w:hAnsi="宋体" w:eastAsia="宋体" w:cs="宋体"/>
                <w:b w:val="0"/>
                <w:bCs/>
                <w:sz w:val="28"/>
              </w:rPr>
              <w:t>数量</w:t>
            </w:r>
          </w:p>
        </w:tc>
        <w:tc>
          <w:tcPr>
            <w:tcW w:w="300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r>
              <w:rPr>
                <w:rFonts w:hint="eastAsia" w:ascii="宋体" w:hAnsi="宋体" w:eastAsia="宋体" w:cs="宋体"/>
                <w:b w:val="0"/>
                <w:bCs/>
                <w:sz w:val="28"/>
              </w:rPr>
              <w:t>金额(元)</w:t>
            </w:r>
          </w:p>
        </w:tc>
      </w:tr>
      <w:tr>
        <w:tblPrEx>
          <w:tblCellMar>
            <w:top w:w="0" w:type="dxa"/>
            <w:left w:w="0" w:type="dxa"/>
            <w:bottom w:w="0" w:type="dxa"/>
            <w:right w:w="0" w:type="dxa"/>
          </w:tblCellMar>
        </w:tblPrEx>
        <w:trPr>
          <w:cantSplit/>
        </w:trPr>
        <w:tc>
          <w:tcPr>
            <w:tcW w:w="843" w:type="dxa"/>
            <w:vMerge w:val="continue"/>
            <w:tcBorders>
              <w:top w:val="single" w:color="000000" w:sz="4" w:space="0"/>
              <w:left w:val="single" w:color="000000" w:sz="4" w:space="0"/>
              <w:bottom w:val="single" w:color="000000" w:sz="4" w:space="0"/>
              <w:right w:val="single" w:color="000000" w:sz="4" w:space="0"/>
            </w:tcBorders>
            <w:noWrap w:val="0"/>
            <w:vAlign w:val="center"/>
          </w:tcPr>
          <w:p>
            <w:pPr>
              <w:outlineLvl w:val="9"/>
              <w:rPr>
                <w:rFonts w:hint="eastAsia" w:ascii="宋体" w:hAnsi="宋体" w:eastAsia="宋体" w:cs="宋体"/>
                <w:b w:val="0"/>
                <w:bCs/>
                <w:sz w:val="28"/>
              </w:rPr>
            </w:pPr>
          </w:p>
        </w:tc>
        <w:tc>
          <w:tcPr>
            <w:tcW w:w="2625" w:type="dxa"/>
            <w:vMerge w:val="continue"/>
            <w:tcBorders>
              <w:top w:val="single" w:color="000000" w:sz="4" w:space="0"/>
              <w:left w:val="single" w:color="000000" w:sz="4" w:space="0"/>
              <w:bottom w:val="single" w:color="000000" w:sz="4" w:space="0"/>
              <w:right w:val="single" w:color="000000" w:sz="4" w:space="0"/>
            </w:tcBorders>
            <w:noWrap w:val="0"/>
            <w:vAlign w:val="center"/>
          </w:tcPr>
          <w:p>
            <w:pPr>
              <w:outlineLvl w:val="9"/>
              <w:rPr>
                <w:rFonts w:hint="eastAsia" w:ascii="宋体" w:hAnsi="宋体" w:eastAsia="宋体" w:cs="宋体"/>
                <w:b w:val="0"/>
                <w:bCs/>
                <w:sz w:val="28"/>
              </w:rPr>
            </w:pPr>
          </w:p>
        </w:tc>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pPr>
              <w:outlineLvl w:val="9"/>
              <w:rPr>
                <w:rFonts w:hint="eastAsia" w:ascii="宋体" w:hAnsi="宋体" w:eastAsia="宋体" w:cs="宋体"/>
                <w:b w:val="0"/>
                <w:bCs/>
                <w:sz w:val="28"/>
              </w:rPr>
            </w:pP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pPr>
              <w:outlineLvl w:val="9"/>
              <w:rPr>
                <w:rFonts w:hint="eastAsia" w:ascii="宋体" w:hAnsi="宋体" w:eastAsia="宋体" w:cs="宋体"/>
                <w:b w:val="0"/>
                <w:bCs/>
                <w:sz w:val="28"/>
              </w:rPr>
            </w:pPr>
          </w:p>
        </w:tc>
        <w:tc>
          <w:tcPr>
            <w:tcW w:w="150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r>
              <w:rPr>
                <w:rFonts w:hint="eastAsia" w:ascii="宋体" w:hAnsi="宋体" w:eastAsia="宋体" w:cs="宋体"/>
                <w:b w:val="0"/>
                <w:bCs/>
                <w:sz w:val="28"/>
              </w:rPr>
              <w:t>综合单价</w:t>
            </w:r>
          </w:p>
        </w:tc>
        <w:tc>
          <w:tcPr>
            <w:tcW w:w="150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r>
              <w:rPr>
                <w:rFonts w:hint="eastAsia" w:ascii="宋体" w:hAnsi="宋体" w:eastAsia="宋体" w:cs="宋体"/>
                <w:b w:val="0"/>
                <w:bCs/>
                <w:sz w:val="28"/>
              </w:rPr>
              <w:t>合价</w:t>
            </w:r>
          </w:p>
        </w:tc>
      </w:tr>
      <w:tr>
        <w:tblPrEx>
          <w:tblCellMar>
            <w:top w:w="0" w:type="dxa"/>
            <w:left w:w="0" w:type="dxa"/>
            <w:bottom w:w="0" w:type="dxa"/>
            <w:right w:w="0" w:type="dxa"/>
          </w:tblCellMar>
        </w:tblPrEx>
        <w:trPr>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262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150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150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r>
      <w:tr>
        <w:tblPrEx>
          <w:tblCellMar>
            <w:top w:w="0" w:type="dxa"/>
            <w:left w:w="0" w:type="dxa"/>
            <w:bottom w:w="0" w:type="dxa"/>
            <w:right w:w="0" w:type="dxa"/>
          </w:tblCellMar>
        </w:tblPrEx>
        <w:trPr>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262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150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150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r>
      <w:tr>
        <w:tblPrEx>
          <w:tblCellMar>
            <w:top w:w="0" w:type="dxa"/>
            <w:left w:w="0" w:type="dxa"/>
            <w:bottom w:w="0" w:type="dxa"/>
            <w:right w:w="0" w:type="dxa"/>
          </w:tblCellMar>
        </w:tblPrEx>
        <w:trPr>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262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150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150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r>
      <w:tr>
        <w:tblPrEx>
          <w:tblCellMar>
            <w:top w:w="0" w:type="dxa"/>
            <w:left w:w="0" w:type="dxa"/>
            <w:bottom w:w="0" w:type="dxa"/>
            <w:right w:w="0" w:type="dxa"/>
          </w:tblCellMar>
        </w:tblPrEx>
        <w:trPr>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262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150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150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r>
      <w:tr>
        <w:tblPrEx>
          <w:tblCellMar>
            <w:top w:w="0" w:type="dxa"/>
            <w:left w:w="0" w:type="dxa"/>
            <w:bottom w:w="0" w:type="dxa"/>
            <w:right w:w="0" w:type="dxa"/>
          </w:tblCellMar>
        </w:tblPrEx>
        <w:trPr>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262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150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150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r>
      <w:tr>
        <w:tblPrEx>
          <w:tblCellMar>
            <w:top w:w="0" w:type="dxa"/>
            <w:left w:w="0" w:type="dxa"/>
            <w:bottom w:w="0" w:type="dxa"/>
            <w:right w:w="0" w:type="dxa"/>
          </w:tblCellMar>
        </w:tblPrEx>
        <w:trPr>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262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150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150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r>
      <w:tr>
        <w:tblPrEx>
          <w:tblCellMar>
            <w:top w:w="0" w:type="dxa"/>
            <w:left w:w="0" w:type="dxa"/>
            <w:bottom w:w="0" w:type="dxa"/>
            <w:right w:w="0" w:type="dxa"/>
          </w:tblCellMar>
        </w:tblPrEx>
        <w:trPr>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262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150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150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r>
      <w:tr>
        <w:tblPrEx>
          <w:tblCellMar>
            <w:top w:w="0" w:type="dxa"/>
            <w:left w:w="0" w:type="dxa"/>
            <w:bottom w:w="0" w:type="dxa"/>
            <w:right w:w="0" w:type="dxa"/>
          </w:tblCellMar>
        </w:tblPrEx>
        <w:trPr>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262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150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150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r>
      <w:tr>
        <w:tblPrEx>
          <w:tblCellMar>
            <w:top w:w="0" w:type="dxa"/>
            <w:left w:w="0" w:type="dxa"/>
            <w:bottom w:w="0" w:type="dxa"/>
            <w:right w:w="0" w:type="dxa"/>
          </w:tblCellMar>
        </w:tblPrEx>
        <w:trPr>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262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150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150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r>
      <w:tr>
        <w:tblPrEx>
          <w:tblCellMar>
            <w:top w:w="0" w:type="dxa"/>
            <w:left w:w="0" w:type="dxa"/>
            <w:bottom w:w="0" w:type="dxa"/>
            <w:right w:w="0" w:type="dxa"/>
          </w:tblCellMar>
        </w:tblPrEx>
        <w:trPr>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262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150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150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r>
      <w:tr>
        <w:tblPrEx>
          <w:tblCellMar>
            <w:top w:w="0" w:type="dxa"/>
            <w:left w:w="0" w:type="dxa"/>
            <w:bottom w:w="0" w:type="dxa"/>
            <w:right w:w="0" w:type="dxa"/>
          </w:tblCellMar>
        </w:tblPrEx>
        <w:trPr>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262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150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150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r>
      <w:tr>
        <w:tblPrEx>
          <w:tblCellMar>
            <w:top w:w="0" w:type="dxa"/>
            <w:left w:w="0" w:type="dxa"/>
            <w:bottom w:w="0" w:type="dxa"/>
            <w:right w:w="0" w:type="dxa"/>
          </w:tblCellMar>
        </w:tblPrEx>
        <w:trPr>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262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150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150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r>
      <w:tr>
        <w:tblPrEx>
          <w:tblCellMar>
            <w:top w:w="0" w:type="dxa"/>
            <w:left w:w="0" w:type="dxa"/>
            <w:bottom w:w="0" w:type="dxa"/>
            <w:right w:w="0" w:type="dxa"/>
          </w:tblCellMar>
        </w:tblPrEx>
        <w:trPr>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262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150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150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r>
      <w:tr>
        <w:tblPrEx>
          <w:tblCellMar>
            <w:top w:w="0" w:type="dxa"/>
            <w:left w:w="0" w:type="dxa"/>
            <w:bottom w:w="0" w:type="dxa"/>
            <w:right w:w="0" w:type="dxa"/>
          </w:tblCellMar>
        </w:tblPrEx>
        <w:trPr>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262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150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150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r>
      <w:tr>
        <w:tblPrEx>
          <w:tblCellMar>
            <w:top w:w="0" w:type="dxa"/>
            <w:left w:w="0" w:type="dxa"/>
            <w:bottom w:w="0" w:type="dxa"/>
            <w:right w:w="0" w:type="dxa"/>
          </w:tblCellMar>
        </w:tblPrEx>
        <w:trPr>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262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150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150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r>
      <w:tr>
        <w:tblPrEx>
          <w:tblCellMar>
            <w:top w:w="0" w:type="dxa"/>
            <w:left w:w="0" w:type="dxa"/>
            <w:bottom w:w="0" w:type="dxa"/>
            <w:right w:w="0" w:type="dxa"/>
          </w:tblCellMar>
        </w:tblPrEx>
        <w:trPr>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262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150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150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r>
      <w:tr>
        <w:tblPrEx>
          <w:tblCellMar>
            <w:top w:w="0" w:type="dxa"/>
            <w:left w:w="0" w:type="dxa"/>
            <w:bottom w:w="0" w:type="dxa"/>
            <w:right w:w="0" w:type="dxa"/>
          </w:tblCellMar>
        </w:tblPrEx>
        <w:trPr>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262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r>
              <w:rPr>
                <w:rFonts w:hint="eastAsia" w:ascii="宋体" w:hAnsi="宋体" w:eastAsia="宋体" w:cs="宋体"/>
                <w:b w:val="0"/>
                <w:bCs/>
                <w:sz w:val="28"/>
              </w:rPr>
              <w:t>合 计</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u w:val="single"/>
              </w:rPr>
            </w:pPr>
          </w:p>
        </w:tc>
        <w:tc>
          <w:tcPr>
            <w:tcW w:w="150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150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r>
    </w:tbl>
    <w:p>
      <w:pPr>
        <w:widowControl/>
        <w:spacing w:line="240" w:lineRule="exact"/>
        <w:outlineLvl w:val="9"/>
        <w:rPr>
          <w:rFonts w:hint="eastAsia" w:ascii="宋体" w:hAnsi="宋体" w:eastAsia="宋体" w:cs="宋体"/>
          <w:b w:val="0"/>
          <w:bCs/>
          <w:sz w:val="10"/>
          <w:szCs w:val="10"/>
        </w:rPr>
      </w:pPr>
    </w:p>
    <w:p>
      <w:pPr>
        <w:jc w:val="center"/>
        <w:outlineLvl w:val="9"/>
        <w:rPr>
          <w:rFonts w:hint="eastAsia" w:ascii="宋体" w:hAnsi="宋体" w:eastAsia="宋体" w:cs="宋体"/>
          <w:b w:val="0"/>
          <w:bCs/>
          <w:sz w:val="32"/>
        </w:rPr>
      </w:pPr>
    </w:p>
    <w:p>
      <w:pPr>
        <w:jc w:val="center"/>
        <w:outlineLvl w:val="9"/>
        <w:rPr>
          <w:rFonts w:hint="eastAsia" w:ascii="宋体" w:hAnsi="宋体" w:eastAsia="宋体" w:cs="宋体"/>
          <w:b w:val="0"/>
          <w:bCs/>
          <w:sz w:val="28"/>
        </w:rPr>
      </w:pPr>
      <w:r>
        <w:rPr>
          <w:rFonts w:hint="eastAsia" w:ascii="宋体" w:hAnsi="宋体" w:eastAsia="宋体" w:cs="宋体"/>
          <w:b w:val="0"/>
          <w:bCs/>
          <w:sz w:val="32"/>
        </w:rPr>
        <w:t>其他项目清单计价表</w:t>
      </w:r>
    </w:p>
    <w:p>
      <w:pPr>
        <w:outlineLvl w:val="9"/>
        <w:rPr>
          <w:rFonts w:hint="eastAsia" w:ascii="宋体" w:hAnsi="宋体" w:eastAsia="宋体" w:cs="宋体"/>
          <w:b w:val="0"/>
          <w:bCs/>
          <w:sz w:val="28"/>
        </w:rPr>
      </w:pPr>
      <w:r>
        <w:rPr>
          <w:rFonts w:hint="eastAsia" w:ascii="宋体" w:hAnsi="宋体" w:eastAsia="宋体" w:cs="宋体"/>
          <w:b w:val="0"/>
          <w:bCs/>
          <w:sz w:val="28"/>
        </w:rPr>
        <w:t>工程名称：                 专业：               第  页 共  页</w:t>
      </w:r>
    </w:p>
    <w:tbl>
      <w:tblPr>
        <w:tblStyle w:val="22"/>
        <w:tblW w:w="0" w:type="auto"/>
        <w:tblInd w:w="-108" w:type="dxa"/>
        <w:tblLayout w:type="fixed"/>
        <w:tblCellMar>
          <w:top w:w="0" w:type="dxa"/>
          <w:left w:w="0" w:type="dxa"/>
          <w:bottom w:w="0" w:type="dxa"/>
          <w:right w:w="0" w:type="dxa"/>
        </w:tblCellMar>
      </w:tblPr>
      <w:tblGrid>
        <w:gridCol w:w="843"/>
        <w:gridCol w:w="3255"/>
        <w:gridCol w:w="945"/>
        <w:gridCol w:w="945"/>
        <w:gridCol w:w="1376"/>
        <w:gridCol w:w="1521"/>
      </w:tblGrid>
      <w:tr>
        <w:tblPrEx>
          <w:tblCellMar>
            <w:top w:w="0" w:type="dxa"/>
            <w:left w:w="0" w:type="dxa"/>
            <w:bottom w:w="0" w:type="dxa"/>
            <w:right w:w="0" w:type="dxa"/>
          </w:tblCellMar>
        </w:tblPrEx>
        <w:trPr>
          <w:cantSplit/>
        </w:trPr>
        <w:tc>
          <w:tcPr>
            <w:tcW w:w="84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r>
              <w:rPr>
                <w:rFonts w:hint="eastAsia" w:ascii="宋体" w:hAnsi="宋体" w:eastAsia="宋体" w:cs="宋体"/>
                <w:b w:val="0"/>
                <w:bCs/>
                <w:sz w:val="28"/>
              </w:rPr>
              <w:t>序号</w:t>
            </w:r>
          </w:p>
        </w:tc>
        <w:tc>
          <w:tcPr>
            <w:tcW w:w="325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r>
              <w:rPr>
                <w:rFonts w:hint="eastAsia" w:ascii="宋体" w:hAnsi="宋体" w:eastAsia="宋体" w:cs="宋体"/>
                <w:b w:val="0"/>
                <w:bCs/>
                <w:sz w:val="28"/>
              </w:rPr>
              <w:t>项目名称</w:t>
            </w:r>
          </w:p>
        </w:tc>
        <w:tc>
          <w:tcPr>
            <w:tcW w:w="94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r>
              <w:rPr>
                <w:rFonts w:hint="eastAsia" w:ascii="宋体" w:hAnsi="宋体" w:eastAsia="宋体" w:cs="宋体"/>
                <w:b w:val="0"/>
                <w:bCs/>
                <w:sz w:val="28"/>
              </w:rPr>
              <w:t>计量</w:t>
            </w:r>
          </w:p>
          <w:p>
            <w:pPr>
              <w:jc w:val="center"/>
              <w:outlineLvl w:val="9"/>
              <w:rPr>
                <w:rFonts w:hint="eastAsia" w:ascii="宋体" w:hAnsi="宋体" w:eastAsia="宋体" w:cs="宋体"/>
                <w:b w:val="0"/>
                <w:bCs/>
                <w:sz w:val="28"/>
              </w:rPr>
            </w:pPr>
            <w:r>
              <w:rPr>
                <w:rFonts w:hint="eastAsia" w:ascii="宋体" w:hAnsi="宋体" w:eastAsia="宋体" w:cs="宋体"/>
                <w:b w:val="0"/>
                <w:bCs/>
                <w:sz w:val="28"/>
              </w:rPr>
              <w:t>单位</w:t>
            </w:r>
          </w:p>
        </w:tc>
        <w:tc>
          <w:tcPr>
            <w:tcW w:w="94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r>
              <w:rPr>
                <w:rFonts w:hint="eastAsia" w:ascii="宋体" w:hAnsi="宋体" w:eastAsia="宋体" w:cs="宋体"/>
                <w:b w:val="0"/>
                <w:bCs/>
                <w:sz w:val="28"/>
              </w:rPr>
              <w:t>工程</w:t>
            </w:r>
          </w:p>
          <w:p>
            <w:pPr>
              <w:jc w:val="center"/>
              <w:outlineLvl w:val="9"/>
              <w:rPr>
                <w:rFonts w:hint="eastAsia" w:ascii="宋体" w:hAnsi="宋体" w:eastAsia="宋体" w:cs="宋体"/>
                <w:b w:val="0"/>
                <w:bCs/>
                <w:sz w:val="28"/>
              </w:rPr>
            </w:pPr>
            <w:r>
              <w:rPr>
                <w:rFonts w:hint="eastAsia" w:ascii="宋体" w:hAnsi="宋体" w:eastAsia="宋体" w:cs="宋体"/>
                <w:b w:val="0"/>
                <w:bCs/>
                <w:sz w:val="28"/>
              </w:rPr>
              <w:t>数量</w:t>
            </w:r>
          </w:p>
        </w:tc>
        <w:tc>
          <w:tcPr>
            <w:tcW w:w="289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r>
              <w:rPr>
                <w:rFonts w:hint="eastAsia" w:ascii="宋体" w:hAnsi="宋体" w:eastAsia="宋体" w:cs="宋体"/>
                <w:b w:val="0"/>
                <w:bCs/>
                <w:sz w:val="28"/>
              </w:rPr>
              <w:t>金  额(元)</w:t>
            </w:r>
          </w:p>
        </w:tc>
      </w:tr>
      <w:tr>
        <w:tblPrEx>
          <w:tblCellMar>
            <w:top w:w="0" w:type="dxa"/>
            <w:left w:w="0" w:type="dxa"/>
            <w:bottom w:w="0" w:type="dxa"/>
            <w:right w:w="0" w:type="dxa"/>
          </w:tblCellMar>
        </w:tblPrEx>
        <w:trPr>
          <w:cantSplit/>
        </w:trPr>
        <w:tc>
          <w:tcPr>
            <w:tcW w:w="843" w:type="dxa"/>
            <w:vMerge w:val="continue"/>
            <w:tcBorders>
              <w:top w:val="single" w:color="000000" w:sz="4" w:space="0"/>
              <w:left w:val="single" w:color="000000" w:sz="4" w:space="0"/>
              <w:bottom w:val="single" w:color="000000" w:sz="4" w:space="0"/>
              <w:right w:val="single" w:color="000000" w:sz="4" w:space="0"/>
            </w:tcBorders>
            <w:noWrap w:val="0"/>
            <w:vAlign w:val="center"/>
          </w:tcPr>
          <w:p>
            <w:pPr>
              <w:outlineLvl w:val="9"/>
              <w:rPr>
                <w:rFonts w:hint="eastAsia" w:ascii="宋体" w:hAnsi="宋体" w:eastAsia="宋体" w:cs="宋体"/>
                <w:b w:val="0"/>
                <w:bCs/>
                <w:sz w:val="28"/>
              </w:rPr>
            </w:pPr>
          </w:p>
        </w:tc>
        <w:tc>
          <w:tcPr>
            <w:tcW w:w="3255" w:type="dxa"/>
            <w:vMerge w:val="continue"/>
            <w:tcBorders>
              <w:top w:val="single" w:color="000000" w:sz="4" w:space="0"/>
              <w:left w:val="single" w:color="000000" w:sz="4" w:space="0"/>
              <w:bottom w:val="single" w:color="000000" w:sz="4" w:space="0"/>
              <w:right w:val="single" w:color="000000" w:sz="4" w:space="0"/>
            </w:tcBorders>
            <w:noWrap w:val="0"/>
            <w:vAlign w:val="center"/>
          </w:tcPr>
          <w:p>
            <w:pPr>
              <w:outlineLvl w:val="9"/>
              <w:rPr>
                <w:rFonts w:hint="eastAsia" w:ascii="宋体" w:hAnsi="宋体" w:eastAsia="宋体" w:cs="宋体"/>
                <w:b w:val="0"/>
                <w:bCs/>
                <w:sz w:val="28"/>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outlineLvl w:val="9"/>
              <w:rPr>
                <w:rFonts w:hint="eastAsia" w:ascii="宋体" w:hAnsi="宋体" w:eastAsia="宋体" w:cs="宋体"/>
                <w:b w:val="0"/>
                <w:bCs/>
                <w:sz w:val="28"/>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outlineLvl w:val="9"/>
              <w:rPr>
                <w:rFonts w:hint="eastAsia" w:ascii="宋体" w:hAnsi="宋体" w:eastAsia="宋体" w:cs="宋体"/>
                <w:b w:val="0"/>
                <w:bCs/>
                <w:sz w:val="28"/>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r>
              <w:rPr>
                <w:rFonts w:hint="eastAsia" w:ascii="宋体" w:hAnsi="宋体" w:eastAsia="宋体" w:cs="宋体"/>
                <w:b w:val="0"/>
                <w:bCs/>
                <w:sz w:val="28"/>
              </w:rPr>
              <w:t>综合单价</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r>
              <w:rPr>
                <w:rFonts w:hint="eastAsia" w:ascii="宋体" w:hAnsi="宋体" w:eastAsia="宋体" w:cs="宋体"/>
                <w:b w:val="0"/>
                <w:bCs/>
                <w:sz w:val="28"/>
              </w:rPr>
              <w:t>合  价</w:t>
            </w:r>
          </w:p>
        </w:tc>
      </w:tr>
      <w:tr>
        <w:tblPrEx>
          <w:tblCellMar>
            <w:top w:w="0" w:type="dxa"/>
            <w:left w:w="0" w:type="dxa"/>
            <w:bottom w:w="0" w:type="dxa"/>
            <w:right w:w="0" w:type="dxa"/>
          </w:tblCellMar>
        </w:tblPrEx>
        <w:trPr>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r>
      <w:tr>
        <w:tblPrEx>
          <w:tblCellMar>
            <w:top w:w="0" w:type="dxa"/>
            <w:left w:w="0" w:type="dxa"/>
            <w:bottom w:w="0" w:type="dxa"/>
            <w:right w:w="0" w:type="dxa"/>
          </w:tblCellMar>
        </w:tblPrEx>
        <w:trPr>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r>
      <w:tr>
        <w:tblPrEx>
          <w:tblCellMar>
            <w:top w:w="0" w:type="dxa"/>
            <w:left w:w="0" w:type="dxa"/>
            <w:bottom w:w="0" w:type="dxa"/>
            <w:right w:w="0" w:type="dxa"/>
          </w:tblCellMar>
        </w:tblPrEx>
        <w:trPr>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r>
      <w:tr>
        <w:tblPrEx>
          <w:tblCellMar>
            <w:top w:w="0" w:type="dxa"/>
            <w:left w:w="0" w:type="dxa"/>
            <w:bottom w:w="0" w:type="dxa"/>
            <w:right w:w="0" w:type="dxa"/>
          </w:tblCellMar>
        </w:tblPrEx>
        <w:trPr>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r>
      <w:tr>
        <w:tblPrEx>
          <w:tblCellMar>
            <w:top w:w="0" w:type="dxa"/>
            <w:left w:w="0" w:type="dxa"/>
            <w:bottom w:w="0" w:type="dxa"/>
            <w:right w:w="0" w:type="dxa"/>
          </w:tblCellMar>
        </w:tblPrEx>
        <w:trPr>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r>
      <w:tr>
        <w:tblPrEx>
          <w:tblCellMar>
            <w:top w:w="0" w:type="dxa"/>
            <w:left w:w="0" w:type="dxa"/>
            <w:bottom w:w="0" w:type="dxa"/>
            <w:right w:w="0" w:type="dxa"/>
          </w:tblCellMar>
        </w:tblPrEx>
        <w:trPr>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r>
      <w:tr>
        <w:tblPrEx>
          <w:tblCellMar>
            <w:top w:w="0" w:type="dxa"/>
            <w:left w:w="0" w:type="dxa"/>
            <w:bottom w:w="0" w:type="dxa"/>
            <w:right w:w="0" w:type="dxa"/>
          </w:tblCellMar>
        </w:tblPrEx>
        <w:trPr>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r>
      <w:tr>
        <w:tblPrEx>
          <w:tblCellMar>
            <w:top w:w="0" w:type="dxa"/>
            <w:left w:w="0" w:type="dxa"/>
            <w:bottom w:w="0" w:type="dxa"/>
            <w:right w:w="0" w:type="dxa"/>
          </w:tblCellMar>
        </w:tblPrEx>
        <w:trPr>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r>
      <w:tr>
        <w:tblPrEx>
          <w:tblCellMar>
            <w:top w:w="0" w:type="dxa"/>
            <w:left w:w="0" w:type="dxa"/>
            <w:bottom w:w="0" w:type="dxa"/>
            <w:right w:w="0" w:type="dxa"/>
          </w:tblCellMar>
        </w:tblPrEx>
        <w:trPr>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r>
      <w:tr>
        <w:tblPrEx>
          <w:tblCellMar>
            <w:top w:w="0" w:type="dxa"/>
            <w:left w:w="0" w:type="dxa"/>
            <w:bottom w:w="0" w:type="dxa"/>
            <w:right w:w="0" w:type="dxa"/>
          </w:tblCellMar>
        </w:tblPrEx>
        <w:trPr>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r>
      <w:tr>
        <w:tblPrEx>
          <w:tblCellMar>
            <w:top w:w="0" w:type="dxa"/>
            <w:left w:w="0" w:type="dxa"/>
            <w:bottom w:w="0" w:type="dxa"/>
            <w:right w:w="0" w:type="dxa"/>
          </w:tblCellMar>
        </w:tblPrEx>
        <w:trPr>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r>
      <w:tr>
        <w:tblPrEx>
          <w:tblCellMar>
            <w:top w:w="0" w:type="dxa"/>
            <w:left w:w="0" w:type="dxa"/>
            <w:bottom w:w="0" w:type="dxa"/>
            <w:right w:w="0" w:type="dxa"/>
          </w:tblCellMar>
        </w:tblPrEx>
        <w:trPr>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r>
      <w:tr>
        <w:tblPrEx>
          <w:tblCellMar>
            <w:top w:w="0" w:type="dxa"/>
            <w:left w:w="0" w:type="dxa"/>
            <w:bottom w:w="0" w:type="dxa"/>
            <w:right w:w="0" w:type="dxa"/>
          </w:tblCellMar>
        </w:tblPrEx>
        <w:trPr>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r>
      <w:tr>
        <w:tblPrEx>
          <w:tblCellMar>
            <w:top w:w="0" w:type="dxa"/>
            <w:left w:w="0" w:type="dxa"/>
            <w:bottom w:w="0" w:type="dxa"/>
            <w:right w:w="0" w:type="dxa"/>
          </w:tblCellMar>
        </w:tblPrEx>
        <w:trPr>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r>
      <w:tr>
        <w:tblPrEx>
          <w:tblCellMar>
            <w:top w:w="0" w:type="dxa"/>
            <w:left w:w="0" w:type="dxa"/>
            <w:bottom w:w="0" w:type="dxa"/>
            <w:right w:w="0" w:type="dxa"/>
          </w:tblCellMar>
        </w:tblPrEx>
        <w:trPr>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r>
      <w:tr>
        <w:tblPrEx>
          <w:tblCellMar>
            <w:top w:w="0" w:type="dxa"/>
            <w:left w:w="0" w:type="dxa"/>
            <w:bottom w:w="0" w:type="dxa"/>
            <w:right w:w="0" w:type="dxa"/>
          </w:tblCellMar>
        </w:tblPrEx>
        <w:trPr>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r>
      <w:tr>
        <w:tblPrEx>
          <w:tblCellMar>
            <w:top w:w="0" w:type="dxa"/>
            <w:left w:w="0" w:type="dxa"/>
            <w:bottom w:w="0" w:type="dxa"/>
            <w:right w:w="0" w:type="dxa"/>
          </w:tblCellMar>
        </w:tblPrEx>
        <w:trPr>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r>
              <w:rPr>
                <w:rFonts w:hint="eastAsia" w:ascii="宋体" w:hAnsi="宋体" w:eastAsia="宋体" w:cs="宋体"/>
                <w:b w:val="0"/>
                <w:bCs/>
                <w:sz w:val="28"/>
              </w:rPr>
              <w:t>合  计</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rPr>
            </w:pPr>
          </w:p>
        </w:tc>
      </w:tr>
    </w:tbl>
    <w:p>
      <w:pPr>
        <w:widowControl/>
        <w:spacing w:line="240" w:lineRule="exact"/>
        <w:outlineLvl w:val="9"/>
        <w:rPr>
          <w:rFonts w:hint="eastAsia" w:ascii="宋体" w:hAnsi="宋体" w:eastAsia="宋体" w:cs="宋体"/>
          <w:b w:val="0"/>
          <w:bCs/>
          <w:sz w:val="10"/>
          <w:szCs w:val="10"/>
        </w:rPr>
      </w:pPr>
    </w:p>
    <w:p>
      <w:pPr>
        <w:jc w:val="center"/>
        <w:outlineLvl w:val="9"/>
        <w:rPr>
          <w:rFonts w:hint="eastAsia" w:ascii="宋体" w:hAnsi="宋体" w:eastAsia="宋体" w:cs="宋体"/>
          <w:b w:val="0"/>
          <w:bCs/>
          <w:sz w:val="32"/>
        </w:rPr>
      </w:pPr>
    </w:p>
    <w:p>
      <w:pPr>
        <w:jc w:val="center"/>
        <w:outlineLvl w:val="9"/>
        <w:rPr>
          <w:rFonts w:hint="eastAsia" w:ascii="宋体" w:hAnsi="宋体" w:eastAsia="宋体" w:cs="宋体"/>
          <w:b w:val="0"/>
          <w:bCs/>
          <w:sz w:val="28"/>
          <w:szCs w:val="28"/>
        </w:rPr>
      </w:pPr>
      <w:r>
        <w:rPr>
          <w:rFonts w:hint="eastAsia" w:ascii="宋体" w:hAnsi="宋体" w:eastAsia="宋体" w:cs="宋体"/>
          <w:b w:val="0"/>
          <w:bCs/>
          <w:sz w:val="32"/>
        </w:rPr>
        <w:t>规费、税金项目清单计价表</w:t>
      </w:r>
    </w:p>
    <w:p>
      <w:pPr>
        <w:outlineLvl w:val="9"/>
        <w:rPr>
          <w:rFonts w:hint="eastAsia" w:ascii="宋体" w:hAnsi="宋体" w:eastAsia="宋体" w:cs="宋体"/>
          <w:b w:val="0"/>
          <w:bCs/>
          <w:sz w:val="28"/>
          <w:szCs w:val="28"/>
        </w:rPr>
      </w:pPr>
      <w:r>
        <w:rPr>
          <w:rFonts w:hint="eastAsia" w:ascii="宋体" w:hAnsi="宋体" w:eastAsia="宋体" w:cs="宋体"/>
          <w:b w:val="0"/>
          <w:bCs/>
          <w:sz w:val="28"/>
          <w:szCs w:val="28"/>
        </w:rPr>
        <w:t>工程名称：                 专业：               第  页 共  页</w:t>
      </w:r>
    </w:p>
    <w:tbl>
      <w:tblPr>
        <w:tblStyle w:val="22"/>
        <w:tblW w:w="8885" w:type="dxa"/>
        <w:tblInd w:w="-108" w:type="dxa"/>
        <w:tblLayout w:type="fixed"/>
        <w:tblCellMar>
          <w:top w:w="0" w:type="dxa"/>
          <w:left w:w="0" w:type="dxa"/>
          <w:bottom w:w="0" w:type="dxa"/>
          <w:right w:w="0" w:type="dxa"/>
        </w:tblCellMar>
      </w:tblPr>
      <w:tblGrid>
        <w:gridCol w:w="843"/>
        <w:gridCol w:w="3255"/>
        <w:gridCol w:w="945"/>
        <w:gridCol w:w="945"/>
        <w:gridCol w:w="1376"/>
        <w:gridCol w:w="1521"/>
      </w:tblGrid>
      <w:tr>
        <w:tblPrEx>
          <w:tblCellMar>
            <w:top w:w="0" w:type="dxa"/>
            <w:left w:w="0" w:type="dxa"/>
            <w:bottom w:w="0" w:type="dxa"/>
            <w:right w:w="0" w:type="dxa"/>
          </w:tblCellMar>
        </w:tblPrEx>
        <w:trPr>
          <w:cantSplit/>
        </w:trPr>
        <w:tc>
          <w:tcPr>
            <w:tcW w:w="84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r>
              <w:rPr>
                <w:rFonts w:hint="eastAsia" w:ascii="宋体" w:hAnsi="宋体" w:eastAsia="宋体" w:cs="宋体"/>
                <w:b w:val="0"/>
                <w:bCs/>
                <w:sz w:val="28"/>
                <w:szCs w:val="28"/>
              </w:rPr>
              <w:t>序号</w:t>
            </w:r>
          </w:p>
        </w:tc>
        <w:tc>
          <w:tcPr>
            <w:tcW w:w="325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r>
              <w:rPr>
                <w:rFonts w:hint="eastAsia" w:ascii="宋体" w:hAnsi="宋体" w:eastAsia="宋体" w:cs="宋体"/>
                <w:b w:val="0"/>
                <w:bCs/>
                <w:sz w:val="28"/>
                <w:szCs w:val="28"/>
              </w:rPr>
              <w:t>项目名称</w:t>
            </w:r>
          </w:p>
        </w:tc>
        <w:tc>
          <w:tcPr>
            <w:tcW w:w="94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r>
              <w:rPr>
                <w:rFonts w:hint="eastAsia" w:ascii="宋体" w:hAnsi="宋体" w:eastAsia="宋体" w:cs="宋体"/>
                <w:b w:val="0"/>
                <w:bCs/>
                <w:sz w:val="28"/>
                <w:szCs w:val="28"/>
              </w:rPr>
              <w:t>计量</w:t>
            </w:r>
          </w:p>
          <w:p>
            <w:pPr>
              <w:jc w:val="center"/>
              <w:outlineLvl w:val="9"/>
              <w:rPr>
                <w:rFonts w:hint="eastAsia" w:ascii="宋体" w:hAnsi="宋体" w:eastAsia="宋体" w:cs="宋体"/>
                <w:b w:val="0"/>
                <w:bCs/>
                <w:sz w:val="28"/>
                <w:szCs w:val="28"/>
              </w:rPr>
            </w:pPr>
            <w:r>
              <w:rPr>
                <w:rFonts w:hint="eastAsia" w:ascii="宋体" w:hAnsi="宋体" w:eastAsia="宋体" w:cs="宋体"/>
                <w:b w:val="0"/>
                <w:bCs/>
                <w:sz w:val="28"/>
                <w:szCs w:val="28"/>
              </w:rPr>
              <w:t>单位</w:t>
            </w:r>
          </w:p>
        </w:tc>
        <w:tc>
          <w:tcPr>
            <w:tcW w:w="94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r>
              <w:rPr>
                <w:rFonts w:hint="eastAsia" w:ascii="宋体" w:hAnsi="宋体" w:eastAsia="宋体" w:cs="宋体"/>
                <w:b w:val="0"/>
                <w:bCs/>
                <w:sz w:val="28"/>
                <w:szCs w:val="28"/>
              </w:rPr>
              <w:t>工程</w:t>
            </w:r>
          </w:p>
          <w:p>
            <w:pPr>
              <w:jc w:val="center"/>
              <w:outlineLvl w:val="9"/>
              <w:rPr>
                <w:rFonts w:hint="eastAsia" w:ascii="宋体" w:hAnsi="宋体" w:eastAsia="宋体" w:cs="宋体"/>
                <w:b w:val="0"/>
                <w:bCs/>
                <w:sz w:val="28"/>
                <w:szCs w:val="28"/>
              </w:rPr>
            </w:pPr>
            <w:r>
              <w:rPr>
                <w:rFonts w:hint="eastAsia" w:ascii="宋体" w:hAnsi="宋体" w:eastAsia="宋体" w:cs="宋体"/>
                <w:b w:val="0"/>
                <w:bCs/>
                <w:sz w:val="28"/>
                <w:szCs w:val="28"/>
              </w:rPr>
              <w:t>数量</w:t>
            </w:r>
          </w:p>
        </w:tc>
        <w:tc>
          <w:tcPr>
            <w:tcW w:w="289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r>
              <w:rPr>
                <w:rFonts w:hint="eastAsia" w:ascii="宋体" w:hAnsi="宋体" w:eastAsia="宋体" w:cs="宋体"/>
                <w:b w:val="0"/>
                <w:bCs/>
                <w:sz w:val="28"/>
                <w:szCs w:val="28"/>
              </w:rPr>
              <w:t>金  额(元)</w:t>
            </w:r>
          </w:p>
        </w:tc>
      </w:tr>
      <w:tr>
        <w:tblPrEx>
          <w:tblCellMar>
            <w:top w:w="0" w:type="dxa"/>
            <w:left w:w="0" w:type="dxa"/>
            <w:bottom w:w="0" w:type="dxa"/>
            <w:right w:w="0" w:type="dxa"/>
          </w:tblCellMar>
        </w:tblPrEx>
        <w:trPr>
          <w:cantSplit/>
        </w:trPr>
        <w:tc>
          <w:tcPr>
            <w:tcW w:w="843" w:type="dxa"/>
            <w:vMerge w:val="continue"/>
            <w:tcBorders>
              <w:top w:val="single" w:color="000000" w:sz="4" w:space="0"/>
              <w:left w:val="single" w:color="000000" w:sz="4" w:space="0"/>
              <w:bottom w:val="single" w:color="000000" w:sz="4" w:space="0"/>
              <w:right w:val="single" w:color="000000" w:sz="4" w:space="0"/>
            </w:tcBorders>
            <w:noWrap w:val="0"/>
            <w:vAlign w:val="center"/>
          </w:tcPr>
          <w:p>
            <w:pPr>
              <w:outlineLvl w:val="9"/>
              <w:rPr>
                <w:rFonts w:hint="eastAsia" w:ascii="宋体" w:hAnsi="宋体" w:eastAsia="宋体" w:cs="宋体"/>
                <w:b w:val="0"/>
                <w:bCs/>
                <w:sz w:val="28"/>
                <w:szCs w:val="28"/>
              </w:rPr>
            </w:pPr>
          </w:p>
        </w:tc>
        <w:tc>
          <w:tcPr>
            <w:tcW w:w="3255" w:type="dxa"/>
            <w:vMerge w:val="continue"/>
            <w:tcBorders>
              <w:top w:val="single" w:color="000000" w:sz="4" w:space="0"/>
              <w:left w:val="single" w:color="000000" w:sz="4" w:space="0"/>
              <w:bottom w:val="single" w:color="000000" w:sz="4" w:space="0"/>
              <w:right w:val="single" w:color="000000" w:sz="4" w:space="0"/>
            </w:tcBorders>
            <w:noWrap w:val="0"/>
            <w:vAlign w:val="center"/>
          </w:tcPr>
          <w:p>
            <w:pPr>
              <w:outlineLvl w:val="9"/>
              <w:rPr>
                <w:rFonts w:hint="eastAsia" w:ascii="宋体" w:hAnsi="宋体" w:eastAsia="宋体" w:cs="宋体"/>
                <w:b w:val="0"/>
                <w:bCs/>
                <w:sz w:val="28"/>
                <w:szCs w:val="28"/>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outlineLvl w:val="9"/>
              <w:rPr>
                <w:rFonts w:hint="eastAsia" w:ascii="宋体" w:hAnsi="宋体" w:eastAsia="宋体" w:cs="宋体"/>
                <w:b w:val="0"/>
                <w:bCs/>
                <w:sz w:val="28"/>
                <w:szCs w:val="28"/>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outlineLvl w:val="9"/>
              <w:rPr>
                <w:rFonts w:hint="eastAsia" w:ascii="宋体" w:hAnsi="宋体" w:eastAsia="宋体" w:cs="宋体"/>
                <w:b w:val="0"/>
                <w:bCs/>
                <w:sz w:val="28"/>
                <w:szCs w:val="28"/>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r>
              <w:rPr>
                <w:rFonts w:hint="eastAsia" w:ascii="宋体" w:hAnsi="宋体" w:eastAsia="宋体" w:cs="宋体"/>
                <w:b w:val="0"/>
                <w:bCs/>
                <w:sz w:val="28"/>
                <w:szCs w:val="28"/>
              </w:rPr>
              <w:t>综合单价</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r>
              <w:rPr>
                <w:rFonts w:hint="eastAsia" w:ascii="宋体" w:hAnsi="宋体" w:eastAsia="宋体" w:cs="宋体"/>
                <w:b w:val="0"/>
                <w:bCs/>
                <w:sz w:val="28"/>
                <w:szCs w:val="28"/>
              </w:rPr>
              <w:t>合  价</w:t>
            </w:r>
          </w:p>
        </w:tc>
      </w:tr>
      <w:tr>
        <w:tblPrEx>
          <w:tblCellMar>
            <w:top w:w="0" w:type="dxa"/>
            <w:left w:w="0" w:type="dxa"/>
            <w:bottom w:w="0" w:type="dxa"/>
            <w:right w:w="0" w:type="dxa"/>
          </w:tblCellMar>
        </w:tblPrEx>
        <w:trPr>
          <w:cantSplit/>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r>
      <w:tr>
        <w:tblPrEx>
          <w:tblCellMar>
            <w:top w:w="0" w:type="dxa"/>
            <w:left w:w="0" w:type="dxa"/>
            <w:bottom w:w="0" w:type="dxa"/>
            <w:right w:w="0" w:type="dxa"/>
          </w:tblCellMar>
        </w:tblPrEx>
        <w:trPr>
          <w:cantSplit/>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r>
      <w:tr>
        <w:tblPrEx>
          <w:tblCellMar>
            <w:top w:w="0" w:type="dxa"/>
            <w:left w:w="0" w:type="dxa"/>
            <w:bottom w:w="0" w:type="dxa"/>
            <w:right w:w="0" w:type="dxa"/>
          </w:tblCellMar>
        </w:tblPrEx>
        <w:trPr>
          <w:cantSplit/>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r>
      <w:tr>
        <w:tblPrEx>
          <w:tblCellMar>
            <w:top w:w="0" w:type="dxa"/>
            <w:left w:w="0" w:type="dxa"/>
            <w:bottom w:w="0" w:type="dxa"/>
            <w:right w:w="0" w:type="dxa"/>
          </w:tblCellMar>
        </w:tblPrEx>
        <w:trPr>
          <w:cantSplit/>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r>
      <w:tr>
        <w:tblPrEx>
          <w:tblCellMar>
            <w:top w:w="0" w:type="dxa"/>
            <w:left w:w="0" w:type="dxa"/>
            <w:bottom w:w="0" w:type="dxa"/>
            <w:right w:w="0" w:type="dxa"/>
          </w:tblCellMar>
        </w:tblPrEx>
        <w:trPr>
          <w:cantSplit/>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r>
      <w:tr>
        <w:tblPrEx>
          <w:tblCellMar>
            <w:top w:w="0" w:type="dxa"/>
            <w:left w:w="0" w:type="dxa"/>
            <w:bottom w:w="0" w:type="dxa"/>
            <w:right w:w="0" w:type="dxa"/>
          </w:tblCellMar>
        </w:tblPrEx>
        <w:trPr>
          <w:cantSplit/>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r>
      <w:tr>
        <w:tblPrEx>
          <w:tblCellMar>
            <w:top w:w="0" w:type="dxa"/>
            <w:left w:w="0" w:type="dxa"/>
            <w:bottom w:w="0" w:type="dxa"/>
            <w:right w:w="0" w:type="dxa"/>
          </w:tblCellMar>
        </w:tblPrEx>
        <w:trPr>
          <w:cantSplit/>
          <w:trHeight w:val="567" w:hRule="atLeast"/>
        </w:trPr>
        <w:tc>
          <w:tcPr>
            <w:tcW w:w="7364"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r>
              <w:rPr>
                <w:rFonts w:hint="eastAsia" w:ascii="宋体" w:hAnsi="宋体" w:eastAsia="宋体" w:cs="宋体"/>
                <w:b w:val="0"/>
                <w:bCs/>
                <w:sz w:val="28"/>
                <w:szCs w:val="28"/>
              </w:rPr>
              <w:t>规费合计</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r>
      <w:tr>
        <w:tblPrEx>
          <w:tblCellMar>
            <w:top w:w="0" w:type="dxa"/>
            <w:left w:w="0" w:type="dxa"/>
            <w:bottom w:w="0" w:type="dxa"/>
            <w:right w:w="0" w:type="dxa"/>
          </w:tblCellMar>
        </w:tblPrEx>
        <w:trPr>
          <w:cantSplit/>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r>
      <w:tr>
        <w:tblPrEx>
          <w:tblCellMar>
            <w:top w:w="0" w:type="dxa"/>
            <w:left w:w="0" w:type="dxa"/>
            <w:bottom w:w="0" w:type="dxa"/>
            <w:right w:w="0" w:type="dxa"/>
          </w:tblCellMar>
        </w:tblPrEx>
        <w:trPr>
          <w:cantSplit/>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r>
      <w:tr>
        <w:tblPrEx>
          <w:tblCellMar>
            <w:top w:w="0" w:type="dxa"/>
            <w:left w:w="0" w:type="dxa"/>
            <w:bottom w:w="0" w:type="dxa"/>
            <w:right w:w="0" w:type="dxa"/>
          </w:tblCellMar>
        </w:tblPrEx>
        <w:trPr>
          <w:cantSplit/>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r>
      <w:tr>
        <w:tblPrEx>
          <w:tblCellMar>
            <w:top w:w="0" w:type="dxa"/>
            <w:left w:w="0" w:type="dxa"/>
            <w:bottom w:w="0" w:type="dxa"/>
            <w:right w:w="0" w:type="dxa"/>
          </w:tblCellMar>
        </w:tblPrEx>
        <w:trPr>
          <w:cantSplit/>
          <w:trHeight w:val="567" w:hRule="atLeast"/>
        </w:trPr>
        <w:tc>
          <w:tcPr>
            <w:tcW w:w="7364"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r>
              <w:rPr>
                <w:rFonts w:hint="eastAsia" w:ascii="宋体" w:hAnsi="宋体" w:eastAsia="宋体" w:cs="宋体"/>
                <w:b w:val="0"/>
                <w:bCs/>
                <w:sz w:val="28"/>
                <w:szCs w:val="28"/>
              </w:rPr>
              <w:t>安全文明施工措施费合计</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r>
      <w:tr>
        <w:tblPrEx>
          <w:tblCellMar>
            <w:top w:w="0" w:type="dxa"/>
            <w:left w:w="0" w:type="dxa"/>
            <w:bottom w:w="0" w:type="dxa"/>
            <w:right w:w="0" w:type="dxa"/>
          </w:tblCellMar>
        </w:tblPrEx>
        <w:trPr>
          <w:cantSplit/>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r>
      <w:tr>
        <w:tblPrEx>
          <w:tblCellMar>
            <w:top w:w="0" w:type="dxa"/>
            <w:left w:w="0" w:type="dxa"/>
            <w:bottom w:w="0" w:type="dxa"/>
            <w:right w:w="0" w:type="dxa"/>
          </w:tblCellMar>
        </w:tblPrEx>
        <w:trPr>
          <w:cantSplit/>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rPr>
            </w:pPr>
          </w:p>
        </w:tc>
      </w:tr>
      <w:tr>
        <w:tblPrEx>
          <w:tblCellMar>
            <w:top w:w="0" w:type="dxa"/>
            <w:left w:w="0" w:type="dxa"/>
            <w:bottom w:w="0" w:type="dxa"/>
            <w:right w:w="0" w:type="dxa"/>
          </w:tblCellMar>
        </w:tblPrEx>
        <w:trPr>
          <w:cantSplit/>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highlight w:val="yellow"/>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highlight w:val="yellow"/>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highlight w:val="yellow"/>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highlight w:val="yellow"/>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highlight w:val="yellow"/>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highlight w:val="yellow"/>
              </w:rPr>
            </w:pPr>
          </w:p>
        </w:tc>
      </w:tr>
      <w:tr>
        <w:tblPrEx>
          <w:tblCellMar>
            <w:top w:w="0" w:type="dxa"/>
            <w:left w:w="0" w:type="dxa"/>
            <w:bottom w:w="0" w:type="dxa"/>
            <w:right w:w="0" w:type="dxa"/>
          </w:tblCellMar>
        </w:tblPrEx>
        <w:trPr>
          <w:cantSplit/>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highlight w:val="yellow"/>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highlight w:val="yellow"/>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highlight w:val="yellow"/>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highlight w:val="yellow"/>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highlight w:val="yellow"/>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highlight w:val="yellow"/>
              </w:rPr>
            </w:pPr>
          </w:p>
        </w:tc>
      </w:tr>
      <w:tr>
        <w:tblPrEx>
          <w:tblCellMar>
            <w:top w:w="0" w:type="dxa"/>
            <w:left w:w="0" w:type="dxa"/>
            <w:bottom w:w="0" w:type="dxa"/>
            <w:right w:w="0" w:type="dxa"/>
          </w:tblCellMar>
        </w:tblPrEx>
        <w:trPr>
          <w:cantSplit/>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highlight w:val="yellow"/>
              </w:rPr>
            </w:pPr>
          </w:p>
        </w:tc>
        <w:tc>
          <w:tcPr>
            <w:tcW w:w="325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highlight w:val="yellow"/>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highlight w:val="yellow"/>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highlight w:val="yellow"/>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highlight w:val="yellow"/>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8"/>
                <w:szCs w:val="28"/>
                <w:highlight w:val="yellow"/>
              </w:rPr>
            </w:pPr>
          </w:p>
        </w:tc>
      </w:tr>
    </w:tbl>
    <w:p>
      <w:pPr>
        <w:widowControl/>
        <w:spacing w:line="240" w:lineRule="exact"/>
        <w:outlineLvl w:val="9"/>
        <w:rPr>
          <w:rFonts w:hint="eastAsia" w:ascii="宋体" w:hAnsi="宋体" w:eastAsia="宋体" w:cs="宋体"/>
          <w:b w:val="0"/>
          <w:bCs/>
          <w:sz w:val="10"/>
          <w:szCs w:val="10"/>
        </w:rPr>
      </w:pPr>
    </w:p>
    <w:p>
      <w:pPr>
        <w:widowControl/>
        <w:spacing w:line="240" w:lineRule="exact"/>
        <w:outlineLvl w:val="9"/>
        <w:rPr>
          <w:rFonts w:hint="eastAsia" w:ascii="宋体" w:hAnsi="宋体" w:eastAsia="宋体" w:cs="宋体"/>
          <w:b w:val="0"/>
          <w:bCs/>
          <w:sz w:val="10"/>
          <w:szCs w:val="10"/>
        </w:rPr>
      </w:pPr>
    </w:p>
    <w:p>
      <w:pPr>
        <w:pStyle w:val="21"/>
        <w:rPr>
          <w:rFonts w:hint="eastAsia"/>
        </w:rPr>
      </w:pPr>
    </w:p>
    <w:p>
      <w:pPr>
        <w:pStyle w:val="21"/>
        <w:rPr>
          <w:rFonts w:hint="eastAsia"/>
        </w:rPr>
      </w:pPr>
    </w:p>
    <w:p>
      <w:pPr>
        <w:jc w:val="center"/>
        <w:outlineLvl w:val="9"/>
        <w:rPr>
          <w:rFonts w:hint="eastAsia" w:ascii="宋体" w:hAnsi="宋体" w:eastAsia="宋体" w:cs="宋体"/>
          <w:b w:val="0"/>
          <w:bCs/>
          <w:sz w:val="28"/>
        </w:rPr>
      </w:pPr>
      <w:r>
        <w:rPr>
          <w:rFonts w:hint="eastAsia" w:ascii="宋体" w:hAnsi="宋体" w:eastAsia="宋体" w:cs="宋体"/>
          <w:b w:val="0"/>
          <w:bCs/>
          <w:sz w:val="32"/>
        </w:rPr>
        <w:t>分部分项工程量清单综合单价分析表</w:t>
      </w:r>
    </w:p>
    <w:p>
      <w:pPr>
        <w:jc w:val="left"/>
        <w:outlineLvl w:val="9"/>
        <w:rPr>
          <w:rFonts w:hint="eastAsia" w:ascii="宋体" w:hAnsi="宋体" w:eastAsia="宋体" w:cs="宋体"/>
          <w:b w:val="0"/>
          <w:bCs/>
          <w:sz w:val="28"/>
        </w:rPr>
      </w:pPr>
      <w:r>
        <w:rPr>
          <w:rFonts w:hint="eastAsia" w:ascii="宋体" w:hAnsi="宋体" w:eastAsia="宋体" w:cs="宋体"/>
          <w:b w:val="0"/>
          <w:bCs/>
          <w:sz w:val="28"/>
        </w:rPr>
        <w:t>工程名称：        专业         第   页共   页</w:t>
      </w:r>
    </w:p>
    <w:tbl>
      <w:tblPr>
        <w:tblStyle w:val="22"/>
        <w:tblW w:w="0" w:type="auto"/>
        <w:tblInd w:w="108" w:type="dxa"/>
        <w:tblLayout w:type="fixed"/>
        <w:tblCellMar>
          <w:top w:w="0" w:type="dxa"/>
          <w:left w:w="0" w:type="dxa"/>
          <w:bottom w:w="0" w:type="dxa"/>
          <w:right w:w="0" w:type="dxa"/>
        </w:tblCellMar>
      </w:tblPr>
      <w:tblGrid>
        <w:gridCol w:w="627"/>
        <w:gridCol w:w="900"/>
        <w:gridCol w:w="882"/>
        <w:gridCol w:w="558"/>
        <w:gridCol w:w="741"/>
        <w:gridCol w:w="784"/>
        <w:gridCol w:w="700"/>
        <w:gridCol w:w="733"/>
        <w:gridCol w:w="822"/>
        <w:gridCol w:w="720"/>
        <w:gridCol w:w="720"/>
        <w:gridCol w:w="770"/>
      </w:tblGrid>
      <w:tr>
        <w:tblPrEx>
          <w:tblCellMar>
            <w:top w:w="0" w:type="dxa"/>
            <w:left w:w="0" w:type="dxa"/>
            <w:bottom w:w="0" w:type="dxa"/>
            <w:right w:w="0" w:type="dxa"/>
          </w:tblCellMar>
        </w:tblPrEx>
        <w:trPr>
          <w:trHeight w:val="397" w:hRule="atLeast"/>
        </w:trPr>
        <w:tc>
          <w:tcPr>
            <w:tcW w:w="627" w:type="dxa"/>
            <w:vMerge w:val="restart"/>
            <w:tcBorders>
              <w:top w:val="single" w:color="auto" w:sz="4" w:space="0"/>
              <w:left w:val="single" w:color="auto" w:sz="4" w:space="0"/>
              <w:bottom w:val="single" w:color="000000" w:sz="8" w:space="0"/>
              <w:right w:val="single" w:color="000000" w:sz="8" w:space="0"/>
            </w:tcBorders>
            <w:noWrap w:val="0"/>
            <w:tcMar>
              <w:left w:w="108" w:type="dxa"/>
              <w:right w:w="108" w:type="dxa"/>
            </w:tcMar>
            <w:vAlign w:val="center"/>
          </w:tcPr>
          <w:p>
            <w:pPr>
              <w:spacing w:line="360" w:lineRule="auto"/>
              <w:jc w:val="center"/>
              <w:outlineLvl w:val="9"/>
              <w:rPr>
                <w:rFonts w:hint="eastAsia" w:ascii="宋体" w:hAnsi="宋体" w:eastAsia="宋体" w:cs="宋体"/>
                <w:b w:val="0"/>
                <w:bCs/>
                <w:sz w:val="24"/>
                <w:szCs w:val="24"/>
              </w:rPr>
            </w:pPr>
            <w:r>
              <w:rPr>
                <w:rFonts w:hint="eastAsia" w:ascii="宋体" w:hAnsi="宋体" w:eastAsia="宋体" w:cs="宋体"/>
                <w:b w:val="0"/>
                <w:bCs/>
                <w:sz w:val="24"/>
                <w:szCs w:val="24"/>
              </w:rPr>
              <w:t>序号</w:t>
            </w:r>
          </w:p>
        </w:tc>
        <w:tc>
          <w:tcPr>
            <w:tcW w:w="900" w:type="dxa"/>
            <w:vMerge w:val="restart"/>
            <w:tcBorders>
              <w:top w:val="single" w:color="auto" w:sz="4" w:space="0"/>
              <w:bottom w:val="single" w:color="000000" w:sz="8" w:space="0"/>
              <w:right w:val="single" w:color="000000" w:sz="8" w:space="0"/>
            </w:tcBorders>
            <w:noWrap w:val="0"/>
            <w:vAlign w:val="center"/>
          </w:tcPr>
          <w:p>
            <w:pPr>
              <w:spacing w:line="360" w:lineRule="auto"/>
              <w:jc w:val="center"/>
              <w:outlineLvl w:val="9"/>
              <w:rPr>
                <w:rFonts w:hint="eastAsia" w:ascii="宋体" w:hAnsi="宋体" w:eastAsia="宋体" w:cs="宋体"/>
                <w:b w:val="0"/>
                <w:bCs/>
                <w:sz w:val="24"/>
                <w:szCs w:val="24"/>
              </w:rPr>
            </w:pPr>
            <w:r>
              <w:rPr>
                <w:rFonts w:hint="eastAsia" w:ascii="宋体" w:hAnsi="宋体" w:eastAsia="宋体" w:cs="宋体"/>
                <w:b w:val="0"/>
                <w:bCs/>
                <w:sz w:val="24"/>
                <w:szCs w:val="24"/>
              </w:rPr>
              <w:t>项目</w:t>
            </w:r>
          </w:p>
          <w:p>
            <w:pPr>
              <w:spacing w:line="360" w:lineRule="auto"/>
              <w:jc w:val="center"/>
              <w:outlineLvl w:val="9"/>
              <w:rPr>
                <w:rFonts w:hint="eastAsia" w:ascii="宋体" w:hAnsi="宋体" w:eastAsia="宋体" w:cs="宋体"/>
                <w:b w:val="0"/>
                <w:bCs/>
                <w:sz w:val="24"/>
                <w:szCs w:val="24"/>
              </w:rPr>
            </w:pPr>
            <w:r>
              <w:rPr>
                <w:rFonts w:hint="eastAsia" w:ascii="宋体" w:hAnsi="宋体" w:eastAsia="宋体" w:cs="宋体"/>
                <w:b w:val="0"/>
                <w:bCs/>
                <w:sz w:val="24"/>
                <w:szCs w:val="24"/>
              </w:rPr>
              <w:t>编码</w:t>
            </w:r>
          </w:p>
        </w:tc>
        <w:tc>
          <w:tcPr>
            <w:tcW w:w="882" w:type="dxa"/>
            <w:vMerge w:val="restart"/>
            <w:tcBorders>
              <w:top w:val="single" w:color="auto" w:sz="4" w:space="0"/>
              <w:bottom w:val="single" w:color="000000" w:sz="8" w:space="0"/>
              <w:right w:val="single" w:color="000000" w:sz="8" w:space="0"/>
            </w:tcBorders>
            <w:noWrap w:val="0"/>
            <w:vAlign w:val="center"/>
          </w:tcPr>
          <w:p>
            <w:pPr>
              <w:spacing w:line="360" w:lineRule="auto"/>
              <w:jc w:val="center"/>
              <w:outlineLvl w:val="9"/>
              <w:rPr>
                <w:rFonts w:hint="eastAsia" w:ascii="宋体" w:hAnsi="宋体" w:eastAsia="宋体" w:cs="宋体"/>
                <w:b w:val="0"/>
                <w:bCs/>
                <w:sz w:val="24"/>
                <w:szCs w:val="24"/>
              </w:rPr>
            </w:pPr>
            <w:r>
              <w:rPr>
                <w:rFonts w:hint="eastAsia" w:ascii="宋体" w:hAnsi="宋体" w:eastAsia="宋体" w:cs="宋体"/>
                <w:b w:val="0"/>
                <w:bCs/>
                <w:sz w:val="24"/>
                <w:szCs w:val="24"/>
              </w:rPr>
              <w:t>项目</w:t>
            </w:r>
          </w:p>
          <w:p>
            <w:pPr>
              <w:spacing w:line="360" w:lineRule="auto"/>
              <w:jc w:val="center"/>
              <w:outlineLvl w:val="9"/>
              <w:rPr>
                <w:rFonts w:hint="eastAsia" w:ascii="宋体" w:hAnsi="宋体" w:eastAsia="宋体" w:cs="宋体"/>
                <w:b w:val="0"/>
                <w:bCs/>
                <w:sz w:val="24"/>
                <w:szCs w:val="24"/>
              </w:rPr>
            </w:pPr>
            <w:r>
              <w:rPr>
                <w:rFonts w:hint="eastAsia" w:ascii="宋体" w:hAnsi="宋体" w:eastAsia="宋体" w:cs="宋体"/>
                <w:b w:val="0"/>
                <w:bCs/>
                <w:sz w:val="24"/>
                <w:szCs w:val="24"/>
              </w:rPr>
              <w:t>名称</w:t>
            </w:r>
          </w:p>
        </w:tc>
        <w:tc>
          <w:tcPr>
            <w:tcW w:w="558" w:type="dxa"/>
            <w:vMerge w:val="restart"/>
            <w:tcBorders>
              <w:top w:val="single" w:color="auto" w:sz="4" w:space="0"/>
              <w:bottom w:val="single" w:color="000000" w:sz="8" w:space="0"/>
              <w:right w:val="single" w:color="000000" w:sz="8" w:space="0"/>
            </w:tcBorders>
            <w:noWrap w:val="0"/>
            <w:vAlign w:val="center"/>
          </w:tcPr>
          <w:p>
            <w:pPr>
              <w:spacing w:line="360" w:lineRule="auto"/>
              <w:jc w:val="center"/>
              <w:outlineLvl w:val="9"/>
              <w:rPr>
                <w:rFonts w:hint="eastAsia" w:ascii="宋体" w:hAnsi="宋体" w:eastAsia="宋体" w:cs="宋体"/>
                <w:b w:val="0"/>
                <w:bCs/>
                <w:sz w:val="24"/>
                <w:szCs w:val="24"/>
              </w:rPr>
            </w:pPr>
            <w:r>
              <w:rPr>
                <w:rFonts w:hint="eastAsia" w:ascii="宋体" w:hAnsi="宋体" w:eastAsia="宋体" w:cs="宋体"/>
                <w:b w:val="0"/>
                <w:bCs/>
                <w:sz w:val="24"/>
                <w:szCs w:val="24"/>
              </w:rPr>
              <w:t>单位</w:t>
            </w:r>
          </w:p>
        </w:tc>
        <w:tc>
          <w:tcPr>
            <w:tcW w:w="741" w:type="dxa"/>
            <w:vMerge w:val="restart"/>
            <w:tcBorders>
              <w:top w:val="single" w:color="auto" w:sz="4" w:space="0"/>
              <w:bottom w:val="single" w:color="000000" w:sz="8" w:space="0"/>
              <w:right w:val="single" w:color="000000" w:sz="8" w:space="0"/>
            </w:tcBorders>
            <w:noWrap w:val="0"/>
            <w:vAlign w:val="center"/>
          </w:tcPr>
          <w:p>
            <w:pPr>
              <w:spacing w:line="360" w:lineRule="auto"/>
              <w:jc w:val="center"/>
              <w:outlineLvl w:val="9"/>
              <w:rPr>
                <w:rFonts w:hint="eastAsia" w:ascii="宋体" w:hAnsi="宋体" w:eastAsia="宋体" w:cs="宋体"/>
                <w:b w:val="0"/>
                <w:bCs/>
                <w:sz w:val="24"/>
                <w:szCs w:val="24"/>
              </w:rPr>
            </w:pPr>
            <w:r>
              <w:rPr>
                <w:rFonts w:hint="eastAsia" w:ascii="宋体" w:hAnsi="宋体" w:eastAsia="宋体" w:cs="宋体"/>
                <w:b w:val="0"/>
                <w:bCs/>
                <w:sz w:val="24"/>
                <w:szCs w:val="24"/>
              </w:rPr>
              <w:t>组价</w:t>
            </w:r>
          </w:p>
          <w:p>
            <w:pPr>
              <w:spacing w:line="360" w:lineRule="auto"/>
              <w:jc w:val="center"/>
              <w:outlineLvl w:val="9"/>
              <w:rPr>
                <w:rFonts w:hint="eastAsia" w:ascii="宋体" w:hAnsi="宋体" w:eastAsia="宋体" w:cs="宋体"/>
                <w:b w:val="0"/>
                <w:bCs/>
                <w:sz w:val="24"/>
                <w:szCs w:val="24"/>
              </w:rPr>
            </w:pPr>
            <w:r>
              <w:rPr>
                <w:rFonts w:hint="eastAsia" w:ascii="宋体" w:hAnsi="宋体" w:eastAsia="宋体" w:cs="宋体"/>
                <w:b w:val="0"/>
                <w:bCs/>
                <w:sz w:val="24"/>
                <w:szCs w:val="24"/>
              </w:rPr>
              <w:t>依据</w:t>
            </w:r>
          </w:p>
        </w:tc>
        <w:tc>
          <w:tcPr>
            <w:tcW w:w="5249" w:type="dxa"/>
            <w:gridSpan w:val="7"/>
            <w:tcBorders>
              <w:top w:val="single" w:color="auto" w:sz="4" w:space="0"/>
              <w:bottom w:val="single" w:color="000000" w:sz="8" w:space="0"/>
              <w:right w:val="single" w:color="auto" w:sz="4" w:space="0"/>
            </w:tcBorders>
            <w:noWrap w:val="0"/>
            <w:vAlign w:val="center"/>
          </w:tcPr>
          <w:p>
            <w:pPr>
              <w:spacing w:line="360" w:lineRule="auto"/>
              <w:jc w:val="center"/>
              <w:outlineLvl w:val="9"/>
              <w:rPr>
                <w:rFonts w:hint="eastAsia" w:ascii="宋体" w:hAnsi="宋体" w:eastAsia="宋体" w:cs="宋体"/>
                <w:b w:val="0"/>
                <w:bCs/>
                <w:sz w:val="24"/>
                <w:szCs w:val="24"/>
              </w:rPr>
            </w:pPr>
            <w:r>
              <w:rPr>
                <w:rFonts w:hint="eastAsia" w:ascii="宋体" w:hAnsi="宋体" w:eastAsia="宋体" w:cs="宋体"/>
                <w:b w:val="0"/>
                <w:bCs/>
                <w:sz w:val="24"/>
                <w:szCs w:val="24"/>
              </w:rPr>
              <w:t>综 合 单 价（元）</w:t>
            </w:r>
          </w:p>
        </w:tc>
      </w:tr>
      <w:tr>
        <w:tblPrEx>
          <w:tblCellMar>
            <w:top w:w="0" w:type="dxa"/>
            <w:left w:w="0" w:type="dxa"/>
            <w:bottom w:w="0" w:type="dxa"/>
            <w:right w:w="0" w:type="dxa"/>
          </w:tblCellMar>
        </w:tblPrEx>
        <w:trPr>
          <w:trHeight w:val="397" w:hRule="atLeast"/>
        </w:trPr>
        <w:tc>
          <w:tcPr>
            <w:tcW w:w="627" w:type="dxa"/>
            <w:vMerge w:val="continue"/>
            <w:tcBorders>
              <w:top w:val="single" w:color="000000" w:sz="12" w:space="0"/>
              <w:left w:val="single" w:color="auto" w:sz="4" w:space="0"/>
              <w:bottom w:val="single" w:color="000000" w:sz="8" w:space="0"/>
              <w:right w:val="single" w:color="000000" w:sz="8" w:space="0"/>
            </w:tcBorders>
            <w:noWrap w:val="0"/>
            <w:vAlign w:val="center"/>
          </w:tcPr>
          <w:p>
            <w:pPr>
              <w:outlineLvl w:val="9"/>
              <w:rPr>
                <w:rFonts w:hint="eastAsia" w:ascii="宋体" w:hAnsi="宋体" w:eastAsia="宋体" w:cs="宋体"/>
                <w:b w:val="0"/>
                <w:bCs/>
                <w:sz w:val="24"/>
                <w:szCs w:val="24"/>
              </w:rPr>
            </w:pPr>
          </w:p>
        </w:tc>
        <w:tc>
          <w:tcPr>
            <w:tcW w:w="900" w:type="dxa"/>
            <w:vMerge w:val="continue"/>
            <w:tcBorders>
              <w:top w:val="single" w:color="000000" w:sz="12" w:space="0"/>
              <w:bottom w:val="single" w:color="000000" w:sz="8" w:space="0"/>
              <w:right w:val="single" w:color="000000" w:sz="8" w:space="0"/>
            </w:tcBorders>
            <w:noWrap w:val="0"/>
            <w:vAlign w:val="center"/>
          </w:tcPr>
          <w:p>
            <w:pPr>
              <w:outlineLvl w:val="9"/>
              <w:rPr>
                <w:rFonts w:hint="eastAsia" w:ascii="宋体" w:hAnsi="宋体" w:eastAsia="宋体" w:cs="宋体"/>
                <w:b w:val="0"/>
                <w:bCs/>
                <w:sz w:val="24"/>
                <w:szCs w:val="24"/>
              </w:rPr>
            </w:pPr>
          </w:p>
        </w:tc>
        <w:tc>
          <w:tcPr>
            <w:tcW w:w="882" w:type="dxa"/>
            <w:vMerge w:val="continue"/>
            <w:tcBorders>
              <w:top w:val="single" w:color="000000" w:sz="12" w:space="0"/>
              <w:bottom w:val="single" w:color="000000" w:sz="8" w:space="0"/>
              <w:right w:val="single" w:color="000000" w:sz="8" w:space="0"/>
            </w:tcBorders>
            <w:noWrap w:val="0"/>
            <w:vAlign w:val="center"/>
          </w:tcPr>
          <w:p>
            <w:pPr>
              <w:outlineLvl w:val="9"/>
              <w:rPr>
                <w:rFonts w:hint="eastAsia" w:ascii="宋体" w:hAnsi="宋体" w:eastAsia="宋体" w:cs="宋体"/>
                <w:b w:val="0"/>
                <w:bCs/>
                <w:sz w:val="24"/>
                <w:szCs w:val="24"/>
              </w:rPr>
            </w:pPr>
          </w:p>
        </w:tc>
        <w:tc>
          <w:tcPr>
            <w:tcW w:w="558" w:type="dxa"/>
            <w:vMerge w:val="continue"/>
            <w:tcBorders>
              <w:top w:val="single" w:color="000000" w:sz="12" w:space="0"/>
              <w:bottom w:val="single" w:color="000000" w:sz="8" w:space="0"/>
              <w:right w:val="single" w:color="000000" w:sz="8" w:space="0"/>
            </w:tcBorders>
            <w:noWrap w:val="0"/>
            <w:vAlign w:val="center"/>
          </w:tcPr>
          <w:p>
            <w:pPr>
              <w:outlineLvl w:val="9"/>
              <w:rPr>
                <w:rFonts w:hint="eastAsia" w:ascii="宋体" w:hAnsi="宋体" w:eastAsia="宋体" w:cs="宋体"/>
                <w:b w:val="0"/>
                <w:bCs/>
                <w:sz w:val="24"/>
                <w:szCs w:val="24"/>
              </w:rPr>
            </w:pPr>
          </w:p>
        </w:tc>
        <w:tc>
          <w:tcPr>
            <w:tcW w:w="741" w:type="dxa"/>
            <w:vMerge w:val="continue"/>
            <w:tcBorders>
              <w:top w:val="single" w:color="000000" w:sz="12" w:space="0"/>
              <w:bottom w:val="single" w:color="000000" w:sz="8" w:space="0"/>
              <w:right w:val="single" w:color="000000" w:sz="8" w:space="0"/>
            </w:tcBorders>
            <w:noWrap w:val="0"/>
            <w:vAlign w:val="center"/>
          </w:tcPr>
          <w:p>
            <w:pPr>
              <w:outlineLvl w:val="9"/>
              <w:rPr>
                <w:rFonts w:hint="eastAsia" w:ascii="宋体" w:hAnsi="宋体" w:eastAsia="宋体" w:cs="宋体"/>
                <w:b w:val="0"/>
                <w:bCs/>
                <w:sz w:val="24"/>
                <w:szCs w:val="24"/>
              </w:rPr>
            </w:pPr>
          </w:p>
        </w:tc>
        <w:tc>
          <w:tcPr>
            <w:tcW w:w="4479" w:type="dxa"/>
            <w:gridSpan w:val="6"/>
            <w:tcBorders>
              <w:bottom w:val="single" w:color="000000" w:sz="8" w:space="0"/>
              <w:right w:val="single" w:color="000000" w:sz="8" w:space="0"/>
            </w:tcBorders>
            <w:noWrap w:val="0"/>
            <w:tcMar>
              <w:left w:w="108" w:type="dxa"/>
              <w:right w:w="108" w:type="dxa"/>
            </w:tcMar>
            <w:vAlign w:val="center"/>
          </w:tcPr>
          <w:p>
            <w:pPr>
              <w:spacing w:line="360" w:lineRule="auto"/>
              <w:jc w:val="center"/>
              <w:outlineLvl w:val="9"/>
              <w:rPr>
                <w:rFonts w:hint="eastAsia" w:ascii="宋体" w:hAnsi="宋体" w:eastAsia="宋体" w:cs="宋体"/>
                <w:b w:val="0"/>
                <w:bCs/>
                <w:sz w:val="24"/>
                <w:szCs w:val="24"/>
              </w:rPr>
            </w:pPr>
            <w:r>
              <w:rPr>
                <w:rFonts w:hint="eastAsia" w:ascii="宋体" w:hAnsi="宋体" w:eastAsia="宋体" w:cs="宋体"/>
                <w:b w:val="0"/>
                <w:bCs/>
                <w:sz w:val="24"/>
                <w:szCs w:val="24"/>
              </w:rPr>
              <w:t>其</w:t>
            </w:r>
            <w:r>
              <w:rPr>
                <w:rFonts w:hint="eastAsia" w:ascii="宋体" w:hAnsi="宋体" w:eastAsia="宋体" w:cs="宋体"/>
                <w:b w:val="0"/>
                <w:bCs/>
                <w:sz w:val="24"/>
                <w:szCs w:val="24"/>
                <w:lang w:val="en-GB"/>
              </w:rPr>
              <w:t xml:space="preserve">      </w:t>
            </w:r>
            <w:r>
              <w:rPr>
                <w:rFonts w:hint="eastAsia" w:ascii="宋体" w:hAnsi="宋体" w:eastAsia="宋体" w:cs="宋体"/>
                <w:b w:val="0"/>
                <w:bCs/>
                <w:sz w:val="24"/>
                <w:szCs w:val="24"/>
              </w:rPr>
              <w:t>中</w:t>
            </w:r>
          </w:p>
        </w:tc>
        <w:tc>
          <w:tcPr>
            <w:tcW w:w="770" w:type="dxa"/>
            <w:vMerge w:val="restart"/>
            <w:tcBorders>
              <w:bottom w:val="single" w:color="000000" w:sz="8" w:space="0"/>
              <w:right w:val="single" w:color="auto" w:sz="4" w:space="0"/>
            </w:tcBorders>
            <w:noWrap w:val="0"/>
            <w:vAlign w:val="center"/>
          </w:tcPr>
          <w:p>
            <w:pPr>
              <w:spacing w:line="360" w:lineRule="auto"/>
              <w:jc w:val="center"/>
              <w:outlineLvl w:val="9"/>
              <w:rPr>
                <w:rFonts w:hint="eastAsia" w:ascii="宋体" w:hAnsi="宋体" w:eastAsia="宋体" w:cs="宋体"/>
                <w:b w:val="0"/>
                <w:bCs/>
                <w:szCs w:val="21"/>
              </w:rPr>
            </w:pPr>
            <w:r>
              <w:rPr>
                <w:rFonts w:hint="eastAsia" w:ascii="宋体" w:hAnsi="宋体" w:eastAsia="宋体" w:cs="宋体"/>
                <w:b w:val="0"/>
                <w:bCs/>
                <w:sz w:val="24"/>
                <w:szCs w:val="24"/>
              </w:rPr>
              <w:t>合 计</w:t>
            </w:r>
          </w:p>
        </w:tc>
      </w:tr>
      <w:tr>
        <w:tblPrEx>
          <w:tblCellMar>
            <w:top w:w="0" w:type="dxa"/>
            <w:left w:w="0" w:type="dxa"/>
            <w:bottom w:w="0" w:type="dxa"/>
            <w:right w:w="0" w:type="dxa"/>
          </w:tblCellMar>
        </w:tblPrEx>
        <w:trPr>
          <w:trHeight w:val="397" w:hRule="atLeast"/>
        </w:trPr>
        <w:tc>
          <w:tcPr>
            <w:tcW w:w="627" w:type="dxa"/>
            <w:vMerge w:val="continue"/>
            <w:tcBorders>
              <w:top w:val="single" w:color="000000" w:sz="12" w:space="0"/>
              <w:left w:val="single" w:color="auto" w:sz="4" w:space="0"/>
              <w:bottom w:val="single" w:color="000000" w:sz="8" w:space="0"/>
              <w:right w:val="single" w:color="000000" w:sz="8" w:space="0"/>
            </w:tcBorders>
            <w:noWrap w:val="0"/>
            <w:vAlign w:val="center"/>
          </w:tcPr>
          <w:p>
            <w:pPr>
              <w:outlineLvl w:val="9"/>
              <w:rPr>
                <w:rFonts w:hint="eastAsia" w:ascii="宋体" w:hAnsi="宋体" w:eastAsia="宋体" w:cs="宋体"/>
                <w:b w:val="0"/>
                <w:bCs/>
                <w:sz w:val="24"/>
                <w:szCs w:val="24"/>
              </w:rPr>
            </w:pPr>
          </w:p>
        </w:tc>
        <w:tc>
          <w:tcPr>
            <w:tcW w:w="900" w:type="dxa"/>
            <w:vMerge w:val="continue"/>
            <w:tcBorders>
              <w:top w:val="single" w:color="000000" w:sz="12" w:space="0"/>
              <w:bottom w:val="single" w:color="000000" w:sz="8" w:space="0"/>
              <w:right w:val="single" w:color="000000" w:sz="8" w:space="0"/>
            </w:tcBorders>
            <w:noWrap w:val="0"/>
            <w:vAlign w:val="center"/>
          </w:tcPr>
          <w:p>
            <w:pPr>
              <w:outlineLvl w:val="9"/>
              <w:rPr>
                <w:rFonts w:hint="eastAsia" w:ascii="宋体" w:hAnsi="宋体" w:eastAsia="宋体" w:cs="宋体"/>
                <w:b w:val="0"/>
                <w:bCs/>
                <w:sz w:val="24"/>
                <w:szCs w:val="24"/>
              </w:rPr>
            </w:pPr>
          </w:p>
        </w:tc>
        <w:tc>
          <w:tcPr>
            <w:tcW w:w="882" w:type="dxa"/>
            <w:vMerge w:val="continue"/>
            <w:tcBorders>
              <w:top w:val="single" w:color="000000" w:sz="12" w:space="0"/>
              <w:bottom w:val="single" w:color="000000" w:sz="8" w:space="0"/>
              <w:right w:val="single" w:color="000000" w:sz="8" w:space="0"/>
            </w:tcBorders>
            <w:noWrap w:val="0"/>
            <w:vAlign w:val="center"/>
          </w:tcPr>
          <w:p>
            <w:pPr>
              <w:outlineLvl w:val="9"/>
              <w:rPr>
                <w:rFonts w:hint="eastAsia" w:ascii="宋体" w:hAnsi="宋体" w:eastAsia="宋体" w:cs="宋体"/>
                <w:b w:val="0"/>
                <w:bCs/>
                <w:sz w:val="24"/>
                <w:szCs w:val="24"/>
              </w:rPr>
            </w:pPr>
          </w:p>
        </w:tc>
        <w:tc>
          <w:tcPr>
            <w:tcW w:w="558" w:type="dxa"/>
            <w:vMerge w:val="continue"/>
            <w:tcBorders>
              <w:top w:val="single" w:color="000000" w:sz="12" w:space="0"/>
              <w:bottom w:val="single" w:color="000000" w:sz="8" w:space="0"/>
              <w:right w:val="single" w:color="000000" w:sz="8" w:space="0"/>
            </w:tcBorders>
            <w:noWrap w:val="0"/>
            <w:vAlign w:val="center"/>
          </w:tcPr>
          <w:p>
            <w:pPr>
              <w:outlineLvl w:val="9"/>
              <w:rPr>
                <w:rFonts w:hint="eastAsia" w:ascii="宋体" w:hAnsi="宋体" w:eastAsia="宋体" w:cs="宋体"/>
                <w:b w:val="0"/>
                <w:bCs/>
                <w:sz w:val="24"/>
                <w:szCs w:val="24"/>
              </w:rPr>
            </w:pPr>
          </w:p>
        </w:tc>
        <w:tc>
          <w:tcPr>
            <w:tcW w:w="741" w:type="dxa"/>
            <w:vMerge w:val="continue"/>
            <w:tcBorders>
              <w:top w:val="single" w:color="000000" w:sz="12" w:space="0"/>
              <w:bottom w:val="single" w:color="000000" w:sz="8" w:space="0"/>
              <w:right w:val="single" w:color="000000" w:sz="8" w:space="0"/>
            </w:tcBorders>
            <w:noWrap w:val="0"/>
            <w:vAlign w:val="center"/>
          </w:tcPr>
          <w:p>
            <w:pPr>
              <w:outlineLvl w:val="9"/>
              <w:rPr>
                <w:rFonts w:hint="eastAsia" w:ascii="宋体" w:hAnsi="宋体" w:eastAsia="宋体" w:cs="宋体"/>
                <w:b w:val="0"/>
                <w:bCs/>
                <w:sz w:val="24"/>
                <w:szCs w:val="24"/>
              </w:rPr>
            </w:pPr>
          </w:p>
        </w:tc>
        <w:tc>
          <w:tcPr>
            <w:tcW w:w="784" w:type="dxa"/>
            <w:tcBorders>
              <w:bottom w:val="single" w:color="000000" w:sz="8" w:space="0"/>
              <w:right w:val="single" w:color="000000" w:sz="8" w:space="0"/>
            </w:tcBorders>
            <w:noWrap w:val="0"/>
            <w:tcMar>
              <w:left w:w="108" w:type="dxa"/>
              <w:right w:w="108" w:type="dxa"/>
            </w:tcMar>
            <w:vAlign w:val="center"/>
          </w:tcPr>
          <w:p>
            <w:pPr>
              <w:spacing w:line="360" w:lineRule="auto"/>
              <w:jc w:val="center"/>
              <w:outlineLvl w:val="9"/>
              <w:rPr>
                <w:rFonts w:hint="eastAsia" w:ascii="宋体" w:hAnsi="宋体" w:eastAsia="宋体" w:cs="宋体"/>
                <w:b w:val="0"/>
                <w:bCs/>
                <w:sz w:val="24"/>
                <w:szCs w:val="24"/>
              </w:rPr>
            </w:pPr>
            <w:r>
              <w:rPr>
                <w:rFonts w:hint="eastAsia" w:ascii="宋体" w:hAnsi="宋体" w:eastAsia="宋体" w:cs="宋体"/>
                <w:b w:val="0"/>
                <w:bCs/>
                <w:sz w:val="24"/>
                <w:szCs w:val="24"/>
              </w:rPr>
              <w:t>人工费</w:t>
            </w:r>
          </w:p>
        </w:tc>
        <w:tc>
          <w:tcPr>
            <w:tcW w:w="700" w:type="dxa"/>
            <w:tcBorders>
              <w:bottom w:val="single" w:color="000000" w:sz="8" w:space="0"/>
              <w:right w:val="single" w:color="000000" w:sz="8" w:space="0"/>
            </w:tcBorders>
            <w:noWrap w:val="0"/>
            <w:vAlign w:val="center"/>
          </w:tcPr>
          <w:p>
            <w:pPr>
              <w:spacing w:line="360" w:lineRule="auto"/>
              <w:jc w:val="center"/>
              <w:outlineLvl w:val="9"/>
              <w:rPr>
                <w:rFonts w:hint="eastAsia" w:ascii="宋体" w:hAnsi="宋体" w:eastAsia="宋体" w:cs="宋体"/>
                <w:b w:val="0"/>
                <w:bCs/>
                <w:sz w:val="24"/>
                <w:szCs w:val="24"/>
              </w:rPr>
            </w:pPr>
            <w:r>
              <w:rPr>
                <w:rFonts w:hint="eastAsia" w:ascii="宋体" w:hAnsi="宋体" w:eastAsia="宋体" w:cs="宋体"/>
                <w:b w:val="0"/>
                <w:bCs/>
                <w:sz w:val="24"/>
                <w:szCs w:val="24"/>
              </w:rPr>
              <w:t>材料费</w:t>
            </w:r>
          </w:p>
        </w:tc>
        <w:tc>
          <w:tcPr>
            <w:tcW w:w="733" w:type="dxa"/>
            <w:tcBorders>
              <w:bottom w:val="single" w:color="000000" w:sz="8" w:space="0"/>
              <w:right w:val="single" w:color="000000" w:sz="8" w:space="0"/>
            </w:tcBorders>
            <w:noWrap w:val="0"/>
            <w:vAlign w:val="center"/>
          </w:tcPr>
          <w:p>
            <w:pPr>
              <w:spacing w:line="360" w:lineRule="auto"/>
              <w:jc w:val="center"/>
              <w:outlineLvl w:val="9"/>
              <w:rPr>
                <w:rFonts w:hint="eastAsia" w:ascii="宋体" w:hAnsi="宋体" w:eastAsia="宋体" w:cs="宋体"/>
                <w:b w:val="0"/>
                <w:bCs/>
                <w:sz w:val="24"/>
                <w:szCs w:val="24"/>
              </w:rPr>
            </w:pPr>
            <w:r>
              <w:rPr>
                <w:rFonts w:hint="eastAsia" w:ascii="宋体" w:hAnsi="宋体" w:eastAsia="宋体" w:cs="宋体"/>
                <w:b w:val="0"/>
                <w:bCs/>
                <w:sz w:val="24"/>
                <w:szCs w:val="24"/>
              </w:rPr>
              <w:t>机械费</w:t>
            </w:r>
          </w:p>
        </w:tc>
        <w:tc>
          <w:tcPr>
            <w:tcW w:w="822" w:type="dxa"/>
            <w:tcBorders>
              <w:bottom w:val="single" w:color="000000" w:sz="8" w:space="0"/>
              <w:right w:val="single" w:color="000000" w:sz="8" w:space="0"/>
            </w:tcBorders>
            <w:noWrap w:val="0"/>
            <w:vAlign w:val="center"/>
          </w:tcPr>
          <w:p>
            <w:pPr>
              <w:spacing w:line="360" w:lineRule="auto"/>
              <w:jc w:val="center"/>
              <w:outlineLvl w:val="9"/>
              <w:rPr>
                <w:rFonts w:hint="eastAsia" w:ascii="宋体" w:hAnsi="宋体" w:eastAsia="宋体" w:cs="宋体"/>
                <w:b w:val="0"/>
                <w:bCs/>
                <w:sz w:val="24"/>
                <w:szCs w:val="24"/>
              </w:rPr>
            </w:pPr>
            <w:r>
              <w:rPr>
                <w:rFonts w:hint="eastAsia" w:ascii="宋体" w:hAnsi="宋体" w:eastAsia="宋体" w:cs="宋体"/>
                <w:b w:val="0"/>
                <w:bCs/>
                <w:sz w:val="24"/>
                <w:szCs w:val="24"/>
              </w:rPr>
              <w:t>风 险</w:t>
            </w:r>
          </w:p>
        </w:tc>
        <w:tc>
          <w:tcPr>
            <w:tcW w:w="720" w:type="dxa"/>
            <w:tcBorders>
              <w:bottom w:val="single" w:color="000000" w:sz="8" w:space="0"/>
              <w:right w:val="single" w:color="000000" w:sz="8" w:space="0"/>
            </w:tcBorders>
            <w:noWrap w:val="0"/>
            <w:vAlign w:val="center"/>
          </w:tcPr>
          <w:p>
            <w:pPr>
              <w:spacing w:line="360" w:lineRule="auto"/>
              <w:jc w:val="center"/>
              <w:outlineLvl w:val="9"/>
              <w:rPr>
                <w:rFonts w:hint="eastAsia" w:ascii="宋体" w:hAnsi="宋体" w:eastAsia="宋体" w:cs="宋体"/>
                <w:b w:val="0"/>
                <w:bCs/>
                <w:sz w:val="24"/>
                <w:szCs w:val="24"/>
              </w:rPr>
            </w:pPr>
            <w:r>
              <w:rPr>
                <w:rFonts w:hint="eastAsia" w:ascii="宋体" w:hAnsi="宋体" w:eastAsia="宋体" w:cs="宋体"/>
                <w:b w:val="0"/>
                <w:bCs/>
                <w:sz w:val="24"/>
                <w:szCs w:val="24"/>
              </w:rPr>
              <w:t>管理费</w:t>
            </w:r>
          </w:p>
        </w:tc>
        <w:tc>
          <w:tcPr>
            <w:tcW w:w="720" w:type="dxa"/>
            <w:tcBorders>
              <w:bottom w:val="single" w:color="000000" w:sz="8" w:space="0"/>
              <w:right w:val="single" w:color="000000" w:sz="8" w:space="0"/>
            </w:tcBorders>
            <w:noWrap w:val="0"/>
            <w:vAlign w:val="center"/>
          </w:tcPr>
          <w:p>
            <w:pPr>
              <w:spacing w:line="360" w:lineRule="auto"/>
              <w:jc w:val="center"/>
              <w:outlineLvl w:val="9"/>
              <w:rPr>
                <w:rFonts w:hint="eastAsia" w:ascii="宋体" w:hAnsi="宋体" w:eastAsia="宋体" w:cs="宋体"/>
                <w:b w:val="0"/>
                <w:bCs/>
                <w:sz w:val="24"/>
                <w:szCs w:val="24"/>
              </w:rPr>
            </w:pPr>
            <w:r>
              <w:rPr>
                <w:rFonts w:hint="eastAsia" w:ascii="宋体" w:hAnsi="宋体" w:eastAsia="宋体" w:cs="宋体"/>
                <w:b w:val="0"/>
                <w:bCs/>
                <w:sz w:val="24"/>
                <w:szCs w:val="24"/>
              </w:rPr>
              <w:t>利 润</w:t>
            </w:r>
          </w:p>
        </w:tc>
        <w:tc>
          <w:tcPr>
            <w:tcW w:w="770" w:type="dxa"/>
            <w:vMerge w:val="continue"/>
            <w:tcBorders>
              <w:bottom w:val="single" w:color="000000" w:sz="8" w:space="0"/>
              <w:right w:val="single" w:color="auto" w:sz="4" w:space="0"/>
            </w:tcBorders>
            <w:noWrap w:val="0"/>
            <w:vAlign w:val="center"/>
          </w:tcPr>
          <w:p>
            <w:pPr>
              <w:outlineLvl w:val="9"/>
              <w:rPr>
                <w:rFonts w:hint="eastAsia" w:ascii="宋体" w:hAnsi="宋体" w:eastAsia="宋体" w:cs="宋体"/>
                <w:b w:val="0"/>
                <w:bCs/>
                <w:szCs w:val="21"/>
              </w:rPr>
            </w:pPr>
          </w:p>
        </w:tc>
      </w:tr>
      <w:tr>
        <w:tblPrEx>
          <w:tblCellMar>
            <w:top w:w="0" w:type="dxa"/>
            <w:left w:w="0" w:type="dxa"/>
            <w:bottom w:w="0" w:type="dxa"/>
            <w:right w:w="0" w:type="dxa"/>
          </w:tblCellMar>
        </w:tblPrEx>
        <w:trPr>
          <w:trHeight w:val="510" w:hRule="atLeast"/>
        </w:trPr>
        <w:tc>
          <w:tcPr>
            <w:tcW w:w="627" w:type="dxa"/>
            <w:tcBorders>
              <w:left w:val="single" w:color="auto" w:sz="4" w:space="0"/>
              <w:bottom w:val="single" w:color="000000" w:sz="8" w:space="0"/>
              <w:right w:val="single" w:color="000000" w:sz="8" w:space="0"/>
            </w:tcBorders>
            <w:noWrap w:val="0"/>
            <w:tcMar>
              <w:left w:w="108" w:type="dxa"/>
              <w:right w:w="108" w:type="dxa"/>
            </w:tcMar>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18"/>
                <w:szCs w:val="18"/>
                <w:lang w:val="en-GB"/>
              </w:rPr>
              <w:t> </w:t>
            </w:r>
          </w:p>
        </w:tc>
        <w:tc>
          <w:tcPr>
            <w:tcW w:w="90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18"/>
                <w:szCs w:val="18"/>
                <w:lang w:val="en-GB"/>
              </w:rPr>
              <w:t> </w:t>
            </w:r>
          </w:p>
        </w:tc>
        <w:tc>
          <w:tcPr>
            <w:tcW w:w="882"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18"/>
                <w:szCs w:val="18"/>
                <w:lang w:val="en-GB"/>
              </w:rPr>
              <w:t> </w:t>
            </w:r>
          </w:p>
        </w:tc>
        <w:tc>
          <w:tcPr>
            <w:tcW w:w="558"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18"/>
                <w:szCs w:val="18"/>
                <w:lang w:val="en-GB"/>
              </w:rPr>
              <w:t> </w:t>
            </w:r>
          </w:p>
        </w:tc>
        <w:tc>
          <w:tcPr>
            <w:tcW w:w="741"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18"/>
                <w:szCs w:val="18"/>
                <w:lang w:val="en-GB"/>
              </w:rPr>
              <w:t> </w:t>
            </w:r>
          </w:p>
        </w:tc>
        <w:tc>
          <w:tcPr>
            <w:tcW w:w="784"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18"/>
                <w:szCs w:val="18"/>
                <w:lang w:val="en-GB"/>
              </w:rPr>
              <w:t> </w:t>
            </w:r>
          </w:p>
        </w:tc>
        <w:tc>
          <w:tcPr>
            <w:tcW w:w="70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18"/>
                <w:szCs w:val="18"/>
                <w:lang w:val="en-GB"/>
              </w:rPr>
              <w:t> </w:t>
            </w:r>
          </w:p>
        </w:tc>
        <w:tc>
          <w:tcPr>
            <w:tcW w:w="733"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18"/>
                <w:szCs w:val="18"/>
                <w:lang w:val="en-GB"/>
              </w:rPr>
              <w:t> </w:t>
            </w:r>
          </w:p>
        </w:tc>
        <w:tc>
          <w:tcPr>
            <w:tcW w:w="822"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18"/>
                <w:szCs w:val="18"/>
                <w:lang w:val="en-GB"/>
              </w:rPr>
              <w:t> </w:t>
            </w:r>
          </w:p>
        </w:tc>
        <w:tc>
          <w:tcPr>
            <w:tcW w:w="72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18"/>
                <w:szCs w:val="18"/>
                <w:lang w:val="en-GB"/>
              </w:rPr>
              <w:t> </w:t>
            </w:r>
          </w:p>
        </w:tc>
        <w:tc>
          <w:tcPr>
            <w:tcW w:w="72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18"/>
                <w:szCs w:val="18"/>
                <w:lang w:val="en-GB"/>
              </w:rPr>
              <w:t> </w:t>
            </w:r>
          </w:p>
        </w:tc>
        <w:tc>
          <w:tcPr>
            <w:tcW w:w="770" w:type="dxa"/>
            <w:tcBorders>
              <w:bottom w:val="single" w:color="000000" w:sz="8" w:space="0"/>
              <w:right w:val="single" w:color="auto" w:sz="4"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18"/>
                <w:szCs w:val="18"/>
                <w:lang w:val="en-GB"/>
              </w:rPr>
              <w:t> </w:t>
            </w:r>
          </w:p>
        </w:tc>
      </w:tr>
      <w:tr>
        <w:tblPrEx>
          <w:tblCellMar>
            <w:top w:w="0" w:type="dxa"/>
            <w:left w:w="0" w:type="dxa"/>
            <w:bottom w:w="0" w:type="dxa"/>
            <w:right w:w="0" w:type="dxa"/>
          </w:tblCellMar>
        </w:tblPrEx>
        <w:trPr>
          <w:trHeight w:val="510" w:hRule="atLeast"/>
        </w:trPr>
        <w:tc>
          <w:tcPr>
            <w:tcW w:w="627" w:type="dxa"/>
            <w:tcBorders>
              <w:left w:val="single" w:color="auto" w:sz="4" w:space="0"/>
              <w:bottom w:val="single" w:color="000000" w:sz="8" w:space="0"/>
              <w:right w:val="single" w:color="000000" w:sz="8" w:space="0"/>
            </w:tcBorders>
            <w:noWrap w:val="0"/>
            <w:tcMar>
              <w:left w:w="108" w:type="dxa"/>
              <w:right w:w="108" w:type="dxa"/>
            </w:tcMar>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90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882"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558"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41"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84"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0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33"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822"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2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2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70" w:type="dxa"/>
            <w:tcBorders>
              <w:bottom w:val="single" w:color="000000" w:sz="8" w:space="0"/>
              <w:right w:val="single" w:color="auto" w:sz="4"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r>
      <w:tr>
        <w:tblPrEx>
          <w:tblCellMar>
            <w:top w:w="0" w:type="dxa"/>
            <w:left w:w="0" w:type="dxa"/>
            <w:bottom w:w="0" w:type="dxa"/>
            <w:right w:w="0" w:type="dxa"/>
          </w:tblCellMar>
        </w:tblPrEx>
        <w:trPr>
          <w:trHeight w:val="510" w:hRule="atLeast"/>
        </w:trPr>
        <w:tc>
          <w:tcPr>
            <w:tcW w:w="627" w:type="dxa"/>
            <w:tcBorders>
              <w:left w:val="single" w:color="auto" w:sz="4" w:space="0"/>
              <w:bottom w:val="single" w:color="000000" w:sz="8" w:space="0"/>
              <w:right w:val="single" w:color="000000" w:sz="8" w:space="0"/>
            </w:tcBorders>
            <w:noWrap w:val="0"/>
            <w:tcMar>
              <w:left w:w="108" w:type="dxa"/>
              <w:right w:w="108" w:type="dxa"/>
            </w:tcMar>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90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882"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558"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41"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84"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0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33"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822"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2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2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70" w:type="dxa"/>
            <w:tcBorders>
              <w:bottom w:val="single" w:color="000000" w:sz="8" w:space="0"/>
              <w:right w:val="single" w:color="auto" w:sz="4"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r>
      <w:tr>
        <w:tblPrEx>
          <w:tblCellMar>
            <w:top w:w="0" w:type="dxa"/>
            <w:left w:w="0" w:type="dxa"/>
            <w:bottom w:w="0" w:type="dxa"/>
            <w:right w:w="0" w:type="dxa"/>
          </w:tblCellMar>
        </w:tblPrEx>
        <w:trPr>
          <w:trHeight w:val="510" w:hRule="atLeast"/>
        </w:trPr>
        <w:tc>
          <w:tcPr>
            <w:tcW w:w="627" w:type="dxa"/>
            <w:tcBorders>
              <w:left w:val="single" w:color="auto" w:sz="4" w:space="0"/>
              <w:bottom w:val="single" w:color="000000" w:sz="8" w:space="0"/>
              <w:right w:val="single" w:color="000000" w:sz="8" w:space="0"/>
            </w:tcBorders>
            <w:noWrap w:val="0"/>
            <w:tcMar>
              <w:left w:w="108" w:type="dxa"/>
              <w:right w:w="108" w:type="dxa"/>
            </w:tcMar>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90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882"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558"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41"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84"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0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33"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822"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2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2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70" w:type="dxa"/>
            <w:tcBorders>
              <w:bottom w:val="single" w:color="000000" w:sz="8" w:space="0"/>
              <w:right w:val="single" w:color="auto" w:sz="4"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r>
      <w:tr>
        <w:tblPrEx>
          <w:tblCellMar>
            <w:top w:w="0" w:type="dxa"/>
            <w:left w:w="0" w:type="dxa"/>
            <w:bottom w:w="0" w:type="dxa"/>
            <w:right w:w="0" w:type="dxa"/>
          </w:tblCellMar>
        </w:tblPrEx>
        <w:trPr>
          <w:trHeight w:val="510" w:hRule="atLeast"/>
        </w:trPr>
        <w:tc>
          <w:tcPr>
            <w:tcW w:w="627" w:type="dxa"/>
            <w:tcBorders>
              <w:left w:val="single" w:color="auto" w:sz="4" w:space="0"/>
              <w:bottom w:val="single" w:color="000000" w:sz="8" w:space="0"/>
              <w:right w:val="single" w:color="000000" w:sz="8" w:space="0"/>
            </w:tcBorders>
            <w:noWrap w:val="0"/>
            <w:tcMar>
              <w:left w:w="108" w:type="dxa"/>
              <w:right w:w="108" w:type="dxa"/>
            </w:tcMar>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90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882"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558"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41"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84"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0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33"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822"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2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2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70" w:type="dxa"/>
            <w:tcBorders>
              <w:bottom w:val="single" w:color="000000" w:sz="8" w:space="0"/>
              <w:right w:val="single" w:color="auto" w:sz="4"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r>
      <w:tr>
        <w:tblPrEx>
          <w:tblCellMar>
            <w:top w:w="0" w:type="dxa"/>
            <w:left w:w="0" w:type="dxa"/>
            <w:bottom w:w="0" w:type="dxa"/>
            <w:right w:w="0" w:type="dxa"/>
          </w:tblCellMar>
        </w:tblPrEx>
        <w:trPr>
          <w:trHeight w:val="510" w:hRule="atLeast"/>
        </w:trPr>
        <w:tc>
          <w:tcPr>
            <w:tcW w:w="627" w:type="dxa"/>
            <w:tcBorders>
              <w:left w:val="single" w:color="auto" w:sz="4" w:space="0"/>
              <w:bottom w:val="single" w:color="000000" w:sz="8" w:space="0"/>
              <w:right w:val="single" w:color="000000" w:sz="8" w:space="0"/>
            </w:tcBorders>
            <w:noWrap w:val="0"/>
            <w:tcMar>
              <w:left w:w="108" w:type="dxa"/>
              <w:right w:w="108" w:type="dxa"/>
            </w:tcMar>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90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882"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558"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41"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84"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0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33"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822"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2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2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70" w:type="dxa"/>
            <w:tcBorders>
              <w:bottom w:val="single" w:color="000000" w:sz="8" w:space="0"/>
              <w:right w:val="single" w:color="auto" w:sz="4"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r>
      <w:tr>
        <w:tblPrEx>
          <w:tblCellMar>
            <w:top w:w="0" w:type="dxa"/>
            <w:left w:w="0" w:type="dxa"/>
            <w:bottom w:w="0" w:type="dxa"/>
            <w:right w:w="0" w:type="dxa"/>
          </w:tblCellMar>
        </w:tblPrEx>
        <w:trPr>
          <w:trHeight w:val="510" w:hRule="atLeast"/>
        </w:trPr>
        <w:tc>
          <w:tcPr>
            <w:tcW w:w="627" w:type="dxa"/>
            <w:tcBorders>
              <w:left w:val="single" w:color="auto" w:sz="4" w:space="0"/>
              <w:bottom w:val="single" w:color="000000" w:sz="8" w:space="0"/>
              <w:right w:val="single" w:color="000000" w:sz="8" w:space="0"/>
            </w:tcBorders>
            <w:noWrap w:val="0"/>
            <w:tcMar>
              <w:left w:w="108" w:type="dxa"/>
              <w:right w:w="108" w:type="dxa"/>
            </w:tcMar>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90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882"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558"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41"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84"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0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33"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822"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2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2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70" w:type="dxa"/>
            <w:tcBorders>
              <w:bottom w:val="single" w:color="000000" w:sz="8" w:space="0"/>
              <w:right w:val="single" w:color="auto" w:sz="4"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r>
      <w:tr>
        <w:tblPrEx>
          <w:tblCellMar>
            <w:top w:w="0" w:type="dxa"/>
            <w:left w:w="0" w:type="dxa"/>
            <w:bottom w:w="0" w:type="dxa"/>
            <w:right w:w="0" w:type="dxa"/>
          </w:tblCellMar>
        </w:tblPrEx>
        <w:trPr>
          <w:trHeight w:val="510" w:hRule="atLeast"/>
        </w:trPr>
        <w:tc>
          <w:tcPr>
            <w:tcW w:w="627" w:type="dxa"/>
            <w:tcBorders>
              <w:left w:val="single" w:color="auto" w:sz="4" w:space="0"/>
              <w:bottom w:val="single" w:color="000000" w:sz="8" w:space="0"/>
              <w:right w:val="single" w:color="000000" w:sz="8" w:space="0"/>
            </w:tcBorders>
            <w:noWrap w:val="0"/>
            <w:tcMar>
              <w:left w:w="108" w:type="dxa"/>
              <w:right w:w="108" w:type="dxa"/>
            </w:tcMar>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90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882"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558"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41"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84"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0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33"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822"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2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2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70" w:type="dxa"/>
            <w:tcBorders>
              <w:bottom w:val="single" w:color="000000" w:sz="8" w:space="0"/>
              <w:right w:val="single" w:color="auto" w:sz="4"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r>
      <w:tr>
        <w:tblPrEx>
          <w:tblCellMar>
            <w:top w:w="0" w:type="dxa"/>
            <w:left w:w="0" w:type="dxa"/>
            <w:bottom w:w="0" w:type="dxa"/>
            <w:right w:w="0" w:type="dxa"/>
          </w:tblCellMar>
        </w:tblPrEx>
        <w:trPr>
          <w:trHeight w:val="510" w:hRule="atLeast"/>
        </w:trPr>
        <w:tc>
          <w:tcPr>
            <w:tcW w:w="627" w:type="dxa"/>
            <w:tcBorders>
              <w:left w:val="single" w:color="auto" w:sz="4" w:space="0"/>
              <w:bottom w:val="single" w:color="000000" w:sz="8" w:space="0"/>
              <w:right w:val="single" w:color="000000" w:sz="8" w:space="0"/>
            </w:tcBorders>
            <w:noWrap w:val="0"/>
            <w:tcMar>
              <w:left w:w="108" w:type="dxa"/>
              <w:right w:w="108" w:type="dxa"/>
            </w:tcMar>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90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882"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558"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41"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84"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0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33"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822"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2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2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70" w:type="dxa"/>
            <w:tcBorders>
              <w:bottom w:val="single" w:color="000000" w:sz="8" w:space="0"/>
              <w:right w:val="single" w:color="auto" w:sz="4"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r>
      <w:tr>
        <w:tblPrEx>
          <w:tblCellMar>
            <w:top w:w="0" w:type="dxa"/>
            <w:left w:w="0" w:type="dxa"/>
            <w:bottom w:w="0" w:type="dxa"/>
            <w:right w:w="0" w:type="dxa"/>
          </w:tblCellMar>
        </w:tblPrEx>
        <w:trPr>
          <w:trHeight w:val="510" w:hRule="atLeast"/>
        </w:trPr>
        <w:tc>
          <w:tcPr>
            <w:tcW w:w="627" w:type="dxa"/>
            <w:tcBorders>
              <w:left w:val="single" w:color="auto" w:sz="4" w:space="0"/>
              <w:bottom w:val="single" w:color="000000" w:sz="8" w:space="0"/>
              <w:right w:val="single" w:color="000000" w:sz="8" w:space="0"/>
            </w:tcBorders>
            <w:noWrap w:val="0"/>
            <w:tcMar>
              <w:left w:w="108" w:type="dxa"/>
              <w:right w:w="108" w:type="dxa"/>
            </w:tcMar>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90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882"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558"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41"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84"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0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33"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822"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2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2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70" w:type="dxa"/>
            <w:tcBorders>
              <w:bottom w:val="single" w:color="000000" w:sz="8" w:space="0"/>
              <w:right w:val="single" w:color="auto" w:sz="4"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r>
      <w:tr>
        <w:tblPrEx>
          <w:tblCellMar>
            <w:top w:w="0" w:type="dxa"/>
            <w:left w:w="0" w:type="dxa"/>
            <w:bottom w:w="0" w:type="dxa"/>
            <w:right w:w="0" w:type="dxa"/>
          </w:tblCellMar>
        </w:tblPrEx>
        <w:trPr>
          <w:trHeight w:val="510" w:hRule="atLeast"/>
        </w:trPr>
        <w:tc>
          <w:tcPr>
            <w:tcW w:w="627" w:type="dxa"/>
            <w:tcBorders>
              <w:left w:val="single" w:color="auto" w:sz="4" w:space="0"/>
              <w:bottom w:val="single" w:color="000000" w:sz="8" w:space="0"/>
              <w:right w:val="single" w:color="000000" w:sz="8" w:space="0"/>
            </w:tcBorders>
            <w:noWrap w:val="0"/>
            <w:tcMar>
              <w:left w:w="108" w:type="dxa"/>
              <w:right w:w="108" w:type="dxa"/>
            </w:tcMar>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90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882"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558"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41"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84"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0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33"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822"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2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2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70" w:type="dxa"/>
            <w:tcBorders>
              <w:bottom w:val="single" w:color="000000" w:sz="8" w:space="0"/>
              <w:right w:val="single" w:color="auto" w:sz="4"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r>
      <w:tr>
        <w:tblPrEx>
          <w:tblCellMar>
            <w:top w:w="0" w:type="dxa"/>
            <w:left w:w="0" w:type="dxa"/>
            <w:bottom w:w="0" w:type="dxa"/>
            <w:right w:w="0" w:type="dxa"/>
          </w:tblCellMar>
        </w:tblPrEx>
        <w:trPr>
          <w:trHeight w:val="510" w:hRule="atLeast"/>
        </w:trPr>
        <w:tc>
          <w:tcPr>
            <w:tcW w:w="627" w:type="dxa"/>
            <w:tcBorders>
              <w:left w:val="single" w:color="auto" w:sz="4" w:space="0"/>
              <w:bottom w:val="single" w:color="000000" w:sz="8" w:space="0"/>
              <w:right w:val="single" w:color="000000" w:sz="8" w:space="0"/>
            </w:tcBorders>
            <w:noWrap w:val="0"/>
            <w:tcMar>
              <w:left w:w="108" w:type="dxa"/>
              <w:right w:w="108" w:type="dxa"/>
            </w:tcMar>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90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882"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558"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41"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84"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0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33"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822"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2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2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70" w:type="dxa"/>
            <w:tcBorders>
              <w:bottom w:val="single" w:color="000000" w:sz="8" w:space="0"/>
              <w:right w:val="single" w:color="auto" w:sz="4"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r>
      <w:tr>
        <w:tblPrEx>
          <w:tblCellMar>
            <w:top w:w="0" w:type="dxa"/>
            <w:left w:w="0" w:type="dxa"/>
            <w:bottom w:w="0" w:type="dxa"/>
            <w:right w:w="0" w:type="dxa"/>
          </w:tblCellMar>
        </w:tblPrEx>
        <w:trPr>
          <w:trHeight w:val="510" w:hRule="atLeast"/>
        </w:trPr>
        <w:tc>
          <w:tcPr>
            <w:tcW w:w="627" w:type="dxa"/>
            <w:tcBorders>
              <w:left w:val="single" w:color="auto" w:sz="4" w:space="0"/>
              <w:bottom w:val="single" w:color="000000" w:sz="8" w:space="0"/>
              <w:right w:val="single" w:color="000000" w:sz="8" w:space="0"/>
            </w:tcBorders>
            <w:noWrap w:val="0"/>
            <w:tcMar>
              <w:left w:w="108" w:type="dxa"/>
              <w:right w:w="108" w:type="dxa"/>
            </w:tcMar>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90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882"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558"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41"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84"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0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33"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822"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2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2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70" w:type="dxa"/>
            <w:tcBorders>
              <w:bottom w:val="single" w:color="000000" w:sz="8" w:space="0"/>
              <w:right w:val="single" w:color="auto" w:sz="4"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r>
      <w:tr>
        <w:tblPrEx>
          <w:tblCellMar>
            <w:top w:w="0" w:type="dxa"/>
            <w:left w:w="0" w:type="dxa"/>
            <w:bottom w:w="0" w:type="dxa"/>
            <w:right w:w="0" w:type="dxa"/>
          </w:tblCellMar>
        </w:tblPrEx>
        <w:trPr>
          <w:trHeight w:val="510" w:hRule="atLeast"/>
        </w:trPr>
        <w:tc>
          <w:tcPr>
            <w:tcW w:w="627" w:type="dxa"/>
            <w:tcBorders>
              <w:left w:val="single" w:color="auto" w:sz="4" w:space="0"/>
              <w:bottom w:val="single" w:color="000000" w:sz="8" w:space="0"/>
              <w:right w:val="single" w:color="000000" w:sz="8" w:space="0"/>
            </w:tcBorders>
            <w:noWrap w:val="0"/>
            <w:tcMar>
              <w:left w:w="108" w:type="dxa"/>
              <w:right w:w="108" w:type="dxa"/>
            </w:tcMar>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90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882"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558"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41"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84"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0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33"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822"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2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2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70" w:type="dxa"/>
            <w:tcBorders>
              <w:bottom w:val="single" w:color="000000" w:sz="8" w:space="0"/>
              <w:right w:val="single" w:color="auto" w:sz="4"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r>
      <w:tr>
        <w:tblPrEx>
          <w:tblCellMar>
            <w:top w:w="0" w:type="dxa"/>
            <w:left w:w="0" w:type="dxa"/>
            <w:bottom w:w="0" w:type="dxa"/>
            <w:right w:w="0" w:type="dxa"/>
          </w:tblCellMar>
        </w:tblPrEx>
        <w:trPr>
          <w:trHeight w:val="510" w:hRule="atLeast"/>
        </w:trPr>
        <w:tc>
          <w:tcPr>
            <w:tcW w:w="627" w:type="dxa"/>
            <w:tcBorders>
              <w:left w:val="single" w:color="auto" w:sz="4" w:space="0"/>
              <w:bottom w:val="single" w:color="000000" w:sz="8" w:space="0"/>
              <w:right w:val="single" w:color="000000" w:sz="8" w:space="0"/>
            </w:tcBorders>
            <w:noWrap w:val="0"/>
            <w:tcMar>
              <w:left w:w="108" w:type="dxa"/>
              <w:right w:w="108" w:type="dxa"/>
            </w:tcMar>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90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882"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558"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41"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84"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0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33"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822"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2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2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70" w:type="dxa"/>
            <w:tcBorders>
              <w:bottom w:val="single" w:color="000000" w:sz="8" w:space="0"/>
              <w:right w:val="single" w:color="auto" w:sz="4"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r>
      <w:tr>
        <w:tblPrEx>
          <w:tblCellMar>
            <w:top w:w="0" w:type="dxa"/>
            <w:left w:w="0" w:type="dxa"/>
            <w:bottom w:w="0" w:type="dxa"/>
            <w:right w:w="0" w:type="dxa"/>
          </w:tblCellMar>
        </w:tblPrEx>
        <w:trPr>
          <w:trHeight w:val="510" w:hRule="atLeast"/>
        </w:trPr>
        <w:tc>
          <w:tcPr>
            <w:tcW w:w="627" w:type="dxa"/>
            <w:tcBorders>
              <w:left w:val="single" w:color="auto" w:sz="4" w:space="0"/>
              <w:bottom w:val="single" w:color="000000" w:sz="8" w:space="0"/>
              <w:right w:val="single" w:color="000000" w:sz="8" w:space="0"/>
            </w:tcBorders>
            <w:noWrap w:val="0"/>
            <w:tcMar>
              <w:left w:w="108" w:type="dxa"/>
              <w:right w:w="108" w:type="dxa"/>
            </w:tcMar>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90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882"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558"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41"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84"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0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33"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822"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2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2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70" w:type="dxa"/>
            <w:tcBorders>
              <w:bottom w:val="single" w:color="000000" w:sz="8" w:space="0"/>
              <w:right w:val="single" w:color="auto" w:sz="4"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r>
      <w:tr>
        <w:tblPrEx>
          <w:tblCellMar>
            <w:top w:w="0" w:type="dxa"/>
            <w:left w:w="0" w:type="dxa"/>
            <w:bottom w:w="0" w:type="dxa"/>
            <w:right w:w="0" w:type="dxa"/>
          </w:tblCellMar>
        </w:tblPrEx>
        <w:trPr>
          <w:trHeight w:val="510" w:hRule="atLeast"/>
        </w:trPr>
        <w:tc>
          <w:tcPr>
            <w:tcW w:w="627" w:type="dxa"/>
            <w:tcBorders>
              <w:left w:val="single" w:color="auto" w:sz="4" w:space="0"/>
              <w:bottom w:val="single" w:color="000000" w:sz="8" w:space="0"/>
              <w:right w:val="single" w:color="000000" w:sz="8" w:space="0"/>
            </w:tcBorders>
            <w:noWrap w:val="0"/>
            <w:tcMar>
              <w:left w:w="108" w:type="dxa"/>
              <w:right w:w="108" w:type="dxa"/>
            </w:tcMar>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90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882"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558"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41"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84"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0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33"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822"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2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20" w:type="dxa"/>
            <w:tcBorders>
              <w:bottom w:val="single" w:color="000000" w:sz="8"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70" w:type="dxa"/>
            <w:tcBorders>
              <w:bottom w:val="single" w:color="000000" w:sz="8" w:space="0"/>
              <w:right w:val="single" w:color="auto" w:sz="4"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r>
      <w:tr>
        <w:tblPrEx>
          <w:tblCellMar>
            <w:top w:w="0" w:type="dxa"/>
            <w:left w:w="0" w:type="dxa"/>
            <w:bottom w:w="0" w:type="dxa"/>
            <w:right w:w="0" w:type="dxa"/>
          </w:tblCellMar>
        </w:tblPrEx>
        <w:trPr>
          <w:trHeight w:val="510" w:hRule="atLeast"/>
        </w:trPr>
        <w:tc>
          <w:tcPr>
            <w:tcW w:w="627" w:type="dxa"/>
            <w:tcBorders>
              <w:left w:val="single" w:color="auto" w:sz="4" w:space="0"/>
              <w:bottom w:val="single" w:color="auto" w:sz="4" w:space="0"/>
              <w:right w:val="single" w:color="000000" w:sz="8" w:space="0"/>
            </w:tcBorders>
            <w:noWrap w:val="0"/>
            <w:tcMar>
              <w:left w:w="108" w:type="dxa"/>
              <w:right w:w="108" w:type="dxa"/>
            </w:tcMar>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900" w:type="dxa"/>
            <w:tcBorders>
              <w:bottom w:val="single" w:color="auto" w:sz="4"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882" w:type="dxa"/>
            <w:tcBorders>
              <w:bottom w:val="single" w:color="auto" w:sz="4"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558" w:type="dxa"/>
            <w:tcBorders>
              <w:bottom w:val="single" w:color="auto" w:sz="4"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41" w:type="dxa"/>
            <w:tcBorders>
              <w:bottom w:val="single" w:color="auto" w:sz="4"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84" w:type="dxa"/>
            <w:tcBorders>
              <w:bottom w:val="single" w:color="auto" w:sz="4"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00" w:type="dxa"/>
            <w:tcBorders>
              <w:bottom w:val="single" w:color="auto" w:sz="4"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33" w:type="dxa"/>
            <w:tcBorders>
              <w:bottom w:val="single" w:color="auto" w:sz="4"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822" w:type="dxa"/>
            <w:tcBorders>
              <w:bottom w:val="single" w:color="auto" w:sz="4"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20" w:type="dxa"/>
            <w:tcBorders>
              <w:bottom w:val="single" w:color="auto" w:sz="4"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20" w:type="dxa"/>
            <w:tcBorders>
              <w:bottom w:val="single" w:color="auto" w:sz="4" w:space="0"/>
              <w:right w:val="single" w:color="000000" w:sz="8"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c>
          <w:tcPr>
            <w:tcW w:w="770" w:type="dxa"/>
            <w:tcBorders>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lang w:val="en-GB"/>
              </w:rPr>
              <w:t> </w:t>
            </w:r>
          </w:p>
        </w:tc>
      </w:tr>
    </w:tbl>
    <w:p>
      <w:pPr>
        <w:outlineLvl w:val="9"/>
        <w:rPr>
          <w:rFonts w:hint="eastAsia" w:ascii="宋体" w:hAnsi="宋体" w:eastAsia="宋体" w:cs="宋体"/>
          <w:b w:val="0"/>
          <w:bCs/>
          <w:sz w:val="32"/>
        </w:rPr>
      </w:pPr>
    </w:p>
    <w:p>
      <w:pPr>
        <w:jc w:val="center"/>
        <w:outlineLvl w:val="9"/>
        <w:rPr>
          <w:rFonts w:hint="eastAsia" w:ascii="宋体" w:hAnsi="宋体" w:eastAsia="宋体" w:cs="宋体"/>
          <w:b w:val="0"/>
          <w:bCs/>
          <w:sz w:val="32"/>
        </w:rPr>
      </w:pPr>
    </w:p>
    <w:p>
      <w:pPr>
        <w:pStyle w:val="21"/>
        <w:rPr>
          <w:rFonts w:hint="eastAsia"/>
        </w:rPr>
      </w:pPr>
    </w:p>
    <w:p>
      <w:pPr>
        <w:jc w:val="center"/>
        <w:outlineLvl w:val="9"/>
        <w:rPr>
          <w:rFonts w:hint="eastAsia" w:ascii="宋体" w:hAnsi="宋体" w:eastAsia="宋体" w:cs="宋体"/>
          <w:b w:val="0"/>
          <w:bCs/>
          <w:sz w:val="28"/>
        </w:rPr>
      </w:pPr>
      <w:r>
        <w:rPr>
          <w:rFonts w:hint="eastAsia" w:ascii="宋体" w:hAnsi="宋体" w:eastAsia="宋体" w:cs="宋体"/>
          <w:b w:val="0"/>
          <w:bCs/>
          <w:sz w:val="32"/>
        </w:rPr>
        <w:t>措施项目费(综合单价)分析表</w:t>
      </w:r>
    </w:p>
    <w:p>
      <w:pPr>
        <w:jc w:val="left"/>
        <w:outlineLvl w:val="9"/>
        <w:rPr>
          <w:rFonts w:hint="eastAsia" w:ascii="宋体" w:hAnsi="宋体" w:eastAsia="宋体" w:cs="宋体"/>
          <w:b w:val="0"/>
          <w:bCs/>
          <w:sz w:val="28"/>
        </w:rPr>
      </w:pPr>
      <w:r>
        <w:rPr>
          <w:rFonts w:hint="eastAsia" w:ascii="宋体" w:hAnsi="宋体" w:eastAsia="宋体" w:cs="宋体"/>
          <w:b w:val="0"/>
          <w:bCs/>
          <w:sz w:val="28"/>
        </w:rPr>
        <w:t>工程名称：        专业         第   页共   页</w:t>
      </w:r>
    </w:p>
    <w:tbl>
      <w:tblPr>
        <w:tblStyle w:val="22"/>
        <w:tblW w:w="8957" w:type="dxa"/>
        <w:tblInd w:w="108" w:type="dxa"/>
        <w:tblLayout w:type="fixed"/>
        <w:tblCellMar>
          <w:top w:w="0" w:type="dxa"/>
          <w:left w:w="0" w:type="dxa"/>
          <w:bottom w:w="0" w:type="dxa"/>
          <w:right w:w="0" w:type="dxa"/>
        </w:tblCellMar>
      </w:tblPr>
      <w:tblGrid>
        <w:gridCol w:w="627"/>
        <w:gridCol w:w="900"/>
        <w:gridCol w:w="882"/>
        <w:gridCol w:w="558"/>
        <w:gridCol w:w="741"/>
        <w:gridCol w:w="987"/>
        <w:gridCol w:w="855"/>
        <w:gridCol w:w="990"/>
        <w:gridCol w:w="885"/>
        <w:gridCol w:w="762"/>
        <w:gridCol w:w="770"/>
      </w:tblGrid>
      <w:tr>
        <w:tblPrEx>
          <w:tblCellMar>
            <w:top w:w="0" w:type="dxa"/>
            <w:left w:w="0" w:type="dxa"/>
            <w:bottom w:w="0" w:type="dxa"/>
            <w:right w:w="0" w:type="dxa"/>
          </w:tblCellMar>
        </w:tblPrEx>
        <w:trPr>
          <w:trHeight w:val="397" w:hRule="atLeast"/>
        </w:trPr>
        <w:tc>
          <w:tcPr>
            <w:tcW w:w="627" w:type="dxa"/>
            <w:vMerge w:val="restart"/>
            <w:tcBorders>
              <w:top w:val="single" w:color="auto" w:sz="4" w:space="0"/>
              <w:left w:val="single" w:color="auto" w:sz="4" w:space="0"/>
              <w:bottom w:val="single" w:color="000000" w:sz="8" w:space="0"/>
              <w:right w:val="single" w:color="000000" w:sz="8" w:space="0"/>
            </w:tcBorders>
            <w:noWrap w:val="0"/>
            <w:tcMar>
              <w:left w:w="108" w:type="dxa"/>
              <w:right w:w="108" w:type="dxa"/>
            </w:tcMar>
            <w:vAlign w:val="center"/>
          </w:tcPr>
          <w:p>
            <w:pPr>
              <w:spacing w:line="360" w:lineRule="auto"/>
              <w:jc w:val="center"/>
              <w:outlineLvl w:val="9"/>
              <w:rPr>
                <w:rFonts w:hint="eastAsia" w:ascii="宋体" w:hAnsi="宋体" w:eastAsia="宋体" w:cs="宋体"/>
                <w:b w:val="0"/>
                <w:bCs/>
                <w:sz w:val="24"/>
                <w:szCs w:val="24"/>
              </w:rPr>
            </w:pPr>
            <w:r>
              <w:rPr>
                <w:rFonts w:hint="eastAsia" w:ascii="宋体" w:hAnsi="宋体" w:eastAsia="宋体" w:cs="宋体"/>
                <w:b w:val="0"/>
                <w:bCs/>
                <w:sz w:val="24"/>
                <w:szCs w:val="24"/>
              </w:rPr>
              <w:t>序号</w:t>
            </w:r>
          </w:p>
        </w:tc>
        <w:tc>
          <w:tcPr>
            <w:tcW w:w="900" w:type="dxa"/>
            <w:vMerge w:val="restart"/>
            <w:tcBorders>
              <w:top w:val="single" w:color="auto" w:sz="4" w:space="0"/>
              <w:bottom w:val="single" w:color="000000" w:sz="8" w:space="0"/>
              <w:right w:val="single" w:color="000000" w:sz="8" w:space="0"/>
            </w:tcBorders>
            <w:noWrap w:val="0"/>
            <w:vAlign w:val="center"/>
          </w:tcPr>
          <w:p>
            <w:pPr>
              <w:spacing w:line="360" w:lineRule="auto"/>
              <w:jc w:val="center"/>
              <w:outlineLvl w:val="9"/>
              <w:rPr>
                <w:rFonts w:hint="eastAsia" w:ascii="宋体" w:hAnsi="宋体" w:eastAsia="宋体" w:cs="宋体"/>
                <w:b w:val="0"/>
                <w:bCs/>
                <w:sz w:val="24"/>
                <w:szCs w:val="24"/>
              </w:rPr>
            </w:pPr>
            <w:r>
              <w:rPr>
                <w:rFonts w:hint="eastAsia" w:ascii="宋体" w:hAnsi="宋体" w:eastAsia="宋体" w:cs="宋体"/>
                <w:b w:val="0"/>
                <w:bCs/>
                <w:sz w:val="24"/>
                <w:szCs w:val="24"/>
              </w:rPr>
              <w:t>措施</w:t>
            </w:r>
          </w:p>
          <w:p>
            <w:pPr>
              <w:spacing w:line="360" w:lineRule="auto"/>
              <w:jc w:val="center"/>
              <w:outlineLvl w:val="9"/>
              <w:rPr>
                <w:rFonts w:hint="eastAsia" w:ascii="宋体" w:hAnsi="宋体" w:eastAsia="宋体" w:cs="宋体"/>
                <w:b w:val="0"/>
                <w:bCs/>
                <w:sz w:val="24"/>
                <w:szCs w:val="24"/>
              </w:rPr>
            </w:pPr>
            <w:r>
              <w:rPr>
                <w:rFonts w:hint="eastAsia" w:ascii="宋体" w:hAnsi="宋体" w:eastAsia="宋体" w:cs="宋体"/>
                <w:b w:val="0"/>
                <w:bCs/>
                <w:sz w:val="24"/>
                <w:szCs w:val="24"/>
              </w:rPr>
              <w:t>项目</w:t>
            </w:r>
          </w:p>
          <w:p>
            <w:pPr>
              <w:spacing w:line="360" w:lineRule="auto"/>
              <w:jc w:val="center"/>
              <w:outlineLvl w:val="9"/>
              <w:rPr>
                <w:rFonts w:hint="eastAsia" w:ascii="宋体" w:hAnsi="宋体" w:eastAsia="宋体" w:cs="宋体"/>
                <w:b w:val="0"/>
                <w:bCs/>
                <w:sz w:val="24"/>
                <w:szCs w:val="24"/>
              </w:rPr>
            </w:pPr>
            <w:r>
              <w:rPr>
                <w:rFonts w:hint="eastAsia" w:ascii="宋体" w:hAnsi="宋体" w:eastAsia="宋体" w:cs="宋体"/>
                <w:b w:val="0"/>
                <w:bCs/>
                <w:sz w:val="24"/>
                <w:szCs w:val="24"/>
              </w:rPr>
              <w:t>名称</w:t>
            </w:r>
          </w:p>
        </w:tc>
        <w:tc>
          <w:tcPr>
            <w:tcW w:w="882" w:type="dxa"/>
            <w:vMerge w:val="restart"/>
            <w:tcBorders>
              <w:top w:val="single" w:color="auto" w:sz="4" w:space="0"/>
              <w:bottom w:val="single" w:color="000000" w:sz="8" w:space="0"/>
              <w:right w:val="single" w:color="000000" w:sz="8" w:space="0"/>
            </w:tcBorders>
            <w:noWrap w:val="0"/>
            <w:vAlign w:val="center"/>
          </w:tcPr>
          <w:p>
            <w:pPr>
              <w:spacing w:line="360" w:lineRule="auto"/>
              <w:jc w:val="center"/>
              <w:outlineLvl w:val="9"/>
              <w:rPr>
                <w:rFonts w:hint="eastAsia" w:ascii="宋体" w:hAnsi="宋体" w:eastAsia="宋体" w:cs="宋体"/>
                <w:b w:val="0"/>
                <w:bCs/>
                <w:sz w:val="24"/>
                <w:szCs w:val="24"/>
              </w:rPr>
            </w:pPr>
            <w:r>
              <w:rPr>
                <w:rFonts w:hint="eastAsia" w:ascii="宋体" w:hAnsi="宋体" w:eastAsia="宋体" w:cs="宋体"/>
                <w:b w:val="0"/>
                <w:bCs/>
                <w:sz w:val="24"/>
                <w:szCs w:val="24"/>
              </w:rPr>
              <w:t>单位</w:t>
            </w:r>
          </w:p>
        </w:tc>
        <w:tc>
          <w:tcPr>
            <w:tcW w:w="558" w:type="dxa"/>
            <w:vMerge w:val="restart"/>
            <w:tcBorders>
              <w:top w:val="single" w:color="auto" w:sz="4" w:space="0"/>
              <w:bottom w:val="single" w:color="000000" w:sz="8" w:space="0"/>
              <w:right w:val="single" w:color="000000" w:sz="8" w:space="0"/>
            </w:tcBorders>
            <w:noWrap w:val="0"/>
            <w:vAlign w:val="center"/>
          </w:tcPr>
          <w:p>
            <w:pPr>
              <w:spacing w:line="360" w:lineRule="auto"/>
              <w:jc w:val="center"/>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数量</w:t>
            </w:r>
          </w:p>
        </w:tc>
        <w:tc>
          <w:tcPr>
            <w:tcW w:w="741" w:type="dxa"/>
            <w:vMerge w:val="restart"/>
            <w:tcBorders>
              <w:top w:val="single" w:color="auto" w:sz="4" w:space="0"/>
              <w:bottom w:val="single" w:color="000000" w:sz="8" w:space="0"/>
              <w:right w:val="single" w:color="000000" w:sz="8" w:space="0"/>
            </w:tcBorders>
            <w:noWrap w:val="0"/>
            <w:vAlign w:val="center"/>
          </w:tcPr>
          <w:p>
            <w:pPr>
              <w:spacing w:line="360" w:lineRule="auto"/>
              <w:jc w:val="center"/>
              <w:outlineLvl w:val="9"/>
              <w:rPr>
                <w:rFonts w:hint="eastAsia" w:ascii="宋体" w:hAnsi="宋体" w:eastAsia="宋体" w:cs="宋体"/>
                <w:b w:val="0"/>
                <w:bCs/>
                <w:sz w:val="24"/>
                <w:szCs w:val="24"/>
              </w:rPr>
            </w:pPr>
            <w:r>
              <w:rPr>
                <w:rFonts w:hint="eastAsia" w:ascii="宋体" w:hAnsi="宋体" w:eastAsia="宋体" w:cs="宋体"/>
                <w:b w:val="0"/>
                <w:bCs/>
                <w:sz w:val="24"/>
                <w:szCs w:val="24"/>
              </w:rPr>
              <w:t>组价</w:t>
            </w:r>
          </w:p>
          <w:p>
            <w:pPr>
              <w:spacing w:line="360" w:lineRule="auto"/>
              <w:jc w:val="center"/>
              <w:outlineLvl w:val="9"/>
              <w:rPr>
                <w:rFonts w:hint="eastAsia" w:ascii="宋体" w:hAnsi="宋体" w:eastAsia="宋体" w:cs="宋体"/>
                <w:b w:val="0"/>
                <w:bCs/>
                <w:sz w:val="24"/>
                <w:szCs w:val="24"/>
              </w:rPr>
            </w:pPr>
            <w:r>
              <w:rPr>
                <w:rFonts w:hint="eastAsia" w:ascii="宋体" w:hAnsi="宋体" w:eastAsia="宋体" w:cs="宋体"/>
                <w:b w:val="0"/>
                <w:bCs/>
                <w:sz w:val="24"/>
                <w:szCs w:val="24"/>
              </w:rPr>
              <w:t>依据</w:t>
            </w:r>
          </w:p>
        </w:tc>
        <w:tc>
          <w:tcPr>
            <w:tcW w:w="5249" w:type="dxa"/>
            <w:gridSpan w:val="6"/>
            <w:tcBorders>
              <w:top w:val="single" w:color="auto" w:sz="4" w:space="0"/>
              <w:bottom w:val="single" w:color="000000" w:sz="8" w:space="0"/>
              <w:right w:val="single" w:color="auto" w:sz="4" w:space="0"/>
            </w:tcBorders>
            <w:noWrap w:val="0"/>
            <w:vAlign w:val="center"/>
          </w:tcPr>
          <w:p>
            <w:pPr>
              <w:spacing w:line="360" w:lineRule="auto"/>
              <w:jc w:val="center"/>
              <w:outlineLvl w:val="9"/>
              <w:rPr>
                <w:rFonts w:hint="eastAsia" w:ascii="宋体" w:hAnsi="宋体" w:eastAsia="宋体" w:cs="宋体"/>
                <w:b w:val="0"/>
                <w:bCs/>
                <w:sz w:val="24"/>
                <w:szCs w:val="24"/>
              </w:rPr>
            </w:pPr>
            <w:r>
              <w:rPr>
                <w:rFonts w:hint="eastAsia" w:ascii="宋体" w:hAnsi="宋体" w:eastAsia="宋体" w:cs="宋体"/>
                <w:b w:val="0"/>
                <w:bCs/>
                <w:sz w:val="24"/>
                <w:szCs w:val="24"/>
              </w:rPr>
              <w:t>综 合 单 价（元）</w:t>
            </w:r>
          </w:p>
        </w:tc>
      </w:tr>
      <w:tr>
        <w:tblPrEx>
          <w:tblCellMar>
            <w:top w:w="0" w:type="dxa"/>
            <w:left w:w="0" w:type="dxa"/>
            <w:bottom w:w="0" w:type="dxa"/>
            <w:right w:w="0" w:type="dxa"/>
          </w:tblCellMar>
        </w:tblPrEx>
        <w:trPr>
          <w:trHeight w:val="397" w:hRule="atLeast"/>
        </w:trPr>
        <w:tc>
          <w:tcPr>
            <w:tcW w:w="627" w:type="dxa"/>
            <w:vMerge w:val="continue"/>
            <w:tcBorders>
              <w:top w:val="single" w:color="000000" w:sz="12" w:space="0"/>
              <w:left w:val="single" w:color="auto" w:sz="4" w:space="0"/>
              <w:bottom w:val="single" w:color="auto" w:sz="4" w:space="0"/>
              <w:right w:val="single" w:color="000000" w:sz="8" w:space="0"/>
            </w:tcBorders>
            <w:noWrap w:val="0"/>
            <w:vAlign w:val="center"/>
          </w:tcPr>
          <w:p>
            <w:pPr>
              <w:outlineLvl w:val="9"/>
              <w:rPr>
                <w:rFonts w:hint="eastAsia" w:ascii="宋体" w:hAnsi="宋体" w:eastAsia="宋体" w:cs="宋体"/>
                <w:b w:val="0"/>
                <w:bCs/>
                <w:sz w:val="24"/>
                <w:szCs w:val="24"/>
              </w:rPr>
            </w:pPr>
          </w:p>
        </w:tc>
        <w:tc>
          <w:tcPr>
            <w:tcW w:w="900" w:type="dxa"/>
            <w:vMerge w:val="continue"/>
            <w:tcBorders>
              <w:top w:val="single" w:color="000000" w:sz="12" w:space="0"/>
              <w:bottom w:val="single" w:color="auto" w:sz="4" w:space="0"/>
              <w:right w:val="single" w:color="000000" w:sz="8" w:space="0"/>
            </w:tcBorders>
            <w:noWrap w:val="0"/>
            <w:vAlign w:val="center"/>
          </w:tcPr>
          <w:p>
            <w:pPr>
              <w:outlineLvl w:val="9"/>
              <w:rPr>
                <w:rFonts w:hint="eastAsia" w:ascii="宋体" w:hAnsi="宋体" w:eastAsia="宋体" w:cs="宋体"/>
                <w:b w:val="0"/>
                <w:bCs/>
                <w:sz w:val="24"/>
                <w:szCs w:val="24"/>
              </w:rPr>
            </w:pPr>
          </w:p>
        </w:tc>
        <w:tc>
          <w:tcPr>
            <w:tcW w:w="882" w:type="dxa"/>
            <w:vMerge w:val="continue"/>
            <w:tcBorders>
              <w:top w:val="single" w:color="000000" w:sz="12" w:space="0"/>
              <w:bottom w:val="single" w:color="auto" w:sz="4" w:space="0"/>
              <w:right w:val="single" w:color="000000" w:sz="8" w:space="0"/>
            </w:tcBorders>
            <w:noWrap w:val="0"/>
            <w:vAlign w:val="center"/>
          </w:tcPr>
          <w:p>
            <w:pPr>
              <w:outlineLvl w:val="9"/>
              <w:rPr>
                <w:rFonts w:hint="eastAsia" w:ascii="宋体" w:hAnsi="宋体" w:eastAsia="宋体" w:cs="宋体"/>
                <w:b w:val="0"/>
                <w:bCs/>
                <w:sz w:val="24"/>
                <w:szCs w:val="24"/>
              </w:rPr>
            </w:pPr>
          </w:p>
        </w:tc>
        <w:tc>
          <w:tcPr>
            <w:tcW w:w="558" w:type="dxa"/>
            <w:vMerge w:val="continue"/>
            <w:tcBorders>
              <w:top w:val="single" w:color="000000" w:sz="12" w:space="0"/>
              <w:bottom w:val="single" w:color="auto" w:sz="4" w:space="0"/>
              <w:right w:val="single" w:color="000000" w:sz="8" w:space="0"/>
            </w:tcBorders>
            <w:noWrap w:val="0"/>
            <w:vAlign w:val="center"/>
          </w:tcPr>
          <w:p>
            <w:pPr>
              <w:outlineLvl w:val="9"/>
              <w:rPr>
                <w:rFonts w:hint="eastAsia" w:ascii="宋体" w:hAnsi="宋体" w:eastAsia="宋体" w:cs="宋体"/>
                <w:b w:val="0"/>
                <w:bCs/>
                <w:sz w:val="24"/>
                <w:szCs w:val="24"/>
              </w:rPr>
            </w:pPr>
          </w:p>
        </w:tc>
        <w:tc>
          <w:tcPr>
            <w:tcW w:w="741" w:type="dxa"/>
            <w:vMerge w:val="continue"/>
            <w:tcBorders>
              <w:top w:val="single" w:color="000000" w:sz="12" w:space="0"/>
              <w:bottom w:val="single" w:color="auto" w:sz="4" w:space="0"/>
              <w:right w:val="single" w:color="000000" w:sz="8" w:space="0"/>
            </w:tcBorders>
            <w:noWrap w:val="0"/>
            <w:vAlign w:val="center"/>
          </w:tcPr>
          <w:p>
            <w:pPr>
              <w:outlineLvl w:val="9"/>
              <w:rPr>
                <w:rFonts w:hint="eastAsia" w:ascii="宋体" w:hAnsi="宋体" w:eastAsia="宋体" w:cs="宋体"/>
                <w:b w:val="0"/>
                <w:bCs/>
                <w:sz w:val="24"/>
                <w:szCs w:val="24"/>
              </w:rPr>
            </w:pPr>
          </w:p>
        </w:tc>
        <w:tc>
          <w:tcPr>
            <w:tcW w:w="4479" w:type="dxa"/>
            <w:gridSpan w:val="5"/>
            <w:tcBorders>
              <w:bottom w:val="single" w:color="auto" w:sz="4" w:space="0"/>
              <w:right w:val="single" w:color="000000" w:sz="8" w:space="0"/>
            </w:tcBorders>
            <w:noWrap w:val="0"/>
            <w:tcMar>
              <w:left w:w="108" w:type="dxa"/>
              <w:right w:w="108" w:type="dxa"/>
            </w:tcMar>
            <w:vAlign w:val="center"/>
          </w:tcPr>
          <w:p>
            <w:pPr>
              <w:spacing w:line="360" w:lineRule="auto"/>
              <w:jc w:val="center"/>
              <w:outlineLvl w:val="9"/>
              <w:rPr>
                <w:rFonts w:hint="eastAsia" w:ascii="宋体" w:hAnsi="宋体" w:eastAsia="宋体" w:cs="宋体"/>
                <w:b w:val="0"/>
                <w:bCs/>
                <w:sz w:val="24"/>
                <w:szCs w:val="24"/>
              </w:rPr>
            </w:pPr>
            <w:r>
              <w:rPr>
                <w:rFonts w:hint="eastAsia" w:ascii="宋体" w:hAnsi="宋体" w:eastAsia="宋体" w:cs="宋体"/>
                <w:b w:val="0"/>
                <w:bCs/>
                <w:sz w:val="24"/>
                <w:szCs w:val="24"/>
              </w:rPr>
              <w:t>其</w:t>
            </w:r>
            <w:r>
              <w:rPr>
                <w:rFonts w:hint="eastAsia" w:ascii="宋体" w:hAnsi="宋体" w:eastAsia="宋体" w:cs="宋体"/>
                <w:b w:val="0"/>
                <w:bCs/>
                <w:sz w:val="24"/>
                <w:szCs w:val="24"/>
                <w:lang w:val="en-GB"/>
              </w:rPr>
              <w:t xml:space="preserve">      </w:t>
            </w:r>
            <w:r>
              <w:rPr>
                <w:rFonts w:hint="eastAsia" w:ascii="宋体" w:hAnsi="宋体" w:eastAsia="宋体" w:cs="宋体"/>
                <w:b w:val="0"/>
                <w:bCs/>
                <w:sz w:val="24"/>
                <w:szCs w:val="24"/>
              </w:rPr>
              <w:t>中</w:t>
            </w:r>
          </w:p>
        </w:tc>
        <w:tc>
          <w:tcPr>
            <w:tcW w:w="770" w:type="dxa"/>
            <w:vMerge w:val="restart"/>
            <w:tcBorders>
              <w:bottom w:val="single" w:color="auto" w:sz="4" w:space="0"/>
              <w:right w:val="single" w:color="auto" w:sz="4" w:space="0"/>
            </w:tcBorders>
            <w:noWrap w:val="0"/>
            <w:vAlign w:val="center"/>
          </w:tcPr>
          <w:p>
            <w:pPr>
              <w:spacing w:line="360" w:lineRule="auto"/>
              <w:jc w:val="center"/>
              <w:outlineLvl w:val="9"/>
              <w:rPr>
                <w:rFonts w:hint="eastAsia" w:ascii="宋体" w:hAnsi="宋体" w:eastAsia="宋体" w:cs="宋体"/>
                <w:b w:val="0"/>
                <w:bCs/>
                <w:sz w:val="24"/>
                <w:szCs w:val="24"/>
              </w:rPr>
            </w:pPr>
            <w:r>
              <w:rPr>
                <w:rFonts w:hint="eastAsia" w:ascii="宋体" w:hAnsi="宋体" w:eastAsia="宋体" w:cs="宋体"/>
                <w:b w:val="0"/>
                <w:bCs/>
                <w:sz w:val="24"/>
                <w:szCs w:val="24"/>
              </w:rPr>
              <w:t>合 计</w:t>
            </w:r>
          </w:p>
        </w:tc>
      </w:tr>
      <w:tr>
        <w:tblPrEx>
          <w:tblCellMar>
            <w:top w:w="0" w:type="dxa"/>
            <w:left w:w="0" w:type="dxa"/>
            <w:bottom w:w="0" w:type="dxa"/>
            <w:right w:w="0" w:type="dxa"/>
          </w:tblCellMar>
        </w:tblPrEx>
        <w:trPr>
          <w:trHeight w:val="397" w:hRule="atLeast"/>
        </w:trPr>
        <w:tc>
          <w:tcPr>
            <w:tcW w:w="627" w:type="dxa"/>
            <w:vMerge w:val="continue"/>
            <w:tcBorders>
              <w:top w:val="single" w:color="auto" w:sz="4" w:space="0"/>
              <w:left w:val="single" w:color="auto" w:sz="4" w:space="0"/>
              <w:bottom w:val="single" w:color="auto" w:sz="4" w:space="0"/>
              <w:right w:val="single" w:color="000000" w:sz="8" w:space="0"/>
            </w:tcBorders>
            <w:noWrap w:val="0"/>
            <w:vAlign w:val="center"/>
          </w:tcPr>
          <w:p>
            <w:pPr>
              <w:outlineLvl w:val="9"/>
              <w:rPr>
                <w:rFonts w:hint="eastAsia" w:ascii="宋体" w:hAnsi="宋体" w:eastAsia="宋体" w:cs="宋体"/>
                <w:b w:val="0"/>
                <w:bCs/>
                <w:szCs w:val="21"/>
              </w:rPr>
            </w:pPr>
          </w:p>
        </w:tc>
        <w:tc>
          <w:tcPr>
            <w:tcW w:w="900" w:type="dxa"/>
            <w:vMerge w:val="continue"/>
            <w:tcBorders>
              <w:top w:val="single" w:color="auto" w:sz="4" w:space="0"/>
              <w:bottom w:val="single" w:color="auto" w:sz="4" w:space="0"/>
              <w:right w:val="single" w:color="000000" w:sz="8" w:space="0"/>
            </w:tcBorders>
            <w:noWrap w:val="0"/>
            <w:vAlign w:val="center"/>
          </w:tcPr>
          <w:p>
            <w:pPr>
              <w:outlineLvl w:val="9"/>
              <w:rPr>
                <w:rFonts w:hint="eastAsia" w:ascii="宋体" w:hAnsi="宋体" w:eastAsia="宋体" w:cs="宋体"/>
                <w:b w:val="0"/>
                <w:bCs/>
                <w:szCs w:val="21"/>
              </w:rPr>
            </w:pPr>
          </w:p>
        </w:tc>
        <w:tc>
          <w:tcPr>
            <w:tcW w:w="882" w:type="dxa"/>
            <w:vMerge w:val="continue"/>
            <w:tcBorders>
              <w:top w:val="single" w:color="auto" w:sz="4" w:space="0"/>
              <w:bottom w:val="single" w:color="auto" w:sz="4" w:space="0"/>
              <w:right w:val="single" w:color="000000" w:sz="8" w:space="0"/>
            </w:tcBorders>
            <w:noWrap w:val="0"/>
            <w:vAlign w:val="center"/>
          </w:tcPr>
          <w:p>
            <w:pPr>
              <w:outlineLvl w:val="9"/>
              <w:rPr>
                <w:rFonts w:hint="eastAsia" w:ascii="宋体" w:hAnsi="宋体" w:eastAsia="宋体" w:cs="宋体"/>
                <w:b w:val="0"/>
                <w:bCs/>
                <w:szCs w:val="21"/>
              </w:rPr>
            </w:pPr>
          </w:p>
        </w:tc>
        <w:tc>
          <w:tcPr>
            <w:tcW w:w="558" w:type="dxa"/>
            <w:vMerge w:val="continue"/>
            <w:tcBorders>
              <w:top w:val="single" w:color="auto" w:sz="4" w:space="0"/>
              <w:bottom w:val="single" w:color="auto" w:sz="4" w:space="0"/>
              <w:right w:val="single" w:color="000000" w:sz="8" w:space="0"/>
            </w:tcBorders>
            <w:noWrap w:val="0"/>
            <w:vAlign w:val="center"/>
          </w:tcPr>
          <w:p>
            <w:pPr>
              <w:outlineLvl w:val="9"/>
              <w:rPr>
                <w:rFonts w:hint="eastAsia" w:ascii="宋体" w:hAnsi="宋体" w:eastAsia="宋体" w:cs="宋体"/>
                <w:b w:val="0"/>
                <w:bCs/>
                <w:szCs w:val="21"/>
              </w:rPr>
            </w:pPr>
          </w:p>
        </w:tc>
        <w:tc>
          <w:tcPr>
            <w:tcW w:w="741" w:type="dxa"/>
            <w:vMerge w:val="continue"/>
            <w:tcBorders>
              <w:top w:val="single" w:color="auto" w:sz="4" w:space="0"/>
              <w:bottom w:val="single" w:color="auto" w:sz="4" w:space="0"/>
              <w:right w:val="single" w:color="000000" w:sz="8" w:space="0"/>
            </w:tcBorders>
            <w:noWrap w:val="0"/>
            <w:vAlign w:val="center"/>
          </w:tcPr>
          <w:p>
            <w:pPr>
              <w:outlineLvl w:val="9"/>
              <w:rPr>
                <w:rFonts w:hint="eastAsia" w:ascii="宋体" w:hAnsi="宋体" w:eastAsia="宋体" w:cs="宋体"/>
                <w:b w:val="0"/>
                <w:bCs/>
                <w:szCs w:val="21"/>
              </w:rPr>
            </w:pPr>
          </w:p>
        </w:tc>
        <w:tc>
          <w:tcPr>
            <w:tcW w:w="987" w:type="dxa"/>
            <w:tcBorders>
              <w:top w:val="single" w:color="auto" w:sz="4" w:space="0"/>
              <w:bottom w:val="single" w:color="auto" w:sz="4" w:space="0"/>
              <w:right w:val="single" w:color="000000" w:sz="8" w:space="0"/>
            </w:tcBorders>
            <w:noWrap w:val="0"/>
            <w:tcMar>
              <w:left w:w="108" w:type="dxa"/>
              <w:right w:w="108" w:type="dxa"/>
            </w:tcMar>
            <w:vAlign w:val="center"/>
          </w:tcPr>
          <w:p>
            <w:pPr>
              <w:spacing w:line="360" w:lineRule="auto"/>
              <w:jc w:val="center"/>
              <w:outlineLvl w:val="9"/>
              <w:rPr>
                <w:rFonts w:hint="eastAsia" w:ascii="宋体" w:hAnsi="宋体" w:eastAsia="宋体" w:cs="宋体"/>
                <w:b w:val="0"/>
                <w:bCs/>
                <w:sz w:val="24"/>
                <w:szCs w:val="24"/>
              </w:rPr>
            </w:pPr>
            <w:r>
              <w:rPr>
                <w:rFonts w:hint="eastAsia" w:ascii="宋体" w:hAnsi="宋体" w:eastAsia="宋体" w:cs="宋体"/>
                <w:b w:val="0"/>
                <w:bCs/>
                <w:sz w:val="24"/>
                <w:szCs w:val="24"/>
              </w:rPr>
              <w:t>人工费</w:t>
            </w:r>
          </w:p>
        </w:tc>
        <w:tc>
          <w:tcPr>
            <w:tcW w:w="855" w:type="dxa"/>
            <w:tcBorders>
              <w:top w:val="single" w:color="auto" w:sz="4" w:space="0"/>
              <w:bottom w:val="single" w:color="auto" w:sz="4" w:space="0"/>
              <w:right w:val="single" w:color="000000" w:sz="8" w:space="0"/>
            </w:tcBorders>
            <w:noWrap w:val="0"/>
            <w:vAlign w:val="center"/>
          </w:tcPr>
          <w:p>
            <w:pPr>
              <w:spacing w:line="360" w:lineRule="auto"/>
              <w:jc w:val="center"/>
              <w:outlineLvl w:val="9"/>
              <w:rPr>
                <w:rFonts w:hint="eastAsia" w:ascii="宋体" w:hAnsi="宋体" w:eastAsia="宋体" w:cs="宋体"/>
                <w:b w:val="0"/>
                <w:bCs/>
                <w:sz w:val="24"/>
                <w:szCs w:val="24"/>
              </w:rPr>
            </w:pPr>
            <w:r>
              <w:rPr>
                <w:rFonts w:hint="eastAsia" w:ascii="宋体" w:hAnsi="宋体" w:eastAsia="宋体" w:cs="宋体"/>
                <w:b w:val="0"/>
                <w:bCs/>
                <w:sz w:val="24"/>
                <w:szCs w:val="24"/>
              </w:rPr>
              <w:t>材料费</w:t>
            </w:r>
          </w:p>
        </w:tc>
        <w:tc>
          <w:tcPr>
            <w:tcW w:w="990" w:type="dxa"/>
            <w:tcBorders>
              <w:top w:val="single" w:color="auto" w:sz="4" w:space="0"/>
              <w:bottom w:val="single" w:color="auto" w:sz="4" w:space="0"/>
              <w:right w:val="single" w:color="000000" w:sz="8" w:space="0"/>
            </w:tcBorders>
            <w:noWrap w:val="0"/>
            <w:vAlign w:val="center"/>
          </w:tcPr>
          <w:p>
            <w:pPr>
              <w:spacing w:line="360" w:lineRule="auto"/>
              <w:jc w:val="center"/>
              <w:outlineLvl w:val="9"/>
              <w:rPr>
                <w:rFonts w:hint="eastAsia" w:ascii="宋体" w:hAnsi="宋体" w:eastAsia="宋体" w:cs="宋体"/>
                <w:b w:val="0"/>
                <w:bCs/>
                <w:sz w:val="24"/>
                <w:szCs w:val="24"/>
              </w:rPr>
            </w:pPr>
            <w:r>
              <w:rPr>
                <w:rFonts w:hint="eastAsia" w:ascii="宋体" w:hAnsi="宋体" w:eastAsia="宋体" w:cs="宋体"/>
                <w:b w:val="0"/>
                <w:bCs/>
                <w:sz w:val="24"/>
                <w:szCs w:val="24"/>
              </w:rPr>
              <w:t>机械费</w:t>
            </w:r>
          </w:p>
        </w:tc>
        <w:tc>
          <w:tcPr>
            <w:tcW w:w="885" w:type="dxa"/>
            <w:tcBorders>
              <w:top w:val="single" w:color="auto" w:sz="4" w:space="0"/>
              <w:bottom w:val="single" w:color="auto" w:sz="4" w:space="0"/>
              <w:right w:val="single" w:color="000000" w:sz="8" w:space="0"/>
            </w:tcBorders>
            <w:noWrap w:val="0"/>
            <w:vAlign w:val="center"/>
          </w:tcPr>
          <w:p>
            <w:pPr>
              <w:spacing w:line="360" w:lineRule="auto"/>
              <w:jc w:val="center"/>
              <w:outlineLvl w:val="9"/>
              <w:rPr>
                <w:rFonts w:hint="eastAsia" w:ascii="宋体" w:hAnsi="宋体" w:eastAsia="宋体" w:cs="宋体"/>
                <w:b w:val="0"/>
                <w:bCs/>
                <w:sz w:val="24"/>
                <w:szCs w:val="24"/>
              </w:rPr>
            </w:pPr>
            <w:r>
              <w:rPr>
                <w:rFonts w:hint="eastAsia" w:ascii="宋体" w:hAnsi="宋体" w:eastAsia="宋体" w:cs="宋体"/>
                <w:b w:val="0"/>
                <w:bCs/>
                <w:sz w:val="24"/>
                <w:szCs w:val="24"/>
              </w:rPr>
              <w:t>管理费</w:t>
            </w:r>
          </w:p>
        </w:tc>
        <w:tc>
          <w:tcPr>
            <w:tcW w:w="762" w:type="dxa"/>
            <w:tcBorders>
              <w:top w:val="single" w:color="auto" w:sz="4" w:space="0"/>
              <w:bottom w:val="single" w:color="auto" w:sz="4" w:space="0"/>
              <w:right w:val="single" w:color="000000" w:sz="8" w:space="0"/>
            </w:tcBorders>
            <w:noWrap w:val="0"/>
            <w:vAlign w:val="center"/>
          </w:tcPr>
          <w:p>
            <w:pPr>
              <w:spacing w:line="360" w:lineRule="auto"/>
              <w:jc w:val="center"/>
              <w:outlineLvl w:val="9"/>
              <w:rPr>
                <w:rFonts w:hint="eastAsia" w:ascii="宋体" w:hAnsi="宋体" w:eastAsia="宋体" w:cs="宋体"/>
                <w:b w:val="0"/>
                <w:bCs/>
                <w:sz w:val="24"/>
                <w:szCs w:val="24"/>
              </w:rPr>
            </w:pPr>
            <w:r>
              <w:rPr>
                <w:rFonts w:hint="eastAsia" w:ascii="宋体" w:hAnsi="宋体" w:eastAsia="宋体" w:cs="宋体"/>
                <w:b w:val="0"/>
                <w:bCs/>
                <w:sz w:val="24"/>
                <w:szCs w:val="24"/>
              </w:rPr>
              <w:t>利 润</w:t>
            </w:r>
          </w:p>
        </w:tc>
        <w:tc>
          <w:tcPr>
            <w:tcW w:w="770" w:type="dxa"/>
            <w:vMerge w:val="continue"/>
            <w:tcBorders>
              <w:top w:val="single" w:color="auto" w:sz="4" w:space="0"/>
              <w:bottom w:val="single" w:color="auto" w:sz="4" w:space="0"/>
              <w:right w:val="single" w:color="auto" w:sz="4" w:space="0"/>
            </w:tcBorders>
            <w:noWrap w:val="0"/>
            <w:vAlign w:val="center"/>
          </w:tcPr>
          <w:p>
            <w:pPr>
              <w:outlineLvl w:val="9"/>
              <w:rPr>
                <w:rFonts w:hint="eastAsia" w:ascii="宋体" w:hAnsi="宋体" w:eastAsia="宋体" w:cs="宋体"/>
                <w:b w:val="0"/>
                <w:bCs/>
                <w:szCs w:val="21"/>
              </w:rPr>
            </w:pPr>
          </w:p>
        </w:tc>
      </w:tr>
      <w:tr>
        <w:tblPrEx>
          <w:tblCellMar>
            <w:top w:w="0" w:type="dxa"/>
            <w:left w:w="0" w:type="dxa"/>
            <w:bottom w:w="0" w:type="dxa"/>
            <w:right w:w="0" w:type="dxa"/>
          </w:tblCellMar>
        </w:tblPrEx>
        <w:trPr>
          <w:trHeight w:val="510" w:hRule="atLeast"/>
        </w:trPr>
        <w:tc>
          <w:tcPr>
            <w:tcW w:w="62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18"/>
                <w:szCs w:val="18"/>
                <w:lang w:val="en-GB"/>
              </w:rPr>
              <w:t> </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18"/>
                <w:szCs w:val="18"/>
                <w:lang w:val="en-GB"/>
              </w:rPr>
              <w:t> </w:t>
            </w:r>
          </w:p>
        </w:tc>
        <w:tc>
          <w:tcPr>
            <w:tcW w:w="8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18"/>
                <w:szCs w:val="18"/>
                <w:lang w:val="en-GB"/>
              </w:rPr>
              <w:t> </w:t>
            </w:r>
          </w:p>
        </w:tc>
        <w:tc>
          <w:tcPr>
            <w:tcW w:w="5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18"/>
                <w:szCs w:val="18"/>
                <w:lang w:val="en-GB"/>
              </w:rPr>
              <w:t> </w:t>
            </w: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18"/>
                <w:szCs w:val="18"/>
                <w:lang w:val="en-GB"/>
              </w:rPr>
              <w:t> </w:t>
            </w:r>
          </w:p>
        </w:tc>
        <w:tc>
          <w:tcPr>
            <w:tcW w:w="9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18"/>
                <w:szCs w:val="18"/>
                <w:lang w:val="en-GB"/>
              </w:rPr>
              <w:t> </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18"/>
                <w:szCs w:val="18"/>
                <w:lang w:val="en-GB"/>
              </w:rPr>
              <w:t> </w:t>
            </w: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Cs w:val="21"/>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18"/>
                <w:szCs w:val="18"/>
                <w:lang w:val="en-GB"/>
              </w:rPr>
              <w:t> </w:t>
            </w:r>
          </w:p>
        </w:tc>
        <w:tc>
          <w:tcPr>
            <w:tcW w:w="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18"/>
                <w:szCs w:val="18"/>
                <w:lang w:val="en-GB"/>
              </w:rPr>
              <w:t> </w:t>
            </w:r>
          </w:p>
        </w:tc>
        <w:tc>
          <w:tcPr>
            <w:tcW w:w="7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18"/>
                <w:szCs w:val="18"/>
                <w:lang w:val="en-GB"/>
              </w:rPr>
              <w:t> </w:t>
            </w:r>
          </w:p>
        </w:tc>
      </w:tr>
      <w:tr>
        <w:tblPrEx>
          <w:tblCellMar>
            <w:top w:w="0" w:type="dxa"/>
            <w:left w:w="0" w:type="dxa"/>
            <w:bottom w:w="0" w:type="dxa"/>
            <w:right w:w="0" w:type="dxa"/>
          </w:tblCellMar>
        </w:tblPrEx>
        <w:trPr>
          <w:trHeight w:val="510" w:hRule="atLeast"/>
        </w:trPr>
        <w:tc>
          <w:tcPr>
            <w:tcW w:w="62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60" w:lineRule="auto"/>
              <w:outlineLvl w:val="9"/>
              <w:rPr>
                <w:rFonts w:hint="eastAsia" w:ascii="宋体" w:hAnsi="宋体" w:eastAsia="宋体" w:cs="宋体"/>
                <w:b w:val="0"/>
                <w:bCs/>
                <w:sz w:val="18"/>
                <w:szCs w:val="18"/>
                <w:lang w:val="en-GB"/>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5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Cs w:val="21"/>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r>
      <w:tr>
        <w:tblPrEx>
          <w:tblCellMar>
            <w:top w:w="0" w:type="dxa"/>
            <w:left w:w="0" w:type="dxa"/>
            <w:bottom w:w="0" w:type="dxa"/>
            <w:right w:w="0" w:type="dxa"/>
          </w:tblCellMar>
        </w:tblPrEx>
        <w:trPr>
          <w:trHeight w:val="510" w:hRule="atLeast"/>
        </w:trPr>
        <w:tc>
          <w:tcPr>
            <w:tcW w:w="62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60" w:lineRule="auto"/>
              <w:outlineLvl w:val="9"/>
              <w:rPr>
                <w:rFonts w:hint="eastAsia" w:ascii="宋体" w:hAnsi="宋体" w:eastAsia="宋体" w:cs="宋体"/>
                <w:b w:val="0"/>
                <w:bCs/>
                <w:sz w:val="18"/>
                <w:szCs w:val="18"/>
                <w:lang w:val="en-GB"/>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5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Cs w:val="21"/>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r>
      <w:tr>
        <w:tblPrEx>
          <w:tblCellMar>
            <w:top w:w="0" w:type="dxa"/>
            <w:left w:w="0" w:type="dxa"/>
            <w:bottom w:w="0" w:type="dxa"/>
            <w:right w:w="0" w:type="dxa"/>
          </w:tblCellMar>
        </w:tblPrEx>
        <w:trPr>
          <w:trHeight w:val="510" w:hRule="atLeast"/>
        </w:trPr>
        <w:tc>
          <w:tcPr>
            <w:tcW w:w="62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60" w:lineRule="auto"/>
              <w:outlineLvl w:val="9"/>
              <w:rPr>
                <w:rFonts w:hint="eastAsia" w:ascii="宋体" w:hAnsi="宋体" w:eastAsia="宋体" w:cs="宋体"/>
                <w:b w:val="0"/>
                <w:bCs/>
                <w:sz w:val="18"/>
                <w:szCs w:val="18"/>
                <w:lang w:val="en-GB"/>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5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Cs w:val="21"/>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r>
      <w:tr>
        <w:tblPrEx>
          <w:tblCellMar>
            <w:top w:w="0" w:type="dxa"/>
            <w:left w:w="0" w:type="dxa"/>
            <w:bottom w:w="0" w:type="dxa"/>
            <w:right w:w="0" w:type="dxa"/>
          </w:tblCellMar>
        </w:tblPrEx>
        <w:trPr>
          <w:trHeight w:val="510" w:hRule="atLeast"/>
        </w:trPr>
        <w:tc>
          <w:tcPr>
            <w:tcW w:w="62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60" w:lineRule="auto"/>
              <w:outlineLvl w:val="9"/>
              <w:rPr>
                <w:rFonts w:hint="eastAsia" w:ascii="宋体" w:hAnsi="宋体" w:eastAsia="宋体" w:cs="宋体"/>
                <w:b w:val="0"/>
                <w:bCs/>
                <w:sz w:val="18"/>
                <w:szCs w:val="18"/>
                <w:lang w:val="en-GB"/>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5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Cs w:val="21"/>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r>
      <w:tr>
        <w:tblPrEx>
          <w:tblCellMar>
            <w:top w:w="0" w:type="dxa"/>
            <w:left w:w="0" w:type="dxa"/>
            <w:bottom w:w="0" w:type="dxa"/>
            <w:right w:w="0" w:type="dxa"/>
          </w:tblCellMar>
        </w:tblPrEx>
        <w:trPr>
          <w:trHeight w:val="510" w:hRule="atLeast"/>
        </w:trPr>
        <w:tc>
          <w:tcPr>
            <w:tcW w:w="62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60" w:lineRule="auto"/>
              <w:outlineLvl w:val="9"/>
              <w:rPr>
                <w:rFonts w:hint="eastAsia" w:ascii="宋体" w:hAnsi="宋体" w:eastAsia="宋体" w:cs="宋体"/>
                <w:b w:val="0"/>
                <w:bCs/>
                <w:sz w:val="18"/>
                <w:szCs w:val="18"/>
                <w:lang w:val="en-GB"/>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5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Cs w:val="21"/>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r>
      <w:tr>
        <w:tblPrEx>
          <w:tblCellMar>
            <w:top w:w="0" w:type="dxa"/>
            <w:left w:w="0" w:type="dxa"/>
            <w:bottom w:w="0" w:type="dxa"/>
            <w:right w:w="0" w:type="dxa"/>
          </w:tblCellMar>
        </w:tblPrEx>
        <w:trPr>
          <w:trHeight w:val="510" w:hRule="atLeast"/>
        </w:trPr>
        <w:tc>
          <w:tcPr>
            <w:tcW w:w="62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60" w:lineRule="auto"/>
              <w:outlineLvl w:val="9"/>
              <w:rPr>
                <w:rFonts w:hint="eastAsia" w:ascii="宋体" w:hAnsi="宋体" w:eastAsia="宋体" w:cs="宋体"/>
                <w:b w:val="0"/>
                <w:bCs/>
                <w:sz w:val="18"/>
                <w:szCs w:val="18"/>
                <w:lang w:val="en-GB"/>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5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Cs w:val="21"/>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r>
      <w:tr>
        <w:tblPrEx>
          <w:tblCellMar>
            <w:top w:w="0" w:type="dxa"/>
            <w:left w:w="0" w:type="dxa"/>
            <w:bottom w:w="0" w:type="dxa"/>
            <w:right w:w="0" w:type="dxa"/>
          </w:tblCellMar>
        </w:tblPrEx>
        <w:trPr>
          <w:trHeight w:val="510" w:hRule="atLeast"/>
        </w:trPr>
        <w:tc>
          <w:tcPr>
            <w:tcW w:w="62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60" w:lineRule="auto"/>
              <w:outlineLvl w:val="9"/>
              <w:rPr>
                <w:rFonts w:hint="eastAsia" w:ascii="宋体" w:hAnsi="宋体" w:eastAsia="宋体" w:cs="宋体"/>
                <w:b w:val="0"/>
                <w:bCs/>
                <w:sz w:val="18"/>
                <w:szCs w:val="18"/>
                <w:lang w:val="en-GB"/>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5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Cs w:val="21"/>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r>
      <w:tr>
        <w:tblPrEx>
          <w:tblCellMar>
            <w:top w:w="0" w:type="dxa"/>
            <w:left w:w="0" w:type="dxa"/>
            <w:bottom w:w="0" w:type="dxa"/>
            <w:right w:w="0" w:type="dxa"/>
          </w:tblCellMar>
        </w:tblPrEx>
        <w:trPr>
          <w:trHeight w:val="510" w:hRule="atLeast"/>
        </w:trPr>
        <w:tc>
          <w:tcPr>
            <w:tcW w:w="62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60" w:lineRule="auto"/>
              <w:outlineLvl w:val="9"/>
              <w:rPr>
                <w:rFonts w:hint="eastAsia" w:ascii="宋体" w:hAnsi="宋体" w:eastAsia="宋体" w:cs="宋体"/>
                <w:b w:val="0"/>
                <w:bCs/>
                <w:sz w:val="18"/>
                <w:szCs w:val="18"/>
                <w:lang w:val="en-GB"/>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5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Cs w:val="21"/>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r>
      <w:tr>
        <w:tblPrEx>
          <w:tblCellMar>
            <w:top w:w="0" w:type="dxa"/>
            <w:left w:w="0" w:type="dxa"/>
            <w:bottom w:w="0" w:type="dxa"/>
            <w:right w:w="0" w:type="dxa"/>
          </w:tblCellMar>
        </w:tblPrEx>
        <w:trPr>
          <w:trHeight w:val="510" w:hRule="atLeast"/>
        </w:trPr>
        <w:tc>
          <w:tcPr>
            <w:tcW w:w="62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60" w:lineRule="auto"/>
              <w:outlineLvl w:val="9"/>
              <w:rPr>
                <w:rFonts w:hint="eastAsia" w:ascii="宋体" w:hAnsi="宋体" w:eastAsia="宋体" w:cs="宋体"/>
                <w:b w:val="0"/>
                <w:bCs/>
                <w:sz w:val="18"/>
                <w:szCs w:val="18"/>
                <w:lang w:val="en-GB"/>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5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Cs w:val="21"/>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r>
      <w:tr>
        <w:tblPrEx>
          <w:tblCellMar>
            <w:top w:w="0" w:type="dxa"/>
            <w:left w:w="0" w:type="dxa"/>
            <w:bottom w:w="0" w:type="dxa"/>
            <w:right w:w="0" w:type="dxa"/>
          </w:tblCellMar>
        </w:tblPrEx>
        <w:trPr>
          <w:trHeight w:val="510" w:hRule="atLeast"/>
        </w:trPr>
        <w:tc>
          <w:tcPr>
            <w:tcW w:w="62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60" w:lineRule="auto"/>
              <w:outlineLvl w:val="9"/>
              <w:rPr>
                <w:rFonts w:hint="eastAsia" w:ascii="宋体" w:hAnsi="宋体" w:eastAsia="宋体" w:cs="宋体"/>
                <w:b w:val="0"/>
                <w:bCs/>
                <w:sz w:val="18"/>
                <w:szCs w:val="18"/>
                <w:lang w:val="en-GB"/>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5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Cs w:val="21"/>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r>
      <w:tr>
        <w:tblPrEx>
          <w:tblCellMar>
            <w:top w:w="0" w:type="dxa"/>
            <w:left w:w="0" w:type="dxa"/>
            <w:bottom w:w="0" w:type="dxa"/>
            <w:right w:w="0" w:type="dxa"/>
          </w:tblCellMar>
        </w:tblPrEx>
        <w:trPr>
          <w:trHeight w:val="510" w:hRule="atLeast"/>
        </w:trPr>
        <w:tc>
          <w:tcPr>
            <w:tcW w:w="62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60" w:lineRule="auto"/>
              <w:outlineLvl w:val="9"/>
              <w:rPr>
                <w:rFonts w:hint="eastAsia" w:ascii="宋体" w:hAnsi="宋体" w:eastAsia="宋体" w:cs="宋体"/>
                <w:b w:val="0"/>
                <w:bCs/>
                <w:sz w:val="18"/>
                <w:szCs w:val="18"/>
                <w:lang w:val="en-GB"/>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5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Cs w:val="21"/>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r>
      <w:tr>
        <w:tblPrEx>
          <w:tblCellMar>
            <w:top w:w="0" w:type="dxa"/>
            <w:left w:w="0" w:type="dxa"/>
            <w:bottom w:w="0" w:type="dxa"/>
            <w:right w:w="0" w:type="dxa"/>
          </w:tblCellMar>
        </w:tblPrEx>
        <w:trPr>
          <w:trHeight w:val="510" w:hRule="atLeast"/>
        </w:trPr>
        <w:tc>
          <w:tcPr>
            <w:tcW w:w="62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60" w:lineRule="auto"/>
              <w:outlineLvl w:val="9"/>
              <w:rPr>
                <w:rFonts w:hint="eastAsia" w:ascii="宋体" w:hAnsi="宋体" w:eastAsia="宋体" w:cs="宋体"/>
                <w:b w:val="0"/>
                <w:bCs/>
                <w:sz w:val="18"/>
                <w:szCs w:val="18"/>
                <w:lang w:val="en-GB"/>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5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Cs w:val="21"/>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r>
      <w:tr>
        <w:tblPrEx>
          <w:tblCellMar>
            <w:top w:w="0" w:type="dxa"/>
            <w:left w:w="0" w:type="dxa"/>
            <w:bottom w:w="0" w:type="dxa"/>
            <w:right w:w="0" w:type="dxa"/>
          </w:tblCellMar>
        </w:tblPrEx>
        <w:trPr>
          <w:trHeight w:val="510" w:hRule="atLeast"/>
        </w:trPr>
        <w:tc>
          <w:tcPr>
            <w:tcW w:w="62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60" w:lineRule="auto"/>
              <w:outlineLvl w:val="9"/>
              <w:rPr>
                <w:rFonts w:hint="eastAsia" w:ascii="宋体" w:hAnsi="宋体" w:eastAsia="宋体" w:cs="宋体"/>
                <w:b w:val="0"/>
                <w:bCs/>
                <w:sz w:val="18"/>
                <w:szCs w:val="18"/>
                <w:lang w:val="en-GB"/>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5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Cs w:val="21"/>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r>
      <w:tr>
        <w:tblPrEx>
          <w:tblCellMar>
            <w:top w:w="0" w:type="dxa"/>
            <w:left w:w="0" w:type="dxa"/>
            <w:bottom w:w="0" w:type="dxa"/>
            <w:right w:w="0" w:type="dxa"/>
          </w:tblCellMar>
        </w:tblPrEx>
        <w:trPr>
          <w:trHeight w:val="510" w:hRule="atLeast"/>
        </w:trPr>
        <w:tc>
          <w:tcPr>
            <w:tcW w:w="62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60" w:lineRule="auto"/>
              <w:outlineLvl w:val="9"/>
              <w:rPr>
                <w:rFonts w:hint="eastAsia" w:ascii="宋体" w:hAnsi="宋体" w:eastAsia="宋体" w:cs="宋体"/>
                <w:b w:val="0"/>
                <w:bCs/>
                <w:sz w:val="18"/>
                <w:szCs w:val="18"/>
                <w:lang w:val="en-GB"/>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5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Cs w:val="21"/>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r>
      <w:tr>
        <w:tblPrEx>
          <w:tblCellMar>
            <w:top w:w="0" w:type="dxa"/>
            <w:left w:w="0" w:type="dxa"/>
            <w:bottom w:w="0" w:type="dxa"/>
            <w:right w:w="0" w:type="dxa"/>
          </w:tblCellMar>
        </w:tblPrEx>
        <w:trPr>
          <w:trHeight w:val="510" w:hRule="atLeast"/>
        </w:trPr>
        <w:tc>
          <w:tcPr>
            <w:tcW w:w="62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60" w:lineRule="auto"/>
              <w:outlineLvl w:val="9"/>
              <w:rPr>
                <w:rFonts w:hint="eastAsia" w:ascii="宋体" w:hAnsi="宋体" w:eastAsia="宋体" w:cs="宋体"/>
                <w:b w:val="0"/>
                <w:bCs/>
                <w:sz w:val="18"/>
                <w:szCs w:val="18"/>
                <w:lang w:val="en-GB"/>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5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Cs w:val="21"/>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r>
      <w:tr>
        <w:tblPrEx>
          <w:tblCellMar>
            <w:top w:w="0" w:type="dxa"/>
            <w:left w:w="0" w:type="dxa"/>
            <w:bottom w:w="0" w:type="dxa"/>
            <w:right w:w="0" w:type="dxa"/>
          </w:tblCellMar>
        </w:tblPrEx>
        <w:trPr>
          <w:trHeight w:val="510" w:hRule="atLeast"/>
        </w:trPr>
        <w:tc>
          <w:tcPr>
            <w:tcW w:w="62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60" w:lineRule="auto"/>
              <w:outlineLvl w:val="9"/>
              <w:rPr>
                <w:rFonts w:hint="eastAsia" w:ascii="宋体" w:hAnsi="宋体" w:eastAsia="宋体" w:cs="宋体"/>
                <w:b w:val="0"/>
                <w:bCs/>
                <w:sz w:val="18"/>
                <w:szCs w:val="18"/>
                <w:lang w:val="en-GB"/>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5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Cs w:val="21"/>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r>
      <w:tr>
        <w:tblPrEx>
          <w:tblCellMar>
            <w:top w:w="0" w:type="dxa"/>
            <w:left w:w="0" w:type="dxa"/>
            <w:bottom w:w="0" w:type="dxa"/>
            <w:right w:w="0" w:type="dxa"/>
          </w:tblCellMar>
        </w:tblPrEx>
        <w:trPr>
          <w:trHeight w:val="510" w:hRule="atLeast"/>
        </w:trPr>
        <w:tc>
          <w:tcPr>
            <w:tcW w:w="62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60" w:lineRule="auto"/>
              <w:outlineLvl w:val="9"/>
              <w:rPr>
                <w:rFonts w:hint="eastAsia" w:ascii="宋体" w:hAnsi="宋体" w:eastAsia="宋体" w:cs="宋体"/>
                <w:b w:val="0"/>
                <w:bCs/>
                <w:sz w:val="18"/>
                <w:szCs w:val="18"/>
                <w:lang w:val="en-GB"/>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5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Cs w:val="21"/>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r>
      <w:tr>
        <w:tblPrEx>
          <w:tblCellMar>
            <w:top w:w="0" w:type="dxa"/>
            <w:left w:w="0" w:type="dxa"/>
            <w:bottom w:w="0" w:type="dxa"/>
            <w:right w:w="0" w:type="dxa"/>
          </w:tblCellMar>
        </w:tblPrEx>
        <w:trPr>
          <w:trHeight w:val="510" w:hRule="atLeast"/>
        </w:trPr>
        <w:tc>
          <w:tcPr>
            <w:tcW w:w="62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60" w:lineRule="auto"/>
              <w:outlineLvl w:val="9"/>
              <w:rPr>
                <w:rFonts w:hint="eastAsia" w:ascii="宋体" w:hAnsi="宋体" w:eastAsia="宋体" w:cs="宋体"/>
                <w:b w:val="0"/>
                <w:bCs/>
                <w:sz w:val="18"/>
                <w:szCs w:val="18"/>
                <w:lang w:val="en-GB"/>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5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Cs w:val="21"/>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r>
      <w:tr>
        <w:tblPrEx>
          <w:tblCellMar>
            <w:top w:w="0" w:type="dxa"/>
            <w:left w:w="0" w:type="dxa"/>
            <w:bottom w:w="0" w:type="dxa"/>
            <w:right w:w="0" w:type="dxa"/>
          </w:tblCellMar>
        </w:tblPrEx>
        <w:trPr>
          <w:trHeight w:val="510" w:hRule="atLeast"/>
        </w:trPr>
        <w:tc>
          <w:tcPr>
            <w:tcW w:w="62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60" w:lineRule="auto"/>
              <w:outlineLvl w:val="9"/>
              <w:rPr>
                <w:rFonts w:hint="eastAsia" w:ascii="宋体" w:hAnsi="宋体" w:eastAsia="宋体" w:cs="宋体"/>
                <w:b w:val="0"/>
                <w:bCs/>
                <w:sz w:val="18"/>
                <w:szCs w:val="18"/>
                <w:lang w:val="en-GB"/>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5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9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Cs w:val="21"/>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ascii="宋体" w:hAnsi="宋体" w:eastAsia="宋体" w:cs="宋体"/>
                <w:b w:val="0"/>
                <w:bCs/>
                <w:sz w:val="18"/>
                <w:szCs w:val="18"/>
                <w:lang w:val="en-GB"/>
              </w:rPr>
            </w:pPr>
          </w:p>
        </w:tc>
      </w:tr>
    </w:tbl>
    <w:p>
      <w:pPr>
        <w:jc w:val="center"/>
        <w:outlineLvl w:val="9"/>
        <w:rPr>
          <w:rFonts w:hint="eastAsia" w:ascii="宋体" w:hAnsi="宋体" w:eastAsia="宋体" w:cs="宋体"/>
          <w:b w:val="0"/>
          <w:bCs/>
          <w:sz w:val="32"/>
        </w:rPr>
      </w:pPr>
    </w:p>
    <w:p>
      <w:pPr>
        <w:pStyle w:val="21"/>
        <w:rPr>
          <w:rFonts w:hint="eastAsia"/>
        </w:rPr>
      </w:pPr>
    </w:p>
    <w:p>
      <w:pPr>
        <w:jc w:val="center"/>
        <w:outlineLvl w:val="9"/>
        <w:rPr>
          <w:rFonts w:hint="eastAsia" w:ascii="宋体" w:hAnsi="宋体" w:eastAsia="宋体" w:cs="宋体"/>
          <w:b w:val="0"/>
          <w:bCs/>
          <w:sz w:val="32"/>
        </w:rPr>
      </w:pPr>
      <w:r>
        <w:rPr>
          <w:rFonts w:hint="eastAsia" w:ascii="宋体" w:hAnsi="宋体" w:eastAsia="宋体" w:cs="宋体"/>
          <w:b w:val="0"/>
          <w:bCs/>
          <w:sz w:val="32"/>
        </w:rPr>
        <w:t>单位工程材料价差表</w:t>
      </w:r>
    </w:p>
    <w:p>
      <w:pPr>
        <w:outlineLvl w:val="9"/>
        <w:rPr>
          <w:rFonts w:hint="eastAsia" w:ascii="宋体" w:hAnsi="宋体" w:eastAsia="宋体" w:cs="宋体"/>
          <w:b w:val="0"/>
          <w:bCs/>
          <w:sz w:val="28"/>
        </w:rPr>
      </w:pPr>
      <w:r>
        <w:rPr>
          <w:rFonts w:hint="eastAsia" w:ascii="宋体" w:hAnsi="宋体" w:eastAsia="宋体" w:cs="宋体"/>
          <w:b w:val="0"/>
          <w:bCs/>
          <w:sz w:val="28"/>
        </w:rPr>
        <w:t>工程名称:                   专业     第   页共   页</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2"/>
        <w:gridCol w:w="945"/>
        <w:gridCol w:w="870"/>
        <w:gridCol w:w="1080"/>
        <w:gridCol w:w="960"/>
        <w:gridCol w:w="990"/>
        <w:gridCol w:w="102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trPr>
        <w:tc>
          <w:tcPr>
            <w:tcW w:w="892" w:type="dxa"/>
            <w:noWrap w:val="0"/>
            <w:tcMar>
              <w:left w:w="108" w:type="dxa"/>
              <w:right w:w="108" w:type="dxa"/>
            </w:tcMar>
            <w:vAlign w:val="center"/>
          </w:tcPr>
          <w:p>
            <w:pPr>
              <w:spacing w:line="360" w:lineRule="auto"/>
              <w:jc w:val="center"/>
              <w:outlineLvl w:val="9"/>
              <w:rPr>
                <w:rFonts w:hint="eastAsia" w:ascii="宋体" w:hAnsi="宋体" w:eastAsia="宋体" w:cs="宋体"/>
                <w:b w:val="0"/>
                <w:bCs/>
                <w:szCs w:val="21"/>
              </w:rPr>
            </w:pPr>
            <w:r>
              <w:rPr>
                <w:rFonts w:hint="eastAsia" w:ascii="宋体" w:hAnsi="宋体" w:eastAsia="宋体" w:cs="宋体"/>
                <w:b w:val="0"/>
                <w:bCs/>
                <w:szCs w:val="21"/>
              </w:rPr>
              <w:t>序号</w:t>
            </w:r>
          </w:p>
        </w:tc>
        <w:tc>
          <w:tcPr>
            <w:tcW w:w="945" w:type="dxa"/>
            <w:noWrap w:val="0"/>
            <w:vAlign w:val="center"/>
          </w:tcPr>
          <w:p>
            <w:pPr>
              <w:spacing w:line="360" w:lineRule="auto"/>
              <w:jc w:val="center"/>
              <w:outlineLvl w:val="9"/>
              <w:rPr>
                <w:rFonts w:hint="eastAsia" w:ascii="宋体" w:hAnsi="宋体" w:eastAsia="宋体" w:cs="宋体"/>
                <w:b w:val="0"/>
                <w:bCs/>
                <w:szCs w:val="21"/>
              </w:rPr>
            </w:pPr>
            <w:r>
              <w:rPr>
                <w:rFonts w:hint="eastAsia" w:ascii="宋体" w:hAnsi="宋体" w:eastAsia="宋体" w:cs="宋体"/>
                <w:b w:val="0"/>
                <w:bCs/>
                <w:szCs w:val="21"/>
              </w:rPr>
              <w:t>材料名称</w:t>
            </w:r>
          </w:p>
        </w:tc>
        <w:tc>
          <w:tcPr>
            <w:tcW w:w="870" w:type="dxa"/>
            <w:noWrap w:val="0"/>
            <w:vAlign w:val="center"/>
          </w:tcPr>
          <w:p>
            <w:pPr>
              <w:spacing w:line="360" w:lineRule="auto"/>
              <w:jc w:val="center"/>
              <w:outlineLvl w:val="9"/>
              <w:rPr>
                <w:rFonts w:hint="eastAsia" w:ascii="宋体" w:hAnsi="宋体" w:eastAsia="宋体" w:cs="宋体"/>
                <w:b w:val="0"/>
                <w:bCs/>
                <w:szCs w:val="21"/>
              </w:rPr>
            </w:pPr>
            <w:r>
              <w:rPr>
                <w:rFonts w:hint="eastAsia" w:ascii="宋体" w:hAnsi="宋体" w:eastAsia="宋体" w:cs="宋体"/>
                <w:b w:val="0"/>
                <w:bCs/>
                <w:szCs w:val="21"/>
              </w:rPr>
              <w:t>单位</w:t>
            </w:r>
          </w:p>
        </w:tc>
        <w:tc>
          <w:tcPr>
            <w:tcW w:w="1080" w:type="dxa"/>
            <w:noWrap w:val="0"/>
            <w:vAlign w:val="center"/>
          </w:tcPr>
          <w:p>
            <w:pPr>
              <w:spacing w:line="360" w:lineRule="auto"/>
              <w:jc w:val="center"/>
              <w:outlineLvl w:val="9"/>
              <w:rPr>
                <w:rFonts w:hint="eastAsia" w:ascii="宋体" w:hAnsi="宋体" w:eastAsia="宋体" w:cs="宋体"/>
                <w:b w:val="0"/>
                <w:bCs/>
                <w:szCs w:val="21"/>
              </w:rPr>
            </w:pPr>
            <w:r>
              <w:rPr>
                <w:rFonts w:hint="eastAsia" w:ascii="宋体" w:hAnsi="宋体" w:eastAsia="宋体" w:cs="宋体"/>
                <w:b w:val="0"/>
                <w:bCs/>
                <w:szCs w:val="21"/>
              </w:rPr>
              <w:t>材料量</w:t>
            </w:r>
          </w:p>
        </w:tc>
        <w:tc>
          <w:tcPr>
            <w:tcW w:w="960" w:type="dxa"/>
            <w:noWrap w:val="0"/>
            <w:vAlign w:val="center"/>
          </w:tcPr>
          <w:p>
            <w:pPr>
              <w:spacing w:line="360" w:lineRule="auto"/>
              <w:jc w:val="center"/>
              <w:outlineLvl w:val="9"/>
              <w:rPr>
                <w:rFonts w:hint="eastAsia" w:ascii="宋体" w:hAnsi="宋体" w:eastAsia="宋体" w:cs="宋体"/>
                <w:b w:val="0"/>
                <w:bCs/>
                <w:sz w:val="24"/>
              </w:rPr>
            </w:pPr>
            <w:r>
              <w:rPr>
                <w:rFonts w:hint="eastAsia" w:ascii="宋体" w:hAnsi="宋体" w:eastAsia="宋体" w:cs="宋体"/>
                <w:b w:val="0"/>
                <w:bCs/>
                <w:sz w:val="24"/>
              </w:rPr>
              <w:t>预算价</w:t>
            </w:r>
          </w:p>
        </w:tc>
        <w:tc>
          <w:tcPr>
            <w:tcW w:w="990" w:type="dxa"/>
            <w:noWrap w:val="0"/>
            <w:vAlign w:val="center"/>
          </w:tcPr>
          <w:p>
            <w:pPr>
              <w:spacing w:line="360" w:lineRule="auto"/>
              <w:jc w:val="center"/>
              <w:outlineLvl w:val="9"/>
              <w:rPr>
                <w:rFonts w:hint="eastAsia" w:ascii="宋体" w:hAnsi="宋体" w:eastAsia="宋体" w:cs="宋体"/>
                <w:b w:val="0"/>
                <w:bCs/>
                <w:sz w:val="24"/>
              </w:rPr>
            </w:pPr>
            <w:r>
              <w:rPr>
                <w:rFonts w:hint="eastAsia" w:ascii="宋体" w:hAnsi="宋体" w:eastAsia="宋体" w:cs="宋体"/>
                <w:b w:val="0"/>
                <w:bCs/>
                <w:sz w:val="24"/>
              </w:rPr>
              <w:t>市场价</w:t>
            </w:r>
          </w:p>
        </w:tc>
        <w:tc>
          <w:tcPr>
            <w:tcW w:w="1020" w:type="dxa"/>
            <w:noWrap w:val="0"/>
            <w:vAlign w:val="center"/>
          </w:tcPr>
          <w:p>
            <w:pPr>
              <w:spacing w:line="360" w:lineRule="auto"/>
              <w:jc w:val="center"/>
              <w:outlineLvl w:val="9"/>
              <w:rPr>
                <w:rFonts w:hint="eastAsia" w:ascii="宋体" w:hAnsi="宋体" w:eastAsia="宋体" w:cs="宋体"/>
                <w:b w:val="0"/>
                <w:bCs/>
                <w:sz w:val="24"/>
              </w:rPr>
            </w:pPr>
            <w:r>
              <w:rPr>
                <w:rFonts w:hint="eastAsia" w:ascii="宋体" w:hAnsi="宋体" w:eastAsia="宋体" w:cs="宋体"/>
                <w:b w:val="0"/>
                <w:bCs/>
                <w:sz w:val="24"/>
              </w:rPr>
              <w:t>价差</w:t>
            </w:r>
          </w:p>
        </w:tc>
        <w:tc>
          <w:tcPr>
            <w:tcW w:w="1800" w:type="dxa"/>
            <w:noWrap w:val="0"/>
            <w:vAlign w:val="center"/>
          </w:tcPr>
          <w:p>
            <w:pPr>
              <w:spacing w:line="360" w:lineRule="auto"/>
              <w:jc w:val="center"/>
              <w:outlineLvl w:val="9"/>
              <w:rPr>
                <w:rFonts w:hint="eastAsia" w:ascii="宋体" w:hAnsi="宋体" w:eastAsia="宋体" w:cs="宋体"/>
                <w:b w:val="0"/>
                <w:bCs/>
                <w:sz w:val="24"/>
              </w:rPr>
            </w:pPr>
            <w:r>
              <w:rPr>
                <w:rFonts w:hint="eastAsia" w:ascii="宋体" w:hAnsi="宋体" w:eastAsia="宋体" w:cs="宋体"/>
                <w:b w:val="0"/>
                <w:bCs/>
                <w:sz w:val="24"/>
              </w:rPr>
              <w:t>价差合计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892" w:type="dxa"/>
            <w:noWrap w:val="0"/>
            <w:tcMar>
              <w:left w:w="108" w:type="dxa"/>
              <w:right w:w="108" w:type="dxa"/>
            </w:tcMar>
            <w:vAlign w:val="center"/>
          </w:tcPr>
          <w:p>
            <w:pPr>
              <w:spacing w:line="360" w:lineRule="auto"/>
              <w:jc w:val="center"/>
              <w:outlineLvl w:val="9"/>
              <w:rPr>
                <w:rFonts w:hint="eastAsia" w:ascii="宋体" w:hAnsi="宋体" w:eastAsia="宋体" w:cs="宋体"/>
                <w:b w:val="0"/>
                <w:bCs/>
                <w:szCs w:val="21"/>
              </w:rPr>
            </w:pPr>
            <w:r>
              <w:rPr>
                <w:rFonts w:hint="eastAsia" w:ascii="宋体" w:hAnsi="宋体" w:eastAsia="宋体" w:cs="宋体"/>
                <w:b w:val="0"/>
                <w:bCs/>
                <w:sz w:val="24"/>
              </w:rPr>
              <w:t> </w:t>
            </w:r>
          </w:p>
        </w:tc>
        <w:tc>
          <w:tcPr>
            <w:tcW w:w="945" w:type="dxa"/>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rPr>
              <w:t> </w:t>
            </w:r>
          </w:p>
        </w:tc>
        <w:tc>
          <w:tcPr>
            <w:tcW w:w="870" w:type="dxa"/>
            <w:noWrap w:val="0"/>
            <w:vAlign w:val="top"/>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rPr>
              <w:t> </w:t>
            </w:r>
          </w:p>
        </w:tc>
        <w:tc>
          <w:tcPr>
            <w:tcW w:w="1080" w:type="dxa"/>
            <w:noWrap w:val="0"/>
            <w:vAlign w:val="top"/>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rPr>
              <w:t> </w:t>
            </w:r>
          </w:p>
        </w:tc>
        <w:tc>
          <w:tcPr>
            <w:tcW w:w="960" w:type="dxa"/>
            <w:noWrap w:val="0"/>
            <w:vAlign w:val="top"/>
          </w:tcPr>
          <w:p>
            <w:pPr>
              <w:spacing w:line="360" w:lineRule="auto"/>
              <w:outlineLvl w:val="9"/>
              <w:rPr>
                <w:rFonts w:hint="eastAsia" w:ascii="宋体" w:hAnsi="宋体" w:eastAsia="宋体" w:cs="宋体"/>
                <w:b w:val="0"/>
                <w:bCs/>
                <w:sz w:val="24"/>
              </w:rPr>
            </w:pPr>
          </w:p>
        </w:tc>
        <w:tc>
          <w:tcPr>
            <w:tcW w:w="990" w:type="dxa"/>
            <w:noWrap w:val="0"/>
            <w:vAlign w:val="top"/>
          </w:tcPr>
          <w:p>
            <w:pPr>
              <w:spacing w:line="360" w:lineRule="auto"/>
              <w:outlineLvl w:val="9"/>
              <w:rPr>
                <w:rFonts w:hint="eastAsia" w:ascii="宋体" w:hAnsi="宋体" w:eastAsia="宋体" w:cs="宋体"/>
                <w:b w:val="0"/>
                <w:bCs/>
                <w:sz w:val="24"/>
              </w:rPr>
            </w:pPr>
          </w:p>
        </w:tc>
        <w:tc>
          <w:tcPr>
            <w:tcW w:w="1020" w:type="dxa"/>
            <w:noWrap w:val="0"/>
            <w:vAlign w:val="top"/>
          </w:tcPr>
          <w:p>
            <w:pPr>
              <w:spacing w:line="360" w:lineRule="auto"/>
              <w:outlineLvl w:val="9"/>
              <w:rPr>
                <w:rFonts w:hint="eastAsia" w:ascii="宋体" w:hAnsi="宋体" w:eastAsia="宋体" w:cs="宋体"/>
                <w:b w:val="0"/>
                <w:bCs/>
                <w:sz w:val="24"/>
              </w:rPr>
            </w:pPr>
          </w:p>
        </w:tc>
        <w:tc>
          <w:tcPr>
            <w:tcW w:w="1800" w:type="dxa"/>
            <w:noWrap w:val="0"/>
            <w:vAlign w:val="top"/>
          </w:tcPr>
          <w:p>
            <w:pPr>
              <w:spacing w:line="360" w:lineRule="auto"/>
              <w:outlineLvl w:val="9"/>
              <w:rPr>
                <w:rFonts w:hint="eastAsia" w:ascii="宋体" w:hAnsi="宋体" w:eastAsia="宋体" w:cs="宋体"/>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892" w:type="dxa"/>
            <w:noWrap w:val="0"/>
            <w:tcMar>
              <w:left w:w="108" w:type="dxa"/>
              <w:right w:w="108" w:type="dxa"/>
            </w:tcMar>
            <w:vAlign w:val="center"/>
          </w:tcPr>
          <w:p>
            <w:pPr>
              <w:spacing w:line="360" w:lineRule="auto"/>
              <w:jc w:val="center"/>
              <w:outlineLvl w:val="9"/>
              <w:rPr>
                <w:rFonts w:hint="eastAsia" w:ascii="宋体" w:hAnsi="宋体" w:eastAsia="宋体" w:cs="宋体"/>
                <w:b w:val="0"/>
                <w:bCs/>
                <w:szCs w:val="21"/>
              </w:rPr>
            </w:pPr>
            <w:r>
              <w:rPr>
                <w:rFonts w:hint="eastAsia" w:ascii="宋体" w:hAnsi="宋体" w:eastAsia="宋体" w:cs="宋体"/>
                <w:b w:val="0"/>
                <w:bCs/>
                <w:sz w:val="24"/>
              </w:rPr>
              <w:t> </w:t>
            </w:r>
          </w:p>
        </w:tc>
        <w:tc>
          <w:tcPr>
            <w:tcW w:w="945" w:type="dxa"/>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rPr>
              <w:t> </w:t>
            </w:r>
          </w:p>
        </w:tc>
        <w:tc>
          <w:tcPr>
            <w:tcW w:w="870" w:type="dxa"/>
            <w:noWrap w:val="0"/>
            <w:vAlign w:val="top"/>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rPr>
              <w:t> </w:t>
            </w:r>
          </w:p>
        </w:tc>
        <w:tc>
          <w:tcPr>
            <w:tcW w:w="1080" w:type="dxa"/>
            <w:noWrap w:val="0"/>
            <w:vAlign w:val="top"/>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rPr>
              <w:t> </w:t>
            </w:r>
          </w:p>
        </w:tc>
        <w:tc>
          <w:tcPr>
            <w:tcW w:w="960" w:type="dxa"/>
            <w:noWrap w:val="0"/>
            <w:vAlign w:val="top"/>
          </w:tcPr>
          <w:p>
            <w:pPr>
              <w:spacing w:line="360" w:lineRule="auto"/>
              <w:outlineLvl w:val="9"/>
              <w:rPr>
                <w:rFonts w:hint="eastAsia" w:ascii="宋体" w:hAnsi="宋体" w:eastAsia="宋体" w:cs="宋体"/>
                <w:b w:val="0"/>
                <w:bCs/>
                <w:sz w:val="24"/>
              </w:rPr>
            </w:pPr>
          </w:p>
        </w:tc>
        <w:tc>
          <w:tcPr>
            <w:tcW w:w="990" w:type="dxa"/>
            <w:noWrap w:val="0"/>
            <w:vAlign w:val="top"/>
          </w:tcPr>
          <w:p>
            <w:pPr>
              <w:spacing w:line="360" w:lineRule="auto"/>
              <w:outlineLvl w:val="9"/>
              <w:rPr>
                <w:rFonts w:hint="eastAsia" w:ascii="宋体" w:hAnsi="宋体" w:eastAsia="宋体" w:cs="宋体"/>
                <w:b w:val="0"/>
                <w:bCs/>
                <w:sz w:val="24"/>
              </w:rPr>
            </w:pPr>
          </w:p>
        </w:tc>
        <w:tc>
          <w:tcPr>
            <w:tcW w:w="1020" w:type="dxa"/>
            <w:noWrap w:val="0"/>
            <w:vAlign w:val="top"/>
          </w:tcPr>
          <w:p>
            <w:pPr>
              <w:spacing w:line="360" w:lineRule="auto"/>
              <w:outlineLvl w:val="9"/>
              <w:rPr>
                <w:rFonts w:hint="eastAsia" w:ascii="宋体" w:hAnsi="宋体" w:eastAsia="宋体" w:cs="宋体"/>
                <w:b w:val="0"/>
                <w:bCs/>
                <w:sz w:val="24"/>
              </w:rPr>
            </w:pPr>
          </w:p>
        </w:tc>
        <w:tc>
          <w:tcPr>
            <w:tcW w:w="1800" w:type="dxa"/>
            <w:noWrap w:val="0"/>
            <w:vAlign w:val="top"/>
          </w:tcPr>
          <w:p>
            <w:pPr>
              <w:spacing w:line="360" w:lineRule="auto"/>
              <w:outlineLvl w:val="9"/>
              <w:rPr>
                <w:rFonts w:hint="eastAsia" w:ascii="宋体" w:hAnsi="宋体" w:eastAsia="宋体" w:cs="宋体"/>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892" w:type="dxa"/>
            <w:noWrap w:val="0"/>
            <w:tcMar>
              <w:left w:w="108" w:type="dxa"/>
              <w:right w:w="108" w:type="dxa"/>
            </w:tcMar>
            <w:vAlign w:val="center"/>
          </w:tcPr>
          <w:p>
            <w:pPr>
              <w:spacing w:line="360" w:lineRule="auto"/>
              <w:jc w:val="center"/>
              <w:outlineLvl w:val="9"/>
              <w:rPr>
                <w:rFonts w:hint="eastAsia" w:ascii="宋体" w:hAnsi="宋体" w:eastAsia="宋体" w:cs="宋体"/>
                <w:b w:val="0"/>
                <w:bCs/>
                <w:szCs w:val="21"/>
              </w:rPr>
            </w:pPr>
            <w:r>
              <w:rPr>
                <w:rFonts w:hint="eastAsia" w:ascii="宋体" w:hAnsi="宋体" w:eastAsia="宋体" w:cs="宋体"/>
                <w:b w:val="0"/>
                <w:bCs/>
                <w:sz w:val="24"/>
              </w:rPr>
              <w:t> </w:t>
            </w:r>
          </w:p>
        </w:tc>
        <w:tc>
          <w:tcPr>
            <w:tcW w:w="945" w:type="dxa"/>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rPr>
              <w:t> </w:t>
            </w:r>
          </w:p>
        </w:tc>
        <w:tc>
          <w:tcPr>
            <w:tcW w:w="870" w:type="dxa"/>
            <w:noWrap w:val="0"/>
            <w:vAlign w:val="top"/>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rPr>
              <w:t> </w:t>
            </w:r>
          </w:p>
        </w:tc>
        <w:tc>
          <w:tcPr>
            <w:tcW w:w="1080" w:type="dxa"/>
            <w:noWrap w:val="0"/>
            <w:vAlign w:val="top"/>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rPr>
              <w:t> </w:t>
            </w:r>
          </w:p>
        </w:tc>
        <w:tc>
          <w:tcPr>
            <w:tcW w:w="960" w:type="dxa"/>
            <w:noWrap w:val="0"/>
            <w:vAlign w:val="top"/>
          </w:tcPr>
          <w:p>
            <w:pPr>
              <w:spacing w:line="360" w:lineRule="auto"/>
              <w:outlineLvl w:val="9"/>
              <w:rPr>
                <w:rFonts w:hint="eastAsia" w:ascii="宋体" w:hAnsi="宋体" w:eastAsia="宋体" w:cs="宋体"/>
                <w:b w:val="0"/>
                <w:bCs/>
                <w:sz w:val="24"/>
              </w:rPr>
            </w:pPr>
          </w:p>
        </w:tc>
        <w:tc>
          <w:tcPr>
            <w:tcW w:w="990" w:type="dxa"/>
            <w:noWrap w:val="0"/>
            <w:vAlign w:val="top"/>
          </w:tcPr>
          <w:p>
            <w:pPr>
              <w:spacing w:line="360" w:lineRule="auto"/>
              <w:outlineLvl w:val="9"/>
              <w:rPr>
                <w:rFonts w:hint="eastAsia" w:ascii="宋体" w:hAnsi="宋体" w:eastAsia="宋体" w:cs="宋体"/>
                <w:b w:val="0"/>
                <w:bCs/>
                <w:sz w:val="24"/>
              </w:rPr>
            </w:pPr>
          </w:p>
        </w:tc>
        <w:tc>
          <w:tcPr>
            <w:tcW w:w="1020" w:type="dxa"/>
            <w:noWrap w:val="0"/>
            <w:vAlign w:val="top"/>
          </w:tcPr>
          <w:p>
            <w:pPr>
              <w:spacing w:line="360" w:lineRule="auto"/>
              <w:outlineLvl w:val="9"/>
              <w:rPr>
                <w:rFonts w:hint="eastAsia" w:ascii="宋体" w:hAnsi="宋体" w:eastAsia="宋体" w:cs="宋体"/>
                <w:b w:val="0"/>
                <w:bCs/>
                <w:sz w:val="24"/>
              </w:rPr>
            </w:pPr>
          </w:p>
        </w:tc>
        <w:tc>
          <w:tcPr>
            <w:tcW w:w="1800" w:type="dxa"/>
            <w:noWrap w:val="0"/>
            <w:vAlign w:val="top"/>
          </w:tcPr>
          <w:p>
            <w:pPr>
              <w:spacing w:line="360" w:lineRule="auto"/>
              <w:outlineLvl w:val="9"/>
              <w:rPr>
                <w:rFonts w:hint="eastAsia" w:ascii="宋体" w:hAnsi="宋体" w:eastAsia="宋体" w:cs="宋体"/>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892" w:type="dxa"/>
            <w:noWrap w:val="0"/>
            <w:tcMar>
              <w:left w:w="108" w:type="dxa"/>
              <w:right w:w="108" w:type="dxa"/>
            </w:tcMar>
            <w:vAlign w:val="center"/>
          </w:tcPr>
          <w:p>
            <w:pPr>
              <w:spacing w:line="360" w:lineRule="auto"/>
              <w:jc w:val="center"/>
              <w:outlineLvl w:val="9"/>
              <w:rPr>
                <w:rFonts w:hint="eastAsia" w:ascii="宋体" w:hAnsi="宋体" w:eastAsia="宋体" w:cs="宋体"/>
                <w:b w:val="0"/>
                <w:bCs/>
                <w:szCs w:val="21"/>
              </w:rPr>
            </w:pPr>
            <w:r>
              <w:rPr>
                <w:rFonts w:hint="eastAsia" w:ascii="宋体" w:hAnsi="宋体" w:eastAsia="宋体" w:cs="宋体"/>
                <w:b w:val="0"/>
                <w:bCs/>
                <w:sz w:val="24"/>
              </w:rPr>
              <w:t> </w:t>
            </w:r>
          </w:p>
        </w:tc>
        <w:tc>
          <w:tcPr>
            <w:tcW w:w="945" w:type="dxa"/>
            <w:noWrap w:val="0"/>
            <w:vAlign w:val="center"/>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rPr>
              <w:t> </w:t>
            </w:r>
          </w:p>
        </w:tc>
        <w:tc>
          <w:tcPr>
            <w:tcW w:w="870" w:type="dxa"/>
            <w:noWrap w:val="0"/>
            <w:vAlign w:val="top"/>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rPr>
              <w:t> </w:t>
            </w:r>
          </w:p>
        </w:tc>
        <w:tc>
          <w:tcPr>
            <w:tcW w:w="1080" w:type="dxa"/>
            <w:noWrap w:val="0"/>
            <w:vAlign w:val="top"/>
          </w:tcPr>
          <w:p>
            <w:pPr>
              <w:spacing w:line="360" w:lineRule="auto"/>
              <w:outlineLvl w:val="9"/>
              <w:rPr>
                <w:rFonts w:hint="eastAsia" w:ascii="宋体" w:hAnsi="宋体" w:eastAsia="宋体" w:cs="宋体"/>
                <w:b w:val="0"/>
                <w:bCs/>
                <w:szCs w:val="21"/>
              </w:rPr>
            </w:pPr>
            <w:r>
              <w:rPr>
                <w:rFonts w:hint="eastAsia" w:ascii="宋体" w:hAnsi="宋体" w:eastAsia="宋体" w:cs="宋体"/>
                <w:b w:val="0"/>
                <w:bCs/>
                <w:sz w:val="24"/>
              </w:rPr>
              <w:t> </w:t>
            </w:r>
          </w:p>
        </w:tc>
        <w:tc>
          <w:tcPr>
            <w:tcW w:w="960" w:type="dxa"/>
            <w:noWrap w:val="0"/>
            <w:vAlign w:val="top"/>
          </w:tcPr>
          <w:p>
            <w:pPr>
              <w:spacing w:line="360" w:lineRule="auto"/>
              <w:outlineLvl w:val="9"/>
              <w:rPr>
                <w:rFonts w:hint="eastAsia" w:ascii="宋体" w:hAnsi="宋体" w:eastAsia="宋体" w:cs="宋体"/>
                <w:b w:val="0"/>
                <w:bCs/>
                <w:sz w:val="24"/>
              </w:rPr>
            </w:pPr>
          </w:p>
        </w:tc>
        <w:tc>
          <w:tcPr>
            <w:tcW w:w="990" w:type="dxa"/>
            <w:noWrap w:val="0"/>
            <w:vAlign w:val="top"/>
          </w:tcPr>
          <w:p>
            <w:pPr>
              <w:spacing w:line="360" w:lineRule="auto"/>
              <w:outlineLvl w:val="9"/>
              <w:rPr>
                <w:rFonts w:hint="eastAsia" w:ascii="宋体" w:hAnsi="宋体" w:eastAsia="宋体" w:cs="宋体"/>
                <w:b w:val="0"/>
                <w:bCs/>
                <w:sz w:val="24"/>
              </w:rPr>
            </w:pPr>
          </w:p>
        </w:tc>
        <w:tc>
          <w:tcPr>
            <w:tcW w:w="1020" w:type="dxa"/>
            <w:noWrap w:val="0"/>
            <w:vAlign w:val="top"/>
          </w:tcPr>
          <w:p>
            <w:pPr>
              <w:spacing w:line="360" w:lineRule="auto"/>
              <w:outlineLvl w:val="9"/>
              <w:rPr>
                <w:rFonts w:hint="eastAsia" w:ascii="宋体" w:hAnsi="宋体" w:eastAsia="宋体" w:cs="宋体"/>
                <w:b w:val="0"/>
                <w:bCs/>
                <w:sz w:val="24"/>
              </w:rPr>
            </w:pPr>
          </w:p>
        </w:tc>
        <w:tc>
          <w:tcPr>
            <w:tcW w:w="1800" w:type="dxa"/>
            <w:noWrap w:val="0"/>
            <w:vAlign w:val="top"/>
          </w:tcPr>
          <w:p>
            <w:pPr>
              <w:spacing w:line="360" w:lineRule="auto"/>
              <w:outlineLvl w:val="9"/>
              <w:rPr>
                <w:rFonts w:hint="eastAsia" w:ascii="宋体" w:hAnsi="宋体" w:eastAsia="宋体" w:cs="宋体"/>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892" w:type="dxa"/>
            <w:noWrap w:val="0"/>
            <w:tcMar>
              <w:left w:w="108" w:type="dxa"/>
              <w:right w:w="108" w:type="dxa"/>
            </w:tcMar>
            <w:vAlign w:val="center"/>
          </w:tcPr>
          <w:p>
            <w:pPr>
              <w:spacing w:line="360" w:lineRule="auto"/>
              <w:jc w:val="center"/>
              <w:outlineLvl w:val="9"/>
              <w:rPr>
                <w:rFonts w:hint="eastAsia" w:ascii="宋体" w:hAnsi="宋体" w:eastAsia="宋体" w:cs="宋体"/>
                <w:b w:val="0"/>
                <w:bCs/>
                <w:sz w:val="24"/>
              </w:rPr>
            </w:pPr>
          </w:p>
        </w:tc>
        <w:tc>
          <w:tcPr>
            <w:tcW w:w="945" w:type="dxa"/>
            <w:noWrap w:val="0"/>
            <w:vAlign w:val="center"/>
          </w:tcPr>
          <w:p>
            <w:pPr>
              <w:spacing w:line="360" w:lineRule="auto"/>
              <w:outlineLvl w:val="9"/>
              <w:rPr>
                <w:rFonts w:hint="eastAsia" w:ascii="宋体" w:hAnsi="宋体" w:eastAsia="宋体" w:cs="宋体"/>
                <w:b w:val="0"/>
                <w:bCs/>
                <w:sz w:val="24"/>
              </w:rPr>
            </w:pPr>
          </w:p>
        </w:tc>
        <w:tc>
          <w:tcPr>
            <w:tcW w:w="870" w:type="dxa"/>
            <w:noWrap w:val="0"/>
            <w:vAlign w:val="top"/>
          </w:tcPr>
          <w:p>
            <w:pPr>
              <w:spacing w:line="360" w:lineRule="auto"/>
              <w:outlineLvl w:val="9"/>
              <w:rPr>
                <w:rFonts w:hint="eastAsia" w:ascii="宋体" w:hAnsi="宋体" w:eastAsia="宋体" w:cs="宋体"/>
                <w:b w:val="0"/>
                <w:bCs/>
                <w:sz w:val="24"/>
              </w:rPr>
            </w:pPr>
          </w:p>
        </w:tc>
        <w:tc>
          <w:tcPr>
            <w:tcW w:w="1080" w:type="dxa"/>
            <w:noWrap w:val="0"/>
            <w:vAlign w:val="top"/>
          </w:tcPr>
          <w:p>
            <w:pPr>
              <w:spacing w:line="360" w:lineRule="auto"/>
              <w:outlineLvl w:val="9"/>
              <w:rPr>
                <w:rFonts w:hint="eastAsia" w:ascii="宋体" w:hAnsi="宋体" w:eastAsia="宋体" w:cs="宋体"/>
                <w:b w:val="0"/>
                <w:bCs/>
                <w:sz w:val="24"/>
              </w:rPr>
            </w:pPr>
          </w:p>
        </w:tc>
        <w:tc>
          <w:tcPr>
            <w:tcW w:w="960" w:type="dxa"/>
            <w:noWrap w:val="0"/>
            <w:vAlign w:val="top"/>
          </w:tcPr>
          <w:p>
            <w:pPr>
              <w:spacing w:line="360" w:lineRule="auto"/>
              <w:outlineLvl w:val="9"/>
              <w:rPr>
                <w:rFonts w:hint="eastAsia" w:ascii="宋体" w:hAnsi="宋体" w:eastAsia="宋体" w:cs="宋体"/>
                <w:b w:val="0"/>
                <w:bCs/>
                <w:sz w:val="24"/>
              </w:rPr>
            </w:pPr>
          </w:p>
        </w:tc>
        <w:tc>
          <w:tcPr>
            <w:tcW w:w="990" w:type="dxa"/>
            <w:noWrap w:val="0"/>
            <w:vAlign w:val="top"/>
          </w:tcPr>
          <w:p>
            <w:pPr>
              <w:spacing w:line="360" w:lineRule="auto"/>
              <w:outlineLvl w:val="9"/>
              <w:rPr>
                <w:rFonts w:hint="eastAsia" w:ascii="宋体" w:hAnsi="宋体" w:eastAsia="宋体" w:cs="宋体"/>
                <w:b w:val="0"/>
                <w:bCs/>
                <w:sz w:val="24"/>
              </w:rPr>
            </w:pPr>
          </w:p>
        </w:tc>
        <w:tc>
          <w:tcPr>
            <w:tcW w:w="1020" w:type="dxa"/>
            <w:noWrap w:val="0"/>
            <w:vAlign w:val="top"/>
          </w:tcPr>
          <w:p>
            <w:pPr>
              <w:spacing w:line="360" w:lineRule="auto"/>
              <w:outlineLvl w:val="9"/>
              <w:rPr>
                <w:rFonts w:hint="eastAsia" w:ascii="宋体" w:hAnsi="宋体" w:eastAsia="宋体" w:cs="宋体"/>
                <w:b w:val="0"/>
                <w:bCs/>
                <w:sz w:val="24"/>
              </w:rPr>
            </w:pPr>
          </w:p>
        </w:tc>
        <w:tc>
          <w:tcPr>
            <w:tcW w:w="1800" w:type="dxa"/>
            <w:noWrap w:val="0"/>
            <w:vAlign w:val="top"/>
          </w:tcPr>
          <w:p>
            <w:pPr>
              <w:spacing w:line="360" w:lineRule="auto"/>
              <w:outlineLvl w:val="9"/>
              <w:rPr>
                <w:rFonts w:hint="eastAsia" w:ascii="宋体" w:hAnsi="宋体" w:eastAsia="宋体" w:cs="宋体"/>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892" w:type="dxa"/>
            <w:noWrap w:val="0"/>
            <w:tcMar>
              <w:left w:w="108" w:type="dxa"/>
              <w:right w:w="108" w:type="dxa"/>
            </w:tcMar>
            <w:vAlign w:val="center"/>
          </w:tcPr>
          <w:p>
            <w:pPr>
              <w:spacing w:line="360" w:lineRule="auto"/>
              <w:jc w:val="center"/>
              <w:outlineLvl w:val="9"/>
              <w:rPr>
                <w:rFonts w:hint="eastAsia" w:ascii="宋体" w:hAnsi="宋体" w:eastAsia="宋体" w:cs="宋体"/>
                <w:b w:val="0"/>
                <w:bCs/>
                <w:sz w:val="24"/>
              </w:rPr>
            </w:pPr>
          </w:p>
        </w:tc>
        <w:tc>
          <w:tcPr>
            <w:tcW w:w="945" w:type="dxa"/>
            <w:noWrap w:val="0"/>
            <w:vAlign w:val="center"/>
          </w:tcPr>
          <w:p>
            <w:pPr>
              <w:spacing w:line="360" w:lineRule="auto"/>
              <w:outlineLvl w:val="9"/>
              <w:rPr>
                <w:rFonts w:hint="eastAsia" w:ascii="宋体" w:hAnsi="宋体" w:eastAsia="宋体" w:cs="宋体"/>
                <w:b w:val="0"/>
                <w:bCs/>
                <w:sz w:val="24"/>
              </w:rPr>
            </w:pPr>
          </w:p>
        </w:tc>
        <w:tc>
          <w:tcPr>
            <w:tcW w:w="870" w:type="dxa"/>
            <w:noWrap w:val="0"/>
            <w:vAlign w:val="top"/>
          </w:tcPr>
          <w:p>
            <w:pPr>
              <w:spacing w:line="360" w:lineRule="auto"/>
              <w:outlineLvl w:val="9"/>
              <w:rPr>
                <w:rFonts w:hint="eastAsia" w:ascii="宋体" w:hAnsi="宋体" w:eastAsia="宋体" w:cs="宋体"/>
                <w:b w:val="0"/>
                <w:bCs/>
                <w:sz w:val="24"/>
              </w:rPr>
            </w:pPr>
          </w:p>
        </w:tc>
        <w:tc>
          <w:tcPr>
            <w:tcW w:w="1080" w:type="dxa"/>
            <w:noWrap w:val="0"/>
            <w:vAlign w:val="top"/>
          </w:tcPr>
          <w:p>
            <w:pPr>
              <w:spacing w:line="360" w:lineRule="auto"/>
              <w:outlineLvl w:val="9"/>
              <w:rPr>
                <w:rFonts w:hint="eastAsia" w:ascii="宋体" w:hAnsi="宋体" w:eastAsia="宋体" w:cs="宋体"/>
                <w:b w:val="0"/>
                <w:bCs/>
                <w:sz w:val="24"/>
              </w:rPr>
            </w:pPr>
          </w:p>
        </w:tc>
        <w:tc>
          <w:tcPr>
            <w:tcW w:w="960" w:type="dxa"/>
            <w:noWrap w:val="0"/>
            <w:vAlign w:val="top"/>
          </w:tcPr>
          <w:p>
            <w:pPr>
              <w:spacing w:line="360" w:lineRule="auto"/>
              <w:outlineLvl w:val="9"/>
              <w:rPr>
                <w:rFonts w:hint="eastAsia" w:ascii="宋体" w:hAnsi="宋体" w:eastAsia="宋体" w:cs="宋体"/>
                <w:b w:val="0"/>
                <w:bCs/>
                <w:sz w:val="24"/>
              </w:rPr>
            </w:pPr>
          </w:p>
        </w:tc>
        <w:tc>
          <w:tcPr>
            <w:tcW w:w="990" w:type="dxa"/>
            <w:noWrap w:val="0"/>
            <w:vAlign w:val="top"/>
          </w:tcPr>
          <w:p>
            <w:pPr>
              <w:spacing w:line="360" w:lineRule="auto"/>
              <w:outlineLvl w:val="9"/>
              <w:rPr>
                <w:rFonts w:hint="eastAsia" w:ascii="宋体" w:hAnsi="宋体" w:eastAsia="宋体" w:cs="宋体"/>
                <w:b w:val="0"/>
                <w:bCs/>
                <w:sz w:val="24"/>
              </w:rPr>
            </w:pPr>
          </w:p>
        </w:tc>
        <w:tc>
          <w:tcPr>
            <w:tcW w:w="1020" w:type="dxa"/>
            <w:noWrap w:val="0"/>
            <w:vAlign w:val="top"/>
          </w:tcPr>
          <w:p>
            <w:pPr>
              <w:spacing w:line="360" w:lineRule="auto"/>
              <w:outlineLvl w:val="9"/>
              <w:rPr>
                <w:rFonts w:hint="eastAsia" w:ascii="宋体" w:hAnsi="宋体" w:eastAsia="宋体" w:cs="宋体"/>
                <w:b w:val="0"/>
                <w:bCs/>
                <w:sz w:val="24"/>
              </w:rPr>
            </w:pPr>
          </w:p>
        </w:tc>
        <w:tc>
          <w:tcPr>
            <w:tcW w:w="1800" w:type="dxa"/>
            <w:noWrap w:val="0"/>
            <w:vAlign w:val="top"/>
          </w:tcPr>
          <w:p>
            <w:pPr>
              <w:spacing w:line="360" w:lineRule="auto"/>
              <w:outlineLvl w:val="9"/>
              <w:rPr>
                <w:rFonts w:hint="eastAsia" w:ascii="宋体" w:hAnsi="宋体" w:eastAsia="宋体" w:cs="宋体"/>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892" w:type="dxa"/>
            <w:noWrap w:val="0"/>
            <w:tcMar>
              <w:left w:w="108" w:type="dxa"/>
              <w:right w:w="108" w:type="dxa"/>
            </w:tcMar>
            <w:vAlign w:val="center"/>
          </w:tcPr>
          <w:p>
            <w:pPr>
              <w:spacing w:line="360" w:lineRule="auto"/>
              <w:jc w:val="center"/>
              <w:outlineLvl w:val="9"/>
              <w:rPr>
                <w:rFonts w:hint="eastAsia" w:ascii="宋体" w:hAnsi="宋体" w:eastAsia="宋体" w:cs="宋体"/>
                <w:b w:val="0"/>
                <w:bCs/>
                <w:sz w:val="24"/>
              </w:rPr>
            </w:pPr>
          </w:p>
        </w:tc>
        <w:tc>
          <w:tcPr>
            <w:tcW w:w="945" w:type="dxa"/>
            <w:noWrap w:val="0"/>
            <w:vAlign w:val="center"/>
          </w:tcPr>
          <w:p>
            <w:pPr>
              <w:spacing w:line="360" w:lineRule="auto"/>
              <w:outlineLvl w:val="9"/>
              <w:rPr>
                <w:rFonts w:hint="eastAsia" w:ascii="宋体" w:hAnsi="宋体" w:eastAsia="宋体" w:cs="宋体"/>
                <w:b w:val="0"/>
                <w:bCs/>
                <w:sz w:val="24"/>
              </w:rPr>
            </w:pPr>
          </w:p>
        </w:tc>
        <w:tc>
          <w:tcPr>
            <w:tcW w:w="870" w:type="dxa"/>
            <w:noWrap w:val="0"/>
            <w:vAlign w:val="top"/>
          </w:tcPr>
          <w:p>
            <w:pPr>
              <w:spacing w:line="360" w:lineRule="auto"/>
              <w:outlineLvl w:val="9"/>
              <w:rPr>
                <w:rFonts w:hint="eastAsia" w:ascii="宋体" w:hAnsi="宋体" w:eastAsia="宋体" w:cs="宋体"/>
                <w:b w:val="0"/>
                <w:bCs/>
                <w:sz w:val="24"/>
              </w:rPr>
            </w:pPr>
          </w:p>
        </w:tc>
        <w:tc>
          <w:tcPr>
            <w:tcW w:w="1080" w:type="dxa"/>
            <w:noWrap w:val="0"/>
            <w:vAlign w:val="top"/>
          </w:tcPr>
          <w:p>
            <w:pPr>
              <w:spacing w:line="360" w:lineRule="auto"/>
              <w:outlineLvl w:val="9"/>
              <w:rPr>
                <w:rFonts w:hint="eastAsia" w:ascii="宋体" w:hAnsi="宋体" w:eastAsia="宋体" w:cs="宋体"/>
                <w:b w:val="0"/>
                <w:bCs/>
                <w:sz w:val="24"/>
              </w:rPr>
            </w:pPr>
          </w:p>
        </w:tc>
        <w:tc>
          <w:tcPr>
            <w:tcW w:w="960" w:type="dxa"/>
            <w:noWrap w:val="0"/>
            <w:vAlign w:val="top"/>
          </w:tcPr>
          <w:p>
            <w:pPr>
              <w:spacing w:line="360" w:lineRule="auto"/>
              <w:outlineLvl w:val="9"/>
              <w:rPr>
                <w:rFonts w:hint="eastAsia" w:ascii="宋体" w:hAnsi="宋体" w:eastAsia="宋体" w:cs="宋体"/>
                <w:b w:val="0"/>
                <w:bCs/>
                <w:sz w:val="24"/>
              </w:rPr>
            </w:pPr>
          </w:p>
        </w:tc>
        <w:tc>
          <w:tcPr>
            <w:tcW w:w="990" w:type="dxa"/>
            <w:noWrap w:val="0"/>
            <w:vAlign w:val="top"/>
          </w:tcPr>
          <w:p>
            <w:pPr>
              <w:spacing w:line="360" w:lineRule="auto"/>
              <w:outlineLvl w:val="9"/>
              <w:rPr>
                <w:rFonts w:hint="eastAsia" w:ascii="宋体" w:hAnsi="宋体" w:eastAsia="宋体" w:cs="宋体"/>
                <w:b w:val="0"/>
                <w:bCs/>
                <w:sz w:val="24"/>
              </w:rPr>
            </w:pPr>
          </w:p>
        </w:tc>
        <w:tc>
          <w:tcPr>
            <w:tcW w:w="1020" w:type="dxa"/>
            <w:noWrap w:val="0"/>
            <w:vAlign w:val="top"/>
          </w:tcPr>
          <w:p>
            <w:pPr>
              <w:spacing w:line="360" w:lineRule="auto"/>
              <w:outlineLvl w:val="9"/>
              <w:rPr>
                <w:rFonts w:hint="eastAsia" w:ascii="宋体" w:hAnsi="宋体" w:eastAsia="宋体" w:cs="宋体"/>
                <w:b w:val="0"/>
                <w:bCs/>
                <w:sz w:val="24"/>
              </w:rPr>
            </w:pPr>
          </w:p>
        </w:tc>
        <w:tc>
          <w:tcPr>
            <w:tcW w:w="1800" w:type="dxa"/>
            <w:noWrap w:val="0"/>
            <w:vAlign w:val="top"/>
          </w:tcPr>
          <w:p>
            <w:pPr>
              <w:spacing w:line="360" w:lineRule="auto"/>
              <w:outlineLvl w:val="9"/>
              <w:rPr>
                <w:rFonts w:hint="eastAsia" w:ascii="宋体" w:hAnsi="宋体" w:eastAsia="宋体" w:cs="宋体"/>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892" w:type="dxa"/>
            <w:noWrap w:val="0"/>
            <w:tcMar>
              <w:left w:w="108" w:type="dxa"/>
              <w:right w:w="108" w:type="dxa"/>
            </w:tcMar>
            <w:vAlign w:val="center"/>
          </w:tcPr>
          <w:p>
            <w:pPr>
              <w:spacing w:line="360" w:lineRule="auto"/>
              <w:jc w:val="center"/>
              <w:outlineLvl w:val="9"/>
              <w:rPr>
                <w:rFonts w:hint="eastAsia" w:ascii="宋体" w:hAnsi="宋体" w:eastAsia="宋体" w:cs="宋体"/>
                <w:b w:val="0"/>
                <w:bCs/>
                <w:sz w:val="24"/>
              </w:rPr>
            </w:pPr>
          </w:p>
        </w:tc>
        <w:tc>
          <w:tcPr>
            <w:tcW w:w="945" w:type="dxa"/>
            <w:noWrap w:val="0"/>
            <w:vAlign w:val="center"/>
          </w:tcPr>
          <w:p>
            <w:pPr>
              <w:spacing w:line="360" w:lineRule="auto"/>
              <w:outlineLvl w:val="9"/>
              <w:rPr>
                <w:rFonts w:hint="eastAsia" w:ascii="宋体" w:hAnsi="宋体" w:eastAsia="宋体" w:cs="宋体"/>
                <w:b w:val="0"/>
                <w:bCs/>
                <w:sz w:val="24"/>
              </w:rPr>
            </w:pPr>
          </w:p>
        </w:tc>
        <w:tc>
          <w:tcPr>
            <w:tcW w:w="870" w:type="dxa"/>
            <w:noWrap w:val="0"/>
            <w:vAlign w:val="top"/>
          </w:tcPr>
          <w:p>
            <w:pPr>
              <w:spacing w:line="360" w:lineRule="auto"/>
              <w:outlineLvl w:val="9"/>
              <w:rPr>
                <w:rFonts w:hint="eastAsia" w:ascii="宋体" w:hAnsi="宋体" w:eastAsia="宋体" w:cs="宋体"/>
                <w:b w:val="0"/>
                <w:bCs/>
                <w:sz w:val="24"/>
              </w:rPr>
            </w:pPr>
          </w:p>
        </w:tc>
        <w:tc>
          <w:tcPr>
            <w:tcW w:w="1080" w:type="dxa"/>
            <w:noWrap w:val="0"/>
            <w:vAlign w:val="top"/>
          </w:tcPr>
          <w:p>
            <w:pPr>
              <w:spacing w:line="360" w:lineRule="auto"/>
              <w:outlineLvl w:val="9"/>
              <w:rPr>
                <w:rFonts w:hint="eastAsia" w:ascii="宋体" w:hAnsi="宋体" w:eastAsia="宋体" w:cs="宋体"/>
                <w:b w:val="0"/>
                <w:bCs/>
                <w:sz w:val="24"/>
              </w:rPr>
            </w:pPr>
          </w:p>
        </w:tc>
        <w:tc>
          <w:tcPr>
            <w:tcW w:w="960" w:type="dxa"/>
            <w:noWrap w:val="0"/>
            <w:vAlign w:val="top"/>
          </w:tcPr>
          <w:p>
            <w:pPr>
              <w:spacing w:line="360" w:lineRule="auto"/>
              <w:outlineLvl w:val="9"/>
              <w:rPr>
                <w:rFonts w:hint="eastAsia" w:ascii="宋体" w:hAnsi="宋体" w:eastAsia="宋体" w:cs="宋体"/>
                <w:b w:val="0"/>
                <w:bCs/>
                <w:sz w:val="24"/>
              </w:rPr>
            </w:pPr>
          </w:p>
        </w:tc>
        <w:tc>
          <w:tcPr>
            <w:tcW w:w="990" w:type="dxa"/>
            <w:noWrap w:val="0"/>
            <w:vAlign w:val="top"/>
          </w:tcPr>
          <w:p>
            <w:pPr>
              <w:spacing w:line="360" w:lineRule="auto"/>
              <w:outlineLvl w:val="9"/>
              <w:rPr>
                <w:rFonts w:hint="eastAsia" w:ascii="宋体" w:hAnsi="宋体" w:eastAsia="宋体" w:cs="宋体"/>
                <w:b w:val="0"/>
                <w:bCs/>
                <w:sz w:val="24"/>
              </w:rPr>
            </w:pPr>
          </w:p>
        </w:tc>
        <w:tc>
          <w:tcPr>
            <w:tcW w:w="1020" w:type="dxa"/>
            <w:noWrap w:val="0"/>
            <w:vAlign w:val="top"/>
          </w:tcPr>
          <w:p>
            <w:pPr>
              <w:spacing w:line="360" w:lineRule="auto"/>
              <w:outlineLvl w:val="9"/>
              <w:rPr>
                <w:rFonts w:hint="eastAsia" w:ascii="宋体" w:hAnsi="宋体" w:eastAsia="宋体" w:cs="宋体"/>
                <w:b w:val="0"/>
                <w:bCs/>
                <w:sz w:val="24"/>
              </w:rPr>
            </w:pPr>
          </w:p>
        </w:tc>
        <w:tc>
          <w:tcPr>
            <w:tcW w:w="1800" w:type="dxa"/>
            <w:noWrap w:val="0"/>
            <w:vAlign w:val="top"/>
          </w:tcPr>
          <w:p>
            <w:pPr>
              <w:spacing w:line="360" w:lineRule="auto"/>
              <w:outlineLvl w:val="9"/>
              <w:rPr>
                <w:rFonts w:hint="eastAsia" w:ascii="宋体" w:hAnsi="宋体" w:eastAsia="宋体" w:cs="宋体"/>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892" w:type="dxa"/>
            <w:noWrap w:val="0"/>
            <w:tcMar>
              <w:left w:w="108" w:type="dxa"/>
              <w:right w:w="108" w:type="dxa"/>
            </w:tcMar>
            <w:vAlign w:val="center"/>
          </w:tcPr>
          <w:p>
            <w:pPr>
              <w:spacing w:line="360" w:lineRule="auto"/>
              <w:jc w:val="center"/>
              <w:outlineLvl w:val="9"/>
              <w:rPr>
                <w:rFonts w:hint="eastAsia" w:ascii="宋体" w:hAnsi="宋体" w:eastAsia="宋体" w:cs="宋体"/>
                <w:b w:val="0"/>
                <w:bCs/>
                <w:sz w:val="24"/>
              </w:rPr>
            </w:pPr>
          </w:p>
        </w:tc>
        <w:tc>
          <w:tcPr>
            <w:tcW w:w="945" w:type="dxa"/>
            <w:noWrap w:val="0"/>
            <w:vAlign w:val="center"/>
          </w:tcPr>
          <w:p>
            <w:pPr>
              <w:spacing w:line="360" w:lineRule="auto"/>
              <w:outlineLvl w:val="9"/>
              <w:rPr>
                <w:rFonts w:hint="eastAsia" w:ascii="宋体" w:hAnsi="宋体" w:eastAsia="宋体" w:cs="宋体"/>
                <w:b w:val="0"/>
                <w:bCs/>
                <w:sz w:val="24"/>
              </w:rPr>
            </w:pPr>
          </w:p>
        </w:tc>
        <w:tc>
          <w:tcPr>
            <w:tcW w:w="870" w:type="dxa"/>
            <w:noWrap w:val="0"/>
            <w:vAlign w:val="top"/>
          </w:tcPr>
          <w:p>
            <w:pPr>
              <w:spacing w:line="360" w:lineRule="auto"/>
              <w:outlineLvl w:val="9"/>
              <w:rPr>
                <w:rFonts w:hint="eastAsia" w:ascii="宋体" w:hAnsi="宋体" w:eastAsia="宋体" w:cs="宋体"/>
                <w:b w:val="0"/>
                <w:bCs/>
                <w:sz w:val="24"/>
              </w:rPr>
            </w:pPr>
          </w:p>
        </w:tc>
        <w:tc>
          <w:tcPr>
            <w:tcW w:w="1080" w:type="dxa"/>
            <w:noWrap w:val="0"/>
            <w:vAlign w:val="top"/>
          </w:tcPr>
          <w:p>
            <w:pPr>
              <w:spacing w:line="360" w:lineRule="auto"/>
              <w:outlineLvl w:val="9"/>
              <w:rPr>
                <w:rFonts w:hint="eastAsia" w:ascii="宋体" w:hAnsi="宋体" w:eastAsia="宋体" w:cs="宋体"/>
                <w:b w:val="0"/>
                <w:bCs/>
                <w:sz w:val="24"/>
              </w:rPr>
            </w:pPr>
          </w:p>
        </w:tc>
        <w:tc>
          <w:tcPr>
            <w:tcW w:w="960" w:type="dxa"/>
            <w:noWrap w:val="0"/>
            <w:vAlign w:val="top"/>
          </w:tcPr>
          <w:p>
            <w:pPr>
              <w:spacing w:line="360" w:lineRule="auto"/>
              <w:outlineLvl w:val="9"/>
              <w:rPr>
                <w:rFonts w:hint="eastAsia" w:ascii="宋体" w:hAnsi="宋体" w:eastAsia="宋体" w:cs="宋体"/>
                <w:b w:val="0"/>
                <w:bCs/>
                <w:sz w:val="24"/>
              </w:rPr>
            </w:pPr>
          </w:p>
        </w:tc>
        <w:tc>
          <w:tcPr>
            <w:tcW w:w="990" w:type="dxa"/>
            <w:noWrap w:val="0"/>
            <w:vAlign w:val="top"/>
          </w:tcPr>
          <w:p>
            <w:pPr>
              <w:spacing w:line="360" w:lineRule="auto"/>
              <w:outlineLvl w:val="9"/>
              <w:rPr>
                <w:rFonts w:hint="eastAsia" w:ascii="宋体" w:hAnsi="宋体" w:eastAsia="宋体" w:cs="宋体"/>
                <w:b w:val="0"/>
                <w:bCs/>
                <w:sz w:val="24"/>
              </w:rPr>
            </w:pPr>
          </w:p>
        </w:tc>
        <w:tc>
          <w:tcPr>
            <w:tcW w:w="1020" w:type="dxa"/>
            <w:noWrap w:val="0"/>
            <w:vAlign w:val="top"/>
          </w:tcPr>
          <w:p>
            <w:pPr>
              <w:spacing w:line="360" w:lineRule="auto"/>
              <w:outlineLvl w:val="9"/>
              <w:rPr>
                <w:rFonts w:hint="eastAsia" w:ascii="宋体" w:hAnsi="宋体" w:eastAsia="宋体" w:cs="宋体"/>
                <w:b w:val="0"/>
                <w:bCs/>
                <w:sz w:val="24"/>
              </w:rPr>
            </w:pPr>
          </w:p>
        </w:tc>
        <w:tc>
          <w:tcPr>
            <w:tcW w:w="1800" w:type="dxa"/>
            <w:noWrap w:val="0"/>
            <w:vAlign w:val="top"/>
          </w:tcPr>
          <w:p>
            <w:pPr>
              <w:spacing w:line="360" w:lineRule="auto"/>
              <w:outlineLvl w:val="9"/>
              <w:rPr>
                <w:rFonts w:hint="eastAsia" w:ascii="宋体" w:hAnsi="宋体" w:eastAsia="宋体" w:cs="宋体"/>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892" w:type="dxa"/>
            <w:noWrap w:val="0"/>
            <w:tcMar>
              <w:left w:w="108" w:type="dxa"/>
              <w:right w:w="108" w:type="dxa"/>
            </w:tcMar>
            <w:vAlign w:val="center"/>
          </w:tcPr>
          <w:p>
            <w:pPr>
              <w:spacing w:line="360" w:lineRule="auto"/>
              <w:jc w:val="center"/>
              <w:outlineLvl w:val="9"/>
              <w:rPr>
                <w:rFonts w:hint="eastAsia" w:ascii="宋体" w:hAnsi="宋体" w:eastAsia="宋体" w:cs="宋体"/>
                <w:b w:val="0"/>
                <w:bCs/>
                <w:sz w:val="24"/>
              </w:rPr>
            </w:pPr>
          </w:p>
        </w:tc>
        <w:tc>
          <w:tcPr>
            <w:tcW w:w="945" w:type="dxa"/>
            <w:noWrap w:val="0"/>
            <w:vAlign w:val="center"/>
          </w:tcPr>
          <w:p>
            <w:pPr>
              <w:spacing w:line="360" w:lineRule="auto"/>
              <w:outlineLvl w:val="9"/>
              <w:rPr>
                <w:rFonts w:hint="eastAsia" w:ascii="宋体" w:hAnsi="宋体" w:eastAsia="宋体" w:cs="宋体"/>
                <w:b w:val="0"/>
                <w:bCs/>
                <w:sz w:val="24"/>
              </w:rPr>
            </w:pPr>
          </w:p>
        </w:tc>
        <w:tc>
          <w:tcPr>
            <w:tcW w:w="870" w:type="dxa"/>
            <w:noWrap w:val="0"/>
            <w:vAlign w:val="top"/>
          </w:tcPr>
          <w:p>
            <w:pPr>
              <w:spacing w:line="360" w:lineRule="auto"/>
              <w:outlineLvl w:val="9"/>
              <w:rPr>
                <w:rFonts w:hint="eastAsia" w:ascii="宋体" w:hAnsi="宋体" w:eastAsia="宋体" w:cs="宋体"/>
                <w:b w:val="0"/>
                <w:bCs/>
                <w:sz w:val="24"/>
              </w:rPr>
            </w:pPr>
          </w:p>
        </w:tc>
        <w:tc>
          <w:tcPr>
            <w:tcW w:w="1080" w:type="dxa"/>
            <w:noWrap w:val="0"/>
            <w:vAlign w:val="top"/>
          </w:tcPr>
          <w:p>
            <w:pPr>
              <w:spacing w:line="360" w:lineRule="auto"/>
              <w:outlineLvl w:val="9"/>
              <w:rPr>
                <w:rFonts w:hint="eastAsia" w:ascii="宋体" w:hAnsi="宋体" w:eastAsia="宋体" w:cs="宋体"/>
                <w:b w:val="0"/>
                <w:bCs/>
                <w:sz w:val="24"/>
              </w:rPr>
            </w:pPr>
          </w:p>
        </w:tc>
        <w:tc>
          <w:tcPr>
            <w:tcW w:w="960" w:type="dxa"/>
            <w:noWrap w:val="0"/>
            <w:vAlign w:val="top"/>
          </w:tcPr>
          <w:p>
            <w:pPr>
              <w:spacing w:line="360" w:lineRule="auto"/>
              <w:outlineLvl w:val="9"/>
              <w:rPr>
                <w:rFonts w:hint="eastAsia" w:ascii="宋体" w:hAnsi="宋体" w:eastAsia="宋体" w:cs="宋体"/>
                <w:b w:val="0"/>
                <w:bCs/>
                <w:sz w:val="24"/>
              </w:rPr>
            </w:pPr>
          </w:p>
        </w:tc>
        <w:tc>
          <w:tcPr>
            <w:tcW w:w="990" w:type="dxa"/>
            <w:noWrap w:val="0"/>
            <w:vAlign w:val="top"/>
          </w:tcPr>
          <w:p>
            <w:pPr>
              <w:spacing w:line="360" w:lineRule="auto"/>
              <w:outlineLvl w:val="9"/>
              <w:rPr>
                <w:rFonts w:hint="eastAsia" w:ascii="宋体" w:hAnsi="宋体" w:eastAsia="宋体" w:cs="宋体"/>
                <w:b w:val="0"/>
                <w:bCs/>
                <w:sz w:val="24"/>
              </w:rPr>
            </w:pPr>
          </w:p>
        </w:tc>
        <w:tc>
          <w:tcPr>
            <w:tcW w:w="1020" w:type="dxa"/>
            <w:noWrap w:val="0"/>
            <w:vAlign w:val="top"/>
          </w:tcPr>
          <w:p>
            <w:pPr>
              <w:spacing w:line="360" w:lineRule="auto"/>
              <w:outlineLvl w:val="9"/>
              <w:rPr>
                <w:rFonts w:hint="eastAsia" w:ascii="宋体" w:hAnsi="宋体" w:eastAsia="宋体" w:cs="宋体"/>
                <w:b w:val="0"/>
                <w:bCs/>
                <w:sz w:val="24"/>
              </w:rPr>
            </w:pPr>
          </w:p>
        </w:tc>
        <w:tc>
          <w:tcPr>
            <w:tcW w:w="1800" w:type="dxa"/>
            <w:noWrap w:val="0"/>
            <w:vAlign w:val="top"/>
          </w:tcPr>
          <w:p>
            <w:pPr>
              <w:spacing w:line="360" w:lineRule="auto"/>
              <w:outlineLvl w:val="9"/>
              <w:rPr>
                <w:rFonts w:hint="eastAsia" w:ascii="宋体" w:hAnsi="宋体" w:eastAsia="宋体" w:cs="宋体"/>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892" w:type="dxa"/>
            <w:noWrap w:val="0"/>
            <w:tcMar>
              <w:left w:w="108" w:type="dxa"/>
              <w:right w:w="108" w:type="dxa"/>
            </w:tcMar>
            <w:vAlign w:val="center"/>
          </w:tcPr>
          <w:p>
            <w:pPr>
              <w:spacing w:line="360" w:lineRule="auto"/>
              <w:jc w:val="center"/>
              <w:outlineLvl w:val="9"/>
              <w:rPr>
                <w:rFonts w:hint="eastAsia" w:ascii="宋体" w:hAnsi="宋体" w:eastAsia="宋体" w:cs="宋体"/>
                <w:b w:val="0"/>
                <w:bCs/>
                <w:sz w:val="24"/>
              </w:rPr>
            </w:pPr>
          </w:p>
        </w:tc>
        <w:tc>
          <w:tcPr>
            <w:tcW w:w="945" w:type="dxa"/>
            <w:noWrap w:val="0"/>
            <w:vAlign w:val="center"/>
          </w:tcPr>
          <w:p>
            <w:pPr>
              <w:spacing w:line="360" w:lineRule="auto"/>
              <w:outlineLvl w:val="9"/>
              <w:rPr>
                <w:rFonts w:hint="eastAsia" w:ascii="宋体" w:hAnsi="宋体" w:eastAsia="宋体" w:cs="宋体"/>
                <w:b w:val="0"/>
                <w:bCs/>
                <w:sz w:val="24"/>
              </w:rPr>
            </w:pPr>
          </w:p>
        </w:tc>
        <w:tc>
          <w:tcPr>
            <w:tcW w:w="870" w:type="dxa"/>
            <w:noWrap w:val="0"/>
            <w:vAlign w:val="top"/>
          </w:tcPr>
          <w:p>
            <w:pPr>
              <w:spacing w:line="360" w:lineRule="auto"/>
              <w:outlineLvl w:val="9"/>
              <w:rPr>
                <w:rFonts w:hint="eastAsia" w:ascii="宋体" w:hAnsi="宋体" w:eastAsia="宋体" w:cs="宋体"/>
                <w:b w:val="0"/>
                <w:bCs/>
                <w:sz w:val="24"/>
              </w:rPr>
            </w:pPr>
          </w:p>
        </w:tc>
        <w:tc>
          <w:tcPr>
            <w:tcW w:w="1080" w:type="dxa"/>
            <w:noWrap w:val="0"/>
            <w:vAlign w:val="top"/>
          </w:tcPr>
          <w:p>
            <w:pPr>
              <w:spacing w:line="360" w:lineRule="auto"/>
              <w:outlineLvl w:val="9"/>
              <w:rPr>
                <w:rFonts w:hint="eastAsia" w:ascii="宋体" w:hAnsi="宋体" w:eastAsia="宋体" w:cs="宋体"/>
                <w:b w:val="0"/>
                <w:bCs/>
                <w:sz w:val="24"/>
              </w:rPr>
            </w:pPr>
          </w:p>
        </w:tc>
        <w:tc>
          <w:tcPr>
            <w:tcW w:w="960" w:type="dxa"/>
            <w:noWrap w:val="0"/>
            <w:vAlign w:val="top"/>
          </w:tcPr>
          <w:p>
            <w:pPr>
              <w:spacing w:line="360" w:lineRule="auto"/>
              <w:outlineLvl w:val="9"/>
              <w:rPr>
                <w:rFonts w:hint="eastAsia" w:ascii="宋体" w:hAnsi="宋体" w:eastAsia="宋体" w:cs="宋体"/>
                <w:b w:val="0"/>
                <w:bCs/>
                <w:sz w:val="24"/>
              </w:rPr>
            </w:pPr>
          </w:p>
        </w:tc>
        <w:tc>
          <w:tcPr>
            <w:tcW w:w="990" w:type="dxa"/>
            <w:noWrap w:val="0"/>
            <w:vAlign w:val="top"/>
          </w:tcPr>
          <w:p>
            <w:pPr>
              <w:spacing w:line="360" w:lineRule="auto"/>
              <w:outlineLvl w:val="9"/>
              <w:rPr>
                <w:rFonts w:hint="eastAsia" w:ascii="宋体" w:hAnsi="宋体" w:eastAsia="宋体" w:cs="宋体"/>
                <w:b w:val="0"/>
                <w:bCs/>
                <w:sz w:val="24"/>
              </w:rPr>
            </w:pPr>
          </w:p>
        </w:tc>
        <w:tc>
          <w:tcPr>
            <w:tcW w:w="1020" w:type="dxa"/>
            <w:noWrap w:val="0"/>
            <w:vAlign w:val="top"/>
          </w:tcPr>
          <w:p>
            <w:pPr>
              <w:spacing w:line="360" w:lineRule="auto"/>
              <w:outlineLvl w:val="9"/>
              <w:rPr>
                <w:rFonts w:hint="eastAsia" w:ascii="宋体" w:hAnsi="宋体" w:eastAsia="宋体" w:cs="宋体"/>
                <w:b w:val="0"/>
                <w:bCs/>
                <w:sz w:val="24"/>
              </w:rPr>
            </w:pPr>
          </w:p>
        </w:tc>
        <w:tc>
          <w:tcPr>
            <w:tcW w:w="1800" w:type="dxa"/>
            <w:noWrap w:val="0"/>
            <w:vAlign w:val="top"/>
          </w:tcPr>
          <w:p>
            <w:pPr>
              <w:spacing w:line="360" w:lineRule="auto"/>
              <w:outlineLvl w:val="9"/>
              <w:rPr>
                <w:rFonts w:hint="eastAsia" w:ascii="宋体" w:hAnsi="宋体" w:eastAsia="宋体" w:cs="宋体"/>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892" w:type="dxa"/>
            <w:noWrap w:val="0"/>
            <w:tcMar>
              <w:left w:w="108" w:type="dxa"/>
              <w:right w:w="108" w:type="dxa"/>
            </w:tcMar>
            <w:vAlign w:val="center"/>
          </w:tcPr>
          <w:p>
            <w:pPr>
              <w:spacing w:line="360" w:lineRule="auto"/>
              <w:jc w:val="center"/>
              <w:outlineLvl w:val="9"/>
              <w:rPr>
                <w:rFonts w:hint="eastAsia" w:ascii="宋体" w:hAnsi="宋体" w:eastAsia="宋体" w:cs="宋体"/>
                <w:b w:val="0"/>
                <w:bCs/>
                <w:sz w:val="24"/>
              </w:rPr>
            </w:pPr>
          </w:p>
        </w:tc>
        <w:tc>
          <w:tcPr>
            <w:tcW w:w="945" w:type="dxa"/>
            <w:noWrap w:val="0"/>
            <w:vAlign w:val="center"/>
          </w:tcPr>
          <w:p>
            <w:pPr>
              <w:spacing w:line="360" w:lineRule="auto"/>
              <w:outlineLvl w:val="9"/>
              <w:rPr>
                <w:rFonts w:hint="eastAsia" w:ascii="宋体" w:hAnsi="宋体" w:eastAsia="宋体" w:cs="宋体"/>
                <w:b w:val="0"/>
                <w:bCs/>
                <w:sz w:val="24"/>
              </w:rPr>
            </w:pPr>
          </w:p>
        </w:tc>
        <w:tc>
          <w:tcPr>
            <w:tcW w:w="870" w:type="dxa"/>
            <w:noWrap w:val="0"/>
            <w:vAlign w:val="top"/>
          </w:tcPr>
          <w:p>
            <w:pPr>
              <w:spacing w:line="360" w:lineRule="auto"/>
              <w:outlineLvl w:val="9"/>
              <w:rPr>
                <w:rFonts w:hint="eastAsia" w:ascii="宋体" w:hAnsi="宋体" w:eastAsia="宋体" w:cs="宋体"/>
                <w:b w:val="0"/>
                <w:bCs/>
                <w:sz w:val="24"/>
              </w:rPr>
            </w:pPr>
          </w:p>
        </w:tc>
        <w:tc>
          <w:tcPr>
            <w:tcW w:w="1080" w:type="dxa"/>
            <w:noWrap w:val="0"/>
            <w:vAlign w:val="top"/>
          </w:tcPr>
          <w:p>
            <w:pPr>
              <w:spacing w:line="360" w:lineRule="auto"/>
              <w:outlineLvl w:val="9"/>
              <w:rPr>
                <w:rFonts w:hint="eastAsia" w:ascii="宋体" w:hAnsi="宋体" w:eastAsia="宋体" w:cs="宋体"/>
                <w:b w:val="0"/>
                <w:bCs/>
                <w:sz w:val="24"/>
              </w:rPr>
            </w:pPr>
          </w:p>
        </w:tc>
        <w:tc>
          <w:tcPr>
            <w:tcW w:w="960" w:type="dxa"/>
            <w:noWrap w:val="0"/>
            <w:vAlign w:val="top"/>
          </w:tcPr>
          <w:p>
            <w:pPr>
              <w:spacing w:line="360" w:lineRule="auto"/>
              <w:outlineLvl w:val="9"/>
              <w:rPr>
                <w:rFonts w:hint="eastAsia" w:ascii="宋体" w:hAnsi="宋体" w:eastAsia="宋体" w:cs="宋体"/>
                <w:b w:val="0"/>
                <w:bCs/>
                <w:sz w:val="24"/>
              </w:rPr>
            </w:pPr>
          </w:p>
        </w:tc>
        <w:tc>
          <w:tcPr>
            <w:tcW w:w="990" w:type="dxa"/>
            <w:noWrap w:val="0"/>
            <w:vAlign w:val="top"/>
          </w:tcPr>
          <w:p>
            <w:pPr>
              <w:spacing w:line="360" w:lineRule="auto"/>
              <w:outlineLvl w:val="9"/>
              <w:rPr>
                <w:rFonts w:hint="eastAsia" w:ascii="宋体" w:hAnsi="宋体" w:eastAsia="宋体" w:cs="宋体"/>
                <w:b w:val="0"/>
                <w:bCs/>
                <w:sz w:val="24"/>
              </w:rPr>
            </w:pPr>
          </w:p>
        </w:tc>
        <w:tc>
          <w:tcPr>
            <w:tcW w:w="1020" w:type="dxa"/>
            <w:noWrap w:val="0"/>
            <w:vAlign w:val="top"/>
          </w:tcPr>
          <w:p>
            <w:pPr>
              <w:spacing w:line="360" w:lineRule="auto"/>
              <w:outlineLvl w:val="9"/>
              <w:rPr>
                <w:rFonts w:hint="eastAsia" w:ascii="宋体" w:hAnsi="宋体" w:eastAsia="宋体" w:cs="宋体"/>
                <w:b w:val="0"/>
                <w:bCs/>
                <w:sz w:val="24"/>
              </w:rPr>
            </w:pPr>
          </w:p>
        </w:tc>
        <w:tc>
          <w:tcPr>
            <w:tcW w:w="1800" w:type="dxa"/>
            <w:noWrap w:val="0"/>
            <w:vAlign w:val="top"/>
          </w:tcPr>
          <w:p>
            <w:pPr>
              <w:spacing w:line="360" w:lineRule="auto"/>
              <w:outlineLvl w:val="9"/>
              <w:rPr>
                <w:rFonts w:hint="eastAsia" w:ascii="宋体" w:hAnsi="宋体" w:eastAsia="宋体" w:cs="宋体"/>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892" w:type="dxa"/>
            <w:noWrap w:val="0"/>
            <w:tcMar>
              <w:left w:w="108" w:type="dxa"/>
              <w:right w:w="108" w:type="dxa"/>
            </w:tcMar>
            <w:vAlign w:val="center"/>
          </w:tcPr>
          <w:p>
            <w:pPr>
              <w:spacing w:line="360" w:lineRule="auto"/>
              <w:jc w:val="center"/>
              <w:outlineLvl w:val="9"/>
              <w:rPr>
                <w:rFonts w:hint="eastAsia" w:ascii="宋体" w:hAnsi="宋体" w:eastAsia="宋体" w:cs="宋体"/>
                <w:b w:val="0"/>
                <w:bCs/>
                <w:sz w:val="24"/>
              </w:rPr>
            </w:pPr>
          </w:p>
        </w:tc>
        <w:tc>
          <w:tcPr>
            <w:tcW w:w="945" w:type="dxa"/>
            <w:noWrap w:val="0"/>
            <w:vAlign w:val="center"/>
          </w:tcPr>
          <w:p>
            <w:pPr>
              <w:spacing w:line="360" w:lineRule="auto"/>
              <w:outlineLvl w:val="9"/>
              <w:rPr>
                <w:rFonts w:hint="eastAsia" w:ascii="宋体" w:hAnsi="宋体" w:eastAsia="宋体" w:cs="宋体"/>
                <w:b w:val="0"/>
                <w:bCs/>
                <w:sz w:val="24"/>
              </w:rPr>
            </w:pPr>
          </w:p>
        </w:tc>
        <w:tc>
          <w:tcPr>
            <w:tcW w:w="870" w:type="dxa"/>
            <w:noWrap w:val="0"/>
            <w:vAlign w:val="top"/>
          </w:tcPr>
          <w:p>
            <w:pPr>
              <w:spacing w:line="360" w:lineRule="auto"/>
              <w:outlineLvl w:val="9"/>
              <w:rPr>
                <w:rFonts w:hint="eastAsia" w:ascii="宋体" w:hAnsi="宋体" w:eastAsia="宋体" w:cs="宋体"/>
                <w:b w:val="0"/>
                <w:bCs/>
                <w:sz w:val="24"/>
              </w:rPr>
            </w:pPr>
          </w:p>
        </w:tc>
        <w:tc>
          <w:tcPr>
            <w:tcW w:w="1080" w:type="dxa"/>
            <w:noWrap w:val="0"/>
            <w:vAlign w:val="top"/>
          </w:tcPr>
          <w:p>
            <w:pPr>
              <w:spacing w:line="360" w:lineRule="auto"/>
              <w:outlineLvl w:val="9"/>
              <w:rPr>
                <w:rFonts w:hint="eastAsia" w:ascii="宋体" w:hAnsi="宋体" w:eastAsia="宋体" w:cs="宋体"/>
                <w:b w:val="0"/>
                <w:bCs/>
                <w:sz w:val="24"/>
              </w:rPr>
            </w:pPr>
          </w:p>
        </w:tc>
        <w:tc>
          <w:tcPr>
            <w:tcW w:w="960" w:type="dxa"/>
            <w:noWrap w:val="0"/>
            <w:vAlign w:val="top"/>
          </w:tcPr>
          <w:p>
            <w:pPr>
              <w:spacing w:line="360" w:lineRule="auto"/>
              <w:outlineLvl w:val="9"/>
              <w:rPr>
                <w:rFonts w:hint="eastAsia" w:ascii="宋体" w:hAnsi="宋体" w:eastAsia="宋体" w:cs="宋体"/>
                <w:b w:val="0"/>
                <w:bCs/>
                <w:sz w:val="24"/>
              </w:rPr>
            </w:pPr>
          </w:p>
        </w:tc>
        <w:tc>
          <w:tcPr>
            <w:tcW w:w="990" w:type="dxa"/>
            <w:noWrap w:val="0"/>
            <w:vAlign w:val="top"/>
          </w:tcPr>
          <w:p>
            <w:pPr>
              <w:spacing w:line="360" w:lineRule="auto"/>
              <w:outlineLvl w:val="9"/>
              <w:rPr>
                <w:rFonts w:hint="eastAsia" w:ascii="宋体" w:hAnsi="宋体" w:eastAsia="宋体" w:cs="宋体"/>
                <w:b w:val="0"/>
                <w:bCs/>
                <w:sz w:val="24"/>
              </w:rPr>
            </w:pPr>
          </w:p>
        </w:tc>
        <w:tc>
          <w:tcPr>
            <w:tcW w:w="1020" w:type="dxa"/>
            <w:noWrap w:val="0"/>
            <w:vAlign w:val="top"/>
          </w:tcPr>
          <w:p>
            <w:pPr>
              <w:spacing w:line="360" w:lineRule="auto"/>
              <w:outlineLvl w:val="9"/>
              <w:rPr>
                <w:rFonts w:hint="eastAsia" w:ascii="宋体" w:hAnsi="宋体" w:eastAsia="宋体" w:cs="宋体"/>
                <w:b w:val="0"/>
                <w:bCs/>
                <w:sz w:val="24"/>
              </w:rPr>
            </w:pPr>
          </w:p>
        </w:tc>
        <w:tc>
          <w:tcPr>
            <w:tcW w:w="1800" w:type="dxa"/>
            <w:noWrap w:val="0"/>
            <w:vAlign w:val="top"/>
          </w:tcPr>
          <w:p>
            <w:pPr>
              <w:spacing w:line="360" w:lineRule="auto"/>
              <w:outlineLvl w:val="9"/>
              <w:rPr>
                <w:rFonts w:hint="eastAsia" w:ascii="宋体" w:hAnsi="宋体" w:eastAsia="宋体" w:cs="宋体"/>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892" w:type="dxa"/>
            <w:noWrap w:val="0"/>
            <w:tcMar>
              <w:left w:w="108" w:type="dxa"/>
              <w:right w:w="108" w:type="dxa"/>
            </w:tcMar>
            <w:vAlign w:val="center"/>
          </w:tcPr>
          <w:p>
            <w:pPr>
              <w:spacing w:line="360" w:lineRule="auto"/>
              <w:jc w:val="center"/>
              <w:outlineLvl w:val="9"/>
              <w:rPr>
                <w:rFonts w:hint="eastAsia" w:ascii="宋体" w:hAnsi="宋体" w:eastAsia="宋体" w:cs="宋体"/>
                <w:b w:val="0"/>
                <w:bCs/>
                <w:sz w:val="24"/>
              </w:rPr>
            </w:pPr>
          </w:p>
        </w:tc>
        <w:tc>
          <w:tcPr>
            <w:tcW w:w="945" w:type="dxa"/>
            <w:noWrap w:val="0"/>
            <w:vAlign w:val="center"/>
          </w:tcPr>
          <w:p>
            <w:pPr>
              <w:spacing w:line="360" w:lineRule="auto"/>
              <w:outlineLvl w:val="9"/>
              <w:rPr>
                <w:rFonts w:hint="eastAsia" w:ascii="宋体" w:hAnsi="宋体" w:eastAsia="宋体" w:cs="宋体"/>
                <w:b w:val="0"/>
                <w:bCs/>
                <w:sz w:val="24"/>
              </w:rPr>
            </w:pPr>
          </w:p>
        </w:tc>
        <w:tc>
          <w:tcPr>
            <w:tcW w:w="870" w:type="dxa"/>
            <w:noWrap w:val="0"/>
            <w:vAlign w:val="top"/>
          </w:tcPr>
          <w:p>
            <w:pPr>
              <w:spacing w:line="360" w:lineRule="auto"/>
              <w:outlineLvl w:val="9"/>
              <w:rPr>
                <w:rFonts w:hint="eastAsia" w:ascii="宋体" w:hAnsi="宋体" w:eastAsia="宋体" w:cs="宋体"/>
                <w:b w:val="0"/>
                <w:bCs/>
                <w:sz w:val="24"/>
              </w:rPr>
            </w:pPr>
          </w:p>
        </w:tc>
        <w:tc>
          <w:tcPr>
            <w:tcW w:w="1080" w:type="dxa"/>
            <w:noWrap w:val="0"/>
            <w:vAlign w:val="top"/>
          </w:tcPr>
          <w:p>
            <w:pPr>
              <w:spacing w:line="360" w:lineRule="auto"/>
              <w:outlineLvl w:val="9"/>
              <w:rPr>
                <w:rFonts w:hint="eastAsia" w:ascii="宋体" w:hAnsi="宋体" w:eastAsia="宋体" w:cs="宋体"/>
                <w:b w:val="0"/>
                <w:bCs/>
                <w:sz w:val="24"/>
              </w:rPr>
            </w:pPr>
          </w:p>
        </w:tc>
        <w:tc>
          <w:tcPr>
            <w:tcW w:w="960" w:type="dxa"/>
            <w:noWrap w:val="0"/>
            <w:vAlign w:val="top"/>
          </w:tcPr>
          <w:p>
            <w:pPr>
              <w:spacing w:line="360" w:lineRule="auto"/>
              <w:outlineLvl w:val="9"/>
              <w:rPr>
                <w:rFonts w:hint="eastAsia" w:ascii="宋体" w:hAnsi="宋体" w:eastAsia="宋体" w:cs="宋体"/>
                <w:b w:val="0"/>
                <w:bCs/>
                <w:sz w:val="24"/>
              </w:rPr>
            </w:pPr>
          </w:p>
        </w:tc>
        <w:tc>
          <w:tcPr>
            <w:tcW w:w="990" w:type="dxa"/>
            <w:noWrap w:val="0"/>
            <w:vAlign w:val="top"/>
          </w:tcPr>
          <w:p>
            <w:pPr>
              <w:spacing w:line="360" w:lineRule="auto"/>
              <w:outlineLvl w:val="9"/>
              <w:rPr>
                <w:rFonts w:hint="eastAsia" w:ascii="宋体" w:hAnsi="宋体" w:eastAsia="宋体" w:cs="宋体"/>
                <w:b w:val="0"/>
                <w:bCs/>
                <w:sz w:val="24"/>
              </w:rPr>
            </w:pPr>
          </w:p>
        </w:tc>
        <w:tc>
          <w:tcPr>
            <w:tcW w:w="1020" w:type="dxa"/>
            <w:noWrap w:val="0"/>
            <w:vAlign w:val="top"/>
          </w:tcPr>
          <w:p>
            <w:pPr>
              <w:spacing w:line="360" w:lineRule="auto"/>
              <w:outlineLvl w:val="9"/>
              <w:rPr>
                <w:rFonts w:hint="eastAsia" w:ascii="宋体" w:hAnsi="宋体" w:eastAsia="宋体" w:cs="宋体"/>
                <w:b w:val="0"/>
                <w:bCs/>
                <w:sz w:val="24"/>
              </w:rPr>
            </w:pPr>
          </w:p>
        </w:tc>
        <w:tc>
          <w:tcPr>
            <w:tcW w:w="1800" w:type="dxa"/>
            <w:noWrap w:val="0"/>
            <w:vAlign w:val="top"/>
          </w:tcPr>
          <w:p>
            <w:pPr>
              <w:spacing w:line="360" w:lineRule="auto"/>
              <w:outlineLvl w:val="9"/>
              <w:rPr>
                <w:rFonts w:hint="eastAsia" w:ascii="宋体" w:hAnsi="宋体" w:eastAsia="宋体" w:cs="宋体"/>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892" w:type="dxa"/>
            <w:noWrap w:val="0"/>
            <w:tcMar>
              <w:left w:w="108" w:type="dxa"/>
              <w:right w:w="108" w:type="dxa"/>
            </w:tcMar>
            <w:vAlign w:val="center"/>
          </w:tcPr>
          <w:p>
            <w:pPr>
              <w:spacing w:line="360" w:lineRule="auto"/>
              <w:jc w:val="center"/>
              <w:outlineLvl w:val="9"/>
              <w:rPr>
                <w:rFonts w:hint="eastAsia" w:ascii="宋体" w:hAnsi="宋体" w:eastAsia="宋体" w:cs="宋体"/>
                <w:b w:val="0"/>
                <w:bCs/>
                <w:sz w:val="24"/>
              </w:rPr>
            </w:pPr>
          </w:p>
        </w:tc>
        <w:tc>
          <w:tcPr>
            <w:tcW w:w="945" w:type="dxa"/>
            <w:noWrap w:val="0"/>
            <w:vAlign w:val="center"/>
          </w:tcPr>
          <w:p>
            <w:pPr>
              <w:spacing w:line="360" w:lineRule="auto"/>
              <w:outlineLvl w:val="9"/>
              <w:rPr>
                <w:rFonts w:hint="eastAsia" w:ascii="宋体" w:hAnsi="宋体" w:eastAsia="宋体" w:cs="宋体"/>
                <w:b w:val="0"/>
                <w:bCs/>
                <w:sz w:val="24"/>
              </w:rPr>
            </w:pPr>
          </w:p>
        </w:tc>
        <w:tc>
          <w:tcPr>
            <w:tcW w:w="870" w:type="dxa"/>
            <w:noWrap w:val="0"/>
            <w:vAlign w:val="top"/>
          </w:tcPr>
          <w:p>
            <w:pPr>
              <w:spacing w:line="360" w:lineRule="auto"/>
              <w:outlineLvl w:val="9"/>
              <w:rPr>
                <w:rFonts w:hint="eastAsia" w:ascii="宋体" w:hAnsi="宋体" w:eastAsia="宋体" w:cs="宋体"/>
                <w:b w:val="0"/>
                <w:bCs/>
                <w:sz w:val="24"/>
              </w:rPr>
            </w:pPr>
          </w:p>
        </w:tc>
        <w:tc>
          <w:tcPr>
            <w:tcW w:w="1080" w:type="dxa"/>
            <w:noWrap w:val="0"/>
            <w:vAlign w:val="top"/>
          </w:tcPr>
          <w:p>
            <w:pPr>
              <w:spacing w:line="360" w:lineRule="auto"/>
              <w:outlineLvl w:val="9"/>
              <w:rPr>
                <w:rFonts w:hint="eastAsia" w:ascii="宋体" w:hAnsi="宋体" w:eastAsia="宋体" w:cs="宋体"/>
                <w:b w:val="0"/>
                <w:bCs/>
                <w:sz w:val="24"/>
              </w:rPr>
            </w:pPr>
          </w:p>
        </w:tc>
        <w:tc>
          <w:tcPr>
            <w:tcW w:w="960" w:type="dxa"/>
            <w:noWrap w:val="0"/>
            <w:vAlign w:val="top"/>
          </w:tcPr>
          <w:p>
            <w:pPr>
              <w:spacing w:line="360" w:lineRule="auto"/>
              <w:outlineLvl w:val="9"/>
              <w:rPr>
                <w:rFonts w:hint="eastAsia" w:ascii="宋体" w:hAnsi="宋体" w:eastAsia="宋体" w:cs="宋体"/>
                <w:b w:val="0"/>
                <w:bCs/>
                <w:sz w:val="24"/>
              </w:rPr>
            </w:pPr>
          </w:p>
        </w:tc>
        <w:tc>
          <w:tcPr>
            <w:tcW w:w="990" w:type="dxa"/>
            <w:noWrap w:val="0"/>
            <w:vAlign w:val="top"/>
          </w:tcPr>
          <w:p>
            <w:pPr>
              <w:spacing w:line="360" w:lineRule="auto"/>
              <w:outlineLvl w:val="9"/>
              <w:rPr>
                <w:rFonts w:hint="eastAsia" w:ascii="宋体" w:hAnsi="宋体" w:eastAsia="宋体" w:cs="宋体"/>
                <w:b w:val="0"/>
                <w:bCs/>
                <w:sz w:val="24"/>
              </w:rPr>
            </w:pPr>
          </w:p>
        </w:tc>
        <w:tc>
          <w:tcPr>
            <w:tcW w:w="1020" w:type="dxa"/>
            <w:noWrap w:val="0"/>
            <w:vAlign w:val="top"/>
          </w:tcPr>
          <w:p>
            <w:pPr>
              <w:spacing w:line="360" w:lineRule="auto"/>
              <w:outlineLvl w:val="9"/>
              <w:rPr>
                <w:rFonts w:hint="eastAsia" w:ascii="宋体" w:hAnsi="宋体" w:eastAsia="宋体" w:cs="宋体"/>
                <w:b w:val="0"/>
                <w:bCs/>
                <w:sz w:val="24"/>
              </w:rPr>
            </w:pPr>
          </w:p>
        </w:tc>
        <w:tc>
          <w:tcPr>
            <w:tcW w:w="1800" w:type="dxa"/>
            <w:noWrap w:val="0"/>
            <w:vAlign w:val="top"/>
          </w:tcPr>
          <w:p>
            <w:pPr>
              <w:spacing w:line="360" w:lineRule="auto"/>
              <w:outlineLvl w:val="9"/>
              <w:rPr>
                <w:rFonts w:hint="eastAsia" w:ascii="宋体" w:hAnsi="宋体" w:eastAsia="宋体" w:cs="宋体"/>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892" w:type="dxa"/>
            <w:noWrap w:val="0"/>
            <w:tcMar>
              <w:left w:w="108" w:type="dxa"/>
              <w:right w:w="108" w:type="dxa"/>
            </w:tcMar>
            <w:vAlign w:val="center"/>
          </w:tcPr>
          <w:p>
            <w:pPr>
              <w:spacing w:line="360" w:lineRule="auto"/>
              <w:jc w:val="center"/>
              <w:outlineLvl w:val="9"/>
              <w:rPr>
                <w:rFonts w:hint="eastAsia" w:ascii="宋体" w:hAnsi="宋体" w:eastAsia="宋体" w:cs="宋体"/>
                <w:b w:val="0"/>
                <w:bCs/>
                <w:sz w:val="24"/>
              </w:rPr>
            </w:pPr>
          </w:p>
        </w:tc>
        <w:tc>
          <w:tcPr>
            <w:tcW w:w="945" w:type="dxa"/>
            <w:noWrap w:val="0"/>
            <w:vAlign w:val="center"/>
          </w:tcPr>
          <w:p>
            <w:pPr>
              <w:spacing w:line="360" w:lineRule="auto"/>
              <w:outlineLvl w:val="9"/>
              <w:rPr>
                <w:rFonts w:hint="eastAsia" w:ascii="宋体" w:hAnsi="宋体" w:eastAsia="宋体" w:cs="宋体"/>
                <w:b w:val="0"/>
                <w:bCs/>
                <w:sz w:val="24"/>
              </w:rPr>
            </w:pPr>
          </w:p>
        </w:tc>
        <w:tc>
          <w:tcPr>
            <w:tcW w:w="870" w:type="dxa"/>
            <w:noWrap w:val="0"/>
            <w:vAlign w:val="top"/>
          </w:tcPr>
          <w:p>
            <w:pPr>
              <w:spacing w:line="360" w:lineRule="auto"/>
              <w:outlineLvl w:val="9"/>
              <w:rPr>
                <w:rFonts w:hint="eastAsia" w:ascii="宋体" w:hAnsi="宋体" w:eastAsia="宋体" w:cs="宋体"/>
                <w:b w:val="0"/>
                <w:bCs/>
                <w:sz w:val="24"/>
              </w:rPr>
            </w:pPr>
          </w:p>
        </w:tc>
        <w:tc>
          <w:tcPr>
            <w:tcW w:w="1080" w:type="dxa"/>
            <w:noWrap w:val="0"/>
            <w:vAlign w:val="top"/>
          </w:tcPr>
          <w:p>
            <w:pPr>
              <w:spacing w:line="360" w:lineRule="auto"/>
              <w:outlineLvl w:val="9"/>
              <w:rPr>
                <w:rFonts w:hint="eastAsia" w:ascii="宋体" w:hAnsi="宋体" w:eastAsia="宋体" w:cs="宋体"/>
                <w:b w:val="0"/>
                <w:bCs/>
                <w:sz w:val="24"/>
              </w:rPr>
            </w:pPr>
          </w:p>
        </w:tc>
        <w:tc>
          <w:tcPr>
            <w:tcW w:w="960" w:type="dxa"/>
            <w:noWrap w:val="0"/>
            <w:vAlign w:val="top"/>
          </w:tcPr>
          <w:p>
            <w:pPr>
              <w:spacing w:line="360" w:lineRule="auto"/>
              <w:outlineLvl w:val="9"/>
              <w:rPr>
                <w:rFonts w:hint="eastAsia" w:ascii="宋体" w:hAnsi="宋体" w:eastAsia="宋体" w:cs="宋体"/>
                <w:b w:val="0"/>
                <w:bCs/>
                <w:sz w:val="24"/>
              </w:rPr>
            </w:pPr>
          </w:p>
        </w:tc>
        <w:tc>
          <w:tcPr>
            <w:tcW w:w="990" w:type="dxa"/>
            <w:noWrap w:val="0"/>
            <w:vAlign w:val="top"/>
          </w:tcPr>
          <w:p>
            <w:pPr>
              <w:spacing w:line="360" w:lineRule="auto"/>
              <w:outlineLvl w:val="9"/>
              <w:rPr>
                <w:rFonts w:hint="eastAsia" w:ascii="宋体" w:hAnsi="宋体" w:eastAsia="宋体" w:cs="宋体"/>
                <w:b w:val="0"/>
                <w:bCs/>
                <w:sz w:val="24"/>
              </w:rPr>
            </w:pPr>
          </w:p>
        </w:tc>
        <w:tc>
          <w:tcPr>
            <w:tcW w:w="1020" w:type="dxa"/>
            <w:noWrap w:val="0"/>
            <w:vAlign w:val="top"/>
          </w:tcPr>
          <w:p>
            <w:pPr>
              <w:spacing w:line="360" w:lineRule="auto"/>
              <w:outlineLvl w:val="9"/>
              <w:rPr>
                <w:rFonts w:hint="eastAsia" w:ascii="宋体" w:hAnsi="宋体" w:eastAsia="宋体" w:cs="宋体"/>
                <w:b w:val="0"/>
                <w:bCs/>
                <w:sz w:val="24"/>
              </w:rPr>
            </w:pPr>
          </w:p>
        </w:tc>
        <w:tc>
          <w:tcPr>
            <w:tcW w:w="1800" w:type="dxa"/>
            <w:noWrap w:val="0"/>
            <w:vAlign w:val="top"/>
          </w:tcPr>
          <w:p>
            <w:pPr>
              <w:spacing w:line="360" w:lineRule="auto"/>
              <w:outlineLvl w:val="9"/>
              <w:rPr>
                <w:rFonts w:hint="eastAsia" w:ascii="宋体" w:hAnsi="宋体" w:eastAsia="宋体" w:cs="宋体"/>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892" w:type="dxa"/>
            <w:noWrap w:val="0"/>
            <w:tcMar>
              <w:left w:w="108" w:type="dxa"/>
              <w:right w:w="108" w:type="dxa"/>
            </w:tcMar>
            <w:vAlign w:val="center"/>
          </w:tcPr>
          <w:p>
            <w:pPr>
              <w:spacing w:line="360" w:lineRule="auto"/>
              <w:jc w:val="center"/>
              <w:outlineLvl w:val="9"/>
              <w:rPr>
                <w:rFonts w:hint="eastAsia" w:ascii="宋体" w:hAnsi="宋体" w:eastAsia="宋体" w:cs="宋体"/>
                <w:b w:val="0"/>
                <w:bCs/>
                <w:sz w:val="24"/>
              </w:rPr>
            </w:pPr>
          </w:p>
        </w:tc>
        <w:tc>
          <w:tcPr>
            <w:tcW w:w="945" w:type="dxa"/>
            <w:noWrap w:val="0"/>
            <w:vAlign w:val="center"/>
          </w:tcPr>
          <w:p>
            <w:pPr>
              <w:spacing w:line="360" w:lineRule="auto"/>
              <w:outlineLvl w:val="9"/>
              <w:rPr>
                <w:rFonts w:hint="eastAsia" w:ascii="宋体" w:hAnsi="宋体" w:eastAsia="宋体" w:cs="宋体"/>
                <w:b w:val="0"/>
                <w:bCs/>
                <w:sz w:val="24"/>
              </w:rPr>
            </w:pPr>
          </w:p>
        </w:tc>
        <w:tc>
          <w:tcPr>
            <w:tcW w:w="870" w:type="dxa"/>
            <w:noWrap w:val="0"/>
            <w:vAlign w:val="top"/>
          </w:tcPr>
          <w:p>
            <w:pPr>
              <w:spacing w:line="360" w:lineRule="auto"/>
              <w:outlineLvl w:val="9"/>
              <w:rPr>
                <w:rFonts w:hint="eastAsia" w:ascii="宋体" w:hAnsi="宋体" w:eastAsia="宋体" w:cs="宋体"/>
                <w:b w:val="0"/>
                <w:bCs/>
                <w:sz w:val="24"/>
              </w:rPr>
            </w:pPr>
          </w:p>
        </w:tc>
        <w:tc>
          <w:tcPr>
            <w:tcW w:w="1080" w:type="dxa"/>
            <w:noWrap w:val="0"/>
            <w:vAlign w:val="top"/>
          </w:tcPr>
          <w:p>
            <w:pPr>
              <w:spacing w:line="360" w:lineRule="auto"/>
              <w:outlineLvl w:val="9"/>
              <w:rPr>
                <w:rFonts w:hint="eastAsia" w:ascii="宋体" w:hAnsi="宋体" w:eastAsia="宋体" w:cs="宋体"/>
                <w:b w:val="0"/>
                <w:bCs/>
                <w:sz w:val="24"/>
              </w:rPr>
            </w:pPr>
          </w:p>
        </w:tc>
        <w:tc>
          <w:tcPr>
            <w:tcW w:w="960" w:type="dxa"/>
            <w:noWrap w:val="0"/>
            <w:vAlign w:val="top"/>
          </w:tcPr>
          <w:p>
            <w:pPr>
              <w:spacing w:line="360" w:lineRule="auto"/>
              <w:outlineLvl w:val="9"/>
              <w:rPr>
                <w:rFonts w:hint="eastAsia" w:ascii="宋体" w:hAnsi="宋体" w:eastAsia="宋体" w:cs="宋体"/>
                <w:b w:val="0"/>
                <w:bCs/>
                <w:sz w:val="24"/>
              </w:rPr>
            </w:pPr>
          </w:p>
        </w:tc>
        <w:tc>
          <w:tcPr>
            <w:tcW w:w="990" w:type="dxa"/>
            <w:noWrap w:val="0"/>
            <w:vAlign w:val="top"/>
          </w:tcPr>
          <w:p>
            <w:pPr>
              <w:spacing w:line="360" w:lineRule="auto"/>
              <w:outlineLvl w:val="9"/>
              <w:rPr>
                <w:rFonts w:hint="eastAsia" w:ascii="宋体" w:hAnsi="宋体" w:eastAsia="宋体" w:cs="宋体"/>
                <w:b w:val="0"/>
                <w:bCs/>
                <w:sz w:val="24"/>
              </w:rPr>
            </w:pPr>
          </w:p>
        </w:tc>
        <w:tc>
          <w:tcPr>
            <w:tcW w:w="1020" w:type="dxa"/>
            <w:noWrap w:val="0"/>
            <w:vAlign w:val="top"/>
          </w:tcPr>
          <w:p>
            <w:pPr>
              <w:spacing w:line="360" w:lineRule="auto"/>
              <w:outlineLvl w:val="9"/>
              <w:rPr>
                <w:rFonts w:hint="eastAsia" w:ascii="宋体" w:hAnsi="宋体" w:eastAsia="宋体" w:cs="宋体"/>
                <w:b w:val="0"/>
                <w:bCs/>
                <w:sz w:val="24"/>
              </w:rPr>
            </w:pPr>
          </w:p>
        </w:tc>
        <w:tc>
          <w:tcPr>
            <w:tcW w:w="1800" w:type="dxa"/>
            <w:noWrap w:val="0"/>
            <w:vAlign w:val="top"/>
          </w:tcPr>
          <w:p>
            <w:pPr>
              <w:spacing w:line="360" w:lineRule="auto"/>
              <w:outlineLvl w:val="9"/>
              <w:rPr>
                <w:rFonts w:hint="eastAsia" w:ascii="宋体" w:hAnsi="宋体" w:eastAsia="宋体" w:cs="宋体"/>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892" w:type="dxa"/>
            <w:noWrap w:val="0"/>
            <w:tcMar>
              <w:left w:w="108" w:type="dxa"/>
              <w:right w:w="108" w:type="dxa"/>
            </w:tcMar>
            <w:vAlign w:val="center"/>
          </w:tcPr>
          <w:p>
            <w:pPr>
              <w:spacing w:line="360" w:lineRule="auto"/>
              <w:jc w:val="center"/>
              <w:outlineLvl w:val="9"/>
              <w:rPr>
                <w:rFonts w:hint="eastAsia" w:ascii="宋体" w:hAnsi="宋体" w:eastAsia="宋体" w:cs="宋体"/>
                <w:b w:val="0"/>
                <w:bCs/>
                <w:sz w:val="24"/>
              </w:rPr>
            </w:pPr>
          </w:p>
        </w:tc>
        <w:tc>
          <w:tcPr>
            <w:tcW w:w="945" w:type="dxa"/>
            <w:noWrap w:val="0"/>
            <w:vAlign w:val="center"/>
          </w:tcPr>
          <w:p>
            <w:pPr>
              <w:spacing w:line="360" w:lineRule="auto"/>
              <w:outlineLvl w:val="9"/>
              <w:rPr>
                <w:rFonts w:hint="eastAsia" w:ascii="宋体" w:hAnsi="宋体" w:eastAsia="宋体" w:cs="宋体"/>
                <w:b w:val="0"/>
                <w:bCs/>
                <w:sz w:val="24"/>
              </w:rPr>
            </w:pPr>
          </w:p>
        </w:tc>
        <w:tc>
          <w:tcPr>
            <w:tcW w:w="870" w:type="dxa"/>
            <w:noWrap w:val="0"/>
            <w:vAlign w:val="top"/>
          </w:tcPr>
          <w:p>
            <w:pPr>
              <w:spacing w:line="360" w:lineRule="auto"/>
              <w:outlineLvl w:val="9"/>
              <w:rPr>
                <w:rFonts w:hint="eastAsia" w:ascii="宋体" w:hAnsi="宋体" w:eastAsia="宋体" w:cs="宋体"/>
                <w:b w:val="0"/>
                <w:bCs/>
                <w:sz w:val="24"/>
              </w:rPr>
            </w:pPr>
          </w:p>
        </w:tc>
        <w:tc>
          <w:tcPr>
            <w:tcW w:w="1080" w:type="dxa"/>
            <w:noWrap w:val="0"/>
            <w:vAlign w:val="top"/>
          </w:tcPr>
          <w:p>
            <w:pPr>
              <w:spacing w:line="360" w:lineRule="auto"/>
              <w:outlineLvl w:val="9"/>
              <w:rPr>
                <w:rFonts w:hint="eastAsia" w:ascii="宋体" w:hAnsi="宋体" w:eastAsia="宋体" w:cs="宋体"/>
                <w:b w:val="0"/>
                <w:bCs/>
                <w:sz w:val="24"/>
              </w:rPr>
            </w:pPr>
          </w:p>
        </w:tc>
        <w:tc>
          <w:tcPr>
            <w:tcW w:w="960" w:type="dxa"/>
            <w:noWrap w:val="0"/>
            <w:vAlign w:val="top"/>
          </w:tcPr>
          <w:p>
            <w:pPr>
              <w:spacing w:line="360" w:lineRule="auto"/>
              <w:outlineLvl w:val="9"/>
              <w:rPr>
                <w:rFonts w:hint="eastAsia" w:ascii="宋体" w:hAnsi="宋体" w:eastAsia="宋体" w:cs="宋体"/>
                <w:b w:val="0"/>
                <w:bCs/>
                <w:sz w:val="24"/>
              </w:rPr>
            </w:pPr>
          </w:p>
        </w:tc>
        <w:tc>
          <w:tcPr>
            <w:tcW w:w="990" w:type="dxa"/>
            <w:noWrap w:val="0"/>
            <w:vAlign w:val="top"/>
          </w:tcPr>
          <w:p>
            <w:pPr>
              <w:spacing w:line="360" w:lineRule="auto"/>
              <w:outlineLvl w:val="9"/>
              <w:rPr>
                <w:rFonts w:hint="eastAsia" w:ascii="宋体" w:hAnsi="宋体" w:eastAsia="宋体" w:cs="宋体"/>
                <w:b w:val="0"/>
                <w:bCs/>
                <w:sz w:val="24"/>
              </w:rPr>
            </w:pPr>
          </w:p>
        </w:tc>
        <w:tc>
          <w:tcPr>
            <w:tcW w:w="1020" w:type="dxa"/>
            <w:noWrap w:val="0"/>
            <w:vAlign w:val="top"/>
          </w:tcPr>
          <w:p>
            <w:pPr>
              <w:spacing w:line="360" w:lineRule="auto"/>
              <w:outlineLvl w:val="9"/>
              <w:rPr>
                <w:rFonts w:hint="eastAsia" w:ascii="宋体" w:hAnsi="宋体" w:eastAsia="宋体" w:cs="宋体"/>
                <w:b w:val="0"/>
                <w:bCs/>
                <w:sz w:val="24"/>
              </w:rPr>
            </w:pPr>
          </w:p>
        </w:tc>
        <w:tc>
          <w:tcPr>
            <w:tcW w:w="1800" w:type="dxa"/>
            <w:noWrap w:val="0"/>
            <w:vAlign w:val="top"/>
          </w:tcPr>
          <w:p>
            <w:pPr>
              <w:spacing w:line="360" w:lineRule="auto"/>
              <w:outlineLvl w:val="9"/>
              <w:rPr>
                <w:rFonts w:hint="eastAsia" w:ascii="宋体" w:hAnsi="宋体" w:eastAsia="宋体" w:cs="宋体"/>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892" w:type="dxa"/>
            <w:noWrap w:val="0"/>
            <w:tcMar>
              <w:left w:w="108" w:type="dxa"/>
              <w:right w:w="108" w:type="dxa"/>
            </w:tcMar>
            <w:vAlign w:val="center"/>
          </w:tcPr>
          <w:p>
            <w:pPr>
              <w:spacing w:line="360" w:lineRule="auto"/>
              <w:jc w:val="center"/>
              <w:outlineLvl w:val="9"/>
              <w:rPr>
                <w:rFonts w:hint="eastAsia" w:ascii="宋体" w:hAnsi="宋体" w:eastAsia="宋体" w:cs="宋体"/>
                <w:b w:val="0"/>
                <w:bCs/>
                <w:sz w:val="24"/>
              </w:rPr>
            </w:pPr>
          </w:p>
        </w:tc>
        <w:tc>
          <w:tcPr>
            <w:tcW w:w="945" w:type="dxa"/>
            <w:noWrap w:val="0"/>
            <w:vAlign w:val="center"/>
          </w:tcPr>
          <w:p>
            <w:pPr>
              <w:spacing w:line="360" w:lineRule="auto"/>
              <w:outlineLvl w:val="9"/>
              <w:rPr>
                <w:rFonts w:hint="eastAsia" w:ascii="宋体" w:hAnsi="宋体" w:eastAsia="宋体" w:cs="宋体"/>
                <w:b w:val="0"/>
                <w:bCs/>
                <w:sz w:val="24"/>
              </w:rPr>
            </w:pPr>
          </w:p>
        </w:tc>
        <w:tc>
          <w:tcPr>
            <w:tcW w:w="870" w:type="dxa"/>
            <w:noWrap w:val="0"/>
            <w:vAlign w:val="top"/>
          </w:tcPr>
          <w:p>
            <w:pPr>
              <w:spacing w:line="360" w:lineRule="auto"/>
              <w:outlineLvl w:val="9"/>
              <w:rPr>
                <w:rFonts w:hint="eastAsia" w:ascii="宋体" w:hAnsi="宋体" w:eastAsia="宋体" w:cs="宋体"/>
                <w:b w:val="0"/>
                <w:bCs/>
                <w:sz w:val="24"/>
              </w:rPr>
            </w:pPr>
          </w:p>
        </w:tc>
        <w:tc>
          <w:tcPr>
            <w:tcW w:w="1080" w:type="dxa"/>
            <w:noWrap w:val="0"/>
            <w:vAlign w:val="top"/>
          </w:tcPr>
          <w:p>
            <w:pPr>
              <w:spacing w:line="360" w:lineRule="auto"/>
              <w:outlineLvl w:val="9"/>
              <w:rPr>
                <w:rFonts w:hint="eastAsia" w:ascii="宋体" w:hAnsi="宋体" w:eastAsia="宋体" w:cs="宋体"/>
                <w:b w:val="0"/>
                <w:bCs/>
                <w:sz w:val="24"/>
              </w:rPr>
            </w:pPr>
          </w:p>
        </w:tc>
        <w:tc>
          <w:tcPr>
            <w:tcW w:w="960" w:type="dxa"/>
            <w:noWrap w:val="0"/>
            <w:vAlign w:val="top"/>
          </w:tcPr>
          <w:p>
            <w:pPr>
              <w:spacing w:line="360" w:lineRule="auto"/>
              <w:outlineLvl w:val="9"/>
              <w:rPr>
                <w:rFonts w:hint="eastAsia" w:ascii="宋体" w:hAnsi="宋体" w:eastAsia="宋体" w:cs="宋体"/>
                <w:b w:val="0"/>
                <w:bCs/>
                <w:sz w:val="24"/>
              </w:rPr>
            </w:pPr>
          </w:p>
        </w:tc>
        <w:tc>
          <w:tcPr>
            <w:tcW w:w="990" w:type="dxa"/>
            <w:noWrap w:val="0"/>
            <w:vAlign w:val="top"/>
          </w:tcPr>
          <w:p>
            <w:pPr>
              <w:spacing w:line="360" w:lineRule="auto"/>
              <w:outlineLvl w:val="9"/>
              <w:rPr>
                <w:rFonts w:hint="eastAsia" w:ascii="宋体" w:hAnsi="宋体" w:eastAsia="宋体" w:cs="宋体"/>
                <w:b w:val="0"/>
                <w:bCs/>
                <w:sz w:val="24"/>
              </w:rPr>
            </w:pPr>
          </w:p>
        </w:tc>
        <w:tc>
          <w:tcPr>
            <w:tcW w:w="1020" w:type="dxa"/>
            <w:noWrap w:val="0"/>
            <w:vAlign w:val="top"/>
          </w:tcPr>
          <w:p>
            <w:pPr>
              <w:spacing w:line="360" w:lineRule="auto"/>
              <w:outlineLvl w:val="9"/>
              <w:rPr>
                <w:rFonts w:hint="eastAsia" w:ascii="宋体" w:hAnsi="宋体" w:eastAsia="宋体" w:cs="宋体"/>
                <w:b w:val="0"/>
                <w:bCs/>
                <w:sz w:val="24"/>
              </w:rPr>
            </w:pPr>
          </w:p>
        </w:tc>
        <w:tc>
          <w:tcPr>
            <w:tcW w:w="1800" w:type="dxa"/>
            <w:noWrap w:val="0"/>
            <w:vAlign w:val="top"/>
          </w:tcPr>
          <w:p>
            <w:pPr>
              <w:spacing w:line="360" w:lineRule="auto"/>
              <w:outlineLvl w:val="9"/>
              <w:rPr>
                <w:rFonts w:hint="eastAsia" w:ascii="宋体" w:hAnsi="宋体" w:eastAsia="宋体" w:cs="宋体"/>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892" w:type="dxa"/>
            <w:noWrap w:val="0"/>
            <w:tcMar>
              <w:left w:w="108" w:type="dxa"/>
              <w:right w:w="108" w:type="dxa"/>
            </w:tcMar>
            <w:vAlign w:val="center"/>
          </w:tcPr>
          <w:p>
            <w:pPr>
              <w:spacing w:line="360" w:lineRule="auto"/>
              <w:jc w:val="center"/>
              <w:outlineLvl w:val="9"/>
              <w:rPr>
                <w:rFonts w:hint="eastAsia" w:ascii="宋体" w:hAnsi="宋体" w:eastAsia="宋体" w:cs="宋体"/>
                <w:b w:val="0"/>
                <w:bCs/>
                <w:sz w:val="24"/>
              </w:rPr>
            </w:pPr>
          </w:p>
        </w:tc>
        <w:tc>
          <w:tcPr>
            <w:tcW w:w="945" w:type="dxa"/>
            <w:noWrap w:val="0"/>
            <w:vAlign w:val="center"/>
          </w:tcPr>
          <w:p>
            <w:pPr>
              <w:spacing w:line="360" w:lineRule="auto"/>
              <w:outlineLvl w:val="9"/>
              <w:rPr>
                <w:rFonts w:hint="eastAsia" w:ascii="宋体" w:hAnsi="宋体" w:eastAsia="宋体" w:cs="宋体"/>
                <w:b w:val="0"/>
                <w:bCs/>
                <w:sz w:val="24"/>
              </w:rPr>
            </w:pPr>
          </w:p>
        </w:tc>
        <w:tc>
          <w:tcPr>
            <w:tcW w:w="870" w:type="dxa"/>
            <w:noWrap w:val="0"/>
            <w:vAlign w:val="top"/>
          </w:tcPr>
          <w:p>
            <w:pPr>
              <w:spacing w:line="360" w:lineRule="auto"/>
              <w:outlineLvl w:val="9"/>
              <w:rPr>
                <w:rFonts w:hint="eastAsia" w:ascii="宋体" w:hAnsi="宋体" w:eastAsia="宋体" w:cs="宋体"/>
                <w:b w:val="0"/>
                <w:bCs/>
                <w:sz w:val="24"/>
              </w:rPr>
            </w:pPr>
          </w:p>
        </w:tc>
        <w:tc>
          <w:tcPr>
            <w:tcW w:w="1080" w:type="dxa"/>
            <w:noWrap w:val="0"/>
            <w:vAlign w:val="top"/>
          </w:tcPr>
          <w:p>
            <w:pPr>
              <w:spacing w:line="360" w:lineRule="auto"/>
              <w:outlineLvl w:val="9"/>
              <w:rPr>
                <w:rFonts w:hint="eastAsia" w:ascii="宋体" w:hAnsi="宋体" w:eastAsia="宋体" w:cs="宋体"/>
                <w:b w:val="0"/>
                <w:bCs/>
                <w:sz w:val="24"/>
              </w:rPr>
            </w:pPr>
          </w:p>
        </w:tc>
        <w:tc>
          <w:tcPr>
            <w:tcW w:w="960" w:type="dxa"/>
            <w:noWrap w:val="0"/>
            <w:vAlign w:val="top"/>
          </w:tcPr>
          <w:p>
            <w:pPr>
              <w:spacing w:line="360" w:lineRule="auto"/>
              <w:outlineLvl w:val="9"/>
              <w:rPr>
                <w:rFonts w:hint="eastAsia" w:ascii="宋体" w:hAnsi="宋体" w:eastAsia="宋体" w:cs="宋体"/>
                <w:b w:val="0"/>
                <w:bCs/>
                <w:sz w:val="24"/>
              </w:rPr>
            </w:pPr>
          </w:p>
        </w:tc>
        <w:tc>
          <w:tcPr>
            <w:tcW w:w="990" w:type="dxa"/>
            <w:noWrap w:val="0"/>
            <w:vAlign w:val="top"/>
          </w:tcPr>
          <w:p>
            <w:pPr>
              <w:spacing w:line="360" w:lineRule="auto"/>
              <w:outlineLvl w:val="9"/>
              <w:rPr>
                <w:rFonts w:hint="eastAsia" w:ascii="宋体" w:hAnsi="宋体" w:eastAsia="宋体" w:cs="宋体"/>
                <w:b w:val="0"/>
                <w:bCs/>
                <w:sz w:val="24"/>
              </w:rPr>
            </w:pPr>
          </w:p>
        </w:tc>
        <w:tc>
          <w:tcPr>
            <w:tcW w:w="1020" w:type="dxa"/>
            <w:noWrap w:val="0"/>
            <w:vAlign w:val="top"/>
          </w:tcPr>
          <w:p>
            <w:pPr>
              <w:spacing w:line="360" w:lineRule="auto"/>
              <w:outlineLvl w:val="9"/>
              <w:rPr>
                <w:rFonts w:hint="eastAsia" w:ascii="宋体" w:hAnsi="宋体" w:eastAsia="宋体" w:cs="宋体"/>
                <w:b w:val="0"/>
                <w:bCs/>
                <w:sz w:val="24"/>
              </w:rPr>
            </w:pPr>
          </w:p>
        </w:tc>
        <w:tc>
          <w:tcPr>
            <w:tcW w:w="1800" w:type="dxa"/>
            <w:noWrap w:val="0"/>
            <w:vAlign w:val="top"/>
          </w:tcPr>
          <w:p>
            <w:pPr>
              <w:spacing w:line="360" w:lineRule="auto"/>
              <w:outlineLvl w:val="9"/>
              <w:rPr>
                <w:rFonts w:hint="eastAsia" w:ascii="宋体" w:hAnsi="宋体" w:eastAsia="宋体" w:cs="宋体"/>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892" w:type="dxa"/>
            <w:noWrap w:val="0"/>
            <w:tcMar>
              <w:left w:w="108" w:type="dxa"/>
              <w:right w:w="108" w:type="dxa"/>
            </w:tcMar>
            <w:vAlign w:val="center"/>
          </w:tcPr>
          <w:p>
            <w:pPr>
              <w:spacing w:line="360" w:lineRule="auto"/>
              <w:jc w:val="center"/>
              <w:outlineLvl w:val="9"/>
              <w:rPr>
                <w:rFonts w:hint="eastAsia" w:ascii="宋体" w:hAnsi="宋体" w:eastAsia="宋体" w:cs="宋体"/>
                <w:b w:val="0"/>
                <w:bCs/>
                <w:sz w:val="24"/>
              </w:rPr>
            </w:pPr>
          </w:p>
        </w:tc>
        <w:tc>
          <w:tcPr>
            <w:tcW w:w="945" w:type="dxa"/>
            <w:noWrap w:val="0"/>
            <w:vAlign w:val="center"/>
          </w:tcPr>
          <w:p>
            <w:pPr>
              <w:spacing w:line="360" w:lineRule="auto"/>
              <w:outlineLvl w:val="9"/>
              <w:rPr>
                <w:rFonts w:hint="eastAsia" w:ascii="宋体" w:hAnsi="宋体" w:eastAsia="宋体" w:cs="宋体"/>
                <w:b w:val="0"/>
                <w:bCs/>
                <w:sz w:val="24"/>
              </w:rPr>
            </w:pPr>
          </w:p>
        </w:tc>
        <w:tc>
          <w:tcPr>
            <w:tcW w:w="870" w:type="dxa"/>
            <w:noWrap w:val="0"/>
            <w:vAlign w:val="top"/>
          </w:tcPr>
          <w:p>
            <w:pPr>
              <w:spacing w:line="360" w:lineRule="auto"/>
              <w:outlineLvl w:val="9"/>
              <w:rPr>
                <w:rFonts w:hint="eastAsia" w:ascii="宋体" w:hAnsi="宋体" w:eastAsia="宋体" w:cs="宋体"/>
                <w:b w:val="0"/>
                <w:bCs/>
                <w:sz w:val="24"/>
              </w:rPr>
            </w:pPr>
          </w:p>
        </w:tc>
        <w:tc>
          <w:tcPr>
            <w:tcW w:w="1080" w:type="dxa"/>
            <w:noWrap w:val="0"/>
            <w:vAlign w:val="top"/>
          </w:tcPr>
          <w:p>
            <w:pPr>
              <w:spacing w:line="360" w:lineRule="auto"/>
              <w:outlineLvl w:val="9"/>
              <w:rPr>
                <w:rFonts w:hint="eastAsia" w:ascii="宋体" w:hAnsi="宋体" w:eastAsia="宋体" w:cs="宋体"/>
                <w:b w:val="0"/>
                <w:bCs/>
                <w:sz w:val="24"/>
              </w:rPr>
            </w:pPr>
          </w:p>
        </w:tc>
        <w:tc>
          <w:tcPr>
            <w:tcW w:w="960" w:type="dxa"/>
            <w:noWrap w:val="0"/>
            <w:vAlign w:val="top"/>
          </w:tcPr>
          <w:p>
            <w:pPr>
              <w:spacing w:line="360" w:lineRule="auto"/>
              <w:outlineLvl w:val="9"/>
              <w:rPr>
                <w:rFonts w:hint="eastAsia" w:ascii="宋体" w:hAnsi="宋体" w:eastAsia="宋体" w:cs="宋体"/>
                <w:b w:val="0"/>
                <w:bCs/>
                <w:sz w:val="24"/>
              </w:rPr>
            </w:pPr>
          </w:p>
        </w:tc>
        <w:tc>
          <w:tcPr>
            <w:tcW w:w="990" w:type="dxa"/>
            <w:noWrap w:val="0"/>
            <w:vAlign w:val="top"/>
          </w:tcPr>
          <w:p>
            <w:pPr>
              <w:spacing w:line="360" w:lineRule="auto"/>
              <w:outlineLvl w:val="9"/>
              <w:rPr>
                <w:rFonts w:hint="eastAsia" w:ascii="宋体" w:hAnsi="宋体" w:eastAsia="宋体" w:cs="宋体"/>
                <w:b w:val="0"/>
                <w:bCs/>
                <w:sz w:val="24"/>
              </w:rPr>
            </w:pPr>
          </w:p>
        </w:tc>
        <w:tc>
          <w:tcPr>
            <w:tcW w:w="1020" w:type="dxa"/>
            <w:noWrap w:val="0"/>
            <w:vAlign w:val="top"/>
          </w:tcPr>
          <w:p>
            <w:pPr>
              <w:spacing w:line="360" w:lineRule="auto"/>
              <w:outlineLvl w:val="9"/>
              <w:rPr>
                <w:rFonts w:hint="eastAsia" w:ascii="宋体" w:hAnsi="宋体" w:eastAsia="宋体" w:cs="宋体"/>
                <w:b w:val="0"/>
                <w:bCs/>
                <w:sz w:val="24"/>
              </w:rPr>
            </w:pPr>
          </w:p>
        </w:tc>
        <w:tc>
          <w:tcPr>
            <w:tcW w:w="1800" w:type="dxa"/>
            <w:noWrap w:val="0"/>
            <w:vAlign w:val="top"/>
          </w:tcPr>
          <w:p>
            <w:pPr>
              <w:spacing w:line="360" w:lineRule="auto"/>
              <w:outlineLvl w:val="9"/>
              <w:rPr>
                <w:rFonts w:hint="eastAsia" w:ascii="宋体" w:hAnsi="宋体" w:eastAsia="宋体" w:cs="宋体"/>
                <w:b w:val="0"/>
                <w:bCs/>
                <w:sz w:val="24"/>
              </w:rPr>
            </w:pPr>
          </w:p>
        </w:tc>
      </w:tr>
    </w:tbl>
    <w:p>
      <w:pPr>
        <w:jc w:val="center"/>
        <w:outlineLvl w:val="9"/>
        <w:rPr>
          <w:rFonts w:hint="eastAsia" w:ascii="宋体" w:hAnsi="宋体" w:eastAsia="宋体" w:cs="宋体"/>
          <w:b w:val="0"/>
          <w:bCs/>
          <w:sz w:val="32"/>
        </w:rPr>
      </w:pPr>
      <w:r>
        <w:rPr>
          <w:rFonts w:hint="eastAsia" w:ascii="宋体" w:hAnsi="宋体" w:eastAsia="宋体" w:cs="宋体"/>
          <w:b w:val="0"/>
          <w:bCs/>
          <w:sz w:val="28"/>
        </w:rPr>
        <w:t> </w:t>
      </w:r>
      <w:r>
        <w:rPr>
          <w:rFonts w:hint="eastAsia" w:ascii="宋体" w:hAnsi="宋体" w:eastAsia="宋体" w:cs="宋体"/>
          <w:b w:val="0"/>
          <w:bCs/>
          <w:sz w:val="28"/>
        </w:rPr>
        <w:br w:type="page"/>
      </w:r>
      <w:r>
        <w:rPr>
          <w:rFonts w:hint="eastAsia" w:ascii="宋体" w:hAnsi="宋体" w:eastAsia="宋体" w:cs="宋体"/>
          <w:b w:val="0"/>
          <w:bCs/>
          <w:sz w:val="32"/>
        </w:rPr>
        <w:t>单位工程主材表</w:t>
      </w:r>
    </w:p>
    <w:p>
      <w:pPr>
        <w:outlineLvl w:val="9"/>
        <w:rPr>
          <w:rFonts w:hint="eastAsia" w:ascii="宋体" w:hAnsi="宋体" w:eastAsia="宋体" w:cs="宋体"/>
          <w:b w:val="0"/>
          <w:bCs/>
          <w:sz w:val="28"/>
        </w:rPr>
      </w:pPr>
      <w:r>
        <w:rPr>
          <w:rFonts w:hint="eastAsia" w:ascii="宋体" w:hAnsi="宋体" w:eastAsia="宋体" w:cs="宋体"/>
          <w:b w:val="0"/>
          <w:bCs/>
          <w:sz w:val="28"/>
        </w:rPr>
        <w:t>工程名称：                 专业：               第  页 共  页</w:t>
      </w:r>
    </w:p>
    <w:tbl>
      <w:tblPr>
        <w:tblStyle w:val="22"/>
        <w:tblW w:w="0" w:type="auto"/>
        <w:tblInd w:w="-108" w:type="dxa"/>
        <w:tblLayout w:type="fixed"/>
        <w:tblCellMar>
          <w:top w:w="0" w:type="dxa"/>
          <w:left w:w="0" w:type="dxa"/>
          <w:bottom w:w="0" w:type="dxa"/>
          <w:right w:w="0" w:type="dxa"/>
        </w:tblCellMar>
      </w:tblPr>
      <w:tblGrid>
        <w:gridCol w:w="843"/>
        <w:gridCol w:w="2080"/>
        <w:gridCol w:w="1528"/>
        <w:gridCol w:w="1335"/>
        <w:gridCol w:w="1515"/>
        <w:gridCol w:w="1365"/>
      </w:tblGrid>
      <w:tr>
        <w:tblPrEx>
          <w:tblCellMar>
            <w:top w:w="0" w:type="dxa"/>
            <w:left w:w="0" w:type="dxa"/>
            <w:bottom w:w="0" w:type="dxa"/>
            <w:right w:w="0" w:type="dxa"/>
          </w:tblCellMar>
        </w:tblPrEx>
        <w:trPr>
          <w:cantSplit/>
          <w:trHeight w:val="50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r>
              <w:rPr>
                <w:rFonts w:hint="eastAsia" w:ascii="宋体" w:hAnsi="宋体" w:eastAsia="宋体" w:cs="宋体"/>
                <w:b w:val="0"/>
                <w:bCs/>
                <w:sz w:val="24"/>
              </w:rPr>
              <w:t>序号</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r>
              <w:rPr>
                <w:rFonts w:hint="eastAsia" w:ascii="宋体" w:hAnsi="宋体" w:eastAsia="宋体" w:cs="宋体"/>
                <w:b w:val="0"/>
                <w:bCs/>
                <w:sz w:val="24"/>
              </w:rPr>
              <w:t>名称</w:t>
            </w:r>
            <w:r>
              <w:rPr>
                <w:rFonts w:hint="eastAsia" w:ascii="宋体" w:hAnsi="宋体" w:eastAsia="宋体" w:cs="宋体"/>
                <w:b w:val="0"/>
                <w:bCs/>
                <w:sz w:val="24"/>
                <w:lang w:val="en-US" w:eastAsia="zh-CN"/>
              </w:rPr>
              <w:t>及</w:t>
            </w:r>
            <w:r>
              <w:rPr>
                <w:rFonts w:hint="eastAsia" w:ascii="宋体" w:hAnsi="宋体" w:eastAsia="宋体" w:cs="宋体"/>
                <w:b w:val="0"/>
                <w:bCs/>
                <w:sz w:val="24"/>
              </w:rPr>
              <w:t>规格</w:t>
            </w: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r>
              <w:rPr>
                <w:rFonts w:hint="eastAsia" w:ascii="宋体" w:hAnsi="宋体" w:eastAsia="宋体" w:cs="宋体"/>
                <w:b w:val="0"/>
                <w:bCs/>
                <w:sz w:val="24"/>
              </w:rPr>
              <w:t>单位</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材料量</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lang w:eastAsia="zh-CN"/>
              </w:rPr>
            </w:pPr>
            <w:r>
              <w:rPr>
                <w:rFonts w:hint="eastAsia" w:ascii="宋体" w:hAnsi="宋体" w:eastAsia="宋体" w:cs="宋体"/>
                <w:b w:val="0"/>
                <w:bCs/>
                <w:sz w:val="24"/>
                <w:lang w:val="en-US" w:eastAsia="zh-CN"/>
              </w:rPr>
              <w:t>市场价</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default" w:ascii="宋体" w:hAnsi="宋体" w:eastAsia="宋体" w:cs="宋体"/>
                <w:b w:val="0"/>
                <w:bCs/>
                <w:sz w:val="24"/>
                <w:lang w:val="en-US" w:eastAsia="zh-CN"/>
              </w:rPr>
            </w:pPr>
            <w:r>
              <w:rPr>
                <w:rFonts w:hint="eastAsia" w:ascii="宋体" w:hAnsi="宋体" w:eastAsia="宋体" w:cs="宋体"/>
                <w:b w:val="0"/>
                <w:bCs/>
                <w:sz w:val="24"/>
                <w:lang w:val="en-US" w:eastAsia="zh-CN"/>
              </w:rPr>
              <w:t>市场价合价</w:t>
            </w:r>
          </w:p>
        </w:tc>
      </w:tr>
      <w:tr>
        <w:tblPrEx>
          <w:tblCellMar>
            <w:top w:w="0" w:type="dxa"/>
            <w:left w:w="0" w:type="dxa"/>
            <w:bottom w:w="0" w:type="dxa"/>
            <w:right w:w="0" w:type="dxa"/>
          </w:tblCellMar>
        </w:tblPrEx>
        <w:trPr>
          <w:cantSplit/>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208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r>
      <w:tr>
        <w:tblPrEx>
          <w:tblCellMar>
            <w:top w:w="0" w:type="dxa"/>
            <w:left w:w="0" w:type="dxa"/>
            <w:bottom w:w="0" w:type="dxa"/>
            <w:right w:w="0" w:type="dxa"/>
          </w:tblCellMar>
        </w:tblPrEx>
        <w:trPr>
          <w:cantSplit/>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208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r>
      <w:tr>
        <w:tblPrEx>
          <w:tblCellMar>
            <w:top w:w="0" w:type="dxa"/>
            <w:left w:w="0" w:type="dxa"/>
            <w:bottom w:w="0" w:type="dxa"/>
            <w:right w:w="0" w:type="dxa"/>
          </w:tblCellMar>
        </w:tblPrEx>
        <w:trPr>
          <w:cantSplit/>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208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r>
      <w:tr>
        <w:tblPrEx>
          <w:tblCellMar>
            <w:top w:w="0" w:type="dxa"/>
            <w:left w:w="0" w:type="dxa"/>
            <w:bottom w:w="0" w:type="dxa"/>
            <w:right w:w="0" w:type="dxa"/>
          </w:tblCellMar>
        </w:tblPrEx>
        <w:trPr>
          <w:cantSplit/>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208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r>
      <w:tr>
        <w:tblPrEx>
          <w:tblCellMar>
            <w:top w:w="0" w:type="dxa"/>
            <w:left w:w="0" w:type="dxa"/>
            <w:bottom w:w="0" w:type="dxa"/>
            <w:right w:w="0" w:type="dxa"/>
          </w:tblCellMar>
        </w:tblPrEx>
        <w:trPr>
          <w:cantSplit/>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208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r>
      <w:tr>
        <w:tblPrEx>
          <w:tblCellMar>
            <w:top w:w="0" w:type="dxa"/>
            <w:left w:w="0" w:type="dxa"/>
            <w:bottom w:w="0" w:type="dxa"/>
            <w:right w:w="0" w:type="dxa"/>
          </w:tblCellMar>
        </w:tblPrEx>
        <w:trPr>
          <w:cantSplit/>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208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r>
      <w:tr>
        <w:tblPrEx>
          <w:tblCellMar>
            <w:top w:w="0" w:type="dxa"/>
            <w:left w:w="0" w:type="dxa"/>
            <w:bottom w:w="0" w:type="dxa"/>
            <w:right w:w="0" w:type="dxa"/>
          </w:tblCellMar>
        </w:tblPrEx>
        <w:trPr>
          <w:cantSplit/>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208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r>
      <w:tr>
        <w:tblPrEx>
          <w:tblCellMar>
            <w:top w:w="0" w:type="dxa"/>
            <w:left w:w="0" w:type="dxa"/>
            <w:bottom w:w="0" w:type="dxa"/>
            <w:right w:w="0" w:type="dxa"/>
          </w:tblCellMar>
        </w:tblPrEx>
        <w:trPr>
          <w:cantSplit/>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208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r>
      <w:tr>
        <w:tblPrEx>
          <w:tblCellMar>
            <w:top w:w="0" w:type="dxa"/>
            <w:left w:w="0" w:type="dxa"/>
            <w:bottom w:w="0" w:type="dxa"/>
            <w:right w:w="0" w:type="dxa"/>
          </w:tblCellMar>
        </w:tblPrEx>
        <w:trPr>
          <w:cantSplit/>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208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r>
      <w:tr>
        <w:tblPrEx>
          <w:tblCellMar>
            <w:top w:w="0" w:type="dxa"/>
            <w:left w:w="0" w:type="dxa"/>
            <w:bottom w:w="0" w:type="dxa"/>
            <w:right w:w="0" w:type="dxa"/>
          </w:tblCellMar>
        </w:tblPrEx>
        <w:trPr>
          <w:cantSplit/>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208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r>
      <w:tr>
        <w:tblPrEx>
          <w:tblCellMar>
            <w:top w:w="0" w:type="dxa"/>
            <w:left w:w="0" w:type="dxa"/>
            <w:bottom w:w="0" w:type="dxa"/>
            <w:right w:w="0" w:type="dxa"/>
          </w:tblCellMar>
        </w:tblPrEx>
        <w:trPr>
          <w:cantSplit/>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208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r>
      <w:tr>
        <w:tblPrEx>
          <w:tblCellMar>
            <w:top w:w="0" w:type="dxa"/>
            <w:left w:w="0" w:type="dxa"/>
            <w:bottom w:w="0" w:type="dxa"/>
            <w:right w:w="0" w:type="dxa"/>
          </w:tblCellMar>
        </w:tblPrEx>
        <w:trPr>
          <w:cantSplit/>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208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r>
      <w:tr>
        <w:tblPrEx>
          <w:tblCellMar>
            <w:top w:w="0" w:type="dxa"/>
            <w:left w:w="0" w:type="dxa"/>
            <w:bottom w:w="0" w:type="dxa"/>
            <w:right w:w="0" w:type="dxa"/>
          </w:tblCellMar>
        </w:tblPrEx>
        <w:trPr>
          <w:cantSplit/>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208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r>
      <w:tr>
        <w:tblPrEx>
          <w:tblCellMar>
            <w:top w:w="0" w:type="dxa"/>
            <w:left w:w="0" w:type="dxa"/>
            <w:bottom w:w="0" w:type="dxa"/>
            <w:right w:w="0" w:type="dxa"/>
          </w:tblCellMar>
        </w:tblPrEx>
        <w:trPr>
          <w:cantSplit/>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208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r>
      <w:tr>
        <w:tblPrEx>
          <w:tblCellMar>
            <w:top w:w="0" w:type="dxa"/>
            <w:left w:w="0" w:type="dxa"/>
            <w:bottom w:w="0" w:type="dxa"/>
            <w:right w:w="0" w:type="dxa"/>
          </w:tblCellMar>
        </w:tblPrEx>
        <w:trPr>
          <w:cantSplit/>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208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r>
      <w:tr>
        <w:tblPrEx>
          <w:tblCellMar>
            <w:top w:w="0" w:type="dxa"/>
            <w:left w:w="0" w:type="dxa"/>
            <w:bottom w:w="0" w:type="dxa"/>
            <w:right w:w="0" w:type="dxa"/>
          </w:tblCellMar>
        </w:tblPrEx>
        <w:trPr>
          <w:cantSplit/>
          <w:trHeight w:val="567" w:hRule="atLeast"/>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2080"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528"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9"/>
              <w:rPr>
                <w:rFonts w:hint="eastAsia" w:ascii="宋体" w:hAnsi="宋体" w:eastAsia="宋体" w:cs="宋体"/>
                <w:b w:val="0"/>
                <w:bCs/>
                <w:sz w:val="24"/>
              </w:rPr>
            </w:pPr>
          </w:p>
        </w:tc>
      </w:tr>
    </w:tbl>
    <w:p>
      <w:pPr>
        <w:outlineLvl w:val="9"/>
        <w:rPr>
          <w:rFonts w:hint="eastAsia" w:ascii="宋体" w:hAnsi="宋体" w:eastAsia="宋体" w:cs="宋体"/>
          <w:b w:val="0"/>
          <w:bCs/>
        </w:rPr>
      </w:pPr>
    </w:p>
    <w:p>
      <w:pPr>
        <w:jc w:val="center"/>
        <w:outlineLvl w:val="9"/>
        <w:rPr>
          <w:rFonts w:hint="eastAsia" w:ascii="宋体" w:hAnsi="宋体" w:eastAsia="宋体" w:cs="宋体"/>
          <w:b w:val="0"/>
          <w:bCs/>
          <w:spacing w:val="10"/>
          <w:sz w:val="30"/>
          <w:szCs w:val="30"/>
        </w:rPr>
      </w:pPr>
    </w:p>
    <w:p>
      <w:pPr>
        <w:jc w:val="center"/>
        <w:outlineLvl w:val="9"/>
        <w:rPr>
          <w:rFonts w:hint="eastAsia" w:ascii="宋体" w:hAnsi="宋体" w:eastAsia="宋体" w:cs="宋体"/>
          <w:b w:val="0"/>
          <w:bCs/>
          <w:spacing w:val="10"/>
          <w:sz w:val="30"/>
          <w:szCs w:val="30"/>
        </w:rPr>
      </w:pPr>
    </w:p>
    <w:p>
      <w:pPr>
        <w:jc w:val="center"/>
        <w:outlineLvl w:val="9"/>
        <w:rPr>
          <w:rFonts w:hint="eastAsia" w:ascii="宋体" w:hAnsi="宋体" w:eastAsia="宋体" w:cs="宋体"/>
          <w:b w:val="0"/>
          <w:bCs/>
          <w:spacing w:val="10"/>
          <w:sz w:val="30"/>
          <w:szCs w:val="30"/>
        </w:rPr>
      </w:pPr>
    </w:p>
    <w:p>
      <w:pPr>
        <w:jc w:val="center"/>
        <w:outlineLvl w:val="9"/>
        <w:rPr>
          <w:rFonts w:hint="eastAsia" w:ascii="宋体" w:hAnsi="宋体" w:eastAsia="宋体" w:cs="宋体"/>
          <w:b w:val="0"/>
          <w:bCs/>
          <w:spacing w:val="10"/>
          <w:sz w:val="30"/>
          <w:szCs w:val="30"/>
        </w:rPr>
      </w:pPr>
    </w:p>
    <w:p>
      <w:pPr>
        <w:widowControl/>
        <w:spacing w:line="240" w:lineRule="exact"/>
        <w:outlineLvl w:val="9"/>
        <w:rPr>
          <w:rFonts w:hint="eastAsia" w:ascii="宋体" w:hAnsi="宋体" w:eastAsia="宋体" w:cs="宋体"/>
          <w:b w:val="0"/>
          <w:bCs/>
          <w:sz w:val="10"/>
          <w:szCs w:val="10"/>
        </w:rPr>
      </w:pPr>
    </w:p>
    <w:p>
      <w:pPr>
        <w:jc w:val="center"/>
        <w:outlineLvl w:val="9"/>
        <w:rPr>
          <w:rFonts w:hint="eastAsia" w:ascii="宋体" w:hAnsi="宋体" w:eastAsia="宋体" w:cs="宋体"/>
          <w:b w:val="0"/>
          <w:bCs/>
          <w:sz w:val="32"/>
        </w:rPr>
      </w:pPr>
      <w:r>
        <w:rPr>
          <w:rFonts w:hint="eastAsia" w:ascii="宋体" w:hAnsi="宋体" w:eastAsia="宋体" w:cs="宋体"/>
          <w:b w:val="0"/>
          <w:bCs/>
          <w:sz w:val="32"/>
        </w:rPr>
        <w:t>其他需要的表格</w:t>
      </w:r>
    </w:p>
    <w:p>
      <w:pPr>
        <w:jc w:val="center"/>
        <w:outlineLvl w:val="9"/>
        <w:rPr>
          <w:rFonts w:hint="eastAsia" w:ascii="宋体" w:hAnsi="宋体" w:eastAsia="宋体" w:cs="宋体"/>
          <w:b w:val="0"/>
          <w:bCs/>
          <w:sz w:val="32"/>
        </w:rPr>
      </w:pPr>
    </w:p>
    <w:p>
      <w:pPr>
        <w:jc w:val="center"/>
        <w:outlineLvl w:val="9"/>
        <w:rPr>
          <w:rFonts w:hint="eastAsia" w:ascii="宋体" w:hAnsi="宋体" w:eastAsia="宋体" w:cs="宋体"/>
          <w:b w:val="0"/>
          <w:bCs/>
          <w:sz w:val="32"/>
        </w:rPr>
      </w:pPr>
    </w:p>
    <w:p>
      <w:pPr>
        <w:jc w:val="center"/>
        <w:outlineLvl w:val="9"/>
        <w:rPr>
          <w:rFonts w:hint="eastAsia" w:ascii="宋体" w:hAnsi="宋体" w:eastAsia="宋体" w:cs="宋体"/>
          <w:b w:val="0"/>
          <w:bCs/>
          <w:sz w:val="32"/>
        </w:rPr>
      </w:pPr>
    </w:p>
    <w:p>
      <w:pPr>
        <w:jc w:val="center"/>
        <w:outlineLvl w:val="9"/>
        <w:rPr>
          <w:rFonts w:hint="eastAsia" w:ascii="宋体" w:hAnsi="宋体" w:eastAsia="宋体" w:cs="宋体"/>
          <w:b w:val="0"/>
          <w:bCs/>
          <w:sz w:val="32"/>
        </w:rPr>
      </w:pPr>
    </w:p>
    <w:p>
      <w:pPr>
        <w:jc w:val="center"/>
        <w:outlineLvl w:val="9"/>
        <w:rPr>
          <w:rFonts w:hint="eastAsia" w:ascii="宋体" w:hAnsi="宋体" w:eastAsia="宋体" w:cs="宋体"/>
          <w:b w:val="0"/>
          <w:bCs/>
          <w:sz w:val="32"/>
        </w:rPr>
      </w:pPr>
    </w:p>
    <w:p>
      <w:pPr>
        <w:jc w:val="center"/>
        <w:outlineLvl w:val="9"/>
        <w:rPr>
          <w:rFonts w:hint="eastAsia" w:ascii="宋体" w:hAnsi="宋体" w:eastAsia="宋体" w:cs="宋体"/>
          <w:b w:val="0"/>
          <w:bCs/>
          <w:sz w:val="32"/>
        </w:rPr>
      </w:pPr>
    </w:p>
    <w:p>
      <w:pPr>
        <w:jc w:val="center"/>
        <w:outlineLvl w:val="9"/>
        <w:rPr>
          <w:rFonts w:hint="eastAsia" w:ascii="宋体" w:hAnsi="宋体" w:eastAsia="宋体" w:cs="宋体"/>
          <w:b w:val="0"/>
          <w:bCs/>
          <w:sz w:val="32"/>
        </w:rPr>
      </w:pPr>
    </w:p>
    <w:p>
      <w:pPr>
        <w:jc w:val="center"/>
        <w:outlineLvl w:val="9"/>
        <w:rPr>
          <w:rFonts w:hint="eastAsia" w:ascii="宋体" w:hAnsi="宋体" w:eastAsia="宋体" w:cs="宋体"/>
          <w:b w:val="0"/>
          <w:bCs/>
          <w:sz w:val="32"/>
        </w:rPr>
      </w:pPr>
    </w:p>
    <w:p>
      <w:pPr>
        <w:jc w:val="center"/>
        <w:outlineLvl w:val="9"/>
        <w:rPr>
          <w:rFonts w:hint="eastAsia" w:ascii="宋体" w:hAnsi="宋体" w:eastAsia="宋体" w:cs="宋体"/>
          <w:b w:val="0"/>
          <w:bCs/>
          <w:sz w:val="32"/>
        </w:rPr>
      </w:pPr>
    </w:p>
    <w:p>
      <w:pPr>
        <w:jc w:val="center"/>
        <w:outlineLvl w:val="9"/>
        <w:rPr>
          <w:rFonts w:hint="eastAsia" w:ascii="宋体" w:hAnsi="宋体" w:eastAsia="宋体" w:cs="宋体"/>
          <w:b w:val="0"/>
          <w:bCs/>
          <w:sz w:val="32"/>
        </w:rPr>
      </w:pPr>
    </w:p>
    <w:p>
      <w:pPr>
        <w:jc w:val="center"/>
        <w:outlineLvl w:val="9"/>
        <w:rPr>
          <w:rFonts w:hint="eastAsia" w:ascii="宋体" w:hAnsi="宋体" w:eastAsia="宋体" w:cs="宋体"/>
          <w:b w:val="0"/>
          <w:bCs/>
          <w:sz w:val="32"/>
        </w:rPr>
      </w:pPr>
    </w:p>
    <w:p>
      <w:pPr>
        <w:jc w:val="center"/>
        <w:outlineLvl w:val="9"/>
        <w:rPr>
          <w:rFonts w:hint="eastAsia" w:ascii="宋体" w:hAnsi="宋体" w:eastAsia="宋体" w:cs="宋体"/>
          <w:b w:val="0"/>
          <w:bCs/>
          <w:sz w:val="32"/>
        </w:rPr>
      </w:pPr>
    </w:p>
    <w:p>
      <w:pPr>
        <w:jc w:val="center"/>
        <w:outlineLvl w:val="9"/>
        <w:rPr>
          <w:rFonts w:hint="eastAsia" w:ascii="宋体" w:hAnsi="宋体" w:eastAsia="宋体" w:cs="宋体"/>
          <w:b w:val="0"/>
          <w:bCs/>
          <w:sz w:val="32"/>
        </w:rPr>
      </w:pPr>
    </w:p>
    <w:p>
      <w:pPr>
        <w:jc w:val="center"/>
        <w:outlineLvl w:val="9"/>
        <w:rPr>
          <w:rFonts w:hint="eastAsia" w:ascii="宋体" w:hAnsi="宋体" w:eastAsia="宋体" w:cs="宋体"/>
          <w:b w:val="0"/>
          <w:bCs/>
          <w:sz w:val="32"/>
        </w:rPr>
      </w:pPr>
    </w:p>
    <w:p>
      <w:pPr>
        <w:jc w:val="center"/>
        <w:outlineLvl w:val="9"/>
        <w:rPr>
          <w:rFonts w:hint="eastAsia" w:ascii="宋体" w:hAnsi="宋体" w:eastAsia="宋体" w:cs="宋体"/>
          <w:b w:val="0"/>
          <w:bCs/>
          <w:sz w:val="32"/>
        </w:rPr>
      </w:pPr>
    </w:p>
    <w:p>
      <w:pPr>
        <w:outlineLvl w:val="9"/>
        <w:rPr>
          <w:rFonts w:hint="eastAsia" w:ascii="宋体" w:hAnsi="宋体" w:eastAsia="宋体" w:cs="宋体"/>
          <w:b w:val="0"/>
          <w:bCs/>
          <w:sz w:val="32"/>
        </w:rPr>
      </w:pPr>
    </w:p>
    <w:p>
      <w:pPr>
        <w:outlineLvl w:val="9"/>
        <w:rPr>
          <w:rFonts w:hint="eastAsia" w:ascii="宋体" w:hAnsi="宋体" w:eastAsia="宋体" w:cs="宋体"/>
          <w:b w:val="0"/>
          <w:bCs/>
          <w:sz w:val="32"/>
        </w:rPr>
      </w:pPr>
    </w:p>
    <w:p>
      <w:pPr>
        <w:outlineLvl w:val="9"/>
        <w:rPr>
          <w:rFonts w:hint="eastAsia" w:ascii="宋体" w:hAnsi="宋体" w:eastAsia="宋体" w:cs="宋体"/>
          <w:b w:val="0"/>
          <w:bCs/>
          <w:sz w:val="32"/>
        </w:rPr>
      </w:pPr>
    </w:p>
    <w:p>
      <w:pPr>
        <w:outlineLvl w:val="9"/>
        <w:rPr>
          <w:rFonts w:hint="eastAsia" w:ascii="宋体" w:hAnsi="宋体" w:eastAsia="宋体" w:cs="宋体"/>
          <w:b w:val="0"/>
          <w:bCs/>
          <w:sz w:val="32"/>
        </w:rPr>
      </w:pPr>
    </w:p>
    <w:p>
      <w:pPr>
        <w:outlineLvl w:val="9"/>
        <w:rPr>
          <w:rFonts w:hint="eastAsia" w:ascii="宋体" w:hAnsi="宋体" w:eastAsia="宋体" w:cs="宋体"/>
          <w:b w:val="0"/>
          <w:bCs/>
          <w:sz w:val="32"/>
        </w:rPr>
      </w:pPr>
    </w:p>
    <w:p>
      <w:pPr>
        <w:pStyle w:val="2"/>
        <w:outlineLvl w:val="9"/>
        <w:rPr>
          <w:rFonts w:hint="eastAsia" w:ascii="宋体" w:hAnsi="宋体"/>
          <w:sz w:val="24"/>
        </w:rPr>
      </w:pPr>
    </w:p>
    <w:p>
      <w:pPr>
        <w:pStyle w:val="2"/>
        <w:outlineLvl w:val="9"/>
        <w:rPr>
          <w:rFonts w:hint="eastAsia" w:ascii="宋体" w:hAnsi="宋体"/>
          <w:sz w:val="24"/>
        </w:rPr>
      </w:pPr>
    </w:p>
    <w:bookmarkEnd w:id="612"/>
    <w:bookmarkEnd w:id="613"/>
    <w:bookmarkEnd w:id="614"/>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b/>
          <w:sz w:val="10"/>
          <w:szCs w:val="10"/>
        </w:rPr>
      </w:pPr>
      <w:bookmarkStart w:id="618" w:name="_Toc7714"/>
      <w:bookmarkStart w:id="619" w:name="_Toc16636"/>
    </w:p>
    <w:p>
      <w:pPr>
        <w:pStyle w:val="2"/>
        <w:rPr>
          <w:rFonts w:hint="eastAsia" w:ascii="宋体" w:hAnsi="宋体"/>
          <w:b/>
          <w:sz w:val="10"/>
          <w:szCs w:val="10"/>
        </w:rPr>
      </w:pPr>
    </w:p>
    <w:p>
      <w:pPr>
        <w:pStyle w:val="2"/>
        <w:rPr>
          <w:rFonts w:hint="eastAsia" w:ascii="宋体" w:hAnsi="宋体"/>
          <w:b/>
          <w:sz w:val="10"/>
          <w:szCs w:val="10"/>
        </w:rPr>
      </w:pPr>
    </w:p>
    <w:bookmarkEnd w:id="618"/>
    <w:bookmarkEnd w:id="619"/>
    <w:p>
      <w:pPr>
        <w:jc w:val="center"/>
        <w:outlineLvl w:val="0"/>
        <w:rPr>
          <w:rFonts w:hint="eastAsia" w:ascii="宋体" w:hAnsi="宋体" w:eastAsia="宋体"/>
          <w:b/>
          <w:sz w:val="36"/>
          <w:highlight w:val="none"/>
          <w:lang w:eastAsia="zh-CN"/>
        </w:rPr>
      </w:pPr>
      <w:bookmarkStart w:id="620" w:name="_Toc30114"/>
      <w:bookmarkStart w:id="621" w:name="_Toc18295"/>
      <w:r>
        <w:rPr>
          <w:rFonts w:hint="eastAsia" w:ascii="宋体" w:hAnsi="宋体"/>
          <w:b/>
          <w:sz w:val="36"/>
          <w:highlight w:val="none"/>
        </w:rPr>
        <w:t>第</w:t>
      </w:r>
      <w:r>
        <w:rPr>
          <w:rFonts w:hint="eastAsia" w:ascii="宋体" w:hAnsi="宋体"/>
          <w:b/>
          <w:sz w:val="36"/>
          <w:highlight w:val="none"/>
          <w:lang w:val="en-US" w:eastAsia="zh-CN"/>
        </w:rPr>
        <w:t>六</w:t>
      </w:r>
      <w:r>
        <w:rPr>
          <w:rFonts w:hint="eastAsia" w:ascii="宋体" w:hAnsi="宋体"/>
          <w:b/>
          <w:sz w:val="36"/>
          <w:highlight w:val="none"/>
        </w:rPr>
        <w:t>部分</w:t>
      </w:r>
      <w:r>
        <w:rPr>
          <w:rFonts w:hint="eastAsia" w:ascii="宋体" w:hAnsi="宋体"/>
          <w:b/>
          <w:sz w:val="36"/>
          <w:highlight w:val="none"/>
          <w:lang w:val="en-US" w:eastAsia="zh-CN"/>
        </w:rPr>
        <w:t xml:space="preserve"> </w:t>
      </w:r>
      <w:r>
        <w:rPr>
          <w:rFonts w:hint="eastAsia" w:ascii="宋体" w:hAnsi="宋体"/>
          <w:b/>
          <w:sz w:val="36"/>
          <w:highlight w:val="none"/>
        </w:rPr>
        <w:t xml:space="preserve"> </w:t>
      </w:r>
      <w:r>
        <w:rPr>
          <w:rFonts w:hint="eastAsia" w:ascii="宋体" w:hAnsi="宋体"/>
          <w:b/>
          <w:sz w:val="36"/>
          <w:highlight w:val="none"/>
          <w:lang w:val="en-US" w:eastAsia="zh-CN"/>
        </w:rPr>
        <w:t>图纸</w:t>
      </w:r>
      <w:bookmarkEnd w:id="620"/>
    </w:p>
    <w:p>
      <w:pPr>
        <w:tabs>
          <w:tab w:val="left" w:pos="4620"/>
        </w:tabs>
        <w:spacing w:line="360" w:lineRule="auto"/>
        <w:ind w:firstLine="361" w:firstLineChars="150"/>
        <w:outlineLvl w:val="9"/>
        <w:rPr>
          <w:rFonts w:hint="eastAsia" w:ascii="宋体" w:hAnsi="宋体"/>
          <w:b/>
          <w:sz w:val="24"/>
        </w:rPr>
      </w:pPr>
    </w:p>
    <w:p>
      <w:pPr>
        <w:jc w:val="center"/>
        <w:outlineLvl w:val="9"/>
        <w:rPr>
          <w:rFonts w:hint="eastAsia" w:ascii="宋体" w:hAnsi="宋体" w:eastAsia="宋体" w:cs="宋体"/>
          <w:b w:val="0"/>
          <w:bCs/>
          <w:kern w:val="1"/>
          <w:sz w:val="32"/>
          <w:szCs w:val="22"/>
          <w:lang w:eastAsia="zh-CN"/>
        </w:rPr>
      </w:pPr>
      <w:r>
        <w:rPr>
          <w:rFonts w:hint="eastAsia" w:ascii="宋体" w:hAnsi="宋体" w:eastAsia="宋体" w:cs="宋体"/>
          <w:b w:val="0"/>
          <w:bCs/>
          <w:kern w:val="1"/>
          <w:sz w:val="32"/>
          <w:szCs w:val="22"/>
          <w:lang w:eastAsia="zh-CN"/>
        </w:rPr>
        <w:t>（</w:t>
      </w:r>
      <w:r>
        <w:rPr>
          <w:rFonts w:hint="eastAsia" w:ascii="宋体" w:hAnsi="宋体" w:eastAsia="宋体" w:cs="宋体"/>
          <w:b w:val="0"/>
          <w:bCs/>
          <w:kern w:val="1"/>
          <w:sz w:val="32"/>
          <w:szCs w:val="22"/>
          <w:lang w:val="en-US" w:eastAsia="zh-CN"/>
        </w:rPr>
        <w:t>另册</w:t>
      </w:r>
      <w:r>
        <w:rPr>
          <w:rFonts w:hint="eastAsia" w:ascii="宋体" w:hAnsi="宋体" w:eastAsia="宋体" w:cs="宋体"/>
          <w:b w:val="0"/>
          <w:bCs/>
          <w:kern w:val="1"/>
          <w:sz w:val="32"/>
          <w:szCs w:val="22"/>
          <w:lang w:eastAsia="zh-CN"/>
        </w:rPr>
        <w:t>）</w:t>
      </w:r>
    </w:p>
    <w:p>
      <w:pPr>
        <w:jc w:val="center"/>
        <w:outlineLvl w:val="9"/>
        <w:rPr>
          <w:rFonts w:hint="eastAsia" w:ascii="宋体" w:hAnsi="宋体" w:eastAsia="宋体" w:cs="宋体"/>
          <w:b w:val="0"/>
          <w:bCs/>
          <w:kern w:val="1"/>
          <w:sz w:val="36"/>
        </w:rPr>
      </w:pPr>
    </w:p>
    <w:p>
      <w:pPr>
        <w:pStyle w:val="21"/>
        <w:rPr>
          <w:rFonts w:hint="eastAsia" w:ascii="宋体" w:hAnsi="宋体" w:eastAsia="宋体" w:cs="宋体"/>
          <w:b w:val="0"/>
          <w:bCs/>
          <w:kern w:val="1"/>
          <w:sz w:val="36"/>
        </w:rPr>
      </w:pPr>
    </w:p>
    <w:p>
      <w:pPr>
        <w:pStyle w:val="21"/>
        <w:rPr>
          <w:rFonts w:hint="eastAsia" w:ascii="宋体" w:hAnsi="宋体" w:eastAsia="宋体" w:cs="宋体"/>
          <w:b w:val="0"/>
          <w:bCs/>
          <w:kern w:val="1"/>
          <w:sz w:val="36"/>
        </w:rPr>
      </w:pPr>
    </w:p>
    <w:p>
      <w:pPr>
        <w:pStyle w:val="21"/>
        <w:rPr>
          <w:rFonts w:hint="eastAsia" w:ascii="宋体" w:hAnsi="宋体" w:eastAsia="宋体" w:cs="宋体"/>
          <w:b w:val="0"/>
          <w:bCs/>
          <w:kern w:val="1"/>
          <w:sz w:val="36"/>
        </w:rPr>
      </w:pPr>
    </w:p>
    <w:p>
      <w:pPr>
        <w:pStyle w:val="21"/>
        <w:rPr>
          <w:rFonts w:hint="eastAsia" w:ascii="宋体" w:hAnsi="宋体" w:eastAsia="宋体" w:cs="宋体"/>
          <w:b w:val="0"/>
          <w:bCs/>
          <w:kern w:val="1"/>
          <w:sz w:val="36"/>
        </w:rPr>
      </w:pPr>
    </w:p>
    <w:p>
      <w:pPr>
        <w:pStyle w:val="21"/>
        <w:rPr>
          <w:rFonts w:hint="eastAsia" w:ascii="宋体" w:hAnsi="宋体" w:eastAsia="宋体" w:cs="宋体"/>
          <w:b w:val="0"/>
          <w:bCs/>
          <w:kern w:val="1"/>
          <w:sz w:val="36"/>
        </w:rPr>
      </w:pPr>
    </w:p>
    <w:p>
      <w:pPr>
        <w:pStyle w:val="21"/>
        <w:rPr>
          <w:rFonts w:hint="eastAsia" w:ascii="宋体" w:hAnsi="宋体" w:eastAsia="宋体" w:cs="宋体"/>
          <w:b w:val="0"/>
          <w:bCs/>
          <w:kern w:val="1"/>
          <w:sz w:val="36"/>
        </w:rPr>
      </w:pPr>
    </w:p>
    <w:p>
      <w:pPr>
        <w:pStyle w:val="21"/>
        <w:rPr>
          <w:rFonts w:hint="eastAsia" w:ascii="宋体" w:hAnsi="宋体" w:eastAsia="宋体" w:cs="宋体"/>
          <w:b w:val="0"/>
          <w:bCs/>
          <w:kern w:val="1"/>
          <w:sz w:val="36"/>
        </w:rPr>
      </w:pPr>
    </w:p>
    <w:p>
      <w:pPr>
        <w:pStyle w:val="21"/>
        <w:rPr>
          <w:rFonts w:hint="eastAsia" w:ascii="宋体" w:hAnsi="宋体" w:eastAsia="宋体" w:cs="宋体"/>
          <w:b w:val="0"/>
          <w:bCs/>
          <w:kern w:val="1"/>
          <w:sz w:val="36"/>
        </w:rPr>
      </w:pPr>
    </w:p>
    <w:p>
      <w:pPr>
        <w:pStyle w:val="21"/>
        <w:rPr>
          <w:rFonts w:hint="eastAsia" w:ascii="宋体" w:hAnsi="宋体" w:eastAsia="宋体" w:cs="宋体"/>
          <w:b w:val="0"/>
          <w:bCs/>
          <w:kern w:val="1"/>
          <w:sz w:val="36"/>
        </w:rPr>
      </w:pPr>
    </w:p>
    <w:p>
      <w:pPr>
        <w:pStyle w:val="21"/>
        <w:rPr>
          <w:rFonts w:hint="eastAsia" w:ascii="宋体" w:hAnsi="宋体" w:eastAsia="宋体" w:cs="宋体"/>
          <w:b w:val="0"/>
          <w:bCs/>
          <w:kern w:val="1"/>
          <w:sz w:val="36"/>
        </w:rPr>
      </w:pPr>
    </w:p>
    <w:p>
      <w:pPr>
        <w:pStyle w:val="21"/>
        <w:rPr>
          <w:rFonts w:hint="eastAsia" w:ascii="宋体" w:hAnsi="宋体" w:eastAsia="宋体" w:cs="宋体"/>
          <w:b w:val="0"/>
          <w:bCs/>
          <w:kern w:val="1"/>
          <w:sz w:val="36"/>
        </w:rPr>
      </w:pPr>
    </w:p>
    <w:p>
      <w:pPr>
        <w:pStyle w:val="21"/>
        <w:rPr>
          <w:rFonts w:hint="eastAsia" w:ascii="宋体" w:hAnsi="宋体" w:eastAsia="宋体" w:cs="宋体"/>
          <w:b w:val="0"/>
          <w:bCs/>
          <w:kern w:val="1"/>
          <w:sz w:val="36"/>
        </w:rPr>
      </w:pPr>
    </w:p>
    <w:p>
      <w:pPr>
        <w:pStyle w:val="21"/>
        <w:rPr>
          <w:rFonts w:hint="eastAsia" w:ascii="宋体" w:hAnsi="宋体" w:eastAsia="宋体" w:cs="宋体"/>
          <w:b w:val="0"/>
          <w:bCs/>
          <w:kern w:val="1"/>
          <w:sz w:val="36"/>
        </w:rPr>
      </w:pPr>
    </w:p>
    <w:p>
      <w:pPr>
        <w:pStyle w:val="21"/>
        <w:rPr>
          <w:rFonts w:hint="eastAsia" w:ascii="宋体" w:hAnsi="宋体" w:eastAsia="宋体" w:cs="宋体"/>
          <w:b w:val="0"/>
          <w:bCs/>
          <w:kern w:val="1"/>
          <w:sz w:val="36"/>
        </w:rPr>
      </w:pPr>
    </w:p>
    <w:p>
      <w:pPr>
        <w:pStyle w:val="21"/>
        <w:rPr>
          <w:rFonts w:hint="eastAsia" w:ascii="宋体" w:hAnsi="宋体" w:eastAsia="宋体" w:cs="宋体"/>
          <w:b w:val="0"/>
          <w:bCs/>
          <w:kern w:val="1"/>
          <w:sz w:val="36"/>
        </w:rPr>
      </w:pPr>
    </w:p>
    <w:p>
      <w:pPr>
        <w:jc w:val="center"/>
        <w:outlineLvl w:val="0"/>
        <w:rPr>
          <w:rFonts w:hint="eastAsia" w:ascii="宋体" w:hAnsi="宋体"/>
          <w:b/>
          <w:sz w:val="36"/>
          <w:highlight w:val="none"/>
        </w:rPr>
      </w:pPr>
    </w:p>
    <w:p>
      <w:pPr>
        <w:jc w:val="center"/>
        <w:outlineLvl w:val="0"/>
        <w:rPr>
          <w:rFonts w:hint="eastAsia" w:ascii="宋体" w:hAnsi="宋体"/>
          <w:b/>
          <w:sz w:val="36"/>
          <w:highlight w:val="none"/>
        </w:rPr>
      </w:pPr>
      <w:bookmarkStart w:id="622" w:name="_Toc777"/>
      <w:r>
        <w:rPr>
          <w:rFonts w:hint="eastAsia" w:ascii="宋体" w:hAnsi="宋体"/>
          <w:b/>
          <w:sz w:val="36"/>
          <w:highlight w:val="none"/>
        </w:rPr>
        <w:t>第</w:t>
      </w:r>
      <w:r>
        <w:rPr>
          <w:rFonts w:hint="eastAsia" w:ascii="宋体" w:hAnsi="宋体"/>
          <w:b/>
          <w:sz w:val="36"/>
          <w:highlight w:val="none"/>
          <w:lang w:val="en-US" w:eastAsia="zh-CN"/>
        </w:rPr>
        <w:t>七</w:t>
      </w:r>
      <w:r>
        <w:rPr>
          <w:rFonts w:hint="eastAsia" w:ascii="宋体" w:hAnsi="宋体"/>
          <w:b/>
          <w:sz w:val="36"/>
          <w:highlight w:val="none"/>
        </w:rPr>
        <w:t xml:space="preserve">部分 </w:t>
      </w:r>
      <w:r>
        <w:rPr>
          <w:rFonts w:hint="eastAsia" w:ascii="宋体" w:hAnsi="宋体"/>
          <w:b/>
          <w:sz w:val="36"/>
          <w:highlight w:val="none"/>
          <w:lang w:val="en-US" w:eastAsia="zh-CN"/>
        </w:rPr>
        <w:t xml:space="preserve"> </w:t>
      </w:r>
      <w:r>
        <w:rPr>
          <w:rFonts w:hint="eastAsia" w:ascii="宋体" w:hAnsi="宋体"/>
          <w:b/>
          <w:sz w:val="36"/>
          <w:highlight w:val="none"/>
        </w:rPr>
        <w:t>工程量清单</w:t>
      </w:r>
      <w:bookmarkEnd w:id="621"/>
      <w:bookmarkEnd w:id="622"/>
    </w:p>
    <w:p>
      <w:pPr>
        <w:tabs>
          <w:tab w:val="left" w:pos="4620"/>
        </w:tabs>
        <w:spacing w:line="360" w:lineRule="auto"/>
        <w:ind w:firstLine="361" w:firstLineChars="150"/>
        <w:outlineLvl w:val="9"/>
        <w:rPr>
          <w:rFonts w:hint="eastAsia" w:ascii="宋体" w:hAnsi="宋体"/>
          <w:b/>
          <w:sz w:val="24"/>
        </w:rPr>
      </w:pPr>
    </w:p>
    <w:p>
      <w:pPr>
        <w:jc w:val="center"/>
        <w:outlineLvl w:val="9"/>
        <w:rPr>
          <w:rFonts w:hint="eastAsia" w:ascii="宋体" w:hAnsi="宋体" w:eastAsia="宋体" w:cs="宋体"/>
          <w:b w:val="0"/>
          <w:bCs/>
          <w:kern w:val="1"/>
          <w:sz w:val="32"/>
          <w:szCs w:val="22"/>
          <w:lang w:eastAsia="zh-CN"/>
        </w:rPr>
      </w:pPr>
      <w:r>
        <w:rPr>
          <w:rFonts w:hint="eastAsia" w:ascii="宋体" w:hAnsi="宋体" w:eastAsia="宋体" w:cs="宋体"/>
          <w:b w:val="0"/>
          <w:bCs/>
          <w:kern w:val="1"/>
          <w:sz w:val="32"/>
          <w:szCs w:val="22"/>
          <w:lang w:eastAsia="zh-CN"/>
        </w:rPr>
        <w:t>（</w:t>
      </w:r>
      <w:r>
        <w:rPr>
          <w:rFonts w:hint="eastAsia" w:ascii="宋体" w:hAnsi="宋体" w:eastAsia="宋体" w:cs="宋体"/>
          <w:b w:val="0"/>
          <w:bCs/>
          <w:kern w:val="1"/>
          <w:sz w:val="32"/>
          <w:szCs w:val="22"/>
          <w:lang w:val="en-US" w:eastAsia="zh-CN"/>
        </w:rPr>
        <w:t>后附</w:t>
      </w:r>
      <w:r>
        <w:rPr>
          <w:rFonts w:hint="eastAsia" w:ascii="宋体" w:hAnsi="宋体" w:eastAsia="宋体" w:cs="宋体"/>
          <w:b w:val="0"/>
          <w:bCs/>
          <w:kern w:val="1"/>
          <w:sz w:val="32"/>
          <w:szCs w:val="22"/>
          <w:lang w:eastAsia="zh-CN"/>
        </w:rPr>
        <w:t>）</w:t>
      </w:r>
    </w:p>
    <w:p>
      <w:pPr>
        <w:jc w:val="center"/>
        <w:outlineLvl w:val="9"/>
        <w:rPr>
          <w:rFonts w:hint="eastAsia" w:ascii="宋体" w:hAnsi="宋体" w:eastAsia="宋体" w:cs="宋体"/>
          <w:b w:val="0"/>
          <w:bCs/>
          <w:kern w:val="1"/>
          <w:sz w:val="36"/>
        </w:rPr>
      </w:pPr>
    </w:p>
    <w:p>
      <w:pPr>
        <w:pStyle w:val="2"/>
        <w:outlineLvl w:val="9"/>
        <w:rPr>
          <w:rFonts w:hint="eastAsia"/>
        </w:rPr>
      </w:pPr>
    </w:p>
    <w:p>
      <w:pPr>
        <w:jc w:val="both"/>
        <w:outlineLvl w:val="9"/>
        <w:rPr>
          <w:rFonts w:hint="eastAsia" w:ascii="宋体" w:hAnsi="宋体" w:eastAsia="宋体" w:cs="宋体"/>
          <w:b w:val="0"/>
          <w:bCs/>
          <w:kern w:val="1"/>
          <w:sz w:val="36"/>
        </w:rPr>
      </w:pPr>
    </w:p>
    <w:p>
      <w:pPr>
        <w:pStyle w:val="2"/>
        <w:outlineLvl w:val="9"/>
        <w:rPr>
          <w:rFonts w:hint="eastAsia" w:ascii="宋体" w:hAnsi="宋体" w:eastAsia="宋体" w:cs="宋体"/>
          <w:b w:val="0"/>
          <w:bCs/>
          <w:kern w:val="1"/>
          <w:sz w:val="36"/>
        </w:rPr>
      </w:pPr>
    </w:p>
    <w:p>
      <w:pPr>
        <w:pStyle w:val="2"/>
        <w:outlineLvl w:val="9"/>
        <w:rPr>
          <w:rFonts w:hint="eastAsia" w:ascii="宋体" w:hAnsi="宋体" w:eastAsia="宋体" w:cs="宋体"/>
          <w:b w:val="0"/>
          <w:bCs/>
          <w:kern w:val="1"/>
          <w:sz w:val="36"/>
        </w:rPr>
      </w:pPr>
    </w:p>
    <w:p>
      <w:pPr>
        <w:pStyle w:val="2"/>
        <w:outlineLvl w:val="9"/>
        <w:rPr>
          <w:rFonts w:hint="eastAsia" w:ascii="宋体" w:hAnsi="宋体" w:eastAsia="宋体" w:cs="宋体"/>
          <w:b w:val="0"/>
          <w:bCs/>
          <w:kern w:val="1"/>
          <w:sz w:val="36"/>
        </w:rPr>
      </w:pPr>
    </w:p>
    <w:p>
      <w:pPr>
        <w:pStyle w:val="2"/>
        <w:outlineLvl w:val="9"/>
        <w:rPr>
          <w:rFonts w:hint="eastAsia" w:ascii="宋体" w:hAnsi="宋体" w:eastAsia="宋体" w:cs="宋体"/>
          <w:b w:val="0"/>
          <w:bCs/>
          <w:kern w:val="1"/>
          <w:sz w:val="36"/>
        </w:rPr>
      </w:pPr>
    </w:p>
    <w:p>
      <w:pPr>
        <w:pStyle w:val="2"/>
        <w:outlineLvl w:val="9"/>
        <w:rPr>
          <w:rFonts w:hint="eastAsia" w:ascii="宋体" w:hAnsi="宋体" w:eastAsia="宋体" w:cs="宋体"/>
          <w:b w:val="0"/>
          <w:bCs/>
          <w:kern w:val="1"/>
          <w:sz w:val="36"/>
        </w:rPr>
      </w:pPr>
    </w:p>
    <w:p>
      <w:pPr>
        <w:pStyle w:val="2"/>
        <w:outlineLvl w:val="9"/>
        <w:rPr>
          <w:rFonts w:hint="eastAsia" w:ascii="宋体" w:hAnsi="宋体" w:eastAsia="宋体" w:cs="宋体"/>
          <w:b w:val="0"/>
          <w:bCs/>
          <w:kern w:val="1"/>
          <w:sz w:val="36"/>
        </w:rPr>
      </w:pPr>
    </w:p>
    <w:p>
      <w:pPr>
        <w:pStyle w:val="2"/>
        <w:outlineLvl w:val="9"/>
        <w:rPr>
          <w:rFonts w:hint="eastAsia" w:ascii="宋体" w:hAnsi="宋体" w:eastAsia="宋体" w:cs="宋体"/>
          <w:b w:val="0"/>
          <w:bCs/>
          <w:kern w:val="1"/>
          <w:sz w:val="36"/>
        </w:rPr>
      </w:pPr>
    </w:p>
    <w:p>
      <w:pPr>
        <w:pStyle w:val="2"/>
        <w:outlineLvl w:val="9"/>
        <w:rPr>
          <w:rFonts w:hint="eastAsia" w:ascii="宋体" w:hAnsi="宋体" w:eastAsia="宋体" w:cs="宋体"/>
          <w:b w:val="0"/>
          <w:bCs/>
          <w:kern w:val="1"/>
          <w:sz w:val="36"/>
        </w:rPr>
      </w:pPr>
    </w:p>
    <w:p>
      <w:pPr>
        <w:pStyle w:val="2"/>
        <w:outlineLvl w:val="9"/>
        <w:rPr>
          <w:rFonts w:hint="eastAsia" w:ascii="宋体" w:hAnsi="宋体" w:eastAsia="宋体" w:cs="宋体"/>
          <w:b w:val="0"/>
          <w:bCs/>
          <w:kern w:val="1"/>
          <w:sz w:val="36"/>
        </w:rPr>
      </w:pPr>
    </w:p>
    <w:p>
      <w:pPr>
        <w:pStyle w:val="2"/>
        <w:outlineLvl w:val="9"/>
        <w:rPr>
          <w:rFonts w:hint="eastAsia" w:ascii="宋体" w:hAnsi="宋体" w:eastAsia="宋体" w:cs="宋体"/>
          <w:b w:val="0"/>
          <w:bCs/>
          <w:kern w:val="1"/>
          <w:sz w:val="36"/>
        </w:rPr>
      </w:pPr>
    </w:p>
    <w:p>
      <w:pPr>
        <w:pStyle w:val="2"/>
        <w:outlineLvl w:val="9"/>
        <w:rPr>
          <w:rFonts w:hint="eastAsia" w:ascii="宋体" w:hAnsi="宋体" w:eastAsia="宋体" w:cs="宋体"/>
          <w:b w:val="0"/>
          <w:bCs/>
          <w:kern w:val="1"/>
          <w:sz w:val="36"/>
        </w:rPr>
      </w:pPr>
    </w:p>
    <w:p>
      <w:pPr>
        <w:pStyle w:val="2"/>
        <w:outlineLvl w:val="9"/>
        <w:rPr>
          <w:rFonts w:hint="eastAsia" w:ascii="宋体" w:hAnsi="宋体" w:eastAsia="宋体" w:cs="宋体"/>
          <w:b w:val="0"/>
          <w:bCs/>
          <w:kern w:val="1"/>
          <w:sz w:val="36"/>
        </w:rPr>
      </w:pPr>
    </w:p>
    <w:p>
      <w:pPr>
        <w:pStyle w:val="2"/>
        <w:outlineLvl w:val="9"/>
        <w:rPr>
          <w:rFonts w:hint="eastAsia" w:ascii="宋体" w:hAnsi="宋体" w:eastAsia="宋体" w:cs="宋体"/>
          <w:b w:val="0"/>
          <w:bCs/>
          <w:kern w:val="1"/>
          <w:sz w:val="36"/>
        </w:rPr>
      </w:pPr>
    </w:p>
    <w:p>
      <w:pPr>
        <w:pStyle w:val="2"/>
        <w:outlineLvl w:val="9"/>
        <w:rPr>
          <w:rFonts w:hint="eastAsia" w:ascii="宋体" w:hAnsi="宋体" w:eastAsia="宋体" w:cs="宋体"/>
          <w:b w:val="0"/>
          <w:bCs/>
          <w:kern w:val="1"/>
          <w:sz w:val="36"/>
        </w:rPr>
      </w:pPr>
    </w:p>
    <w:p>
      <w:pPr>
        <w:pStyle w:val="2"/>
        <w:outlineLvl w:val="9"/>
        <w:rPr>
          <w:rFonts w:hint="eastAsia" w:ascii="宋体" w:hAnsi="宋体" w:eastAsia="宋体" w:cs="宋体"/>
          <w:b w:val="0"/>
          <w:bCs/>
          <w:kern w:val="1"/>
          <w:sz w:val="36"/>
        </w:rPr>
      </w:pPr>
    </w:p>
    <w:p>
      <w:pPr>
        <w:jc w:val="both"/>
        <w:outlineLvl w:val="9"/>
        <w:rPr>
          <w:rFonts w:hint="eastAsia" w:ascii="宋体" w:hAnsi="宋体" w:eastAsia="宋体" w:cs="宋体"/>
          <w:b w:val="0"/>
          <w:bCs/>
          <w:kern w:val="1"/>
          <w:sz w:val="36"/>
        </w:rPr>
      </w:pPr>
    </w:p>
    <w:p>
      <w:pPr>
        <w:pStyle w:val="2"/>
        <w:outlineLvl w:val="9"/>
        <w:rPr>
          <w:rFonts w:hint="eastAsia" w:ascii="宋体" w:hAnsi="宋体" w:eastAsia="宋体" w:cs="宋体"/>
          <w:b w:val="0"/>
          <w:bCs/>
          <w:kern w:val="1"/>
          <w:sz w:val="36"/>
        </w:rPr>
      </w:pPr>
    </w:p>
    <w:p>
      <w:pPr>
        <w:pStyle w:val="2"/>
        <w:outlineLvl w:val="9"/>
        <w:rPr>
          <w:rFonts w:hint="eastAsia" w:ascii="宋体" w:hAnsi="宋体" w:eastAsia="宋体" w:cs="宋体"/>
          <w:b w:val="0"/>
          <w:bCs/>
          <w:kern w:val="1"/>
          <w:sz w:val="36"/>
        </w:rPr>
      </w:pPr>
    </w:p>
    <w:p>
      <w:pPr>
        <w:pStyle w:val="64"/>
        <w:outlineLvl w:val="9"/>
        <w:rPr>
          <w:rFonts w:hint="eastAsia" w:hAnsi="宋体"/>
        </w:rPr>
      </w:pPr>
    </w:p>
    <w:sectPr>
      <w:headerReference r:id="rId10" w:type="default"/>
      <w:footerReference r:id="rId11" w:type="default"/>
      <w:pgSz w:w="11906" w:h="16838"/>
      <w:pgMar w:top="1134" w:right="1701" w:bottom="1134" w:left="1701" w:header="624" w:footer="850" w:gutter="0"/>
      <w:pgNumType w:fmt="decimal"/>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eastAsia="仿宋_GB2312"/>
        <w:sz w:val="24"/>
      </w:rPr>
    </w:pPr>
    <w:r>
      <w:rPr>
        <w:sz w:val="24"/>
      </w:rPr>
      <w:pict>
        <v:shape id="文本框 7" o:spid="_x0000_s2097" o:spt="202" type="#_x0000_t202" style="position:absolute;left:0pt;margin-top:0pt;height:14.6pt;width:92.35pt;mso-position-horizontal:center;mso-position-horizontal-relative:margin;z-index:251660288;mso-width-relative:page;mso-height-relative:page;" filled="f" stroked="f" coordsize="21600,21600" o:gfxdata="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2VZETUAAAABAEAAA8AAAAAAAAAAQAgAAAAIgAAAGRycy9kb3ducmV2LnhtbFBLAQIUABQA&#10;AAAIAIdO4kCxysXquwEAAHIDAAAOAAAAAAAAAAEAIAAAACMBAABkcnMvZTJvRG9jLnhtbFBLBQYA&#10;AAAABgAGAFkBAABQBQAAAAA=&#10;">
          <v:path/>
          <v:fill on="f" focussize="0,0"/>
          <v:stroke on="f"/>
          <v:imagedata o:title=""/>
          <o:lock v:ext="edit" aspectratio="f"/>
          <v:textbox inset="0mm,0mm,0mm,0mm">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108</w:t>
                </w:r>
                <w:r>
                  <w:rPr>
                    <w:rFonts w:hint="eastAsia"/>
                    <w:lang w:eastAsia="zh-CN"/>
                  </w:rPr>
                  <w:fldChar w:fldCharType="end"/>
                </w:r>
                <w:r>
                  <w:rPr>
                    <w:rFonts w:hint="eastAsia"/>
                    <w:lang w:eastAsia="zh-CN"/>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rPr>
    </w:pPr>
    <w:r>
      <w:rPr>
        <w:sz w:val="18"/>
      </w:rPr>
      <w:pict>
        <v:shape id="文本框 10" o:spid="_x0000_s209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108</w:t>
                </w:r>
                <w:r>
                  <w:rPr>
                    <w:rFonts w:hint="eastAsia"/>
                    <w:lang w:eastAsia="zh-CN"/>
                  </w:rPr>
                  <w:fldChar w:fldCharType="end"/>
                </w:r>
                <w:r>
                  <w:rPr>
                    <w:rFonts w:hint="eastAsia"/>
                    <w:lang w:eastAsia="zh-CN"/>
                  </w:rP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sz w:val="18"/>
      </w:rPr>
      <w:pict>
        <v:shape id="_x0000_s2098" o:spid="_x0000_s2098" o:spt="202" type="#_x0000_t202" style="position:absolute;left:0pt;margin-left:200.45pt;margin-top:0pt;height:12.7pt;width:101.4pt;mso-position-horizontal-relative:margin;z-index:251660288;mso-width-relative:page;mso-height-relative:page;" filled="f" stroked="f" coordsize="21600,21600">
          <v:path/>
          <v:fill on="f" focussize="0,0"/>
          <v:stroke on="f"/>
          <v:imagedata o:title=""/>
          <o:lock v:ext="edit" aspectratio="f"/>
          <v:textbox inset="0mm,0mm,0mm,0mm">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108</w:t>
                </w:r>
                <w:r>
                  <w:rPr>
                    <w:rFonts w:hint="eastAsia"/>
                    <w:lang w:eastAsia="zh-CN"/>
                  </w:rPr>
                  <w:fldChar w:fldCharType="end"/>
                </w:r>
                <w:r>
                  <w:rPr>
                    <w:rFonts w:hint="eastAsia"/>
                    <w:lang w:eastAsia="zh-CN"/>
                  </w:rP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26"/>
      </w:rPr>
    </w:pPr>
    <w:r>
      <w:fldChar w:fldCharType="begin"/>
    </w:r>
    <w:r>
      <w:rPr>
        <w:rStyle w:val="26"/>
      </w:rPr>
      <w:instrText xml:space="preserve">PAGE  </w:instrText>
    </w:r>
    <w:r>
      <w:fldChar w:fldCharType="end"/>
    </w:r>
  </w:p>
  <w:p>
    <w:pPr>
      <w:pStyle w:val="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sz w:val="18"/>
      </w:rPr>
      <w:pict>
        <v:shape id="_x0000_s2076" o:spid="_x0000_s2076" o:spt="202" type="#_x0000_t202" style="position:absolute;left:0pt;margin-left:172.1pt;margin-top:0pt;height:13.2pt;width:112.65pt;mso-position-horizontal-relative:margin;z-index:251660288;mso-width-relative:page;mso-height-relative:page;" filled="f" stroked="f" coordsize="21600,21600">
          <v:path/>
          <v:fill on="f" focussize="0,0"/>
          <v:stroke on="f"/>
          <v:imagedata o:title=""/>
          <o:lock v:ext="edit" aspectratio="f"/>
          <v:textbox inset="0mm,0mm,0mm,0mm">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66</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108</w:t>
                </w:r>
                <w:r>
                  <w:rPr>
                    <w:rFonts w:hint="eastAsia"/>
                    <w:lang w:eastAsia="zh-CN"/>
                  </w:rPr>
                  <w:fldChar w:fldCharType="end"/>
                </w:r>
                <w:r>
                  <w:rPr>
                    <w:rFonts w:hint="eastAsia"/>
                    <w:lang w:eastAsia="zh-CN"/>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single" w:color="auto" w:sz="4" w:space="0"/>
      </w:pBdr>
      <w:kinsoku/>
      <w:wordWrap/>
      <w:overflowPunct/>
      <w:topLinePunct w:val="0"/>
      <w:autoSpaceDE/>
      <w:autoSpaceDN/>
      <w:bidi w:val="0"/>
      <w:adjustRightInd/>
      <w:snapToGrid/>
      <w:spacing w:line="520" w:lineRule="exact"/>
      <w:textAlignment w:val="auto"/>
      <w:outlineLvl w:val="9"/>
      <w:rPr>
        <w:rFonts w:hint="eastAsia" w:ascii="宋体" w:hAnsi="宋体"/>
        <w:szCs w:val="21"/>
      </w:rPr>
    </w:pPr>
    <w:r>
      <w:rPr>
        <w:rFonts w:hint="eastAsia"/>
        <w:sz w:val="21"/>
        <w:szCs w:val="21"/>
        <w:lang w:val="en-US" w:eastAsia="zh-CN"/>
      </w:rPr>
      <w:t xml:space="preserve">富平县刘集小学改善提升项目竞争性磋商文件 </w:t>
    </w:r>
    <w:r>
      <w:rPr>
        <w:rFonts w:hint="eastAsia" w:ascii="宋体" w:hAnsi="宋体" w:eastAsia="宋体" w:cs="宋体"/>
        <w:spacing w:val="0"/>
        <w:sz w:val="21"/>
        <w:szCs w:val="21"/>
        <w:highlight w:val="none"/>
        <w:lang w:val="en-US" w:eastAsia="zh-CN"/>
      </w:rPr>
      <w:t xml:space="preserve">                              </w:t>
    </w:r>
    <w:r>
      <w:rPr>
        <w:rFonts w:hint="eastAsia" w:ascii="宋体" w:hAnsi="宋体" w:cs="宋体"/>
        <w:spacing w:val="0"/>
        <w:sz w:val="21"/>
        <w:szCs w:val="21"/>
        <w:highlight w:val="none"/>
        <w:lang w:val="en-US" w:eastAsia="zh-CN"/>
      </w:rPr>
      <w:t xml:space="preserve">  </w:t>
    </w:r>
    <w:r>
      <w:rPr>
        <w:rFonts w:hint="eastAsia" w:ascii="宋体" w:hAnsi="宋体" w:eastAsia="宋体" w:cs="宋体"/>
        <w:b w:val="0"/>
        <w:kern w:val="0"/>
        <w:sz w:val="21"/>
        <w:szCs w:val="21"/>
        <w:highlight w:val="none"/>
        <w:lang w:val="en-US" w:eastAsia="zh-CN" w:bidi="ar"/>
      </w:rPr>
      <w:t xml:space="preserve"> </w:t>
    </w:r>
    <w:r>
      <w:rPr>
        <w:rFonts w:hint="eastAsia"/>
        <w:i/>
        <w:iCs/>
        <w:highlight w:val="none"/>
        <w:lang w:val="en-US" w:eastAsia="zh-CN"/>
      </w:rPr>
      <w:t xml:space="preserve">    </w:t>
    </w:r>
    <w:r>
      <w:rPr>
        <w:rFonts w:hint="eastAsia"/>
      </w:rPr>
      <w:pict>
        <v:shape id="_x0000_i1026" o:spt="75" type="#_x0000_t75" style="height:23.2pt;width:26.2pt;" filled="f" stroked="f" coordsize="21600,21600">
          <v:path/>
          <v:fill on="f" focussize="0,0"/>
          <v:stroke on="f"/>
          <v:imagedata r:id="rId1" o:title="QQ截图20130717152624"/>
          <o:lock v:ext="edit" aspectratio="t"/>
          <w10:wrap type="none"/>
          <w10:anchorlock/>
        </v:shape>
      </w:pict>
    </w:r>
    <w:r>
      <w:rPr>
        <w:rFonts w:hint="eastAsia"/>
        <w:i/>
        <w:iCs/>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pPr>
    <w:r>
      <w:rPr>
        <w:rFonts w:hint="eastAsia" w:ascii="宋体" w:hAnsi="宋体" w:eastAsia="宋体" w:cs="宋体"/>
        <w:b w:val="0"/>
        <w:kern w:val="0"/>
        <w:sz w:val="21"/>
        <w:szCs w:val="21"/>
        <w:highlight w:val="none"/>
        <w:lang w:val="en-US" w:eastAsia="zh-CN" w:bidi="ar"/>
      </w:rPr>
      <w:t>富平县刘集</w:t>
    </w:r>
    <w:r>
      <w:rPr>
        <w:rFonts w:hint="eastAsia" w:ascii="宋体" w:hAnsi="宋体" w:cs="宋体"/>
        <w:b w:val="0"/>
        <w:kern w:val="0"/>
        <w:sz w:val="21"/>
        <w:szCs w:val="21"/>
        <w:highlight w:val="none"/>
        <w:lang w:val="en-US" w:eastAsia="zh-CN" w:bidi="ar"/>
      </w:rPr>
      <w:t>小学</w:t>
    </w:r>
    <w:r>
      <w:rPr>
        <w:rFonts w:hint="eastAsia" w:ascii="宋体" w:hAnsi="宋体" w:eastAsia="宋体" w:cs="宋体"/>
        <w:b w:val="0"/>
        <w:kern w:val="0"/>
        <w:sz w:val="21"/>
        <w:szCs w:val="21"/>
        <w:highlight w:val="none"/>
        <w:lang w:val="en-US" w:eastAsia="zh-CN" w:bidi="ar"/>
      </w:rPr>
      <w:t>改善提升项目竞争性磋商文件</w:t>
    </w:r>
    <w:r>
      <w:rPr>
        <w:rFonts w:hint="eastAsia"/>
        <w:i/>
        <w:iCs/>
        <w:highlight w:val="none"/>
        <w:lang w:val="en-US" w:eastAsia="zh-CN"/>
      </w:rPr>
      <w:t xml:space="preserve">                                      </w:t>
    </w:r>
    <w:r>
      <w:rPr>
        <w:rFonts w:hint="eastAsia"/>
      </w:rPr>
      <w:pict>
        <v:shape id="_x0000_i1025" o:spt="75" type="#_x0000_t75" style="height:23.2pt;width:26.2pt;" filled="f" stroked="f" coordsize="21600,21600">
          <v:path/>
          <v:fill on="f" focussize="0,0"/>
          <v:stroke on="f"/>
          <v:imagedata r:id="rId1" o:title="QQ截图20130717152624"/>
          <o:lock v:ext="edit" aspectratio="t"/>
          <w10:wrap type="none"/>
          <w10:anchorlock/>
        </v:shape>
      </w:pict>
    </w:r>
    <w:r>
      <w:rPr>
        <w:rFonts w:hint="eastAsia"/>
        <w:i/>
        <w:iCs/>
        <w:highlight w:val="none"/>
        <w:lang w:val="en-US" w:eastAsia="zh-CN"/>
      </w:rPr>
      <w:t xml:space="preserve">   </w:t>
    </w:r>
    <w:r>
      <w:rPr>
        <w:rFonts w:hint="eastAsia"/>
        <w:i/>
        <w:iCs/>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single" w:color="auto" w:sz="4" w:space="0"/>
      </w:pBdr>
      <w:kinsoku/>
      <w:wordWrap/>
      <w:overflowPunct/>
      <w:topLinePunct w:val="0"/>
      <w:autoSpaceDE/>
      <w:autoSpaceDN/>
      <w:bidi w:val="0"/>
      <w:adjustRightInd/>
      <w:snapToGrid/>
      <w:spacing w:line="520" w:lineRule="exact"/>
      <w:jc w:val="left"/>
      <w:textAlignment w:val="auto"/>
      <w:outlineLvl w:val="9"/>
      <w:rPr>
        <w:rFonts w:hint="eastAsia"/>
      </w:rPr>
    </w:pPr>
    <w:r>
      <w:rPr>
        <w:rFonts w:hint="eastAsia"/>
        <w:sz w:val="21"/>
        <w:szCs w:val="21"/>
        <w:lang w:val="en-US" w:eastAsia="zh-CN"/>
      </w:rPr>
      <w:t>富平县刘集小学改善提升项目</w:t>
    </w:r>
    <w:r>
      <w:rPr>
        <w:rFonts w:hint="eastAsia" w:ascii="宋体" w:hAnsi="宋体" w:eastAsia="宋体" w:cs="宋体"/>
        <w:spacing w:val="0"/>
        <w:sz w:val="21"/>
        <w:szCs w:val="21"/>
        <w:highlight w:val="none"/>
        <w:lang w:val="en-US" w:eastAsia="zh-CN"/>
      </w:rPr>
      <w:t>竞争性磋商文件</w:t>
    </w:r>
    <w:r>
      <w:rPr>
        <w:rFonts w:hint="eastAsia" w:ascii="宋体" w:hAnsi="宋体" w:eastAsia="宋体" w:cs="宋体"/>
        <w:spacing w:val="-11"/>
        <w:sz w:val="21"/>
        <w:szCs w:val="21"/>
        <w:highlight w:val="none"/>
        <w:lang w:val="en-US" w:eastAsia="zh-CN"/>
      </w:rPr>
      <w:t xml:space="preserve">          </w:t>
    </w:r>
    <w:r>
      <w:rPr>
        <w:rFonts w:hint="eastAsia" w:ascii="宋体" w:hAnsi="宋体" w:cs="宋体"/>
        <w:spacing w:val="-11"/>
        <w:sz w:val="21"/>
        <w:szCs w:val="21"/>
        <w:highlight w:val="none"/>
        <w:lang w:val="en-US" w:eastAsia="zh-CN"/>
      </w:rPr>
      <w:t xml:space="preserve">                           </w:t>
    </w:r>
    <w:r>
      <w:rPr>
        <w:rFonts w:hint="eastAsia" w:ascii="宋体" w:hAnsi="宋体" w:eastAsia="宋体" w:cs="宋体"/>
        <w:spacing w:val="-11"/>
        <w:sz w:val="21"/>
        <w:szCs w:val="21"/>
        <w:highlight w:val="none"/>
        <w:lang w:val="en-US" w:eastAsia="zh-CN"/>
      </w:rPr>
      <w:t xml:space="preserve">    </w:t>
    </w:r>
    <w:r>
      <w:rPr>
        <w:rFonts w:hint="eastAsia" w:ascii="宋体" w:hAnsi="宋体" w:cs="宋体"/>
        <w:spacing w:val="-11"/>
        <w:sz w:val="21"/>
        <w:szCs w:val="21"/>
        <w:highlight w:val="none"/>
        <w:lang w:val="en-US" w:eastAsia="zh-CN"/>
      </w:rPr>
      <w:t xml:space="preserve">            </w:t>
    </w:r>
    <w:r>
      <w:rPr>
        <w:rFonts w:hint="eastAsia"/>
      </w:rPr>
      <w:pict>
        <v:shape id="_x0000_i1027" o:spt="75" type="#_x0000_t75" style="height:23.2pt;width:26.25pt;" filled="f" stroked="f" coordsize="21600,21600">
          <v:path/>
          <v:fill on="f" focussize="0,0"/>
          <v:stroke on="f"/>
          <v:imagedata r:id="rId1" o:title="QQ截图20130717152624"/>
          <o:lock v:ext="edit" aspectratio="t"/>
          <w10:wrap type="none"/>
          <w10:anchorlock/>
        </v:shape>
      </w:pict>
    </w:r>
    <w:r>
      <w:rPr>
        <w:rFonts w:hint="eastAsia" w:ascii="宋体" w:hAnsi="宋体" w:cs="宋体"/>
        <w:spacing w:val="-11"/>
        <w:sz w:val="21"/>
        <w:szCs w:val="21"/>
        <w:highlight w:val="none"/>
        <w:lang w:val="en-US" w:eastAsia="zh-CN"/>
      </w:rPr>
      <w:t xml:space="preserve">            </w:t>
    </w:r>
    <w:r>
      <w:rPr>
        <w:rFonts w:hint="eastAsia" w:ascii="宋体" w:hAnsi="宋体" w:eastAsia="宋体" w:cs="宋体"/>
        <w:spacing w:val="-11"/>
        <w:sz w:val="21"/>
        <w:szCs w:val="21"/>
        <w:highlight w:val="none"/>
        <w:lang w:val="en-US" w:eastAsia="zh-CN"/>
      </w:rPr>
      <w:t xml:space="preserve">                              </w:t>
    </w:r>
    <w:r>
      <w:rPr>
        <w:rFonts w:hint="eastAsia" w:ascii="宋体" w:hAnsi="宋体" w:eastAsia="宋体" w:cs="宋体"/>
        <w:spacing w:val="0"/>
        <w:sz w:val="21"/>
        <w:szCs w:val="21"/>
        <w:highlight w:val="none"/>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single" w:color="auto" w:sz="4" w:space="0"/>
      </w:pBdr>
      <w:kinsoku/>
      <w:wordWrap/>
      <w:overflowPunct/>
      <w:topLinePunct w:val="0"/>
      <w:autoSpaceDE/>
      <w:autoSpaceDN/>
      <w:bidi w:val="0"/>
      <w:adjustRightInd/>
      <w:snapToGrid/>
      <w:spacing w:line="520" w:lineRule="exact"/>
      <w:jc w:val="left"/>
      <w:textAlignment w:val="auto"/>
      <w:outlineLvl w:val="9"/>
      <w:rPr>
        <w:rFonts w:hint="eastAsia"/>
      </w:rPr>
    </w:pPr>
    <w:r>
      <w:rPr>
        <w:rFonts w:hint="eastAsia"/>
        <w:sz w:val="21"/>
        <w:szCs w:val="21"/>
        <w:lang w:val="en-US" w:eastAsia="zh-CN"/>
      </w:rPr>
      <w:t>富平县刘集小学改善提升项目</w:t>
    </w:r>
    <w:r>
      <w:rPr>
        <w:rFonts w:hint="eastAsia" w:ascii="宋体" w:hAnsi="宋体" w:eastAsia="宋体" w:cs="宋体"/>
        <w:spacing w:val="0"/>
        <w:sz w:val="21"/>
        <w:szCs w:val="21"/>
        <w:highlight w:val="none"/>
        <w:lang w:val="en-US" w:eastAsia="zh-CN"/>
      </w:rPr>
      <w:t>竞争性磋商文件</w:t>
    </w:r>
    <w:r>
      <w:rPr>
        <w:rFonts w:hint="eastAsia" w:ascii="宋体" w:hAnsi="宋体" w:eastAsia="宋体" w:cs="宋体"/>
        <w:spacing w:val="-11"/>
        <w:sz w:val="21"/>
        <w:szCs w:val="21"/>
        <w:highlight w:val="none"/>
        <w:lang w:val="en-US" w:eastAsia="zh-CN"/>
      </w:rPr>
      <w:t xml:space="preserve">       </w:t>
    </w:r>
    <w:r>
      <w:rPr>
        <w:rFonts w:hint="eastAsia" w:ascii="宋体" w:hAnsi="宋体" w:cs="宋体"/>
        <w:spacing w:val="-11"/>
        <w:sz w:val="21"/>
        <w:szCs w:val="21"/>
        <w:highlight w:val="none"/>
        <w:lang w:val="en-US" w:eastAsia="zh-CN"/>
      </w:rPr>
      <w:t xml:space="preserve">                                </w:t>
    </w:r>
    <w:r>
      <w:rPr>
        <w:rFonts w:hint="eastAsia"/>
      </w:rPr>
      <w:pict>
        <v:shape id="_x0000_i1028" o:spt="75" type="#_x0000_t75" style="height:23.2pt;width:26.25pt;" filled="f" stroked="f" coordsize="21600,21600">
          <v:path/>
          <v:fill on="f" focussize="0,0"/>
          <v:stroke on="f"/>
          <v:imagedata r:id="rId1" o:title="QQ截图20130717152624"/>
          <o:lock v:ext="edit" aspectratio="t"/>
          <w10:wrap type="none"/>
          <w10:anchorlock/>
        </v:shape>
      </w:pict>
    </w:r>
    <w:r>
      <w:rPr>
        <w:rFonts w:hint="eastAsia" w:ascii="宋体" w:hAnsi="宋体" w:cs="宋体"/>
        <w:spacing w:val="-11"/>
        <w:sz w:val="21"/>
        <w:szCs w:val="21"/>
        <w:highlight w:val="none"/>
        <w:lang w:val="en-US" w:eastAsia="zh-CN"/>
      </w:rPr>
      <w:t xml:space="preserve">               </w:t>
    </w:r>
    <w:r>
      <w:rPr>
        <w:rFonts w:hint="eastAsia" w:ascii="宋体" w:hAnsi="宋体" w:eastAsia="宋体" w:cs="宋体"/>
        <w:spacing w:val="-11"/>
        <w:sz w:val="21"/>
        <w:szCs w:val="21"/>
        <w:highlight w:val="none"/>
        <w:lang w:val="en-US" w:eastAsia="zh-CN"/>
      </w:rPr>
      <w:t xml:space="preserve">                                   </w:t>
    </w:r>
    <w:r>
      <w:rPr>
        <w:rFonts w:hint="eastAsia"/>
        <w:i/>
        <w:iCs/>
        <w:lang w:val="en-US" w:eastAsia="zh-CN"/>
      </w:rPr>
      <w:t xml:space="preserve">     </w:t>
    </w:r>
    <w:r>
      <w:rPr>
        <w:rFonts w:hint="eastAsia" w:ascii="宋体" w:hAnsi="宋体"/>
        <w:sz w:val="21"/>
        <w:szCs w:val="21"/>
      </w:rPr>
      <w:t xml:space="preserve"> </w:t>
    </w:r>
    <w:r>
      <w:rPr>
        <w:rFonts w:hint="eastAsia" w:ascii="宋体" w:hAnsi="宋体"/>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C54D04"/>
    <w:multiLevelType w:val="singleLevel"/>
    <w:tmpl w:val="09C54D04"/>
    <w:lvl w:ilvl="0" w:tentative="0">
      <w:start w:val="1"/>
      <w:numFmt w:val="decimal"/>
      <w:suff w:val="nothing"/>
      <w:lvlText w:val="%1、"/>
      <w:lvlJc w:val="left"/>
    </w:lvl>
  </w:abstractNum>
  <w:abstractNum w:abstractNumId="1">
    <w:nsid w:val="2A9141A7"/>
    <w:multiLevelType w:val="multilevel"/>
    <w:tmpl w:val="2A9141A7"/>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A825990"/>
    <w:multiLevelType w:val="singleLevel"/>
    <w:tmpl w:val="5A825990"/>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7"/>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GI4ZGRjY2EzMGQ1NDhkYzViNmYzMmJhYWY1MzJmN2UifQ=="/>
  </w:docVars>
  <w:rsids>
    <w:rsidRoot w:val="005946C4"/>
    <w:rsid w:val="0000039A"/>
    <w:rsid w:val="000003EC"/>
    <w:rsid w:val="00002526"/>
    <w:rsid w:val="00010E11"/>
    <w:rsid w:val="00011548"/>
    <w:rsid w:val="00011DFF"/>
    <w:rsid w:val="00011F8A"/>
    <w:rsid w:val="00015594"/>
    <w:rsid w:val="00015FAA"/>
    <w:rsid w:val="00016A3F"/>
    <w:rsid w:val="000174E4"/>
    <w:rsid w:val="00021294"/>
    <w:rsid w:val="0002210E"/>
    <w:rsid w:val="00022AB1"/>
    <w:rsid w:val="00023F16"/>
    <w:rsid w:val="00024CF9"/>
    <w:rsid w:val="0002652B"/>
    <w:rsid w:val="000302EC"/>
    <w:rsid w:val="000311F9"/>
    <w:rsid w:val="00031536"/>
    <w:rsid w:val="0003353F"/>
    <w:rsid w:val="00033894"/>
    <w:rsid w:val="000351E6"/>
    <w:rsid w:val="00036C50"/>
    <w:rsid w:val="00037F61"/>
    <w:rsid w:val="00041661"/>
    <w:rsid w:val="00041BFB"/>
    <w:rsid w:val="00042C03"/>
    <w:rsid w:val="00043E8B"/>
    <w:rsid w:val="0004564B"/>
    <w:rsid w:val="00046BB1"/>
    <w:rsid w:val="00047090"/>
    <w:rsid w:val="000479AB"/>
    <w:rsid w:val="00051928"/>
    <w:rsid w:val="0005332C"/>
    <w:rsid w:val="00054D2E"/>
    <w:rsid w:val="00055047"/>
    <w:rsid w:val="00057538"/>
    <w:rsid w:val="0006056E"/>
    <w:rsid w:val="00060B9F"/>
    <w:rsid w:val="000667AA"/>
    <w:rsid w:val="00067201"/>
    <w:rsid w:val="00067CCB"/>
    <w:rsid w:val="000700ED"/>
    <w:rsid w:val="00070BD7"/>
    <w:rsid w:val="00070BEB"/>
    <w:rsid w:val="000711EC"/>
    <w:rsid w:val="00072C07"/>
    <w:rsid w:val="0007537D"/>
    <w:rsid w:val="00075899"/>
    <w:rsid w:val="00077E1A"/>
    <w:rsid w:val="000824C4"/>
    <w:rsid w:val="00082927"/>
    <w:rsid w:val="00082A88"/>
    <w:rsid w:val="0008428C"/>
    <w:rsid w:val="00086DBC"/>
    <w:rsid w:val="00087D9A"/>
    <w:rsid w:val="000906E3"/>
    <w:rsid w:val="000962AE"/>
    <w:rsid w:val="000976F1"/>
    <w:rsid w:val="00097793"/>
    <w:rsid w:val="0009795C"/>
    <w:rsid w:val="000A028A"/>
    <w:rsid w:val="000A1B91"/>
    <w:rsid w:val="000A2B41"/>
    <w:rsid w:val="000A7101"/>
    <w:rsid w:val="000A7F41"/>
    <w:rsid w:val="000B0029"/>
    <w:rsid w:val="000B0743"/>
    <w:rsid w:val="000B0F53"/>
    <w:rsid w:val="000B1CF6"/>
    <w:rsid w:val="000B2577"/>
    <w:rsid w:val="000B2967"/>
    <w:rsid w:val="000B3A14"/>
    <w:rsid w:val="000B42B8"/>
    <w:rsid w:val="000B4FDC"/>
    <w:rsid w:val="000B51C5"/>
    <w:rsid w:val="000B5630"/>
    <w:rsid w:val="000B7570"/>
    <w:rsid w:val="000B7892"/>
    <w:rsid w:val="000C2AFD"/>
    <w:rsid w:val="000C2EB6"/>
    <w:rsid w:val="000C3250"/>
    <w:rsid w:val="000C621E"/>
    <w:rsid w:val="000C62D2"/>
    <w:rsid w:val="000C7310"/>
    <w:rsid w:val="000C799B"/>
    <w:rsid w:val="000D1C87"/>
    <w:rsid w:val="000D2ACB"/>
    <w:rsid w:val="000D332A"/>
    <w:rsid w:val="000D4276"/>
    <w:rsid w:val="000D589D"/>
    <w:rsid w:val="000D5DF2"/>
    <w:rsid w:val="000D67BD"/>
    <w:rsid w:val="000D6A31"/>
    <w:rsid w:val="000D6B7F"/>
    <w:rsid w:val="000D703B"/>
    <w:rsid w:val="000E10BD"/>
    <w:rsid w:val="000E15CB"/>
    <w:rsid w:val="000E2AF2"/>
    <w:rsid w:val="000E4E2E"/>
    <w:rsid w:val="000E615D"/>
    <w:rsid w:val="000F3577"/>
    <w:rsid w:val="00100521"/>
    <w:rsid w:val="001009B3"/>
    <w:rsid w:val="00100EE7"/>
    <w:rsid w:val="00101E80"/>
    <w:rsid w:val="00102255"/>
    <w:rsid w:val="001033FD"/>
    <w:rsid w:val="00104C15"/>
    <w:rsid w:val="00105120"/>
    <w:rsid w:val="0010575C"/>
    <w:rsid w:val="00106421"/>
    <w:rsid w:val="00107606"/>
    <w:rsid w:val="00110983"/>
    <w:rsid w:val="00111972"/>
    <w:rsid w:val="0011229E"/>
    <w:rsid w:val="00112756"/>
    <w:rsid w:val="00112A99"/>
    <w:rsid w:val="00114295"/>
    <w:rsid w:val="001144E2"/>
    <w:rsid w:val="00114C7E"/>
    <w:rsid w:val="00114C86"/>
    <w:rsid w:val="00116B13"/>
    <w:rsid w:val="00117F5A"/>
    <w:rsid w:val="001201C8"/>
    <w:rsid w:val="001221DD"/>
    <w:rsid w:val="00122DE9"/>
    <w:rsid w:val="00123D78"/>
    <w:rsid w:val="00125048"/>
    <w:rsid w:val="00125B68"/>
    <w:rsid w:val="001276C8"/>
    <w:rsid w:val="001300FB"/>
    <w:rsid w:val="001312DC"/>
    <w:rsid w:val="00132123"/>
    <w:rsid w:val="0013358D"/>
    <w:rsid w:val="00137872"/>
    <w:rsid w:val="0014017D"/>
    <w:rsid w:val="00144EBC"/>
    <w:rsid w:val="00145BA6"/>
    <w:rsid w:val="00145DCB"/>
    <w:rsid w:val="00147AEC"/>
    <w:rsid w:val="00150835"/>
    <w:rsid w:val="00154DD9"/>
    <w:rsid w:val="001550DC"/>
    <w:rsid w:val="001558CB"/>
    <w:rsid w:val="00156673"/>
    <w:rsid w:val="00157754"/>
    <w:rsid w:val="00160234"/>
    <w:rsid w:val="001605F0"/>
    <w:rsid w:val="00161842"/>
    <w:rsid w:val="0016293F"/>
    <w:rsid w:val="00164697"/>
    <w:rsid w:val="00166AF7"/>
    <w:rsid w:val="00166BAD"/>
    <w:rsid w:val="001670D5"/>
    <w:rsid w:val="00167A2B"/>
    <w:rsid w:val="0017285A"/>
    <w:rsid w:val="0017345B"/>
    <w:rsid w:val="0017397F"/>
    <w:rsid w:val="001752B3"/>
    <w:rsid w:val="00175BFB"/>
    <w:rsid w:val="00176308"/>
    <w:rsid w:val="00176E4A"/>
    <w:rsid w:val="00181F00"/>
    <w:rsid w:val="001832F1"/>
    <w:rsid w:val="0018357C"/>
    <w:rsid w:val="001838FE"/>
    <w:rsid w:val="00184169"/>
    <w:rsid w:val="001862D8"/>
    <w:rsid w:val="001871FB"/>
    <w:rsid w:val="0019044E"/>
    <w:rsid w:val="0019115E"/>
    <w:rsid w:val="00192D42"/>
    <w:rsid w:val="00193AB6"/>
    <w:rsid w:val="00193CB1"/>
    <w:rsid w:val="00193F11"/>
    <w:rsid w:val="001956DB"/>
    <w:rsid w:val="001960DD"/>
    <w:rsid w:val="001A3549"/>
    <w:rsid w:val="001A3AAB"/>
    <w:rsid w:val="001A410F"/>
    <w:rsid w:val="001A570F"/>
    <w:rsid w:val="001B489F"/>
    <w:rsid w:val="001B4C79"/>
    <w:rsid w:val="001B7DB6"/>
    <w:rsid w:val="001C2047"/>
    <w:rsid w:val="001C26F6"/>
    <w:rsid w:val="001C3E27"/>
    <w:rsid w:val="001C643F"/>
    <w:rsid w:val="001D1764"/>
    <w:rsid w:val="001D68F2"/>
    <w:rsid w:val="001D7703"/>
    <w:rsid w:val="001E2A6F"/>
    <w:rsid w:val="001E3B34"/>
    <w:rsid w:val="001E51BD"/>
    <w:rsid w:val="001E55DA"/>
    <w:rsid w:val="001E5F03"/>
    <w:rsid w:val="001E61EB"/>
    <w:rsid w:val="001E622A"/>
    <w:rsid w:val="001E717F"/>
    <w:rsid w:val="001E7D02"/>
    <w:rsid w:val="001F017A"/>
    <w:rsid w:val="001F0A85"/>
    <w:rsid w:val="001F1FF6"/>
    <w:rsid w:val="001F6CCE"/>
    <w:rsid w:val="0020083E"/>
    <w:rsid w:val="00200965"/>
    <w:rsid w:val="00201E20"/>
    <w:rsid w:val="0020231A"/>
    <w:rsid w:val="00204029"/>
    <w:rsid w:val="002072E4"/>
    <w:rsid w:val="00207859"/>
    <w:rsid w:val="00207916"/>
    <w:rsid w:val="00213A77"/>
    <w:rsid w:val="00215B5D"/>
    <w:rsid w:val="00216CAC"/>
    <w:rsid w:val="00216EA3"/>
    <w:rsid w:val="00217763"/>
    <w:rsid w:val="00222AB6"/>
    <w:rsid w:val="0022333F"/>
    <w:rsid w:val="00223718"/>
    <w:rsid w:val="002300AB"/>
    <w:rsid w:val="00231035"/>
    <w:rsid w:val="002313D5"/>
    <w:rsid w:val="00231509"/>
    <w:rsid w:val="002322C4"/>
    <w:rsid w:val="002337BA"/>
    <w:rsid w:val="00234A3D"/>
    <w:rsid w:val="00241572"/>
    <w:rsid w:val="0024275A"/>
    <w:rsid w:val="00243CC9"/>
    <w:rsid w:val="00251418"/>
    <w:rsid w:val="0025455A"/>
    <w:rsid w:val="00254724"/>
    <w:rsid w:val="00260A28"/>
    <w:rsid w:val="00260DB7"/>
    <w:rsid w:val="00261029"/>
    <w:rsid w:val="002625F7"/>
    <w:rsid w:val="002625FF"/>
    <w:rsid w:val="0026426B"/>
    <w:rsid w:val="00266B64"/>
    <w:rsid w:val="00266FC6"/>
    <w:rsid w:val="00267CB3"/>
    <w:rsid w:val="002713A0"/>
    <w:rsid w:val="002722EB"/>
    <w:rsid w:val="00273A5E"/>
    <w:rsid w:val="00274B10"/>
    <w:rsid w:val="00274DC9"/>
    <w:rsid w:val="002768B5"/>
    <w:rsid w:val="00281E08"/>
    <w:rsid w:val="002831E9"/>
    <w:rsid w:val="00285DEC"/>
    <w:rsid w:val="002868F8"/>
    <w:rsid w:val="00293813"/>
    <w:rsid w:val="00295534"/>
    <w:rsid w:val="00295744"/>
    <w:rsid w:val="00296EDF"/>
    <w:rsid w:val="002972F6"/>
    <w:rsid w:val="00297DFB"/>
    <w:rsid w:val="002A1B87"/>
    <w:rsid w:val="002A1C87"/>
    <w:rsid w:val="002A1FC3"/>
    <w:rsid w:val="002A2A37"/>
    <w:rsid w:val="002A492E"/>
    <w:rsid w:val="002A5A03"/>
    <w:rsid w:val="002B1A69"/>
    <w:rsid w:val="002B3F80"/>
    <w:rsid w:val="002B4011"/>
    <w:rsid w:val="002B6BCE"/>
    <w:rsid w:val="002C0D6E"/>
    <w:rsid w:val="002C227E"/>
    <w:rsid w:val="002C4F24"/>
    <w:rsid w:val="002C5871"/>
    <w:rsid w:val="002C6EF7"/>
    <w:rsid w:val="002C78FA"/>
    <w:rsid w:val="002D1640"/>
    <w:rsid w:val="002D1B50"/>
    <w:rsid w:val="002D20A4"/>
    <w:rsid w:val="002D22FC"/>
    <w:rsid w:val="002D354E"/>
    <w:rsid w:val="002D39A4"/>
    <w:rsid w:val="002D5286"/>
    <w:rsid w:val="002D6D55"/>
    <w:rsid w:val="002D73FC"/>
    <w:rsid w:val="002E559A"/>
    <w:rsid w:val="002E75FC"/>
    <w:rsid w:val="002E7989"/>
    <w:rsid w:val="002F0929"/>
    <w:rsid w:val="002F0BFE"/>
    <w:rsid w:val="002F2806"/>
    <w:rsid w:val="002F4016"/>
    <w:rsid w:val="002F5353"/>
    <w:rsid w:val="002F644F"/>
    <w:rsid w:val="002F660F"/>
    <w:rsid w:val="002F6951"/>
    <w:rsid w:val="00300683"/>
    <w:rsid w:val="0030196C"/>
    <w:rsid w:val="00301D01"/>
    <w:rsid w:val="00302480"/>
    <w:rsid w:val="00307063"/>
    <w:rsid w:val="0030770F"/>
    <w:rsid w:val="00314289"/>
    <w:rsid w:val="00314468"/>
    <w:rsid w:val="00314F90"/>
    <w:rsid w:val="00314F98"/>
    <w:rsid w:val="00315F47"/>
    <w:rsid w:val="00316889"/>
    <w:rsid w:val="00316F38"/>
    <w:rsid w:val="00321CAE"/>
    <w:rsid w:val="003230D0"/>
    <w:rsid w:val="0032312B"/>
    <w:rsid w:val="0032529C"/>
    <w:rsid w:val="00325B75"/>
    <w:rsid w:val="00327126"/>
    <w:rsid w:val="00333ED2"/>
    <w:rsid w:val="003369B7"/>
    <w:rsid w:val="00336EF8"/>
    <w:rsid w:val="00337B74"/>
    <w:rsid w:val="00337EA6"/>
    <w:rsid w:val="00341776"/>
    <w:rsid w:val="0034454F"/>
    <w:rsid w:val="003474A5"/>
    <w:rsid w:val="00350378"/>
    <w:rsid w:val="00357902"/>
    <w:rsid w:val="00360EA9"/>
    <w:rsid w:val="0036169E"/>
    <w:rsid w:val="003624B6"/>
    <w:rsid w:val="00362686"/>
    <w:rsid w:val="00363157"/>
    <w:rsid w:val="00364108"/>
    <w:rsid w:val="0036523F"/>
    <w:rsid w:val="003667A4"/>
    <w:rsid w:val="00366D90"/>
    <w:rsid w:val="00371B80"/>
    <w:rsid w:val="0037237C"/>
    <w:rsid w:val="0037272E"/>
    <w:rsid w:val="00372847"/>
    <w:rsid w:val="003729AD"/>
    <w:rsid w:val="00374662"/>
    <w:rsid w:val="00374874"/>
    <w:rsid w:val="00377005"/>
    <w:rsid w:val="003831D0"/>
    <w:rsid w:val="00383D44"/>
    <w:rsid w:val="00384E3A"/>
    <w:rsid w:val="00386A7B"/>
    <w:rsid w:val="00386D06"/>
    <w:rsid w:val="00390A91"/>
    <w:rsid w:val="00394209"/>
    <w:rsid w:val="0039511B"/>
    <w:rsid w:val="003955A7"/>
    <w:rsid w:val="00395A05"/>
    <w:rsid w:val="00395FF5"/>
    <w:rsid w:val="003A24BA"/>
    <w:rsid w:val="003A3953"/>
    <w:rsid w:val="003A3B00"/>
    <w:rsid w:val="003A3C24"/>
    <w:rsid w:val="003A4687"/>
    <w:rsid w:val="003A4FBD"/>
    <w:rsid w:val="003A72E6"/>
    <w:rsid w:val="003A7315"/>
    <w:rsid w:val="003A7A35"/>
    <w:rsid w:val="003B00DD"/>
    <w:rsid w:val="003B096A"/>
    <w:rsid w:val="003B101E"/>
    <w:rsid w:val="003B3833"/>
    <w:rsid w:val="003B3DAF"/>
    <w:rsid w:val="003B4361"/>
    <w:rsid w:val="003B767F"/>
    <w:rsid w:val="003B7C71"/>
    <w:rsid w:val="003C1C31"/>
    <w:rsid w:val="003C7810"/>
    <w:rsid w:val="003D0617"/>
    <w:rsid w:val="003D17A8"/>
    <w:rsid w:val="003D1CE1"/>
    <w:rsid w:val="003D1EF5"/>
    <w:rsid w:val="003D3423"/>
    <w:rsid w:val="003D6F84"/>
    <w:rsid w:val="003E1108"/>
    <w:rsid w:val="003E1ADC"/>
    <w:rsid w:val="003E2D72"/>
    <w:rsid w:val="003E3197"/>
    <w:rsid w:val="003E31F5"/>
    <w:rsid w:val="003E40FB"/>
    <w:rsid w:val="003E44A3"/>
    <w:rsid w:val="003E4EE0"/>
    <w:rsid w:val="003F1210"/>
    <w:rsid w:val="003F174E"/>
    <w:rsid w:val="003F1BF4"/>
    <w:rsid w:val="003F2622"/>
    <w:rsid w:val="003F3724"/>
    <w:rsid w:val="003F39B5"/>
    <w:rsid w:val="003F760F"/>
    <w:rsid w:val="003F76E4"/>
    <w:rsid w:val="00400CD4"/>
    <w:rsid w:val="004023F1"/>
    <w:rsid w:val="00402E35"/>
    <w:rsid w:val="004035FA"/>
    <w:rsid w:val="00405B5A"/>
    <w:rsid w:val="00407549"/>
    <w:rsid w:val="004104CA"/>
    <w:rsid w:val="004130EB"/>
    <w:rsid w:val="00413DFB"/>
    <w:rsid w:val="00413FE0"/>
    <w:rsid w:val="0041550A"/>
    <w:rsid w:val="00415D18"/>
    <w:rsid w:val="00416680"/>
    <w:rsid w:val="00421B50"/>
    <w:rsid w:val="00421D04"/>
    <w:rsid w:val="00422969"/>
    <w:rsid w:val="004230DE"/>
    <w:rsid w:val="004232C3"/>
    <w:rsid w:val="004235F0"/>
    <w:rsid w:val="004255B5"/>
    <w:rsid w:val="0042572E"/>
    <w:rsid w:val="00427659"/>
    <w:rsid w:val="00427811"/>
    <w:rsid w:val="00430EAC"/>
    <w:rsid w:val="00431A30"/>
    <w:rsid w:val="004353FA"/>
    <w:rsid w:val="00437557"/>
    <w:rsid w:val="00437C7C"/>
    <w:rsid w:val="004401D1"/>
    <w:rsid w:val="00443227"/>
    <w:rsid w:val="00445566"/>
    <w:rsid w:val="00447688"/>
    <w:rsid w:val="004526F0"/>
    <w:rsid w:val="00455302"/>
    <w:rsid w:val="00455F19"/>
    <w:rsid w:val="00460208"/>
    <w:rsid w:val="00462E80"/>
    <w:rsid w:val="004631E6"/>
    <w:rsid w:val="004637DC"/>
    <w:rsid w:val="00463EEA"/>
    <w:rsid w:val="004655E9"/>
    <w:rsid w:val="00465605"/>
    <w:rsid w:val="0046615D"/>
    <w:rsid w:val="00467CCA"/>
    <w:rsid w:val="00471E88"/>
    <w:rsid w:val="004720AC"/>
    <w:rsid w:val="00475585"/>
    <w:rsid w:val="00477576"/>
    <w:rsid w:val="00480103"/>
    <w:rsid w:val="004817CE"/>
    <w:rsid w:val="0048219D"/>
    <w:rsid w:val="004832F5"/>
    <w:rsid w:val="004835CD"/>
    <w:rsid w:val="00484114"/>
    <w:rsid w:val="00484A48"/>
    <w:rsid w:val="00484BE5"/>
    <w:rsid w:val="00486703"/>
    <w:rsid w:val="0048712F"/>
    <w:rsid w:val="00487375"/>
    <w:rsid w:val="0049058B"/>
    <w:rsid w:val="00490DCA"/>
    <w:rsid w:val="00490DE7"/>
    <w:rsid w:val="004916BD"/>
    <w:rsid w:val="00492473"/>
    <w:rsid w:val="00492590"/>
    <w:rsid w:val="004926B1"/>
    <w:rsid w:val="00492955"/>
    <w:rsid w:val="0049321B"/>
    <w:rsid w:val="00495AC5"/>
    <w:rsid w:val="004964BF"/>
    <w:rsid w:val="00496D76"/>
    <w:rsid w:val="00496E20"/>
    <w:rsid w:val="00496EB2"/>
    <w:rsid w:val="0049784B"/>
    <w:rsid w:val="004A2479"/>
    <w:rsid w:val="004A4910"/>
    <w:rsid w:val="004A6A30"/>
    <w:rsid w:val="004A77F6"/>
    <w:rsid w:val="004A7B96"/>
    <w:rsid w:val="004B0217"/>
    <w:rsid w:val="004B110E"/>
    <w:rsid w:val="004B143C"/>
    <w:rsid w:val="004B29F8"/>
    <w:rsid w:val="004B339A"/>
    <w:rsid w:val="004B3F80"/>
    <w:rsid w:val="004B4E7E"/>
    <w:rsid w:val="004B590B"/>
    <w:rsid w:val="004B794B"/>
    <w:rsid w:val="004C1E18"/>
    <w:rsid w:val="004C2432"/>
    <w:rsid w:val="004C2A0D"/>
    <w:rsid w:val="004C2B7D"/>
    <w:rsid w:val="004C6A95"/>
    <w:rsid w:val="004C6E4D"/>
    <w:rsid w:val="004C75E4"/>
    <w:rsid w:val="004C7D0F"/>
    <w:rsid w:val="004D0B5D"/>
    <w:rsid w:val="004D0F3E"/>
    <w:rsid w:val="004D2E76"/>
    <w:rsid w:val="004D4D78"/>
    <w:rsid w:val="004E0C60"/>
    <w:rsid w:val="004E0E34"/>
    <w:rsid w:val="004E0FE7"/>
    <w:rsid w:val="004E1F6B"/>
    <w:rsid w:val="004E3D6D"/>
    <w:rsid w:val="004E7B64"/>
    <w:rsid w:val="004F1DC4"/>
    <w:rsid w:val="004F5B3B"/>
    <w:rsid w:val="004F5D79"/>
    <w:rsid w:val="0050215A"/>
    <w:rsid w:val="00505968"/>
    <w:rsid w:val="00506B00"/>
    <w:rsid w:val="00506F35"/>
    <w:rsid w:val="0051163B"/>
    <w:rsid w:val="005118CF"/>
    <w:rsid w:val="00513365"/>
    <w:rsid w:val="00513469"/>
    <w:rsid w:val="005139B2"/>
    <w:rsid w:val="0051733B"/>
    <w:rsid w:val="00517699"/>
    <w:rsid w:val="00517A30"/>
    <w:rsid w:val="00521082"/>
    <w:rsid w:val="0052132D"/>
    <w:rsid w:val="00521470"/>
    <w:rsid w:val="00522792"/>
    <w:rsid w:val="0052290F"/>
    <w:rsid w:val="00524D62"/>
    <w:rsid w:val="005253B8"/>
    <w:rsid w:val="00526B81"/>
    <w:rsid w:val="005272E6"/>
    <w:rsid w:val="00527E9A"/>
    <w:rsid w:val="005308A8"/>
    <w:rsid w:val="00530A87"/>
    <w:rsid w:val="00530BAE"/>
    <w:rsid w:val="0053328F"/>
    <w:rsid w:val="00533B4C"/>
    <w:rsid w:val="00534DB6"/>
    <w:rsid w:val="00535054"/>
    <w:rsid w:val="00536FAF"/>
    <w:rsid w:val="005429FB"/>
    <w:rsid w:val="00542A43"/>
    <w:rsid w:val="00542EA6"/>
    <w:rsid w:val="00543AA7"/>
    <w:rsid w:val="00544A99"/>
    <w:rsid w:val="00545DD5"/>
    <w:rsid w:val="0054661A"/>
    <w:rsid w:val="00546A62"/>
    <w:rsid w:val="005478A9"/>
    <w:rsid w:val="00547C45"/>
    <w:rsid w:val="005519A4"/>
    <w:rsid w:val="0055251A"/>
    <w:rsid w:val="0055296C"/>
    <w:rsid w:val="0055301A"/>
    <w:rsid w:val="00555CE9"/>
    <w:rsid w:val="00556E2F"/>
    <w:rsid w:val="00561ECF"/>
    <w:rsid w:val="00565E5A"/>
    <w:rsid w:val="00566248"/>
    <w:rsid w:val="0056695E"/>
    <w:rsid w:val="00566EB3"/>
    <w:rsid w:val="00570E45"/>
    <w:rsid w:val="00571E7A"/>
    <w:rsid w:val="0057332B"/>
    <w:rsid w:val="00573A37"/>
    <w:rsid w:val="00575DF0"/>
    <w:rsid w:val="0057780D"/>
    <w:rsid w:val="00577924"/>
    <w:rsid w:val="00577E1C"/>
    <w:rsid w:val="00582A4B"/>
    <w:rsid w:val="00584914"/>
    <w:rsid w:val="00584F58"/>
    <w:rsid w:val="00584FA8"/>
    <w:rsid w:val="00586057"/>
    <w:rsid w:val="00586CB1"/>
    <w:rsid w:val="0059064D"/>
    <w:rsid w:val="00591B90"/>
    <w:rsid w:val="0059267C"/>
    <w:rsid w:val="005942FD"/>
    <w:rsid w:val="005946C4"/>
    <w:rsid w:val="00594CF7"/>
    <w:rsid w:val="00597B56"/>
    <w:rsid w:val="005A3FB8"/>
    <w:rsid w:val="005A432F"/>
    <w:rsid w:val="005A5FA5"/>
    <w:rsid w:val="005B00EA"/>
    <w:rsid w:val="005C012E"/>
    <w:rsid w:val="005C0321"/>
    <w:rsid w:val="005C0726"/>
    <w:rsid w:val="005C0762"/>
    <w:rsid w:val="005C1148"/>
    <w:rsid w:val="005C13D0"/>
    <w:rsid w:val="005C3BB6"/>
    <w:rsid w:val="005C3E0E"/>
    <w:rsid w:val="005C4EAE"/>
    <w:rsid w:val="005C5AEA"/>
    <w:rsid w:val="005C7D89"/>
    <w:rsid w:val="005D77A4"/>
    <w:rsid w:val="005E4176"/>
    <w:rsid w:val="005E45C3"/>
    <w:rsid w:val="005E64F9"/>
    <w:rsid w:val="005E7CC4"/>
    <w:rsid w:val="005F0640"/>
    <w:rsid w:val="005F2D26"/>
    <w:rsid w:val="005F303F"/>
    <w:rsid w:val="005F46BB"/>
    <w:rsid w:val="00601459"/>
    <w:rsid w:val="0060253C"/>
    <w:rsid w:val="00610832"/>
    <w:rsid w:val="006111FC"/>
    <w:rsid w:val="00611640"/>
    <w:rsid w:val="00611DC3"/>
    <w:rsid w:val="00614310"/>
    <w:rsid w:val="006168CC"/>
    <w:rsid w:val="00617161"/>
    <w:rsid w:val="0062153D"/>
    <w:rsid w:val="00622020"/>
    <w:rsid w:val="00622F63"/>
    <w:rsid w:val="00623E3D"/>
    <w:rsid w:val="00624C42"/>
    <w:rsid w:val="00630008"/>
    <w:rsid w:val="00631DF5"/>
    <w:rsid w:val="006371BC"/>
    <w:rsid w:val="00641663"/>
    <w:rsid w:val="00641DCE"/>
    <w:rsid w:val="00642BE1"/>
    <w:rsid w:val="006431E8"/>
    <w:rsid w:val="00643868"/>
    <w:rsid w:val="0064392F"/>
    <w:rsid w:val="00643E11"/>
    <w:rsid w:val="006440DE"/>
    <w:rsid w:val="0064500A"/>
    <w:rsid w:val="006453C2"/>
    <w:rsid w:val="006458B8"/>
    <w:rsid w:val="00645FF8"/>
    <w:rsid w:val="00647A79"/>
    <w:rsid w:val="00650E22"/>
    <w:rsid w:val="006518DC"/>
    <w:rsid w:val="00652791"/>
    <w:rsid w:val="00653B61"/>
    <w:rsid w:val="00655D12"/>
    <w:rsid w:val="0065762F"/>
    <w:rsid w:val="006600EB"/>
    <w:rsid w:val="0066040F"/>
    <w:rsid w:val="00661D3C"/>
    <w:rsid w:val="006627DD"/>
    <w:rsid w:val="00662C2B"/>
    <w:rsid w:val="00663152"/>
    <w:rsid w:val="0066403C"/>
    <w:rsid w:val="0066664E"/>
    <w:rsid w:val="00667454"/>
    <w:rsid w:val="00671476"/>
    <w:rsid w:val="006726BB"/>
    <w:rsid w:val="0067543A"/>
    <w:rsid w:val="0067571B"/>
    <w:rsid w:val="00675BCC"/>
    <w:rsid w:val="00676CAF"/>
    <w:rsid w:val="0067764B"/>
    <w:rsid w:val="006807E8"/>
    <w:rsid w:val="006815BB"/>
    <w:rsid w:val="00682D81"/>
    <w:rsid w:val="00686851"/>
    <w:rsid w:val="00691973"/>
    <w:rsid w:val="006925A4"/>
    <w:rsid w:val="00694E06"/>
    <w:rsid w:val="00695AD2"/>
    <w:rsid w:val="006979FC"/>
    <w:rsid w:val="006A1D8B"/>
    <w:rsid w:val="006A324A"/>
    <w:rsid w:val="006B0EFE"/>
    <w:rsid w:val="006B3314"/>
    <w:rsid w:val="006B3FE1"/>
    <w:rsid w:val="006B4155"/>
    <w:rsid w:val="006B76BC"/>
    <w:rsid w:val="006C0A5E"/>
    <w:rsid w:val="006C0BA1"/>
    <w:rsid w:val="006C5CB6"/>
    <w:rsid w:val="006C76DD"/>
    <w:rsid w:val="006D2363"/>
    <w:rsid w:val="006D2F24"/>
    <w:rsid w:val="006D5928"/>
    <w:rsid w:val="006D6867"/>
    <w:rsid w:val="006D6FB6"/>
    <w:rsid w:val="006D7948"/>
    <w:rsid w:val="006E5220"/>
    <w:rsid w:val="006E6A27"/>
    <w:rsid w:val="006E6D82"/>
    <w:rsid w:val="006F1EEE"/>
    <w:rsid w:val="006F37C5"/>
    <w:rsid w:val="006F68B6"/>
    <w:rsid w:val="00701927"/>
    <w:rsid w:val="007028D9"/>
    <w:rsid w:val="00704FD1"/>
    <w:rsid w:val="00705CAB"/>
    <w:rsid w:val="00707C8D"/>
    <w:rsid w:val="00711004"/>
    <w:rsid w:val="00711B5B"/>
    <w:rsid w:val="00712801"/>
    <w:rsid w:val="0071589F"/>
    <w:rsid w:val="00717C87"/>
    <w:rsid w:val="00720E84"/>
    <w:rsid w:val="00721434"/>
    <w:rsid w:val="00721D9C"/>
    <w:rsid w:val="00726A6F"/>
    <w:rsid w:val="00730A3E"/>
    <w:rsid w:val="00731E31"/>
    <w:rsid w:val="00732270"/>
    <w:rsid w:val="00733B8A"/>
    <w:rsid w:val="00735A57"/>
    <w:rsid w:val="00735F46"/>
    <w:rsid w:val="00735FAB"/>
    <w:rsid w:val="00740018"/>
    <w:rsid w:val="00740343"/>
    <w:rsid w:val="007413F1"/>
    <w:rsid w:val="00743212"/>
    <w:rsid w:val="00743527"/>
    <w:rsid w:val="0074364C"/>
    <w:rsid w:val="00743803"/>
    <w:rsid w:val="007444C3"/>
    <w:rsid w:val="00745CDF"/>
    <w:rsid w:val="00746B92"/>
    <w:rsid w:val="007502F8"/>
    <w:rsid w:val="00751658"/>
    <w:rsid w:val="00752447"/>
    <w:rsid w:val="00752C87"/>
    <w:rsid w:val="00755561"/>
    <w:rsid w:val="00756B63"/>
    <w:rsid w:val="0075772F"/>
    <w:rsid w:val="00762098"/>
    <w:rsid w:val="00763C04"/>
    <w:rsid w:val="00764050"/>
    <w:rsid w:val="0076443F"/>
    <w:rsid w:val="00765AC5"/>
    <w:rsid w:val="00771FE9"/>
    <w:rsid w:val="00774898"/>
    <w:rsid w:val="00774BD7"/>
    <w:rsid w:val="0077514C"/>
    <w:rsid w:val="00775550"/>
    <w:rsid w:val="007775B7"/>
    <w:rsid w:val="00777A94"/>
    <w:rsid w:val="00782826"/>
    <w:rsid w:val="00783668"/>
    <w:rsid w:val="00784DCD"/>
    <w:rsid w:val="00785566"/>
    <w:rsid w:val="00787A71"/>
    <w:rsid w:val="007903C6"/>
    <w:rsid w:val="00791493"/>
    <w:rsid w:val="00791A40"/>
    <w:rsid w:val="0079473B"/>
    <w:rsid w:val="0079612F"/>
    <w:rsid w:val="00797EB5"/>
    <w:rsid w:val="007A0001"/>
    <w:rsid w:val="007A1BDA"/>
    <w:rsid w:val="007A25DD"/>
    <w:rsid w:val="007A2EE9"/>
    <w:rsid w:val="007A4914"/>
    <w:rsid w:val="007A5A57"/>
    <w:rsid w:val="007A5C72"/>
    <w:rsid w:val="007A628E"/>
    <w:rsid w:val="007A744F"/>
    <w:rsid w:val="007B0CF6"/>
    <w:rsid w:val="007B45F5"/>
    <w:rsid w:val="007B4ABF"/>
    <w:rsid w:val="007B4CF1"/>
    <w:rsid w:val="007B4FA1"/>
    <w:rsid w:val="007B511E"/>
    <w:rsid w:val="007C4AEF"/>
    <w:rsid w:val="007C719C"/>
    <w:rsid w:val="007D2B56"/>
    <w:rsid w:val="007D340A"/>
    <w:rsid w:val="007D4883"/>
    <w:rsid w:val="007D6906"/>
    <w:rsid w:val="007E1518"/>
    <w:rsid w:val="007E3D56"/>
    <w:rsid w:val="007E712E"/>
    <w:rsid w:val="007F23AA"/>
    <w:rsid w:val="007F2DAA"/>
    <w:rsid w:val="007F39CA"/>
    <w:rsid w:val="007F5472"/>
    <w:rsid w:val="007F550C"/>
    <w:rsid w:val="007F60FA"/>
    <w:rsid w:val="007F780C"/>
    <w:rsid w:val="008043CE"/>
    <w:rsid w:val="00804A87"/>
    <w:rsid w:val="008104DB"/>
    <w:rsid w:val="008106BF"/>
    <w:rsid w:val="0081086C"/>
    <w:rsid w:val="00813490"/>
    <w:rsid w:val="00814A17"/>
    <w:rsid w:val="008208BC"/>
    <w:rsid w:val="008209FF"/>
    <w:rsid w:val="0082234E"/>
    <w:rsid w:val="008226FC"/>
    <w:rsid w:val="0082480C"/>
    <w:rsid w:val="0082493A"/>
    <w:rsid w:val="00824FC8"/>
    <w:rsid w:val="00826B6A"/>
    <w:rsid w:val="00830993"/>
    <w:rsid w:val="0083151E"/>
    <w:rsid w:val="008325DB"/>
    <w:rsid w:val="008330A2"/>
    <w:rsid w:val="00835434"/>
    <w:rsid w:val="0083566D"/>
    <w:rsid w:val="00836301"/>
    <w:rsid w:val="00836AEE"/>
    <w:rsid w:val="00842105"/>
    <w:rsid w:val="00842881"/>
    <w:rsid w:val="00842967"/>
    <w:rsid w:val="00843F49"/>
    <w:rsid w:val="00844A2E"/>
    <w:rsid w:val="00846040"/>
    <w:rsid w:val="008462A8"/>
    <w:rsid w:val="00847CE9"/>
    <w:rsid w:val="00851FED"/>
    <w:rsid w:val="00852081"/>
    <w:rsid w:val="00852305"/>
    <w:rsid w:val="0085254E"/>
    <w:rsid w:val="00854490"/>
    <w:rsid w:val="00854E0A"/>
    <w:rsid w:val="00856E4E"/>
    <w:rsid w:val="00857780"/>
    <w:rsid w:val="00861253"/>
    <w:rsid w:val="008612C2"/>
    <w:rsid w:val="00861E0F"/>
    <w:rsid w:val="0086224B"/>
    <w:rsid w:val="008637AE"/>
    <w:rsid w:val="00863CCD"/>
    <w:rsid w:val="008645FB"/>
    <w:rsid w:val="00866BE2"/>
    <w:rsid w:val="00867B69"/>
    <w:rsid w:val="00870D2B"/>
    <w:rsid w:val="00871D27"/>
    <w:rsid w:val="00874273"/>
    <w:rsid w:val="00880642"/>
    <w:rsid w:val="00881505"/>
    <w:rsid w:val="00881AA5"/>
    <w:rsid w:val="00881F61"/>
    <w:rsid w:val="00882FEF"/>
    <w:rsid w:val="00884841"/>
    <w:rsid w:val="008853D1"/>
    <w:rsid w:val="0088585E"/>
    <w:rsid w:val="00886109"/>
    <w:rsid w:val="008874A1"/>
    <w:rsid w:val="00887E6B"/>
    <w:rsid w:val="0089156A"/>
    <w:rsid w:val="00891B26"/>
    <w:rsid w:val="00891E9E"/>
    <w:rsid w:val="0089453A"/>
    <w:rsid w:val="00895AE2"/>
    <w:rsid w:val="00895FF2"/>
    <w:rsid w:val="00896242"/>
    <w:rsid w:val="0089786E"/>
    <w:rsid w:val="008979B7"/>
    <w:rsid w:val="008A0530"/>
    <w:rsid w:val="008A06E6"/>
    <w:rsid w:val="008A0D57"/>
    <w:rsid w:val="008A192D"/>
    <w:rsid w:val="008A2BCB"/>
    <w:rsid w:val="008A3279"/>
    <w:rsid w:val="008A3DD6"/>
    <w:rsid w:val="008A51A3"/>
    <w:rsid w:val="008A5EF3"/>
    <w:rsid w:val="008A6490"/>
    <w:rsid w:val="008B0DC8"/>
    <w:rsid w:val="008B3B75"/>
    <w:rsid w:val="008C024B"/>
    <w:rsid w:val="008C0AFE"/>
    <w:rsid w:val="008C1171"/>
    <w:rsid w:val="008C186B"/>
    <w:rsid w:val="008C24F0"/>
    <w:rsid w:val="008C440D"/>
    <w:rsid w:val="008C44B5"/>
    <w:rsid w:val="008C53F3"/>
    <w:rsid w:val="008C7971"/>
    <w:rsid w:val="008C7E30"/>
    <w:rsid w:val="008D0956"/>
    <w:rsid w:val="008D1E16"/>
    <w:rsid w:val="008D2663"/>
    <w:rsid w:val="008D3174"/>
    <w:rsid w:val="008D35F3"/>
    <w:rsid w:val="008D3D33"/>
    <w:rsid w:val="008D4193"/>
    <w:rsid w:val="008D5019"/>
    <w:rsid w:val="008E041F"/>
    <w:rsid w:val="008E0611"/>
    <w:rsid w:val="008E0F26"/>
    <w:rsid w:val="008E20F9"/>
    <w:rsid w:val="008E4B44"/>
    <w:rsid w:val="008E784E"/>
    <w:rsid w:val="008F1543"/>
    <w:rsid w:val="008F1599"/>
    <w:rsid w:val="008F39D1"/>
    <w:rsid w:val="008F4711"/>
    <w:rsid w:val="008F495B"/>
    <w:rsid w:val="008F54D0"/>
    <w:rsid w:val="008F7ADF"/>
    <w:rsid w:val="009011AB"/>
    <w:rsid w:val="00904266"/>
    <w:rsid w:val="0090429B"/>
    <w:rsid w:val="00906629"/>
    <w:rsid w:val="009115B3"/>
    <w:rsid w:val="0091276F"/>
    <w:rsid w:val="00913B14"/>
    <w:rsid w:val="0091565B"/>
    <w:rsid w:val="00917D3D"/>
    <w:rsid w:val="0092134E"/>
    <w:rsid w:val="00921788"/>
    <w:rsid w:val="00921F30"/>
    <w:rsid w:val="009235AF"/>
    <w:rsid w:val="00923B48"/>
    <w:rsid w:val="00927E26"/>
    <w:rsid w:val="00930CC2"/>
    <w:rsid w:val="0093406D"/>
    <w:rsid w:val="00937DC0"/>
    <w:rsid w:val="00940515"/>
    <w:rsid w:val="00940ECB"/>
    <w:rsid w:val="00945366"/>
    <w:rsid w:val="0094675A"/>
    <w:rsid w:val="00950A58"/>
    <w:rsid w:val="009513A5"/>
    <w:rsid w:val="00952581"/>
    <w:rsid w:val="00952F98"/>
    <w:rsid w:val="00954302"/>
    <w:rsid w:val="009551D8"/>
    <w:rsid w:val="00956123"/>
    <w:rsid w:val="009578A2"/>
    <w:rsid w:val="009602BF"/>
    <w:rsid w:val="00961A05"/>
    <w:rsid w:val="00961A99"/>
    <w:rsid w:val="00961CC3"/>
    <w:rsid w:val="00962158"/>
    <w:rsid w:val="009626EA"/>
    <w:rsid w:val="009636A9"/>
    <w:rsid w:val="00975279"/>
    <w:rsid w:val="009839A3"/>
    <w:rsid w:val="00984DA7"/>
    <w:rsid w:val="009863A7"/>
    <w:rsid w:val="009867C8"/>
    <w:rsid w:val="0099090E"/>
    <w:rsid w:val="00991DC0"/>
    <w:rsid w:val="00994C92"/>
    <w:rsid w:val="00994FF0"/>
    <w:rsid w:val="00995738"/>
    <w:rsid w:val="00995DCA"/>
    <w:rsid w:val="009A1AFE"/>
    <w:rsid w:val="009A3801"/>
    <w:rsid w:val="009A7EB5"/>
    <w:rsid w:val="009B1525"/>
    <w:rsid w:val="009B45FE"/>
    <w:rsid w:val="009B6E3C"/>
    <w:rsid w:val="009C0A68"/>
    <w:rsid w:val="009C2AFB"/>
    <w:rsid w:val="009C2B0E"/>
    <w:rsid w:val="009C5B0D"/>
    <w:rsid w:val="009D0245"/>
    <w:rsid w:val="009D0462"/>
    <w:rsid w:val="009D2754"/>
    <w:rsid w:val="009D3427"/>
    <w:rsid w:val="009D4792"/>
    <w:rsid w:val="009D7716"/>
    <w:rsid w:val="009E03AC"/>
    <w:rsid w:val="009E360D"/>
    <w:rsid w:val="009E63F0"/>
    <w:rsid w:val="009E6DEC"/>
    <w:rsid w:val="009F00D2"/>
    <w:rsid w:val="009F14E3"/>
    <w:rsid w:val="009F1547"/>
    <w:rsid w:val="009F1C0A"/>
    <w:rsid w:val="009F1DE8"/>
    <w:rsid w:val="009F2DEF"/>
    <w:rsid w:val="009F4200"/>
    <w:rsid w:val="009F4CF8"/>
    <w:rsid w:val="009F554A"/>
    <w:rsid w:val="009F702E"/>
    <w:rsid w:val="009F7766"/>
    <w:rsid w:val="00A00DC8"/>
    <w:rsid w:val="00A04801"/>
    <w:rsid w:val="00A1056B"/>
    <w:rsid w:val="00A105B5"/>
    <w:rsid w:val="00A1066B"/>
    <w:rsid w:val="00A112C7"/>
    <w:rsid w:val="00A12C9C"/>
    <w:rsid w:val="00A13C85"/>
    <w:rsid w:val="00A1550C"/>
    <w:rsid w:val="00A15934"/>
    <w:rsid w:val="00A159AD"/>
    <w:rsid w:val="00A15AE4"/>
    <w:rsid w:val="00A17545"/>
    <w:rsid w:val="00A179F6"/>
    <w:rsid w:val="00A20387"/>
    <w:rsid w:val="00A218AD"/>
    <w:rsid w:val="00A26738"/>
    <w:rsid w:val="00A27D68"/>
    <w:rsid w:val="00A32E52"/>
    <w:rsid w:val="00A33593"/>
    <w:rsid w:val="00A34AEE"/>
    <w:rsid w:val="00A34E5C"/>
    <w:rsid w:val="00A37DAB"/>
    <w:rsid w:val="00A40E85"/>
    <w:rsid w:val="00A4238B"/>
    <w:rsid w:val="00A42545"/>
    <w:rsid w:val="00A42AA4"/>
    <w:rsid w:val="00A4330C"/>
    <w:rsid w:val="00A440DA"/>
    <w:rsid w:val="00A44921"/>
    <w:rsid w:val="00A45924"/>
    <w:rsid w:val="00A47142"/>
    <w:rsid w:val="00A5182D"/>
    <w:rsid w:val="00A529A8"/>
    <w:rsid w:val="00A54803"/>
    <w:rsid w:val="00A54844"/>
    <w:rsid w:val="00A56ABD"/>
    <w:rsid w:val="00A6222D"/>
    <w:rsid w:val="00A625D3"/>
    <w:rsid w:val="00A64366"/>
    <w:rsid w:val="00A70BE8"/>
    <w:rsid w:val="00A70F10"/>
    <w:rsid w:val="00A713DD"/>
    <w:rsid w:val="00A71A33"/>
    <w:rsid w:val="00A72E47"/>
    <w:rsid w:val="00A73089"/>
    <w:rsid w:val="00A75F6C"/>
    <w:rsid w:val="00A76E99"/>
    <w:rsid w:val="00A86025"/>
    <w:rsid w:val="00A908D3"/>
    <w:rsid w:val="00A92E76"/>
    <w:rsid w:val="00A93061"/>
    <w:rsid w:val="00A944E5"/>
    <w:rsid w:val="00A94E13"/>
    <w:rsid w:val="00A95057"/>
    <w:rsid w:val="00A96748"/>
    <w:rsid w:val="00A969F1"/>
    <w:rsid w:val="00AA1764"/>
    <w:rsid w:val="00AA225C"/>
    <w:rsid w:val="00AA28E7"/>
    <w:rsid w:val="00AA51F3"/>
    <w:rsid w:val="00AA5952"/>
    <w:rsid w:val="00AA5EA5"/>
    <w:rsid w:val="00AA6D2C"/>
    <w:rsid w:val="00AB31C5"/>
    <w:rsid w:val="00AB41C1"/>
    <w:rsid w:val="00AB6227"/>
    <w:rsid w:val="00AB63FD"/>
    <w:rsid w:val="00AB7893"/>
    <w:rsid w:val="00AC1D6A"/>
    <w:rsid w:val="00AC2D1B"/>
    <w:rsid w:val="00AC3969"/>
    <w:rsid w:val="00AC4148"/>
    <w:rsid w:val="00AC4254"/>
    <w:rsid w:val="00AC578A"/>
    <w:rsid w:val="00AC63FA"/>
    <w:rsid w:val="00AC795F"/>
    <w:rsid w:val="00AC7BBA"/>
    <w:rsid w:val="00AD0A6F"/>
    <w:rsid w:val="00AD19D3"/>
    <w:rsid w:val="00AD1B24"/>
    <w:rsid w:val="00AD2DED"/>
    <w:rsid w:val="00AD3AB7"/>
    <w:rsid w:val="00AD4C14"/>
    <w:rsid w:val="00AD4D76"/>
    <w:rsid w:val="00AD6CB2"/>
    <w:rsid w:val="00AE060B"/>
    <w:rsid w:val="00AE1266"/>
    <w:rsid w:val="00AE26D4"/>
    <w:rsid w:val="00AE26F6"/>
    <w:rsid w:val="00AE2FE0"/>
    <w:rsid w:val="00AE3C55"/>
    <w:rsid w:val="00AE420C"/>
    <w:rsid w:val="00AE5DB2"/>
    <w:rsid w:val="00AE6A8E"/>
    <w:rsid w:val="00AE6F2F"/>
    <w:rsid w:val="00AF089E"/>
    <w:rsid w:val="00AF4253"/>
    <w:rsid w:val="00B044B9"/>
    <w:rsid w:val="00B04ADD"/>
    <w:rsid w:val="00B10B5E"/>
    <w:rsid w:val="00B10BCA"/>
    <w:rsid w:val="00B1725F"/>
    <w:rsid w:val="00B174B9"/>
    <w:rsid w:val="00B20266"/>
    <w:rsid w:val="00B220BA"/>
    <w:rsid w:val="00B2288E"/>
    <w:rsid w:val="00B23B49"/>
    <w:rsid w:val="00B23C6B"/>
    <w:rsid w:val="00B23CDB"/>
    <w:rsid w:val="00B24C4D"/>
    <w:rsid w:val="00B24D9E"/>
    <w:rsid w:val="00B250D4"/>
    <w:rsid w:val="00B25D37"/>
    <w:rsid w:val="00B306AE"/>
    <w:rsid w:val="00B30B69"/>
    <w:rsid w:val="00B32846"/>
    <w:rsid w:val="00B32F12"/>
    <w:rsid w:val="00B33C25"/>
    <w:rsid w:val="00B34EF9"/>
    <w:rsid w:val="00B35C6A"/>
    <w:rsid w:val="00B37D13"/>
    <w:rsid w:val="00B37DF7"/>
    <w:rsid w:val="00B4031D"/>
    <w:rsid w:val="00B41762"/>
    <w:rsid w:val="00B41B9C"/>
    <w:rsid w:val="00B41D25"/>
    <w:rsid w:val="00B42407"/>
    <w:rsid w:val="00B46A77"/>
    <w:rsid w:val="00B50BCE"/>
    <w:rsid w:val="00B53068"/>
    <w:rsid w:val="00B5314B"/>
    <w:rsid w:val="00B55A9A"/>
    <w:rsid w:val="00B5736E"/>
    <w:rsid w:val="00B57493"/>
    <w:rsid w:val="00B61215"/>
    <w:rsid w:val="00B66791"/>
    <w:rsid w:val="00B66A7B"/>
    <w:rsid w:val="00B70963"/>
    <w:rsid w:val="00B71B3A"/>
    <w:rsid w:val="00B74D0A"/>
    <w:rsid w:val="00B759DF"/>
    <w:rsid w:val="00B81E1E"/>
    <w:rsid w:val="00B82265"/>
    <w:rsid w:val="00B84158"/>
    <w:rsid w:val="00B855D0"/>
    <w:rsid w:val="00B86E0C"/>
    <w:rsid w:val="00B90F37"/>
    <w:rsid w:val="00B916D3"/>
    <w:rsid w:val="00B91BE3"/>
    <w:rsid w:val="00B92767"/>
    <w:rsid w:val="00B92CBD"/>
    <w:rsid w:val="00B97380"/>
    <w:rsid w:val="00B97BE0"/>
    <w:rsid w:val="00B97F04"/>
    <w:rsid w:val="00BA01F1"/>
    <w:rsid w:val="00BA15B9"/>
    <w:rsid w:val="00BA2E37"/>
    <w:rsid w:val="00BA346F"/>
    <w:rsid w:val="00BA406E"/>
    <w:rsid w:val="00BA6187"/>
    <w:rsid w:val="00BA7678"/>
    <w:rsid w:val="00BB04B3"/>
    <w:rsid w:val="00BB0E9F"/>
    <w:rsid w:val="00BB27F8"/>
    <w:rsid w:val="00BB3568"/>
    <w:rsid w:val="00BB3FEC"/>
    <w:rsid w:val="00BB67B8"/>
    <w:rsid w:val="00BB6DCE"/>
    <w:rsid w:val="00BC1ADC"/>
    <w:rsid w:val="00BC4D53"/>
    <w:rsid w:val="00BC6C02"/>
    <w:rsid w:val="00BC7840"/>
    <w:rsid w:val="00BC7C41"/>
    <w:rsid w:val="00BD0226"/>
    <w:rsid w:val="00BD02C7"/>
    <w:rsid w:val="00BD1917"/>
    <w:rsid w:val="00BD2D10"/>
    <w:rsid w:val="00BD334E"/>
    <w:rsid w:val="00BD5D56"/>
    <w:rsid w:val="00BD6C22"/>
    <w:rsid w:val="00BD7A1B"/>
    <w:rsid w:val="00BD7F86"/>
    <w:rsid w:val="00BE2C4A"/>
    <w:rsid w:val="00BE2D35"/>
    <w:rsid w:val="00BE2FCA"/>
    <w:rsid w:val="00BE321D"/>
    <w:rsid w:val="00BE37B2"/>
    <w:rsid w:val="00BE3E6E"/>
    <w:rsid w:val="00BE5206"/>
    <w:rsid w:val="00BE5A01"/>
    <w:rsid w:val="00BF15A0"/>
    <w:rsid w:val="00BF30B4"/>
    <w:rsid w:val="00BF3EF5"/>
    <w:rsid w:val="00BF485B"/>
    <w:rsid w:val="00BF6A92"/>
    <w:rsid w:val="00BF750D"/>
    <w:rsid w:val="00C00174"/>
    <w:rsid w:val="00C010D2"/>
    <w:rsid w:val="00C0192A"/>
    <w:rsid w:val="00C03919"/>
    <w:rsid w:val="00C04A5D"/>
    <w:rsid w:val="00C05386"/>
    <w:rsid w:val="00C0587B"/>
    <w:rsid w:val="00C06BD2"/>
    <w:rsid w:val="00C1277F"/>
    <w:rsid w:val="00C13F2A"/>
    <w:rsid w:val="00C14BAC"/>
    <w:rsid w:val="00C16767"/>
    <w:rsid w:val="00C16DCB"/>
    <w:rsid w:val="00C20DB6"/>
    <w:rsid w:val="00C210C8"/>
    <w:rsid w:val="00C212F6"/>
    <w:rsid w:val="00C21A7D"/>
    <w:rsid w:val="00C22AB7"/>
    <w:rsid w:val="00C2458A"/>
    <w:rsid w:val="00C24AF1"/>
    <w:rsid w:val="00C24DC4"/>
    <w:rsid w:val="00C254B0"/>
    <w:rsid w:val="00C26A93"/>
    <w:rsid w:val="00C27796"/>
    <w:rsid w:val="00C27B7A"/>
    <w:rsid w:val="00C27C7B"/>
    <w:rsid w:val="00C3085C"/>
    <w:rsid w:val="00C3318E"/>
    <w:rsid w:val="00C34AA7"/>
    <w:rsid w:val="00C3749C"/>
    <w:rsid w:val="00C40355"/>
    <w:rsid w:val="00C40CC4"/>
    <w:rsid w:val="00C4103D"/>
    <w:rsid w:val="00C416A3"/>
    <w:rsid w:val="00C42D90"/>
    <w:rsid w:val="00C450B5"/>
    <w:rsid w:val="00C46868"/>
    <w:rsid w:val="00C469C2"/>
    <w:rsid w:val="00C46AFB"/>
    <w:rsid w:val="00C52BE9"/>
    <w:rsid w:val="00C52C04"/>
    <w:rsid w:val="00C52D96"/>
    <w:rsid w:val="00C57740"/>
    <w:rsid w:val="00C57C7D"/>
    <w:rsid w:val="00C57F4E"/>
    <w:rsid w:val="00C62278"/>
    <w:rsid w:val="00C62956"/>
    <w:rsid w:val="00C63DB6"/>
    <w:rsid w:val="00C6416F"/>
    <w:rsid w:val="00C651AC"/>
    <w:rsid w:val="00C65CB7"/>
    <w:rsid w:val="00C66172"/>
    <w:rsid w:val="00C72734"/>
    <w:rsid w:val="00C74351"/>
    <w:rsid w:val="00C7569C"/>
    <w:rsid w:val="00C801C6"/>
    <w:rsid w:val="00C8318D"/>
    <w:rsid w:val="00C838A3"/>
    <w:rsid w:val="00C84245"/>
    <w:rsid w:val="00C84B21"/>
    <w:rsid w:val="00C85FBC"/>
    <w:rsid w:val="00C86456"/>
    <w:rsid w:val="00C9046C"/>
    <w:rsid w:val="00C9094E"/>
    <w:rsid w:val="00C92459"/>
    <w:rsid w:val="00C943DE"/>
    <w:rsid w:val="00C96D49"/>
    <w:rsid w:val="00C97D46"/>
    <w:rsid w:val="00CA00A5"/>
    <w:rsid w:val="00CA0EC1"/>
    <w:rsid w:val="00CA148B"/>
    <w:rsid w:val="00CA2B6D"/>
    <w:rsid w:val="00CA3472"/>
    <w:rsid w:val="00CA483D"/>
    <w:rsid w:val="00CA4B90"/>
    <w:rsid w:val="00CA58E3"/>
    <w:rsid w:val="00CA6245"/>
    <w:rsid w:val="00CB0814"/>
    <w:rsid w:val="00CB1E96"/>
    <w:rsid w:val="00CB337D"/>
    <w:rsid w:val="00CB3B1A"/>
    <w:rsid w:val="00CB41B6"/>
    <w:rsid w:val="00CB5400"/>
    <w:rsid w:val="00CB5966"/>
    <w:rsid w:val="00CB5E19"/>
    <w:rsid w:val="00CB652E"/>
    <w:rsid w:val="00CB6D02"/>
    <w:rsid w:val="00CB70E0"/>
    <w:rsid w:val="00CC13E1"/>
    <w:rsid w:val="00CC6BF8"/>
    <w:rsid w:val="00CD0F5F"/>
    <w:rsid w:val="00CD11C1"/>
    <w:rsid w:val="00CD2186"/>
    <w:rsid w:val="00CD4507"/>
    <w:rsid w:val="00CE175D"/>
    <w:rsid w:val="00CE2D43"/>
    <w:rsid w:val="00CE36E0"/>
    <w:rsid w:val="00CE62C4"/>
    <w:rsid w:val="00CF28BD"/>
    <w:rsid w:val="00CF38A8"/>
    <w:rsid w:val="00CF6A0F"/>
    <w:rsid w:val="00D0075D"/>
    <w:rsid w:val="00D02F2F"/>
    <w:rsid w:val="00D03543"/>
    <w:rsid w:val="00D05BC3"/>
    <w:rsid w:val="00D07898"/>
    <w:rsid w:val="00D10D72"/>
    <w:rsid w:val="00D11143"/>
    <w:rsid w:val="00D11D24"/>
    <w:rsid w:val="00D153F4"/>
    <w:rsid w:val="00D159E5"/>
    <w:rsid w:val="00D177ED"/>
    <w:rsid w:val="00D17EF6"/>
    <w:rsid w:val="00D20ECE"/>
    <w:rsid w:val="00D223DB"/>
    <w:rsid w:val="00D232BC"/>
    <w:rsid w:val="00D253BB"/>
    <w:rsid w:val="00D25895"/>
    <w:rsid w:val="00D27229"/>
    <w:rsid w:val="00D31119"/>
    <w:rsid w:val="00D31C1E"/>
    <w:rsid w:val="00D32750"/>
    <w:rsid w:val="00D32FBF"/>
    <w:rsid w:val="00D33F41"/>
    <w:rsid w:val="00D36971"/>
    <w:rsid w:val="00D408B1"/>
    <w:rsid w:val="00D440D0"/>
    <w:rsid w:val="00D445F2"/>
    <w:rsid w:val="00D446DA"/>
    <w:rsid w:val="00D46713"/>
    <w:rsid w:val="00D53E8E"/>
    <w:rsid w:val="00D56635"/>
    <w:rsid w:val="00D56C51"/>
    <w:rsid w:val="00D57F79"/>
    <w:rsid w:val="00D645B5"/>
    <w:rsid w:val="00D65A48"/>
    <w:rsid w:val="00D706AD"/>
    <w:rsid w:val="00D72162"/>
    <w:rsid w:val="00D75BE7"/>
    <w:rsid w:val="00D7680D"/>
    <w:rsid w:val="00D806DA"/>
    <w:rsid w:val="00D82C35"/>
    <w:rsid w:val="00D84652"/>
    <w:rsid w:val="00D86107"/>
    <w:rsid w:val="00D87585"/>
    <w:rsid w:val="00D95E89"/>
    <w:rsid w:val="00D9762A"/>
    <w:rsid w:val="00DA0CD8"/>
    <w:rsid w:val="00DA2BE6"/>
    <w:rsid w:val="00DA41BB"/>
    <w:rsid w:val="00DA68A5"/>
    <w:rsid w:val="00DA710D"/>
    <w:rsid w:val="00DA755D"/>
    <w:rsid w:val="00DB1198"/>
    <w:rsid w:val="00DB1FEF"/>
    <w:rsid w:val="00DB44D1"/>
    <w:rsid w:val="00DB51DB"/>
    <w:rsid w:val="00DB5BF4"/>
    <w:rsid w:val="00DB6A5F"/>
    <w:rsid w:val="00DB7AE6"/>
    <w:rsid w:val="00DC1BC6"/>
    <w:rsid w:val="00DC1C5E"/>
    <w:rsid w:val="00DC3C1E"/>
    <w:rsid w:val="00DC539E"/>
    <w:rsid w:val="00DC5715"/>
    <w:rsid w:val="00DC6E1A"/>
    <w:rsid w:val="00DD01A6"/>
    <w:rsid w:val="00DD0D07"/>
    <w:rsid w:val="00DD3CCD"/>
    <w:rsid w:val="00DD57A5"/>
    <w:rsid w:val="00DE045D"/>
    <w:rsid w:val="00DE1989"/>
    <w:rsid w:val="00DE1C2B"/>
    <w:rsid w:val="00DE3104"/>
    <w:rsid w:val="00DE4520"/>
    <w:rsid w:val="00DE4A4C"/>
    <w:rsid w:val="00DE586C"/>
    <w:rsid w:val="00DE6FF8"/>
    <w:rsid w:val="00DE7352"/>
    <w:rsid w:val="00DE7BB3"/>
    <w:rsid w:val="00DF0736"/>
    <w:rsid w:val="00DF5C5D"/>
    <w:rsid w:val="00DF5CD5"/>
    <w:rsid w:val="00E009A6"/>
    <w:rsid w:val="00E00A61"/>
    <w:rsid w:val="00E01D56"/>
    <w:rsid w:val="00E044F7"/>
    <w:rsid w:val="00E06DEB"/>
    <w:rsid w:val="00E07AFD"/>
    <w:rsid w:val="00E105FE"/>
    <w:rsid w:val="00E106AE"/>
    <w:rsid w:val="00E12211"/>
    <w:rsid w:val="00E175EA"/>
    <w:rsid w:val="00E20BA8"/>
    <w:rsid w:val="00E21855"/>
    <w:rsid w:val="00E25724"/>
    <w:rsid w:val="00E26637"/>
    <w:rsid w:val="00E30870"/>
    <w:rsid w:val="00E34521"/>
    <w:rsid w:val="00E3494A"/>
    <w:rsid w:val="00E35108"/>
    <w:rsid w:val="00E35B85"/>
    <w:rsid w:val="00E3753C"/>
    <w:rsid w:val="00E42F52"/>
    <w:rsid w:val="00E477BD"/>
    <w:rsid w:val="00E47A4A"/>
    <w:rsid w:val="00E50829"/>
    <w:rsid w:val="00E50DF3"/>
    <w:rsid w:val="00E514C7"/>
    <w:rsid w:val="00E53843"/>
    <w:rsid w:val="00E53A17"/>
    <w:rsid w:val="00E55E5C"/>
    <w:rsid w:val="00E6020F"/>
    <w:rsid w:val="00E618B8"/>
    <w:rsid w:val="00E63A2B"/>
    <w:rsid w:val="00E64A3F"/>
    <w:rsid w:val="00E65605"/>
    <w:rsid w:val="00E70156"/>
    <w:rsid w:val="00E72582"/>
    <w:rsid w:val="00E72958"/>
    <w:rsid w:val="00E73991"/>
    <w:rsid w:val="00E740B7"/>
    <w:rsid w:val="00E76D66"/>
    <w:rsid w:val="00E7725C"/>
    <w:rsid w:val="00E77B5C"/>
    <w:rsid w:val="00E836F0"/>
    <w:rsid w:val="00E83B53"/>
    <w:rsid w:val="00E84F29"/>
    <w:rsid w:val="00E85B76"/>
    <w:rsid w:val="00E862C2"/>
    <w:rsid w:val="00E86DA2"/>
    <w:rsid w:val="00E91D2C"/>
    <w:rsid w:val="00E93291"/>
    <w:rsid w:val="00E9421E"/>
    <w:rsid w:val="00E94CBA"/>
    <w:rsid w:val="00E95EBE"/>
    <w:rsid w:val="00E96F23"/>
    <w:rsid w:val="00E97481"/>
    <w:rsid w:val="00EA0FE8"/>
    <w:rsid w:val="00EA1EC5"/>
    <w:rsid w:val="00EA2CA3"/>
    <w:rsid w:val="00EB07F1"/>
    <w:rsid w:val="00EB0C94"/>
    <w:rsid w:val="00EB2115"/>
    <w:rsid w:val="00EB3555"/>
    <w:rsid w:val="00EB573C"/>
    <w:rsid w:val="00EB5780"/>
    <w:rsid w:val="00EB7552"/>
    <w:rsid w:val="00EB7813"/>
    <w:rsid w:val="00EC340D"/>
    <w:rsid w:val="00EC3B6C"/>
    <w:rsid w:val="00EC4BE5"/>
    <w:rsid w:val="00EC5082"/>
    <w:rsid w:val="00EC51A8"/>
    <w:rsid w:val="00EC56F4"/>
    <w:rsid w:val="00EC5853"/>
    <w:rsid w:val="00EC6A09"/>
    <w:rsid w:val="00ED0702"/>
    <w:rsid w:val="00ED1833"/>
    <w:rsid w:val="00ED42A9"/>
    <w:rsid w:val="00ED4620"/>
    <w:rsid w:val="00ED4CE2"/>
    <w:rsid w:val="00ED6112"/>
    <w:rsid w:val="00ED613B"/>
    <w:rsid w:val="00ED7611"/>
    <w:rsid w:val="00EE212C"/>
    <w:rsid w:val="00EE2832"/>
    <w:rsid w:val="00EE298D"/>
    <w:rsid w:val="00EE2E50"/>
    <w:rsid w:val="00EE3654"/>
    <w:rsid w:val="00EE38CC"/>
    <w:rsid w:val="00EE4FCC"/>
    <w:rsid w:val="00EE543D"/>
    <w:rsid w:val="00EE548F"/>
    <w:rsid w:val="00EE57B8"/>
    <w:rsid w:val="00EE63C7"/>
    <w:rsid w:val="00EE6E5C"/>
    <w:rsid w:val="00EE7731"/>
    <w:rsid w:val="00EF0985"/>
    <w:rsid w:val="00EF0BFE"/>
    <w:rsid w:val="00EF13CD"/>
    <w:rsid w:val="00EF3505"/>
    <w:rsid w:val="00EF58E0"/>
    <w:rsid w:val="00EF5F13"/>
    <w:rsid w:val="00F0014B"/>
    <w:rsid w:val="00F00F03"/>
    <w:rsid w:val="00F014EC"/>
    <w:rsid w:val="00F01A73"/>
    <w:rsid w:val="00F0236A"/>
    <w:rsid w:val="00F039CD"/>
    <w:rsid w:val="00F107FF"/>
    <w:rsid w:val="00F13977"/>
    <w:rsid w:val="00F152A0"/>
    <w:rsid w:val="00F178F0"/>
    <w:rsid w:val="00F22752"/>
    <w:rsid w:val="00F23790"/>
    <w:rsid w:val="00F244D8"/>
    <w:rsid w:val="00F2748C"/>
    <w:rsid w:val="00F30717"/>
    <w:rsid w:val="00F31F24"/>
    <w:rsid w:val="00F32298"/>
    <w:rsid w:val="00F346BE"/>
    <w:rsid w:val="00F35C24"/>
    <w:rsid w:val="00F3779D"/>
    <w:rsid w:val="00F379A9"/>
    <w:rsid w:val="00F37F8B"/>
    <w:rsid w:val="00F4315E"/>
    <w:rsid w:val="00F43884"/>
    <w:rsid w:val="00F44A28"/>
    <w:rsid w:val="00F45D5D"/>
    <w:rsid w:val="00F46A71"/>
    <w:rsid w:val="00F46E7C"/>
    <w:rsid w:val="00F47BD3"/>
    <w:rsid w:val="00F54BEC"/>
    <w:rsid w:val="00F60955"/>
    <w:rsid w:val="00F6193B"/>
    <w:rsid w:val="00F61F13"/>
    <w:rsid w:val="00F62095"/>
    <w:rsid w:val="00F633A7"/>
    <w:rsid w:val="00F638CA"/>
    <w:rsid w:val="00F6420B"/>
    <w:rsid w:val="00F64892"/>
    <w:rsid w:val="00F648F4"/>
    <w:rsid w:val="00F6656C"/>
    <w:rsid w:val="00F72DD2"/>
    <w:rsid w:val="00F746EC"/>
    <w:rsid w:val="00F74AE1"/>
    <w:rsid w:val="00F74BEF"/>
    <w:rsid w:val="00F75E3F"/>
    <w:rsid w:val="00F773CA"/>
    <w:rsid w:val="00F810CA"/>
    <w:rsid w:val="00F82212"/>
    <w:rsid w:val="00F83E1C"/>
    <w:rsid w:val="00F847DF"/>
    <w:rsid w:val="00F87E23"/>
    <w:rsid w:val="00F91DC1"/>
    <w:rsid w:val="00F91E10"/>
    <w:rsid w:val="00F93C1E"/>
    <w:rsid w:val="00F94899"/>
    <w:rsid w:val="00F96AB6"/>
    <w:rsid w:val="00FA2D29"/>
    <w:rsid w:val="00FA2E46"/>
    <w:rsid w:val="00FA3EA3"/>
    <w:rsid w:val="00FA4007"/>
    <w:rsid w:val="00FA443F"/>
    <w:rsid w:val="00FA601E"/>
    <w:rsid w:val="00FA65C3"/>
    <w:rsid w:val="00FA6B60"/>
    <w:rsid w:val="00FA7EF3"/>
    <w:rsid w:val="00FB122F"/>
    <w:rsid w:val="00FB2D0C"/>
    <w:rsid w:val="00FB363E"/>
    <w:rsid w:val="00FB4C29"/>
    <w:rsid w:val="00FB5DDA"/>
    <w:rsid w:val="00FB6D75"/>
    <w:rsid w:val="00FC0541"/>
    <w:rsid w:val="00FC1EF7"/>
    <w:rsid w:val="00FC3138"/>
    <w:rsid w:val="00FC39DD"/>
    <w:rsid w:val="00FC5712"/>
    <w:rsid w:val="00FC5A77"/>
    <w:rsid w:val="00FD1B87"/>
    <w:rsid w:val="00FD7013"/>
    <w:rsid w:val="00FE1438"/>
    <w:rsid w:val="00FE17FD"/>
    <w:rsid w:val="00FE18DA"/>
    <w:rsid w:val="00FE1DC8"/>
    <w:rsid w:val="00FE38E3"/>
    <w:rsid w:val="00FE4639"/>
    <w:rsid w:val="00FE49C7"/>
    <w:rsid w:val="00FE511E"/>
    <w:rsid w:val="00FE53D0"/>
    <w:rsid w:val="00FE578E"/>
    <w:rsid w:val="00FE5821"/>
    <w:rsid w:val="00FE6906"/>
    <w:rsid w:val="00FE762E"/>
    <w:rsid w:val="00FF0333"/>
    <w:rsid w:val="00FF0EB6"/>
    <w:rsid w:val="00FF113D"/>
    <w:rsid w:val="00FF2427"/>
    <w:rsid w:val="00FF2E15"/>
    <w:rsid w:val="00FF2EDD"/>
    <w:rsid w:val="00FF395C"/>
    <w:rsid w:val="00FF57BA"/>
    <w:rsid w:val="00FF686F"/>
    <w:rsid w:val="00FF72BE"/>
    <w:rsid w:val="00FF77E6"/>
    <w:rsid w:val="00FF7F32"/>
    <w:rsid w:val="010640B8"/>
    <w:rsid w:val="010B609B"/>
    <w:rsid w:val="012421BA"/>
    <w:rsid w:val="01333CED"/>
    <w:rsid w:val="01361EA6"/>
    <w:rsid w:val="01463CD8"/>
    <w:rsid w:val="015D2342"/>
    <w:rsid w:val="015F0F1B"/>
    <w:rsid w:val="01642D62"/>
    <w:rsid w:val="01787AE3"/>
    <w:rsid w:val="017B1359"/>
    <w:rsid w:val="019F1744"/>
    <w:rsid w:val="01AF2D3D"/>
    <w:rsid w:val="01B6107B"/>
    <w:rsid w:val="01C22B2A"/>
    <w:rsid w:val="01CD2406"/>
    <w:rsid w:val="01CF61D0"/>
    <w:rsid w:val="01D54D98"/>
    <w:rsid w:val="01E7060E"/>
    <w:rsid w:val="01E929E1"/>
    <w:rsid w:val="01EC1F65"/>
    <w:rsid w:val="01FF1F1C"/>
    <w:rsid w:val="020918B7"/>
    <w:rsid w:val="020B4A0D"/>
    <w:rsid w:val="020B565C"/>
    <w:rsid w:val="02177336"/>
    <w:rsid w:val="02203BB0"/>
    <w:rsid w:val="022734B6"/>
    <w:rsid w:val="022E222C"/>
    <w:rsid w:val="023D7A2D"/>
    <w:rsid w:val="02453D62"/>
    <w:rsid w:val="0249320B"/>
    <w:rsid w:val="024E2412"/>
    <w:rsid w:val="02581D3A"/>
    <w:rsid w:val="025B4BAA"/>
    <w:rsid w:val="025E634C"/>
    <w:rsid w:val="026133EC"/>
    <w:rsid w:val="027257DB"/>
    <w:rsid w:val="02874D30"/>
    <w:rsid w:val="02A424D3"/>
    <w:rsid w:val="02AC2116"/>
    <w:rsid w:val="02B4435D"/>
    <w:rsid w:val="02B45220"/>
    <w:rsid w:val="02C606D3"/>
    <w:rsid w:val="02DD1D29"/>
    <w:rsid w:val="02DF6302"/>
    <w:rsid w:val="02FB64BA"/>
    <w:rsid w:val="02FD79FD"/>
    <w:rsid w:val="03046DA4"/>
    <w:rsid w:val="030C31D3"/>
    <w:rsid w:val="030F51AB"/>
    <w:rsid w:val="03112EED"/>
    <w:rsid w:val="03140049"/>
    <w:rsid w:val="03153D04"/>
    <w:rsid w:val="03186C11"/>
    <w:rsid w:val="031D6C97"/>
    <w:rsid w:val="032B14A9"/>
    <w:rsid w:val="03341FBA"/>
    <w:rsid w:val="033467E0"/>
    <w:rsid w:val="0341084C"/>
    <w:rsid w:val="03487BB6"/>
    <w:rsid w:val="034B0789"/>
    <w:rsid w:val="034D4CBF"/>
    <w:rsid w:val="034E2AC2"/>
    <w:rsid w:val="035458D8"/>
    <w:rsid w:val="035A172B"/>
    <w:rsid w:val="03657F4F"/>
    <w:rsid w:val="036938D3"/>
    <w:rsid w:val="038B615E"/>
    <w:rsid w:val="038E15BF"/>
    <w:rsid w:val="0390388B"/>
    <w:rsid w:val="03956608"/>
    <w:rsid w:val="039637B4"/>
    <w:rsid w:val="03A37D2D"/>
    <w:rsid w:val="03A64D72"/>
    <w:rsid w:val="03C0483E"/>
    <w:rsid w:val="03C07A2C"/>
    <w:rsid w:val="03C131D0"/>
    <w:rsid w:val="03C20665"/>
    <w:rsid w:val="03C370F9"/>
    <w:rsid w:val="03C45094"/>
    <w:rsid w:val="03C62A95"/>
    <w:rsid w:val="03C76963"/>
    <w:rsid w:val="03FA2302"/>
    <w:rsid w:val="040711B9"/>
    <w:rsid w:val="040812FA"/>
    <w:rsid w:val="040B392B"/>
    <w:rsid w:val="0425182E"/>
    <w:rsid w:val="042C5DAA"/>
    <w:rsid w:val="04336A86"/>
    <w:rsid w:val="04380EAC"/>
    <w:rsid w:val="044D719E"/>
    <w:rsid w:val="044F07BA"/>
    <w:rsid w:val="04582DBA"/>
    <w:rsid w:val="045D167D"/>
    <w:rsid w:val="045D71A1"/>
    <w:rsid w:val="045E6B80"/>
    <w:rsid w:val="04605616"/>
    <w:rsid w:val="04654C8B"/>
    <w:rsid w:val="04895723"/>
    <w:rsid w:val="048D06EB"/>
    <w:rsid w:val="04932CE9"/>
    <w:rsid w:val="04A26264"/>
    <w:rsid w:val="04A265CE"/>
    <w:rsid w:val="04AB019F"/>
    <w:rsid w:val="04D97C92"/>
    <w:rsid w:val="04DD5D12"/>
    <w:rsid w:val="04E5322B"/>
    <w:rsid w:val="04E844D8"/>
    <w:rsid w:val="05035D7E"/>
    <w:rsid w:val="050E236F"/>
    <w:rsid w:val="050E68D0"/>
    <w:rsid w:val="051613D6"/>
    <w:rsid w:val="051D612A"/>
    <w:rsid w:val="053479C1"/>
    <w:rsid w:val="055501DF"/>
    <w:rsid w:val="05551D4C"/>
    <w:rsid w:val="0567552E"/>
    <w:rsid w:val="056C3ACC"/>
    <w:rsid w:val="057A75B2"/>
    <w:rsid w:val="057B53BF"/>
    <w:rsid w:val="05883748"/>
    <w:rsid w:val="058B74B8"/>
    <w:rsid w:val="05993BA2"/>
    <w:rsid w:val="05A131E3"/>
    <w:rsid w:val="05A81734"/>
    <w:rsid w:val="05AE7081"/>
    <w:rsid w:val="05B577FC"/>
    <w:rsid w:val="05BF6540"/>
    <w:rsid w:val="05D00179"/>
    <w:rsid w:val="05DE7C54"/>
    <w:rsid w:val="05F26736"/>
    <w:rsid w:val="05FE5DDE"/>
    <w:rsid w:val="06140A61"/>
    <w:rsid w:val="063160EA"/>
    <w:rsid w:val="063C4915"/>
    <w:rsid w:val="063D4CBA"/>
    <w:rsid w:val="06421925"/>
    <w:rsid w:val="06507187"/>
    <w:rsid w:val="065C44C8"/>
    <w:rsid w:val="066A6F3A"/>
    <w:rsid w:val="06973985"/>
    <w:rsid w:val="06981838"/>
    <w:rsid w:val="06A01121"/>
    <w:rsid w:val="06AD37D4"/>
    <w:rsid w:val="06B330C2"/>
    <w:rsid w:val="06BF32FA"/>
    <w:rsid w:val="06C41ABF"/>
    <w:rsid w:val="06C9720B"/>
    <w:rsid w:val="06D123A2"/>
    <w:rsid w:val="06EE0715"/>
    <w:rsid w:val="06F45050"/>
    <w:rsid w:val="06FF2647"/>
    <w:rsid w:val="070C1803"/>
    <w:rsid w:val="070C7A7D"/>
    <w:rsid w:val="071D5AA9"/>
    <w:rsid w:val="07295F5E"/>
    <w:rsid w:val="072A27ED"/>
    <w:rsid w:val="07375D01"/>
    <w:rsid w:val="07416DEA"/>
    <w:rsid w:val="07467C9B"/>
    <w:rsid w:val="074E3A91"/>
    <w:rsid w:val="075C1AB8"/>
    <w:rsid w:val="07733A71"/>
    <w:rsid w:val="07784ED2"/>
    <w:rsid w:val="07851341"/>
    <w:rsid w:val="078F1B7F"/>
    <w:rsid w:val="079D4A59"/>
    <w:rsid w:val="07AE6CA7"/>
    <w:rsid w:val="07BD4635"/>
    <w:rsid w:val="07CC6114"/>
    <w:rsid w:val="07D13BDF"/>
    <w:rsid w:val="07D27447"/>
    <w:rsid w:val="07E547BD"/>
    <w:rsid w:val="07E86163"/>
    <w:rsid w:val="07F75765"/>
    <w:rsid w:val="07FD050E"/>
    <w:rsid w:val="07FE2CE6"/>
    <w:rsid w:val="08045EB5"/>
    <w:rsid w:val="080B5158"/>
    <w:rsid w:val="08340B5D"/>
    <w:rsid w:val="08470A39"/>
    <w:rsid w:val="084A1CA4"/>
    <w:rsid w:val="084A42AF"/>
    <w:rsid w:val="084C3DD5"/>
    <w:rsid w:val="08631AF0"/>
    <w:rsid w:val="086B3F1C"/>
    <w:rsid w:val="086B6D43"/>
    <w:rsid w:val="08752AC9"/>
    <w:rsid w:val="08793D21"/>
    <w:rsid w:val="087E4576"/>
    <w:rsid w:val="089074FE"/>
    <w:rsid w:val="089468D3"/>
    <w:rsid w:val="08982282"/>
    <w:rsid w:val="08A46EAF"/>
    <w:rsid w:val="08AB3E54"/>
    <w:rsid w:val="08B8307B"/>
    <w:rsid w:val="08B92690"/>
    <w:rsid w:val="08C53275"/>
    <w:rsid w:val="08C82AD0"/>
    <w:rsid w:val="08D86D4D"/>
    <w:rsid w:val="08DA778B"/>
    <w:rsid w:val="08DC3E54"/>
    <w:rsid w:val="0907564F"/>
    <w:rsid w:val="09086396"/>
    <w:rsid w:val="09143462"/>
    <w:rsid w:val="093063D9"/>
    <w:rsid w:val="09581811"/>
    <w:rsid w:val="097947DE"/>
    <w:rsid w:val="097E1083"/>
    <w:rsid w:val="09A93783"/>
    <w:rsid w:val="09BC0EEC"/>
    <w:rsid w:val="09CD0E15"/>
    <w:rsid w:val="09D36926"/>
    <w:rsid w:val="09DF5FE9"/>
    <w:rsid w:val="09F77EFD"/>
    <w:rsid w:val="0A0D7FB1"/>
    <w:rsid w:val="0A267E40"/>
    <w:rsid w:val="0A2B404F"/>
    <w:rsid w:val="0A3A17EE"/>
    <w:rsid w:val="0A4C5E14"/>
    <w:rsid w:val="0A5D3302"/>
    <w:rsid w:val="0A9553F2"/>
    <w:rsid w:val="0A99277D"/>
    <w:rsid w:val="0AA2724D"/>
    <w:rsid w:val="0AA54C9A"/>
    <w:rsid w:val="0AA73EDD"/>
    <w:rsid w:val="0AC722CB"/>
    <w:rsid w:val="0AC81080"/>
    <w:rsid w:val="0ACE0139"/>
    <w:rsid w:val="0ADD6553"/>
    <w:rsid w:val="0AEA06B5"/>
    <w:rsid w:val="0AF735FA"/>
    <w:rsid w:val="0AFD3352"/>
    <w:rsid w:val="0AFE5425"/>
    <w:rsid w:val="0B070B66"/>
    <w:rsid w:val="0B0F2B1B"/>
    <w:rsid w:val="0B180275"/>
    <w:rsid w:val="0B2003D3"/>
    <w:rsid w:val="0B200784"/>
    <w:rsid w:val="0B225E0D"/>
    <w:rsid w:val="0B246018"/>
    <w:rsid w:val="0B2C6BAF"/>
    <w:rsid w:val="0B307A86"/>
    <w:rsid w:val="0B3721BC"/>
    <w:rsid w:val="0B3C4E8B"/>
    <w:rsid w:val="0B3F19AC"/>
    <w:rsid w:val="0B520CAB"/>
    <w:rsid w:val="0B556D59"/>
    <w:rsid w:val="0B5D1CDE"/>
    <w:rsid w:val="0B624D9D"/>
    <w:rsid w:val="0B625114"/>
    <w:rsid w:val="0B69276E"/>
    <w:rsid w:val="0B6C7509"/>
    <w:rsid w:val="0B767F17"/>
    <w:rsid w:val="0B87425F"/>
    <w:rsid w:val="0B8A1D5F"/>
    <w:rsid w:val="0B9418E0"/>
    <w:rsid w:val="0B9D477A"/>
    <w:rsid w:val="0BA42D54"/>
    <w:rsid w:val="0BA52EB2"/>
    <w:rsid w:val="0BCB2D66"/>
    <w:rsid w:val="0BE4032F"/>
    <w:rsid w:val="0BE61C02"/>
    <w:rsid w:val="0BED0F30"/>
    <w:rsid w:val="0BF46574"/>
    <w:rsid w:val="0BF67F56"/>
    <w:rsid w:val="0C004E90"/>
    <w:rsid w:val="0C080187"/>
    <w:rsid w:val="0C11747B"/>
    <w:rsid w:val="0C5E3BDC"/>
    <w:rsid w:val="0C620BA9"/>
    <w:rsid w:val="0C6F06E4"/>
    <w:rsid w:val="0C716CF4"/>
    <w:rsid w:val="0C893321"/>
    <w:rsid w:val="0C8C0FE8"/>
    <w:rsid w:val="0C970BC1"/>
    <w:rsid w:val="0C9A0578"/>
    <w:rsid w:val="0CA35C3A"/>
    <w:rsid w:val="0CAD2444"/>
    <w:rsid w:val="0CBF31C0"/>
    <w:rsid w:val="0CC971C3"/>
    <w:rsid w:val="0CCC4B24"/>
    <w:rsid w:val="0CCD4173"/>
    <w:rsid w:val="0CCF5078"/>
    <w:rsid w:val="0CD3799C"/>
    <w:rsid w:val="0CDE1F58"/>
    <w:rsid w:val="0CE50684"/>
    <w:rsid w:val="0CED132B"/>
    <w:rsid w:val="0CF61416"/>
    <w:rsid w:val="0D011649"/>
    <w:rsid w:val="0D093E65"/>
    <w:rsid w:val="0D0B086E"/>
    <w:rsid w:val="0D3440B2"/>
    <w:rsid w:val="0D5729F1"/>
    <w:rsid w:val="0D602CA2"/>
    <w:rsid w:val="0D6903E0"/>
    <w:rsid w:val="0D6D4AC0"/>
    <w:rsid w:val="0D76499E"/>
    <w:rsid w:val="0D776287"/>
    <w:rsid w:val="0D945E7B"/>
    <w:rsid w:val="0DA137B1"/>
    <w:rsid w:val="0DA3036B"/>
    <w:rsid w:val="0DA94E0F"/>
    <w:rsid w:val="0DAA0FA5"/>
    <w:rsid w:val="0DBE0DE5"/>
    <w:rsid w:val="0DD874C2"/>
    <w:rsid w:val="0DDF33A3"/>
    <w:rsid w:val="0DED7BEB"/>
    <w:rsid w:val="0DEF68BF"/>
    <w:rsid w:val="0DF21D78"/>
    <w:rsid w:val="0DF30967"/>
    <w:rsid w:val="0DF5431F"/>
    <w:rsid w:val="0DF95E03"/>
    <w:rsid w:val="0DFA1FAC"/>
    <w:rsid w:val="0DFE1E9D"/>
    <w:rsid w:val="0DFF5712"/>
    <w:rsid w:val="0E0367E9"/>
    <w:rsid w:val="0E0554B5"/>
    <w:rsid w:val="0E143623"/>
    <w:rsid w:val="0E322BB8"/>
    <w:rsid w:val="0E45061E"/>
    <w:rsid w:val="0E550427"/>
    <w:rsid w:val="0E5A7A94"/>
    <w:rsid w:val="0E5C3836"/>
    <w:rsid w:val="0E5E6DF7"/>
    <w:rsid w:val="0E614D04"/>
    <w:rsid w:val="0E6958B5"/>
    <w:rsid w:val="0E8121BF"/>
    <w:rsid w:val="0E8158C6"/>
    <w:rsid w:val="0E844B37"/>
    <w:rsid w:val="0EAD29D5"/>
    <w:rsid w:val="0EC94616"/>
    <w:rsid w:val="0ED654A4"/>
    <w:rsid w:val="0EDB4BFB"/>
    <w:rsid w:val="0EE463AC"/>
    <w:rsid w:val="0EED2ED7"/>
    <w:rsid w:val="0EF97C45"/>
    <w:rsid w:val="0EFA0BEF"/>
    <w:rsid w:val="0F0D0A75"/>
    <w:rsid w:val="0F0F78B6"/>
    <w:rsid w:val="0F1209BE"/>
    <w:rsid w:val="0F167C12"/>
    <w:rsid w:val="0F27240D"/>
    <w:rsid w:val="0F2C69CB"/>
    <w:rsid w:val="0F364983"/>
    <w:rsid w:val="0F3826FA"/>
    <w:rsid w:val="0F423F77"/>
    <w:rsid w:val="0F4460F5"/>
    <w:rsid w:val="0F784F51"/>
    <w:rsid w:val="0F9F2549"/>
    <w:rsid w:val="0FA73936"/>
    <w:rsid w:val="0FAC6470"/>
    <w:rsid w:val="0FAD4F30"/>
    <w:rsid w:val="0FBC56B8"/>
    <w:rsid w:val="0FBF0F8E"/>
    <w:rsid w:val="0FCD703C"/>
    <w:rsid w:val="0FD764EF"/>
    <w:rsid w:val="10066149"/>
    <w:rsid w:val="100B481C"/>
    <w:rsid w:val="101B7483"/>
    <w:rsid w:val="102506A9"/>
    <w:rsid w:val="10330F00"/>
    <w:rsid w:val="10460F6F"/>
    <w:rsid w:val="104C4403"/>
    <w:rsid w:val="10516A87"/>
    <w:rsid w:val="105B1ED6"/>
    <w:rsid w:val="105D7DDB"/>
    <w:rsid w:val="10620C4C"/>
    <w:rsid w:val="10713230"/>
    <w:rsid w:val="109B0166"/>
    <w:rsid w:val="10A57977"/>
    <w:rsid w:val="10AA7B2E"/>
    <w:rsid w:val="10B91C3A"/>
    <w:rsid w:val="10C62FE7"/>
    <w:rsid w:val="10CA27CB"/>
    <w:rsid w:val="10CC6E54"/>
    <w:rsid w:val="10CF7E17"/>
    <w:rsid w:val="10D604F0"/>
    <w:rsid w:val="10D966F5"/>
    <w:rsid w:val="10DB096E"/>
    <w:rsid w:val="10E36743"/>
    <w:rsid w:val="10EA3ADF"/>
    <w:rsid w:val="10EB68A0"/>
    <w:rsid w:val="10F03614"/>
    <w:rsid w:val="10F039CC"/>
    <w:rsid w:val="10F476E5"/>
    <w:rsid w:val="11047F91"/>
    <w:rsid w:val="110563E2"/>
    <w:rsid w:val="11123650"/>
    <w:rsid w:val="113917C7"/>
    <w:rsid w:val="11411F36"/>
    <w:rsid w:val="115B1777"/>
    <w:rsid w:val="11677317"/>
    <w:rsid w:val="116931C3"/>
    <w:rsid w:val="11763776"/>
    <w:rsid w:val="117748EA"/>
    <w:rsid w:val="11A23783"/>
    <w:rsid w:val="11B810B8"/>
    <w:rsid w:val="11BB7DFE"/>
    <w:rsid w:val="11BE1A0A"/>
    <w:rsid w:val="11CE4097"/>
    <w:rsid w:val="11D416AE"/>
    <w:rsid w:val="11DD12A1"/>
    <w:rsid w:val="11E80F81"/>
    <w:rsid w:val="11ED4927"/>
    <w:rsid w:val="11F9586F"/>
    <w:rsid w:val="120D6AC0"/>
    <w:rsid w:val="1217626B"/>
    <w:rsid w:val="121C722B"/>
    <w:rsid w:val="121D0DE4"/>
    <w:rsid w:val="12307340"/>
    <w:rsid w:val="123268B5"/>
    <w:rsid w:val="12371856"/>
    <w:rsid w:val="12436CD9"/>
    <w:rsid w:val="12476646"/>
    <w:rsid w:val="12483582"/>
    <w:rsid w:val="12586B18"/>
    <w:rsid w:val="12704694"/>
    <w:rsid w:val="12795C48"/>
    <w:rsid w:val="12847DDB"/>
    <w:rsid w:val="128866F0"/>
    <w:rsid w:val="128C0D77"/>
    <w:rsid w:val="12A107BA"/>
    <w:rsid w:val="12B0560F"/>
    <w:rsid w:val="12B76505"/>
    <w:rsid w:val="12C31F69"/>
    <w:rsid w:val="12CC29DE"/>
    <w:rsid w:val="12DE1CD3"/>
    <w:rsid w:val="12EA66C1"/>
    <w:rsid w:val="12F6158A"/>
    <w:rsid w:val="130D21BA"/>
    <w:rsid w:val="1321171E"/>
    <w:rsid w:val="13387EF5"/>
    <w:rsid w:val="13520130"/>
    <w:rsid w:val="135B539E"/>
    <w:rsid w:val="1380484E"/>
    <w:rsid w:val="13875485"/>
    <w:rsid w:val="13880B6A"/>
    <w:rsid w:val="13931ABF"/>
    <w:rsid w:val="13B83053"/>
    <w:rsid w:val="13C63F08"/>
    <w:rsid w:val="13D33102"/>
    <w:rsid w:val="13D608C9"/>
    <w:rsid w:val="13D6674E"/>
    <w:rsid w:val="13DB0866"/>
    <w:rsid w:val="13F24179"/>
    <w:rsid w:val="13F2741C"/>
    <w:rsid w:val="13F32C7B"/>
    <w:rsid w:val="140640B6"/>
    <w:rsid w:val="140A0BC9"/>
    <w:rsid w:val="140C3F7B"/>
    <w:rsid w:val="1418426E"/>
    <w:rsid w:val="141D1B78"/>
    <w:rsid w:val="14287380"/>
    <w:rsid w:val="145042CD"/>
    <w:rsid w:val="145A6606"/>
    <w:rsid w:val="145A6779"/>
    <w:rsid w:val="1464323F"/>
    <w:rsid w:val="14684753"/>
    <w:rsid w:val="14686E1E"/>
    <w:rsid w:val="146C3A9E"/>
    <w:rsid w:val="146C7D5F"/>
    <w:rsid w:val="147C34EE"/>
    <w:rsid w:val="149743DD"/>
    <w:rsid w:val="149B6F9F"/>
    <w:rsid w:val="14AA0A69"/>
    <w:rsid w:val="14AB3737"/>
    <w:rsid w:val="14B101DE"/>
    <w:rsid w:val="14B20F69"/>
    <w:rsid w:val="14C05415"/>
    <w:rsid w:val="14E10EDF"/>
    <w:rsid w:val="14E267E0"/>
    <w:rsid w:val="14F05A13"/>
    <w:rsid w:val="14F12984"/>
    <w:rsid w:val="14FA2ECC"/>
    <w:rsid w:val="150F17E6"/>
    <w:rsid w:val="151A7AD3"/>
    <w:rsid w:val="151B2941"/>
    <w:rsid w:val="152B4D85"/>
    <w:rsid w:val="152E6B77"/>
    <w:rsid w:val="153568DF"/>
    <w:rsid w:val="154F1539"/>
    <w:rsid w:val="15526894"/>
    <w:rsid w:val="15680195"/>
    <w:rsid w:val="15692040"/>
    <w:rsid w:val="156A359D"/>
    <w:rsid w:val="156A53A0"/>
    <w:rsid w:val="156B5DB0"/>
    <w:rsid w:val="15762B51"/>
    <w:rsid w:val="15776C4B"/>
    <w:rsid w:val="1594150E"/>
    <w:rsid w:val="15B54237"/>
    <w:rsid w:val="15BB2E6A"/>
    <w:rsid w:val="15BB549F"/>
    <w:rsid w:val="15CE1DA9"/>
    <w:rsid w:val="15E516A8"/>
    <w:rsid w:val="15E9694E"/>
    <w:rsid w:val="15F50EB0"/>
    <w:rsid w:val="15F671C7"/>
    <w:rsid w:val="16133062"/>
    <w:rsid w:val="161C3446"/>
    <w:rsid w:val="16243DB3"/>
    <w:rsid w:val="162A1B8B"/>
    <w:rsid w:val="16455B7C"/>
    <w:rsid w:val="16482C4F"/>
    <w:rsid w:val="167F70BD"/>
    <w:rsid w:val="168838B2"/>
    <w:rsid w:val="168A02ED"/>
    <w:rsid w:val="168A47F1"/>
    <w:rsid w:val="1693750E"/>
    <w:rsid w:val="16996E15"/>
    <w:rsid w:val="16A414BF"/>
    <w:rsid w:val="16A50E81"/>
    <w:rsid w:val="16AB136E"/>
    <w:rsid w:val="16AF30D1"/>
    <w:rsid w:val="16B06483"/>
    <w:rsid w:val="16B06CAB"/>
    <w:rsid w:val="16B103D0"/>
    <w:rsid w:val="16BD1071"/>
    <w:rsid w:val="16C01F3E"/>
    <w:rsid w:val="16C06E77"/>
    <w:rsid w:val="16C50334"/>
    <w:rsid w:val="16CD2A49"/>
    <w:rsid w:val="16D0534B"/>
    <w:rsid w:val="16D14A80"/>
    <w:rsid w:val="16D20AE0"/>
    <w:rsid w:val="16DB7AE0"/>
    <w:rsid w:val="16E62A7B"/>
    <w:rsid w:val="16E91BA9"/>
    <w:rsid w:val="16F16B44"/>
    <w:rsid w:val="17055E43"/>
    <w:rsid w:val="17061426"/>
    <w:rsid w:val="17101589"/>
    <w:rsid w:val="17120A5B"/>
    <w:rsid w:val="171240F8"/>
    <w:rsid w:val="17236BCD"/>
    <w:rsid w:val="17335BC1"/>
    <w:rsid w:val="17467127"/>
    <w:rsid w:val="17543DB2"/>
    <w:rsid w:val="176B3C4C"/>
    <w:rsid w:val="176C6B74"/>
    <w:rsid w:val="17720214"/>
    <w:rsid w:val="1782584A"/>
    <w:rsid w:val="178A2C6A"/>
    <w:rsid w:val="178A69DF"/>
    <w:rsid w:val="17951106"/>
    <w:rsid w:val="17A40ABF"/>
    <w:rsid w:val="17BA265E"/>
    <w:rsid w:val="17C75046"/>
    <w:rsid w:val="17E543AE"/>
    <w:rsid w:val="18051DFF"/>
    <w:rsid w:val="181B33E1"/>
    <w:rsid w:val="183C6562"/>
    <w:rsid w:val="183D074A"/>
    <w:rsid w:val="18434505"/>
    <w:rsid w:val="18453198"/>
    <w:rsid w:val="184665A9"/>
    <w:rsid w:val="184B0E2E"/>
    <w:rsid w:val="1850627B"/>
    <w:rsid w:val="1858187C"/>
    <w:rsid w:val="185C3579"/>
    <w:rsid w:val="185F029F"/>
    <w:rsid w:val="18674358"/>
    <w:rsid w:val="186C0AA7"/>
    <w:rsid w:val="186E669A"/>
    <w:rsid w:val="18753A1B"/>
    <w:rsid w:val="188554D5"/>
    <w:rsid w:val="18892ACB"/>
    <w:rsid w:val="18950979"/>
    <w:rsid w:val="18955430"/>
    <w:rsid w:val="18A36AB1"/>
    <w:rsid w:val="18CA0D17"/>
    <w:rsid w:val="18CF2398"/>
    <w:rsid w:val="18EE7ACF"/>
    <w:rsid w:val="18F565A6"/>
    <w:rsid w:val="19084279"/>
    <w:rsid w:val="19215728"/>
    <w:rsid w:val="192843D1"/>
    <w:rsid w:val="192C6042"/>
    <w:rsid w:val="192E53B8"/>
    <w:rsid w:val="19361C89"/>
    <w:rsid w:val="193824F1"/>
    <w:rsid w:val="19440476"/>
    <w:rsid w:val="19441452"/>
    <w:rsid w:val="197215A4"/>
    <w:rsid w:val="19806711"/>
    <w:rsid w:val="198067DD"/>
    <w:rsid w:val="198D4D5B"/>
    <w:rsid w:val="1995389C"/>
    <w:rsid w:val="199C3D84"/>
    <w:rsid w:val="19AA096B"/>
    <w:rsid w:val="19BA29BA"/>
    <w:rsid w:val="19BE59CA"/>
    <w:rsid w:val="19C85C1A"/>
    <w:rsid w:val="19CA4C2A"/>
    <w:rsid w:val="19CC09BB"/>
    <w:rsid w:val="19CF3840"/>
    <w:rsid w:val="19D23B21"/>
    <w:rsid w:val="19D333B3"/>
    <w:rsid w:val="19D45CD3"/>
    <w:rsid w:val="19D73D53"/>
    <w:rsid w:val="19E510A4"/>
    <w:rsid w:val="1A1231E9"/>
    <w:rsid w:val="1A1638EF"/>
    <w:rsid w:val="1A1741A4"/>
    <w:rsid w:val="1A23219A"/>
    <w:rsid w:val="1A2F5284"/>
    <w:rsid w:val="1A362795"/>
    <w:rsid w:val="1A3736FD"/>
    <w:rsid w:val="1A405A82"/>
    <w:rsid w:val="1A444CF8"/>
    <w:rsid w:val="1A4D5FA2"/>
    <w:rsid w:val="1A5235DC"/>
    <w:rsid w:val="1A595720"/>
    <w:rsid w:val="1A5B79AD"/>
    <w:rsid w:val="1A626F8D"/>
    <w:rsid w:val="1A6B3117"/>
    <w:rsid w:val="1A6D0C48"/>
    <w:rsid w:val="1A6D6FE8"/>
    <w:rsid w:val="1A7439E1"/>
    <w:rsid w:val="1A815886"/>
    <w:rsid w:val="1A8E1324"/>
    <w:rsid w:val="1A981A6B"/>
    <w:rsid w:val="1A98419B"/>
    <w:rsid w:val="1AB30670"/>
    <w:rsid w:val="1ABB1F8C"/>
    <w:rsid w:val="1ABF7BB3"/>
    <w:rsid w:val="1AC42128"/>
    <w:rsid w:val="1AD44419"/>
    <w:rsid w:val="1AE41B43"/>
    <w:rsid w:val="1B01182B"/>
    <w:rsid w:val="1B2E1485"/>
    <w:rsid w:val="1B3167DA"/>
    <w:rsid w:val="1B376F8F"/>
    <w:rsid w:val="1B4456B9"/>
    <w:rsid w:val="1B4928B9"/>
    <w:rsid w:val="1B4C1B7C"/>
    <w:rsid w:val="1B4C7570"/>
    <w:rsid w:val="1B4E0103"/>
    <w:rsid w:val="1B4F558F"/>
    <w:rsid w:val="1B51545C"/>
    <w:rsid w:val="1B554BEB"/>
    <w:rsid w:val="1B59233C"/>
    <w:rsid w:val="1B604D77"/>
    <w:rsid w:val="1B6214EE"/>
    <w:rsid w:val="1B8F1933"/>
    <w:rsid w:val="1B992F71"/>
    <w:rsid w:val="1BA826AB"/>
    <w:rsid w:val="1BAF4003"/>
    <w:rsid w:val="1BB1195D"/>
    <w:rsid w:val="1BB81F50"/>
    <w:rsid w:val="1BBA0746"/>
    <w:rsid w:val="1BD70E3F"/>
    <w:rsid w:val="1BE52D41"/>
    <w:rsid w:val="1BEC2DA9"/>
    <w:rsid w:val="1BF136CA"/>
    <w:rsid w:val="1BF41E67"/>
    <w:rsid w:val="1BFF2224"/>
    <w:rsid w:val="1C000CC6"/>
    <w:rsid w:val="1C04710D"/>
    <w:rsid w:val="1C0D1EB4"/>
    <w:rsid w:val="1C0D7819"/>
    <w:rsid w:val="1C1C429F"/>
    <w:rsid w:val="1C22672D"/>
    <w:rsid w:val="1C2B02B9"/>
    <w:rsid w:val="1C380E09"/>
    <w:rsid w:val="1C427E6A"/>
    <w:rsid w:val="1C5456D8"/>
    <w:rsid w:val="1C5D4C01"/>
    <w:rsid w:val="1C7D54F1"/>
    <w:rsid w:val="1C8576CE"/>
    <w:rsid w:val="1C9E4EA7"/>
    <w:rsid w:val="1CA951BF"/>
    <w:rsid w:val="1CB17E94"/>
    <w:rsid w:val="1CB46C20"/>
    <w:rsid w:val="1CBC394A"/>
    <w:rsid w:val="1CDE3A34"/>
    <w:rsid w:val="1CDE7A59"/>
    <w:rsid w:val="1CE8004A"/>
    <w:rsid w:val="1CEB4E18"/>
    <w:rsid w:val="1CF76028"/>
    <w:rsid w:val="1CFF7CB6"/>
    <w:rsid w:val="1D0215C3"/>
    <w:rsid w:val="1D060FD7"/>
    <w:rsid w:val="1D0841AA"/>
    <w:rsid w:val="1D176D3F"/>
    <w:rsid w:val="1D231649"/>
    <w:rsid w:val="1D262CCF"/>
    <w:rsid w:val="1D2E0E15"/>
    <w:rsid w:val="1D36465D"/>
    <w:rsid w:val="1D39330E"/>
    <w:rsid w:val="1D3E75D3"/>
    <w:rsid w:val="1D4558EA"/>
    <w:rsid w:val="1D4972C0"/>
    <w:rsid w:val="1D557812"/>
    <w:rsid w:val="1D5B3592"/>
    <w:rsid w:val="1D781016"/>
    <w:rsid w:val="1D820135"/>
    <w:rsid w:val="1D8422AD"/>
    <w:rsid w:val="1D8A3EB2"/>
    <w:rsid w:val="1D9B50B3"/>
    <w:rsid w:val="1D9E2FEE"/>
    <w:rsid w:val="1DA279B0"/>
    <w:rsid w:val="1DB501FB"/>
    <w:rsid w:val="1DB76BE0"/>
    <w:rsid w:val="1DC816D9"/>
    <w:rsid w:val="1DDC3067"/>
    <w:rsid w:val="1DDC3675"/>
    <w:rsid w:val="1DE93865"/>
    <w:rsid w:val="1DF61DBC"/>
    <w:rsid w:val="1E08771E"/>
    <w:rsid w:val="1E0A4661"/>
    <w:rsid w:val="1E1F57A4"/>
    <w:rsid w:val="1E200853"/>
    <w:rsid w:val="1E331F27"/>
    <w:rsid w:val="1E4A372E"/>
    <w:rsid w:val="1E4F5A7B"/>
    <w:rsid w:val="1E57048B"/>
    <w:rsid w:val="1E5D036A"/>
    <w:rsid w:val="1E6B24C0"/>
    <w:rsid w:val="1E6C239C"/>
    <w:rsid w:val="1E8735F7"/>
    <w:rsid w:val="1EB267B4"/>
    <w:rsid w:val="1EB80DBD"/>
    <w:rsid w:val="1EC90ADD"/>
    <w:rsid w:val="1ED70A7B"/>
    <w:rsid w:val="1EDD5FBC"/>
    <w:rsid w:val="1EE254F7"/>
    <w:rsid w:val="1EEC317B"/>
    <w:rsid w:val="1EFF1F48"/>
    <w:rsid w:val="1F0553A3"/>
    <w:rsid w:val="1F144151"/>
    <w:rsid w:val="1F27560C"/>
    <w:rsid w:val="1F287DB5"/>
    <w:rsid w:val="1F3E0740"/>
    <w:rsid w:val="1F3F2A74"/>
    <w:rsid w:val="1F4374B1"/>
    <w:rsid w:val="1F4C1FCD"/>
    <w:rsid w:val="1F520BEA"/>
    <w:rsid w:val="1F61029E"/>
    <w:rsid w:val="1F63094B"/>
    <w:rsid w:val="1F662427"/>
    <w:rsid w:val="1F676D3F"/>
    <w:rsid w:val="1F700A63"/>
    <w:rsid w:val="1F7609DF"/>
    <w:rsid w:val="1F83751D"/>
    <w:rsid w:val="1F986A06"/>
    <w:rsid w:val="1FB2006F"/>
    <w:rsid w:val="1FB709B4"/>
    <w:rsid w:val="1FD45A9F"/>
    <w:rsid w:val="1FDC2182"/>
    <w:rsid w:val="20036B1D"/>
    <w:rsid w:val="202E41B8"/>
    <w:rsid w:val="204B0F8F"/>
    <w:rsid w:val="205213AB"/>
    <w:rsid w:val="205E43B6"/>
    <w:rsid w:val="20762D9F"/>
    <w:rsid w:val="207631DB"/>
    <w:rsid w:val="20870C62"/>
    <w:rsid w:val="208747B6"/>
    <w:rsid w:val="20A53618"/>
    <w:rsid w:val="20AC3BB9"/>
    <w:rsid w:val="20AE4217"/>
    <w:rsid w:val="20AE4CDA"/>
    <w:rsid w:val="20BD1954"/>
    <w:rsid w:val="20C2434D"/>
    <w:rsid w:val="20C8581A"/>
    <w:rsid w:val="20D101C1"/>
    <w:rsid w:val="20D220EF"/>
    <w:rsid w:val="20D81D57"/>
    <w:rsid w:val="20DE3CE0"/>
    <w:rsid w:val="20E56DAB"/>
    <w:rsid w:val="20EF7647"/>
    <w:rsid w:val="20FB69B2"/>
    <w:rsid w:val="2108382E"/>
    <w:rsid w:val="211322EB"/>
    <w:rsid w:val="211E6F3B"/>
    <w:rsid w:val="213B420A"/>
    <w:rsid w:val="213F7CE4"/>
    <w:rsid w:val="2141211E"/>
    <w:rsid w:val="214941F0"/>
    <w:rsid w:val="21530B8A"/>
    <w:rsid w:val="21607CB1"/>
    <w:rsid w:val="216B044D"/>
    <w:rsid w:val="2175734A"/>
    <w:rsid w:val="217628B2"/>
    <w:rsid w:val="219215EA"/>
    <w:rsid w:val="219F4E0E"/>
    <w:rsid w:val="21A76687"/>
    <w:rsid w:val="21B843D9"/>
    <w:rsid w:val="21B85ED9"/>
    <w:rsid w:val="21C2421D"/>
    <w:rsid w:val="21DA2D56"/>
    <w:rsid w:val="21E41719"/>
    <w:rsid w:val="21E7552D"/>
    <w:rsid w:val="21F51CA7"/>
    <w:rsid w:val="21FB2F52"/>
    <w:rsid w:val="22074D9D"/>
    <w:rsid w:val="22132D37"/>
    <w:rsid w:val="2225541A"/>
    <w:rsid w:val="22277DF8"/>
    <w:rsid w:val="223E7F5C"/>
    <w:rsid w:val="224177F1"/>
    <w:rsid w:val="22477129"/>
    <w:rsid w:val="224E4C16"/>
    <w:rsid w:val="22555287"/>
    <w:rsid w:val="226F54C4"/>
    <w:rsid w:val="2275753E"/>
    <w:rsid w:val="227A0A4C"/>
    <w:rsid w:val="227C19B7"/>
    <w:rsid w:val="227E7E60"/>
    <w:rsid w:val="2283530F"/>
    <w:rsid w:val="229D7915"/>
    <w:rsid w:val="22A30AC6"/>
    <w:rsid w:val="22DB280F"/>
    <w:rsid w:val="22DC04DE"/>
    <w:rsid w:val="22E931EE"/>
    <w:rsid w:val="22EF70F9"/>
    <w:rsid w:val="22F00425"/>
    <w:rsid w:val="230158E7"/>
    <w:rsid w:val="230630A2"/>
    <w:rsid w:val="231841DB"/>
    <w:rsid w:val="2321425C"/>
    <w:rsid w:val="23291117"/>
    <w:rsid w:val="23292973"/>
    <w:rsid w:val="23370E7C"/>
    <w:rsid w:val="233E57A7"/>
    <w:rsid w:val="23503A14"/>
    <w:rsid w:val="2352595A"/>
    <w:rsid w:val="235F759A"/>
    <w:rsid w:val="236E3012"/>
    <w:rsid w:val="23815966"/>
    <w:rsid w:val="23846C80"/>
    <w:rsid w:val="2390700A"/>
    <w:rsid w:val="23C23956"/>
    <w:rsid w:val="23C82BFB"/>
    <w:rsid w:val="23CA6D62"/>
    <w:rsid w:val="23DE456B"/>
    <w:rsid w:val="23EA5257"/>
    <w:rsid w:val="23F25D86"/>
    <w:rsid w:val="23F5099B"/>
    <w:rsid w:val="2408197E"/>
    <w:rsid w:val="24156A24"/>
    <w:rsid w:val="243F535A"/>
    <w:rsid w:val="24593C56"/>
    <w:rsid w:val="24610FC3"/>
    <w:rsid w:val="24696D37"/>
    <w:rsid w:val="246F58BE"/>
    <w:rsid w:val="248F512E"/>
    <w:rsid w:val="24B300E3"/>
    <w:rsid w:val="24B50D01"/>
    <w:rsid w:val="24CA1BC1"/>
    <w:rsid w:val="24DD223A"/>
    <w:rsid w:val="24DF6BF4"/>
    <w:rsid w:val="24E81C91"/>
    <w:rsid w:val="24EE2918"/>
    <w:rsid w:val="24F013E6"/>
    <w:rsid w:val="25093B7C"/>
    <w:rsid w:val="250D2B82"/>
    <w:rsid w:val="25194730"/>
    <w:rsid w:val="252E37B3"/>
    <w:rsid w:val="253954CB"/>
    <w:rsid w:val="25423F64"/>
    <w:rsid w:val="254B1AD6"/>
    <w:rsid w:val="25511EED"/>
    <w:rsid w:val="25512893"/>
    <w:rsid w:val="25535930"/>
    <w:rsid w:val="255C67FF"/>
    <w:rsid w:val="255E3B88"/>
    <w:rsid w:val="25705B99"/>
    <w:rsid w:val="258D116A"/>
    <w:rsid w:val="259F0B4F"/>
    <w:rsid w:val="25A05187"/>
    <w:rsid w:val="25A17E0F"/>
    <w:rsid w:val="25B074E4"/>
    <w:rsid w:val="25C02DD7"/>
    <w:rsid w:val="25C04171"/>
    <w:rsid w:val="25C65C7F"/>
    <w:rsid w:val="260E3E05"/>
    <w:rsid w:val="260F2091"/>
    <w:rsid w:val="26223808"/>
    <w:rsid w:val="26313AC3"/>
    <w:rsid w:val="26322A68"/>
    <w:rsid w:val="26347628"/>
    <w:rsid w:val="26357172"/>
    <w:rsid w:val="2641046B"/>
    <w:rsid w:val="26673A0E"/>
    <w:rsid w:val="266D0747"/>
    <w:rsid w:val="267F5FC1"/>
    <w:rsid w:val="26861291"/>
    <w:rsid w:val="268F0477"/>
    <w:rsid w:val="26913100"/>
    <w:rsid w:val="26A16E67"/>
    <w:rsid w:val="26A60BE8"/>
    <w:rsid w:val="26A64872"/>
    <w:rsid w:val="26A9772B"/>
    <w:rsid w:val="26B37EC4"/>
    <w:rsid w:val="26B84A29"/>
    <w:rsid w:val="26BA7FCA"/>
    <w:rsid w:val="26D775A9"/>
    <w:rsid w:val="26E33D9F"/>
    <w:rsid w:val="26F4574B"/>
    <w:rsid w:val="26FB516E"/>
    <w:rsid w:val="26FB6A92"/>
    <w:rsid w:val="26FD2E71"/>
    <w:rsid w:val="27043A2C"/>
    <w:rsid w:val="270F4184"/>
    <w:rsid w:val="27135D84"/>
    <w:rsid w:val="272503B7"/>
    <w:rsid w:val="272A0D34"/>
    <w:rsid w:val="273B6156"/>
    <w:rsid w:val="273E1963"/>
    <w:rsid w:val="27466EDE"/>
    <w:rsid w:val="274932EE"/>
    <w:rsid w:val="27856E47"/>
    <w:rsid w:val="278E4AC5"/>
    <w:rsid w:val="279B5F9C"/>
    <w:rsid w:val="279C5D73"/>
    <w:rsid w:val="27A05176"/>
    <w:rsid w:val="27A43BA8"/>
    <w:rsid w:val="27AB54A6"/>
    <w:rsid w:val="27AD03CD"/>
    <w:rsid w:val="27AE6DE4"/>
    <w:rsid w:val="27BC3D1F"/>
    <w:rsid w:val="27BD2471"/>
    <w:rsid w:val="27C568F3"/>
    <w:rsid w:val="27CB28DC"/>
    <w:rsid w:val="27D94C02"/>
    <w:rsid w:val="27DF57B3"/>
    <w:rsid w:val="27EF4E7C"/>
    <w:rsid w:val="27F141BB"/>
    <w:rsid w:val="27F22D6D"/>
    <w:rsid w:val="27F4530C"/>
    <w:rsid w:val="27F85B1D"/>
    <w:rsid w:val="280612B6"/>
    <w:rsid w:val="280B6E89"/>
    <w:rsid w:val="281700D4"/>
    <w:rsid w:val="281A1FF1"/>
    <w:rsid w:val="2836364A"/>
    <w:rsid w:val="28382156"/>
    <w:rsid w:val="28385BE6"/>
    <w:rsid w:val="283D6CD0"/>
    <w:rsid w:val="28422893"/>
    <w:rsid w:val="284643E7"/>
    <w:rsid w:val="284B1D9A"/>
    <w:rsid w:val="285E21F9"/>
    <w:rsid w:val="28617759"/>
    <w:rsid w:val="28805BD9"/>
    <w:rsid w:val="2896371F"/>
    <w:rsid w:val="28A77100"/>
    <w:rsid w:val="28BE5871"/>
    <w:rsid w:val="28C5443C"/>
    <w:rsid w:val="28E374EB"/>
    <w:rsid w:val="28ED4C6D"/>
    <w:rsid w:val="28F93D81"/>
    <w:rsid w:val="29170751"/>
    <w:rsid w:val="29252F76"/>
    <w:rsid w:val="292A4F2C"/>
    <w:rsid w:val="293126C0"/>
    <w:rsid w:val="295A7F16"/>
    <w:rsid w:val="295B4853"/>
    <w:rsid w:val="296C06F3"/>
    <w:rsid w:val="296F0B43"/>
    <w:rsid w:val="297C5A7D"/>
    <w:rsid w:val="29866C05"/>
    <w:rsid w:val="29934F0D"/>
    <w:rsid w:val="2993788C"/>
    <w:rsid w:val="299B0C3F"/>
    <w:rsid w:val="299F0078"/>
    <w:rsid w:val="299F1B41"/>
    <w:rsid w:val="29AA3FFA"/>
    <w:rsid w:val="29B628BB"/>
    <w:rsid w:val="29C23D2C"/>
    <w:rsid w:val="29C9411D"/>
    <w:rsid w:val="29CD5642"/>
    <w:rsid w:val="29D0470E"/>
    <w:rsid w:val="29D45CA5"/>
    <w:rsid w:val="29EB3D83"/>
    <w:rsid w:val="29F252AB"/>
    <w:rsid w:val="29F415AE"/>
    <w:rsid w:val="29F719D7"/>
    <w:rsid w:val="29F82221"/>
    <w:rsid w:val="29FE0F71"/>
    <w:rsid w:val="2A014264"/>
    <w:rsid w:val="2A154986"/>
    <w:rsid w:val="2A155EC2"/>
    <w:rsid w:val="2A19641F"/>
    <w:rsid w:val="2A1E4636"/>
    <w:rsid w:val="2A1F08D9"/>
    <w:rsid w:val="2A2A28E9"/>
    <w:rsid w:val="2A434720"/>
    <w:rsid w:val="2A47152F"/>
    <w:rsid w:val="2A6363CA"/>
    <w:rsid w:val="2A6A29BB"/>
    <w:rsid w:val="2A6E1398"/>
    <w:rsid w:val="2A6F5746"/>
    <w:rsid w:val="2A70797D"/>
    <w:rsid w:val="2A894E6D"/>
    <w:rsid w:val="2A9048EF"/>
    <w:rsid w:val="2AA81AE1"/>
    <w:rsid w:val="2AA939FC"/>
    <w:rsid w:val="2AAD531D"/>
    <w:rsid w:val="2AB5339E"/>
    <w:rsid w:val="2ACA7996"/>
    <w:rsid w:val="2AE25A3A"/>
    <w:rsid w:val="2AF1260C"/>
    <w:rsid w:val="2AF536E9"/>
    <w:rsid w:val="2AF75A5D"/>
    <w:rsid w:val="2AFC4923"/>
    <w:rsid w:val="2AFD06F0"/>
    <w:rsid w:val="2B00623D"/>
    <w:rsid w:val="2B1B1366"/>
    <w:rsid w:val="2B2B7B25"/>
    <w:rsid w:val="2B2D1535"/>
    <w:rsid w:val="2B31767E"/>
    <w:rsid w:val="2B387A8A"/>
    <w:rsid w:val="2B42499D"/>
    <w:rsid w:val="2B481BF7"/>
    <w:rsid w:val="2B617A35"/>
    <w:rsid w:val="2B663421"/>
    <w:rsid w:val="2B7D0ADD"/>
    <w:rsid w:val="2B7F7BAB"/>
    <w:rsid w:val="2B8062EB"/>
    <w:rsid w:val="2B880E59"/>
    <w:rsid w:val="2B8B063C"/>
    <w:rsid w:val="2B8D0A73"/>
    <w:rsid w:val="2BB35FBB"/>
    <w:rsid w:val="2BBE7D9C"/>
    <w:rsid w:val="2BD40372"/>
    <w:rsid w:val="2BDB0937"/>
    <w:rsid w:val="2BDD063F"/>
    <w:rsid w:val="2BE00796"/>
    <w:rsid w:val="2BEE598B"/>
    <w:rsid w:val="2BF16E59"/>
    <w:rsid w:val="2BF604A3"/>
    <w:rsid w:val="2BF840A8"/>
    <w:rsid w:val="2C014CC4"/>
    <w:rsid w:val="2C015F86"/>
    <w:rsid w:val="2C1D6894"/>
    <w:rsid w:val="2C214ED1"/>
    <w:rsid w:val="2C4A75D1"/>
    <w:rsid w:val="2C5273D3"/>
    <w:rsid w:val="2C562762"/>
    <w:rsid w:val="2C5E3843"/>
    <w:rsid w:val="2C6171B9"/>
    <w:rsid w:val="2C7B4C11"/>
    <w:rsid w:val="2C7E2D06"/>
    <w:rsid w:val="2C8E1C54"/>
    <w:rsid w:val="2C8F48B4"/>
    <w:rsid w:val="2C8F4E5E"/>
    <w:rsid w:val="2C910CA8"/>
    <w:rsid w:val="2CA2527A"/>
    <w:rsid w:val="2CB1536B"/>
    <w:rsid w:val="2CB31BB8"/>
    <w:rsid w:val="2CC911DC"/>
    <w:rsid w:val="2CD264D7"/>
    <w:rsid w:val="2CE2771D"/>
    <w:rsid w:val="2CE92CF8"/>
    <w:rsid w:val="2CEE0956"/>
    <w:rsid w:val="2CF37E9B"/>
    <w:rsid w:val="2CF972DD"/>
    <w:rsid w:val="2CFD2F1E"/>
    <w:rsid w:val="2D162649"/>
    <w:rsid w:val="2D2840EE"/>
    <w:rsid w:val="2D403B90"/>
    <w:rsid w:val="2D480265"/>
    <w:rsid w:val="2D4C6BF7"/>
    <w:rsid w:val="2D693BB0"/>
    <w:rsid w:val="2D6F0134"/>
    <w:rsid w:val="2D794EA7"/>
    <w:rsid w:val="2D8143E2"/>
    <w:rsid w:val="2D8C7561"/>
    <w:rsid w:val="2D926106"/>
    <w:rsid w:val="2DA26D43"/>
    <w:rsid w:val="2DAE59EE"/>
    <w:rsid w:val="2DC82364"/>
    <w:rsid w:val="2DD2153C"/>
    <w:rsid w:val="2DD55EEB"/>
    <w:rsid w:val="2DD85C3F"/>
    <w:rsid w:val="2DDC3832"/>
    <w:rsid w:val="2DDD6530"/>
    <w:rsid w:val="2DEB1DA5"/>
    <w:rsid w:val="2DEF3E08"/>
    <w:rsid w:val="2DF27B7B"/>
    <w:rsid w:val="2DF87FFB"/>
    <w:rsid w:val="2E045476"/>
    <w:rsid w:val="2E152014"/>
    <w:rsid w:val="2E2A1C70"/>
    <w:rsid w:val="2E2F017E"/>
    <w:rsid w:val="2E3F51C4"/>
    <w:rsid w:val="2E440725"/>
    <w:rsid w:val="2E494093"/>
    <w:rsid w:val="2E4C7189"/>
    <w:rsid w:val="2E4F0600"/>
    <w:rsid w:val="2E54163D"/>
    <w:rsid w:val="2E5B71AF"/>
    <w:rsid w:val="2E5D4076"/>
    <w:rsid w:val="2E647B04"/>
    <w:rsid w:val="2E791971"/>
    <w:rsid w:val="2E8F6B31"/>
    <w:rsid w:val="2E9531A9"/>
    <w:rsid w:val="2E9867C5"/>
    <w:rsid w:val="2E9F1636"/>
    <w:rsid w:val="2EB35A55"/>
    <w:rsid w:val="2EB81A73"/>
    <w:rsid w:val="2EB8730E"/>
    <w:rsid w:val="2EB9732E"/>
    <w:rsid w:val="2EC022BE"/>
    <w:rsid w:val="2ED17E9D"/>
    <w:rsid w:val="2EE15CC2"/>
    <w:rsid w:val="2EE20F21"/>
    <w:rsid w:val="2EEC68DD"/>
    <w:rsid w:val="2EFA75A1"/>
    <w:rsid w:val="2F023840"/>
    <w:rsid w:val="2F08414B"/>
    <w:rsid w:val="2F0B7D7C"/>
    <w:rsid w:val="2F0F22ED"/>
    <w:rsid w:val="2F161C47"/>
    <w:rsid w:val="2F320885"/>
    <w:rsid w:val="2F343217"/>
    <w:rsid w:val="2F4040E5"/>
    <w:rsid w:val="2F4A5D45"/>
    <w:rsid w:val="2F593E53"/>
    <w:rsid w:val="2F5E4E79"/>
    <w:rsid w:val="2F601830"/>
    <w:rsid w:val="2F664064"/>
    <w:rsid w:val="2F6A1E15"/>
    <w:rsid w:val="2F79387E"/>
    <w:rsid w:val="2F9A356F"/>
    <w:rsid w:val="2F9B5E03"/>
    <w:rsid w:val="2F9D769D"/>
    <w:rsid w:val="2F9F7A17"/>
    <w:rsid w:val="2FA46340"/>
    <w:rsid w:val="2FAE378B"/>
    <w:rsid w:val="2FBC7651"/>
    <w:rsid w:val="2FC92B1A"/>
    <w:rsid w:val="2FCB6DD6"/>
    <w:rsid w:val="2FE535A6"/>
    <w:rsid w:val="2FE82268"/>
    <w:rsid w:val="2FEB685C"/>
    <w:rsid w:val="2FEE5B99"/>
    <w:rsid w:val="2FFE34F7"/>
    <w:rsid w:val="2FFF2CDD"/>
    <w:rsid w:val="2FFF7B1A"/>
    <w:rsid w:val="300603A3"/>
    <w:rsid w:val="300935BD"/>
    <w:rsid w:val="30135DD8"/>
    <w:rsid w:val="301F33FB"/>
    <w:rsid w:val="30272625"/>
    <w:rsid w:val="304017FF"/>
    <w:rsid w:val="3041283E"/>
    <w:rsid w:val="305066F1"/>
    <w:rsid w:val="3058256D"/>
    <w:rsid w:val="30656311"/>
    <w:rsid w:val="308E7D08"/>
    <w:rsid w:val="308F3457"/>
    <w:rsid w:val="309167BA"/>
    <w:rsid w:val="30A81322"/>
    <w:rsid w:val="30B01E87"/>
    <w:rsid w:val="30B870D0"/>
    <w:rsid w:val="30BA27EB"/>
    <w:rsid w:val="30BA4B27"/>
    <w:rsid w:val="30BF2139"/>
    <w:rsid w:val="30C2690E"/>
    <w:rsid w:val="30C44E0D"/>
    <w:rsid w:val="30CD4CF2"/>
    <w:rsid w:val="30D45970"/>
    <w:rsid w:val="30D470F6"/>
    <w:rsid w:val="30EA4D41"/>
    <w:rsid w:val="30EB60D8"/>
    <w:rsid w:val="30F41465"/>
    <w:rsid w:val="31125FB1"/>
    <w:rsid w:val="311C0154"/>
    <w:rsid w:val="31326F2D"/>
    <w:rsid w:val="31443867"/>
    <w:rsid w:val="31651E37"/>
    <w:rsid w:val="316F17B0"/>
    <w:rsid w:val="3183186B"/>
    <w:rsid w:val="318F57C9"/>
    <w:rsid w:val="3194237B"/>
    <w:rsid w:val="319447DE"/>
    <w:rsid w:val="31AA4C7E"/>
    <w:rsid w:val="31B445B2"/>
    <w:rsid w:val="31B45CB9"/>
    <w:rsid w:val="31BA2149"/>
    <w:rsid w:val="31D70809"/>
    <w:rsid w:val="31E51810"/>
    <w:rsid w:val="31EA59DB"/>
    <w:rsid w:val="31F860A9"/>
    <w:rsid w:val="320752EA"/>
    <w:rsid w:val="321E31B1"/>
    <w:rsid w:val="32233AC4"/>
    <w:rsid w:val="32382FB0"/>
    <w:rsid w:val="323C3564"/>
    <w:rsid w:val="32447829"/>
    <w:rsid w:val="3245053F"/>
    <w:rsid w:val="324B5732"/>
    <w:rsid w:val="32513C19"/>
    <w:rsid w:val="32641AD5"/>
    <w:rsid w:val="3279257B"/>
    <w:rsid w:val="327F2957"/>
    <w:rsid w:val="32AF043E"/>
    <w:rsid w:val="32E15C5D"/>
    <w:rsid w:val="32E67BCF"/>
    <w:rsid w:val="32F63990"/>
    <w:rsid w:val="33051A25"/>
    <w:rsid w:val="33193B37"/>
    <w:rsid w:val="33392E73"/>
    <w:rsid w:val="3377266A"/>
    <w:rsid w:val="338E57E0"/>
    <w:rsid w:val="33C10689"/>
    <w:rsid w:val="33C438AC"/>
    <w:rsid w:val="33CC186F"/>
    <w:rsid w:val="33D20630"/>
    <w:rsid w:val="33E106EC"/>
    <w:rsid w:val="33ED7389"/>
    <w:rsid w:val="33F1571D"/>
    <w:rsid w:val="34032A7C"/>
    <w:rsid w:val="3405008B"/>
    <w:rsid w:val="34181F9A"/>
    <w:rsid w:val="341A2422"/>
    <w:rsid w:val="341D7D55"/>
    <w:rsid w:val="342322AB"/>
    <w:rsid w:val="34397C0A"/>
    <w:rsid w:val="344220D2"/>
    <w:rsid w:val="345178B2"/>
    <w:rsid w:val="346B179E"/>
    <w:rsid w:val="34714C7F"/>
    <w:rsid w:val="34794599"/>
    <w:rsid w:val="347B4652"/>
    <w:rsid w:val="349E333C"/>
    <w:rsid w:val="349E75A1"/>
    <w:rsid w:val="34CA5772"/>
    <w:rsid w:val="34CB0194"/>
    <w:rsid w:val="34CD1A04"/>
    <w:rsid w:val="34D10114"/>
    <w:rsid w:val="34D65A80"/>
    <w:rsid w:val="350B5AD8"/>
    <w:rsid w:val="350E3908"/>
    <w:rsid w:val="35102C38"/>
    <w:rsid w:val="353A7204"/>
    <w:rsid w:val="355422BF"/>
    <w:rsid w:val="355672D8"/>
    <w:rsid w:val="35665334"/>
    <w:rsid w:val="356C6C46"/>
    <w:rsid w:val="35747E49"/>
    <w:rsid w:val="357A55EC"/>
    <w:rsid w:val="357C1580"/>
    <w:rsid w:val="35837E78"/>
    <w:rsid w:val="358E275C"/>
    <w:rsid w:val="358F12C6"/>
    <w:rsid w:val="359B5556"/>
    <w:rsid w:val="35A83E50"/>
    <w:rsid w:val="35AF4B7B"/>
    <w:rsid w:val="35B104D8"/>
    <w:rsid w:val="35B67F85"/>
    <w:rsid w:val="35CB48EE"/>
    <w:rsid w:val="35D0666E"/>
    <w:rsid w:val="35D725ED"/>
    <w:rsid w:val="35E15E00"/>
    <w:rsid w:val="35E60B1A"/>
    <w:rsid w:val="35EB480C"/>
    <w:rsid w:val="36156827"/>
    <w:rsid w:val="36222CEE"/>
    <w:rsid w:val="362E2A8A"/>
    <w:rsid w:val="363F6D39"/>
    <w:rsid w:val="36446E0A"/>
    <w:rsid w:val="36491D12"/>
    <w:rsid w:val="364D01E0"/>
    <w:rsid w:val="364E7F86"/>
    <w:rsid w:val="365D4662"/>
    <w:rsid w:val="36610FF8"/>
    <w:rsid w:val="36642D80"/>
    <w:rsid w:val="36774A82"/>
    <w:rsid w:val="367C0B6B"/>
    <w:rsid w:val="367E7A5F"/>
    <w:rsid w:val="36816567"/>
    <w:rsid w:val="36906135"/>
    <w:rsid w:val="369462CA"/>
    <w:rsid w:val="36B0266D"/>
    <w:rsid w:val="36C75B8E"/>
    <w:rsid w:val="36DA1457"/>
    <w:rsid w:val="36DB1D7A"/>
    <w:rsid w:val="36DC4825"/>
    <w:rsid w:val="36E24DC2"/>
    <w:rsid w:val="36F41491"/>
    <w:rsid w:val="36FD70CE"/>
    <w:rsid w:val="36FE79F5"/>
    <w:rsid w:val="37066187"/>
    <w:rsid w:val="37123A45"/>
    <w:rsid w:val="37146615"/>
    <w:rsid w:val="371B6ABD"/>
    <w:rsid w:val="3732798A"/>
    <w:rsid w:val="373F4382"/>
    <w:rsid w:val="376160A5"/>
    <w:rsid w:val="37891E75"/>
    <w:rsid w:val="378B69C0"/>
    <w:rsid w:val="379C0BC6"/>
    <w:rsid w:val="379F74E3"/>
    <w:rsid w:val="37AA756B"/>
    <w:rsid w:val="37BE2ABA"/>
    <w:rsid w:val="37C13CD1"/>
    <w:rsid w:val="37CF79E4"/>
    <w:rsid w:val="37DA68F2"/>
    <w:rsid w:val="37EF1324"/>
    <w:rsid w:val="38006EB9"/>
    <w:rsid w:val="3803155F"/>
    <w:rsid w:val="38066221"/>
    <w:rsid w:val="381323C6"/>
    <w:rsid w:val="3814321D"/>
    <w:rsid w:val="38165704"/>
    <w:rsid w:val="38184DF0"/>
    <w:rsid w:val="382038B8"/>
    <w:rsid w:val="38323D2C"/>
    <w:rsid w:val="38342663"/>
    <w:rsid w:val="38362631"/>
    <w:rsid w:val="383A1F4D"/>
    <w:rsid w:val="383A2ED9"/>
    <w:rsid w:val="383E6256"/>
    <w:rsid w:val="384251B5"/>
    <w:rsid w:val="384301F7"/>
    <w:rsid w:val="38474C93"/>
    <w:rsid w:val="384C54CA"/>
    <w:rsid w:val="38514471"/>
    <w:rsid w:val="385203F5"/>
    <w:rsid w:val="385266FA"/>
    <w:rsid w:val="38615292"/>
    <w:rsid w:val="386427CD"/>
    <w:rsid w:val="386D791A"/>
    <w:rsid w:val="3882106A"/>
    <w:rsid w:val="388A2AB9"/>
    <w:rsid w:val="38914931"/>
    <w:rsid w:val="389868A7"/>
    <w:rsid w:val="389B44FE"/>
    <w:rsid w:val="389C2943"/>
    <w:rsid w:val="38B176B7"/>
    <w:rsid w:val="38B2286A"/>
    <w:rsid w:val="38B86592"/>
    <w:rsid w:val="38C25501"/>
    <w:rsid w:val="38C97256"/>
    <w:rsid w:val="38CE2D26"/>
    <w:rsid w:val="38DE1DCD"/>
    <w:rsid w:val="38E012B8"/>
    <w:rsid w:val="38ED6A9D"/>
    <w:rsid w:val="38F65BD8"/>
    <w:rsid w:val="39041257"/>
    <w:rsid w:val="39042DF3"/>
    <w:rsid w:val="390B47B5"/>
    <w:rsid w:val="391258A3"/>
    <w:rsid w:val="39203A8A"/>
    <w:rsid w:val="394114AA"/>
    <w:rsid w:val="39477A61"/>
    <w:rsid w:val="39570157"/>
    <w:rsid w:val="395E3744"/>
    <w:rsid w:val="395E6803"/>
    <w:rsid w:val="395F42FA"/>
    <w:rsid w:val="396120B7"/>
    <w:rsid w:val="398048E2"/>
    <w:rsid w:val="398F37EC"/>
    <w:rsid w:val="399E3B70"/>
    <w:rsid w:val="39A42509"/>
    <w:rsid w:val="39A920E4"/>
    <w:rsid w:val="39AE6044"/>
    <w:rsid w:val="39B61E80"/>
    <w:rsid w:val="39BA3CAC"/>
    <w:rsid w:val="39CD3FCC"/>
    <w:rsid w:val="39CF7C0A"/>
    <w:rsid w:val="3A01089D"/>
    <w:rsid w:val="3A11576D"/>
    <w:rsid w:val="3A15739B"/>
    <w:rsid w:val="3A161CBB"/>
    <w:rsid w:val="3A1753AB"/>
    <w:rsid w:val="3A2474D9"/>
    <w:rsid w:val="3A4F5604"/>
    <w:rsid w:val="3A5413AB"/>
    <w:rsid w:val="3A583E03"/>
    <w:rsid w:val="3A60458A"/>
    <w:rsid w:val="3A623A9C"/>
    <w:rsid w:val="3A643C80"/>
    <w:rsid w:val="3A9142EE"/>
    <w:rsid w:val="3A923DEE"/>
    <w:rsid w:val="3AA5646B"/>
    <w:rsid w:val="3AAC0302"/>
    <w:rsid w:val="3AAE2002"/>
    <w:rsid w:val="3ABE5E5D"/>
    <w:rsid w:val="3ABF1BB9"/>
    <w:rsid w:val="3ACE23EE"/>
    <w:rsid w:val="3AD01D90"/>
    <w:rsid w:val="3AD1269C"/>
    <w:rsid w:val="3AD45170"/>
    <w:rsid w:val="3AEB3CF4"/>
    <w:rsid w:val="3AF45ED9"/>
    <w:rsid w:val="3B003F2D"/>
    <w:rsid w:val="3B004852"/>
    <w:rsid w:val="3B090E7C"/>
    <w:rsid w:val="3B19266B"/>
    <w:rsid w:val="3B1C610A"/>
    <w:rsid w:val="3B1E2463"/>
    <w:rsid w:val="3B224F71"/>
    <w:rsid w:val="3B3C7A4F"/>
    <w:rsid w:val="3B43790F"/>
    <w:rsid w:val="3B4F3290"/>
    <w:rsid w:val="3B5E7A14"/>
    <w:rsid w:val="3B636771"/>
    <w:rsid w:val="3B65087A"/>
    <w:rsid w:val="3B6E5320"/>
    <w:rsid w:val="3B7036FF"/>
    <w:rsid w:val="3B862684"/>
    <w:rsid w:val="3B880558"/>
    <w:rsid w:val="3B897839"/>
    <w:rsid w:val="3B9A5376"/>
    <w:rsid w:val="3BA875E6"/>
    <w:rsid w:val="3BBA7C64"/>
    <w:rsid w:val="3BC34211"/>
    <w:rsid w:val="3BF94B90"/>
    <w:rsid w:val="3BFC7A39"/>
    <w:rsid w:val="3C092FA4"/>
    <w:rsid w:val="3C0E670D"/>
    <w:rsid w:val="3C2D344D"/>
    <w:rsid w:val="3C3E4E6B"/>
    <w:rsid w:val="3C47688B"/>
    <w:rsid w:val="3C4B742A"/>
    <w:rsid w:val="3C5138BF"/>
    <w:rsid w:val="3C514508"/>
    <w:rsid w:val="3C701020"/>
    <w:rsid w:val="3C7E56FC"/>
    <w:rsid w:val="3C814BF9"/>
    <w:rsid w:val="3C8C38A8"/>
    <w:rsid w:val="3C955946"/>
    <w:rsid w:val="3CA92791"/>
    <w:rsid w:val="3CA9512E"/>
    <w:rsid w:val="3CB3542B"/>
    <w:rsid w:val="3CBC0349"/>
    <w:rsid w:val="3CBC66F7"/>
    <w:rsid w:val="3CC220C5"/>
    <w:rsid w:val="3CC90728"/>
    <w:rsid w:val="3CCA2A44"/>
    <w:rsid w:val="3CCF2334"/>
    <w:rsid w:val="3CDE1BCA"/>
    <w:rsid w:val="3CE431DA"/>
    <w:rsid w:val="3CE5500D"/>
    <w:rsid w:val="3CEC009D"/>
    <w:rsid w:val="3CFC067F"/>
    <w:rsid w:val="3D037D04"/>
    <w:rsid w:val="3D0A4BEF"/>
    <w:rsid w:val="3D0D2C54"/>
    <w:rsid w:val="3D1276F0"/>
    <w:rsid w:val="3D1B26B8"/>
    <w:rsid w:val="3D232520"/>
    <w:rsid w:val="3D23386D"/>
    <w:rsid w:val="3D265A6B"/>
    <w:rsid w:val="3D3B4B57"/>
    <w:rsid w:val="3D3C34D4"/>
    <w:rsid w:val="3D5D1507"/>
    <w:rsid w:val="3D7279DB"/>
    <w:rsid w:val="3DA34F3A"/>
    <w:rsid w:val="3DAD65DB"/>
    <w:rsid w:val="3DBF0FFE"/>
    <w:rsid w:val="3DCA6C70"/>
    <w:rsid w:val="3DCE2BB4"/>
    <w:rsid w:val="3DD31E40"/>
    <w:rsid w:val="3DDA3820"/>
    <w:rsid w:val="3DDF65EB"/>
    <w:rsid w:val="3DFE2E39"/>
    <w:rsid w:val="3E045ECE"/>
    <w:rsid w:val="3E0D2D1B"/>
    <w:rsid w:val="3E0E1BA5"/>
    <w:rsid w:val="3E0F0315"/>
    <w:rsid w:val="3E177B42"/>
    <w:rsid w:val="3E1B1CA6"/>
    <w:rsid w:val="3E1B7B57"/>
    <w:rsid w:val="3E1D2411"/>
    <w:rsid w:val="3E1F5236"/>
    <w:rsid w:val="3E246972"/>
    <w:rsid w:val="3E294A63"/>
    <w:rsid w:val="3E354E2F"/>
    <w:rsid w:val="3E382AB6"/>
    <w:rsid w:val="3E3B5489"/>
    <w:rsid w:val="3E41206C"/>
    <w:rsid w:val="3E4376EF"/>
    <w:rsid w:val="3E5C3643"/>
    <w:rsid w:val="3E605E46"/>
    <w:rsid w:val="3E6B55A0"/>
    <w:rsid w:val="3E6D7694"/>
    <w:rsid w:val="3E706D47"/>
    <w:rsid w:val="3E7429F2"/>
    <w:rsid w:val="3E782857"/>
    <w:rsid w:val="3E897A97"/>
    <w:rsid w:val="3E924F07"/>
    <w:rsid w:val="3EA833E5"/>
    <w:rsid w:val="3EAB5D04"/>
    <w:rsid w:val="3EAC4F6A"/>
    <w:rsid w:val="3EB21F44"/>
    <w:rsid w:val="3EB2477D"/>
    <w:rsid w:val="3EB47630"/>
    <w:rsid w:val="3ED26C46"/>
    <w:rsid w:val="3ED570D0"/>
    <w:rsid w:val="3ED80F70"/>
    <w:rsid w:val="3EDD5224"/>
    <w:rsid w:val="3EE87F4F"/>
    <w:rsid w:val="3F032739"/>
    <w:rsid w:val="3F235002"/>
    <w:rsid w:val="3F2544E9"/>
    <w:rsid w:val="3F2A231C"/>
    <w:rsid w:val="3F323FB4"/>
    <w:rsid w:val="3F35336B"/>
    <w:rsid w:val="3F555859"/>
    <w:rsid w:val="3F75792A"/>
    <w:rsid w:val="3F765E55"/>
    <w:rsid w:val="3F786788"/>
    <w:rsid w:val="3F8413F6"/>
    <w:rsid w:val="3F870D99"/>
    <w:rsid w:val="3F8834AD"/>
    <w:rsid w:val="3F96315C"/>
    <w:rsid w:val="3FAC6BE6"/>
    <w:rsid w:val="3FB77B5F"/>
    <w:rsid w:val="3FCE2C2B"/>
    <w:rsid w:val="3FF02080"/>
    <w:rsid w:val="3FF931B7"/>
    <w:rsid w:val="3FFD3460"/>
    <w:rsid w:val="3FFF05A4"/>
    <w:rsid w:val="400100AD"/>
    <w:rsid w:val="40075097"/>
    <w:rsid w:val="400A2FFD"/>
    <w:rsid w:val="40142264"/>
    <w:rsid w:val="403C0BFC"/>
    <w:rsid w:val="40430D8E"/>
    <w:rsid w:val="40471C86"/>
    <w:rsid w:val="404929F1"/>
    <w:rsid w:val="40521DDA"/>
    <w:rsid w:val="40526F36"/>
    <w:rsid w:val="405D6DB1"/>
    <w:rsid w:val="405E1380"/>
    <w:rsid w:val="407C7068"/>
    <w:rsid w:val="407F48B8"/>
    <w:rsid w:val="409A5D2E"/>
    <w:rsid w:val="40FB74B3"/>
    <w:rsid w:val="41080CAA"/>
    <w:rsid w:val="41081ECF"/>
    <w:rsid w:val="41112C56"/>
    <w:rsid w:val="411F09D0"/>
    <w:rsid w:val="41313301"/>
    <w:rsid w:val="413D7034"/>
    <w:rsid w:val="413E5C65"/>
    <w:rsid w:val="413F671D"/>
    <w:rsid w:val="414C3BB8"/>
    <w:rsid w:val="415068C1"/>
    <w:rsid w:val="41565008"/>
    <w:rsid w:val="41733B37"/>
    <w:rsid w:val="4189367A"/>
    <w:rsid w:val="418B7E94"/>
    <w:rsid w:val="41904FE8"/>
    <w:rsid w:val="41930A1C"/>
    <w:rsid w:val="41997F51"/>
    <w:rsid w:val="41A80F57"/>
    <w:rsid w:val="41B83CB5"/>
    <w:rsid w:val="41C645DA"/>
    <w:rsid w:val="41C66602"/>
    <w:rsid w:val="41C840F9"/>
    <w:rsid w:val="41CD7822"/>
    <w:rsid w:val="41D11E9F"/>
    <w:rsid w:val="41D149CE"/>
    <w:rsid w:val="41D31E91"/>
    <w:rsid w:val="41EC1F0C"/>
    <w:rsid w:val="41EC6FB9"/>
    <w:rsid w:val="41F303C3"/>
    <w:rsid w:val="41F9556B"/>
    <w:rsid w:val="41FC1B6A"/>
    <w:rsid w:val="42183260"/>
    <w:rsid w:val="421C1FD9"/>
    <w:rsid w:val="42213106"/>
    <w:rsid w:val="42264845"/>
    <w:rsid w:val="42333DC0"/>
    <w:rsid w:val="423D46EA"/>
    <w:rsid w:val="4243194D"/>
    <w:rsid w:val="424448D7"/>
    <w:rsid w:val="42473265"/>
    <w:rsid w:val="424D207E"/>
    <w:rsid w:val="42592E3C"/>
    <w:rsid w:val="425C0590"/>
    <w:rsid w:val="427C0CDA"/>
    <w:rsid w:val="428222FD"/>
    <w:rsid w:val="42830CF2"/>
    <w:rsid w:val="4291587C"/>
    <w:rsid w:val="42916E4B"/>
    <w:rsid w:val="42943243"/>
    <w:rsid w:val="42AB2317"/>
    <w:rsid w:val="42AB2935"/>
    <w:rsid w:val="42BD7D71"/>
    <w:rsid w:val="42C7214D"/>
    <w:rsid w:val="42CC0493"/>
    <w:rsid w:val="42D20FD3"/>
    <w:rsid w:val="42DE3361"/>
    <w:rsid w:val="42E124CF"/>
    <w:rsid w:val="42E83C24"/>
    <w:rsid w:val="42F15B18"/>
    <w:rsid w:val="42FE380B"/>
    <w:rsid w:val="42FE4DDF"/>
    <w:rsid w:val="430739B2"/>
    <w:rsid w:val="430D1E8A"/>
    <w:rsid w:val="43133FB6"/>
    <w:rsid w:val="43323EF4"/>
    <w:rsid w:val="43336820"/>
    <w:rsid w:val="433654D3"/>
    <w:rsid w:val="43454DEE"/>
    <w:rsid w:val="434B2233"/>
    <w:rsid w:val="43503AA9"/>
    <w:rsid w:val="435D3BBC"/>
    <w:rsid w:val="435F390B"/>
    <w:rsid w:val="436177EF"/>
    <w:rsid w:val="43660689"/>
    <w:rsid w:val="43685621"/>
    <w:rsid w:val="437462EE"/>
    <w:rsid w:val="43754547"/>
    <w:rsid w:val="4380495F"/>
    <w:rsid w:val="43903B21"/>
    <w:rsid w:val="4398251D"/>
    <w:rsid w:val="439C50BE"/>
    <w:rsid w:val="43A128C5"/>
    <w:rsid w:val="43BB1425"/>
    <w:rsid w:val="43BF79BA"/>
    <w:rsid w:val="43EC588E"/>
    <w:rsid w:val="441F5424"/>
    <w:rsid w:val="442059A7"/>
    <w:rsid w:val="44262DFA"/>
    <w:rsid w:val="442F3DB0"/>
    <w:rsid w:val="44303109"/>
    <w:rsid w:val="444233B4"/>
    <w:rsid w:val="444A72D6"/>
    <w:rsid w:val="447167CC"/>
    <w:rsid w:val="44816F56"/>
    <w:rsid w:val="44A52595"/>
    <w:rsid w:val="44B81FFA"/>
    <w:rsid w:val="44C0385D"/>
    <w:rsid w:val="44D07168"/>
    <w:rsid w:val="44D36F23"/>
    <w:rsid w:val="44D75173"/>
    <w:rsid w:val="44D86914"/>
    <w:rsid w:val="44DA3679"/>
    <w:rsid w:val="44E4784F"/>
    <w:rsid w:val="44EF529D"/>
    <w:rsid w:val="44EF5AAE"/>
    <w:rsid w:val="44F31EDB"/>
    <w:rsid w:val="44F45F6C"/>
    <w:rsid w:val="44F62039"/>
    <w:rsid w:val="450A2111"/>
    <w:rsid w:val="45100BBF"/>
    <w:rsid w:val="451B2F54"/>
    <w:rsid w:val="4524301F"/>
    <w:rsid w:val="453D03DB"/>
    <w:rsid w:val="4542378C"/>
    <w:rsid w:val="45502FD2"/>
    <w:rsid w:val="456163D0"/>
    <w:rsid w:val="456E06E0"/>
    <w:rsid w:val="457128A6"/>
    <w:rsid w:val="457C7FCC"/>
    <w:rsid w:val="45845E4C"/>
    <w:rsid w:val="459B1BB0"/>
    <w:rsid w:val="459D3F34"/>
    <w:rsid w:val="45A101AC"/>
    <w:rsid w:val="45A23EE4"/>
    <w:rsid w:val="45AE1C5A"/>
    <w:rsid w:val="45C714B4"/>
    <w:rsid w:val="45CD089B"/>
    <w:rsid w:val="45E00BE3"/>
    <w:rsid w:val="45E508EC"/>
    <w:rsid w:val="45FC1D5A"/>
    <w:rsid w:val="45FD5616"/>
    <w:rsid w:val="461F184E"/>
    <w:rsid w:val="46227151"/>
    <w:rsid w:val="462D3390"/>
    <w:rsid w:val="46325030"/>
    <w:rsid w:val="46600266"/>
    <w:rsid w:val="46654EAF"/>
    <w:rsid w:val="46716C5D"/>
    <w:rsid w:val="46772879"/>
    <w:rsid w:val="467C3608"/>
    <w:rsid w:val="467C4318"/>
    <w:rsid w:val="46A51A29"/>
    <w:rsid w:val="46B873BE"/>
    <w:rsid w:val="46C67865"/>
    <w:rsid w:val="46E27424"/>
    <w:rsid w:val="46E34CDC"/>
    <w:rsid w:val="46E743F9"/>
    <w:rsid w:val="46FF3BA3"/>
    <w:rsid w:val="470C5021"/>
    <w:rsid w:val="470D6F2F"/>
    <w:rsid w:val="471157AC"/>
    <w:rsid w:val="472C3339"/>
    <w:rsid w:val="47467F13"/>
    <w:rsid w:val="475E025A"/>
    <w:rsid w:val="475F4ED7"/>
    <w:rsid w:val="476C622C"/>
    <w:rsid w:val="47811577"/>
    <w:rsid w:val="478277D8"/>
    <w:rsid w:val="47884392"/>
    <w:rsid w:val="47AB4039"/>
    <w:rsid w:val="47AD08EB"/>
    <w:rsid w:val="47B82880"/>
    <w:rsid w:val="47CD0C80"/>
    <w:rsid w:val="47CD60AC"/>
    <w:rsid w:val="47D634FD"/>
    <w:rsid w:val="47D67035"/>
    <w:rsid w:val="47ED2BC1"/>
    <w:rsid w:val="47F61D25"/>
    <w:rsid w:val="47F70466"/>
    <w:rsid w:val="47FE6499"/>
    <w:rsid w:val="4814790A"/>
    <w:rsid w:val="48160602"/>
    <w:rsid w:val="48335713"/>
    <w:rsid w:val="485350FA"/>
    <w:rsid w:val="48615DA7"/>
    <w:rsid w:val="48673F10"/>
    <w:rsid w:val="486A0C38"/>
    <w:rsid w:val="486D593E"/>
    <w:rsid w:val="487157F1"/>
    <w:rsid w:val="48720FAE"/>
    <w:rsid w:val="48752E65"/>
    <w:rsid w:val="487E6EBB"/>
    <w:rsid w:val="487F00BB"/>
    <w:rsid w:val="48945CB4"/>
    <w:rsid w:val="4895653F"/>
    <w:rsid w:val="489774E0"/>
    <w:rsid w:val="48987CAB"/>
    <w:rsid w:val="489C0B76"/>
    <w:rsid w:val="48A30BB7"/>
    <w:rsid w:val="48A82116"/>
    <w:rsid w:val="48A85EEC"/>
    <w:rsid w:val="48B06FE4"/>
    <w:rsid w:val="48B22EC8"/>
    <w:rsid w:val="48B2721C"/>
    <w:rsid w:val="48B56777"/>
    <w:rsid w:val="48BA1748"/>
    <w:rsid w:val="48BA1882"/>
    <w:rsid w:val="48BD0B50"/>
    <w:rsid w:val="48C64646"/>
    <w:rsid w:val="48C90634"/>
    <w:rsid w:val="48CC2262"/>
    <w:rsid w:val="48DF29CC"/>
    <w:rsid w:val="48E04A0F"/>
    <w:rsid w:val="48E70834"/>
    <w:rsid w:val="48EB621C"/>
    <w:rsid w:val="48F800A8"/>
    <w:rsid w:val="48FF2812"/>
    <w:rsid w:val="49115557"/>
    <w:rsid w:val="491418A3"/>
    <w:rsid w:val="492B1AB5"/>
    <w:rsid w:val="492C6F26"/>
    <w:rsid w:val="492E5250"/>
    <w:rsid w:val="49306F07"/>
    <w:rsid w:val="49320338"/>
    <w:rsid w:val="493649A2"/>
    <w:rsid w:val="49397528"/>
    <w:rsid w:val="49534711"/>
    <w:rsid w:val="49554B8D"/>
    <w:rsid w:val="496179A6"/>
    <w:rsid w:val="49627BC1"/>
    <w:rsid w:val="49695393"/>
    <w:rsid w:val="497B3FD3"/>
    <w:rsid w:val="49814F31"/>
    <w:rsid w:val="4989333F"/>
    <w:rsid w:val="49A33E34"/>
    <w:rsid w:val="49A55CDB"/>
    <w:rsid w:val="49A75959"/>
    <w:rsid w:val="49B00E58"/>
    <w:rsid w:val="49B6752B"/>
    <w:rsid w:val="49CA196D"/>
    <w:rsid w:val="49D277D5"/>
    <w:rsid w:val="49D37863"/>
    <w:rsid w:val="49EE5AED"/>
    <w:rsid w:val="49F12AC7"/>
    <w:rsid w:val="49FB2C9D"/>
    <w:rsid w:val="4A16304A"/>
    <w:rsid w:val="4A384F3C"/>
    <w:rsid w:val="4A3B6DCD"/>
    <w:rsid w:val="4A4B42DF"/>
    <w:rsid w:val="4A4F3F27"/>
    <w:rsid w:val="4A5B3E41"/>
    <w:rsid w:val="4A5F50B1"/>
    <w:rsid w:val="4A5F6D40"/>
    <w:rsid w:val="4A6733D6"/>
    <w:rsid w:val="4A8C37E8"/>
    <w:rsid w:val="4AAB5B1D"/>
    <w:rsid w:val="4AAD0E07"/>
    <w:rsid w:val="4ABF34BD"/>
    <w:rsid w:val="4AC50C6E"/>
    <w:rsid w:val="4ACE1442"/>
    <w:rsid w:val="4ACF346A"/>
    <w:rsid w:val="4ACF47BA"/>
    <w:rsid w:val="4AD4199D"/>
    <w:rsid w:val="4AD57AC0"/>
    <w:rsid w:val="4AD66096"/>
    <w:rsid w:val="4AE5143A"/>
    <w:rsid w:val="4AF75B98"/>
    <w:rsid w:val="4AF94B99"/>
    <w:rsid w:val="4AFC5C16"/>
    <w:rsid w:val="4AFD09DA"/>
    <w:rsid w:val="4B110AFC"/>
    <w:rsid w:val="4B125CE2"/>
    <w:rsid w:val="4B187365"/>
    <w:rsid w:val="4B2942DF"/>
    <w:rsid w:val="4B3863D1"/>
    <w:rsid w:val="4B402B0F"/>
    <w:rsid w:val="4B550D7F"/>
    <w:rsid w:val="4B58633C"/>
    <w:rsid w:val="4B5F05BD"/>
    <w:rsid w:val="4B604325"/>
    <w:rsid w:val="4B6C3BAC"/>
    <w:rsid w:val="4B8D0F31"/>
    <w:rsid w:val="4B9465AD"/>
    <w:rsid w:val="4B9B21F2"/>
    <w:rsid w:val="4BA83BA9"/>
    <w:rsid w:val="4BB14A66"/>
    <w:rsid w:val="4BBA0238"/>
    <w:rsid w:val="4C0106CB"/>
    <w:rsid w:val="4C0263FB"/>
    <w:rsid w:val="4C041E93"/>
    <w:rsid w:val="4C0A027E"/>
    <w:rsid w:val="4C0A066D"/>
    <w:rsid w:val="4C145996"/>
    <w:rsid w:val="4C1A3CD9"/>
    <w:rsid w:val="4C302981"/>
    <w:rsid w:val="4C6F124B"/>
    <w:rsid w:val="4C732B0C"/>
    <w:rsid w:val="4C735573"/>
    <w:rsid w:val="4C761ABA"/>
    <w:rsid w:val="4C863E8D"/>
    <w:rsid w:val="4C8F6A3E"/>
    <w:rsid w:val="4C915AC1"/>
    <w:rsid w:val="4CA566E2"/>
    <w:rsid w:val="4CAD15A6"/>
    <w:rsid w:val="4CBF5B23"/>
    <w:rsid w:val="4CCA4292"/>
    <w:rsid w:val="4CCF30A7"/>
    <w:rsid w:val="4CEE1574"/>
    <w:rsid w:val="4D087C40"/>
    <w:rsid w:val="4D091502"/>
    <w:rsid w:val="4D136967"/>
    <w:rsid w:val="4D155577"/>
    <w:rsid w:val="4D2B4E39"/>
    <w:rsid w:val="4D314B2A"/>
    <w:rsid w:val="4D315610"/>
    <w:rsid w:val="4D5168FA"/>
    <w:rsid w:val="4D534C65"/>
    <w:rsid w:val="4D57740D"/>
    <w:rsid w:val="4D6402ED"/>
    <w:rsid w:val="4D7D140D"/>
    <w:rsid w:val="4D900D8F"/>
    <w:rsid w:val="4DA05385"/>
    <w:rsid w:val="4DB766CD"/>
    <w:rsid w:val="4DE17BD5"/>
    <w:rsid w:val="4DFD4045"/>
    <w:rsid w:val="4DFE5B05"/>
    <w:rsid w:val="4E0B1D29"/>
    <w:rsid w:val="4E0C4982"/>
    <w:rsid w:val="4E147496"/>
    <w:rsid w:val="4E1A428D"/>
    <w:rsid w:val="4E1F56EB"/>
    <w:rsid w:val="4E3546D5"/>
    <w:rsid w:val="4E3C4BBE"/>
    <w:rsid w:val="4E434405"/>
    <w:rsid w:val="4E4B7032"/>
    <w:rsid w:val="4E59234F"/>
    <w:rsid w:val="4E5B780F"/>
    <w:rsid w:val="4E781A7A"/>
    <w:rsid w:val="4E9011A1"/>
    <w:rsid w:val="4E974FDC"/>
    <w:rsid w:val="4E9E0DE0"/>
    <w:rsid w:val="4EAF1C04"/>
    <w:rsid w:val="4EB35A86"/>
    <w:rsid w:val="4EC468FA"/>
    <w:rsid w:val="4ECF4BBB"/>
    <w:rsid w:val="4ED1612E"/>
    <w:rsid w:val="4ED212E5"/>
    <w:rsid w:val="4ED214E4"/>
    <w:rsid w:val="4ED52D00"/>
    <w:rsid w:val="4EE22463"/>
    <w:rsid w:val="4EEA2A87"/>
    <w:rsid w:val="4EEF28D7"/>
    <w:rsid w:val="4EFC7DE3"/>
    <w:rsid w:val="4F06467F"/>
    <w:rsid w:val="4F1073D4"/>
    <w:rsid w:val="4F1A30C2"/>
    <w:rsid w:val="4F1D07B2"/>
    <w:rsid w:val="4F234986"/>
    <w:rsid w:val="4F24214C"/>
    <w:rsid w:val="4F2B4686"/>
    <w:rsid w:val="4F390D82"/>
    <w:rsid w:val="4F3F2551"/>
    <w:rsid w:val="4F42146D"/>
    <w:rsid w:val="4F450942"/>
    <w:rsid w:val="4F4921AA"/>
    <w:rsid w:val="4F4E5D19"/>
    <w:rsid w:val="4F5A5A03"/>
    <w:rsid w:val="4F613508"/>
    <w:rsid w:val="4F732573"/>
    <w:rsid w:val="4F7F48A2"/>
    <w:rsid w:val="4F8E5D5D"/>
    <w:rsid w:val="4F905428"/>
    <w:rsid w:val="4FA56876"/>
    <w:rsid w:val="4FC40F8E"/>
    <w:rsid w:val="4FC97F57"/>
    <w:rsid w:val="4FD81B8D"/>
    <w:rsid w:val="4FE93C27"/>
    <w:rsid w:val="4FEF5844"/>
    <w:rsid w:val="5003686E"/>
    <w:rsid w:val="50165DAE"/>
    <w:rsid w:val="50195B0E"/>
    <w:rsid w:val="501C4F0D"/>
    <w:rsid w:val="50286D88"/>
    <w:rsid w:val="502D694E"/>
    <w:rsid w:val="5039134D"/>
    <w:rsid w:val="503D410A"/>
    <w:rsid w:val="50510F9C"/>
    <w:rsid w:val="50532DDF"/>
    <w:rsid w:val="506F31C4"/>
    <w:rsid w:val="50781D9C"/>
    <w:rsid w:val="507B2BEF"/>
    <w:rsid w:val="507D5B3C"/>
    <w:rsid w:val="50C07ED2"/>
    <w:rsid w:val="50D35683"/>
    <w:rsid w:val="50E867D1"/>
    <w:rsid w:val="50EB1F37"/>
    <w:rsid w:val="50F11D07"/>
    <w:rsid w:val="50F14F62"/>
    <w:rsid w:val="511631DB"/>
    <w:rsid w:val="511C29AE"/>
    <w:rsid w:val="511D7D54"/>
    <w:rsid w:val="511F6B06"/>
    <w:rsid w:val="512A5AD1"/>
    <w:rsid w:val="513F32B3"/>
    <w:rsid w:val="51453EEB"/>
    <w:rsid w:val="514556D3"/>
    <w:rsid w:val="514F7FF6"/>
    <w:rsid w:val="515723FC"/>
    <w:rsid w:val="515B7E42"/>
    <w:rsid w:val="515C2789"/>
    <w:rsid w:val="51600E2A"/>
    <w:rsid w:val="516B643C"/>
    <w:rsid w:val="516C2213"/>
    <w:rsid w:val="51734DBA"/>
    <w:rsid w:val="5175587C"/>
    <w:rsid w:val="517A5197"/>
    <w:rsid w:val="51810C7F"/>
    <w:rsid w:val="51906324"/>
    <w:rsid w:val="519325F0"/>
    <w:rsid w:val="5193742F"/>
    <w:rsid w:val="51AB3A36"/>
    <w:rsid w:val="51AD3AA9"/>
    <w:rsid w:val="51B075C1"/>
    <w:rsid w:val="51B93F11"/>
    <w:rsid w:val="51BE3C74"/>
    <w:rsid w:val="51C87663"/>
    <w:rsid w:val="51D6733E"/>
    <w:rsid w:val="51E171DB"/>
    <w:rsid w:val="51E31F04"/>
    <w:rsid w:val="52034AB6"/>
    <w:rsid w:val="52053814"/>
    <w:rsid w:val="5209620E"/>
    <w:rsid w:val="522400A9"/>
    <w:rsid w:val="52270581"/>
    <w:rsid w:val="52301B51"/>
    <w:rsid w:val="5239576C"/>
    <w:rsid w:val="524941E4"/>
    <w:rsid w:val="524A7A0B"/>
    <w:rsid w:val="525A3E29"/>
    <w:rsid w:val="525C5F1A"/>
    <w:rsid w:val="525D6027"/>
    <w:rsid w:val="525E4B6D"/>
    <w:rsid w:val="52735D5F"/>
    <w:rsid w:val="527634B2"/>
    <w:rsid w:val="528A3AF0"/>
    <w:rsid w:val="528F2F76"/>
    <w:rsid w:val="52901ABF"/>
    <w:rsid w:val="52906C9B"/>
    <w:rsid w:val="52A874FC"/>
    <w:rsid w:val="52A93F4C"/>
    <w:rsid w:val="52AB4C77"/>
    <w:rsid w:val="52B54609"/>
    <w:rsid w:val="52C01C66"/>
    <w:rsid w:val="52C3032A"/>
    <w:rsid w:val="52C54F2C"/>
    <w:rsid w:val="52C75293"/>
    <w:rsid w:val="52DD41C8"/>
    <w:rsid w:val="52FB6D09"/>
    <w:rsid w:val="5310645D"/>
    <w:rsid w:val="53114CEC"/>
    <w:rsid w:val="531244D8"/>
    <w:rsid w:val="53301ABE"/>
    <w:rsid w:val="53355B43"/>
    <w:rsid w:val="53364004"/>
    <w:rsid w:val="533660FE"/>
    <w:rsid w:val="533B3E50"/>
    <w:rsid w:val="53424D69"/>
    <w:rsid w:val="53462215"/>
    <w:rsid w:val="534841B2"/>
    <w:rsid w:val="534C17D4"/>
    <w:rsid w:val="534C312B"/>
    <w:rsid w:val="535B4159"/>
    <w:rsid w:val="535D0A45"/>
    <w:rsid w:val="53663D12"/>
    <w:rsid w:val="537858D0"/>
    <w:rsid w:val="537F364D"/>
    <w:rsid w:val="53844C97"/>
    <w:rsid w:val="53896BAC"/>
    <w:rsid w:val="53956AC8"/>
    <w:rsid w:val="5398076C"/>
    <w:rsid w:val="53BD17F0"/>
    <w:rsid w:val="53BE2900"/>
    <w:rsid w:val="53C74A2E"/>
    <w:rsid w:val="53CB681A"/>
    <w:rsid w:val="53E708DC"/>
    <w:rsid w:val="540A0136"/>
    <w:rsid w:val="540E7496"/>
    <w:rsid w:val="542A258E"/>
    <w:rsid w:val="542C3EB1"/>
    <w:rsid w:val="543915A7"/>
    <w:rsid w:val="543C0ACD"/>
    <w:rsid w:val="54407686"/>
    <w:rsid w:val="54451729"/>
    <w:rsid w:val="54571BBD"/>
    <w:rsid w:val="54694499"/>
    <w:rsid w:val="547356BE"/>
    <w:rsid w:val="547558FB"/>
    <w:rsid w:val="54894A11"/>
    <w:rsid w:val="548D08CE"/>
    <w:rsid w:val="548D494E"/>
    <w:rsid w:val="548D5EEC"/>
    <w:rsid w:val="54956AD7"/>
    <w:rsid w:val="549B698D"/>
    <w:rsid w:val="54A0308C"/>
    <w:rsid w:val="54A43723"/>
    <w:rsid w:val="54BB1688"/>
    <w:rsid w:val="54C621A5"/>
    <w:rsid w:val="54C82801"/>
    <w:rsid w:val="54D74119"/>
    <w:rsid w:val="54E05A5F"/>
    <w:rsid w:val="54E159FD"/>
    <w:rsid w:val="54F0069C"/>
    <w:rsid w:val="54F67954"/>
    <w:rsid w:val="54FA57B6"/>
    <w:rsid w:val="550B3155"/>
    <w:rsid w:val="550C06E2"/>
    <w:rsid w:val="55101E3C"/>
    <w:rsid w:val="551A30A3"/>
    <w:rsid w:val="551D1ECB"/>
    <w:rsid w:val="552178CA"/>
    <w:rsid w:val="55306C81"/>
    <w:rsid w:val="55314CA7"/>
    <w:rsid w:val="553F0DCA"/>
    <w:rsid w:val="55605DAF"/>
    <w:rsid w:val="55611F7E"/>
    <w:rsid w:val="557A0AEC"/>
    <w:rsid w:val="557D4B5D"/>
    <w:rsid w:val="55884DB1"/>
    <w:rsid w:val="558C6691"/>
    <w:rsid w:val="559B61FE"/>
    <w:rsid w:val="55A800A8"/>
    <w:rsid w:val="55B0520C"/>
    <w:rsid w:val="55C61790"/>
    <w:rsid w:val="55CB6244"/>
    <w:rsid w:val="55D06627"/>
    <w:rsid w:val="55DC609F"/>
    <w:rsid w:val="55E27B77"/>
    <w:rsid w:val="55EF36A5"/>
    <w:rsid w:val="55FC3C80"/>
    <w:rsid w:val="56175454"/>
    <w:rsid w:val="563515EB"/>
    <w:rsid w:val="56490697"/>
    <w:rsid w:val="564A487B"/>
    <w:rsid w:val="565156F2"/>
    <w:rsid w:val="565F2F41"/>
    <w:rsid w:val="566954DC"/>
    <w:rsid w:val="566A1A59"/>
    <w:rsid w:val="56740CD4"/>
    <w:rsid w:val="567C6706"/>
    <w:rsid w:val="568A7AE0"/>
    <w:rsid w:val="56902D37"/>
    <w:rsid w:val="56913F8C"/>
    <w:rsid w:val="56952E75"/>
    <w:rsid w:val="56A32D8D"/>
    <w:rsid w:val="56A46AC2"/>
    <w:rsid w:val="56AC7A71"/>
    <w:rsid w:val="56AF77E3"/>
    <w:rsid w:val="56B815C5"/>
    <w:rsid w:val="56C90A7D"/>
    <w:rsid w:val="56DF1584"/>
    <w:rsid w:val="56F77BAA"/>
    <w:rsid w:val="56F922F9"/>
    <w:rsid w:val="56FB2B09"/>
    <w:rsid w:val="570A301F"/>
    <w:rsid w:val="570C3983"/>
    <w:rsid w:val="572D7597"/>
    <w:rsid w:val="57565A6A"/>
    <w:rsid w:val="575B0C87"/>
    <w:rsid w:val="57631C6C"/>
    <w:rsid w:val="576414F5"/>
    <w:rsid w:val="576F5835"/>
    <w:rsid w:val="57754894"/>
    <w:rsid w:val="578A1961"/>
    <w:rsid w:val="57915C63"/>
    <w:rsid w:val="579D1751"/>
    <w:rsid w:val="57A816B1"/>
    <w:rsid w:val="57BF2562"/>
    <w:rsid w:val="57DA37DE"/>
    <w:rsid w:val="580C4380"/>
    <w:rsid w:val="581C0049"/>
    <w:rsid w:val="582A5B75"/>
    <w:rsid w:val="583F11C1"/>
    <w:rsid w:val="58505FE2"/>
    <w:rsid w:val="58627C2C"/>
    <w:rsid w:val="58677896"/>
    <w:rsid w:val="587079E9"/>
    <w:rsid w:val="587E588B"/>
    <w:rsid w:val="58824D5F"/>
    <w:rsid w:val="588C268E"/>
    <w:rsid w:val="58A12453"/>
    <w:rsid w:val="58A205D4"/>
    <w:rsid w:val="58A52154"/>
    <w:rsid w:val="58AB06B8"/>
    <w:rsid w:val="58BC0749"/>
    <w:rsid w:val="58C223CA"/>
    <w:rsid w:val="58D00418"/>
    <w:rsid w:val="58DF74E8"/>
    <w:rsid w:val="58E54B30"/>
    <w:rsid w:val="58ED38EB"/>
    <w:rsid w:val="58F52C52"/>
    <w:rsid w:val="58F56AA2"/>
    <w:rsid w:val="58FA46AE"/>
    <w:rsid w:val="59010DCB"/>
    <w:rsid w:val="590254C0"/>
    <w:rsid w:val="59064B2A"/>
    <w:rsid w:val="59141AD9"/>
    <w:rsid w:val="59283000"/>
    <w:rsid w:val="592A496F"/>
    <w:rsid w:val="592B79F2"/>
    <w:rsid w:val="592C2062"/>
    <w:rsid w:val="593F6B99"/>
    <w:rsid w:val="59431E2A"/>
    <w:rsid w:val="59456E03"/>
    <w:rsid w:val="59556806"/>
    <w:rsid w:val="595D2817"/>
    <w:rsid w:val="596961A4"/>
    <w:rsid w:val="596C5B01"/>
    <w:rsid w:val="596F3981"/>
    <w:rsid w:val="59744D55"/>
    <w:rsid w:val="597455E4"/>
    <w:rsid w:val="59884EF9"/>
    <w:rsid w:val="59895C26"/>
    <w:rsid w:val="598A4E5D"/>
    <w:rsid w:val="598D069A"/>
    <w:rsid w:val="598F2C96"/>
    <w:rsid w:val="599052B7"/>
    <w:rsid w:val="59926454"/>
    <w:rsid w:val="59A621EF"/>
    <w:rsid w:val="59A7023E"/>
    <w:rsid w:val="59C92DE9"/>
    <w:rsid w:val="59CC102C"/>
    <w:rsid w:val="59E44CEE"/>
    <w:rsid w:val="59E56F74"/>
    <w:rsid w:val="59E61BCB"/>
    <w:rsid w:val="59EC441B"/>
    <w:rsid w:val="59F02704"/>
    <w:rsid w:val="5A0B7D4E"/>
    <w:rsid w:val="5A187A17"/>
    <w:rsid w:val="5A244DFD"/>
    <w:rsid w:val="5A2E069D"/>
    <w:rsid w:val="5A431B57"/>
    <w:rsid w:val="5A663ECA"/>
    <w:rsid w:val="5A6A6705"/>
    <w:rsid w:val="5A7426C0"/>
    <w:rsid w:val="5A754FD7"/>
    <w:rsid w:val="5A7E0CCC"/>
    <w:rsid w:val="5A864158"/>
    <w:rsid w:val="5A932A74"/>
    <w:rsid w:val="5A9A0720"/>
    <w:rsid w:val="5AA122DB"/>
    <w:rsid w:val="5AB05446"/>
    <w:rsid w:val="5AB93D32"/>
    <w:rsid w:val="5AC07645"/>
    <w:rsid w:val="5AD830D1"/>
    <w:rsid w:val="5AE95C32"/>
    <w:rsid w:val="5B0F675D"/>
    <w:rsid w:val="5B163E79"/>
    <w:rsid w:val="5B1A5896"/>
    <w:rsid w:val="5B2135B6"/>
    <w:rsid w:val="5B29206D"/>
    <w:rsid w:val="5B3532A1"/>
    <w:rsid w:val="5B495C8F"/>
    <w:rsid w:val="5B4A32A6"/>
    <w:rsid w:val="5B4D38B8"/>
    <w:rsid w:val="5B5555A3"/>
    <w:rsid w:val="5B600190"/>
    <w:rsid w:val="5B607227"/>
    <w:rsid w:val="5B8C3BA4"/>
    <w:rsid w:val="5B9D1002"/>
    <w:rsid w:val="5BB42DFB"/>
    <w:rsid w:val="5BCA22A4"/>
    <w:rsid w:val="5BD078E2"/>
    <w:rsid w:val="5BD5481D"/>
    <w:rsid w:val="5BE13E4A"/>
    <w:rsid w:val="5BE7036D"/>
    <w:rsid w:val="5BEF147D"/>
    <w:rsid w:val="5BF540A3"/>
    <w:rsid w:val="5BF542F8"/>
    <w:rsid w:val="5BFF3EDE"/>
    <w:rsid w:val="5C131AB6"/>
    <w:rsid w:val="5C132486"/>
    <w:rsid w:val="5C1417EE"/>
    <w:rsid w:val="5C2802A0"/>
    <w:rsid w:val="5C2E0A01"/>
    <w:rsid w:val="5C312C4C"/>
    <w:rsid w:val="5C312EC2"/>
    <w:rsid w:val="5C3E7200"/>
    <w:rsid w:val="5C3F2410"/>
    <w:rsid w:val="5C451DC4"/>
    <w:rsid w:val="5C543270"/>
    <w:rsid w:val="5C6A7092"/>
    <w:rsid w:val="5C6E54C7"/>
    <w:rsid w:val="5C7F550B"/>
    <w:rsid w:val="5C85297F"/>
    <w:rsid w:val="5C8B1EFF"/>
    <w:rsid w:val="5CAC7CC0"/>
    <w:rsid w:val="5CC24B7F"/>
    <w:rsid w:val="5CCB5CF1"/>
    <w:rsid w:val="5CD379D5"/>
    <w:rsid w:val="5CDA155E"/>
    <w:rsid w:val="5CDA28CD"/>
    <w:rsid w:val="5CDC7EFE"/>
    <w:rsid w:val="5CE40CFE"/>
    <w:rsid w:val="5CE67179"/>
    <w:rsid w:val="5CE767C0"/>
    <w:rsid w:val="5CFB1B0F"/>
    <w:rsid w:val="5D080CF3"/>
    <w:rsid w:val="5D196710"/>
    <w:rsid w:val="5D1C5040"/>
    <w:rsid w:val="5D2D32A9"/>
    <w:rsid w:val="5D393182"/>
    <w:rsid w:val="5D3D2FA1"/>
    <w:rsid w:val="5D4317E3"/>
    <w:rsid w:val="5D4453EA"/>
    <w:rsid w:val="5D456999"/>
    <w:rsid w:val="5D4E4A23"/>
    <w:rsid w:val="5D4F0442"/>
    <w:rsid w:val="5D52247E"/>
    <w:rsid w:val="5D535A6E"/>
    <w:rsid w:val="5D775E79"/>
    <w:rsid w:val="5D7C60C2"/>
    <w:rsid w:val="5D8A401F"/>
    <w:rsid w:val="5D9962A0"/>
    <w:rsid w:val="5D9A213D"/>
    <w:rsid w:val="5DA2512C"/>
    <w:rsid w:val="5DA63676"/>
    <w:rsid w:val="5DAE06D6"/>
    <w:rsid w:val="5DAF0173"/>
    <w:rsid w:val="5DB0404A"/>
    <w:rsid w:val="5DB41276"/>
    <w:rsid w:val="5DBB0ECC"/>
    <w:rsid w:val="5DE02EE5"/>
    <w:rsid w:val="5DE20598"/>
    <w:rsid w:val="5DF229EA"/>
    <w:rsid w:val="5DFE0853"/>
    <w:rsid w:val="5E034781"/>
    <w:rsid w:val="5E0917A9"/>
    <w:rsid w:val="5E1C292B"/>
    <w:rsid w:val="5E2746D5"/>
    <w:rsid w:val="5E364283"/>
    <w:rsid w:val="5E4F650C"/>
    <w:rsid w:val="5E5103B5"/>
    <w:rsid w:val="5E6316EC"/>
    <w:rsid w:val="5E640572"/>
    <w:rsid w:val="5E651F35"/>
    <w:rsid w:val="5E801335"/>
    <w:rsid w:val="5E85375C"/>
    <w:rsid w:val="5E875879"/>
    <w:rsid w:val="5E8C595F"/>
    <w:rsid w:val="5E962156"/>
    <w:rsid w:val="5E983EC9"/>
    <w:rsid w:val="5EAD5768"/>
    <w:rsid w:val="5EBE1EF3"/>
    <w:rsid w:val="5ED36DA4"/>
    <w:rsid w:val="5EE52771"/>
    <w:rsid w:val="5EEA189E"/>
    <w:rsid w:val="5EEE40BE"/>
    <w:rsid w:val="5EF21434"/>
    <w:rsid w:val="5F0446C3"/>
    <w:rsid w:val="5F2973FB"/>
    <w:rsid w:val="5F2B4289"/>
    <w:rsid w:val="5F3A62AD"/>
    <w:rsid w:val="5F3D73D8"/>
    <w:rsid w:val="5F40294E"/>
    <w:rsid w:val="5F525B18"/>
    <w:rsid w:val="5F6923CE"/>
    <w:rsid w:val="5F7000AE"/>
    <w:rsid w:val="5F7C6A1A"/>
    <w:rsid w:val="5F904A18"/>
    <w:rsid w:val="5F906E0B"/>
    <w:rsid w:val="5FA03A44"/>
    <w:rsid w:val="5FAC7702"/>
    <w:rsid w:val="5FB73321"/>
    <w:rsid w:val="5FC10688"/>
    <w:rsid w:val="5FC351C6"/>
    <w:rsid w:val="5FD01870"/>
    <w:rsid w:val="5FDD34A1"/>
    <w:rsid w:val="5FE20098"/>
    <w:rsid w:val="5FE2260F"/>
    <w:rsid w:val="60242C79"/>
    <w:rsid w:val="60365D26"/>
    <w:rsid w:val="60602BF4"/>
    <w:rsid w:val="60633BD9"/>
    <w:rsid w:val="60647225"/>
    <w:rsid w:val="607A5524"/>
    <w:rsid w:val="607F64D0"/>
    <w:rsid w:val="608341CD"/>
    <w:rsid w:val="608910E2"/>
    <w:rsid w:val="6093262F"/>
    <w:rsid w:val="60A92C83"/>
    <w:rsid w:val="60BA69E4"/>
    <w:rsid w:val="60E05881"/>
    <w:rsid w:val="60E315F5"/>
    <w:rsid w:val="60E4380B"/>
    <w:rsid w:val="60EE33A3"/>
    <w:rsid w:val="60F46256"/>
    <w:rsid w:val="60F52490"/>
    <w:rsid w:val="60F57BC6"/>
    <w:rsid w:val="60FF393F"/>
    <w:rsid w:val="610225C6"/>
    <w:rsid w:val="61034B49"/>
    <w:rsid w:val="611272FB"/>
    <w:rsid w:val="611509E4"/>
    <w:rsid w:val="61154ABB"/>
    <w:rsid w:val="61180DAF"/>
    <w:rsid w:val="6121083C"/>
    <w:rsid w:val="612468BE"/>
    <w:rsid w:val="613954C1"/>
    <w:rsid w:val="614709F8"/>
    <w:rsid w:val="615A61EA"/>
    <w:rsid w:val="61637A45"/>
    <w:rsid w:val="617E0474"/>
    <w:rsid w:val="617E4756"/>
    <w:rsid w:val="618C7D36"/>
    <w:rsid w:val="61930DA7"/>
    <w:rsid w:val="619C1515"/>
    <w:rsid w:val="619D7E40"/>
    <w:rsid w:val="61C45CFB"/>
    <w:rsid w:val="61CB7FE6"/>
    <w:rsid w:val="61D408F5"/>
    <w:rsid w:val="61F52D6A"/>
    <w:rsid w:val="61F8223C"/>
    <w:rsid w:val="62077E12"/>
    <w:rsid w:val="62160904"/>
    <w:rsid w:val="621A024D"/>
    <w:rsid w:val="622A590E"/>
    <w:rsid w:val="62315661"/>
    <w:rsid w:val="6247104A"/>
    <w:rsid w:val="625C6455"/>
    <w:rsid w:val="626117E9"/>
    <w:rsid w:val="62613A81"/>
    <w:rsid w:val="62822396"/>
    <w:rsid w:val="628E0B46"/>
    <w:rsid w:val="62901E0A"/>
    <w:rsid w:val="629564DF"/>
    <w:rsid w:val="62AB544C"/>
    <w:rsid w:val="62B731F0"/>
    <w:rsid w:val="62D039FC"/>
    <w:rsid w:val="62D67085"/>
    <w:rsid w:val="62E06CB3"/>
    <w:rsid w:val="62E62FBF"/>
    <w:rsid w:val="62EB0015"/>
    <w:rsid w:val="62F0419F"/>
    <w:rsid w:val="62F624A0"/>
    <w:rsid w:val="630B0C7C"/>
    <w:rsid w:val="6311570F"/>
    <w:rsid w:val="631E1194"/>
    <w:rsid w:val="63325669"/>
    <w:rsid w:val="633D2245"/>
    <w:rsid w:val="634C3DA8"/>
    <w:rsid w:val="63644599"/>
    <w:rsid w:val="63823A49"/>
    <w:rsid w:val="638F78B4"/>
    <w:rsid w:val="63B57E46"/>
    <w:rsid w:val="63F126C5"/>
    <w:rsid w:val="63FE1D71"/>
    <w:rsid w:val="640B0270"/>
    <w:rsid w:val="64106D9B"/>
    <w:rsid w:val="6411769D"/>
    <w:rsid w:val="641B3CAE"/>
    <w:rsid w:val="641F0E68"/>
    <w:rsid w:val="64462AD1"/>
    <w:rsid w:val="644636D7"/>
    <w:rsid w:val="64544BBF"/>
    <w:rsid w:val="64666493"/>
    <w:rsid w:val="647D7F4C"/>
    <w:rsid w:val="649E1FD7"/>
    <w:rsid w:val="64A137D4"/>
    <w:rsid w:val="64AC0DC8"/>
    <w:rsid w:val="64BC0F97"/>
    <w:rsid w:val="64C00105"/>
    <w:rsid w:val="64C112FA"/>
    <w:rsid w:val="64E169E0"/>
    <w:rsid w:val="64E518BD"/>
    <w:rsid w:val="64E52C92"/>
    <w:rsid w:val="64EC385F"/>
    <w:rsid w:val="64F02F65"/>
    <w:rsid w:val="64FA4DDF"/>
    <w:rsid w:val="65006A35"/>
    <w:rsid w:val="651602AE"/>
    <w:rsid w:val="6526764A"/>
    <w:rsid w:val="653C1D18"/>
    <w:rsid w:val="653E102A"/>
    <w:rsid w:val="65433C41"/>
    <w:rsid w:val="654645F8"/>
    <w:rsid w:val="65476131"/>
    <w:rsid w:val="654B069F"/>
    <w:rsid w:val="65520C12"/>
    <w:rsid w:val="6560611F"/>
    <w:rsid w:val="65631613"/>
    <w:rsid w:val="657D5DC4"/>
    <w:rsid w:val="65847C4C"/>
    <w:rsid w:val="65A20981"/>
    <w:rsid w:val="65A5138D"/>
    <w:rsid w:val="65AE3B75"/>
    <w:rsid w:val="65B45404"/>
    <w:rsid w:val="65B45A79"/>
    <w:rsid w:val="65B460FC"/>
    <w:rsid w:val="65BE09CA"/>
    <w:rsid w:val="65C25013"/>
    <w:rsid w:val="65C468B2"/>
    <w:rsid w:val="65D603E9"/>
    <w:rsid w:val="65ED6843"/>
    <w:rsid w:val="65FB7A23"/>
    <w:rsid w:val="65FF3AAA"/>
    <w:rsid w:val="65FF695F"/>
    <w:rsid w:val="66024CA7"/>
    <w:rsid w:val="66037C61"/>
    <w:rsid w:val="66074D76"/>
    <w:rsid w:val="662358B6"/>
    <w:rsid w:val="66253E69"/>
    <w:rsid w:val="66315645"/>
    <w:rsid w:val="66386871"/>
    <w:rsid w:val="664239E8"/>
    <w:rsid w:val="664E5145"/>
    <w:rsid w:val="6667042C"/>
    <w:rsid w:val="666C07EF"/>
    <w:rsid w:val="668673B3"/>
    <w:rsid w:val="669741E4"/>
    <w:rsid w:val="66B01FBB"/>
    <w:rsid w:val="66BE39A0"/>
    <w:rsid w:val="66C85BBB"/>
    <w:rsid w:val="66CF72B9"/>
    <w:rsid w:val="66D43ED1"/>
    <w:rsid w:val="66DC66B0"/>
    <w:rsid w:val="66E06ECD"/>
    <w:rsid w:val="66E934D5"/>
    <w:rsid w:val="66EA65A5"/>
    <w:rsid w:val="66ED334A"/>
    <w:rsid w:val="6707372F"/>
    <w:rsid w:val="6716438D"/>
    <w:rsid w:val="67183C29"/>
    <w:rsid w:val="67184FE4"/>
    <w:rsid w:val="671B5E3A"/>
    <w:rsid w:val="67202CB7"/>
    <w:rsid w:val="672607AA"/>
    <w:rsid w:val="67273BE9"/>
    <w:rsid w:val="674472EB"/>
    <w:rsid w:val="674853FA"/>
    <w:rsid w:val="675D2F98"/>
    <w:rsid w:val="676E43A6"/>
    <w:rsid w:val="678A2DDE"/>
    <w:rsid w:val="679B2087"/>
    <w:rsid w:val="67A5218D"/>
    <w:rsid w:val="67A7314B"/>
    <w:rsid w:val="67A85DBA"/>
    <w:rsid w:val="67AF5974"/>
    <w:rsid w:val="67AF6CB8"/>
    <w:rsid w:val="67C36383"/>
    <w:rsid w:val="67FC42E9"/>
    <w:rsid w:val="680701AD"/>
    <w:rsid w:val="682323A4"/>
    <w:rsid w:val="682A7FA6"/>
    <w:rsid w:val="683C0169"/>
    <w:rsid w:val="68477D96"/>
    <w:rsid w:val="684A54EC"/>
    <w:rsid w:val="684D415C"/>
    <w:rsid w:val="684E2672"/>
    <w:rsid w:val="688C4126"/>
    <w:rsid w:val="68950BA4"/>
    <w:rsid w:val="689C2BB3"/>
    <w:rsid w:val="68B52EC7"/>
    <w:rsid w:val="68B913B1"/>
    <w:rsid w:val="68C306F8"/>
    <w:rsid w:val="68CA03EB"/>
    <w:rsid w:val="68D74C22"/>
    <w:rsid w:val="68D753B3"/>
    <w:rsid w:val="68FD0C20"/>
    <w:rsid w:val="690610D8"/>
    <w:rsid w:val="690A5646"/>
    <w:rsid w:val="690B6D75"/>
    <w:rsid w:val="690D0F7F"/>
    <w:rsid w:val="690F38AA"/>
    <w:rsid w:val="69175623"/>
    <w:rsid w:val="6929351C"/>
    <w:rsid w:val="69491D33"/>
    <w:rsid w:val="694D2057"/>
    <w:rsid w:val="696862AB"/>
    <w:rsid w:val="69721046"/>
    <w:rsid w:val="697414BE"/>
    <w:rsid w:val="69744BDA"/>
    <w:rsid w:val="697B30C1"/>
    <w:rsid w:val="697D64DC"/>
    <w:rsid w:val="69885E71"/>
    <w:rsid w:val="699B23E8"/>
    <w:rsid w:val="699D56B3"/>
    <w:rsid w:val="69CA7513"/>
    <w:rsid w:val="69CD0C68"/>
    <w:rsid w:val="69D44C53"/>
    <w:rsid w:val="69DB1129"/>
    <w:rsid w:val="69E05E4D"/>
    <w:rsid w:val="69E12E3E"/>
    <w:rsid w:val="69EA3820"/>
    <w:rsid w:val="69F544E6"/>
    <w:rsid w:val="69F90592"/>
    <w:rsid w:val="6A0E1FF8"/>
    <w:rsid w:val="6A143CEC"/>
    <w:rsid w:val="6A2E5893"/>
    <w:rsid w:val="6A310F3A"/>
    <w:rsid w:val="6A3425A2"/>
    <w:rsid w:val="6A372AF5"/>
    <w:rsid w:val="6A49497B"/>
    <w:rsid w:val="6A4E712E"/>
    <w:rsid w:val="6A4F7718"/>
    <w:rsid w:val="6A57494B"/>
    <w:rsid w:val="6A5E5E9E"/>
    <w:rsid w:val="6A625FC2"/>
    <w:rsid w:val="6A76018B"/>
    <w:rsid w:val="6A7606BF"/>
    <w:rsid w:val="6A773DF9"/>
    <w:rsid w:val="6A860B9B"/>
    <w:rsid w:val="6AA02BD2"/>
    <w:rsid w:val="6AA27947"/>
    <w:rsid w:val="6AA87672"/>
    <w:rsid w:val="6AB24690"/>
    <w:rsid w:val="6ABA6F5A"/>
    <w:rsid w:val="6ABE13F8"/>
    <w:rsid w:val="6AC15F10"/>
    <w:rsid w:val="6AC221BD"/>
    <w:rsid w:val="6AE00FB0"/>
    <w:rsid w:val="6AE0369E"/>
    <w:rsid w:val="6AF5115B"/>
    <w:rsid w:val="6B112E08"/>
    <w:rsid w:val="6B1D35AA"/>
    <w:rsid w:val="6B2C492E"/>
    <w:rsid w:val="6B2E5147"/>
    <w:rsid w:val="6B323130"/>
    <w:rsid w:val="6B3275DF"/>
    <w:rsid w:val="6B3D24B0"/>
    <w:rsid w:val="6B4653F3"/>
    <w:rsid w:val="6B5D41BF"/>
    <w:rsid w:val="6B693845"/>
    <w:rsid w:val="6B8533E7"/>
    <w:rsid w:val="6B870295"/>
    <w:rsid w:val="6B8B2F56"/>
    <w:rsid w:val="6B8E58E5"/>
    <w:rsid w:val="6BAB5AC7"/>
    <w:rsid w:val="6BB078D0"/>
    <w:rsid w:val="6BB25B5C"/>
    <w:rsid w:val="6BBB7F5C"/>
    <w:rsid w:val="6BBC3D01"/>
    <w:rsid w:val="6BC70EAF"/>
    <w:rsid w:val="6BCB5C91"/>
    <w:rsid w:val="6BD5057A"/>
    <w:rsid w:val="6BF400DD"/>
    <w:rsid w:val="6BFB3C55"/>
    <w:rsid w:val="6BFB5D8C"/>
    <w:rsid w:val="6C076822"/>
    <w:rsid w:val="6C0935ED"/>
    <w:rsid w:val="6C0D6AE2"/>
    <w:rsid w:val="6C1241FE"/>
    <w:rsid w:val="6C18338E"/>
    <w:rsid w:val="6C190D92"/>
    <w:rsid w:val="6C3577F7"/>
    <w:rsid w:val="6C3855D1"/>
    <w:rsid w:val="6C435452"/>
    <w:rsid w:val="6C9200A2"/>
    <w:rsid w:val="6C926292"/>
    <w:rsid w:val="6C9F5448"/>
    <w:rsid w:val="6CA05AC7"/>
    <w:rsid w:val="6CA14CD2"/>
    <w:rsid w:val="6CD554B2"/>
    <w:rsid w:val="6CDD70FB"/>
    <w:rsid w:val="6CE2526B"/>
    <w:rsid w:val="6CE47E15"/>
    <w:rsid w:val="6CE77CE5"/>
    <w:rsid w:val="6CE8003F"/>
    <w:rsid w:val="6CF10609"/>
    <w:rsid w:val="6CF20FF8"/>
    <w:rsid w:val="6CF74145"/>
    <w:rsid w:val="6D005A75"/>
    <w:rsid w:val="6D017589"/>
    <w:rsid w:val="6D0868E4"/>
    <w:rsid w:val="6D0B55B5"/>
    <w:rsid w:val="6D1C6A20"/>
    <w:rsid w:val="6D1D289A"/>
    <w:rsid w:val="6D1D2917"/>
    <w:rsid w:val="6D2E360A"/>
    <w:rsid w:val="6D321978"/>
    <w:rsid w:val="6D4443B9"/>
    <w:rsid w:val="6D4E3204"/>
    <w:rsid w:val="6D5864FB"/>
    <w:rsid w:val="6D782F92"/>
    <w:rsid w:val="6D832068"/>
    <w:rsid w:val="6D906E6B"/>
    <w:rsid w:val="6D975104"/>
    <w:rsid w:val="6D9A0FB0"/>
    <w:rsid w:val="6D9A5C70"/>
    <w:rsid w:val="6D9C4E61"/>
    <w:rsid w:val="6D9F1CAD"/>
    <w:rsid w:val="6DA1478B"/>
    <w:rsid w:val="6DB840A3"/>
    <w:rsid w:val="6DC47B78"/>
    <w:rsid w:val="6DC841A3"/>
    <w:rsid w:val="6DCD7875"/>
    <w:rsid w:val="6DDC7156"/>
    <w:rsid w:val="6DE14F20"/>
    <w:rsid w:val="6DEB155E"/>
    <w:rsid w:val="6DEB156F"/>
    <w:rsid w:val="6DEF29BF"/>
    <w:rsid w:val="6DF12B2C"/>
    <w:rsid w:val="6DF22208"/>
    <w:rsid w:val="6DFA6FCB"/>
    <w:rsid w:val="6DFB4E9F"/>
    <w:rsid w:val="6DFE2F42"/>
    <w:rsid w:val="6E0E31F0"/>
    <w:rsid w:val="6E11269E"/>
    <w:rsid w:val="6E2B618E"/>
    <w:rsid w:val="6E413BDA"/>
    <w:rsid w:val="6E516944"/>
    <w:rsid w:val="6E803D10"/>
    <w:rsid w:val="6E894100"/>
    <w:rsid w:val="6E972266"/>
    <w:rsid w:val="6EA510C8"/>
    <w:rsid w:val="6EA940EE"/>
    <w:rsid w:val="6EC33ADD"/>
    <w:rsid w:val="6EE00A53"/>
    <w:rsid w:val="6EE64558"/>
    <w:rsid w:val="6EEF75B9"/>
    <w:rsid w:val="6EF242F7"/>
    <w:rsid w:val="6F086D3C"/>
    <w:rsid w:val="6F0A1030"/>
    <w:rsid w:val="6F0A2FCD"/>
    <w:rsid w:val="6F0D3DD0"/>
    <w:rsid w:val="6F114910"/>
    <w:rsid w:val="6F147463"/>
    <w:rsid w:val="6F176A70"/>
    <w:rsid w:val="6F1D2108"/>
    <w:rsid w:val="6F301FA1"/>
    <w:rsid w:val="6F423CCF"/>
    <w:rsid w:val="6F5510BA"/>
    <w:rsid w:val="6F6A4E38"/>
    <w:rsid w:val="6F6E4157"/>
    <w:rsid w:val="6F73169B"/>
    <w:rsid w:val="6F973D2F"/>
    <w:rsid w:val="6F98725F"/>
    <w:rsid w:val="6FA9573C"/>
    <w:rsid w:val="6FCE3309"/>
    <w:rsid w:val="6FCF6A6D"/>
    <w:rsid w:val="6FE01083"/>
    <w:rsid w:val="6FF70ACE"/>
    <w:rsid w:val="700C6EC9"/>
    <w:rsid w:val="701D4AAD"/>
    <w:rsid w:val="701F3A18"/>
    <w:rsid w:val="702F2E9A"/>
    <w:rsid w:val="703B5E98"/>
    <w:rsid w:val="70433D80"/>
    <w:rsid w:val="704C0E0E"/>
    <w:rsid w:val="7079278F"/>
    <w:rsid w:val="707B6C1F"/>
    <w:rsid w:val="708C5E3D"/>
    <w:rsid w:val="708D6DC2"/>
    <w:rsid w:val="70925631"/>
    <w:rsid w:val="709C3C56"/>
    <w:rsid w:val="709D705B"/>
    <w:rsid w:val="70A26911"/>
    <w:rsid w:val="70A33E9E"/>
    <w:rsid w:val="70AB3CA0"/>
    <w:rsid w:val="70B33B40"/>
    <w:rsid w:val="70B37806"/>
    <w:rsid w:val="70B826E4"/>
    <w:rsid w:val="70C51657"/>
    <w:rsid w:val="70F11F27"/>
    <w:rsid w:val="70FA499F"/>
    <w:rsid w:val="710B6238"/>
    <w:rsid w:val="71161111"/>
    <w:rsid w:val="711A240E"/>
    <w:rsid w:val="711B59F5"/>
    <w:rsid w:val="712437F4"/>
    <w:rsid w:val="712464C2"/>
    <w:rsid w:val="712F15BB"/>
    <w:rsid w:val="71331707"/>
    <w:rsid w:val="71362FA1"/>
    <w:rsid w:val="713B10F5"/>
    <w:rsid w:val="713B35FE"/>
    <w:rsid w:val="71500A63"/>
    <w:rsid w:val="715603C6"/>
    <w:rsid w:val="715F5EDE"/>
    <w:rsid w:val="716B4AC7"/>
    <w:rsid w:val="71733778"/>
    <w:rsid w:val="7175031F"/>
    <w:rsid w:val="71756AEF"/>
    <w:rsid w:val="71826D7F"/>
    <w:rsid w:val="718920D4"/>
    <w:rsid w:val="71896EA1"/>
    <w:rsid w:val="719C678B"/>
    <w:rsid w:val="71A11959"/>
    <w:rsid w:val="71AD3215"/>
    <w:rsid w:val="71AE7C5E"/>
    <w:rsid w:val="71B54CB0"/>
    <w:rsid w:val="71B87651"/>
    <w:rsid w:val="71C91A3D"/>
    <w:rsid w:val="71CB1E97"/>
    <w:rsid w:val="71D86588"/>
    <w:rsid w:val="71D94B09"/>
    <w:rsid w:val="71DA1B10"/>
    <w:rsid w:val="71E0478B"/>
    <w:rsid w:val="71E2383E"/>
    <w:rsid w:val="71E65A9A"/>
    <w:rsid w:val="71FA33A4"/>
    <w:rsid w:val="7215553F"/>
    <w:rsid w:val="722F6861"/>
    <w:rsid w:val="725F207E"/>
    <w:rsid w:val="72755D41"/>
    <w:rsid w:val="72792E38"/>
    <w:rsid w:val="72804FFD"/>
    <w:rsid w:val="728914EC"/>
    <w:rsid w:val="728E1843"/>
    <w:rsid w:val="729938C4"/>
    <w:rsid w:val="72D265E9"/>
    <w:rsid w:val="72D904CE"/>
    <w:rsid w:val="72DF649F"/>
    <w:rsid w:val="72E83A2D"/>
    <w:rsid w:val="72EE7659"/>
    <w:rsid w:val="72F52512"/>
    <w:rsid w:val="73031A44"/>
    <w:rsid w:val="730A2952"/>
    <w:rsid w:val="73345FDC"/>
    <w:rsid w:val="73593A32"/>
    <w:rsid w:val="735B70DA"/>
    <w:rsid w:val="735D0698"/>
    <w:rsid w:val="735F0E6E"/>
    <w:rsid w:val="737D3908"/>
    <w:rsid w:val="73813A11"/>
    <w:rsid w:val="738B5106"/>
    <w:rsid w:val="738C65AF"/>
    <w:rsid w:val="739C1D3D"/>
    <w:rsid w:val="739E7864"/>
    <w:rsid w:val="73A34078"/>
    <w:rsid w:val="73A54F3B"/>
    <w:rsid w:val="73C23BE8"/>
    <w:rsid w:val="73D0126D"/>
    <w:rsid w:val="73E2455F"/>
    <w:rsid w:val="73ED01D9"/>
    <w:rsid w:val="73ED6137"/>
    <w:rsid w:val="73F1720B"/>
    <w:rsid w:val="74277B02"/>
    <w:rsid w:val="742B2841"/>
    <w:rsid w:val="743775C9"/>
    <w:rsid w:val="7445276F"/>
    <w:rsid w:val="744A028F"/>
    <w:rsid w:val="745A4981"/>
    <w:rsid w:val="74626BE8"/>
    <w:rsid w:val="74710701"/>
    <w:rsid w:val="74757EB5"/>
    <w:rsid w:val="74925A7C"/>
    <w:rsid w:val="7499046C"/>
    <w:rsid w:val="749E1B9C"/>
    <w:rsid w:val="74A35E80"/>
    <w:rsid w:val="74AB2EC2"/>
    <w:rsid w:val="74B7306B"/>
    <w:rsid w:val="74B831C7"/>
    <w:rsid w:val="74C030B1"/>
    <w:rsid w:val="74CB3D8A"/>
    <w:rsid w:val="74D00950"/>
    <w:rsid w:val="74D800EE"/>
    <w:rsid w:val="74DE0F3C"/>
    <w:rsid w:val="74EF466C"/>
    <w:rsid w:val="74FE1A7A"/>
    <w:rsid w:val="75081E0D"/>
    <w:rsid w:val="7508698A"/>
    <w:rsid w:val="75156511"/>
    <w:rsid w:val="753608B4"/>
    <w:rsid w:val="753E1C07"/>
    <w:rsid w:val="755721F8"/>
    <w:rsid w:val="75651A92"/>
    <w:rsid w:val="75660041"/>
    <w:rsid w:val="756E5753"/>
    <w:rsid w:val="75775FF2"/>
    <w:rsid w:val="757E2CCD"/>
    <w:rsid w:val="75823D4D"/>
    <w:rsid w:val="75892D14"/>
    <w:rsid w:val="759043D7"/>
    <w:rsid w:val="759058D2"/>
    <w:rsid w:val="759355B6"/>
    <w:rsid w:val="75A14771"/>
    <w:rsid w:val="75A178F0"/>
    <w:rsid w:val="75B04417"/>
    <w:rsid w:val="75B35796"/>
    <w:rsid w:val="75D477FA"/>
    <w:rsid w:val="75E106E2"/>
    <w:rsid w:val="75E77AB4"/>
    <w:rsid w:val="75ED4AD2"/>
    <w:rsid w:val="75F17519"/>
    <w:rsid w:val="76024EB7"/>
    <w:rsid w:val="76262E38"/>
    <w:rsid w:val="762C3231"/>
    <w:rsid w:val="7634061A"/>
    <w:rsid w:val="76510B91"/>
    <w:rsid w:val="7661778C"/>
    <w:rsid w:val="767D7C04"/>
    <w:rsid w:val="767F22A6"/>
    <w:rsid w:val="768301F6"/>
    <w:rsid w:val="76895A21"/>
    <w:rsid w:val="76902CF2"/>
    <w:rsid w:val="76B85354"/>
    <w:rsid w:val="76BD0E7D"/>
    <w:rsid w:val="76D07500"/>
    <w:rsid w:val="76E704D2"/>
    <w:rsid w:val="76E8280C"/>
    <w:rsid w:val="76ED0AE2"/>
    <w:rsid w:val="76EE21FF"/>
    <w:rsid w:val="76F8368F"/>
    <w:rsid w:val="76F97AE8"/>
    <w:rsid w:val="772250BB"/>
    <w:rsid w:val="77234DB2"/>
    <w:rsid w:val="77300E16"/>
    <w:rsid w:val="774E48A0"/>
    <w:rsid w:val="7769238E"/>
    <w:rsid w:val="778B7901"/>
    <w:rsid w:val="778F5AC3"/>
    <w:rsid w:val="779D1359"/>
    <w:rsid w:val="77B042D0"/>
    <w:rsid w:val="77BA3CD0"/>
    <w:rsid w:val="77C242D9"/>
    <w:rsid w:val="77C67767"/>
    <w:rsid w:val="77C86861"/>
    <w:rsid w:val="77D13000"/>
    <w:rsid w:val="77DD7267"/>
    <w:rsid w:val="77E45C17"/>
    <w:rsid w:val="77E9573E"/>
    <w:rsid w:val="77F90AA9"/>
    <w:rsid w:val="77FB4310"/>
    <w:rsid w:val="78020A07"/>
    <w:rsid w:val="780A7853"/>
    <w:rsid w:val="780E1478"/>
    <w:rsid w:val="780E5BB2"/>
    <w:rsid w:val="78105C9C"/>
    <w:rsid w:val="78131CBF"/>
    <w:rsid w:val="78136D3E"/>
    <w:rsid w:val="78145D1D"/>
    <w:rsid w:val="781B6B5A"/>
    <w:rsid w:val="78280CA0"/>
    <w:rsid w:val="78425C10"/>
    <w:rsid w:val="78580431"/>
    <w:rsid w:val="78681A29"/>
    <w:rsid w:val="787A6C36"/>
    <w:rsid w:val="7882251B"/>
    <w:rsid w:val="789733D4"/>
    <w:rsid w:val="789763B7"/>
    <w:rsid w:val="78997F37"/>
    <w:rsid w:val="789C66BA"/>
    <w:rsid w:val="789E4426"/>
    <w:rsid w:val="78D56A31"/>
    <w:rsid w:val="78D852B6"/>
    <w:rsid w:val="78D86077"/>
    <w:rsid w:val="78E109CD"/>
    <w:rsid w:val="78EE0877"/>
    <w:rsid w:val="79064364"/>
    <w:rsid w:val="7913245D"/>
    <w:rsid w:val="79133F4A"/>
    <w:rsid w:val="791F5A14"/>
    <w:rsid w:val="79251E67"/>
    <w:rsid w:val="792F4E04"/>
    <w:rsid w:val="79352037"/>
    <w:rsid w:val="79571F12"/>
    <w:rsid w:val="79595506"/>
    <w:rsid w:val="797804A8"/>
    <w:rsid w:val="798D6073"/>
    <w:rsid w:val="79A82FFF"/>
    <w:rsid w:val="79B5011B"/>
    <w:rsid w:val="79B57C3A"/>
    <w:rsid w:val="79C84E2E"/>
    <w:rsid w:val="79C87188"/>
    <w:rsid w:val="79D20267"/>
    <w:rsid w:val="79D479C0"/>
    <w:rsid w:val="79D57965"/>
    <w:rsid w:val="79DA2BBF"/>
    <w:rsid w:val="79EA1785"/>
    <w:rsid w:val="7A22097C"/>
    <w:rsid w:val="7A2C2127"/>
    <w:rsid w:val="7A2E0F6E"/>
    <w:rsid w:val="7A383F3C"/>
    <w:rsid w:val="7A3B6E46"/>
    <w:rsid w:val="7A404093"/>
    <w:rsid w:val="7A460B5B"/>
    <w:rsid w:val="7A48577B"/>
    <w:rsid w:val="7A5D5732"/>
    <w:rsid w:val="7A7C3147"/>
    <w:rsid w:val="7A803C26"/>
    <w:rsid w:val="7A8B2E39"/>
    <w:rsid w:val="7A964086"/>
    <w:rsid w:val="7A9A299F"/>
    <w:rsid w:val="7A9A5CF6"/>
    <w:rsid w:val="7A9B4D65"/>
    <w:rsid w:val="7AA241E1"/>
    <w:rsid w:val="7ABA6D8E"/>
    <w:rsid w:val="7AC07674"/>
    <w:rsid w:val="7ADB3F81"/>
    <w:rsid w:val="7AE57CB2"/>
    <w:rsid w:val="7AF2785A"/>
    <w:rsid w:val="7AFE74B7"/>
    <w:rsid w:val="7B0B68AC"/>
    <w:rsid w:val="7B216B08"/>
    <w:rsid w:val="7B4714C4"/>
    <w:rsid w:val="7B6D717D"/>
    <w:rsid w:val="7B7648AB"/>
    <w:rsid w:val="7B8016BC"/>
    <w:rsid w:val="7B807E11"/>
    <w:rsid w:val="7B82312D"/>
    <w:rsid w:val="7BAB25BC"/>
    <w:rsid w:val="7BBB07A3"/>
    <w:rsid w:val="7BCA5334"/>
    <w:rsid w:val="7BD31E46"/>
    <w:rsid w:val="7BD62C94"/>
    <w:rsid w:val="7BE028F0"/>
    <w:rsid w:val="7BE32CB4"/>
    <w:rsid w:val="7BE51BE0"/>
    <w:rsid w:val="7BF05F09"/>
    <w:rsid w:val="7BF91328"/>
    <w:rsid w:val="7BFF5F04"/>
    <w:rsid w:val="7C29357E"/>
    <w:rsid w:val="7C2971A7"/>
    <w:rsid w:val="7C2A6D0B"/>
    <w:rsid w:val="7C364A46"/>
    <w:rsid w:val="7C422662"/>
    <w:rsid w:val="7C433DCF"/>
    <w:rsid w:val="7C592674"/>
    <w:rsid w:val="7C610561"/>
    <w:rsid w:val="7C6F4A24"/>
    <w:rsid w:val="7C701BA6"/>
    <w:rsid w:val="7C770812"/>
    <w:rsid w:val="7C7B26F6"/>
    <w:rsid w:val="7C7C1199"/>
    <w:rsid w:val="7C850DDB"/>
    <w:rsid w:val="7C8A3B35"/>
    <w:rsid w:val="7CA83428"/>
    <w:rsid w:val="7CB15647"/>
    <w:rsid w:val="7CB333B2"/>
    <w:rsid w:val="7CB95D19"/>
    <w:rsid w:val="7CBC5D0D"/>
    <w:rsid w:val="7CDF67AD"/>
    <w:rsid w:val="7CFB7AD5"/>
    <w:rsid w:val="7CFE48E2"/>
    <w:rsid w:val="7D172F1E"/>
    <w:rsid w:val="7D207B95"/>
    <w:rsid w:val="7D2855DE"/>
    <w:rsid w:val="7D366046"/>
    <w:rsid w:val="7D3E47B2"/>
    <w:rsid w:val="7D421DFB"/>
    <w:rsid w:val="7D501A14"/>
    <w:rsid w:val="7D507837"/>
    <w:rsid w:val="7D816932"/>
    <w:rsid w:val="7D956BA9"/>
    <w:rsid w:val="7D985264"/>
    <w:rsid w:val="7DAE3CDE"/>
    <w:rsid w:val="7DB27BB0"/>
    <w:rsid w:val="7DBD1455"/>
    <w:rsid w:val="7DC84371"/>
    <w:rsid w:val="7DE02AAB"/>
    <w:rsid w:val="7DE96BC0"/>
    <w:rsid w:val="7E04213A"/>
    <w:rsid w:val="7E0F68EB"/>
    <w:rsid w:val="7E191417"/>
    <w:rsid w:val="7E212D3F"/>
    <w:rsid w:val="7E270B68"/>
    <w:rsid w:val="7E3D1DAF"/>
    <w:rsid w:val="7E555FA6"/>
    <w:rsid w:val="7E562592"/>
    <w:rsid w:val="7E6C7EE5"/>
    <w:rsid w:val="7E6D33F7"/>
    <w:rsid w:val="7E7464D9"/>
    <w:rsid w:val="7E7A1F55"/>
    <w:rsid w:val="7E825BBC"/>
    <w:rsid w:val="7E9B6AB3"/>
    <w:rsid w:val="7ECD1A28"/>
    <w:rsid w:val="7EE051D4"/>
    <w:rsid w:val="7EE47AC9"/>
    <w:rsid w:val="7EE67AFD"/>
    <w:rsid w:val="7EF903C3"/>
    <w:rsid w:val="7EFB28CE"/>
    <w:rsid w:val="7F031310"/>
    <w:rsid w:val="7F086B30"/>
    <w:rsid w:val="7F160BF6"/>
    <w:rsid w:val="7F18242E"/>
    <w:rsid w:val="7F313442"/>
    <w:rsid w:val="7F352966"/>
    <w:rsid w:val="7F37486B"/>
    <w:rsid w:val="7F3F3AA5"/>
    <w:rsid w:val="7F463D55"/>
    <w:rsid w:val="7F4E3BA6"/>
    <w:rsid w:val="7F5B216C"/>
    <w:rsid w:val="7F6363E5"/>
    <w:rsid w:val="7FB96DD4"/>
    <w:rsid w:val="7FC3320D"/>
    <w:rsid w:val="7FCA0CC7"/>
    <w:rsid w:val="7FD5033D"/>
    <w:rsid w:val="7FDB21BE"/>
    <w:rsid w:val="7FDB509A"/>
    <w:rsid w:val="7FDB59FB"/>
    <w:rsid w:val="7FED35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outlineLvl w:val="0"/>
    </w:pPr>
  </w:style>
  <w:style w:type="paragraph" w:styleId="4">
    <w:name w:val="heading 2"/>
    <w:basedOn w:val="1"/>
    <w:next w:val="5"/>
    <w:link w:val="35"/>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6">
    <w:name w:val="heading 3"/>
    <w:basedOn w:val="1"/>
    <w:next w:val="1"/>
    <w:qFormat/>
    <w:uiPriority w:val="0"/>
    <w:pPr>
      <w:keepNext/>
      <w:keepLines/>
      <w:spacing w:before="260" w:after="260" w:line="416" w:lineRule="auto"/>
      <w:jc w:val="center"/>
      <w:outlineLvl w:val="2"/>
    </w:pPr>
    <w:rPr>
      <w:rFonts w:ascii="宋体" w:eastAsia="仿宋_GB2312"/>
      <w:b/>
      <w:bCs/>
      <w:sz w:val="32"/>
      <w:szCs w:val="32"/>
    </w:rPr>
  </w:style>
  <w:style w:type="paragraph" w:styleId="7">
    <w:name w:val="heading 4"/>
    <w:basedOn w:val="1"/>
    <w:next w:val="1"/>
    <w:link w:val="36"/>
    <w:qFormat/>
    <w:uiPriority w:val="0"/>
    <w:pPr>
      <w:keepNext/>
      <w:keepLines/>
      <w:spacing w:before="280" w:after="290" w:line="376" w:lineRule="auto"/>
      <w:outlineLvl w:val="3"/>
    </w:pPr>
    <w:rPr>
      <w:rFonts w:ascii="Cambria" w:hAnsi="Cambria" w:eastAsia="宋体" w:cs="Times New Roman"/>
      <w:b/>
      <w:bCs/>
      <w:sz w:val="28"/>
      <w:szCs w:val="28"/>
    </w:rPr>
  </w:style>
  <w:style w:type="paragraph" w:styleId="8">
    <w:name w:val="heading 5"/>
    <w:basedOn w:val="1"/>
    <w:next w:val="1"/>
    <w:link w:val="37"/>
    <w:qFormat/>
    <w:uiPriority w:val="0"/>
    <w:pPr>
      <w:keepNext/>
      <w:keepLines/>
      <w:spacing w:before="280" w:after="290" w:line="376" w:lineRule="auto"/>
      <w:outlineLvl w:val="4"/>
    </w:pPr>
    <w:rPr>
      <w:b/>
      <w:bCs/>
      <w:sz w:val="28"/>
      <w:szCs w:val="28"/>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footer"/>
    <w:basedOn w:val="1"/>
    <w:link w:val="43"/>
    <w:qFormat/>
    <w:uiPriority w:val="99"/>
    <w:pPr>
      <w:tabs>
        <w:tab w:val="center" w:pos="4153"/>
        <w:tab w:val="right" w:pos="8306"/>
      </w:tabs>
      <w:snapToGrid w:val="0"/>
      <w:jc w:val="left"/>
    </w:pPr>
    <w:rPr>
      <w:sz w:val="18"/>
      <w:szCs w:val="18"/>
    </w:rPr>
  </w:style>
  <w:style w:type="paragraph" w:styleId="5">
    <w:name w:val="Normal Indent"/>
    <w:basedOn w:val="1"/>
    <w:qFormat/>
    <w:uiPriority w:val="0"/>
    <w:pPr>
      <w:widowControl/>
      <w:autoSpaceDE/>
      <w:autoSpaceDN/>
      <w:adjustRightInd/>
      <w:ind w:firstLine="420" w:firstLineChars="200"/>
    </w:pPr>
    <w:rPr>
      <w:rFonts w:ascii="Times New Roman"/>
      <w:sz w:val="20"/>
      <w:szCs w:val="20"/>
    </w:rPr>
  </w:style>
  <w:style w:type="paragraph" w:styleId="9">
    <w:name w:val="Document Map"/>
    <w:basedOn w:val="1"/>
    <w:link w:val="38"/>
    <w:qFormat/>
    <w:uiPriority w:val="0"/>
    <w:rPr>
      <w:rFonts w:ascii="宋体"/>
      <w:sz w:val="18"/>
      <w:szCs w:val="18"/>
    </w:rPr>
  </w:style>
  <w:style w:type="paragraph" w:styleId="10">
    <w:name w:val="annotation text"/>
    <w:basedOn w:val="1"/>
    <w:link w:val="39"/>
    <w:semiHidden/>
    <w:qFormat/>
    <w:uiPriority w:val="0"/>
    <w:pPr>
      <w:adjustRightInd w:val="0"/>
      <w:spacing w:line="360" w:lineRule="atLeast"/>
      <w:jc w:val="left"/>
    </w:pPr>
    <w:rPr>
      <w:kern w:val="0"/>
      <w:sz w:val="24"/>
      <w:szCs w:val="20"/>
    </w:rPr>
  </w:style>
  <w:style w:type="paragraph" w:styleId="11">
    <w:name w:val="Body Text"/>
    <w:basedOn w:val="1"/>
    <w:next w:val="1"/>
    <w:link w:val="40"/>
    <w:qFormat/>
    <w:uiPriority w:val="0"/>
    <w:rPr>
      <w:sz w:val="28"/>
    </w:rPr>
  </w:style>
  <w:style w:type="paragraph" w:styleId="12">
    <w:name w:val="Body Text Indent"/>
    <w:basedOn w:val="1"/>
    <w:next w:val="1"/>
    <w:qFormat/>
    <w:uiPriority w:val="0"/>
    <w:pPr>
      <w:spacing w:after="120"/>
      <w:ind w:left="420"/>
    </w:pPr>
    <w:rPr>
      <w:kern w:val="1"/>
    </w:rPr>
  </w:style>
  <w:style w:type="paragraph" w:styleId="13">
    <w:name w:val="Plain Text"/>
    <w:basedOn w:val="1"/>
    <w:link w:val="41"/>
    <w:qFormat/>
    <w:uiPriority w:val="0"/>
    <w:rPr>
      <w:rFonts w:ascii="宋体" w:hAnsi="Courier New" w:eastAsia="仿宋_GB2312"/>
      <w:sz w:val="32"/>
      <w:szCs w:val="32"/>
    </w:rPr>
  </w:style>
  <w:style w:type="paragraph" w:styleId="14">
    <w:name w:val="Date"/>
    <w:basedOn w:val="1"/>
    <w:next w:val="1"/>
    <w:qFormat/>
    <w:uiPriority w:val="0"/>
    <w:pPr>
      <w:ind w:left="100" w:leftChars="2500"/>
    </w:pPr>
    <w:rPr>
      <w:sz w:val="28"/>
    </w:rPr>
  </w:style>
  <w:style w:type="paragraph" w:styleId="15">
    <w:name w:val="Balloon Text"/>
    <w:basedOn w:val="1"/>
    <w:link w:val="42"/>
    <w:qFormat/>
    <w:uiPriority w:val="0"/>
    <w:rPr>
      <w:sz w:val="18"/>
      <w:szCs w:val="18"/>
    </w:rPr>
  </w:style>
  <w:style w:type="paragraph" w:styleId="16">
    <w:name w:val="header"/>
    <w:basedOn w:val="1"/>
    <w:link w:val="44"/>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toc 2"/>
    <w:basedOn w:val="1"/>
    <w:next w:val="1"/>
    <w:qFormat/>
    <w:uiPriority w:val="39"/>
    <w:pPr>
      <w:ind w:left="420" w:leftChars="200"/>
    </w:pPr>
  </w:style>
  <w:style w:type="paragraph" w:styleId="19">
    <w:name w:val="Normal (Web)"/>
    <w:basedOn w:val="1"/>
    <w:link w:val="45"/>
    <w:qFormat/>
    <w:uiPriority w:val="0"/>
    <w:pPr>
      <w:widowControl/>
      <w:spacing w:before="100" w:beforeAutospacing="1" w:after="100" w:afterAutospacing="1"/>
      <w:jc w:val="left"/>
    </w:pPr>
    <w:rPr>
      <w:rFonts w:ascii="宋体" w:hAnsi="宋体"/>
      <w:kern w:val="0"/>
      <w:sz w:val="24"/>
      <w:szCs w:val="20"/>
    </w:rPr>
  </w:style>
  <w:style w:type="paragraph" w:styleId="20">
    <w:name w:val="annotation subject"/>
    <w:basedOn w:val="10"/>
    <w:next w:val="10"/>
    <w:link w:val="46"/>
    <w:qFormat/>
    <w:uiPriority w:val="0"/>
    <w:pPr>
      <w:adjustRightInd/>
      <w:spacing w:line="240" w:lineRule="auto"/>
    </w:pPr>
    <w:rPr>
      <w:b/>
      <w:bCs/>
      <w:kern w:val="2"/>
      <w:sz w:val="21"/>
      <w:szCs w:val="24"/>
    </w:rPr>
  </w:style>
  <w:style w:type="paragraph" w:styleId="21">
    <w:name w:val="Body Text First Indent 2"/>
    <w:basedOn w:val="12"/>
    <w:next w:val="18"/>
    <w:qFormat/>
    <w:uiPriority w:val="0"/>
    <w:pPr>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FollowedHyperlink"/>
    <w:basedOn w:val="24"/>
    <w:qFormat/>
    <w:uiPriority w:val="0"/>
    <w:rPr>
      <w:color w:val="333333"/>
      <w:u w:val="none"/>
    </w:rPr>
  </w:style>
  <w:style w:type="character" w:styleId="28">
    <w:name w:val="Emphasis"/>
    <w:basedOn w:val="24"/>
    <w:qFormat/>
    <w:uiPriority w:val="0"/>
  </w:style>
  <w:style w:type="character" w:styleId="29">
    <w:name w:val="HTML Definition"/>
    <w:basedOn w:val="24"/>
    <w:qFormat/>
    <w:uiPriority w:val="0"/>
    <w:rPr>
      <w:i/>
    </w:rPr>
  </w:style>
  <w:style w:type="character" w:styleId="30">
    <w:name w:val="Hyperlink"/>
    <w:basedOn w:val="24"/>
    <w:qFormat/>
    <w:uiPriority w:val="0"/>
    <w:rPr>
      <w:color w:val="333333"/>
      <w:u w:val="none"/>
    </w:rPr>
  </w:style>
  <w:style w:type="character" w:styleId="31">
    <w:name w:val="HTML Code"/>
    <w:basedOn w:val="24"/>
    <w:qFormat/>
    <w:uiPriority w:val="0"/>
    <w:rPr>
      <w:rFonts w:hint="default" w:ascii="Consolas" w:hAnsi="Consolas" w:eastAsia="Consolas" w:cs="Consolas"/>
      <w:color w:val="C7254E"/>
      <w:sz w:val="21"/>
      <w:szCs w:val="21"/>
      <w:shd w:val="clear" w:color="auto" w:fill="F9F2F4"/>
    </w:rPr>
  </w:style>
  <w:style w:type="character" w:styleId="32">
    <w:name w:val="annotation reference"/>
    <w:basedOn w:val="24"/>
    <w:qFormat/>
    <w:uiPriority w:val="0"/>
    <w:rPr>
      <w:sz w:val="21"/>
      <w:szCs w:val="21"/>
    </w:rPr>
  </w:style>
  <w:style w:type="character" w:styleId="33">
    <w:name w:val="HTML Keyboard"/>
    <w:basedOn w:val="24"/>
    <w:qFormat/>
    <w:uiPriority w:val="0"/>
    <w:rPr>
      <w:rFonts w:hint="default" w:ascii="Consolas" w:hAnsi="Consolas" w:eastAsia="Consolas" w:cs="Consolas"/>
      <w:color w:val="FFFFFF"/>
      <w:sz w:val="21"/>
      <w:szCs w:val="21"/>
      <w:shd w:val="clear" w:color="auto" w:fill="333333"/>
    </w:rPr>
  </w:style>
  <w:style w:type="character" w:styleId="34">
    <w:name w:val="HTML Sample"/>
    <w:basedOn w:val="24"/>
    <w:qFormat/>
    <w:uiPriority w:val="0"/>
    <w:rPr>
      <w:rFonts w:ascii="Consolas" w:hAnsi="Consolas" w:eastAsia="Consolas" w:cs="Consolas"/>
      <w:sz w:val="21"/>
      <w:szCs w:val="21"/>
    </w:rPr>
  </w:style>
  <w:style w:type="character" w:customStyle="1" w:styleId="35">
    <w:name w:val="标题 2 Char"/>
    <w:basedOn w:val="24"/>
    <w:link w:val="4"/>
    <w:qFormat/>
    <w:uiPriority w:val="0"/>
    <w:rPr>
      <w:rFonts w:ascii="Cambria" w:hAnsi="Cambria" w:eastAsia="宋体" w:cs="Times New Roman"/>
      <w:b/>
      <w:bCs/>
      <w:kern w:val="2"/>
      <w:sz w:val="32"/>
      <w:szCs w:val="32"/>
    </w:rPr>
  </w:style>
  <w:style w:type="character" w:customStyle="1" w:styleId="36">
    <w:name w:val="标题 4 Char"/>
    <w:basedOn w:val="24"/>
    <w:link w:val="7"/>
    <w:semiHidden/>
    <w:qFormat/>
    <w:uiPriority w:val="0"/>
    <w:rPr>
      <w:rFonts w:ascii="Cambria" w:hAnsi="Cambria" w:eastAsia="宋体" w:cs="Times New Roman"/>
      <w:b/>
      <w:bCs/>
      <w:kern w:val="2"/>
      <w:sz w:val="28"/>
      <w:szCs w:val="28"/>
    </w:rPr>
  </w:style>
  <w:style w:type="character" w:customStyle="1" w:styleId="37">
    <w:name w:val="标题 5 Char"/>
    <w:basedOn w:val="24"/>
    <w:link w:val="8"/>
    <w:semiHidden/>
    <w:qFormat/>
    <w:uiPriority w:val="0"/>
    <w:rPr>
      <w:b/>
      <w:bCs/>
      <w:kern w:val="2"/>
      <w:sz w:val="28"/>
      <w:szCs w:val="28"/>
    </w:rPr>
  </w:style>
  <w:style w:type="character" w:customStyle="1" w:styleId="38">
    <w:name w:val="文档结构图 Char"/>
    <w:basedOn w:val="24"/>
    <w:link w:val="9"/>
    <w:qFormat/>
    <w:uiPriority w:val="0"/>
    <w:rPr>
      <w:rFonts w:ascii="宋体"/>
      <w:kern w:val="2"/>
      <w:sz w:val="18"/>
      <w:szCs w:val="18"/>
    </w:rPr>
  </w:style>
  <w:style w:type="character" w:customStyle="1" w:styleId="39">
    <w:name w:val="批注文字 Char"/>
    <w:basedOn w:val="24"/>
    <w:link w:val="10"/>
    <w:semiHidden/>
    <w:qFormat/>
    <w:uiPriority w:val="0"/>
    <w:rPr>
      <w:sz w:val="24"/>
    </w:rPr>
  </w:style>
  <w:style w:type="character" w:customStyle="1" w:styleId="40">
    <w:name w:val="正文文本 Char"/>
    <w:link w:val="11"/>
    <w:qFormat/>
    <w:uiPriority w:val="0"/>
    <w:rPr>
      <w:rFonts w:eastAsia="宋体"/>
      <w:kern w:val="2"/>
      <w:sz w:val="28"/>
      <w:szCs w:val="24"/>
      <w:lang w:val="en-US" w:eastAsia="zh-CN" w:bidi="ar-SA"/>
    </w:rPr>
  </w:style>
  <w:style w:type="character" w:customStyle="1" w:styleId="41">
    <w:name w:val="纯文本 Char"/>
    <w:basedOn w:val="24"/>
    <w:link w:val="13"/>
    <w:qFormat/>
    <w:uiPriority w:val="0"/>
    <w:rPr>
      <w:rFonts w:ascii="宋体" w:hAnsi="Courier New" w:eastAsia="仿宋_GB2312"/>
      <w:kern w:val="2"/>
      <w:sz w:val="32"/>
      <w:szCs w:val="32"/>
    </w:rPr>
  </w:style>
  <w:style w:type="character" w:customStyle="1" w:styleId="42">
    <w:name w:val="批注框文本 Char"/>
    <w:basedOn w:val="24"/>
    <w:link w:val="15"/>
    <w:qFormat/>
    <w:uiPriority w:val="0"/>
    <w:rPr>
      <w:kern w:val="2"/>
      <w:sz w:val="18"/>
      <w:szCs w:val="18"/>
    </w:rPr>
  </w:style>
  <w:style w:type="character" w:customStyle="1" w:styleId="43">
    <w:name w:val="页脚 Char"/>
    <w:basedOn w:val="24"/>
    <w:link w:val="2"/>
    <w:qFormat/>
    <w:uiPriority w:val="99"/>
    <w:rPr>
      <w:kern w:val="2"/>
      <w:sz w:val="18"/>
      <w:szCs w:val="18"/>
    </w:rPr>
  </w:style>
  <w:style w:type="character" w:customStyle="1" w:styleId="44">
    <w:name w:val="页眉 Char"/>
    <w:basedOn w:val="24"/>
    <w:link w:val="16"/>
    <w:qFormat/>
    <w:uiPriority w:val="0"/>
    <w:rPr>
      <w:kern w:val="2"/>
      <w:sz w:val="18"/>
      <w:szCs w:val="18"/>
    </w:rPr>
  </w:style>
  <w:style w:type="character" w:customStyle="1" w:styleId="45">
    <w:name w:val="普通(网站) Char"/>
    <w:link w:val="19"/>
    <w:qFormat/>
    <w:locked/>
    <w:uiPriority w:val="0"/>
    <w:rPr>
      <w:rFonts w:ascii="宋体" w:hAnsi="宋体"/>
      <w:sz w:val="24"/>
    </w:rPr>
  </w:style>
  <w:style w:type="character" w:customStyle="1" w:styleId="46">
    <w:name w:val="批注主题 Char"/>
    <w:basedOn w:val="39"/>
    <w:link w:val="20"/>
    <w:qFormat/>
    <w:uiPriority w:val="0"/>
  </w:style>
  <w:style w:type="character" w:customStyle="1" w:styleId="47">
    <w:name w:val="button"/>
    <w:basedOn w:val="24"/>
    <w:qFormat/>
    <w:uiPriority w:val="0"/>
  </w:style>
  <w:style w:type="character" w:customStyle="1" w:styleId="48">
    <w:name w:val="stclosebtn"/>
    <w:basedOn w:val="24"/>
    <w:qFormat/>
    <w:uiPriority w:val="0"/>
  </w:style>
  <w:style w:type="character" w:customStyle="1" w:styleId="49">
    <w:name w:val="hover3"/>
    <w:basedOn w:val="24"/>
    <w:qFormat/>
    <w:uiPriority w:val="0"/>
    <w:rPr>
      <w:shd w:val="clear" w:color="auto" w:fill="EEEEEE"/>
    </w:rPr>
  </w:style>
  <w:style w:type="character" w:customStyle="1" w:styleId="50">
    <w:name w:val="old"/>
    <w:basedOn w:val="24"/>
    <w:qFormat/>
    <w:uiPriority w:val="0"/>
    <w:rPr>
      <w:color w:val="999999"/>
    </w:rPr>
  </w:style>
  <w:style w:type="character" w:customStyle="1" w:styleId="51">
    <w:name w:val="font-title25"/>
    <w:basedOn w:val="24"/>
    <w:qFormat/>
    <w:uiPriority w:val="0"/>
  </w:style>
  <w:style w:type="character" w:customStyle="1" w:styleId="52">
    <w:name w:val="indent"/>
    <w:basedOn w:val="24"/>
    <w:qFormat/>
    <w:uiPriority w:val="0"/>
  </w:style>
  <w:style w:type="character" w:customStyle="1" w:styleId="53">
    <w:name w:val="tmpztreemove_arrow"/>
    <w:basedOn w:val="24"/>
    <w:qFormat/>
    <w:uiPriority w:val="0"/>
    <w:rPr>
      <w:shd w:val="clear" w:color="auto" w:fill="FFFFFF"/>
    </w:rPr>
  </w:style>
  <w:style w:type="character" w:customStyle="1" w:styleId="54">
    <w:name w:val="number"/>
    <w:basedOn w:val="24"/>
    <w:qFormat/>
    <w:uiPriority w:val="0"/>
    <w:rPr>
      <w:color w:val="FF8833"/>
      <w:sz w:val="14"/>
      <w:szCs w:val="14"/>
    </w:rPr>
  </w:style>
  <w:style w:type="character" w:customStyle="1" w:styleId="55">
    <w:name w:val="hour_am"/>
    <w:basedOn w:val="24"/>
    <w:qFormat/>
    <w:uiPriority w:val="0"/>
  </w:style>
  <w:style w:type="character" w:customStyle="1" w:styleId="56">
    <w:name w:val="CharAttribute14"/>
    <w:qFormat/>
    <w:uiPriority w:val="0"/>
    <w:rPr>
      <w:rFonts w:hint="eastAsia" w:ascii="宋体" w:hAnsi="宋体" w:eastAsia="宋体"/>
      <w:sz w:val="24"/>
    </w:rPr>
  </w:style>
  <w:style w:type="character" w:customStyle="1" w:styleId="57">
    <w:name w:val="proollist"/>
    <w:basedOn w:val="24"/>
    <w:qFormat/>
    <w:uiPriority w:val="0"/>
  </w:style>
  <w:style w:type="character" w:customStyle="1" w:styleId="58">
    <w:name w:val="glyphicon4"/>
    <w:basedOn w:val="24"/>
    <w:qFormat/>
    <w:uiPriority w:val="0"/>
  </w:style>
  <w:style w:type="character" w:customStyle="1" w:styleId="59">
    <w:name w:val="beforeinfotext"/>
    <w:basedOn w:val="24"/>
    <w:qFormat/>
    <w:uiPriority w:val="0"/>
    <w:rPr>
      <w:color w:val="666666"/>
    </w:rPr>
  </w:style>
  <w:style w:type="character" w:customStyle="1" w:styleId="60">
    <w:name w:val="hour_pm"/>
    <w:basedOn w:val="24"/>
    <w:qFormat/>
    <w:uiPriority w:val="0"/>
  </w:style>
  <w:style w:type="character" w:customStyle="1" w:styleId="61">
    <w:name w:val="font01"/>
    <w:basedOn w:val="24"/>
    <w:qFormat/>
    <w:uiPriority w:val="0"/>
    <w:rPr>
      <w:rFonts w:hint="default" w:ascii="Times New Roman" w:hAnsi="Times New Roman" w:cs="Times New Roman"/>
      <w:color w:val="000000"/>
      <w:sz w:val="26"/>
      <w:szCs w:val="26"/>
      <w:u w:val="none"/>
    </w:rPr>
  </w:style>
  <w:style w:type="character" w:customStyle="1" w:styleId="62">
    <w:name w:val="font11"/>
    <w:basedOn w:val="24"/>
    <w:qFormat/>
    <w:uiPriority w:val="0"/>
    <w:rPr>
      <w:rFonts w:hint="eastAsia" w:ascii="宋体" w:hAnsi="宋体" w:eastAsia="宋体" w:cs="宋体"/>
      <w:color w:val="000000"/>
      <w:sz w:val="26"/>
      <w:szCs w:val="26"/>
      <w:u w:val="none"/>
    </w:rPr>
  </w:style>
  <w:style w:type="character" w:customStyle="1" w:styleId="63">
    <w:name w:val="phone"/>
    <w:basedOn w:val="24"/>
    <w:qFormat/>
    <w:uiPriority w:val="0"/>
    <w:rPr>
      <w:color w:val="FF8833"/>
      <w:sz w:val="14"/>
      <w:szCs w:val="14"/>
    </w:rPr>
  </w:style>
  <w:style w:type="paragraph" w:customStyle="1" w:styleId="64">
    <w:name w:val="目录"/>
    <w:basedOn w:val="1"/>
    <w:qFormat/>
    <w:uiPriority w:val="0"/>
    <w:pPr>
      <w:widowControl/>
      <w:jc w:val="center"/>
    </w:pPr>
    <w:rPr>
      <w:rFonts w:ascii="宋体"/>
      <w:b/>
      <w:kern w:val="0"/>
      <w:sz w:val="36"/>
      <w:szCs w:val="20"/>
    </w:rPr>
  </w:style>
  <w:style w:type="paragraph" w:customStyle="1" w:styleId="65">
    <w:name w:val="样式 标题 1 + 宋体 小二 居中 段前: 15.6 磅 段后: 23.4 磅 行距: 单倍行距"/>
    <w:basedOn w:val="3"/>
    <w:qFormat/>
    <w:uiPriority w:val="0"/>
    <w:pPr>
      <w:spacing w:before="0" w:after="0" w:line="240" w:lineRule="auto"/>
      <w:jc w:val="center"/>
    </w:pPr>
    <w:rPr>
      <w:rFonts w:ascii="宋体" w:hAnsi="宋体" w:cs="宋体"/>
      <w:sz w:val="36"/>
      <w:szCs w:val="20"/>
    </w:rPr>
  </w:style>
  <w:style w:type="paragraph" w:customStyle="1" w:styleId="66">
    <w:name w:val="_Style 23"/>
    <w:basedOn w:val="1"/>
    <w:qFormat/>
    <w:uiPriority w:val="0"/>
    <w:pPr>
      <w:adjustRightInd w:val="0"/>
      <w:spacing w:line="360" w:lineRule="atLeast"/>
      <w:jc w:val="left"/>
    </w:pPr>
    <w:rPr>
      <w:szCs w:val="20"/>
    </w:rPr>
  </w:style>
  <w:style w:type="paragraph" w:customStyle="1" w:styleId="67">
    <w:name w:val="title1"/>
    <w:basedOn w:val="1"/>
    <w:qFormat/>
    <w:uiPriority w:val="0"/>
    <w:pPr>
      <w:spacing w:before="150" w:beforeAutospacing="0" w:after="0" w:afterAutospacing="0"/>
      <w:ind w:left="0" w:right="0" w:firstLine="0"/>
      <w:jc w:val="left"/>
    </w:pPr>
    <w:rPr>
      <w:rFonts w:hint="eastAsia" w:ascii="宋体" w:hAnsi="宋体" w:eastAsia="宋体" w:cs="宋体"/>
      <w:b/>
      <w:kern w:val="0"/>
      <w:sz w:val="22"/>
      <w:szCs w:val="22"/>
      <w:lang w:val="en-US" w:eastAsia="zh-CN" w:bidi="ar"/>
    </w:rPr>
  </w:style>
  <w:style w:type="paragraph" w:customStyle="1" w:styleId="68">
    <w:name w:val="_Style 5"/>
    <w:basedOn w:val="3"/>
    <w:next w:val="1"/>
    <w:qFormat/>
    <w:uiPriority w:val="0"/>
    <w:pPr>
      <w:outlineLvl w:val="9"/>
    </w:pPr>
  </w:style>
  <w:style w:type="paragraph" w:customStyle="1" w:styleId="69">
    <w:name w:val="Char Char Char Char Char Char Char1 Char"/>
    <w:basedOn w:val="1"/>
    <w:qFormat/>
    <w:uiPriority w:val="0"/>
    <w:rPr>
      <w:rFonts w:ascii="Tahoma" w:hAnsi="Tahoma" w:eastAsia="仿宋_GB2312"/>
      <w:sz w:val="24"/>
      <w:szCs w:val="32"/>
    </w:rPr>
  </w:style>
  <w:style w:type="paragraph" w:customStyle="1" w:styleId="70">
    <w:name w:val="正文首行缩进两字符"/>
    <w:basedOn w:val="1"/>
    <w:qFormat/>
    <w:uiPriority w:val="0"/>
    <w:pPr>
      <w:spacing w:line="360" w:lineRule="auto"/>
      <w:ind w:firstLine="200" w:firstLineChars="200"/>
    </w:pPr>
  </w:style>
  <w:style w:type="paragraph" w:customStyle="1" w:styleId="71">
    <w:name w:val="列出段落1"/>
    <w:basedOn w:val="1"/>
    <w:qFormat/>
    <w:uiPriority w:val="99"/>
    <w:pPr>
      <w:ind w:firstLine="420" w:firstLineChars="200"/>
    </w:pPr>
    <w:rPr>
      <w:rFonts w:ascii="Calibri" w:hAnsi="Calibri"/>
      <w:szCs w:val="20"/>
    </w:rPr>
  </w:style>
  <w:style w:type="paragraph" w:customStyle="1" w:styleId="72">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73">
    <w:name w:val="title13"/>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74">
    <w:name w:val="ParaAttribute3"/>
    <w:qFormat/>
    <w:uiPriority w:val="0"/>
    <w:pPr>
      <w:widowControl w:val="0"/>
      <w:wordWrap w:val="0"/>
      <w:jc w:val="both"/>
    </w:pPr>
    <w:rPr>
      <w:rFonts w:ascii="Times New Roman" w:hAnsi="Times New Roman" w:eastAsia="Batang" w:cs="Times New Roman"/>
      <w:lang w:val="en-US" w:eastAsia="zh-CN" w:bidi="ar-SA"/>
    </w:rPr>
  </w:style>
  <w:style w:type="paragraph" w:customStyle="1" w:styleId="75">
    <w:name w:val="Char"/>
    <w:basedOn w:val="1"/>
    <w:qFormat/>
    <w:uiPriority w:val="0"/>
    <w:rPr>
      <w:sz w:val="24"/>
    </w:rPr>
  </w:style>
  <w:style w:type="paragraph" w:customStyle="1" w:styleId="76">
    <w:name w:val="Body text|1"/>
    <w:basedOn w:val="1"/>
    <w:qFormat/>
    <w:uiPriority w:val="0"/>
    <w:pPr>
      <w:widowControl w:val="0"/>
      <w:shd w:val="clear" w:color="auto" w:fill="auto"/>
      <w:spacing w:line="480" w:lineRule="auto"/>
    </w:pPr>
    <w:rPr>
      <w:rFonts w:ascii="MingLiU" w:hAnsi="MingLiU" w:eastAsia="MingLiU" w:cs="MingLiU"/>
      <w:sz w:val="19"/>
      <w:szCs w:val="19"/>
      <w:u w:val="none"/>
      <w:shd w:val="clear" w:color="auto" w:fill="auto"/>
      <w:lang w:val="zh-TW" w:eastAsia="zh-TW" w:bidi="zh-TW"/>
    </w:rPr>
  </w:style>
  <w:style w:type="paragraph" w:customStyle="1" w:styleId="77">
    <w:name w:val="Footer"/>
    <w:basedOn w:val="1"/>
    <w:qFormat/>
    <w:uiPriority w:val="0"/>
    <w:pPr>
      <w:tabs>
        <w:tab w:val="center" w:pos="4153"/>
        <w:tab w:val="right" w:pos="8306"/>
      </w:tabs>
      <w:snapToGrid w:val="0"/>
      <w:jc w:val="left"/>
    </w:pPr>
    <w:rPr>
      <w:sz w:val="18"/>
      <w:szCs w:val="18"/>
    </w:rPr>
  </w:style>
  <w:style w:type="paragraph" w:customStyle="1" w:styleId="78">
    <w:name w:val="正文格式"/>
    <w:qFormat/>
    <w:uiPriority w:val="99"/>
    <w:pPr>
      <w:spacing w:line="360" w:lineRule="auto"/>
      <w:ind w:firstLine="200" w:firstLineChars="200"/>
    </w:pPr>
    <w:rPr>
      <w:rFonts w:ascii="宋体" w:hAnsi="宋体" w:eastAsia="宋体" w:cs="Times New Roman"/>
      <w:kern w:val="2"/>
      <w:sz w:val="28"/>
      <w:szCs w:val="22"/>
      <w:lang w:val="en-US" w:eastAsia="zh-CN" w:bidi="ar-SA"/>
    </w:rPr>
  </w:style>
  <w:style w:type="paragraph" w:customStyle="1" w:styleId="79">
    <w:name w:val="List Paragraph"/>
    <w:basedOn w:val="1"/>
    <w:unhideWhenUsed/>
    <w:qFormat/>
    <w:uiPriority w:val="99"/>
    <w:pPr>
      <w:ind w:firstLine="420" w:firstLineChars="200"/>
    </w:pPr>
  </w:style>
  <w:style w:type="paragraph" w:customStyle="1" w:styleId="80">
    <w:name w:val="xl31"/>
    <w:basedOn w:val="1"/>
    <w:qFormat/>
    <w:uiPriority w:val="0"/>
    <w:pPr>
      <w:widowControl/>
      <w:spacing w:before="100" w:beforeAutospacing="1" w:after="100" w:afterAutospacing="1"/>
      <w:jc w:val="center"/>
    </w:pPr>
    <w:rPr>
      <w:rFonts w:ascii="宋体" w:hAnsi="宋体" w:eastAsia="仿宋_GB2312"/>
      <w:b/>
      <w:bCs/>
      <w:kern w:val="0"/>
      <w:sz w:val="28"/>
      <w:szCs w:val="28"/>
    </w:rPr>
  </w:style>
  <w:style w:type="paragraph" w:customStyle="1" w:styleId="81">
    <w:name w:val="list_item_address"/>
    <w:basedOn w:val="1"/>
    <w:qFormat/>
    <w:uiPriority w:val="0"/>
    <w:pPr>
      <w:widowControl/>
      <w:spacing w:before="100" w:beforeAutospacing="1" w:after="100" w:afterAutospacing="1"/>
      <w:jc w:val="left"/>
    </w:pPr>
    <w:rPr>
      <w:rFonts w:ascii="宋体" w:hAnsi="宋体" w:cs="宋体"/>
      <w:kern w:val="0"/>
      <w:sz w:val="24"/>
    </w:rPr>
  </w:style>
  <w:style w:type="paragraph" w:customStyle="1" w:styleId="8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83">
    <w:name w:val="报告正文"/>
    <w:basedOn w:val="1"/>
    <w:qFormat/>
    <w:uiPriority w:val="99"/>
    <w:pPr>
      <w:adjustRightInd w:val="0"/>
      <w:snapToGrid w:val="0"/>
      <w:spacing w:line="288" w:lineRule="auto"/>
      <w:ind w:left="3060" w:leftChars="1700"/>
    </w:pPr>
    <w:rPr>
      <w:rFonts w:ascii="华文细黑" w:hAnsi="华文细黑" w:eastAsia="华文细黑" w:cs="宋体"/>
      <w:szCs w:val="20"/>
    </w:rPr>
  </w:style>
  <w:style w:type="paragraph" w:customStyle="1" w:styleId="84">
    <w:name w:val="※正文"/>
    <w:basedOn w:val="1"/>
    <w:next w:val="1"/>
    <w:qFormat/>
    <w:uiPriority w:val="0"/>
    <w:pPr>
      <w:wordWrap w:val="0"/>
      <w:adjustRightInd/>
      <w:snapToGrid/>
      <w:spacing w:after="0" w:line="400" w:lineRule="exact"/>
      <w:jc w:val="both"/>
    </w:pPr>
    <w:rPr>
      <w:rFonts w:ascii="Calibri Light" w:hAnsi="Calibri Light" w:eastAsia="华文仿宋"/>
      <w:kern w:val="2"/>
      <w:sz w:val="28"/>
      <w:szCs w:val="28"/>
    </w:rPr>
  </w:style>
  <w:style w:type="paragraph" w:customStyle="1" w:styleId="85">
    <w:name w:val="保留正文"/>
    <w:basedOn w:val="11"/>
    <w:qFormat/>
    <w:uiPriority w:val="0"/>
    <w:pPr>
      <w:keepNext/>
      <w:autoSpaceDE/>
      <w:autoSpaceDN/>
      <w:adjustRightInd/>
      <w:spacing w:after="160" w:afterLines="0"/>
      <w:ind w:right="0"/>
      <w:jc w:val="both"/>
    </w:pPr>
    <w:rPr>
      <w:rFonts w:ascii="Times New Roman"/>
      <w:sz w:val="21"/>
      <w:szCs w:val="24"/>
      <w:lang w:val="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97" textRotate="1"/>
    <customShpInfo spid="_x0000_s2096" textRotate="1"/>
    <customShpInfo spid="_x0000_s2098" textRotate="1"/>
    <customShpInfo spid="_x0000_s2076" textRotate="1"/>
    <customShpInfo spid="_x0000_s104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115</Pages>
  <Words>45469</Words>
  <Characters>47806</Characters>
  <Lines>172</Lines>
  <Paragraphs>48</Paragraphs>
  <TotalTime>27</TotalTime>
  <ScaleCrop>false</ScaleCrop>
  <LinksUpToDate>false</LinksUpToDate>
  <CharactersWithSpaces>59100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2017-03-15T10:52:00Z</dcterms:created>
  <dc:creator>纪淑鸳</dc:creator>
  <cp:lastModifiedBy>MoSes</cp:lastModifiedBy>
  <cp:lastPrinted>2022-07-05T07:06:00Z</cp:lastPrinted>
  <dcterms:modified xsi:type="dcterms:W3CDTF">2022-09-05T00:27:41Z</dcterms:modified>
  <dc:title>西北农林科技大学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223FE42E8AF943728F7B516A96C0DDA5</vt:lpwstr>
  </property>
  <property fmtid="{D5CDD505-2E9C-101B-9397-08002B2CF9AE}" pid="4" name="commondata">
    <vt:lpwstr>eyJoZGlkIjoiOGEyNWM2YzAxNGM0MTY4NmJkNzdkYzk5NzNkZTZjNDkifQ==</vt:lpwstr>
  </property>
</Properties>
</file>