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1、工程名称：富平县到贤镇现代农业园区改造提升项目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2、工程概况及范围：</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建设高标准葡萄钢结构避雨棚200亩；安装160亩喷滴灌设施160亩。</w:t>
      </w:r>
    </w:p>
    <w:p>
      <w:pPr>
        <w:autoSpaceDE/>
        <w:autoSpaceDN/>
        <w:spacing w:before="0" w:after="0" w:line="360" w:lineRule="auto"/>
        <w:ind w:right="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二、编制依据</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根据《陕西省建设工程工程量清单计价规则》(2009年)，《陕西省建筑、装饰工程消耗量定额》（2004），《陕西省安装工程消耗量定额》（2004），《陕西省建设工程消耗量定额补充定额》（2004），与定额相配套使用的《陕西省建筑装饰工程价目表》（2009），《陕西省安装工程价目表》（2009），《陕西省建设工程施工机械台班价目表》（2009），《陕西省建设工程工程量清单计价费率》（2009）及其他相关的计价依据和办法；</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2、增值税和综合系数执行《关于调整陕西省建设工程计价依据的通知》（陕建发〔2019〕45号）；</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3、人工费执行《关于调整房屋建筑和市政基础设施工程工程量清单计价综合人工单价的通知》（陕建发〔2021〕1097号）；</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4、规费执行《陕西省住房和城乡建设厅关于建筑施工安全生产责任保险费用计价的通知》（陕建发〔2020〕1097号）；</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5、建筑工人实名制管理计价依据执行陕建发〔2019〕1246号文件；</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6、养老统筹执行《陕西省住房和城乡建设厅关于全省统一停止收缴建筑业劳保费用的通知》（陕建发〔2021〕1021号）；</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7、本工程主要材料价格按当期《建设工程造价信息》-《渭南工程造价信息2022年》及当地市场价；</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8、建设单位确认的影响工程造价的其他相关资料；</w:t>
      </w:r>
    </w:p>
    <w:p>
      <w:r>
        <w:rPr>
          <w:rFonts w:hint="eastAsia" w:ascii="仿宋_GB2312" w:hAnsi="仿宋_GB2312" w:eastAsia="仿宋_GB2312" w:cs="仿宋_GB2312"/>
          <w:b w:val="0"/>
          <w:bCs w:val="0"/>
          <w:kern w:val="2"/>
          <w:sz w:val="32"/>
          <w:szCs w:val="32"/>
          <w:lang w:val="en-US" w:eastAsia="zh-CN" w:bidi="ar-SA"/>
        </w:rPr>
        <w:t>9、国家、陕西省及渭南市相关其他规定。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67153"/>
    <w:rsid w:val="4E76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line="240" w:lineRule="auto"/>
      <w:ind w:firstLine="525"/>
    </w:pPr>
    <w:rPr>
      <w:rFonts w:ascii="宋体"/>
      <w:sz w:val="28"/>
    </w:rPr>
  </w:style>
  <w:style w:type="paragraph" w:styleId="3">
    <w:name w:val="Body Text"/>
    <w:basedOn w:val="1"/>
    <w:next w:val="1"/>
    <w:qFormat/>
    <w:uiPriority w:val="0"/>
    <w:pPr>
      <w:jc w:val="center"/>
    </w:pPr>
  </w:style>
  <w:style w:type="paragraph" w:styleId="4">
    <w:name w:val="Body Text First Indent"/>
    <w:basedOn w:val="3"/>
    <w:uiPriority w:val="0"/>
    <w:pPr>
      <w:spacing w:line="360" w:lineRule="auto"/>
      <w:ind w:firstLine="42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2022-12-12T10:24:00Z</dcterms:created>
  <dc:creator>墨瞳</dc:creator>
  <cp:lastModifiedBy>墨瞳</cp:lastModifiedBy>
  <dcterms:modified xsi:type="dcterms:W3CDTF">2022-12-12T10:24:27Z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