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spacing w:line="360" w:lineRule="auto"/>
        <w:rPr>
          <w:rFonts w:hint="eastAsia" w:ascii="宋体" w:hAnsi="宋体" w:cs="宋体"/>
          <w:b/>
          <w:kern w:val="44"/>
          <w:sz w:val="28"/>
          <w:szCs w:val="28"/>
        </w:rPr>
      </w:pPr>
    </w:p>
    <w:p>
      <w:pPr>
        <w:numPr>
          <w:ilvl w:val="0"/>
          <w:numId w:val="0"/>
        </w:numPr>
        <w:bidi w:val="0"/>
        <w:jc w:val="left"/>
        <w:rPr>
          <w:rFonts w:hint="eastAsia" w:ascii="华文中宋" w:hAnsi="华文中宋" w:eastAsia="华文中宋" w:cs="宋体"/>
          <w:color w:val="000000"/>
          <w:sz w:val="28"/>
          <w:szCs w:val="28"/>
          <w:lang w:eastAsia="zh-CN"/>
        </w:rPr>
      </w:pPr>
      <w:r>
        <w:rPr>
          <w:rFonts w:hint="eastAsia" w:ascii="华文中宋" w:hAnsi="华文中宋" w:eastAsia="华文中宋" w:cs="宋体"/>
          <w:b/>
          <w:bCs/>
          <w:color w:val="000000"/>
          <w:sz w:val="28"/>
          <w:szCs w:val="28"/>
          <w:lang w:eastAsia="zh-CN"/>
        </w:rPr>
        <w:t>项目编号：</w:t>
      </w:r>
      <w:r>
        <w:rPr>
          <w:rFonts w:hint="eastAsia" w:ascii="华文中宋" w:hAnsi="华文中宋" w:eastAsia="华文中宋" w:cs="宋体"/>
          <w:b/>
          <w:bCs/>
          <w:color w:val="000000"/>
          <w:sz w:val="28"/>
          <w:szCs w:val="28"/>
          <w:lang w:val="en-US" w:eastAsia="zh-CN"/>
        </w:rPr>
        <w:t>FDDL-2022136</w:t>
      </w:r>
    </w:p>
    <w:p>
      <w:pPr>
        <w:pStyle w:val="9"/>
      </w:pPr>
    </w:p>
    <w:p>
      <w:pPr>
        <w:pStyle w:val="4"/>
        <w:rPr>
          <w:rFonts w:hint="eastAsia" w:ascii="华文中宋" w:hAnsi="华文中宋" w:eastAsia="华文中宋"/>
          <w:b/>
          <w:sz w:val="44"/>
          <w:szCs w:val="44"/>
          <w:lang w:eastAsia="zh-CN"/>
        </w:rPr>
      </w:pPr>
    </w:p>
    <w:p>
      <w:pPr>
        <w:rPr>
          <w:rFonts w:hint="eastAsia"/>
          <w:lang w:eastAsia="zh-CN"/>
        </w:rPr>
      </w:pPr>
    </w:p>
    <w:p>
      <w:pPr>
        <w:spacing w:line="360" w:lineRule="auto"/>
        <w:jc w:val="center"/>
        <w:rPr>
          <w:rFonts w:hint="eastAsia" w:ascii="华文中宋" w:hAnsi="华文中宋" w:eastAsia="华文中宋"/>
          <w:b/>
          <w:sz w:val="48"/>
          <w:szCs w:val="48"/>
        </w:rPr>
      </w:pPr>
      <w:r>
        <w:rPr>
          <w:rFonts w:hint="eastAsia" w:ascii="华文中宋" w:hAnsi="华文中宋" w:eastAsia="华文中宋"/>
          <w:b/>
          <w:sz w:val="48"/>
          <w:szCs w:val="48"/>
          <w:lang w:eastAsia="zh-CN"/>
        </w:rPr>
        <w:t>韩城市永久基本农田核实整改补足项目</w:t>
      </w:r>
    </w:p>
    <w:p>
      <w:pPr>
        <w:spacing w:line="360" w:lineRule="auto"/>
        <w:ind w:right="33"/>
        <w:rPr>
          <w:rFonts w:hint="eastAsia" w:ascii="Tahoma" w:hAnsi="Tahoma" w:eastAsia="华文中宋" w:cs="Tahoma"/>
          <w:color w:val="000000"/>
          <w:sz w:val="22"/>
        </w:rPr>
      </w:pPr>
    </w:p>
    <w:p>
      <w:pPr>
        <w:autoSpaceDE w:val="0"/>
        <w:autoSpaceDN w:val="0"/>
        <w:adjustRightInd w:val="0"/>
        <w:jc w:val="center"/>
        <w:outlineLvl w:val="0"/>
        <w:rPr>
          <w:rFonts w:hint="eastAsia" w:ascii="华文中宋" w:hAnsi="华文中宋" w:eastAsia="华文中宋"/>
          <w:b/>
          <w:color w:val="000000"/>
          <w:spacing w:val="66"/>
          <w:kern w:val="0"/>
          <w:sz w:val="72"/>
          <w:szCs w:val="112"/>
          <w:lang w:eastAsia="zh-CN"/>
        </w:rPr>
      </w:pPr>
      <w:bookmarkStart w:id="0" w:name="_Toc23193"/>
    </w:p>
    <w:p>
      <w:pPr>
        <w:autoSpaceDE w:val="0"/>
        <w:autoSpaceDN w:val="0"/>
        <w:adjustRightInd w:val="0"/>
        <w:jc w:val="center"/>
        <w:outlineLvl w:val="0"/>
        <w:rPr>
          <w:rFonts w:hint="eastAsia" w:ascii="华文中宋" w:hAnsi="华文中宋" w:eastAsia="华文中宋"/>
          <w:b/>
          <w:color w:val="000000"/>
          <w:spacing w:val="66"/>
          <w:kern w:val="0"/>
          <w:sz w:val="72"/>
          <w:szCs w:val="112"/>
          <w:lang w:eastAsia="zh-CN"/>
        </w:rPr>
      </w:pPr>
      <w:r>
        <w:rPr>
          <w:rFonts w:hint="eastAsia" w:ascii="华文中宋" w:hAnsi="华文中宋" w:eastAsia="华文中宋"/>
          <w:b/>
          <w:color w:val="000000"/>
          <w:spacing w:val="66"/>
          <w:kern w:val="0"/>
          <w:sz w:val="72"/>
          <w:szCs w:val="112"/>
          <w:lang w:eastAsia="zh-CN"/>
        </w:rPr>
        <w:t>竞争性磋商文件</w:t>
      </w:r>
    </w:p>
    <w:p>
      <w:pPr>
        <w:pStyle w:val="9"/>
        <w:rPr>
          <w:rFonts w:hint="eastAsia" w:ascii="华文中宋" w:hAnsi="华文中宋" w:eastAsia="华文中宋"/>
          <w:b/>
          <w:color w:val="000000"/>
          <w:spacing w:val="66"/>
          <w:kern w:val="0"/>
          <w:sz w:val="72"/>
          <w:szCs w:val="112"/>
          <w:lang w:eastAsia="zh-CN"/>
        </w:rPr>
      </w:pPr>
    </w:p>
    <w:p>
      <w:pPr>
        <w:rPr>
          <w:rFonts w:hint="eastAsia"/>
          <w:lang w:eastAsia="zh-CN"/>
        </w:rPr>
      </w:pPr>
    </w:p>
    <w:p>
      <w:pPr>
        <w:pStyle w:val="9"/>
        <w:jc w:val="center"/>
        <w:rPr>
          <w:rFonts w:hint="eastAsia"/>
          <w:lang w:eastAsia="zh-CN"/>
        </w:rPr>
      </w:pPr>
    </w:p>
    <w:bookmarkEnd w:id="0"/>
    <w:p>
      <w:pPr>
        <w:autoSpaceDE w:val="0"/>
        <w:autoSpaceDN w:val="0"/>
        <w:adjustRightInd w:val="0"/>
        <w:jc w:val="center"/>
        <w:outlineLvl w:val="0"/>
        <w:rPr>
          <w:rFonts w:hint="eastAsia" w:ascii="华文中宋" w:hAnsi="华文中宋" w:eastAsia="华文中宋" w:cs="宋体"/>
          <w:color w:val="000000"/>
          <w:sz w:val="40"/>
          <w:szCs w:val="40"/>
          <w:lang w:val="es-ES" w:eastAsia="zh-CN"/>
        </w:rPr>
      </w:pPr>
    </w:p>
    <w:p>
      <w:pPr>
        <w:spacing w:before="240" w:beforeLines="100" w:after="240" w:afterLines="100" w:line="800" w:lineRule="exact"/>
        <w:jc w:val="left"/>
        <w:rPr>
          <w:rFonts w:hint="eastAsia" w:eastAsia="华文中宋"/>
          <w:b/>
          <w:bCs/>
          <w:color w:val="000000"/>
          <w:sz w:val="32"/>
          <w:szCs w:val="32"/>
          <w:lang w:val="es-ES"/>
        </w:rPr>
      </w:pPr>
    </w:p>
    <w:p>
      <w:pPr>
        <w:keepNext w:val="0"/>
        <w:keepLines w:val="0"/>
        <w:pageBreakBefore w:val="0"/>
        <w:widowControl w:val="0"/>
        <w:kinsoku/>
        <w:wordWrap/>
        <w:overflowPunct/>
        <w:topLinePunct w:val="0"/>
        <w:autoSpaceDE/>
        <w:autoSpaceDN/>
        <w:bidi w:val="0"/>
        <w:adjustRightInd/>
        <w:snapToGrid/>
        <w:spacing w:before="240" w:beforeLines="100" w:after="240" w:afterLines="100" w:line="720" w:lineRule="auto"/>
        <w:jc w:val="center"/>
        <w:textAlignment w:val="auto"/>
        <w:rPr>
          <w:rFonts w:hint="default" w:eastAsia="华文中宋"/>
          <w:b/>
          <w:bCs/>
          <w:color w:val="000000"/>
          <w:sz w:val="32"/>
          <w:szCs w:val="32"/>
          <w:lang w:val="en-US" w:eastAsia="zh-CN"/>
        </w:rPr>
      </w:pPr>
      <w:r>
        <w:rPr>
          <w:rFonts w:hint="eastAsia" w:eastAsia="华文中宋"/>
          <w:b/>
          <w:bCs/>
          <w:color w:val="000000"/>
          <w:sz w:val="32"/>
          <w:szCs w:val="32"/>
          <w:lang w:val="en-US" w:eastAsia="zh-CN"/>
        </w:rPr>
        <w:t>采 购 人：</w:t>
      </w:r>
      <w:r>
        <w:rPr>
          <w:rFonts w:hint="eastAsia" w:eastAsia="华文中宋"/>
          <w:b/>
          <w:bCs/>
          <w:color w:val="000000"/>
          <w:sz w:val="32"/>
          <w:szCs w:val="32"/>
          <w:lang w:val="es-ES" w:eastAsia="zh-CN"/>
        </w:rPr>
        <w:t>韩城市自然资源局</w:t>
      </w:r>
    </w:p>
    <w:p>
      <w:pPr>
        <w:keepNext w:val="0"/>
        <w:keepLines w:val="0"/>
        <w:pageBreakBefore w:val="0"/>
        <w:widowControl w:val="0"/>
        <w:kinsoku/>
        <w:wordWrap/>
        <w:overflowPunct/>
        <w:topLinePunct w:val="0"/>
        <w:autoSpaceDE/>
        <w:autoSpaceDN/>
        <w:bidi w:val="0"/>
        <w:adjustRightInd/>
        <w:snapToGrid/>
        <w:spacing w:before="157" w:beforeLines="50" w:after="157" w:afterLines="50" w:line="720" w:lineRule="auto"/>
        <w:ind w:left="0" w:leftChars="0" w:right="0" w:rightChars="0" w:firstLine="0" w:firstLineChars="0"/>
        <w:jc w:val="center"/>
        <w:textAlignment w:val="auto"/>
        <w:outlineLvl w:val="9"/>
        <w:rPr>
          <w:rFonts w:hint="eastAsia" w:eastAsia="华文中宋"/>
          <w:b/>
          <w:bCs/>
          <w:color w:val="000000"/>
          <w:sz w:val="32"/>
          <w:szCs w:val="32"/>
          <w:lang w:val="es-ES" w:eastAsia="zh-CN"/>
        </w:rPr>
      </w:pPr>
      <w:r>
        <w:rPr>
          <w:rFonts w:hint="eastAsia" w:eastAsia="华文中宋"/>
          <w:b/>
          <w:bCs/>
          <w:color w:val="000000"/>
          <w:sz w:val="32"/>
          <w:szCs w:val="32"/>
          <w:lang w:val="es-ES" w:eastAsia="zh-CN"/>
        </w:rPr>
        <w:t>采购</w:t>
      </w:r>
      <w:r>
        <w:rPr>
          <w:rFonts w:hint="eastAsia" w:eastAsia="华文中宋"/>
          <w:b/>
          <w:bCs/>
          <w:color w:val="000000"/>
          <w:sz w:val="32"/>
          <w:szCs w:val="32"/>
          <w:lang w:val="es-ES"/>
        </w:rPr>
        <w:t>代理</w:t>
      </w:r>
      <w:r>
        <w:rPr>
          <w:rFonts w:hint="eastAsia" w:eastAsia="华文中宋"/>
          <w:b/>
          <w:bCs/>
          <w:color w:val="000000"/>
          <w:sz w:val="32"/>
          <w:szCs w:val="32"/>
          <w:lang w:val="es-ES" w:eastAsia="zh-CN"/>
        </w:rPr>
        <w:t>机构</w:t>
      </w:r>
      <w:r>
        <w:rPr>
          <w:rFonts w:hint="eastAsia" w:eastAsia="华文中宋"/>
          <w:b/>
          <w:bCs/>
          <w:color w:val="000000"/>
          <w:sz w:val="32"/>
          <w:szCs w:val="32"/>
          <w:lang w:val="es-ES"/>
        </w:rPr>
        <w:t>：</w:t>
      </w:r>
      <w:r>
        <w:rPr>
          <w:rFonts w:hint="eastAsia" w:eastAsia="华文中宋"/>
          <w:b/>
          <w:bCs/>
          <w:color w:val="000000"/>
          <w:sz w:val="32"/>
          <w:szCs w:val="32"/>
          <w:lang w:val="es-ES" w:eastAsia="zh-CN"/>
        </w:rPr>
        <w:t>陕西方得项目管理有限公司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sz w:val="30"/>
          <w:szCs w:val="30"/>
        </w:rPr>
        <w:sectPr>
          <w:headerReference r:id="rId3" w:type="default"/>
          <w:footerReference r:id="rId4" w:type="default"/>
          <w:pgSz w:w="11906" w:h="16838"/>
          <w:pgMar w:top="1134" w:right="1134" w:bottom="1304" w:left="1531" w:header="851" w:footer="851" w:gutter="0"/>
          <w:pgBorders>
            <w:top w:val="none" w:sz="0" w:space="0"/>
            <w:left w:val="none" w:sz="0" w:space="0"/>
            <w:bottom w:val="thinThickSmallGap" w:color="auto" w:sz="24" w:space="1"/>
            <w:right w:val="none" w:sz="0" w:space="0"/>
          </w:pgBorders>
          <w:cols w:space="720" w:num="1"/>
          <w:docGrid w:linePitch="312" w:charSpace="0"/>
        </w:sectPr>
      </w:pPr>
      <w:r>
        <w:rPr>
          <w:rFonts w:hint="eastAsia" w:eastAsia="华文中宋"/>
          <w:b/>
          <w:bCs/>
          <w:color w:val="000000"/>
          <w:sz w:val="32"/>
          <w:szCs w:val="32"/>
          <w:lang w:val="en-US" w:eastAsia="zh-CN"/>
        </w:rPr>
        <w:t>编制</w:t>
      </w:r>
      <w:r>
        <w:rPr>
          <w:rFonts w:hint="eastAsia" w:eastAsia="华文中宋"/>
          <w:b/>
          <w:bCs/>
          <w:color w:val="000000"/>
          <w:sz w:val="32"/>
          <w:szCs w:val="32"/>
          <w:lang w:val="es-ES"/>
        </w:rPr>
        <w:t>日期：二〇</w:t>
      </w:r>
      <w:r>
        <w:rPr>
          <w:rFonts w:hint="eastAsia" w:eastAsia="华文中宋"/>
          <w:b/>
          <w:bCs/>
          <w:color w:val="000000"/>
          <w:sz w:val="32"/>
          <w:szCs w:val="32"/>
          <w:lang w:val="es-ES" w:eastAsia="zh-CN"/>
        </w:rPr>
        <w:t>二</w:t>
      </w:r>
      <w:r>
        <w:rPr>
          <w:rFonts w:hint="eastAsia" w:eastAsia="华文中宋"/>
          <w:b/>
          <w:bCs/>
          <w:color w:val="000000"/>
          <w:sz w:val="32"/>
          <w:szCs w:val="32"/>
          <w:lang w:val="en-US" w:eastAsia="zh-CN"/>
        </w:rPr>
        <w:t>二</w:t>
      </w:r>
      <w:r>
        <w:rPr>
          <w:rFonts w:hint="eastAsia" w:eastAsia="华文中宋"/>
          <w:b/>
          <w:bCs/>
          <w:color w:val="000000"/>
          <w:sz w:val="32"/>
          <w:szCs w:val="32"/>
          <w:lang w:val="es-ES"/>
        </w:rPr>
        <w:t>年</w:t>
      </w:r>
      <w:r>
        <w:rPr>
          <w:rFonts w:hint="eastAsia" w:eastAsia="华文中宋"/>
          <w:b/>
          <w:bCs/>
          <w:color w:val="000000"/>
          <w:sz w:val="32"/>
          <w:szCs w:val="32"/>
          <w:lang w:val="en-US" w:eastAsia="zh-CN"/>
        </w:rPr>
        <w:t>八</w:t>
      </w:r>
      <w:r>
        <w:rPr>
          <w:rFonts w:hint="eastAsia" w:eastAsia="华文中宋"/>
          <w:b/>
          <w:bCs/>
          <w:color w:val="000000"/>
          <w:sz w:val="32"/>
          <w:szCs w:val="32"/>
          <w:lang w:val="es-ES"/>
        </w:rPr>
        <w:t>月</w:t>
      </w:r>
    </w:p>
    <w:p>
      <w:pPr>
        <w:jc w:val="center"/>
        <w:rPr>
          <w:rFonts w:hint="eastAsia" w:ascii="宋体" w:hAnsi="宋体"/>
          <w:b/>
          <w:sz w:val="48"/>
        </w:rPr>
      </w:pPr>
      <w:r>
        <w:rPr>
          <w:rFonts w:hint="eastAsia" w:ascii="宋体" w:hAnsi="宋体"/>
          <w:b/>
          <w:sz w:val="48"/>
        </w:rPr>
        <w:t>目      录</w:t>
      </w:r>
    </w:p>
    <w:p>
      <w:pPr>
        <w:spacing w:line="800" w:lineRule="exact"/>
        <w:ind w:firstLine="321" w:firstLineChars="100"/>
        <w:rPr>
          <w:rFonts w:hint="eastAsia" w:ascii="宋体" w:hAnsi="宋体"/>
          <w:b/>
          <w:sz w:val="32"/>
        </w:rPr>
      </w:pPr>
    </w:p>
    <w:p>
      <w:pPr>
        <w:pStyle w:val="2"/>
        <w:tabs>
          <w:tab w:val="right" w:leader="middleDot" w:pos="8494"/>
        </w:tabs>
        <w:spacing w:line="480" w:lineRule="auto"/>
        <w:rPr>
          <w:rFonts w:ascii="Calibri" w:hAnsi="Calibri"/>
          <w:sz w:val="28"/>
          <w:szCs w:val="28"/>
        </w:rPr>
      </w:pPr>
      <w:r>
        <w:rPr>
          <w:rFonts w:hint="eastAsia" w:ascii="宋体" w:hAnsi="宋体" w:cs="宋体"/>
          <w:b/>
          <w:sz w:val="32"/>
          <w:szCs w:val="32"/>
        </w:rPr>
        <w:fldChar w:fldCharType="begin"/>
      </w:r>
      <w:r>
        <w:rPr>
          <w:rFonts w:hint="eastAsia" w:ascii="宋体" w:hAnsi="宋体" w:cs="宋体"/>
          <w:b/>
          <w:sz w:val="32"/>
          <w:szCs w:val="32"/>
        </w:rPr>
        <w:instrText xml:space="preserve">TOC \o "1-1" \h \u </w:instrText>
      </w:r>
      <w:r>
        <w:rPr>
          <w:rFonts w:hint="eastAsia" w:ascii="宋体" w:hAnsi="宋体" w:cs="宋体"/>
          <w:b/>
          <w:sz w:val="32"/>
          <w:szCs w:val="32"/>
        </w:rPr>
        <w:fldChar w:fldCharType="separate"/>
      </w:r>
      <w:r>
        <w:rPr>
          <w:rStyle w:val="22"/>
          <w:color w:val="auto"/>
          <w:sz w:val="28"/>
          <w:szCs w:val="28"/>
        </w:rPr>
        <w:fldChar w:fldCharType="begin"/>
      </w:r>
      <w:r>
        <w:rPr>
          <w:rStyle w:val="22"/>
          <w:color w:val="auto"/>
          <w:sz w:val="28"/>
          <w:szCs w:val="28"/>
        </w:rPr>
        <w:instrText xml:space="preserve"> </w:instrText>
      </w:r>
      <w:r>
        <w:rPr>
          <w:sz w:val="28"/>
          <w:szCs w:val="28"/>
        </w:rPr>
        <w:instrText xml:space="preserve">HYPERLINK \l "_Toc72686872"</w:instrText>
      </w:r>
      <w:r>
        <w:rPr>
          <w:rStyle w:val="22"/>
          <w:color w:val="auto"/>
          <w:sz w:val="28"/>
          <w:szCs w:val="28"/>
        </w:rPr>
        <w:instrText xml:space="preserve"> </w:instrText>
      </w:r>
      <w:r>
        <w:rPr>
          <w:rStyle w:val="22"/>
          <w:color w:val="auto"/>
          <w:sz w:val="28"/>
          <w:szCs w:val="28"/>
        </w:rPr>
        <w:fldChar w:fldCharType="separate"/>
      </w:r>
      <w:r>
        <w:rPr>
          <w:rStyle w:val="22"/>
          <w:rFonts w:hint="eastAsia" w:ascii="宋体" w:hAnsi="宋体"/>
          <w:b/>
          <w:color w:val="auto"/>
          <w:sz w:val="28"/>
          <w:szCs w:val="28"/>
        </w:rPr>
        <w:t>第一部分</w:t>
      </w:r>
      <w:r>
        <w:rPr>
          <w:rStyle w:val="22"/>
          <w:rFonts w:ascii="宋体" w:hAnsi="宋体"/>
          <w:b/>
          <w:color w:val="auto"/>
          <w:sz w:val="28"/>
          <w:szCs w:val="28"/>
        </w:rPr>
        <w:t xml:space="preserve">  </w:t>
      </w:r>
      <w:r>
        <w:rPr>
          <w:rStyle w:val="22"/>
          <w:rFonts w:hint="eastAsia" w:ascii="宋体" w:hAnsi="宋体"/>
          <w:b/>
          <w:color w:val="auto"/>
          <w:sz w:val="28"/>
          <w:szCs w:val="28"/>
        </w:rPr>
        <w:t>竞争性磋商公告</w:t>
      </w:r>
      <w:r>
        <w:rPr>
          <w:sz w:val="28"/>
          <w:szCs w:val="28"/>
        </w:rPr>
        <w:tab/>
      </w:r>
      <w:r>
        <w:rPr>
          <w:sz w:val="28"/>
          <w:szCs w:val="28"/>
        </w:rPr>
        <w:fldChar w:fldCharType="begin"/>
      </w:r>
      <w:r>
        <w:rPr>
          <w:sz w:val="28"/>
          <w:szCs w:val="28"/>
        </w:rPr>
        <w:instrText xml:space="preserve"> PAGEREF _Toc72686872 \h </w:instrText>
      </w:r>
      <w:r>
        <w:rPr>
          <w:sz w:val="28"/>
          <w:szCs w:val="28"/>
        </w:rPr>
        <w:fldChar w:fldCharType="separate"/>
      </w:r>
      <w:r>
        <w:rPr>
          <w:sz w:val="28"/>
          <w:szCs w:val="28"/>
        </w:rPr>
        <w:t>2</w:t>
      </w:r>
      <w:r>
        <w:rPr>
          <w:sz w:val="28"/>
          <w:szCs w:val="28"/>
        </w:rPr>
        <w:fldChar w:fldCharType="end"/>
      </w:r>
      <w:r>
        <w:rPr>
          <w:rStyle w:val="22"/>
          <w:color w:val="auto"/>
          <w:sz w:val="28"/>
          <w:szCs w:val="28"/>
        </w:rPr>
        <w:fldChar w:fldCharType="end"/>
      </w:r>
    </w:p>
    <w:p>
      <w:pPr>
        <w:pStyle w:val="2"/>
        <w:tabs>
          <w:tab w:val="right" w:leader="middleDot" w:pos="8494"/>
        </w:tabs>
        <w:spacing w:line="480" w:lineRule="auto"/>
        <w:rPr>
          <w:rFonts w:ascii="Calibri" w:hAnsi="Calibri"/>
          <w:sz w:val="28"/>
          <w:szCs w:val="28"/>
        </w:rPr>
      </w:pPr>
      <w:r>
        <w:rPr>
          <w:rStyle w:val="22"/>
          <w:color w:val="auto"/>
          <w:sz w:val="28"/>
          <w:szCs w:val="28"/>
        </w:rPr>
        <w:fldChar w:fldCharType="begin"/>
      </w:r>
      <w:r>
        <w:rPr>
          <w:rStyle w:val="22"/>
          <w:color w:val="auto"/>
          <w:sz w:val="28"/>
          <w:szCs w:val="28"/>
        </w:rPr>
        <w:instrText xml:space="preserve"> </w:instrText>
      </w:r>
      <w:r>
        <w:rPr>
          <w:sz w:val="28"/>
          <w:szCs w:val="28"/>
        </w:rPr>
        <w:instrText xml:space="preserve">HYPERLINK \l "_Toc72686873"</w:instrText>
      </w:r>
      <w:r>
        <w:rPr>
          <w:rStyle w:val="22"/>
          <w:color w:val="auto"/>
          <w:sz w:val="28"/>
          <w:szCs w:val="28"/>
        </w:rPr>
        <w:instrText xml:space="preserve"> </w:instrText>
      </w:r>
      <w:r>
        <w:rPr>
          <w:rStyle w:val="22"/>
          <w:color w:val="auto"/>
          <w:sz w:val="28"/>
          <w:szCs w:val="28"/>
        </w:rPr>
        <w:fldChar w:fldCharType="separate"/>
      </w:r>
      <w:r>
        <w:rPr>
          <w:rStyle w:val="22"/>
          <w:rFonts w:hint="eastAsia" w:ascii="宋体" w:hAnsi="宋体"/>
          <w:b/>
          <w:color w:val="auto"/>
          <w:sz w:val="28"/>
          <w:szCs w:val="28"/>
        </w:rPr>
        <w:t>第二部分</w:t>
      </w:r>
      <w:r>
        <w:rPr>
          <w:rStyle w:val="22"/>
          <w:rFonts w:ascii="宋体" w:hAnsi="宋体"/>
          <w:b/>
          <w:color w:val="auto"/>
          <w:sz w:val="28"/>
          <w:szCs w:val="28"/>
        </w:rPr>
        <w:t xml:space="preserve">  </w:t>
      </w:r>
      <w:r>
        <w:rPr>
          <w:rStyle w:val="22"/>
          <w:rFonts w:hint="eastAsia" w:ascii="宋体" w:hAnsi="宋体"/>
          <w:b/>
          <w:color w:val="auto"/>
          <w:sz w:val="28"/>
          <w:szCs w:val="28"/>
        </w:rPr>
        <w:t>磋商须知前附表及磋商须知</w:t>
      </w:r>
      <w:r>
        <w:rPr>
          <w:sz w:val="28"/>
          <w:szCs w:val="28"/>
        </w:rPr>
        <w:tab/>
      </w:r>
      <w:r>
        <w:rPr>
          <w:sz w:val="28"/>
          <w:szCs w:val="28"/>
        </w:rPr>
        <w:fldChar w:fldCharType="begin"/>
      </w:r>
      <w:r>
        <w:rPr>
          <w:sz w:val="28"/>
          <w:szCs w:val="28"/>
        </w:rPr>
        <w:instrText xml:space="preserve"> PAGEREF _Toc72686873 \h </w:instrText>
      </w:r>
      <w:r>
        <w:rPr>
          <w:sz w:val="28"/>
          <w:szCs w:val="28"/>
        </w:rPr>
        <w:fldChar w:fldCharType="separate"/>
      </w:r>
      <w:r>
        <w:rPr>
          <w:sz w:val="28"/>
          <w:szCs w:val="28"/>
        </w:rPr>
        <w:t>5</w:t>
      </w:r>
      <w:r>
        <w:rPr>
          <w:sz w:val="28"/>
          <w:szCs w:val="28"/>
        </w:rPr>
        <w:fldChar w:fldCharType="end"/>
      </w:r>
      <w:r>
        <w:rPr>
          <w:rStyle w:val="22"/>
          <w:color w:val="auto"/>
          <w:sz w:val="28"/>
          <w:szCs w:val="28"/>
        </w:rPr>
        <w:fldChar w:fldCharType="end"/>
      </w:r>
    </w:p>
    <w:p>
      <w:pPr>
        <w:pStyle w:val="2"/>
        <w:tabs>
          <w:tab w:val="right" w:leader="middleDot" w:pos="8494"/>
        </w:tabs>
        <w:spacing w:line="480" w:lineRule="auto"/>
        <w:rPr>
          <w:rFonts w:ascii="Calibri" w:hAnsi="Calibri"/>
          <w:sz w:val="28"/>
          <w:szCs w:val="28"/>
        </w:rPr>
      </w:pPr>
      <w:r>
        <w:rPr>
          <w:rStyle w:val="22"/>
          <w:color w:val="auto"/>
          <w:sz w:val="28"/>
          <w:szCs w:val="28"/>
        </w:rPr>
        <w:fldChar w:fldCharType="begin"/>
      </w:r>
      <w:r>
        <w:rPr>
          <w:rStyle w:val="22"/>
          <w:color w:val="auto"/>
          <w:sz w:val="28"/>
          <w:szCs w:val="28"/>
        </w:rPr>
        <w:instrText xml:space="preserve"> </w:instrText>
      </w:r>
      <w:r>
        <w:rPr>
          <w:sz w:val="28"/>
          <w:szCs w:val="28"/>
        </w:rPr>
        <w:instrText xml:space="preserve">HYPERLINK \l "_Toc72686874"</w:instrText>
      </w:r>
      <w:r>
        <w:rPr>
          <w:rStyle w:val="22"/>
          <w:color w:val="auto"/>
          <w:sz w:val="28"/>
          <w:szCs w:val="28"/>
        </w:rPr>
        <w:instrText xml:space="preserve"> </w:instrText>
      </w:r>
      <w:r>
        <w:rPr>
          <w:rStyle w:val="22"/>
          <w:color w:val="auto"/>
          <w:sz w:val="28"/>
          <w:szCs w:val="28"/>
        </w:rPr>
        <w:fldChar w:fldCharType="separate"/>
      </w:r>
      <w:r>
        <w:rPr>
          <w:rStyle w:val="22"/>
          <w:rFonts w:hint="eastAsia" w:ascii="宋体" w:hAnsi="宋体"/>
          <w:b/>
          <w:color w:val="auto"/>
          <w:sz w:val="28"/>
          <w:szCs w:val="28"/>
        </w:rPr>
        <w:t>第三部分</w:t>
      </w:r>
      <w:r>
        <w:rPr>
          <w:rStyle w:val="22"/>
          <w:rFonts w:ascii="宋体" w:hAnsi="宋体"/>
          <w:b/>
          <w:color w:val="auto"/>
          <w:sz w:val="28"/>
          <w:szCs w:val="28"/>
        </w:rPr>
        <w:t xml:space="preserve">  </w:t>
      </w:r>
      <w:r>
        <w:rPr>
          <w:rStyle w:val="22"/>
          <w:rFonts w:hint="eastAsia" w:ascii="宋体" w:hAnsi="宋体"/>
          <w:b/>
          <w:color w:val="auto"/>
          <w:sz w:val="28"/>
          <w:szCs w:val="28"/>
        </w:rPr>
        <w:t>评审方法</w:t>
      </w:r>
      <w:r>
        <w:rPr>
          <w:sz w:val="28"/>
          <w:szCs w:val="28"/>
        </w:rPr>
        <w:tab/>
      </w:r>
      <w:r>
        <w:rPr>
          <w:sz w:val="28"/>
          <w:szCs w:val="28"/>
        </w:rPr>
        <w:fldChar w:fldCharType="begin"/>
      </w:r>
      <w:r>
        <w:rPr>
          <w:sz w:val="28"/>
          <w:szCs w:val="28"/>
        </w:rPr>
        <w:instrText xml:space="preserve"> PAGEREF _Toc72686874 \h </w:instrText>
      </w:r>
      <w:r>
        <w:rPr>
          <w:sz w:val="28"/>
          <w:szCs w:val="28"/>
        </w:rPr>
        <w:fldChar w:fldCharType="separate"/>
      </w:r>
      <w:r>
        <w:rPr>
          <w:sz w:val="28"/>
          <w:szCs w:val="28"/>
        </w:rPr>
        <w:t>17</w:t>
      </w:r>
      <w:r>
        <w:rPr>
          <w:sz w:val="28"/>
          <w:szCs w:val="28"/>
        </w:rPr>
        <w:fldChar w:fldCharType="end"/>
      </w:r>
      <w:r>
        <w:rPr>
          <w:rStyle w:val="22"/>
          <w:color w:val="auto"/>
          <w:sz w:val="28"/>
          <w:szCs w:val="28"/>
        </w:rPr>
        <w:fldChar w:fldCharType="end"/>
      </w:r>
    </w:p>
    <w:p>
      <w:pPr>
        <w:pStyle w:val="2"/>
        <w:tabs>
          <w:tab w:val="right" w:leader="middleDot" w:pos="8494"/>
        </w:tabs>
        <w:spacing w:line="480" w:lineRule="auto"/>
        <w:rPr>
          <w:rFonts w:ascii="Calibri" w:hAnsi="Calibri"/>
          <w:sz w:val="28"/>
          <w:szCs w:val="28"/>
        </w:rPr>
      </w:pPr>
      <w:r>
        <w:rPr>
          <w:rStyle w:val="22"/>
          <w:color w:val="auto"/>
          <w:sz w:val="28"/>
          <w:szCs w:val="28"/>
        </w:rPr>
        <w:fldChar w:fldCharType="begin"/>
      </w:r>
      <w:r>
        <w:rPr>
          <w:rStyle w:val="22"/>
          <w:color w:val="auto"/>
          <w:sz w:val="28"/>
          <w:szCs w:val="28"/>
        </w:rPr>
        <w:instrText xml:space="preserve"> </w:instrText>
      </w:r>
      <w:r>
        <w:rPr>
          <w:sz w:val="28"/>
          <w:szCs w:val="28"/>
        </w:rPr>
        <w:instrText xml:space="preserve">HYPERLINK \l "_Toc72686875"</w:instrText>
      </w:r>
      <w:r>
        <w:rPr>
          <w:rStyle w:val="22"/>
          <w:color w:val="auto"/>
          <w:sz w:val="28"/>
          <w:szCs w:val="28"/>
        </w:rPr>
        <w:instrText xml:space="preserve"> </w:instrText>
      </w:r>
      <w:r>
        <w:rPr>
          <w:rStyle w:val="22"/>
          <w:color w:val="auto"/>
          <w:sz w:val="28"/>
          <w:szCs w:val="28"/>
        </w:rPr>
        <w:fldChar w:fldCharType="separate"/>
      </w:r>
      <w:r>
        <w:rPr>
          <w:rStyle w:val="22"/>
          <w:rFonts w:hint="eastAsia" w:ascii="宋体" w:hAnsi="宋体"/>
          <w:b/>
          <w:color w:val="auto"/>
          <w:kern w:val="44"/>
          <w:sz w:val="28"/>
          <w:szCs w:val="28"/>
        </w:rPr>
        <w:t>第四部分</w:t>
      </w:r>
      <w:r>
        <w:rPr>
          <w:rStyle w:val="22"/>
          <w:rFonts w:ascii="宋体" w:hAnsi="宋体"/>
          <w:b/>
          <w:color w:val="auto"/>
          <w:kern w:val="44"/>
          <w:sz w:val="28"/>
          <w:szCs w:val="28"/>
        </w:rPr>
        <w:t xml:space="preserve">  </w:t>
      </w:r>
      <w:r>
        <w:rPr>
          <w:rStyle w:val="22"/>
          <w:rFonts w:hint="eastAsia" w:ascii="宋体" w:hAnsi="宋体"/>
          <w:b/>
          <w:color w:val="auto"/>
          <w:kern w:val="44"/>
          <w:sz w:val="28"/>
          <w:szCs w:val="28"/>
        </w:rPr>
        <w:t>采购内容及要求</w:t>
      </w:r>
      <w:r>
        <w:rPr>
          <w:sz w:val="28"/>
          <w:szCs w:val="28"/>
        </w:rPr>
        <w:tab/>
      </w:r>
      <w:bookmarkStart w:id="1" w:name="_Hlt74664124"/>
      <w:r>
        <w:rPr>
          <w:sz w:val="28"/>
          <w:szCs w:val="28"/>
        </w:rPr>
        <w:fldChar w:fldCharType="begin"/>
      </w:r>
      <w:r>
        <w:rPr>
          <w:sz w:val="28"/>
          <w:szCs w:val="28"/>
        </w:rPr>
        <w:instrText xml:space="preserve"> PAGEREF _Toc72686875 \h </w:instrText>
      </w:r>
      <w:r>
        <w:rPr>
          <w:sz w:val="28"/>
          <w:szCs w:val="28"/>
        </w:rPr>
        <w:fldChar w:fldCharType="separate"/>
      </w:r>
      <w:r>
        <w:rPr>
          <w:sz w:val="28"/>
          <w:szCs w:val="28"/>
        </w:rPr>
        <w:t>25</w:t>
      </w:r>
      <w:r>
        <w:rPr>
          <w:sz w:val="28"/>
          <w:szCs w:val="28"/>
        </w:rPr>
        <w:fldChar w:fldCharType="end"/>
      </w:r>
      <w:bookmarkEnd w:id="1"/>
      <w:r>
        <w:rPr>
          <w:rStyle w:val="22"/>
          <w:color w:val="auto"/>
          <w:sz w:val="28"/>
          <w:szCs w:val="28"/>
        </w:rPr>
        <w:fldChar w:fldCharType="end"/>
      </w:r>
    </w:p>
    <w:p>
      <w:pPr>
        <w:pStyle w:val="2"/>
        <w:tabs>
          <w:tab w:val="right" w:leader="middleDot" w:pos="8494"/>
        </w:tabs>
        <w:spacing w:line="480" w:lineRule="auto"/>
        <w:rPr>
          <w:rFonts w:ascii="Calibri" w:hAnsi="Calibri"/>
          <w:sz w:val="28"/>
          <w:szCs w:val="28"/>
        </w:rPr>
      </w:pPr>
      <w:r>
        <w:rPr>
          <w:rStyle w:val="22"/>
          <w:color w:val="auto"/>
          <w:sz w:val="28"/>
          <w:szCs w:val="28"/>
        </w:rPr>
        <w:fldChar w:fldCharType="begin"/>
      </w:r>
      <w:r>
        <w:rPr>
          <w:rStyle w:val="22"/>
          <w:color w:val="auto"/>
          <w:sz w:val="28"/>
          <w:szCs w:val="28"/>
        </w:rPr>
        <w:instrText xml:space="preserve"> </w:instrText>
      </w:r>
      <w:r>
        <w:rPr>
          <w:sz w:val="28"/>
          <w:szCs w:val="28"/>
        </w:rPr>
        <w:instrText xml:space="preserve">HYPERLINK \l "_Toc72686876"</w:instrText>
      </w:r>
      <w:r>
        <w:rPr>
          <w:rStyle w:val="22"/>
          <w:color w:val="auto"/>
          <w:sz w:val="28"/>
          <w:szCs w:val="28"/>
        </w:rPr>
        <w:instrText xml:space="preserve"> </w:instrText>
      </w:r>
      <w:r>
        <w:rPr>
          <w:rStyle w:val="22"/>
          <w:color w:val="auto"/>
          <w:sz w:val="28"/>
          <w:szCs w:val="28"/>
        </w:rPr>
        <w:fldChar w:fldCharType="separate"/>
      </w:r>
      <w:r>
        <w:rPr>
          <w:rStyle w:val="22"/>
          <w:rFonts w:hint="eastAsia" w:ascii="宋体" w:hAnsi="宋体"/>
          <w:b/>
          <w:color w:val="auto"/>
          <w:sz w:val="28"/>
          <w:szCs w:val="28"/>
        </w:rPr>
        <w:t>第五部分</w:t>
      </w:r>
      <w:r>
        <w:rPr>
          <w:rStyle w:val="22"/>
          <w:rFonts w:ascii="宋体" w:hAnsi="宋体"/>
          <w:b/>
          <w:color w:val="auto"/>
          <w:sz w:val="28"/>
          <w:szCs w:val="28"/>
        </w:rPr>
        <w:t xml:space="preserve">  </w:t>
      </w:r>
      <w:r>
        <w:rPr>
          <w:rStyle w:val="22"/>
          <w:rFonts w:hint="eastAsia" w:ascii="宋体" w:hAnsi="宋体" w:cs="宋体"/>
          <w:b/>
          <w:color w:val="auto"/>
          <w:kern w:val="1"/>
          <w:sz w:val="28"/>
          <w:szCs w:val="28"/>
        </w:rPr>
        <w:t>合同基本条款</w:t>
      </w:r>
      <w:bookmarkStart w:id="2" w:name="_Hlt73953655"/>
      <w:bookmarkStart w:id="3" w:name="_Hlt73953654"/>
      <w:r>
        <w:rPr>
          <w:sz w:val="28"/>
          <w:szCs w:val="28"/>
        </w:rPr>
        <w:tab/>
      </w:r>
      <w:bookmarkEnd w:id="2"/>
      <w:bookmarkEnd w:id="3"/>
      <w:r>
        <w:rPr>
          <w:sz w:val="28"/>
          <w:szCs w:val="28"/>
        </w:rPr>
        <w:fldChar w:fldCharType="begin"/>
      </w:r>
      <w:r>
        <w:rPr>
          <w:sz w:val="28"/>
          <w:szCs w:val="28"/>
        </w:rPr>
        <w:instrText xml:space="preserve"> PAGEREF _Toc72686876 \h </w:instrText>
      </w:r>
      <w:r>
        <w:rPr>
          <w:sz w:val="28"/>
          <w:szCs w:val="28"/>
        </w:rPr>
        <w:fldChar w:fldCharType="separate"/>
      </w:r>
      <w:r>
        <w:rPr>
          <w:sz w:val="28"/>
          <w:szCs w:val="28"/>
        </w:rPr>
        <w:t>2</w:t>
      </w:r>
      <w:r>
        <w:rPr>
          <w:rFonts w:hint="eastAsia"/>
          <w:sz w:val="28"/>
          <w:szCs w:val="28"/>
          <w:lang w:val="en-US" w:eastAsia="zh-CN"/>
        </w:rPr>
        <w:t>7</w:t>
      </w:r>
      <w:r>
        <w:rPr>
          <w:sz w:val="28"/>
          <w:szCs w:val="28"/>
        </w:rPr>
        <w:fldChar w:fldCharType="end"/>
      </w:r>
      <w:r>
        <w:rPr>
          <w:rStyle w:val="22"/>
          <w:color w:val="auto"/>
          <w:sz w:val="28"/>
          <w:szCs w:val="28"/>
        </w:rPr>
        <w:fldChar w:fldCharType="end"/>
      </w:r>
    </w:p>
    <w:p>
      <w:pPr>
        <w:pStyle w:val="2"/>
        <w:tabs>
          <w:tab w:val="right" w:leader="middleDot" w:pos="8494"/>
        </w:tabs>
        <w:spacing w:line="480" w:lineRule="auto"/>
        <w:rPr>
          <w:rFonts w:ascii="Calibri" w:hAnsi="Calibri"/>
          <w:szCs w:val="22"/>
        </w:rPr>
      </w:pPr>
      <w:r>
        <w:rPr>
          <w:rStyle w:val="22"/>
          <w:color w:val="auto"/>
          <w:sz w:val="28"/>
          <w:szCs w:val="28"/>
        </w:rPr>
        <w:fldChar w:fldCharType="begin"/>
      </w:r>
      <w:r>
        <w:rPr>
          <w:rStyle w:val="22"/>
          <w:color w:val="auto"/>
          <w:sz w:val="28"/>
          <w:szCs w:val="28"/>
        </w:rPr>
        <w:instrText xml:space="preserve"> </w:instrText>
      </w:r>
      <w:r>
        <w:rPr>
          <w:sz w:val="28"/>
          <w:szCs w:val="28"/>
        </w:rPr>
        <w:instrText xml:space="preserve">HYPERLINK \l "_Toc72686877"</w:instrText>
      </w:r>
      <w:r>
        <w:rPr>
          <w:rStyle w:val="22"/>
          <w:color w:val="auto"/>
          <w:sz w:val="28"/>
          <w:szCs w:val="28"/>
        </w:rPr>
        <w:instrText xml:space="preserve"> </w:instrText>
      </w:r>
      <w:r>
        <w:rPr>
          <w:rStyle w:val="22"/>
          <w:color w:val="auto"/>
          <w:sz w:val="28"/>
          <w:szCs w:val="28"/>
        </w:rPr>
        <w:fldChar w:fldCharType="separate"/>
      </w:r>
      <w:r>
        <w:rPr>
          <w:rStyle w:val="22"/>
          <w:rFonts w:hint="eastAsia" w:ascii="宋体" w:hAnsi="宋体"/>
          <w:b/>
          <w:color w:val="auto"/>
          <w:sz w:val="28"/>
          <w:szCs w:val="28"/>
        </w:rPr>
        <w:t>第六部分</w:t>
      </w:r>
      <w:r>
        <w:rPr>
          <w:rStyle w:val="22"/>
          <w:rFonts w:ascii="宋体" w:hAnsi="宋体"/>
          <w:b/>
          <w:color w:val="auto"/>
          <w:sz w:val="28"/>
          <w:szCs w:val="28"/>
        </w:rPr>
        <w:t xml:space="preserve">  </w:t>
      </w:r>
      <w:r>
        <w:rPr>
          <w:rStyle w:val="22"/>
          <w:rFonts w:hint="eastAsia" w:ascii="宋体" w:hAnsi="宋体"/>
          <w:b/>
          <w:bCs/>
          <w:color w:val="auto"/>
          <w:sz w:val="28"/>
          <w:szCs w:val="28"/>
        </w:rPr>
        <w:t>磋商响应文件格式</w:t>
      </w:r>
      <w:bookmarkStart w:id="4" w:name="_Hlt73953669"/>
      <w:bookmarkStart w:id="5" w:name="_Hlt74664114"/>
      <w:bookmarkStart w:id="6" w:name="_Hlt73953690"/>
      <w:bookmarkStart w:id="7" w:name="_Hlt74664113"/>
      <w:r>
        <w:rPr>
          <w:sz w:val="28"/>
          <w:szCs w:val="28"/>
        </w:rPr>
        <w:tab/>
      </w:r>
      <w:bookmarkEnd w:id="4"/>
      <w:bookmarkEnd w:id="5"/>
      <w:bookmarkEnd w:id="6"/>
      <w:bookmarkEnd w:id="7"/>
      <w:r>
        <w:rPr>
          <w:rStyle w:val="22"/>
          <w:color w:val="auto"/>
          <w:sz w:val="28"/>
          <w:szCs w:val="28"/>
        </w:rPr>
        <w:fldChar w:fldCharType="end"/>
      </w:r>
      <w:r>
        <w:rPr>
          <w:rStyle w:val="22"/>
          <w:color w:val="auto"/>
          <w:sz w:val="28"/>
          <w:szCs w:val="28"/>
          <w:u w:val="none"/>
        </w:rPr>
        <w:t>32</w:t>
      </w:r>
    </w:p>
    <w:p>
      <w:pPr>
        <w:spacing w:line="800" w:lineRule="exact"/>
        <w:ind w:firstLine="953" w:firstLineChars="298"/>
        <w:rPr>
          <w:rFonts w:hint="eastAsia" w:ascii="宋体" w:hAnsi="宋体" w:cs="宋体"/>
          <w:b/>
          <w:sz w:val="28"/>
          <w:szCs w:val="28"/>
        </w:rPr>
      </w:pPr>
      <w:r>
        <w:rPr>
          <w:rFonts w:hint="eastAsia" w:ascii="宋体" w:hAnsi="宋体" w:cs="宋体"/>
          <w:sz w:val="32"/>
          <w:szCs w:val="32"/>
        </w:rPr>
        <w:fldChar w:fldCharType="end"/>
      </w:r>
    </w:p>
    <w:p>
      <w:pPr>
        <w:pStyle w:val="13"/>
        <w:rPr>
          <w:rFonts w:hint="eastAsia" w:ascii="宋体" w:hAnsi="宋体"/>
          <w:b/>
          <w:sz w:val="32"/>
        </w:rPr>
      </w:pPr>
    </w:p>
    <w:p>
      <w:pPr>
        <w:pStyle w:val="13"/>
        <w:rPr>
          <w:rFonts w:hint="eastAsia" w:ascii="宋体" w:hAnsi="宋体"/>
          <w:b/>
          <w:sz w:val="32"/>
        </w:rPr>
      </w:pPr>
    </w:p>
    <w:p>
      <w:pPr>
        <w:pStyle w:val="13"/>
        <w:rPr>
          <w:rFonts w:hint="eastAsia" w:ascii="宋体" w:hAnsi="宋体"/>
          <w:b/>
          <w:sz w:val="32"/>
        </w:rPr>
      </w:pPr>
    </w:p>
    <w:p>
      <w:pPr>
        <w:pStyle w:val="13"/>
        <w:rPr>
          <w:rFonts w:hint="eastAsia" w:ascii="宋体" w:hAnsi="宋体"/>
          <w:b/>
          <w:sz w:val="32"/>
        </w:rPr>
      </w:pPr>
    </w:p>
    <w:p/>
    <w:p>
      <w:pPr>
        <w:pStyle w:val="13"/>
        <w:rPr>
          <w:rFonts w:hint="eastAsia" w:ascii="宋体" w:hAnsi="宋体"/>
          <w:b/>
          <w:sz w:val="32"/>
        </w:rPr>
      </w:pPr>
    </w:p>
    <w:p>
      <w:pPr>
        <w:pStyle w:val="13"/>
        <w:rPr>
          <w:rFonts w:hint="eastAsia" w:ascii="宋体" w:hAnsi="宋体"/>
          <w:b/>
          <w:sz w:val="32"/>
        </w:rPr>
      </w:pPr>
    </w:p>
    <w:p>
      <w:pPr>
        <w:pStyle w:val="13"/>
        <w:rPr>
          <w:rFonts w:hint="eastAsia" w:ascii="宋体" w:hAnsi="宋体"/>
          <w:b/>
          <w:sz w:val="32"/>
        </w:rPr>
      </w:pPr>
    </w:p>
    <w:p>
      <w:pPr>
        <w:pStyle w:val="13"/>
        <w:rPr>
          <w:rFonts w:hint="eastAsia" w:ascii="宋体" w:hAnsi="宋体"/>
          <w:b/>
          <w:sz w:val="32"/>
        </w:rPr>
      </w:pPr>
    </w:p>
    <w:p>
      <w:pPr>
        <w:pStyle w:val="13"/>
        <w:rPr>
          <w:rFonts w:hint="eastAsia" w:ascii="宋体" w:hAnsi="宋体"/>
          <w:b/>
          <w:sz w:val="32"/>
        </w:rPr>
      </w:pPr>
    </w:p>
    <w:p>
      <w:pPr>
        <w:spacing w:line="800" w:lineRule="exact"/>
        <w:ind w:firstLine="957" w:firstLineChars="298"/>
        <w:rPr>
          <w:rFonts w:hint="eastAsia" w:ascii="宋体" w:hAnsi="宋体"/>
          <w:b/>
          <w:sz w:val="32"/>
        </w:rPr>
      </w:pPr>
    </w:p>
    <w:p>
      <w:pPr>
        <w:pStyle w:val="13"/>
        <w:rPr>
          <w:rFonts w:hint="eastAsia"/>
        </w:rPr>
      </w:pPr>
    </w:p>
    <w:p>
      <w:pPr>
        <w:pStyle w:val="13"/>
        <w:rPr>
          <w:rFonts w:hint="eastAsia"/>
        </w:rPr>
      </w:pPr>
    </w:p>
    <w:p>
      <w:pPr>
        <w:pStyle w:val="13"/>
        <w:rPr>
          <w:rFonts w:hint="eastAsia" w:ascii="宋体" w:hAnsi="宋体"/>
          <w:sz w:val="24"/>
        </w:rPr>
      </w:pPr>
    </w:p>
    <w:p>
      <w:pPr>
        <w:spacing w:line="560" w:lineRule="exact"/>
        <w:jc w:val="center"/>
        <w:outlineLvl w:val="0"/>
        <w:rPr>
          <w:rFonts w:ascii="宋体" w:hAnsi="宋体"/>
          <w:b/>
          <w:sz w:val="36"/>
        </w:rPr>
      </w:pPr>
      <w:bookmarkStart w:id="8" w:name="_Toc25938"/>
    </w:p>
    <w:p>
      <w:pPr>
        <w:pStyle w:val="9"/>
      </w:pPr>
    </w:p>
    <w:p>
      <w:pPr>
        <w:pStyle w:val="9"/>
      </w:pPr>
    </w:p>
    <w:p>
      <w:pPr>
        <w:pStyle w:val="9"/>
        <w:rPr>
          <w:rFonts w:hint="eastAsia"/>
        </w:rPr>
      </w:pPr>
    </w:p>
    <w:p>
      <w:pPr>
        <w:spacing w:line="560" w:lineRule="exact"/>
        <w:jc w:val="center"/>
        <w:outlineLvl w:val="0"/>
        <w:rPr>
          <w:rFonts w:hint="eastAsia" w:ascii="宋体" w:hAnsi="宋体"/>
          <w:b/>
          <w:sz w:val="36"/>
        </w:rPr>
      </w:pPr>
      <w:bookmarkStart w:id="9" w:name="_Toc72686872"/>
      <w:r>
        <w:rPr>
          <w:rFonts w:hint="eastAsia" w:ascii="宋体" w:hAnsi="宋体"/>
          <w:b/>
          <w:sz w:val="36"/>
        </w:rPr>
        <w:t>第一部分  竞争性磋商公告</w:t>
      </w:r>
      <w:bookmarkEnd w:id="8"/>
      <w:bookmarkEnd w:id="9"/>
      <w:bookmarkStart w:id="10" w:name="_Toc21638"/>
      <w:bookmarkStart w:id="11" w:name="_Toc7268687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25" w:lineRule="atLeast"/>
        <w:ind w:left="0" w:right="0" w:firstLine="0"/>
        <w:jc w:val="center"/>
        <w:rPr>
          <w:rFonts w:ascii="微软雅黑" w:hAnsi="微软雅黑" w:eastAsia="微软雅黑" w:cs="微软雅黑"/>
          <w:b/>
          <w:bCs/>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sz w:val="30"/>
          <w:szCs w:val="30"/>
          <w:shd w:val="clear" w:fill="FFFFFF"/>
        </w:rPr>
        <w:t>韩城市永久基本农田核实整改补足项目竞争性磋商公告</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韩城市永久基本农田核实整改补足项目</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采购项目的潜在供应商应在西安市高新区高新四路亮丽商务综合楼1号楼3001室获取采购文件，并于 2022年08月26日 09时30分 （北京时间）前提交响应文件。</w:t>
      </w:r>
    </w:p>
    <w:p>
      <w:pPr>
        <w:bidi w:val="0"/>
        <w:rPr>
          <w:b w:val="0"/>
          <w:bCs w:val="0"/>
          <w:sz w:val="21"/>
          <w:szCs w:val="21"/>
        </w:rPr>
      </w:pPr>
      <w:r>
        <w:rPr>
          <w:rStyle w:val="21"/>
          <w:b/>
          <w:bCs/>
          <w:i w:val="0"/>
          <w:iCs w:val="0"/>
          <w:caps w:val="0"/>
          <w:color w:val="333333"/>
          <w:spacing w:val="0"/>
          <w:sz w:val="21"/>
          <w:szCs w:val="21"/>
          <w:shd w:val="clear" w:fill="FFFFFF"/>
          <w:vertAlign w:val="baseline"/>
        </w:rPr>
        <w:t>一、项目基本情况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项目编号：FDDL-2022136</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项目名称：韩城市永久基本农田核实整改补足项目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采购方式：竞争性磋商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预算金额：1,056,418.00元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采购需求：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合同包1(韩城市永久基本农田核实整改补足):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合同包预算金额：1,056,418.00元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合同包最高限价：1,056,418.00元</w:t>
      </w:r>
    </w:p>
    <w:tbl>
      <w:tblPr>
        <w:tblStyle w:val="18"/>
        <w:tblW w:w="9614" w:type="dxa"/>
        <w:tblInd w:w="-3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10"/>
        <w:gridCol w:w="1412"/>
        <w:gridCol w:w="1573"/>
        <w:gridCol w:w="1064"/>
        <w:gridCol w:w="1295"/>
        <w:gridCol w:w="1678"/>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1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1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10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（单位）</w:t>
            </w:r>
          </w:p>
        </w:tc>
        <w:tc>
          <w:tcPr>
            <w:tcW w:w="12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1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c>
          <w:tcPr>
            <w:tcW w:w="15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1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其他专业技术服务</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韩城市永久基本农田核实整改补足项目</w:t>
            </w:r>
          </w:p>
        </w:tc>
        <w:tc>
          <w:tcPr>
            <w:tcW w:w="10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12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1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1,056,418.00</w:t>
            </w:r>
          </w:p>
        </w:tc>
        <w:tc>
          <w:tcPr>
            <w:tcW w:w="15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1,056,418.00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合同履行期限：无</w:t>
      </w:r>
    </w:p>
    <w:p>
      <w:pPr>
        <w:bidi w:val="0"/>
        <w:rPr>
          <w:b w:val="0"/>
          <w:bCs w:val="0"/>
          <w:sz w:val="21"/>
          <w:szCs w:val="21"/>
        </w:rPr>
      </w:pPr>
      <w:r>
        <w:rPr>
          <w:rStyle w:val="21"/>
          <w:b/>
          <w:bCs/>
          <w:i w:val="0"/>
          <w:iCs w:val="0"/>
          <w:caps w:val="0"/>
          <w:color w:val="333333"/>
          <w:spacing w:val="0"/>
          <w:sz w:val="21"/>
          <w:szCs w:val="21"/>
          <w:shd w:val="clear" w:fill="FFFFFF"/>
          <w:vertAlign w:val="baseline"/>
        </w:rPr>
        <w:t>二、申请人的资格要求：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合同包1(韩城市永久基本农田核实整改补足)落实政府采购政策需满足的资格要求如下: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本项目专门面向中小企业采购，供应商应为中小企业或者为残疾人福利性单位或者为监狱企业。</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（1）《财政部国家发展改革委关于印发〈节能产品政府采购实施意见〉的通知》（财库〔2004〕185号）；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（2）《国务院办公厅关于建立政府强制节能产品制度的通知》（国办发〔2007〕51号）；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（5）《政府采购促进中小企业发展管理办法》（财库〔2020〕46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（6）《关于在政府采购活动中查询及使用信用记录有关问题的通知》（财库〔2016〕125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（9）《关于运用政府采购政策支持脱贫攻坚的通知》（财库〔2019〕27号）；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（11）《陕西省财政厅关于落实政府采购支持中小企业政策有关事项的通知》（陕财办采函〔2022〕10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（12）《财政部关于进一步加大政府采购支持中小企业力度的通知》（财库〔2022〕19号）。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合同包1(韩城市永久基本农田核实整改补足)特定资格要求如下: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（1）具有独立承担民事责任能力的法人、其他组织或自然人（法人、其他组织须提供合法有效的营业执照（或事业单位法人证书）等证明资料，自然人须提供身份证明）； （2）法定代表人授权书及被授权人身份证（法定代表人直接参与只须提供其身份证原件和复印件）； （3）供应商具备相关部门颁发的测绘乙级及以上（含乙级）资质和土地规划乙级及以上（含乙级）资质； （4）财务状况证明：提供2020年度或2021年度的财务报告（由第三方审计公司出具，至少包括资产负债表和利润表，成立时间至提交响应文件截止时间不足一年的可提供成立后任意时段的资产负债表），或投标截止时间前三个月内其基本存款账户开户银行出具的资信证明及基本存款账户开户证明；（5）税收缴纳证明：：提供2021年6月至今至少一个月已缴纳的增值税或营业税或企业所得税的凭据或完税证明；依法免税的投标人应提供相关证明文件； （6）社会保障资金缴纳证明：提供2021年6月至今至少一个月的社会保障资金缴存单据或社保机构开具的社会保险参保缴费情况证明，依法不需要缴纳社会保障资金的单位应提供相关证明材料；（7）具备履行合同所必需的设备和专业技术能力的证明材料(由供应商根据项目需求提供说明材料或者承诺)；（8）供应商参加政府采购活动近三年内在经营活动中没有重大违法记录的书面声明； （9）被“信用中国”网站（www.creditchina.gov.cn）和中国政府采购网（www.ccgp.gov.cn）列入失信被执行人、重大税收违法案件当事人名单、政府采购严重违法失信行为记录名单的单位将被拒绝参与本项目投标。</w:t>
      </w:r>
    </w:p>
    <w:p>
      <w:pPr>
        <w:bidi w:val="0"/>
        <w:rPr>
          <w:b w:val="0"/>
          <w:bCs w:val="0"/>
          <w:sz w:val="21"/>
          <w:szCs w:val="21"/>
        </w:rPr>
      </w:pPr>
      <w:r>
        <w:rPr>
          <w:rStyle w:val="21"/>
          <w:b/>
          <w:bCs/>
          <w:i w:val="0"/>
          <w:iCs w:val="0"/>
          <w:caps w:val="0"/>
          <w:color w:val="333333"/>
          <w:spacing w:val="0"/>
          <w:sz w:val="21"/>
          <w:szCs w:val="21"/>
          <w:shd w:val="clear" w:fill="FFFFFF"/>
          <w:vertAlign w:val="baseline"/>
        </w:rPr>
        <w:t>三、获取采购文件</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时间： 2022年08月10日 至 2022年08月16日 ，每天上午 08:30:00 至 12:00:00 ，下午 14:00:00 至 17:30:00 （北京时间,法定节假日除外）</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地点：西安市高新区高新四路亮丽商务综合楼1号楼3001室</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方式：现场获取</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售价： 500元</w:t>
      </w:r>
    </w:p>
    <w:p>
      <w:pPr>
        <w:bidi w:val="0"/>
        <w:rPr>
          <w:rStyle w:val="21"/>
          <w:b/>
          <w:bCs/>
          <w:i w:val="0"/>
          <w:iCs w:val="0"/>
          <w:caps w:val="0"/>
          <w:color w:val="333333"/>
          <w:spacing w:val="0"/>
          <w:sz w:val="21"/>
          <w:szCs w:val="21"/>
          <w:shd w:val="clear" w:fill="FFFFFF"/>
          <w:vertAlign w:val="baseline"/>
        </w:rPr>
      </w:pPr>
    </w:p>
    <w:p>
      <w:pPr>
        <w:bidi w:val="0"/>
        <w:rPr>
          <w:b w:val="0"/>
          <w:bCs w:val="0"/>
          <w:sz w:val="21"/>
          <w:szCs w:val="21"/>
        </w:rPr>
      </w:pPr>
      <w:r>
        <w:rPr>
          <w:rStyle w:val="21"/>
          <w:b/>
          <w:bCs/>
          <w:i w:val="0"/>
          <w:iCs w:val="0"/>
          <w:caps w:val="0"/>
          <w:color w:val="333333"/>
          <w:spacing w:val="0"/>
          <w:sz w:val="21"/>
          <w:szCs w:val="21"/>
          <w:shd w:val="clear" w:fill="FFFFFF"/>
          <w:vertAlign w:val="baseline"/>
        </w:rPr>
        <w:t>四、响应文件提交</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2022年08月26日 09时30分00秒 （北京时间）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地点：西安市碑林区兴庆南路兰蒂斯城 18 号楼 18 层 第一会议室</w:t>
      </w:r>
    </w:p>
    <w:p>
      <w:pPr>
        <w:bidi w:val="0"/>
        <w:rPr>
          <w:b w:val="0"/>
          <w:bCs w:val="0"/>
          <w:sz w:val="21"/>
          <w:szCs w:val="21"/>
        </w:rPr>
      </w:pPr>
      <w:r>
        <w:rPr>
          <w:rStyle w:val="21"/>
          <w:b/>
          <w:bCs/>
          <w:i w:val="0"/>
          <w:iCs w:val="0"/>
          <w:caps w:val="0"/>
          <w:color w:val="333333"/>
          <w:spacing w:val="0"/>
          <w:sz w:val="21"/>
          <w:szCs w:val="21"/>
          <w:shd w:val="clear" w:fill="FFFFFF"/>
          <w:vertAlign w:val="baseline"/>
        </w:rPr>
        <w:t>五、开启</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2022年08月26日 09时30分00秒 （北京时间）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地点：西安市碑林区兴庆南路兰蒂斯城 18 号楼 18 层 第一会议室</w:t>
      </w:r>
    </w:p>
    <w:p>
      <w:pPr>
        <w:bidi w:val="0"/>
        <w:rPr>
          <w:b w:val="0"/>
          <w:bCs w:val="0"/>
          <w:sz w:val="21"/>
          <w:szCs w:val="21"/>
        </w:rPr>
      </w:pPr>
      <w:r>
        <w:rPr>
          <w:rStyle w:val="21"/>
          <w:b/>
          <w:bCs/>
          <w:i w:val="0"/>
          <w:iCs w:val="0"/>
          <w:caps w:val="0"/>
          <w:color w:val="333333"/>
          <w:spacing w:val="0"/>
          <w:sz w:val="21"/>
          <w:szCs w:val="21"/>
          <w:shd w:val="clear" w:fill="FFFFFF"/>
          <w:vertAlign w:val="baseline"/>
        </w:rPr>
        <w:t>六、公告期限</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pPr>
        <w:bidi w:val="0"/>
        <w:rPr>
          <w:b w:val="0"/>
          <w:bCs w:val="0"/>
          <w:sz w:val="21"/>
          <w:szCs w:val="21"/>
        </w:rPr>
      </w:pPr>
      <w:r>
        <w:rPr>
          <w:rStyle w:val="21"/>
          <w:b/>
          <w:bCs/>
          <w:i w:val="0"/>
          <w:iCs w:val="0"/>
          <w:caps w:val="0"/>
          <w:color w:val="333333"/>
          <w:spacing w:val="0"/>
          <w:sz w:val="21"/>
          <w:szCs w:val="21"/>
          <w:shd w:val="clear" w:fill="FFFFFF"/>
          <w:vertAlign w:val="baseline"/>
        </w:rPr>
        <w:t>七、其他补充事宜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textAlignment w:val="baseline"/>
        <w:rPr>
          <w:sz w:val="21"/>
          <w:szCs w:val="21"/>
        </w:rPr>
      </w:pPr>
      <w:r>
        <w:rPr>
          <w:rStyle w:val="21"/>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1、购买竞争性磋商文件请携带单位介绍信、法人代表授权委托书及被委托人身份证原件及复印件；2、购买磋商文件及递交响应文件时，供应商仅限一名代表参加，必须佩戴口罩，做好个人防护工作；3、请供应商按照陕西省财政厅《关于政府采购供应商注册登记有关事项的通知》中的要求，通过陕西省政府采购网（http://www.ccgp-shaanxi.gov.cn/）注册登记加入陕西省政府采购供应商库。</w:t>
      </w:r>
    </w:p>
    <w:p>
      <w:pPr>
        <w:bidi w:val="0"/>
        <w:rPr>
          <w:rStyle w:val="21"/>
          <w:b/>
          <w:bCs/>
          <w:i w:val="0"/>
          <w:iCs w:val="0"/>
          <w:caps w:val="0"/>
          <w:color w:val="333333"/>
          <w:spacing w:val="0"/>
          <w:sz w:val="21"/>
          <w:szCs w:val="21"/>
          <w:shd w:val="clear" w:fill="FFFFFF"/>
          <w:vertAlign w:val="baseline"/>
        </w:rPr>
      </w:pPr>
    </w:p>
    <w:p>
      <w:pPr>
        <w:bidi w:val="0"/>
        <w:rPr>
          <w:b w:val="0"/>
          <w:bCs w:val="0"/>
          <w:sz w:val="21"/>
          <w:szCs w:val="21"/>
        </w:rPr>
      </w:pPr>
      <w:r>
        <w:rPr>
          <w:rStyle w:val="21"/>
          <w:b/>
          <w:bCs/>
          <w:i w:val="0"/>
          <w:iCs w:val="0"/>
          <w:caps w:val="0"/>
          <w:color w:val="333333"/>
          <w:spacing w:val="0"/>
          <w:sz w:val="21"/>
          <w:szCs w:val="21"/>
          <w:shd w:val="clear" w:fill="FFFFFF"/>
          <w:vertAlign w:val="baseline"/>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1.采购人信息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名称：韩城市国土资源局（本级）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地址：陕西省渭南市韩城市新城区桢州大街与香山路十字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联系方式：0913-5288021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名称：陕西方得项目管理有限公司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地址：西安市碑林区兴庆南路兰蒂斯城 18 号楼 18 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联系方式：13679270365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3.项目联系方式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项目联系人：李工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SA"/>
        </w:rPr>
        <w:t>电话：13679270365</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陕西方得项目管理有限公司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2022年08月09日</w:t>
      </w:r>
    </w:p>
    <w:p>
      <w:pPr>
        <w:jc w:val="center"/>
        <w:outlineLvl w:val="0"/>
        <w:rPr>
          <w:rFonts w:hint="eastAsia" w:ascii="宋体" w:hAnsi="宋体"/>
          <w:b/>
          <w:sz w:val="36"/>
        </w:rPr>
      </w:pPr>
    </w:p>
    <w:p>
      <w:pPr>
        <w:jc w:val="center"/>
        <w:outlineLvl w:val="0"/>
        <w:rPr>
          <w:rFonts w:hint="eastAsia" w:ascii="宋体" w:hAnsi="宋体"/>
          <w:b/>
          <w:sz w:val="36"/>
        </w:rPr>
      </w:pPr>
    </w:p>
    <w:p>
      <w:pPr>
        <w:jc w:val="both"/>
        <w:outlineLvl w:val="0"/>
        <w:rPr>
          <w:rFonts w:hint="eastAsia" w:ascii="宋体" w:hAnsi="宋体"/>
          <w:b/>
          <w:sz w:val="36"/>
        </w:rPr>
      </w:pPr>
    </w:p>
    <w:p>
      <w:pPr>
        <w:jc w:val="center"/>
        <w:outlineLvl w:val="0"/>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rPr>
      </w:pPr>
    </w:p>
    <w:p>
      <w:pPr>
        <w:jc w:val="center"/>
        <w:outlineLvl w:val="0"/>
        <w:rPr>
          <w:rFonts w:hint="eastAsia" w:ascii="宋体" w:hAnsi="宋体"/>
          <w:b/>
          <w:sz w:val="3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r>
        <w:rPr>
          <w:rFonts w:hint="default" w:ascii="Helvetica" w:hAnsi="Helvetica" w:eastAsia="Helvetica" w:cs="Helvetica"/>
          <w:b/>
          <w:bCs/>
          <w:i w:val="0"/>
          <w:iCs w:val="0"/>
          <w:caps w:val="0"/>
          <w:color w:val="333333"/>
          <w:spacing w:val="0"/>
          <w:sz w:val="30"/>
          <w:szCs w:val="30"/>
          <w:bdr w:val="none" w:color="auto" w:sz="0" w:space="0"/>
          <w:shd w:val="clear" w:fill="FFFFFF"/>
          <w:vertAlign w:val="baseline"/>
        </w:rPr>
        <w:t>韩城市永久基本农田核实整改补足项目采购更正公告（第一次）</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b/>
          <w:bCs/>
          <w:sz w:val="24"/>
          <w:szCs w:val="32"/>
        </w:rPr>
      </w:pPr>
      <w:r>
        <w:rPr>
          <w:rFonts w:hint="eastAsia" w:ascii="宋体" w:hAnsi="宋体" w:eastAsia="宋体" w:cs="宋体"/>
          <w:b/>
          <w:bCs/>
          <w:sz w:val="24"/>
          <w:szCs w:val="32"/>
        </w:rPr>
        <w:t>一、项目基本情况</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原公告的采购项目编号：FDDL-2022136</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原公告的采购项目名称：韩城市永久基本农田核实整改补足项目</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首次公告日期：2022年08月09日</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b/>
          <w:bCs/>
          <w:sz w:val="24"/>
          <w:szCs w:val="32"/>
        </w:rPr>
      </w:pPr>
      <w:r>
        <w:rPr>
          <w:rFonts w:hint="eastAsia" w:ascii="宋体" w:hAnsi="宋体" w:eastAsia="宋体" w:cs="宋体"/>
          <w:b/>
          <w:bCs/>
          <w:sz w:val="24"/>
          <w:szCs w:val="32"/>
        </w:rPr>
        <w:t>二、更正信息：</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更正事项：采购公告</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lang w:val="en-US" w:eastAsia="zh-CN"/>
        </w:rPr>
        <w:t>更正原因：</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lang w:val="en-US" w:eastAsia="zh-CN"/>
        </w:rPr>
        <w:t>开标时间变更</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更正内容：</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因疫情形式严峻，为避免人群聚集及响应防疫政策，原定于2022年8月26日上午09时30分开标会议暂时延期，具体时间另行通知。</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其他内容不变</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更正日期：2022年08月22日</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b/>
          <w:bCs/>
          <w:sz w:val="24"/>
          <w:szCs w:val="32"/>
        </w:rPr>
      </w:pPr>
      <w:r>
        <w:rPr>
          <w:rFonts w:hint="eastAsia" w:ascii="宋体" w:hAnsi="宋体" w:eastAsia="宋体" w:cs="宋体"/>
          <w:b/>
          <w:bCs/>
          <w:sz w:val="24"/>
          <w:szCs w:val="32"/>
        </w:rPr>
        <w:t>三、其他补充事项</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lang w:val="en-US" w:eastAsia="zh-CN"/>
        </w:rPr>
        <w:t>/</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b/>
          <w:bCs/>
          <w:sz w:val="24"/>
          <w:szCs w:val="32"/>
        </w:rPr>
      </w:pPr>
      <w:r>
        <w:rPr>
          <w:rFonts w:hint="eastAsia" w:ascii="宋体" w:hAnsi="宋体" w:eastAsia="宋体" w:cs="宋体"/>
          <w:b/>
          <w:bCs/>
          <w:sz w:val="24"/>
          <w:szCs w:val="32"/>
        </w:rPr>
        <w:t>四、凡对本次公告内容提出询问，请按以下方式联系。</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1.采购人信息</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名称：韩城市国土资源局（本级）</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地址：陕西省渭南市韩城市新城区桢州大街与香山路十字</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联系方式：0913-5288021</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2.采购代理机构信息</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名称：陕西方得项目管理有限公司</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地址：西安市碑林区兴庆南路兰蒂斯城 18 号楼 18 层</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联系方式：13679270365</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3.项目联系方式</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项目联系人：李工</w:t>
      </w:r>
    </w:p>
    <w:p>
      <w:pPr>
        <w:keepNext w:val="0"/>
        <w:keepLines w:val="0"/>
        <w:pageBreakBefore w:val="0"/>
        <w:kinsoku/>
        <w:overflowPunct/>
        <w:topLinePunct w:val="0"/>
        <w:autoSpaceDE/>
        <w:autoSpaceDN/>
        <w:bidi w:val="0"/>
        <w:adjustRightInd/>
        <w:snapToGrid/>
        <w:spacing w:line="500" w:lineRule="exact"/>
        <w:rPr>
          <w:rFonts w:hint="eastAsia" w:ascii="宋体" w:hAnsi="宋体" w:eastAsia="宋体" w:cs="宋体"/>
          <w:sz w:val="24"/>
          <w:szCs w:val="32"/>
        </w:rPr>
      </w:pPr>
      <w:r>
        <w:rPr>
          <w:rFonts w:hint="eastAsia" w:ascii="宋体" w:hAnsi="宋体" w:eastAsia="宋体" w:cs="宋体"/>
          <w:sz w:val="24"/>
          <w:szCs w:val="32"/>
        </w:rPr>
        <w:t>电话：13679270365</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500" w:lineRule="exact"/>
        <w:ind w:left="0" w:right="0" w:firstLine="48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陕西方得项目管理有限公司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500" w:lineRule="exact"/>
        <w:ind w:left="0" w:right="0" w:firstLine="48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2022年08月22日</w:t>
      </w:r>
    </w:p>
    <w:p>
      <w:pPr>
        <w:jc w:val="center"/>
        <w:outlineLvl w:val="0"/>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r>
        <w:rPr>
          <w:rFonts w:hint="default" w:ascii="Helvetica" w:hAnsi="Helvetica" w:eastAsia="Helvetica" w:cs="Helvetica"/>
          <w:b/>
          <w:bCs/>
          <w:i w:val="0"/>
          <w:iCs w:val="0"/>
          <w:caps w:val="0"/>
          <w:color w:val="333333"/>
          <w:spacing w:val="0"/>
          <w:sz w:val="30"/>
          <w:szCs w:val="30"/>
          <w:bdr w:val="none" w:color="auto" w:sz="0" w:space="0"/>
          <w:shd w:val="clear" w:fill="FFFFFF"/>
          <w:vertAlign w:val="baseline"/>
        </w:rPr>
        <w:t>韩城市永久基本农田核实整改补足项目采购更正公告（第二次）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原公告的采购项目编号：FDDL-2022136</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原公告的采购项目名称：韩城市永久基本农田核实整改补足项目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首次公告日期：2022年08月09日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二、更正信息：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更正事项：采购公告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更正原因：1、磋商时间及递交响应文件截止时间；2、磋商保证金交纳时间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更正内容：原公告的响应文件提交截止时间：2022-08-26 09:30:00，更正为：2022-09-08 14:30:00。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原公告的开启时间：2022-08-26 09:30:00，更正为：2022-09-08 14:30:00。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本项目因疫情防控原因延期，现重新确认更正内容为：1、磋商时间及递交响应文件截止时间变更为：2022年9月08日14时30分；2、磋商保证金截止时间变更为：2022年9月07日17时前。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其他内容不变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更正日期：2022年08月31日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三、其他补充事项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名称：韩城市国土资源局（本级）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地址：陕西省渭南市韩城市新城区桢州大街与香山路十字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联系方式：0913-5288021</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名称：陕西方得项目管理有限公司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地址：西安市碑林区兴庆南路兰蒂斯城 18 号楼 18 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联系方式：13679270365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项目联系人：李工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电话：13679270365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陕西方得项目管理有限公司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2022年08月31日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sz w:val="24"/>
          <w:szCs w:val="24"/>
        </w:rPr>
      </w:pPr>
    </w:p>
    <w:p>
      <w:pPr>
        <w:jc w:val="center"/>
        <w:outlineLvl w:val="0"/>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rPr>
      </w:pPr>
    </w:p>
    <w:p>
      <w:pPr>
        <w:jc w:val="center"/>
        <w:outlineLvl w:val="0"/>
        <w:rPr>
          <w:rFonts w:hint="eastAsia" w:ascii="宋体" w:hAnsi="宋体"/>
          <w:b/>
          <w:sz w:val="36"/>
        </w:rPr>
      </w:pPr>
    </w:p>
    <w:p>
      <w:pPr>
        <w:jc w:val="center"/>
        <w:outlineLvl w:val="0"/>
        <w:rPr>
          <w:rFonts w:hint="eastAsia" w:ascii="宋体" w:hAnsi="宋体"/>
          <w:b/>
          <w:sz w:val="36"/>
        </w:rPr>
      </w:pPr>
      <w:r>
        <w:rPr>
          <w:rFonts w:hint="eastAsia" w:ascii="宋体" w:hAnsi="宋体"/>
          <w:b/>
          <w:sz w:val="36"/>
        </w:rPr>
        <w:t>第二部分  磋商须知前附表及磋商须知</w:t>
      </w:r>
      <w:bookmarkEnd w:id="10"/>
      <w:bookmarkEnd w:id="11"/>
    </w:p>
    <w:p>
      <w:pPr>
        <w:jc w:val="center"/>
        <w:rPr>
          <w:rFonts w:hint="eastAsia" w:ascii="宋体" w:hAnsi="宋体"/>
          <w:b/>
          <w:sz w:val="28"/>
          <w:szCs w:val="28"/>
        </w:rPr>
      </w:pPr>
      <w:r>
        <w:rPr>
          <w:rFonts w:hint="eastAsia" w:ascii="宋体" w:hAnsi="宋体"/>
          <w:b/>
          <w:sz w:val="28"/>
          <w:szCs w:val="28"/>
        </w:rPr>
        <w:t>一、磋商须知前附表</w:t>
      </w:r>
    </w:p>
    <w:tbl>
      <w:tblPr>
        <w:tblStyle w:val="18"/>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260"/>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58" w:type="dxa"/>
            <w:noWrap w:val="0"/>
            <w:vAlign w:val="center"/>
          </w:tcPr>
          <w:p>
            <w:pPr>
              <w:spacing w:line="240" w:lineRule="auto"/>
              <w:jc w:val="center"/>
              <w:rPr>
                <w:rFonts w:hint="eastAsia" w:ascii="宋体" w:hAnsi="宋体"/>
                <w:b/>
                <w:sz w:val="24"/>
                <w:szCs w:val="24"/>
              </w:rPr>
            </w:pPr>
            <w:r>
              <w:rPr>
                <w:rFonts w:hint="eastAsia" w:ascii="宋体" w:hAnsi="宋体"/>
                <w:b/>
                <w:sz w:val="24"/>
                <w:szCs w:val="24"/>
              </w:rPr>
              <w:t>序号</w:t>
            </w:r>
          </w:p>
        </w:tc>
        <w:tc>
          <w:tcPr>
            <w:tcW w:w="2260" w:type="dxa"/>
            <w:noWrap w:val="0"/>
            <w:vAlign w:val="center"/>
          </w:tcPr>
          <w:p>
            <w:pPr>
              <w:spacing w:line="240" w:lineRule="auto"/>
              <w:jc w:val="center"/>
              <w:rPr>
                <w:rFonts w:hint="eastAsia" w:ascii="宋体" w:hAnsi="宋体"/>
                <w:b/>
                <w:sz w:val="24"/>
                <w:szCs w:val="24"/>
              </w:rPr>
            </w:pPr>
            <w:r>
              <w:rPr>
                <w:rFonts w:hint="eastAsia" w:ascii="宋体" w:hAnsi="宋体"/>
                <w:b/>
                <w:sz w:val="24"/>
                <w:szCs w:val="24"/>
              </w:rPr>
              <w:t>内容</w:t>
            </w:r>
          </w:p>
        </w:tc>
        <w:tc>
          <w:tcPr>
            <w:tcW w:w="6924" w:type="dxa"/>
            <w:noWrap w:val="0"/>
            <w:vAlign w:val="center"/>
          </w:tcPr>
          <w:p>
            <w:pPr>
              <w:pStyle w:val="23"/>
              <w:widowControl w:val="0"/>
              <w:spacing w:before="0" w:beforeAutospacing="0" w:after="0" w:afterAutospacing="0" w:line="240" w:lineRule="auto"/>
              <w:rPr>
                <w:rFonts w:hint="eastAsia" w:eastAsia="宋体"/>
                <w:kern w:val="2"/>
                <w:sz w:val="24"/>
                <w:szCs w:val="24"/>
              </w:rPr>
            </w:pPr>
            <w:r>
              <w:rPr>
                <w:rFonts w:hint="eastAsia" w:eastAsia="宋体"/>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58" w:type="dxa"/>
            <w:noWrap w:val="0"/>
            <w:vAlign w:val="center"/>
          </w:tcPr>
          <w:p>
            <w:pPr>
              <w:spacing w:line="240" w:lineRule="auto"/>
              <w:jc w:val="center"/>
              <w:rPr>
                <w:rFonts w:hint="eastAsia" w:ascii="宋体" w:hAnsi="宋体"/>
                <w:sz w:val="24"/>
                <w:szCs w:val="24"/>
              </w:rPr>
            </w:pPr>
            <w:r>
              <w:rPr>
                <w:rFonts w:hint="eastAsia" w:ascii="宋体" w:hAnsi="宋体"/>
                <w:sz w:val="24"/>
                <w:szCs w:val="24"/>
              </w:rPr>
              <w:t>1</w:t>
            </w:r>
          </w:p>
        </w:tc>
        <w:tc>
          <w:tcPr>
            <w:tcW w:w="2260" w:type="dxa"/>
            <w:noWrap w:val="0"/>
            <w:vAlign w:val="center"/>
          </w:tcPr>
          <w:p>
            <w:pPr>
              <w:spacing w:line="240" w:lineRule="auto"/>
              <w:jc w:val="center"/>
              <w:rPr>
                <w:rFonts w:hint="eastAsia" w:ascii="宋体" w:hAnsi="宋体"/>
                <w:sz w:val="24"/>
                <w:szCs w:val="24"/>
              </w:rPr>
            </w:pPr>
            <w:r>
              <w:rPr>
                <w:rFonts w:hint="eastAsia" w:ascii="宋体" w:hAnsi="宋体"/>
                <w:sz w:val="24"/>
                <w:szCs w:val="24"/>
              </w:rPr>
              <w:t>采购人</w:t>
            </w:r>
          </w:p>
        </w:tc>
        <w:tc>
          <w:tcPr>
            <w:tcW w:w="6924" w:type="dxa"/>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名  称：</w:t>
            </w:r>
            <w:r>
              <w:rPr>
                <w:rFonts w:hint="eastAsia" w:ascii="Times New Roman" w:hAnsi="Times New Roman" w:cs="Times New Roman"/>
                <w:color w:val="auto"/>
                <w:sz w:val="24"/>
                <w:szCs w:val="24"/>
                <w:lang w:eastAsia="zh-CN"/>
              </w:rPr>
              <w:t>韩城市自然资源局</w:t>
            </w:r>
          </w:p>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  址：</w:t>
            </w:r>
            <w:r>
              <w:rPr>
                <w:sz w:val="24"/>
                <w:szCs w:val="24"/>
              </w:rPr>
              <w:t>韩城市新城区</w:t>
            </w:r>
            <w:r>
              <w:rPr>
                <w:rFonts w:hint="eastAsia"/>
                <w:sz w:val="24"/>
                <w:szCs w:val="24"/>
              </w:rPr>
              <w:t>桢州大街与香山路十字西南角</w:t>
            </w:r>
          </w:p>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default" w:eastAsia="宋体" w:cs="宋体"/>
                <w:b w:val="0"/>
                <w:sz w:val="24"/>
                <w:szCs w:val="24"/>
                <w:lang w:val="en-US" w:eastAsia="zh-CN"/>
              </w:rPr>
            </w:pPr>
            <w:r>
              <w:rPr>
                <w:rFonts w:hint="default" w:ascii="Times New Roman" w:hAnsi="Times New Roman" w:cs="Times New Roman"/>
                <w:color w:val="auto"/>
                <w:sz w:val="24"/>
                <w:szCs w:val="24"/>
                <w:lang w:eastAsia="zh-CN"/>
              </w:rPr>
              <w:t>电</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话</w:t>
            </w:r>
            <w:r>
              <w:rPr>
                <w:rFonts w:hint="default" w:ascii="Times New Roman" w:hAnsi="Times New Roman" w:cs="Times New Roman"/>
                <w:color w:val="auto"/>
                <w:sz w:val="24"/>
                <w:szCs w:val="24"/>
              </w:rPr>
              <w:t>：</w:t>
            </w:r>
            <w:r>
              <w:rPr>
                <w:sz w:val="24"/>
                <w:szCs w:val="24"/>
                <w:highlight w:val="none"/>
              </w:rPr>
              <w:t>0913-</w:t>
            </w:r>
            <w:r>
              <w:rPr>
                <w:rFonts w:hint="eastAsia"/>
                <w:sz w:val="24"/>
                <w:szCs w:val="24"/>
                <w:highlight w:val="none"/>
                <w:lang w:val="en-US" w:eastAsia="zh-CN"/>
              </w:rPr>
              <w:t xml:space="preserve"> 5288021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858" w:type="dxa"/>
            <w:noWrap w:val="0"/>
            <w:vAlign w:val="center"/>
          </w:tcPr>
          <w:p>
            <w:pPr>
              <w:spacing w:line="240" w:lineRule="auto"/>
              <w:jc w:val="center"/>
              <w:rPr>
                <w:rFonts w:hint="eastAsia" w:ascii="宋体" w:hAnsi="宋体"/>
                <w:sz w:val="24"/>
                <w:szCs w:val="24"/>
              </w:rPr>
            </w:pPr>
            <w:r>
              <w:rPr>
                <w:rFonts w:hint="eastAsia" w:ascii="宋体" w:hAnsi="宋体"/>
                <w:sz w:val="24"/>
                <w:szCs w:val="24"/>
              </w:rPr>
              <w:t>2</w:t>
            </w:r>
          </w:p>
        </w:tc>
        <w:tc>
          <w:tcPr>
            <w:tcW w:w="2260" w:type="dxa"/>
            <w:noWrap w:val="0"/>
            <w:vAlign w:val="center"/>
          </w:tcPr>
          <w:p>
            <w:pPr>
              <w:spacing w:line="240" w:lineRule="auto"/>
              <w:jc w:val="center"/>
              <w:rPr>
                <w:rFonts w:hint="eastAsia" w:ascii="宋体" w:hAnsi="宋体"/>
                <w:sz w:val="24"/>
                <w:szCs w:val="24"/>
              </w:rPr>
            </w:pPr>
            <w:r>
              <w:rPr>
                <w:rFonts w:hint="eastAsia" w:ascii="宋体" w:hAnsi="宋体"/>
                <w:sz w:val="24"/>
                <w:szCs w:val="24"/>
              </w:rPr>
              <w:t>采购代理机构</w:t>
            </w:r>
          </w:p>
        </w:tc>
        <w:tc>
          <w:tcPr>
            <w:tcW w:w="6924" w:type="dxa"/>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名  称：</w:t>
            </w:r>
            <w:r>
              <w:rPr>
                <w:rFonts w:hint="eastAsia" w:ascii="Times New Roman" w:hAnsi="Times New Roman" w:cs="Times New Roman"/>
                <w:color w:val="auto"/>
                <w:sz w:val="24"/>
                <w:szCs w:val="24"/>
                <w:lang w:eastAsia="zh-CN"/>
              </w:rPr>
              <w:t>陕西方得项目管理有限公司</w:t>
            </w:r>
          </w:p>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  址：</w:t>
            </w:r>
            <w:r>
              <w:rPr>
                <w:rFonts w:hint="eastAsia" w:ascii="宋体" w:hAnsi="宋体" w:eastAsia="宋体" w:cs="宋体"/>
                <w:sz w:val="24"/>
                <w:szCs w:val="24"/>
                <w:lang w:val="en-US" w:eastAsia="zh-CN"/>
              </w:rPr>
              <w:t>西安市碑林区兴庆南路兰蒂斯城 18 号楼 18 层</w:t>
            </w:r>
            <w:r>
              <w:rPr>
                <w:rFonts w:hint="default" w:ascii="Times New Roman" w:hAnsi="Times New Roman" w:cs="Times New Roman"/>
                <w:color w:val="auto"/>
                <w:sz w:val="24"/>
                <w:szCs w:val="24"/>
              </w:rPr>
              <w:t xml:space="preserve">  </w:t>
            </w:r>
          </w:p>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联系人：</w:t>
            </w:r>
            <w:r>
              <w:rPr>
                <w:rFonts w:hint="eastAsia" w:cs="Times New Roman"/>
                <w:color w:val="auto"/>
                <w:sz w:val="24"/>
                <w:szCs w:val="24"/>
                <w:lang w:val="en-US" w:eastAsia="zh-CN"/>
              </w:rPr>
              <w:t>李</w:t>
            </w:r>
            <w:r>
              <w:rPr>
                <w:rFonts w:hint="default" w:ascii="Times New Roman" w:hAnsi="Times New Roman" w:cs="Times New Roman"/>
                <w:color w:val="auto"/>
                <w:sz w:val="24"/>
                <w:szCs w:val="24"/>
              </w:rPr>
              <w:t>工</w:t>
            </w:r>
          </w:p>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default" w:eastAsia="宋体"/>
                <w:b w:val="0"/>
                <w:sz w:val="24"/>
                <w:szCs w:val="24"/>
                <w:lang w:val="en-US"/>
              </w:rPr>
            </w:pPr>
            <w:r>
              <w:rPr>
                <w:rFonts w:hint="default" w:ascii="Times New Roman" w:hAnsi="Times New Roman" w:cs="Times New Roman"/>
                <w:color w:val="auto"/>
                <w:sz w:val="24"/>
                <w:szCs w:val="24"/>
              </w:rPr>
              <w:t>电</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话：</w:t>
            </w:r>
            <w:r>
              <w:rPr>
                <w:rFonts w:hint="eastAsia" w:cs="Times New Roman"/>
                <w:color w:val="auto"/>
                <w:sz w:val="24"/>
                <w:szCs w:val="24"/>
                <w:lang w:val="en-US" w:eastAsia="zh-CN"/>
              </w:rPr>
              <w:t>13679270365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8" w:type="dxa"/>
            <w:noWrap w:val="0"/>
            <w:vAlign w:val="center"/>
          </w:tcPr>
          <w:p>
            <w:pPr>
              <w:spacing w:line="240" w:lineRule="auto"/>
              <w:jc w:val="center"/>
              <w:rPr>
                <w:rFonts w:hint="eastAsia" w:ascii="宋体" w:hAnsi="宋体"/>
                <w:bCs/>
                <w:kern w:val="0"/>
                <w:sz w:val="24"/>
                <w:szCs w:val="24"/>
              </w:rPr>
            </w:pPr>
            <w:r>
              <w:rPr>
                <w:rFonts w:hint="eastAsia" w:ascii="宋体" w:hAnsi="宋体"/>
                <w:bCs/>
                <w:kern w:val="0"/>
                <w:sz w:val="24"/>
                <w:szCs w:val="24"/>
              </w:rPr>
              <w:t>3</w:t>
            </w:r>
          </w:p>
        </w:tc>
        <w:tc>
          <w:tcPr>
            <w:tcW w:w="2260" w:type="dxa"/>
            <w:noWrap w:val="0"/>
            <w:vAlign w:val="center"/>
          </w:tcPr>
          <w:p>
            <w:pPr>
              <w:spacing w:line="240" w:lineRule="auto"/>
              <w:jc w:val="center"/>
              <w:rPr>
                <w:rFonts w:hint="eastAsia" w:ascii="宋体" w:hAnsi="宋体"/>
                <w:bCs/>
                <w:kern w:val="0"/>
                <w:sz w:val="24"/>
                <w:szCs w:val="24"/>
              </w:rPr>
            </w:pPr>
            <w:r>
              <w:rPr>
                <w:rFonts w:hint="eastAsia" w:ascii="宋体" w:hAnsi="宋体"/>
                <w:bCs/>
                <w:kern w:val="0"/>
                <w:sz w:val="24"/>
                <w:szCs w:val="24"/>
              </w:rPr>
              <w:t>项目名称</w:t>
            </w:r>
          </w:p>
        </w:tc>
        <w:tc>
          <w:tcPr>
            <w:tcW w:w="6924" w:type="dxa"/>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宋体" w:hAnsi="宋体"/>
                <w:b/>
                <w:sz w:val="24"/>
                <w:szCs w:val="24"/>
              </w:rPr>
            </w:pPr>
            <w:r>
              <w:rPr>
                <w:rFonts w:hint="eastAsia" w:ascii="Times New Roman" w:hAnsi="Times New Roman" w:eastAsia="宋体" w:cs="Times New Roman"/>
                <w:sz w:val="24"/>
                <w:szCs w:val="24"/>
                <w:lang w:eastAsia="zh-CN"/>
              </w:rPr>
              <w:t>韩城市永久基本农田核实整改补足项目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58" w:type="dxa"/>
            <w:noWrap w:val="0"/>
            <w:vAlign w:val="center"/>
          </w:tcPr>
          <w:p>
            <w:pPr>
              <w:spacing w:line="240" w:lineRule="auto"/>
              <w:jc w:val="center"/>
              <w:rPr>
                <w:rFonts w:hint="eastAsia" w:ascii="宋体" w:hAnsi="宋体"/>
                <w:sz w:val="24"/>
                <w:szCs w:val="24"/>
              </w:rPr>
            </w:pPr>
            <w:r>
              <w:rPr>
                <w:rFonts w:hint="eastAsia" w:ascii="宋体" w:hAnsi="宋体"/>
                <w:sz w:val="24"/>
                <w:szCs w:val="24"/>
              </w:rPr>
              <w:t>4</w:t>
            </w:r>
          </w:p>
        </w:tc>
        <w:tc>
          <w:tcPr>
            <w:tcW w:w="2260" w:type="dxa"/>
            <w:noWrap w:val="0"/>
            <w:vAlign w:val="center"/>
          </w:tcPr>
          <w:p>
            <w:pPr>
              <w:spacing w:line="240" w:lineRule="auto"/>
              <w:jc w:val="center"/>
              <w:rPr>
                <w:rFonts w:hint="eastAsia" w:ascii="宋体" w:hAnsi="宋体"/>
                <w:bCs/>
                <w:kern w:val="0"/>
                <w:sz w:val="24"/>
                <w:szCs w:val="24"/>
              </w:rPr>
            </w:pPr>
            <w:r>
              <w:rPr>
                <w:rFonts w:hint="eastAsia" w:ascii="宋体" w:hAnsi="宋体"/>
                <w:bCs/>
                <w:kern w:val="0"/>
                <w:sz w:val="24"/>
                <w:szCs w:val="24"/>
              </w:rPr>
              <w:t>项目编号</w:t>
            </w:r>
          </w:p>
        </w:tc>
        <w:tc>
          <w:tcPr>
            <w:tcW w:w="6924" w:type="dxa"/>
            <w:noWrap w:val="0"/>
            <w:vAlign w:val="center"/>
          </w:tcPr>
          <w:p>
            <w:pPr>
              <w:pStyle w:val="23"/>
              <w:widowControl w:val="0"/>
              <w:spacing w:before="0" w:beforeAutospacing="0" w:after="0" w:afterAutospacing="0" w:line="240" w:lineRule="auto"/>
              <w:jc w:val="both"/>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FDDL-2022136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58" w:type="dxa"/>
            <w:noWrap w:val="0"/>
            <w:vAlign w:val="center"/>
          </w:tcPr>
          <w:p>
            <w:pPr>
              <w:spacing w:line="240" w:lineRule="auto"/>
              <w:jc w:val="center"/>
              <w:rPr>
                <w:rFonts w:hint="eastAsia" w:ascii="宋体" w:hAnsi="宋体"/>
                <w:sz w:val="24"/>
                <w:szCs w:val="24"/>
              </w:rPr>
            </w:pPr>
            <w:r>
              <w:rPr>
                <w:rFonts w:hint="eastAsia" w:ascii="宋体" w:hAnsi="宋体"/>
                <w:sz w:val="24"/>
                <w:szCs w:val="24"/>
              </w:rPr>
              <w:t>5</w:t>
            </w:r>
          </w:p>
        </w:tc>
        <w:tc>
          <w:tcPr>
            <w:tcW w:w="2260" w:type="dxa"/>
            <w:noWrap w:val="0"/>
            <w:vAlign w:val="center"/>
          </w:tcPr>
          <w:p>
            <w:pPr>
              <w:spacing w:line="240" w:lineRule="auto"/>
              <w:jc w:val="center"/>
              <w:rPr>
                <w:rFonts w:hint="eastAsia" w:ascii="宋体" w:hAnsi="宋体"/>
                <w:bCs/>
                <w:kern w:val="0"/>
                <w:sz w:val="24"/>
                <w:szCs w:val="24"/>
                <w:lang w:val="en-US" w:eastAsia="zh-CN"/>
              </w:rPr>
            </w:pPr>
            <w:r>
              <w:rPr>
                <w:rFonts w:hint="eastAsia" w:ascii="宋体" w:hAnsi="宋体"/>
                <w:bCs/>
                <w:kern w:val="0"/>
                <w:sz w:val="24"/>
                <w:szCs w:val="24"/>
                <w:lang w:val="en-US" w:eastAsia="zh-CN"/>
              </w:rPr>
              <w:t>预算金额</w:t>
            </w:r>
          </w:p>
          <w:p>
            <w:pPr>
              <w:spacing w:line="240" w:lineRule="auto"/>
              <w:jc w:val="center"/>
              <w:rPr>
                <w:rFonts w:hint="eastAsia" w:ascii="宋体" w:hAnsi="宋体"/>
                <w:bCs/>
                <w:kern w:val="0"/>
                <w:sz w:val="24"/>
                <w:szCs w:val="24"/>
              </w:rPr>
            </w:pPr>
          </w:p>
        </w:tc>
        <w:tc>
          <w:tcPr>
            <w:tcW w:w="6924" w:type="dxa"/>
            <w:noWrap w:val="0"/>
            <w:vAlign w:val="center"/>
          </w:tcPr>
          <w:p>
            <w:pPr>
              <w:pStyle w:val="23"/>
              <w:widowControl w:val="0"/>
              <w:spacing w:before="0" w:beforeAutospacing="0" w:after="0" w:afterAutospacing="0" w:line="240" w:lineRule="auto"/>
              <w:jc w:val="left"/>
              <w:rPr>
                <w:rFonts w:hint="eastAsia" w:eastAsia="宋体"/>
                <w:b w:val="0"/>
                <w:sz w:val="24"/>
                <w:szCs w:val="24"/>
                <w:lang w:val="en-US" w:eastAsia="zh-CN"/>
              </w:rPr>
            </w:pPr>
            <w:r>
              <w:rPr>
                <w:rFonts w:hint="eastAsia" w:eastAsia="宋体"/>
                <w:b w:val="0"/>
                <w:sz w:val="24"/>
                <w:szCs w:val="24"/>
                <w:lang w:val="en-US" w:eastAsia="zh-CN"/>
              </w:rPr>
              <w:t>¥1056418.00元；（人民币：壹佰零伍万陆仟肆佰壹拾捌元整）</w:t>
            </w:r>
          </w:p>
          <w:p>
            <w:pPr>
              <w:pStyle w:val="23"/>
              <w:widowControl w:val="0"/>
              <w:spacing w:before="0" w:beforeAutospacing="0" w:after="0" w:afterAutospacing="0" w:line="240" w:lineRule="auto"/>
              <w:jc w:val="left"/>
              <w:rPr>
                <w:rFonts w:hint="default" w:eastAsia="宋体"/>
                <w:b w:val="0"/>
                <w:sz w:val="24"/>
                <w:szCs w:val="24"/>
                <w:lang w:val="en-US" w:eastAsia="zh-CN"/>
              </w:rPr>
            </w:pPr>
            <w:r>
              <w:rPr>
                <w:rFonts w:hint="eastAsia" w:eastAsia="宋体"/>
                <w:b w:val="0"/>
                <w:sz w:val="24"/>
                <w:szCs w:val="24"/>
                <w:lang w:val="en-US" w:eastAsia="zh-CN"/>
              </w:rPr>
              <w:t>超过采购预算的磋商报价为无效报价。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8" w:type="dxa"/>
            <w:noWrap w:val="0"/>
            <w:vAlign w:val="center"/>
          </w:tcPr>
          <w:p>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2260" w:type="dxa"/>
            <w:noWrap w:val="0"/>
            <w:vAlign w:val="center"/>
          </w:tcPr>
          <w:p>
            <w:pPr>
              <w:spacing w:line="240" w:lineRule="auto"/>
              <w:jc w:val="center"/>
              <w:rPr>
                <w:rFonts w:hint="eastAsia" w:ascii="宋体" w:hAnsi="宋体"/>
                <w:bCs/>
                <w:kern w:val="0"/>
                <w:sz w:val="24"/>
                <w:szCs w:val="24"/>
              </w:rPr>
            </w:pPr>
            <w:r>
              <w:rPr>
                <w:rFonts w:hint="eastAsia" w:eastAsia="宋体"/>
                <w:b w:val="0"/>
                <w:sz w:val="24"/>
                <w:szCs w:val="24"/>
              </w:rPr>
              <w:t>资金来源</w:t>
            </w:r>
          </w:p>
        </w:tc>
        <w:tc>
          <w:tcPr>
            <w:tcW w:w="6924" w:type="dxa"/>
            <w:noWrap w:val="0"/>
            <w:vAlign w:val="center"/>
          </w:tcPr>
          <w:p>
            <w:pPr>
              <w:pStyle w:val="23"/>
              <w:widowControl w:val="0"/>
              <w:spacing w:before="0" w:beforeAutospacing="0" w:after="0" w:afterAutospacing="0" w:line="240" w:lineRule="auto"/>
              <w:jc w:val="both"/>
              <w:rPr>
                <w:rFonts w:hint="eastAsia" w:eastAsia="宋体"/>
                <w:b w:val="0"/>
                <w:sz w:val="24"/>
                <w:szCs w:val="24"/>
                <w:lang w:val="en-US" w:eastAsia="zh-CN"/>
              </w:rPr>
            </w:pPr>
            <w:r>
              <w:rPr>
                <w:rFonts w:hint="eastAsia" w:eastAsia="宋体"/>
                <w:b w:val="0"/>
                <w:bCs w:val="0"/>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58" w:type="dxa"/>
            <w:noWrap w:val="0"/>
            <w:vAlign w:val="center"/>
          </w:tcPr>
          <w:p>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2260" w:type="dxa"/>
            <w:noWrap w:val="0"/>
            <w:vAlign w:val="center"/>
          </w:tcPr>
          <w:p>
            <w:pPr>
              <w:pStyle w:val="23"/>
              <w:widowControl w:val="0"/>
              <w:spacing w:before="0" w:beforeAutospacing="0" w:after="0" w:afterAutospacing="0" w:line="240" w:lineRule="auto"/>
              <w:rPr>
                <w:rFonts w:hint="eastAsia" w:eastAsia="宋体"/>
                <w:b w:val="0"/>
                <w:sz w:val="24"/>
                <w:szCs w:val="24"/>
              </w:rPr>
            </w:pPr>
            <w:r>
              <w:rPr>
                <w:rFonts w:hint="eastAsia" w:ascii="Times New Roman" w:hAnsi="Times New Roman" w:eastAsia="宋体" w:cs="Times New Roman"/>
                <w:b w:val="0"/>
                <w:bCs w:val="0"/>
                <w:kern w:val="2"/>
                <w:sz w:val="24"/>
                <w:szCs w:val="24"/>
                <w:lang w:val="en-US" w:eastAsia="zh-CN" w:bidi="ar-SA"/>
              </w:rPr>
              <w:t>项目性质</w:t>
            </w:r>
          </w:p>
        </w:tc>
        <w:tc>
          <w:tcPr>
            <w:tcW w:w="6924" w:type="dxa"/>
            <w:noWrap w:val="0"/>
            <w:vAlign w:val="center"/>
          </w:tcPr>
          <w:p>
            <w:pPr>
              <w:pStyle w:val="23"/>
              <w:widowControl w:val="0"/>
              <w:tabs>
                <w:tab w:val="left" w:pos="740"/>
              </w:tabs>
              <w:spacing w:before="0" w:beforeAutospacing="0" w:after="0" w:afterAutospacing="0" w:line="240" w:lineRule="auto"/>
              <w:jc w:val="both"/>
              <w:rPr>
                <w:rFonts w:hint="default" w:eastAsia="宋体"/>
                <w:b w:val="0"/>
                <w:sz w:val="24"/>
                <w:szCs w:val="24"/>
                <w:lang w:val="en-US" w:eastAsia="zh-CN"/>
              </w:rPr>
            </w:pPr>
            <w:r>
              <w:rPr>
                <w:rFonts w:hint="eastAsia" w:eastAsia="宋体"/>
                <w:b w:val="0"/>
                <w:sz w:val="24"/>
                <w:szCs w:val="24"/>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8" w:type="dxa"/>
            <w:noWrap w:val="0"/>
            <w:vAlign w:val="center"/>
          </w:tcPr>
          <w:p>
            <w:pPr>
              <w:spacing w:line="240" w:lineRule="auto"/>
              <w:jc w:val="center"/>
              <w:rPr>
                <w:rFonts w:hint="eastAsia" w:ascii="宋体" w:hAnsi="宋体" w:eastAsia="宋体"/>
                <w:sz w:val="24"/>
                <w:szCs w:val="24"/>
                <w:lang w:eastAsia="zh-CN"/>
              </w:rPr>
            </w:pPr>
            <w:r>
              <w:rPr>
                <w:rFonts w:hint="eastAsia" w:ascii="宋体" w:hAnsi="宋体"/>
                <w:sz w:val="24"/>
                <w:szCs w:val="24"/>
                <w:lang w:val="en-US" w:eastAsia="zh-CN"/>
              </w:rPr>
              <w:t>8</w:t>
            </w:r>
          </w:p>
        </w:tc>
        <w:tc>
          <w:tcPr>
            <w:tcW w:w="2260" w:type="dxa"/>
            <w:noWrap w:val="0"/>
            <w:vAlign w:val="center"/>
          </w:tcPr>
          <w:p>
            <w:pPr>
              <w:pStyle w:val="23"/>
              <w:widowControl w:val="0"/>
              <w:spacing w:before="0" w:beforeAutospacing="0" w:after="0" w:afterAutospacing="0" w:line="240" w:lineRule="auto"/>
              <w:rPr>
                <w:rFonts w:hint="eastAsia" w:eastAsia="宋体"/>
                <w:b w:val="0"/>
                <w:sz w:val="24"/>
                <w:szCs w:val="24"/>
                <w:lang w:val="zh-CN"/>
              </w:rPr>
            </w:pPr>
            <w:r>
              <w:rPr>
                <w:rFonts w:hint="eastAsia" w:eastAsia="宋体"/>
                <w:b w:val="0"/>
                <w:sz w:val="24"/>
                <w:szCs w:val="24"/>
                <w:lang w:val="zh-CN"/>
              </w:rPr>
              <w:t>磋商范围</w:t>
            </w:r>
          </w:p>
        </w:tc>
        <w:tc>
          <w:tcPr>
            <w:tcW w:w="6924" w:type="dxa"/>
            <w:noWrap w:val="0"/>
            <w:vAlign w:val="center"/>
          </w:tcPr>
          <w:p>
            <w:pPr>
              <w:spacing w:line="240" w:lineRule="auto"/>
              <w:rPr>
                <w:rFonts w:hint="eastAsia" w:ascii="宋体" w:hAnsi="宋体"/>
                <w:sz w:val="24"/>
                <w:szCs w:val="24"/>
                <w:lang w:val="zh-CN"/>
              </w:rPr>
            </w:pPr>
            <w:r>
              <w:rPr>
                <w:rFonts w:hint="eastAsia" w:ascii="宋体" w:hAnsi="宋体"/>
                <w:sz w:val="24"/>
                <w:szCs w:val="24"/>
                <w:lang w:val="zh-CN"/>
              </w:rPr>
              <w:t>采购内容涉及的全部内容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8" w:type="dxa"/>
            <w:noWrap w:val="0"/>
            <w:vAlign w:val="center"/>
          </w:tcPr>
          <w:p>
            <w:pPr>
              <w:spacing w:line="240" w:lineRule="auto"/>
              <w:jc w:val="center"/>
              <w:rPr>
                <w:rFonts w:hint="eastAsia" w:ascii="宋体" w:hAnsi="宋体" w:eastAsia="宋体"/>
                <w:sz w:val="24"/>
                <w:szCs w:val="24"/>
                <w:lang w:eastAsia="zh-CN"/>
              </w:rPr>
            </w:pPr>
            <w:r>
              <w:rPr>
                <w:rFonts w:hint="eastAsia" w:ascii="宋体" w:hAnsi="宋体"/>
                <w:sz w:val="24"/>
                <w:szCs w:val="24"/>
                <w:lang w:val="en-US" w:eastAsia="zh-CN"/>
              </w:rPr>
              <w:t>9</w:t>
            </w:r>
          </w:p>
        </w:tc>
        <w:tc>
          <w:tcPr>
            <w:tcW w:w="2260" w:type="dxa"/>
            <w:noWrap w:val="0"/>
            <w:vAlign w:val="center"/>
          </w:tcPr>
          <w:p>
            <w:pPr>
              <w:spacing w:line="240" w:lineRule="auto"/>
              <w:rPr>
                <w:rFonts w:hint="eastAsia" w:ascii="宋体" w:hAnsi="宋体"/>
                <w:sz w:val="24"/>
                <w:szCs w:val="24"/>
              </w:rPr>
            </w:pPr>
            <w:r>
              <w:rPr>
                <w:rFonts w:hint="eastAsia" w:ascii="宋体" w:hAnsi="宋体"/>
                <w:spacing w:val="-6"/>
                <w:sz w:val="24"/>
                <w:szCs w:val="24"/>
              </w:rPr>
              <w:t>供应商资格要求</w:t>
            </w:r>
          </w:p>
        </w:tc>
        <w:tc>
          <w:tcPr>
            <w:tcW w:w="6924" w:type="dxa"/>
            <w:noWrap w:val="0"/>
            <w:vAlign w:val="center"/>
          </w:tcPr>
          <w:p>
            <w:pPr>
              <w:spacing w:line="240" w:lineRule="auto"/>
              <w:rPr>
                <w:rFonts w:hint="eastAsia" w:ascii="宋体" w:hAnsi="宋体"/>
                <w:spacing w:val="-6"/>
                <w:sz w:val="24"/>
                <w:szCs w:val="24"/>
              </w:rPr>
            </w:pPr>
            <w:r>
              <w:rPr>
                <w:rFonts w:hint="eastAsia" w:ascii="宋体" w:hAnsi="宋体"/>
                <w:spacing w:val="-6"/>
                <w:sz w:val="24"/>
                <w:szCs w:val="24"/>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58" w:type="dxa"/>
            <w:noWrap w:val="0"/>
            <w:vAlign w:val="center"/>
          </w:tcPr>
          <w:p>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2260" w:type="dxa"/>
            <w:noWrap w:val="0"/>
            <w:vAlign w:val="center"/>
          </w:tcPr>
          <w:p>
            <w:pPr>
              <w:spacing w:line="240" w:lineRule="auto"/>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项目服务期</w:t>
            </w:r>
          </w:p>
        </w:tc>
        <w:tc>
          <w:tcPr>
            <w:tcW w:w="6924" w:type="dxa"/>
            <w:noWrap w:val="0"/>
            <w:vAlign w:val="center"/>
          </w:tcPr>
          <w:p>
            <w:pPr>
              <w:pStyle w:val="12"/>
              <w:numPr>
                <w:ilvl w:val="0"/>
                <w:numId w:val="0"/>
              </w:numPr>
              <w:spacing w:line="240" w:lineRule="auto"/>
              <w:jc w:val="left"/>
              <w:rPr>
                <w:rFonts w:hint="default" w:ascii="宋体" w:hAnsi="宋体" w:eastAsia="仿宋_GB2312" w:cs="宋体"/>
                <w:bCs/>
                <w:sz w:val="24"/>
                <w:szCs w:val="24"/>
                <w:highlight w:val="none"/>
                <w:lang w:val="en-US" w:eastAsia="zh-CN"/>
              </w:rPr>
            </w:pPr>
            <w:r>
              <w:rPr>
                <w:rFonts w:hint="eastAsia" w:ascii="宋体" w:hAnsi="宋体" w:eastAsia="宋体" w:cs="Times New Roman"/>
                <w:spacing w:val="-6"/>
                <w:kern w:val="2"/>
                <w:sz w:val="24"/>
                <w:szCs w:val="24"/>
                <w:lang w:val="en-US" w:eastAsia="zh-CN" w:bidi="ar-SA"/>
              </w:rPr>
              <w:t>自合同签订后12个月内完成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58" w:type="dxa"/>
            <w:noWrap w:val="0"/>
            <w:vAlign w:val="center"/>
          </w:tcPr>
          <w:p>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11</w:t>
            </w:r>
          </w:p>
        </w:tc>
        <w:tc>
          <w:tcPr>
            <w:tcW w:w="2260" w:type="dxa"/>
            <w:noWrap w:val="0"/>
            <w:vAlign w:val="center"/>
          </w:tcPr>
          <w:p>
            <w:pPr>
              <w:spacing w:line="240" w:lineRule="auto"/>
              <w:jc w:val="center"/>
              <w:rPr>
                <w:rFonts w:hint="eastAsia" w:ascii="宋体" w:hAnsi="宋体" w:cs="宋体"/>
                <w:bCs/>
                <w:sz w:val="24"/>
                <w:szCs w:val="24"/>
                <w:highlight w:val="none"/>
              </w:rPr>
            </w:pPr>
            <w:r>
              <w:rPr>
                <w:rFonts w:hint="eastAsia" w:ascii="宋体" w:hAnsi="宋体" w:cs="宋体"/>
                <w:bCs/>
                <w:sz w:val="24"/>
                <w:szCs w:val="24"/>
                <w:highlight w:val="none"/>
              </w:rPr>
              <w:t>质量</w:t>
            </w:r>
            <w:r>
              <w:rPr>
                <w:rFonts w:ascii="宋体" w:hAnsi="宋体" w:cs="宋体"/>
                <w:bCs/>
                <w:sz w:val="24"/>
                <w:szCs w:val="24"/>
                <w:highlight w:val="none"/>
              </w:rPr>
              <w:t>要求</w:t>
            </w:r>
          </w:p>
        </w:tc>
        <w:tc>
          <w:tcPr>
            <w:tcW w:w="6924" w:type="dxa"/>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宋体" w:hAnsi="宋体" w:eastAsia="宋体" w:cs="宋体"/>
                <w:bCs/>
                <w:kern w:val="1"/>
                <w:sz w:val="24"/>
                <w:szCs w:val="24"/>
                <w:highlight w:val="none"/>
                <w:lang w:eastAsia="zh-CN"/>
              </w:rPr>
            </w:pPr>
            <w:r>
              <w:rPr>
                <w:rFonts w:hint="eastAsia" w:ascii="宋体" w:hAnsi="宋体" w:eastAsia="宋体" w:cs="宋体"/>
                <w:b w:val="0"/>
                <w:bCs w:val="0"/>
                <w:sz w:val="24"/>
                <w:szCs w:val="24"/>
                <w:highlight w:val="none"/>
                <w:lang w:eastAsia="zh-CN"/>
              </w:rPr>
              <w:t>符合国家及行业质量验收合格标准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58" w:type="dxa"/>
            <w:noWrap w:val="0"/>
            <w:vAlign w:val="center"/>
          </w:tcPr>
          <w:p>
            <w:pPr>
              <w:spacing w:line="240" w:lineRule="auto"/>
              <w:jc w:val="center"/>
              <w:rPr>
                <w:rFonts w:hint="eastAsia" w:ascii="宋体" w:hAnsi="宋体" w:eastAsia="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2</w:t>
            </w:r>
          </w:p>
        </w:tc>
        <w:tc>
          <w:tcPr>
            <w:tcW w:w="2260" w:type="dxa"/>
            <w:noWrap w:val="0"/>
            <w:vAlign w:val="center"/>
          </w:tcPr>
          <w:p>
            <w:pPr>
              <w:spacing w:line="240" w:lineRule="auto"/>
              <w:jc w:val="center"/>
              <w:rPr>
                <w:rFonts w:hint="eastAsia" w:ascii="宋体" w:hAnsi="宋体" w:eastAsia="宋体" w:cs="Times New Roman"/>
                <w:kern w:val="2"/>
                <w:sz w:val="24"/>
                <w:szCs w:val="24"/>
                <w:lang w:val="zh-CN" w:eastAsia="zh-CN" w:bidi="ar-SA"/>
              </w:rPr>
            </w:pPr>
            <w:r>
              <w:rPr>
                <w:rFonts w:hint="eastAsia" w:ascii="宋体" w:hAnsi="宋体"/>
                <w:sz w:val="24"/>
                <w:szCs w:val="24"/>
              </w:rPr>
              <w:t>磋商有效期</w:t>
            </w:r>
          </w:p>
        </w:tc>
        <w:tc>
          <w:tcPr>
            <w:tcW w:w="6924" w:type="dxa"/>
            <w:noWrap w:val="0"/>
            <w:vAlign w:val="center"/>
          </w:tcPr>
          <w:p>
            <w:pPr>
              <w:spacing w:line="240" w:lineRule="auto"/>
              <w:rPr>
                <w:rFonts w:hint="eastAsia" w:ascii="宋体" w:hAnsi="宋体" w:eastAsia="宋体" w:cs="Times New Roman"/>
                <w:kern w:val="2"/>
                <w:sz w:val="24"/>
                <w:szCs w:val="24"/>
                <w:lang w:val="en-US" w:eastAsia="zh-CN" w:bidi="ar-SA"/>
              </w:rPr>
            </w:pPr>
            <w:r>
              <w:rPr>
                <w:rFonts w:hint="eastAsia" w:ascii="宋体" w:hAnsi="宋体"/>
                <w:spacing w:val="-2"/>
                <w:sz w:val="24"/>
                <w:szCs w:val="24"/>
              </w:rPr>
              <w:t>响应文件从磋商之日起，有效期为90日历天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58" w:type="dxa"/>
            <w:noWrap w:val="0"/>
            <w:vAlign w:val="center"/>
          </w:tcPr>
          <w:p>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2260" w:type="dxa"/>
            <w:noWrap w:val="0"/>
            <w:vAlign w:val="center"/>
          </w:tcPr>
          <w:p>
            <w:pPr>
              <w:spacing w:line="240" w:lineRule="auto"/>
              <w:jc w:val="center"/>
              <w:rPr>
                <w:rFonts w:hint="eastAsia" w:ascii="宋体" w:hAnsi="宋体"/>
                <w:kern w:val="0"/>
                <w:sz w:val="24"/>
                <w:szCs w:val="24"/>
                <w:lang w:val="zh-CN"/>
              </w:rPr>
            </w:pPr>
            <w:r>
              <w:rPr>
                <w:rFonts w:hint="eastAsia" w:ascii="宋体" w:hAnsi="宋体"/>
                <w:kern w:val="0"/>
                <w:sz w:val="24"/>
                <w:szCs w:val="24"/>
                <w:lang w:val="zh-CN"/>
              </w:rPr>
              <w:t>联合体磋商</w:t>
            </w:r>
          </w:p>
        </w:tc>
        <w:tc>
          <w:tcPr>
            <w:tcW w:w="6924" w:type="dxa"/>
            <w:noWrap w:val="0"/>
            <w:vAlign w:val="center"/>
          </w:tcPr>
          <w:p>
            <w:pPr>
              <w:spacing w:line="240" w:lineRule="auto"/>
              <w:rPr>
                <w:rFonts w:hint="eastAsia" w:ascii="宋体" w:hAnsi="宋体" w:eastAsia="宋体"/>
                <w:sz w:val="24"/>
                <w:szCs w:val="24"/>
                <w:lang w:eastAsia="zh-CN"/>
              </w:rPr>
            </w:pPr>
            <w:r>
              <w:rPr>
                <w:rFonts w:hint="eastAsia" w:ascii="宋体" w:hAnsi="宋体"/>
                <w:sz w:val="24"/>
                <w:szCs w:val="24"/>
              </w:rPr>
              <w:t>不允许联合体磋商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58" w:type="dxa"/>
            <w:noWrap w:val="0"/>
            <w:vAlign w:val="center"/>
          </w:tcPr>
          <w:p>
            <w:pPr>
              <w:spacing w:line="240" w:lineRule="auto"/>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4</w:t>
            </w:r>
          </w:p>
        </w:tc>
        <w:tc>
          <w:tcPr>
            <w:tcW w:w="2260" w:type="dxa"/>
            <w:noWrap w:val="0"/>
            <w:vAlign w:val="center"/>
          </w:tcPr>
          <w:p>
            <w:pPr>
              <w:spacing w:line="240" w:lineRule="auto"/>
              <w:jc w:val="center"/>
              <w:rPr>
                <w:rFonts w:hint="eastAsia" w:ascii="宋体" w:hAnsi="宋体"/>
                <w:sz w:val="24"/>
                <w:szCs w:val="24"/>
              </w:rPr>
            </w:pPr>
            <w:r>
              <w:rPr>
                <w:rFonts w:hint="eastAsia" w:ascii="宋体" w:hAnsi="宋体"/>
                <w:sz w:val="24"/>
                <w:szCs w:val="24"/>
              </w:rPr>
              <w:t>供应商提出询问和质疑的时间</w:t>
            </w:r>
          </w:p>
        </w:tc>
        <w:tc>
          <w:tcPr>
            <w:tcW w:w="6924" w:type="dxa"/>
            <w:noWrap w:val="0"/>
            <w:vAlign w:val="center"/>
          </w:tcPr>
          <w:p>
            <w:pPr>
              <w:spacing w:line="240" w:lineRule="auto"/>
              <w:rPr>
                <w:rFonts w:hint="eastAsia" w:ascii="宋体" w:hAnsi="宋体"/>
                <w:sz w:val="24"/>
                <w:szCs w:val="24"/>
              </w:rPr>
            </w:pPr>
            <w:r>
              <w:rPr>
                <w:rFonts w:ascii="宋体" w:hAnsi="宋体"/>
                <w:sz w:val="24"/>
                <w:szCs w:val="24"/>
              </w:rPr>
              <w:t>已经购买磋商文件的供应商对磋商文件有</w:t>
            </w:r>
            <w:r>
              <w:rPr>
                <w:rFonts w:hint="eastAsia" w:ascii="宋体" w:hAnsi="宋体"/>
                <w:sz w:val="24"/>
                <w:szCs w:val="24"/>
              </w:rPr>
              <w:t>询问和质疑</w:t>
            </w:r>
            <w:r>
              <w:rPr>
                <w:rFonts w:ascii="宋体" w:hAnsi="宋体"/>
                <w:sz w:val="24"/>
                <w:szCs w:val="24"/>
              </w:rPr>
              <w:t>的，应</w:t>
            </w:r>
            <w:r>
              <w:rPr>
                <w:rFonts w:hint="eastAsia" w:ascii="宋体" w:hAnsi="宋体"/>
                <w:sz w:val="24"/>
                <w:szCs w:val="24"/>
              </w:rPr>
              <w:t>当</w:t>
            </w:r>
            <w:r>
              <w:rPr>
                <w:rFonts w:ascii="宋体" w:hAnsi="宋体"/>
                <w:sz w:val="24"/>
                <w:szCs w:val="24"/>
              </w:rPr>
              <w:t>在</w:t>
            </w:r>
            <w:r>
              <w:rPr>
                <w:rFonts w:hint="eastAsia" w:ascii="宋体" w:hAnsi="宋体"/>
                <w:sz w:val="24"/>
                <w:szCs w:val="24"/>
              </w:rPr>
              <w:t>5日内</w:t>
            </w:r>
            <w:r>
              <w:rPr>
                <w:rFonts w:ascii="宋体" w:hAnsi="宋体"/>
                <w:sz w:val="24"/>
                <w:szCs w:val="24"/>
              </w:rPr>
              <w:t>以书面形式向采购代理机构提出，</w:t>
            </w:r>
            <w:r>
              <w:rPr>
                <w:rFonts w:hint="eastAsia" w:ascii="宋体" w:hAnsi="宋体"/>
                <w:sz w:val="24"/>
                <w:szCs w:val="24"/>
              </w:rPr>
              <w:t>在此之后提出的询问和质疑采购代理机构有权不予受理。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58" w:type="dxa"/>
            <w:noWrap w:val="0"/>
            <w:vAlign w:val="center"/>
          </w:tcPr>
          <w:p>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2260" w:type="dxa"/>
            <w:noWrap w:val="0"/>
            <w:vAlign w:val="center"/>
          </w:tcPr>
          <w:p>
            <w:pPr>
              <w:spacing w:line="240" w:lineRule="auto"/>
              <w:jc w:val="center"/>
              <w:rPr>
                <w:rFonts w:hint="eastAsia" w:ascii="宋体" w:hAnsi="宋体"/>
                <w:sz w:val="24"/>
                <w:szCs w:val="24"/>
              </w:rPr>
            </w:pPr>
            <w:r>
              <w:rPr>
                <w:rFonts w:hint="eastAsia" w:ascii="宋体" w:hAnsi="宋体"/>
                <w:sz w:val="24"/>
                <w:szCs w:val="24"/>
              </w:rPr>
              <w:t>资格审查方式</w:t>
            </w:r>
          </w:p>
        </w:tc>
        <w:tc>
          <w:tcPr>
            <w:tcW w:w="6924" w:type="dxa"/>
            <w:noWrap w:val="0"/>
            <w:vAlign w:val="center"/>
          </w:tcPr>
          <w:p>
            <w:pPr>
              <w:spacing w:line="240" w:lineRule="auto"/>
              <w:rPr>
                <w:rFonts w:hint="eastAsia" w:ascii="宋体" w:hAnsi="宋体"/>
                <w:spacing w:val="-2"/>
                <w:sz w:val="24"/>
                <w:szCs w:val="24"/>
              </w:rPr>
            </w:pPr>
            <w:r>
              <w:rPr>
                <w:rFonts w:hint="eastAsia" w:ascii="宋体" w:hAnsi="宋体"/>
                <w:spacing w:val="-2"/>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8" w:hRule="atLeast"/>
          <w:jc w:val="center"/>
        </w:trPr>
        <w:tc>
          <w:tcPr>
            <w:tcW w:w="858" w:type="dxa"/>
            <w:noWrap w:val="0"/>
            <w:vAlign w:val="center"/>
          </w:tcPr>
          <w:p>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16</w:t>
            </w:r>
          </w:p>
        </w:tc>
        <w:tc>
          <w:tcPr>
            <w:tcW w:w="2260" w:type="dxa"/>
            <w:noWrap w:val="0"/>
            <w:vAlign w:val="center"/>
          </w:tcPr>
          <w:p>
            <w:pPr>
              <w:spacing w:line="240" w:lineRule="auto"/>
              <w:jc w:val="center"/>
              <w:rPr>
                <w:rFonts w:hint="eastAsia" w:ascii="宋体" w:hAnsi="宋体"/>
                <w:sz w:val="24"/>
                <w:szCs w:val="24"/>
                <w:lang w:val="zh-CN"/>
              </w:rPr>
            </w:pPr>
            <w:r>
              <w:rPr>
                <w:rFonts w:hint="eastAsia" w:ascii="宋体" w:hAnsi="宋体"/>
                <w:sz w:val="24"/>
                <w:szCs w:val="24"/>
              </w:rPr>
              <w:t>磋商保证金</w:t>
            </w:r>
          </w:p>
        </w:tc>
        <w:tc>
          <w:tcPr>
            <w:tcW w:w="6924" w:type="dxa"/>
            <w:noWrap w:val="0"/>
            <w:vAlign w:val="center"/>
          </w:tcPr>
          <w:p>
            <w:pPr>
              <w:spacing w:line="240" w:lineRule="auto"/>
              <w:rPr>
                <w:rFonts w:hint="eastAsia" w:ascii="宋体" w:hAnsi="宋体"/>
                <w:sz w:val="24"/>
                <w:szCs w:val="24"/>
              </w:rPr>
            </w:pPr>
            <w:r>
              <w:rPr>
                <w:rFonts w:hint="eastAsia" w:ascii="宋体" w:hAnsi="宋体"/>
                <w:sz w:val="24"/>
                <w:szCs w:val="24"/>
              </w:rPr>
              <w:t>磋商保证金的形式：从供应商的</w:t>
            </w:r>
            <w:r>
              <w:rPr>
                <w:rFonts w:hint="eastAsia" w:ascii="宋体" w:hAnsi="宋体"/>
                <w:sz w:val="24"/>
                <w:szCs w:val="24"/>
                <w:lang w:eastAsia="zh-CN"/>
              </w:rPr>
              <w:t>公户</w:t>
            </w:r>
            <w:r>
              <w:rPr>
                <w:rFonts w:hint="eastAsia" w:ascii="宋体" w:hAnsi="宋体"/>
                <w:sz w:val="24"/>
                <w:szCs w:val="24"/>
              </w:rPr>
              <w:t>转账</w:t>
            </w:r>
          </w:p>
          <w:p>
            <w:pPr>
              <w:spacing w:line="240" w:lineRule="auto"/>
              <w:rPr>
                <w:rFonts w:hint="eastAsia" w:ascii="宋体" w:hAnsi="宋体"/>
                <w:sz w:val="24"/>
                <w:szCs w:val="24"/>
              </w:rPr>
            </w:pPr>
            <w:r>
              <w:rPr>
                <w:rFonts w:hint="eastAsia" w:ascii="宋体" w:hAnsi="宋体"/>
                <w:sz w:val="24"/>
                <w:szCs w:val="24"/>
              </w:rPr>
              <w:t>磋商保证金的金额（人民币）：</w:t>
            </w:r>
            <w:r>
              <w:rPr>
                <w:rFonts w:hint="eastAsia" w:ascii="宋体" w:hAnsi="宋体"/>
                <w:sz w:val="24"/>
                <w:szCs w:val="24"/>
                <w:u w:val="single"/>
                <w:lang w:val="en-US" w:eastAsia="zh-CN"/>
              </w:rPr>
              <w:t>壹万</w:t>
            </w:r>
            <w:r>
              <w:rPr>
                <w:rFonts w:hint="eastAsia" w:ascii="宋体" w:hAnsi="宋体"/>
                <w:sz w:val="24"/>
                <w:szCs w:val="24"/>
                <w:u w:val="single"/>
              </w:rPr>
              <w:t>元整（</w:t>
            </w:r>
            <w:r>
              <w:rPr>
                <w:rFonts w:ascii="宋体" w:hAnsi="宋体"/>
                <w:sz w:val="24"/>
                <w:szCs w:val="24"/>
                <w:u w:val="single"/>
              </w:rPr>
              <w:t>¥</w:t>
            </w:r>
            <w:r>
              <w:rPr>
                <w:rFonts w:hint="eastAsia" w:ascii="宋体" w:hAnsi="宋体"/>
                <w:sz w:val="24"/>
                <w:szCs w:val="24"/>
                <w:u w:val="single"/>
              </w:rPr>
              <w:t>：</w:t>
            </w:r>
            <w:r>
              <w:rPr>
                <w:rFonts w:hint="eastAsia" w:ascii="宋体" w:hAnsi="宋体"/>
                <w:sz w:val="24"/>
                <w:szCs w:val="24"/>
                <w:u w:val="single"/>
                <w:lang w:val="en-US" w:eastAsia="zh-CN"/>
              </w:rPr>
              <w:t>10000</w:t>
            </w:r>
            <w:r>
              <w:rPr>
                <w:rFonts w:hint="eastAsia" w:ascii="宋体" w:hAnsi="宋体"/>
                <w:sz w:val="24"/>
                <w:szCs w:val="24"/>
                <w:u w:val="single"/>
              </w:rPr>
              <w:t>.00元）</w:t>
            </w:r>
            <w:r>
              <w:rPr>
                <w:rFonts w:hint="eastAsia" w:ascii="宋体" w:hAnsi="宋体"/>
                <w:sz w:val="24"/>
                <w:szCs w:val="24"/>
              </w:rPr>
              <w:t>；</w:t>
            </w:r>
          </w:p>
          <w:p>
            <w:pPr>
              <w:spacing w:line="240" w:lineRule="auto"/>
              <w:rPr>
                <w:rFonts w:hint="eastAsia" w:ascii="宋体" w:hAnsi="宋体" w:eastAsia="宋体" w:cs="Times New Roman"/>
                <w:sz w:val="24"/>
                <w:szCs w:val="24"/>
                <w:u w:val="single"/>
              </w:rPr>
            </w:pPr>
            <w:r>
              <w:rPr>
                <w:rFonts w:hint="eastAsia" w:ascii="宋体" w:hAnsi="宋体"/>
                <w:sz w:val="24"/>
                <w:szCs w:val="24"/>
              </w:rPr>
              <w:t>磋商保证金提交时间：</w:t>
            </w:r>
            <w:r>
              <w:rPr>
                <w:rFonts w:hint="eastAsia" w:ascii="宋体" w:hAnsi="宋体" w:eastAsia="宋体" w:cs="Times New Roman"/>
                <w:sz w:val="24"/>
                <w:szCs w:val="24"/>
                <w:u w:val="single"/>
                <w:lang w:val="zh-CN" w:eastAsia="zh-CN"/>
              </w:rPr>
              <w:t>提交响应文件截止之日</w:t>
            </w:r>
            <w:r>
              <w:rPr>
                <w:rFonts w:hint="eastAsia" w:ascii="宋体" w:hAnsi="宋体" w:eastAsia="宋体" w:cs="Times New Roman"/>
                <w:sz w:val="24"/>
                <w:szCs w:val="24"/>
                <w:u w:val="single"/>
                <w:lang w:val="en-US" w:eastAsia="zh-CN"/>
              </w:rPr>
              <w:t>前一天下午</w:t>
            </w:r>
            <w:r>
              <w:rPr>
                <w:rFonts w:hint="eastAsia" w:ascii="宋体" w:hAnsi="宋体" w:eastAsia="宋体" w:cs="Times New Roman"/>
                <w:sz w:val="24"/>
                <w:szCs w:val="24"/>
                <w:u w:val="single"/>
                <w:lang w:val="zh-CN" w:eastAsia="zh-CN"/>
              </w:rPr>
              <w:t>17:00前</w:t>
            </w:r>
          </w:p>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收款单位：</w:t>
            </w:r>
            <w:r>
              <w:rPr>
                <w:rFonts w:hint="eastAsia" w:ascii="Times New Roman" w:hAnsi="Times New Roman" w:cs="Times New Roman"/>
                <w:color w:val="auto"/>
                <w:sz w:val="24"/>
                <w:szCs w:val="24"/>
                <w:lang w:eastAsia="zh-CN"/>
              </w:rPr>
              <w:t>陕西方得项目管理有限公司</w:t>
            </w:r>
          </w:p>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宋体" w:hAnsi="宋体" w:eastAsia="宋体" w:cs="宋体"/>
                <w:sz w:val="24"/>
                <w:szCs w:val="24"/>
                <w:lang w:val="en-US" w:eastAsia="zh-CN"/>
              </w:rPr>
            </w:pPr>
            <w:r>
              <w:rPr>
                <w:rFonts w:hint="default" w:ascii="Times New Roman" w:hAnsi="Times New Roman" w:cs="Times New Roman"/>
                <w:color w:val="auto"/>
                <w:sz w:val="24"/>
                <w:szCs w:val="24"/>
              </w:rPr>
              <w:t>开 户 行：</w:t>
            </w:r>
            <w:r>
              <w:rPr>
                <w:rFonts w:hint="eastAsia" w:ascii="宋体" w:hAnsi="宋体" w:eastAsia="宋体" w:cs="宋体"/>
                <w:sz w:val="24"/>
                <w:szCs w:val="24"/>
                <w:lang w:val="en-US" w:eastAsia="zh-CN"/>
              </w:rPr>
              <w:t>中国农业银行股份有限公司西安东大街支行</w:t>
            </w:r>
          </w:p>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银行账号：</w:t>
            </w:r>
            <w:r>
              <w:rPr>
                <w:rFonts w:hint="eastAsia" w:ascii="宋体" w:hAnsi="宋体" w:eastAsia="宋体" w:cs="宋体"/>
                <w:sz w:val="24"/>
                <w:szCs w:val="24"/>
                <w:lang w:val="en-US" w:eastAsia="zh-CN"/>
              </w:rPr>
              <w:t>26140801040003545</w:t>
            </w:r>
          </w:p>
          <w:p>
            <w:pPr>
              <w:spacing w:line="240" w:lineRule="auto"/>
              <w:rPr>
                <w:rFonts w:hint="eastAsia" w:ascii="宋体" w:hAnsi="宋体"/>
                <w:sz w:val="24"/>
                <w:szCs w:val="24"/>
              </w:rPr>
            </w:pPr>
            <w:r>
              <w:rPr>
                <w:rFonts w:hint="eastAsia" w:ascii="宋体" w:hAnsi="宋体"/>
                <w:sz w:val="24"/>
                <w:szCs w:val="24"/>
              </w:rPr>
              <w:t>汇款用途：</w:t>
            </w:r>
            <w:r>
              <w:rPr>
                <w:rFonts w:hint="eastAsia" w:ascii="宋体" w:hAnsi="宋体" w:cs="宋体"/>
                <w:sz w:val="24"/>
                <w:szCs w:val="24"/>
                <w:u w:val="single"/>
                <w:lang w:val="en-US" w:eastAsia="zh-CN"/>
              </w:rPr>
              <w:t>FDDL-2022136</w:t>
            </w:r>
            <w:r>
              <w:rPr>
                <w:rFonts w:hint="eastAsia" w:ascii="宋体" w:hAnsi="宋体"/>
                <w:sz w:val="24"/>
                <w:szCs w:val="24"/>
              </w:rPr>
              <w:t>磋商保证金，</w:t>
            </w:r>
            <w:r>
              <w:rPr>
                <w:rFonts w:hint="eastAsia" w:ascii="宋体" w:hAnsi="宋体"/>
                <w:b/>
                <w:sz w:val="24"/>
                <w:szCs w:val="24"/>
              </w:rPr>
              <w:t>开标时供应商必须出示</w:t>
            </w:r>
            <w:r>
              <w:rPr>
                <w:rFonts w:hint="eastAsia" w:ascii="宋体" w:hAnsi="宋体"/>
                <w:b/>
                <w:sz w:val="24"/>
                <w:szCs w:val="24"/>
                <w:lang w:val="en-US" w:eastAsia="zh-CN"/>
              </w:rPr>
              <w:t>交纳</w:t>
            </w:r>
            <w:r>
              <w:rPr>
                <w:rFonts w:hint="eastAsia" w:ascii="宋体" w:hAnsi="宋体"/>
                <w:b/>
                <w:spacing w:val="-4"/>
                <w:sz w:val="24"/>
                <w:szCs w:val="24"/>
              </w:rPr>
              <w:t>凭证</w:t>
            </w:r>
            <w:r>
              <w:rPr>
                <w:rFonts w:hint="eastAsia" w:ascii="宋体" w:hAnsi="宋体"/>
                <w:b/>
                <w:sz w:val="24"/>
                <w:szCs w:val="24"/>
              </w:rPr>
              <w:t>复印件并加盖单位公章，否则视为自动放弃投标</w:t>
            </w:r>
            <w:r>
              <w:rPr>
                <w:rFonts w:hint="eastAsia" w:ascii="宋体" w:hAnsi="宋体"/>
                <w:sz w:val="24"/>
                <w:szCs w:val="24"/>
              </w:rPr>
              <w:t>。</w:t>
            </w:r>
          </w:p>
          <w:p>
            <w:pPr>
              <w:spacing w:line="240" w:lineRule="auto"/>
              <w:rPr>
                <w:rFonts w:hint="eastAsia" w:ascii="宋体" w:hAnsi="宋体"/>
                <w:sz w:val="24"/>
                <w:szCs w:val="24"/>
              </w:rPr>
            </w:pPr>
            <w:r>
              <w:rPr>
                <w:rFonts w:hint="eastAsia" w:ascii="宋体" w:hAnsi="宋体"/>
                <w:sz w:val="24"/>
                <w:szCs w:val="24"/>
              </w:rPr>
              <w:t>有效期为磋商之日起90日历天。</w:t>
            </w:r>
          </w:p>
          <w:p>
            <w:pPr>
              <w:spacing w:line="240" w:lineRule="auto"/>
              <w:rPr>
                <w:rFonts w:hint="eastAsia" w:ascii="宋体" w:hAnsi="宋体"/>
                <w:sz w:val="24"/>
                <w:szCs w:val="24"/>
              </w:rPr>
            </w:pPr>
            <w:r>
              <w:rPr>
                <w:rFonts w:hint="eastAsia" w:ascii="宋体" w:hAnsi="宋体" w:cs="宋体"/>
                <w:kern w:val="1"/>
                <w:sz w:val="24"/>
                <w:szCs w:val="24"/>
              </w:rPr>
              <w:t>请转款时务必在摘要处注明项目编号，</w:t>
            </w:r>
            <w:r>
              <w:rPr>
                <w:rFonts w:hint="default" w:ascii="Times New Roman" w:hAnsi="Times New Roman" w:cs="Times New Roman"/>
                <w:color w:val="auto"/>
                <w:sz w:val="24"/>
                <w:szCs w:val="24"/>
                <w:lang w:eastAsia="zh-CN"/>
              </w:rPr>
              <w:t>交纳</w:t>
            </w:r>
            <w:r>
              <w:rPr>
                <w:rFonts w:hint="eastAsia" w:ascii="Times New Roman" w:hAnsi="Times New Roman" w:cs="Times New Roman"/>
                <w:color w:val="auto"/>
                <w:sz w:val="24"/>
                <w:szCs w:val="24"/>
                <w:lang w:eastAsia="zh-CN"/>
              </w:rPr>
              <w:t>磋商</w:t>
            </w:r>
            <w:r>
              <w:rPr>
                <w:rFonts w:hint="default" w:ascii="Times New Roman" w:hAnsi="Times New Roman" w:cs="Times New Roman"/>
                <w:color w:val="auto"/>
                <w:sz w:val="24"/>
                <w:szCs w:val="24"/>
                <w:lang w:eastAsia="zh-CN"/>
              </w:rPr>
              <w:t>保证金金额不足、逾期未交或逾期到账的，</w:t>
            </w:r>
            <w:r>
              <w:rPr>
                <w:rFonts w:hint="default" w:ascii="Times New Roman" w:hAnsi="Times New Roman" w:cs="Times New Roman"/>
                <w:b/>
                <w:bCs/>
                <w:color w:val="auto"/>
                <w:sz w:val="24"/>
                <w:szCs w:val="24"/>
                <w:lang w:eastAsia="zh-CN"/>
              </w:rPr>
              <w:t>其</w:t>
            </w:r>
            <w:r>
              <w:rPr>
                <w:rFonts w:hint="eastAsia" w:ascii="Times New Roman" w:hAnsi="Times New Roman" w:cs="Times New Roman"/>
                <w:b/>
                <w:bCs/>
                <w:color w:val="auto"/>
                <w:sz w:val="24"/>
                <w:szCs w:val="24"/>
                <w:lang w:eastAsia="zh-CN"/>
              </w:rPr>
              <w:t>磋商响应文件</w:t>
            </w:r>
            <w:r>
              <w:rPr>
                <w:rFonts w:hint="default" w:ascii="Times New Roman" w:hAnsi="Times New Roman" w:cs="Times New Roman"/>
                <w:b/>
                <w:bCs/>
                <w:color w:val="auto"/>
                <w:sz w:val="24"/>
                <w:szCs w:val="24"/>
                <w:lang w:eastAsia="zh-CN"/>
              </w:rPr>
              <w:t>按照无效处理。</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 w:type="dxa"/>
            <w:noWrap w:val="0"/>
            <w:vAlign w:val="center"/>
          </w:tcPr>
          <w:p>
            <w:pPr>
              <w:spacing w:line="240" w:lineRule="auto"/>
              <w:jc w:val="center"/>
              <w:rPr>
                <w:rFonts w:hint="eastAsia" w:ascii="宋体" w:hAnsi="宋体" w:eastAsia="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7</w:t>
            </w:r>
          </w:p>
        </w:tc>
        <w:tc>
          <w:tcPr>
            <w:tcW w:w="2260" w:type="dxa"/>
            <w:noWrap w:val="0"/>
            <w:vAlign w:val="center"/>
          </w:tcPr>
          <w:p>
            <w:pPr>
              <w:spacing w:line="240" w:lineRule="auto"/>
              <w:jc w:val="center"/>
              <w:rPr>
                <w:rFonts w:hint="eastAsia" w:ascii="宋体" w:hAnsi="宋体"/>
                <w:sz w:val="24"/>
                <w:szCs w:val="24"/>
              </w:rPr>
            </w:pPr>
            <w:r>
              <w:rPr>
                <w:rFonts w:hint="eastAsia" w:ascii="Times New Roman" w:hAnsi="Times New Roman" w:cs="Times New Roman"/>
                <w:color w:val="auto"/>
                <w:sz w:val="24"/>
                <w:szCs w:val="24"/>
                <w:lang w:eastAsia="zh-CN"/>
              </w:rPr>
              <w:t>采购</w:t>
            </w:r>
            <w:r>
              <w:rPr>
                <w:rFonts w:hint="default" w:ascii="Times New Roman" w:hAnsi="Times New Roman" w:cs="Times New Roman"/>
                <w:color w:val="auto"/>
                <w:sz w:val="24"/>
                <w:szCs w:val="24"/>
                <w:lang w:eastAsia="zh-CN"/>
              </w:rPr>
              <w:t>代理服务费</w:t>
            </w:r>
          </w:p>
        </w:tc>
        <w:tc>
          <w:tcPr>
            <w:tcW w:w="6924" w:type="dxa"/>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Times New Roman" w:hAnsi="Times New Roman" w:cs="Times New Roman"/>
                <w:color w:val="auto"/>
                <w:sz w:val="24"/>
                <w:szCs w:val="24"/>
                <w:shd w:val="clear" w:color="auto" w:fill="FFFFFF"/>
                <w:lang w:eastAsia="zh-CN"/>
              </w:rPr>
            </w:pPr>
            <w:r>
              <w:rPr>
                <w:rFonts w:hint="eastAsia" w:ascii="Times New Roman" w:hAnsi="Times New Roman" w:cs="Times New Roman"/>
                <w:color w:val="auto"/>
                <w:sz w:val="24"/>
                <w:szCs w:val="24"/>
                <w:shd w:val="clear" w:color="auto" w:fill="FFFFFF"/>
                <w:lang w:eastAsia="zh-CN"/>
              </w:rPr>
              <w:t>成交人在领取《成交通知书》之前，向采购代理机构一次付清招标代理服务费。</w:t>
            </w:r>
          </w:p>
          <w:p>
            <w:pPr>
              <w:spacing w:line="240" w:lineRule="auto"/>
              <w:rPr>
                <w:rFonts w:hint="eastAsia" w:ascii="宋体" w:hAnsi="宋体"/>
                <w:sz w:val="24"/>
                <w:szCs w:val="24"/>
              </w:rPr>
            </w:pPr>
            <w:r>
              <w:rPr>
                <w:rFonts w:hint="eastAsia" w:ascii="宋体" w:hAnsi="宋体"/>
                <w:sz w:val="24"/>
                <w:szCs w:val="24"/>
              </w:rPr>
              <w:t>收费依据：采购代理费</w:t>
            </w:r>
            <w:r>
              <w:rPr>
                <w:rFonts w:hint="eastAsia" w:ascii="宋体" w:hAnsi="宋体"/>
                <w:sz w:val="24"/>
                <w:szCs w:val="24"/>
                <w:lang w:eastAsia="zh-CN"/>
              </w:rPr>
              <w:t>参考</w:t>
            </w:r>
            <w:r>
              <w:rPr>
                <w:rFonts w:hint="eastAsia" w:ascii="宋体" w:hAnsi="宋体"/>
                <w:sz w:val="24"/>
                <w:szCs w:val="24"/>
              </w:rPr>
              <w:t>（发改价格【2002】1980号文件</w:t>
            </w:r>
            <w:r>
              <w:rPr>
                <w:rFonts w:hint="eastAsia" w:ascii="宋体" w:hAnsi="宋体"/>
                <w:sz w:val="24"/>
                <w:szCs w:val="24"/>
                <w:lang w:eastAsia="zh-CN"/>
              </w:rPr>
              <w:t>和发改价格【</w:t>
            </w:r>
            <w:r>
              <w:rPr>
                <w:rFonts w:hint="eastAsia" w:ascii="宋体" w:hAnsi="宋体"/>
                <w:sz w:val="24"/>
                <w:szCs w:val="24"/>
                <w:lang w:val="en-US" w:eastAsia="zh-CN"/>
              </w:rPr>
              <w:t>2015</w:t>
            </w:r>
            <w:r>
              <w:rPr>
                <w:rFonts w:hint="eastAsia" w:ascii="宋体" w:hAnsi="宋体"/>
                <w:sz w:val="24"/>
                <w:szCs w:val="24"/>
                <w:lang w:eastAsia="zh-CN"/>
              </w:rPr>
              <w:t>】</w:t>
            </w:r>
            <w:r>
              <w:rPr>
                <w:rFonts w:hint="eastAsia" w:ascii="宋体" w:hAnsi="宋体"/>
                <w:sz w:val="24"/>
                <w:szCs w:val="24"/>
                <w:lang w:val="en-US" w:eastAsia="zh-CN"/>
              </w:rPr>
              <w:t>299号文件</w:t>
            </w:r>
            <w:r>
              <w:rPr>
                <w:rFonts w:hint="eastAsia" w:ascii="宋体" w:hAnsi="宋体"/>
                <w:sz w:val="24"/>
                <w:szCs w:val="24"/>
              </w:rPr>
              <w:t>）计算收取。</w:t>
            </w:r>
          </w:p>
          <w:p>
            <w:pPr>
              <w:spacing w:line="240" w:lineRule="auto"/>
              <w:rPr>
                <w:rFonts w:hint="eastAsia" w:ascii="宋体" w:hAnsi="宋体"/>
                <w:sz w:val="24"/>
                <w:szCs w:val="24"/>
              </w:rPr>
            </w:pPr>
            <w:r>
              <w:rPr>
                <w:rFonts w:hint="eastAsia" w:ascii="宋体" w:hAnsi="宋体"/>
                <w:sz w:val="24"/>
                <w:szCs w:val="24"/>
              </w:rPr>
              <w:t>支付依据：按（发改办价格【2003】857号文件），由中标人支付。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58" w:type="dxa"/>
            <w:noWrap w:val="0"/>
            <w:vAlign w:val="center"/>
          </w:tcPr>
          <w:p>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18</w:t>
            </w:r>
          </w:p>
        </w:tc>
        <w:tc>
          <w:tcPr>
            <w:tcW w:w="2260" w:type="dxa"/>
            <w:noWrap w:val="0"/>
            <w:vAlign w:val="center"/>
          </w:tcPr>
          <w:p>
            <w:pPr>
              <w:spacing w:line="240" w:lineRule="auto"/>
              <w:jc w:val="center"/>
              <w:rPr>
                <w:rFonts w:hint="eastAsia" w:ascii="宋体" w:hAnsi="宋体"/>
                <w:sz w:val="24"/>
                <w:szCs w:val="24"/>
              </w:rPr>
            </w:pPr>
            <w:r>
              <w:rPr>
                <w:rFonts w:hint="eastAsia" w:ascii="宋体" w:hAnsi="宋体" w:cs="宋体"/>
                <w:color w:val="auto"/>
                <w:kern w:val="0"/>
                <w:sz w:val="24"/>
                <w:szCs w:val="24"/>
                <w:highlight w:val="none"/>
                <w:lang w:val="en-US" w:eastAsia="zh-CN"/>
              </w:rPr>
              <w:t>递交</w:t>
            </w:r>
            <w:r>
              <w:rPr>
                <w:rFonts w:hint="eastAsia" w:ascii="宋体" w:hAnsi="宋体" w:cs="宋体"/>
                <w:color w:val="auto"/>
                <w:kern w:val="0"/>
                <w:sz w:val="24"/>
                <w:szCs w:val="24"/>
                <w:highlight w:val="none"/>
                <w:lang w:val="zh-CN"/>
              </w:rPr>
              <w:t>响应文件</w:t>
            </w:r>
            <w:r>
              <w:rPr>
                <w:rFonts w:hint="eastAsia" w:ascii="宋体" w:hAnsi="宋体" w:eastAsia="宋体" w:cs="宋体"/>
                <w:color w:val="auto"/>
                <w:kern w:val="0"/>
                <w:sz w:val="24"/>
                <w:szCs w:val="24"/>
                <w:highlight w:val="none"/>
                <w:lang w:val="zh-CN"/>
              </w:rPr>
              <w:t>的份数及封装</w:t>
            </w:r>
          </w:p>
        </w:tc>
        <w:tc>
          <w:tcPr>
            <w:tcW w:w="6924" w:type="dxa"/>
            <w:noWrap w:val="0"/>
            <w:vAlign w:val="center"/>
          </w:tcPr>
          <w:p>
            <w:pPr>
              <w:pStyle w:val="34"/>
              <w:spacing w:line="360" w:lineRule="auto"/>
              <w:ind w:firstLine="241" w:firstLineChars="100"/>
              <w:rPr>
                <w:rFonts w:hint="eastAsia" w:cs="仿宋"/>
                <w:b/>
                <w:bCs/>
                <w:sz w:val="24"/>
                <w:szCs w:val="24"/>
              </w:rPr>
            </w:pPr>
            <w:r>
              <w:rPr>
                <w:rFonts w:hint="eastAsia" w:cs="仿宋"/>
                <w:b/>
                <w:bCs/>
                <w:sz w:val="24"/>
                <w:szCs w:val="24"/>
                <w:lang w:val="en-US" w:eastAsia="zh-CN"/>
              </w:rPr>
              <w:t>应</w:t>
            </w:r>
            <w:r>
              <w:rPr>
                <w:rFonts w:hint="eastAsia" w:cs="仿宋"/>
                <w:b/>
                <w:bCs/>
                <w:sz w:val="24"/>
                <w:szCs w:val="24"/>
              </w:rPr>
              <w:t>文件装订要求：</w:t>
            </w:r>
          </w:p>
          <w:p>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textAlignment w:val="auto"/>
              <w:rPr>
                <w:rFonts w:hint="eastAsia" w:cs="仿宋"/>
                <w:sz w:val="24"/>
                <w:szCs w:val="24"/>
              </w:rPr>
            </w:pPr>
            <w:r>
              <w:rPr>
                <w:rFonts w:hint="eastAsia" w:cs="仿宋"/>
                <w:sz w:val="24"/>
                <w:szCs w:val="24"/>
                <w:lang w:val="en-US" w:eastAsia="zh-CN"/>
              </w:rPr>
              <w:t>响应</w:t>
            </w:r>
            <w:r>
              <w:rPr>
                <w:rFonts w:hint="eastAsia" w:cs="仿宋"/>
                <w:sz w:val="24"/>
                <w:szCs w:val="24"/>
              </w:rPr>
              <w:t>文件分开装订，即资格审查文件部分一册（一正</w:t>
            </w:r>
            <w:r>
              <w:rPr>
                <w:rFonts w:hint="eastAsia" w:cs="仿宋"/>
                <w:sz w:val="24"/>
                <w:szCs w:val="24"/>
                <w:lang w:val="en-US" w:eastAsia="zh-CN"/>
              </w:rPr>
              <w:t>二</w:t>
            </w:r>
            <w:r>
              <w:rPr>
                <w:rFonts w:hint="eastAsia" w:cs="仿宋"/>
                <w:sz w:val="24"/>
                <w:szCs w:val="24"/>
              </w:rPr>
              <w:t>副），技术和商务文件部分为一册（一正</w:t>
            </w:r>
            <w:r>
              <w:rPr>
                <w:rFonts w:hint="eastAsia" w:cs="仿宋"/>
                <w:sz w:val="24"/>
                <w:szCs w:val="24"/>
                <w:lang w:val="en-US" w:eastAsia="zh-CN"/>
              </w:rPr>
              <w:t>二</w:t>
            </w:r>
            <w:r>
              <w:rPr>
                <w:rFonts w:hint="eastAsia" w:cs="仿宋"/>
                <w:sz w:val="24"/>
                <w:szCs w:val="24"/>
              </w:rPr>
              <w:t>副）；每册采用A4页幅打印、左侧胶装方式装订，装订应牢固、不易拆散和换页，活页装订的</w:t>
            </w:r>
            <w:r>
              <w:rPr>
                <w:rFonts w:hint="eastAsia" w:cs="仿宋"/>
                <w:sz w:val="24"/>
                <w:szCs w:val="24"/>
                <w:lang w:val="en-US" w:eastAsia="zh-CN"/>
              </w:rPr>
              <w:t>响应</w:t>
            </w:r>
            <w:r>
              <w:rPr>
                <w:rFonts w:hint="eastAsia" w:cs="仿宋"/>
                <w:sz w:val="24"/>
                <w:szCs w:val="24"/>
              </w:rPr>
              <w:t>文件按无效投标文件处理。</w:t>
            </w:r>
          </w:p>
          <w:p>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241" w:firstLineChars="100"/>
              <w:textAlignment w:val="auto"/>
              <w:rPr>
                <w:rFonts w:hint="eastAsia" w:cs="仿宋"/>
                <w:sz w:val="24"/>
                <w:szCs w:val="24"/>
              </w:rPr>
            </w:pPr>
            <w:r>
              <w:rPr>
                <w:rFonts w:hint="eastAsia" w:cs="仿宋"/>
                <w:b/>
                <w:bCs/>
                <w:sz w:val="24"/>
                <w:szCs w:val="24"/>
              </w:rPr>
              <w:t>密封要求</w:t>
            </w:r>
            <w:r>
              <w:rPr>
                <w:rFonts w:hint="eastAsia" w:cs="仿宋"/>
                <w:sz w:val="24"/>
                <w:szCs w:val="24"/>
              </w:rPr>
              <w:t>：</w:t>
            </w:r>
          </w:p>
          <w:p>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textAlignment w:val="auto"/>
              <w:rPr>
                <w:rFonts w:hint="eastAsia" w:cs="仿宋"/>
                <w:sz w:val="24"/>
                <w:szCs w:val="24"/>
              </w:rPr>
            </w:pPr>
            <w:r>
              <w:rPr>
                <w:rFonts w:hint="eastAsia" w:cs="仿宋"/>
                <w:sz w:val="24"/>
                <w:szCs w:val="24"/>
              </w:rPr>
              <w:t>资格审查文件单独密封。</w:t>
            </w:r>
            <w:r>
              <w:rPr>
                <w:sz w:val="24"/>
                <w:szCs w:val="24"/>
              </w:rPr>
              <w:t>电子版</w:t>
            </w:r>
            <w:r>
              <w:rPr>
                <w:rFonts w:hint="eastAsia"/>
                <w:sz w:val="24"/>
                <w:szCs w:val="24"/>
                <w:lang w:eastAsia="zh-CN"/>
              </w:rPr>
              <w:t>（</w:t>
            </w:r>
            <w:r>
              <w:rPr>
                <w:rFonts w:hint="eastAsia" w:cs="仿宋"/>
                <w:b/>
                <w:bCs/>
                <w:sz w:val="24"/>
                <w:szCs w:val="24"/>
              </w:rPr>
              <w:t>U盘</w:t>
            </w:r>
            <w:r>
              <w:rPr>
                <w:rFonts w:hint="eastAsia"/>
                <w:sz w:val="24"/>
                <w:szCs w:val="24"/>
                <w:lang w:eastAsia="zh-CN"/>
              </w:rPr>
              <w:t>）</w:t>
            </w:r>
            <w:r>
              <w:rPr>
                <w:sz w:val="24"/>
                <w:szCs w:val="24"/>
              </w:rPr>
              <w:t>放置本密封袋中。</w:t>
            </w:r>
          </w:p>
          <w:p>
            <w:pPr>
              <w:spacing w:line="240" w:lineRule="auto"/>
              <w:ind w:firstLine="240" w:firstLineChars="100"/>
              <w:rPr>
                <w:rFonts w:hint="eastAsia" w:ascii="宋体" w:hAnsi="宋体"/>
                <w:sz w:val="24"/>
                <w:szCs w:val="24"/>
              </w:rPr>
            </w:pPr>
            <w:r>
              <w:rPr>
                <w:rFonts w:hint="eastAsia" w:cs="仿宋"/>
                <w:sz w:val="24"/>
                <w:szCs w:val="24"/>
              </w:rPr>
              <w:t>技术和商务文件所有正</w:t>
            </w:r>
            <w:r>
              <w:rPr>
                <w:rFonts w:hint="eastAsia" w:cs="仿宋"/>
                <w:sz w:val="24"/>
                <w:szCs w:val="24"/>
                <w:lang w:val="en-US" w:eastAsia="zh-CN"/>
              </w:rPr>
              <w:t>副</w:t>
            </w:r>
            <w:r>
              <w:rPr>
                <w:rFonts w:hint="eastAsia" w:cs="仿宋"/>
                <w:sz w:val="24"/>
                <w:szCs w:val="24"/>
              </w:rPr>
              <w:t>本单独密封。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58" w:type="dxa"/>
            <w:noWrap w:val="0"/>
            <w:vAlign w:val="center"/>
          </w:tcPr>
          <w:p>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19</w:t>
            </w:r>
          </w:p>
        </w:tc>
        <w:tc>
          <w:tcPr>
            <w:tcW w:w="2260" w:type="dxa"/>
            <w:noWrap w:val="0"/>
            <w:vAlign w:val="center"/>
          </w:tcPr>
          <w:p>
            <w:pPr>
              <w:spacing w:line="240" w:lineRule="auto"/>
              <w:jc w:val="center"/>
              <w:rPr>
                <w:rFonts w:hint="eastAsia" w:ascii="宋体" w:hAnsi="宋体"/>
                <w:sz w:val="24"/>
                <w:szCs w:val="24"/>
              </w:rPr>
            </w:pPr>
            <w:r>
              <w:rPr>
                <w:rFonts w:hint="eastAsia" w:ascii="宋体" w:hAnsi="宋体"/>
                <w:sz w:val="24"/>
                <w:szCs w:val="24"/>
              </w:rPr>
              <w:t>开标时间及地点</w:t>
            </w:r>
          </w:p>
        </w:tc>
        <w:tc>
          <w:tcPr>
            <w:tcW w:w="6924" w:type="dxa"/>
            <w:noWrap w:val="0"/>
            <w:vAlign w:val="center"/>
          </w:tcPr>
          <w:p>
            <w:pPr>
              <w:spacing w:line="240" w:lineRule="auto"/>
              <w:ind w:left="960" w:hanging="960" w:hangingChars="400"/>
              <w:rPr>
                <w:rFonts w:hint="eastAsia" w:ascii="宋体" w:hAnsi="宋体"/>
                <w:sz w:val="24"/>
                <w:szCs w:val="24"/>
                <w:highlight w:val="none"/>
              </w:rPr>
            </w:pPr>
            <w:r>
              <w:rPr>
                <w:rFonts w:hint="eastAsia" w:ascii="宋体" w:hAnsi="宋体"/>
                <w:sz w:val="24"/>
                <w:szCs w:val="24"/>
              </w:rPr>
              <w:t>开标时间：</w:t>
            </w:r>
            <w:r>
              <w:rPr>
                <w:rFonts w:hint="eastAsia" w:ascii="宋体" w:hAnsi="宋体"/>
                <w:sz w:val="24"/>
                <w:szCs w:val="24"/>
                <w:highlight w:val="none"/>
                <w:lang w:val="en-US" w:eastAsia="zh-CN"/>
              </w:rPr>
              <w:t>2022</w:t>
            </w:r>
            <w:r>
              <w:rPr>
                <w:rFonts w:ascii="宋体" w:hAnsi="宋体"/>
                <w:sz w:val="24"/>
                <w:szCs w:val="24"/>
                <w:highlight w:val="none"/>
              </w:rPr>
              <w:t>1</w:t>
            </w:r>
            <w:r>
              <w:rPr>
                <w:rFonts w:hint="eastAsia" w:ascii="宋体" w:hAnsi="宋体"/>
                <w:sz w:val="24"/>
                <w:szCs w:val="24"/>
                <w:highlight w:val="none"/>
              </w:rPr>
              <w:t>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w:t>
            </w:r>
            <w:r>
              <w:rPr>
                <w:rFonts w:hint="eastAsia" w:ascii="宋体" w:hAnsi="宋体"/>
                <w:sz w:val="24"/>
                <w:szCs w:val="24"/>
                <w:highlight w:val="none"/>
                <w:lang w:val="en-US" w:eastAsia="zh-CN"/>
              </w:rPr>
              <w:t>9:30</w:t>
            </w:r>
            <w:r>
              <w:rPr>
                <w:rFonts w:hint="eastAsia" w:ascii="宋体" w:hAnsi="宋体"/>
                <w:sz w:val="24"/>
                <w:szCs w:val="24"/>
                <w:highlight w:val="none"/>
              </w:rPr>
              <w:t>前 (北京时间)</w:t>
            </w:r>
          </w:p>
          <w:p>
            <w:pPr>
              <w:tabs>
                <w:tab w:val="left" w:pos="1080"/>
                <w:tab w:val="left" w:pos="3240"/>
              </w:tabs>
              <w:spacing w:line="240" w:lineRule="auto"/>
              <w:rPr>
                <w:rFonts w:hint="eastAsia" w:ascii="宋体" w:hAnsi="宋体" w:cs="宋体"/>
                <w:kern w:val="0"/>
                <w:sz w:val="24"/>
                <w:szCs w:val="24"/>
              </w:rPr>
            </w:pPr>
            <w:r>
              <w:rPr>
                <w:rFonts w:hint="eastAsia" w:ascii="宋体" w:hAnsi="宋体"/>
                <w:sz w:val="24"/>
                <w:szCs w:val="24"/>
              </w:rPr>
              <w:t>地 点：</w:t>
            </w:r>
            <w:r>
              <w:rPr>
                <w:rFonts w:hint="eastAsia" w:ascii="Times New Roman" w:hAnsi="Times New Roman" w:cs="Times New Roman"/>
                <w:color w:val="auto"/>
                <w:sz w:val="24"/>
                <w:szCs w:val="24"/>
                <w:u w:val="none"/>
                <w:lang w:eastAsia="zh-CN"/>
              </w:rPr>
              <w:t>西</w:t>
            </w:r>
            <w:r>
              <w:rPr>
                <w:rFonts w:hint="eastAsia" w:ascii="宋体" w:hAnsi="宋体" w:eastAsia="宋体" w:cs="宋体"/>
                <w:sz w:val="24"/>
                <w:szCs w:val="24"/>
                <w:lang w:val="en-US" w:eastAsia="zh-CN"/>
              </w:rPr>
              <w:t>安市碑林区兴庆南路兰蒂斯城 18 号楼 18 层第一会议室会议室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858" w:type="dxa"/>
            <w:noWrap w:val="0"/>
            <w:vAlign w:val="center"/>
          </w:tcPr>
          <w:p>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20</w:t>
            </w:r>
          </w:p>
        </w:tc>
        <w:tc>
          <w:tcPr>
            <w:tcW w:w="2260" w:type="dxa"/>
            <w:noWrap w:val="0"/>
            <w:vAlign w:val="center"/>
          </w:tcPr>
          <w:p>
            <w:pPr>
              <w:spacing w:line="240" w:lineRule="auto"/>
              <w:ind w:left="960" w:hanging="960" w:hangingChars="400"/>
              <w:rPr>
                <w:rFonts w:hint="eastAsia" w:ascii="宋体" w:hAnsi="宋体"/>
                <w:sz w:val="24"/>
                <w:szCs w:val="24"/>
              </w:rPr>
            </w:pPr>
            <w:r>
              <w:rPr>
                <w:rFonts w:hint="eastAsia" w:ascii="宋体" w:hAnsi="宋体"/>
                <w:sz w:val="24"/>
                <w:szCs w:val="24"/>
              </w:rPr>
              <w:t>磋商报价次数、磋</w:t>
            </w:r>
          </w:p>
          <w:p>
            <w:pPr>
              <w:spacing w:line="240" w:lineRule="auto"/>
              <w:ind w:left="960" w:hanging="960" w:hangingChars="400"/>
              <w:rPr>
                <w:rFonts w:hint="eastAsia" w:ascii="宋体" w:hAnsi="宋体"/>
                <w:sz w:val="24"/>
                <w:szCs w:val="24"/>
              </w:rPr>
            </w:pPr>
            <w:r>
              <w:rPr>
                <w:rFonts w:hint="eastAsia" w:ascii="宋体" w:hAnsi="宋体"/>
                <w:sz w:val="24"/>
                <w:szCs w:val="24"/>
              </w:rPr>
              <w:t>商程序和最终报价</w:t>
            </w:r>
          </w:p>
          <w:p>
            <w:pPr>
              <w:spacing w:line="240" w:lineRule="auto"/>
              <w:ind w:left="960" w:hanging="960" w:hangingChars="400"/>
              <w:rPr>
                <w:rFonts w:hint="eastAsia" w:ascii="宋体" w:hAnsi="宋体"/>
                <w:sz w:val="24"/>
                <w:szCs w:val="24"/>
              </w:rPr>
            </w:pPr>
            <w:r>
              <w:rPr>
                <w:rFonts w:hint="eastAsia" w:ascii="宋体" w:hAnsi="宋体"/>
                <w:sz w:val="24"/>
                <w:szCs w:val="24"/>
              </w:rPr>
              <w:t>的产生原则</w:t>
            </w:r>
          </w:p>
        </w:tc>
        <w:tc>
          <w:tcPr>
            <w:tcW w:w="6924" w:type="dxa"/>
            <w:noWrap w:val="0"/>
            <w:vAlign w:val="center"/>
          </w:tcPr>
          <w:p>
            <w:pPr>
              <w:spacing w:line="240" w:lineRule="auto"/>
              <w:ind w:left="960" w:hanging="960" w:hangingChars="400"/>
              <w:rPr>
                <w:rFonts w:hint="eastAsia" w:ascii="宋体" w:hAnsi="宋体"/>
                <w:sz w:val="24"/>
                <w:szCs w:val="24"/>
              </w:rPr>
            </w:pPr>
            <w:r>
              <w:rPr>
                <w:rFonts w:hint="eastAsia" w:ascii="宋体" w:hAnsi="宋体"/>
                <w:sz w:val="24"/>
                <w:szCs w:val="24"/>
              </w:rPr>
              <w:t>本次磋商采用二次报价。</w:t>
            </w:r>
          </w:p>
          <w:p>
            <w:pPr>
              <w:spacing w:line="240" w:lineRule="auto"/>
              <w:ind w:left="960" w:hanging="960" w:hangingChars="400"/>
              <w:rPr>
                <w:rFonts w:hint="eastAsia" w:ascii="宋体" w:hAnsi="宋体"/>
                <w:sz w:val="24"/>
                <w:szCs w:val="24"/>
              </w:rPr>
            </w:pPr>
            <w:r>
              <w:rPr>
                <w:rFonts w:hint="eastAsia" w:ascii="宋体" w:hAnsi="宋体"/>
                <w:sz w:val="24"/>
                <w:szCs w:val="24"/>
              </w:rPr>
              <w:t>磋商程序为：</w:t>
            </w:r>
          </w:p>
          <w:p>
            <w:pPr>
              <w:numPr>
                <w:ilvl w:val="0"/>
                <w:numId w:val="2"/>
              </w:numPr>
              <w:spacing w:line="240" w:lineRule="auto"/>
              <w:ind w:left="960" w:hanging="960" w:hangingChars="400"/>
              <w:rPr>
                <w:rFonts w:hint="eastAsia" w:ascii="宋体" w:hAnsi="宋体"/>
                <w:sz w:val="24"/>
                <w:szCs w:val="24"/>
              </w:rPr>
            </w:pPr>
            <w:r>
              <w:rPr>
                <w:rFonts w:hint="eastAsia" w:ascii="宋体" w:hAnsi="宋体"/>
                <w:sz w:val="24"/>
                <w:szCs w:val="24"/>
              </w:rPr>
              <w:t>磋商小组对所有提交的响应文件进行评审；</w:t>
            </w:r>
          </w:p>
          <w:p>
            <w:pPr>
              <w:numPr>
                <w:ilvl w:val="0"/>
                <w:numId w:val="2"/>
              </w:numPr>
              <w:spacing w:line="240" w:lineRule="auto"/>
              <w:ind w:left="960" w:hanging="960" w:hangingChars="400"/>
              <w:rPr>
                <w:rFonts w:hint="eastAsia" w:ascii="宋体" w:hAnsi="宋体"/>
                <w:sz w:val="24"/>
                <w:szCs w:val="24"/>
              </w:rPr>
            </w:pPr>
            <w:r>
              <w:rPr>
                <w:rFonts w:ascii="宋体" w:hAnsi="宋体"/>
                <w:sz w:val="24"/>
                <w:szCs w:val="24"/>
              </w:rPr>
              <w:t>磋商小组所有成员集中与单一供应商分别进行磋商</w:t>
            </w:r>
            <w:r>
              <w:rPr>
                <w:rFonts w:hint="eastAsia" w:ascii="宋体" w:hAnsi="宋体"/>
                <w:sz w:val="24"/>
                <w:szCs w:val="24"/>
              </w:rPr>
              <w:t>；</w:t>
            </w:r>
          </w:p>
          <w:p>
            <w:pPr>
              <w:numPr>
                <w:ilvl w:val="0"/>
                <w:numId w:val="2"/>
              </w:numPr>
              <w:spacing w:line="240" w:lineRule="auto"/>
              <w:ind w:left="960" w:hanging="960" w:hangingChars="400"/>
              <w:rPr>
                <w:rFonts w:hint="eastAsia" w:ascii="宋体" w:hAnsi="宋体"/>
                <w:sz w:val="24"/>
                <w:szCs w:val="24"/>
              </w:rPr>
            </w:pPr>
            <w:r>
              <w:rPr>
                <w:rFonts w:hint="eastAsia" w:ascii="宋体" w:hAnsi="宋体"/>
                <w:sz w:val="24"/>
                <w:szCs w:val="24"/>
              </w:rPr>
              <w:t>供应商按照要求提交二次报价；</w:t>
            </w:r>
          </w:p>
          <w:p>
            <w:pPr>
              <w:numPr>
                <w:ilvl w:val="0"/>
                <w:numId w:val="2"/>
              </w:numPr>
              <w:spacing w:line="240" w:lineRule="auto"/>
              <w:ind w:left="960" w:hanging="960" w:hangingChars="400"/>
              <w:jc w:val="left"/>
              <w:rPr>
                <w:rFonts w:hint="eastAsia" w:ascii="宋体" w:hAnsi="宋体"/>
                <w:sz w:val="24"/>
                <w:szCs w:val="24"/>
              </w:rPr>
            </w:pPr>
            <w:r>
              <w:rPr>
                <w:rFonts w:hint="eastAsia" w:ascii="宋体" w:hAnsi="宋体"/>
                <w:sz w:val="24"/>
                <w:szCs w:val="24"/>
              </w:rPr>
              <w:t>磋商小组评审、推荐成交候选人。</w:t>
            </w:r>
          </w:p>
          <w:p>
            <w:pPr>
              <w:spacing w:line="240" w:lineRule="auto"/>
              <w:ind w:left="0" w:leftChars="0" w:firstLine="0" w:firstLineChars="0"/>
              <w:jc w:val="left"/>
              <w:rPr>
                <w:rFonts w:hint="eastAsia" w:ascii="宋体" w:hAnsi="宋体"/>
                <w:sz w:val="24"/>
                <w:szCs w:val="24"/>
              </w:rPr>
            </w:pPr>
            <w:r>
              <w:rPr>
                <w:rFonts w:ascii="宋体" w:hAnsi="宋体"/>
                <w:sz w:val="24"/>
                <w:szCs w:val="24"/>
              </w:rPr>
              <w:t>在磋商过程中，磋商小组可以根据磋商文件和磋商情况实质性变动采购需求中的技术、服务要求以及合同草案条款，</w:t>
            </w:r>
            <w:r>
              <w:rPr>
                <w:rFonts w:hint="eastAsia" w:ascii="宋体" w:hAnsi="宋体"/>
                <w:sz w:val="24"/>
                <w:szCs w:val="24"/>
              </w:rPr>
              <w:t>二次报价为最终报价。</w:t>
            </w:r>
          </w:p>
        </w:tc>
      </w:tr>
    </w:tbl>
    <w:p>
      <w:pPr>
        <w:jc w:val="center"/>
        <w:rPr>
          <w:rFonts w:hint="eastAsia" w:ascii="宋体" w:hAnsi="宋体"/>
          <w:b/>
          <w:sz w:val="28"/>
          <w:szCs w:val="28"/>
        </w:rPr>
      </w:pPr>
    </w:p>
    <w:p>
      <w:pPr>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二、供应商须知</w:t>
      </w:r>
    </w:p>
    <w:p>
      <w:pPr>
        <w:spacing w:line="360" w:lineRule="auto"/>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名词解释</w:t>
      </w:r>
    </w:p>
    <w:p>
      <w:pPr>
        <w:numPr>
          <w:ilvl w:val="0"/>
          <w:numId w:val="3"/>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韩城市自然资源局</w:t>
      </w:r>
    </w:p>
    <w:p>
      <w:pPr>
        <w:numPr>
          <w:ilvl w:val="0"/>
          <w:numId w:val="3"/>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监督机构：</w:t>
      </w:r>
      <w:r>
        <w:rPr>
          <w:rFonts w:hint="eastAsia" w:ascii="宋体" w:hAnsi="宋体" w:cs="宋体"/>
          <w:color w:val="auto"/>
          <w:sz w:val="24"/>
          <w:szCs w:val="24"/>
          <w:highlight w:val="none"/>
          <w:lang w:val="en-US" w:eastAsia="zh-CN"/>
        </w:rPr>
        <w:t>/</w:t>
      </w:r>
    </w:p>
    <w:p>
      <w:pPr>
        <w:numPr>
          <w:ilvl w:val="0"/>
          <w:numId w:val="3"/>
        </w:numPr>
        <w:tabs>
          <w:tab w:val="left" w:pos="240"/>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采购代理机构：</w:t>
      </w:r>
      <w:r>
        <w:rPr>
          <w:rFonts w:hint="eastAsia" w:ascii="宋体" w:hAnsi="宋体" w:cs="宋体"/>
          <w:color w:val="auto"/>
          <w:sz w:val="24"/>
          <w:szCs w:val="24"/>
          <w:highlight w:val="none"/>
          <w:lang w:eastAsia="zh-CN"/>
        </w:rPr>
        <w:t>陕西方得项目管理有限公司</w:t>
      </w:r>
    </w:p>
    <w:p>
      <w:pPr>
        <w:numPr>
          <w:ilvl w:val="0"/>
          <w:numId w:val="3"/>
        </w:numPr>
        <w:tabs>
          <w:tab w:val="left" w:pos="24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商：满足本次</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要求具有完成项目能力的单位</w:t>
      </w:r>
    </w:p>
    <w:p>
      <w:pPr>
        <w:numPr>
          <w:ilvl w:val="0"/>
          <w:numId w:val="3"/>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：由评标委员会推荐经采购人确认的单位</w:t>
      </w:r>
    </w:p>
    <w:p>
      <w:pPr>
        <w:spacing w:line="360" w:lineRule="auto"/>
        <w:jc w:val="center"/>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供应商</w:t>
      </w:r>
    </w:p>
    <w:p>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1、合格供应商</w:t>
      </w:r>
    </w:p>
    <w:p>
      <w:pPr>
        <w:spacing w:line="360" w:lineRule="auto"/>
        <w:ind w:firstLine="360" w:firstLineChars="15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供应商应当符合规定的下列资格条件要求； </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sz w:val="24"/>
          <w:szCs w:val="32"/>
          <w:lang w:val="en-US" w:eastAsia="zh-CN"/>
        </w:rPr>
      </w:pPr>
      <w:r>
        <w:rPr>
          <w:rFonts w:hint="eastAsia"/>
          <w:sz w:val="24"/>
          <w:szCs w:val="32"/>
          <w:lang w:val="en-US" w:eastAsia="zh-CN"/>
        </w:rPr>
        <w:t>具有独立承担民事责任能力的法人、其他组织或自然人（法人、其他组织须提供合法有效的营业执照（或事业单位法人证书）等证明资料，自然人须提供身份证明）； </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eastAsia"/>
          <w:sz w:val="24"/>
          <w:szCs w:val="32"/>
          <w:lang w:val="en-US" w:eastAsia="zh-CN"/>
        </w:rPr>
      </w:pPr>
      <w:r>
        <w:rPr>
          <w:rFonts w:hint="eastAsia"/>
          <w:sz w:val="24"/>
          <w:szCs w:val="32"/>
          <w:lang w:val="en-US" w:eastAsia="zh-CN"/>
        </w:rPr>
        <w:t>法定代表人授权书及被授权人身份证（法定代表人直接参与只须提供其身份证原件和复印件）；</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eastAsia"/>
          <w:sz w:val="24"/>
          <w:szCs w:val="32"/>
          <w:lang w:val="en-US" w:eastAsia="zh-CN"/>
        </w:rPr>
      </w:pPr>
      <w:r>
        <w:rPr>
          <w:rFonts w:hint="eastAsia"/>
          <w:sz w:val="24"/>
          <w:szCs w:val="32"/>
          <w:lang w:val="en-US" w:eastAsia="zh-CN"/>
        </w:rPr>
        <w:t>供应商具备相关部门颁发的测绘乙级及以上（含乙级）资质和土地规划乙级及以上（含乙级）资质； </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eastAsia"/>
          <w:sz w:val="24"/>
          <w:szCs w:val="32"/>
          <w:lang w:val="en-US" w:eastAsia="zh-CN"/>
        </w:rPr>
      </w:pPr>
      <w:r>
        <w:rPr>
          <w:rFonts w:hint="eastAsia"/>
          <w:sz w:val="24"/>
          <w:szCs w:val="32"/>
          <w:lang w:val="en-US" w:eastAsia="zh-CN"/>
        </w:rPr>
        <w:t>财务状况证明：提供2020年度或2021年度的财务报告（由第三方审计公司出具，至少包括资产负债表和利润表，成立时间至提交响应文件截止时间不足一年的可提供成立后任意时段的资产负债表），或投标截止时间前三个月内其基本存款账户开户银行出具的资信证明及基本存款账户开户证明；</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eastAsia"/>
          <w:sz w:val="24"/>
          <w:szCs w:val="32"/>
          <w:lang w:val="en-US" w:eastAsia="zh-CN"/>
        </w:rPr>
      </w:pPr>
      <w:r>
        <w:rPr>
          <w:rFonts w:hint="eastAsia"/>
          <w:sz w:val="24"/>
          <w:szCs w:val="32"/>
          <w:lang w:val="en-US" w:eastAsia="zh-CN"/>
        </w:rPr>
        <w:t>税收缴纳证明：：提供2021年6月至今至少一个月已缴纳的增值税或营业税或企业所得税的凭据或完税证明；依法免税的投标人应提供相关证明文件；</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eastAsia"/>
          <w:sz w:val="24"/>
          <w:szCs w:val="32"/>
          <w:lang w:val="en-US" w:eastAsia="zh-CN"/>
        </w:rPr>
      </w:pPr>
      <w:r>
        <w:rPr>
          <w:rFonts w:hint="eastAsia"/>
          <w:sz w:val="24"/>
          <w:szCs w:val="32"/>
          <w:lang w:val="en-US" w:eastAsia="zh-CN"/>
        </w:rPr>
        <w:t>社会保障资金缴纳证明：提供2021年6月至今至少一个月的社会保障资金缴存单据或社保机构开具的社会保险参保缴费情况证明，依法不需要缴纳社会保障资金的单位应提供相关证明材料；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eastAsia"/>
          <w:sz w:val="24"/>
          <w:szCs w:val="32"/>
          <w:lang w:val="en-US" w:eastAsia="zh-CN"/>
        </w:rPr>
      </w:pPr>
      <w:r>
        <w:rPr>
          <w:rFonts w:hint="eastAsia"/>
          <w:sz w:val="24"/>
          <w:szCs w:val="32"/>
          <w:lang w:val="en-US" w:eastAsia="zh-CN"/>
        </w:rPr>
        <w:t>具备履行合同所必需的设备和专业技术能力的证明材料(由供应商根据项目需求提供说明材料或者承诺)；</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0" w:firstLineChars="0"/>
        <w:textAlignment w:val="auto"/>
        <w:rPr>
          <w:rFonts w:hint="eastAsia"/>
          <w:sz w:val="24"/>
          <w:szCs w:val="32"/>
          <w:lang w:val="en-US" w:eastAsia="zh-CN"/>
        </w:rPr>
      </w:pPr>
      <w:r>
        <w:rPr>
          <w:rFonts w:hint="eastAsia"/>
          <w:sz w:val="24"/>
          <w:szCs w:val="32"/>
          <w:lang w:val="en-US" w:eastAsia="zh-CN"/>
        </w:rPr>
        <w:t>供应商参加政府采购活动近三年内在经营活动中没有重大违法记录的书面声明；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（9）被“信用中国”网站（www.creditchina.gov.cn）和中国政府采购网（www.ccgp.gov.cn）列入失信被执行人、重大税收违法案件当事人名单、政府采购严重违法失信行为记录名单的单位将被拒绝参与本项目投标。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lang w:eastAsia="zh-CN"/>
        </w:rPr>
        <w:t>备注：</w:t>
      </w:r>
      <w:r>
        <w:rPr>
          <w:rFonts w:hint="eastAsia"/>
          <w:sz w:val="24"/>
          <w:szCs w:val="32"/>
        </w:rPr>
        <w:t>本项目不接受联合体磋商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p>
    <w:p>
      <w:pPr>
        <w:spacing w:line="360" w:lineRule="auto"/>
        <w:ind w:firstLine="361" w:firstLineChars="15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以上为必备资质，缺一项或某项达不到要求，按无效文件处理。</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2、投标委托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开标时请携带：法定代表人授权书及被授权人身份证（法定代表人直接参与只须提供其</w:t>
      </w:r>
      <w:r>
        <w:rPr>
          <w:rFonts w:hint="eastAsia" w:ascii="宋体" w:hAnsi="宋体" w:eastAsia="宋体" w:cs="宋体"/>
          <w:bCs/>
          <w:color w:val="auto"/>
          <w:sz w:val="24"/>
          <w:szCs w:val="24"/>
          <w:highlight w:val="none"/>
          <w:lang w:val="en-US" w:eastAsia="zh-CN"/>
        </w:rPr>
        <w:t>法定代表人</w:t>
      </w:r>
      <w:r>
        <w:rPr>
          <w:rFonts w:hint="eastAsia" w:ascii="宋体" w:hAnsi="宋体" w:cs="宋体"/>
          <w:color w:val="auto"/>
          <w:sz w:val="24"/>
          <w:szCs w:val="24"/>
          <w:highlight w:val="none"/>
          <w:lang w:val="en-US" w:eastAsia="zh-CN"/>
        </w:rPr>
        <w:t>身份证原件、</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的结果如何，供应商自行承担参加投标相关的全部费用。</w:t>
      </w:r>
    </w:p>
    <w:p>
      <w:pPr>
        <w:spacing w:line="360" w:lineRule="auto"/>
        <w:jc w:val="center"/>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文件</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文件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文件由</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文件总目录所列内容组成；供应商应详细阅读</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文件中所有的事项、格式、条款和规范要求,在</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中对</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文件的各方面都应做出实质性的响应，按照</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文件的要求提交全部资料。</w:t>
      </w:r>
    </w:p>
    <w:p>
      <w:pPr>
        <w:pStyle w:val="15"/>
        <w:spacing w:before="0" w:beforeAutospacing="0" w:after="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（2）采购项目需要落实的政府采购政策：依据《中华人民共和国政府采购法》、《中华人民共和国政府采购实施条例》和</w:t>
      </w:r>
      <w:r>
        <w:rPr>
          <w:rFonts w:hint="eastAsia" w:ascii="宋体" w:hAnsi="宋体" w:eastAsia="宋体" w:cs="宋体"/>
          <w:color w:val="auto"/>
          <w:sz w:val="24"/>
          <w:szCs w:val="24"/>
          <w:highlight w:val="none"/>
        </w:rPr>
        <w:t>《政府采购货物和服务</w:t>
      </w:r>
      <w:r>
        <w:rPr>
          <w:rFonts w:hint="eastAsia" w:cs="宋体"/>
          <w:color w:val="auto"/>
          <w:sz w:val="24"/>
          <w:szCs w:val="24"/>
          <w:highlight w:val="none"/>
          <w:lang w:val="en-US" w:eastAsia="zh-CN"/>
        </w:rPr>
        <w:t>招标</w:t>
      </w:r>
      <w:r>
        <w:rPr>
          <w:rFonts w:hint="eastAsia" w:ascii="宋体" w:hAnsi="宋体" w:eastAsia="宋体" w:cs="宋体"/>
          <w:color w:val="auto"/>
          <w:sz w:val="24"/>
          <w:szCs w:val="24"/>
          <w:highlight w:val="none"/>
        </w:rPr>
        <w:t>投标管理办法》</w:t>
      </w:r>
      <w:r>
        <w:rPr>
          <w:rFonts w:hint="eastAsia" w:ascii="宋体" w:hAnsi="宋体" w:eastAsia="宋体" w:cs="宋体"/>
          <w:color w:val="auto"/>
          <w:kern w:val="2"/>
          <w:sz w:val="24"/>
          <w:szCs w:val="24"/>
          <w:highlight w:val="none"/>
        </w:rPr>
        <w:t xml:space="preserve">的有关规定，落实政府采购政策。 </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 xml:space="preserve">文件的澄清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对已发出的磋商文件进行澄清或者修改，将在磋商文件要求的提交响应文件截止时间5日前进行，并以书面形式将澄清或者修改的内容通知所有购买了磋商文件的供应商，同时在原信息发布媒体上发布更正公告。该澄清或者修改的内容为磋商文件的组成部分。供应商在收到上述通知后，应立即以书面形式向采购代理机构确认。</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如果澄清或者修改发出的时间距规定的磋商截止时间不足5日，将相应顺延磋商截止时间。</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任何磋商响应供应商对磋商文件（除质疑外）需要询问或澄清的，或认为有必要与采购代理机构进行技术交流的，均应在磋商截止时间3日前按磋商文件中的联系方式，以书面形式向采购代理机构提出，采购代理机构应当在2日内，以书面形式予以答复（答复中不包括问题的来源），或认为有必要召开答疑会。超过该时间收到的需要询问或澄清的内容，采购代理机构有权不予答复。</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磋商截止时间前，采购代理机构可以视采购具体情况，延长磋商截止时间，并在磋商文件要求提交磋商文件的截止时间前，将变更时间以书面形式通知所有购买了磋商文件的供应商，同时在原信息发布媒体上发布变更公告。</w:t>
      </w:r>
    </w:p>
    <w:p>
      <w:pPr>
        <w:spacing w:line="360" w:lineRule="auto"/>
        <w:ind w:firstLine="482" w:firstLine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
          <w:color w:val="auto"/>
          <w:sz w:val="24"/>
          <w:szCs w:val="24"/>
          <w:highlight w:val="none"/>
          <w:bdr w:val="single" w:color="auto" w:sz="4" w:space="0"/>
        </w:rPr>
        <w:t>对</w:t>
      </w:r>
      <w:r>
        <w:rPr>
          <w:rFonts w:hint="eastAsia" w:ascii="宋体" w:hAnsi="宋体" w:cs="宋体"/>
          <w:b/>
          <w:color w:val="auto"/>
          <w:sz w:val="24"/>
          <w:szCs w:val="24"/>
          <w:highlight w:val="none"/>
          <w:bdr w:val="single" w:color="auto" w:sz="4" w:space="0"/>
          <w:lang w:eastAsia="zh-CN"/>
        </w:rPr>
        <w:t>磋商</w:t>
      </w:r>
      <w:r>
        <w:rPr>
          <w:rFonts w:hint="eastAsia" w:ascii="宋体" w:hAnsi="宋体" w:eastAsia="宋体" w:cs="宋体"/>
          <w:b/>
          <w:color w:val="auto"/>
          <w:sz w:val="24"/>
          <w:szCs w:val="24"/>
          <w:highlight w:val="none"/>
          <w:bdr w:val="single" w:color="auto" w:sz="4" w:space="0"/>
        </w:rPr>
        <w:t>文件中有难以理解或参数有疑义的内容，须在规定时间内提交书面资料，否则视为对</w:t>
      </w:r>
      <w:r>
        <w:rPr>
          <w:rFonts w:hint="eastAsia" w:ascii="宋体" w:hAnsi="宋体" w:cs="宋体"/>
          <w:b/>
          <w:color w:val="auto"/>
          <w:sz w:val="24"/>
          <w:szCs w:val="24"/>
          <w:highlight w:val="none"/>
          <w:bdr w:val="single" w:color="auto" w:sz="4" w:space="0"/>
          <w:lang w:eastAsia="zh-CN"/>
        </w:rPr>
        <w:t>磋商</w:t>
      </w:r>
      <w:r>
        <w:rPr>
          <w:rFonts w:hint="eastAsia" w:ascii="宋体" w:hAnsi="宋体" w:eastAsia="宋体" w:cs="宋体"/>
          <w:b/>
          <w:color w:val="auto"/>
          <w:sz w:val="24"/>
          <w:szCs w:val="24"/>
          <w:highlight w:val="none"/>
          <w:bdr w:val="single" w:color="auto" w:sz="4" w:space="0"/>
        </w:rPr>
        <w:t>文件再无</w:t>
      </w:r>
      <w:r>
        <w:rPr>
          <w:rFonts w:hint="eastAsia" w:ascii="宋体" w:hAnsi="宋体" w:cs="宋体"/>
          <w:b/>
          <w:color w:val="auto"/>
          <w:sz w:val="24"/>
          <w:szCs w:val="24"/>
          <w:highlight w:val="none"/>
          <w:bdr w:val="single" w:color="auto" w:sz="4" w:space="0"/>
          <w:lang w:val="en-US" w:eastAsia="zh-CN"/>
        </w:rPr>
        <w:t>疑义</w:t>
      </w:r>
      <w:r>
        <w:rPr>
          <w:rFonts w:hint="eastAsia" w:ascii="宋体" w:hAnsi="宋体" w:eastAsia="宋体" w:cs="宋体"/>
          <w:b/>
          <w:color w:val="auto"/>
          <w:sz w:val="24"/>
          <w:szCs w:val="24"/>
          <w:highlight w:val="none"/>
          <w:bdr w:val="single" w:color="auto" w:sz="4" w:space="0"/>
        </w:rPr>
        <w:t>，因此带来的一切不利后果由供应商自负。</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文件的修改</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（1）采购代理机构对已发出的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文件进行必要澄清或者修改的，在</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文件要求提交</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日前，以书面形式通知所有购买</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文件的供应商，该澄清或者修改的内容作为</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文件的组成部分，与其具有同等法律效力；</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（2）为方便供应商对</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文件修改或澄清内容有充分的时间进行补充修改，采购代理机构可延长投标截止时间和开标时间，均应在</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文件要求提交</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的截止时间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日前，将变更时间书面通知所有购买</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文件的供应商。</w:t>
      </w:r>
    </w:p>
    <w:p>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w:t>
      </w: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文件的</w:t>
      </w:r>
      <w:r>
        <w:rPr>
          <w:rFonts w:hint="eastAsia" w:ascii="宋体" w:hAnsi="宋体" w:cs="宋体"/>
          <w:b/>
          <w:color w:val="auto"/>
          <w:sz w:val="24"/>
          <w:szCs w:val="24"/>
          <w:highlight w:val="none"/>
          <w:lang w:val="en-US" w:eastAsia="zh-CN"/>
        </w:rPr>
        <w:t>领取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供应商必须从采购代理机构</w:t>
      </w:r>
      <w:r>
        <w:rPr>
          <w:rFonts w:hint="eastAsia" w:ascii="宋体" w:hAnsi="宋体" w:cs="宋体"/>
          <w:color w:val="auto"/>
          <w:sz w:val="24"/>
          <w:szCs w:val="24"/>
          <w:highlight w:val="none"/>
          <w:lang w:val="en-US" w:eastAsia="zh-CN"/>
        </w:rPr>
        <w:t>领取</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文件，供应商自行转让或复制的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文件视为无效</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文件一经售出，一律不退，仅作为本次</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使用。</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5、评标的处理依据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评标委员会有权对在开标、</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过程中出现的一切问题，根据《中华人民共和国政府采购法》、《中华人民共和国政府采购法实施条例》和《政府采购货物和服务</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投标管理办法》</w:t>
      </w:r>
      <w:r>
        <w:rPr>
          <w:rFonts w:hint="eastAsia" w:ascii="宋体" w:hAnsi="宋体" w:eastAsia="宋体" w:cs="宋体"/>
          <w:color w:val="auto"/>
          <w:sz w:val="24"/>
          <w:szCs w:val="24"/>
          <w:highlight w:val="none"/>
          <w:lang w:eastAsia="zh-CN"/>
        </w:rPr>
        <w:t>（财政部第</w:t>
      </w:r>
      <w:r>
        <w:rPr>
          <w:rFonts w:hint="eastAsia" w:ascii="宋体" w:hAnsi="宋体" w:eastAsia="宋体" w:cs="宋体"/>
          <w:color w:val="auto"/>
          <w:sz w:val="24"/>
          <w:szCs w:val="24"/>
          <w:highlight w:val="none"/>
          <w:lang w:val="en-US" w:eastAsia="zh-CN"/>
        </w:rPr>
        <w:t>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的条款，本着公开、公平、公正的原则进行处理。</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6、解释权归属</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文件的解释权归采购代理机构。</w:t>
      </w:r>
    </w:p>
    <w:p>
      <w:pPr>
        <w:spacing w:line="360" w:lineRule="auto"/>
        <w:jc w:val="center"/>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要求</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内容</w:t>
      </w:r>
    </w:p>
    <w:p>
      <w:pPr>
        <w:kinsoku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为韩城市永久基本农田核实整改补足项目；开标、评标、定标、签订合同均以项目为单位进行。</w:t>
      </w:r>
    </w:p>
    <w:p>
      <w:pPr>
        <w:numPr>
          <w:ilvl w:val="0"/>
          <w:numId w:val="5"/>
        </w:num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供应商须提交以下资质证明文件：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32"/>
          <w:lang w:val="en-US" w:eastAsia="zh-CN"/>
        </w:rPr>
      </w:pPr>
      <w:r>
        <w:rPr>
          <w:rFonts w:hint="eastAsia"/>
          <w:sz w:val="24"/>
          <w:szCs w:val="32"/>
          <w:lang w:val="en-US" w:eastAsia="zh-CN"/>
        </w:rPr>
        <w:t>（1）具有独立承担民事责任能力的法人、其他组织或自然人（法人、其他组织须提供合法有效的营业执照（或事业单位法人证书）等证明资料，自然人须提供身份证明）；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（2）法定代表人授权书及被授权人身份证（法定代表人直接参与只须提供其身份证原件和复印件）；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（3）供应商具备相关部门颁发的测绘乙级及以上（含乙级）资质和土地规划乙级及以上（含乙级）资质；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4）财务状况证明：提供2020年度或2021年度的财务报告（由第三方审计公司出具，至少包括资产负债表和利润表，成立时间至提交响应文件截止时间不足一年的可提供成立后任意时段的资产负债表），或投标截止时间前三个月内其基本存款账户开户银行出具的资信证明及基本存款账户开户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（5）税收缴纳证明：：提供2021年6月至今至少一个月已缴纳的增值税或营业税或企业所得税的凭据或完税证明；依法免税的投标人应提供相关证明文件；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（6）社会保障资金缴纳证明：提供2021年6月至今至少一个月的社会保障资金缴存单据或社保机构开具的社会保险参保缴费情况证明，依法不需要缴纳社会保障资金的单位应提供相关证明材料；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（7）具备履行合同所必需的设备和专业技术能力的证明材料(由供应商根据项目需求提供说明材料或者承诺)；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（8）供应商参加政府采购活动近三年内在经营活动中没有重大违法记录的书面声明；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（9）被“信用中国”网站（www.creditchina.gov.cn）和中国政府采购网（www.ccgp.gov.cn）列入失信被执行人、重大税收违法案件当事人名单、政府采购严重违法失信行为记录名单的单位将被拒绝参与本项目投标。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lang w:eastAsia="zh-CN"/>
        </w:rPr>
        <w:t>备注：</w:t>
      </w:r>
      <w:r>
        <w:rPr>
          <w:rFonts w:hint="eastAsia"/>
          <w:sz w:val="24"/>
          <w:szCs w:val="32"/>
        </w:rPr>
        <w:t>本项目不接受联合体磋商</w:t>
      </w:r>
    </w:p>
    <w:p>
      <w:pPr>
        <w:numPr>
          <w:ilvl w:val="0"/>
          <w:numId w:val="0"/>
        </w:numPr>
        <w:spacing w:line="360" w:lineRule="auto"/>
        <w:rPr>
          <w:rFonts w:hint="eastAsia" w:ascii="宋体" w:hAnsi="宋体" w:cs="宋体"/>
          <w:b/>
          <w:bCs/>
          <w:color w:val="auto"/>
          <w:kern w:val="2"/>
          <w:sz w:val="24"/>
          <w:szCs w:val="24"/>
          <w:highlight w:val="yellow"/>
          <w:lang w:val="en-US" w:eastAsia="zh-CN" w:bidi="ar-SA"/>
        </w:rPr>
      </w:pPr>
    </w:p>
    <w:p>
      <w:pPr>
        <w:numPr>
          <w:ilvl w:val="0"/>
          <w:numId w:val="0"/>
        </w:numPr>
        <w:spacing w:line="360" w:lineRule="auto"/>
        <w:rPr>
          <w:rFonts w:hint="eastAsia" w:ascii="宋体" w:hAnsi="宋体" w:eastAsia="宋体" w:cs="宋体"/>
          <w:b/>
          <w:bCs/>
          <w:color w:val="auto"/>
          <w:kern w:val="2"/>
          <w:sz w:val="24"/>
          <w:szCs w:val="24"/>
          <w:highlight w:val="none"/>
          <w:lang w:val="zh-CN" w:eastAsia="zh-CN" w:bidi="ar-SA"/>
        </w:rPr>
      </w:pPr>
      <w:r>
        <w:rPr>
          <w:rFonts w:hint="eastAsia" w:ascii="宋体" w:hAnsi="宋体" w:cs="宋体"/>
          <w:b/>
          <w:bCs/>
          <w:color w:val="auto"/>
          <w:kern w:val="2"/>
          <w:sz w:val="24"/>
          <w:szCs w:val="24"/>
          <w:highlight w:val="none"/>
          <w:lang w:val="en-US" w:eastAsia="zh-CN" w:bidi="ar-SA"/>
        </w:rPr>
        <w:t>3、</w:t>
      </w:r>
      <w:r>
        <w:rPr>
          <w:rFonts w:hint="eastAsia" w:ascii="宋体" w:hAnsi="宋体" w:cs="宋体"/>
          <w:b/>
          <w:bCs/>
          <w:color w:val="auto"/>
          <w:kern w:val="2"/>
          <w:sz w:val="24"/>
          <w:szCs w:val="24"/>
          <w:highlight w:val="none"/>
          <w:lang w:val="zh-CN" w:eastAsia="zh-CN" w:bidi="ar-SA"/>
        </w:rPr>
        <w:t>磋商响应文件</w:t>
      </w:r>
      <w:r>
        <w:rPr>
          <w:rFonts w:hint="eastAsia" w:ascii="宋体" w:hAnsi="宋体" w:eastAsia="宋体" w:cs="宋体"/>
          <w:b/>
          <w:bCs/>
          <w:color w:val="auto"/>
          <w:kern w:val="2"/>
          <w:sz w:val="24"/>
          <w:szCs w:val="24"/>
          <w:highlight w:val="none"/>
          <w:lang w:val="zh-CN" w:eastAsia="zh-CN" w:bidi="ar-SA"/>
        </w:rPr>
        <w:t>的编制</w:t>
      </w:r>
    </w:p>
    <w:p>
      <w:pPr>
        <w:spacing w:line="360" w:lineRule="auto"/>
        <w:ind w:left="240" w:firstLine="241" w:firstLineChars="1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语言和货币</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供应商提交的</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以及供应商与采购代理机构就有关投标的所有来往函电均应使用中文。对不同文字文本</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的解释发生异议的，以中文文本为准。</w:t>
      </w:r>
    </w:p>
    <w:p>
      <w:pPr>
        <w:spacing w:line="360" w:lineRule="auto"/>
        <w:ind w:firstLine="597" w:firstLineChars="24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投标应以人民币报价。任何包含非人民币报价的投标均按照无效投标处理。</w:t>
      </w:r>
    </w:p>
    <w:p>
      <w:pPr>
        <w:spacing w:line="360" w:lineRule="auto"/>
        <w:ind w:left="1" w:firstLine="482" w:firstLineChars="200"/>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2</w:t>
      </w:r>
      <w:r>
        <w:rPr>
          <w:rFonts w:hint="eastAsia" w:ascii="宋体" w:hAnsi="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计量单位</w:t>
      </w:r>
    </w:p>
    <w:p>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除在</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文件的技术规格中另有规定外，计量单位应使用中华人民共和国法定计量单位。</w:t>
      </w:r>
    </w:p>
    <w:p>
      <w:pPr>
        <w:spacing w:line="360" w:lineRule="auto"/>
        <w:ind w:left="1"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 xml:space="preserve">的组成 </w:t>
      </w:r>
    </w:p>
    <w:p>
      <w:pPr>
        <w:spacing w:line="360" w:lineRule="auto"/>
        <w:ind w:firstLine="720" w:firstLineChars="300"/>
        <w:rPr>
          <w:rFonts w:hint="eastAsia" w:ascii="宋体" w:hAnsi="宋体" w:cs="宋体"/>
          <w:b w:val="0"/>
          <w:bCs/>
          <w:color w:val="auto"/>
          <w:sz w:val="24"/>
          <w:szCs w:val="24"/>
          <w:highlight w:val="none"/>
          <w:lang w:val="en-US" w:eastAsia="zh-CN"/>
        </w:rPr>
      </w:pP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必须根据</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文件提供的内容及格式编制，并对</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文件做出实质性响应</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val="zh-CN"/>
        </w:rPr>
        <w:t>磋商响应文件</w:t>
      </w:r>
      <w:r>
        <w:rPr>
          <w:rFonts w:hint="eastAsia" w:ascii="宋体" w:hAnsi="宋体" w:eastAsia="宋体" w:cs="宋体"/>
          <w:b/>
          <w:bCs/>
          <w:color w:val="auto"/>
          <w:sz w:val="24"/>
          <w:szCs w:val="24"/>
          <w:highlight w:val="none"/>
          <w:lang w:val="zh-CN"/>
        </w:rPr>
        <w:t>内容：</w:t>
      </w:r>
      <w:r>
        <w:rPr>
          <w:rFonts w:hint="eastAsia" w:ascii="宋体" w:hAnsi="宋体" w:eastAsia="宋体" w:cs="宋体"/>
          <w:b w:val="0"/>
          <w:bCs w:val="0"/>
          <w:color w:val="auto"/>
          <w:sz w:val="24"/>
          <w:szCs w:val="24"/>
          <w:highlight w:val="none"/>
          <w:lang w:val="en-US" w:eastAsia="zh-CN"/>
        </w:rPr>
        <w:t>资格审查部分</w:t>
      </w:r>
      <w:r>
        <w:rPr>
          <w:rFonts w:hint="eastAsia" w:ascii="宋体" w:hAnsi="宋体" w:cs="宋体"/>
          <w:b w:val="0"/>
          <w:bCs w:val="0"/>
          <w:color w:val="auto"/>
          <w:sz w:val="24"/>
          <w:szCs w:val="24"/>
          <w:highlight w:val="none"/>
          <w:lang w:val="en-US" w:eastAsia="zh-CN"/>
        </w:rPr>
        <w:t>和</w:t>
      </w:r>
      <w:r>
        <w:rPr>
          <w:rFonts w:hint="eastAsia" w:ascii="宋体" w:hAnsi="宋体" w:cs="宋体"/>
          <w:b w:val="0"/>
          <w:bCs/>
          <w:color w:val="auto"/>
          <w:sz w:val="24"/>
          <w:szCs w:val="24"/>
          <w:highlight w:val="none"/>
          <w:lang w:val="en-US" w:eastAsia="zh-CN"/>
        </w:rPr>
        <w:t>商务、技术部分</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4、投标报价</w:t>
      </w:r>
    </w:p>
    <w:p>
      <w:pPr>
        <w:suppressAutoHyphens/>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1）供应商的报价依据采购清单及其相关要求进行编制；</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（2）投标货币：人民币；单位：元（精确到小数点后两位）；</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磋商报价</w:t>
      </w:r>
      <w:r>
        <w:rPr>
          <w:rFonts w:hint="eastAsia" w:ascii="宋体" w:hAnsi="宋体" w:eastAsia="宋体" w:cs="宋体"/>
          <w:color w:val="auto"/>
          <w:sz w:val="24"/>
          <w:szCs w:val="24"/>
          <w:highlight w:val="none"/>
        </w:rPr>
        <w:t>一览表（报价表）应有供应商单位公章及法定代表人或其委托代理人的</w:t>
      </w:r>
      <w:r>
        <w:rPr>
          <w:rFonts w:hint="eastAsia" w:ascii="宋体" w:hAnsi="宋体" w:eastAsia="宋体" w:cs="宋体"/>
          <w:color w:val="auto"/>
          <w:sz w:val="24"/>
          <w:szCs w:val="24"/>
          <w:highlight w:val="none"/>
          <w:lang w:val="en-US" w:eastAsia="zh-CN"/>
        </w:rPr>
        <w:t>亲笔</w:t>
      </w:r>
      <w:r>
        <w:rPr>
          <w:rFonts w:hint="eastAsia" w:ascii="宋体" w:hAnsi="宋体" w:eastAsia="宋体" w:cs="宋体"/>
          <w:color w:val="auto"/>
          <w:sz w:val="24"/>
          <w:szCs w:val="24"/>
          <w:highlight w:val="none"/>
        </w:rPr>
        <w:t>签字或盖章；</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报价表中标明的价格，在合同执行过程中，不得以任何理由变更；</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（5）凡因供应商对</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文件阅读不深、理解不透、误解、疏漏、或因市场行情了解不清造成的后果和风险均由供应商自负；</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不得以低于成本的报价参加投标。当评标委员会认为某个供应商的投标报价明显不合理或者低于成本，有可能影响服务质量和不能诚信履约的，可要求该供应商在现场作出书面澄清说明并提供相应的证明材料。供应商不能合理说明或者不能提供相应证明材料的，由评标委员会认定该供应商以低于成本报价竞标，其投标作废标处理。</w:t>
      </w:r>
    </w:p>
    <w:p>
      <w:pPr>
        <w:spacing w:line="360" w:lineRule="auto"/>
        <w:ind w:firstLine="241" w:firstLineChars="100"/>
        <w:rPr>
          <w:rFonts w:hint="eastAsia"/>
          <w:highlight w:val="none"/>
        </w:rPr>
      </w:pPr>
      <w:r>
        <w:rPr>
          <w:rFonts w:hint="eastAsia" w:ascii="宋体" w:hAnsi="宋体" w:eastAsia="宋体" w:cs="宋体"/>
          <w:b/>
          <w:color w:val="auto"/>
          <w:sz w:val="24"/>
          <w:szCs w:val="24"/>
          <w:highlight w:val="none"/>
        </w:rPr>
        <w:t>5、</w:t>
      </w:r>
      <w:r>
        <w:rPr>
          <w:rFonts w:hint="eastAsia" w:ascii="宋体" w:hAnsi="宋体" w:cs="宋体"/>
          <w:b/>
          <w:color w:val="auto"/>
          <w:sz w:val="24"/>
          <w:szCs w:val="24"/>
          <w:highlight w:val="none"/>
          <w:lang w:val="en-US" w:eastAsia="zh-CN"/>
        </w:rPr>
        <w:t>磋商</w:t>
      </w:r>
      <w:r>
        <w:rPr>
          <w:rFonts w:hint="eastAsia" w:ascii="宋体" w:hAnsi="宋体" w:eastAsia="宋体" w:cs="宋体"/>
          <w:b/>
          <w:color w:val="auto"/>
          <w:sz w:val="24"/>
          <w:szCs w:val="24"/>
          <w:highlight w:val="none"/>
        </w:rPr>
        <w:t>保证金</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详见供应商</w:t>
      </w:r>
      <w:r>
        <w:rPr>
          <w:rFonts w:hint="eastAsia" w:ascii="宋体" w:hAnsi="宋体" w:eastAsia="宋体" w:cs="宋体"/>
          <w:color w:val="auto"/>
          <w:sz w:val="24"/>
          <w:szCs w:val="24"/>
          <w:highlight w:val="none"/>
          <w:lang w:val="zh-CN"/>
        </w:rPr>
        <w:t>须知前附表</w:t>
      </w:r>
      <w:r>
        <w:rPr>
          <w:rFonts w:hint="eastAsia" w:ascii="宋体" w:hAnsi="宋体" w:eastAsia="宋体" w:cs="宋体"/>
          <w:color w:val="auto"/>
          <w:sz w:val="24"/>
          <w:szCs w:val="24"/>
          <w:highlight w:val="none"/>
          <w:lang w:val="en-US" w:eastAsia="zh-CN"/>
        </w:rPr>
        <w:t>第</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条</w:t>
      </w:r>
    </w:p>
    <w:p>
      <w:p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的有效期</w:t>
      </w:r>
    </w:p>
    <w:p>
      <w:pPr>
        <w:spacing w:line="360" w:lineRule="auto"/>
        <w:ind w:firstLine="600" w:firstLineChars="250"/>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有效期为自递交</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截止之日90</w:t>
      </w:r>
      <w:r>
        <w:rPr>
          <w:rFonts w:hint="eastAsia" w:ascii="宋体" w:hAnsi="宋体" w:cs="宋体"/>
          <w:color w:val="auto"/>
          <w:sz w:val="24"/>
          <w:szCs w:val="24"/>
          <w:highlight w:val="none"/>
          <w:lang w:val="en-US" w:eastAsia="zh-CN"/>
        </w:rPr>
        <w:t>日历</w:t>
      </w:r>
      <w:r>
        <w:rPr>
          <w:rFonts w:hint="eastAsia" w:ascii="宋体" w:hAnsi="宋体" w:eastAsia="宋体" w:cs="宋体"/>
          <w:color w:val="auto"/>
          <w:sz w:val="24"/>
          <w:szCs w:val="24"/>
          <w:highlight w:val="none"/>
          <w:lang w:val="zh-CN"/>
        </w:rPr>
        <w:t>天</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有效期短于</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文件规定的投标有效期，按无效</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有效期延长至合同执行完毕。</w:t>
      </w:r>
    </w:p>
    <w:p>
      <w:p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的签署及规定</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rPr>
        <w:t>须依据</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文件内容和</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格式的要求编制</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，否则按不合格对待；</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的正本和副本均须打印（不允许二次复印），用不褪色的</w:t>
      </w:r>
      <w:r>
        <w:rPr>
          <w:rFonts w:hint="eastAsia" w:ascii="宋体" w:hAnsi="宋体" w:cs="宋体"/>
          <w:color w:val="auto"/>
          <w:sz w:val="24"/>
          <w:szCs w:val="24"/>
          <w:highlight w:val="none"/>
          <w:lang w:eastAsia="zh-CN"/>
        </w:rPr>
        <w:t>黑色签字笔</w:t>
      </w:r>
      <w:r>
        <w:rPr>
          <w:rFonts w:hint="eastAsia" w:ascii="宋体" w:hAnsi="宋体" w:eastAsia="宋体" w:cs="宋体"/>
          <w:color w:val="auto"/>
          <w:sz w:val="24"/>
          <w:szCs w:val="24"/>
          <w:highlight w:val="none"/>
        </w:rPr>
        <w:t>填写。</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中所有印章必须为原色印章，签字必须为亲笔签字。统一胶装、连续编码</w:t>
      </w:r>
      <w:r>
        <w:rPr>
          <w:rFonts w:hint="eastAsia" w:ascii="宋体" w:hAnsi="宋体" w:eastAsia="宋体" w:cs="宋体"/>
          <w:color w:val="auto"/>
          <w:sz w:val="24"/>
          <w:szCs w:val="24"/>
          <w:highlight w:val="none"/>
          <w:shd w:val="clear" w:color="auto" w:fill="auto"/>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份数，本次</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需提交</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zh-CN"/>
        </w:rPr>
        <w:t>磋商响应文件</w:t>
      </w:r>
      <w:r>
        <w:rPr>
          <w:rFonts w:hint="eastAsia" w:ascii="宋体" w:hAnsi="宋体" w:eastAsia="宋体" w:cs="宋体"/>
          <w:color w:val="auto"/>
          <w:sz w:val="24"/>
          <w:szCs w:val="24"/>
          <w:highlight w:val="none"/>
          <w:lang w:val="zh-CN"/>
        </w:rPr>
        <w:t>电子版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份（U盘）</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rPr>
        <w:t>供应商须对</w:t>
      </w:r>
      <w:r>
        <w:rPr>
          <w:rFonts w:hint="eastAsia" w:ascii="宋体" w:hAnsi="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封面及所有内容</w:t>
      </w:r>
      <w:r>
        <w:rPr>
          <w:rFonts w:hint="eastAsia" w:ascii="宋体" w:hAnsi="宋体" w:eastAsia="宋体" w:cs="宋体"/>
          <w:b w:val="0"/>
          <w:bCs w:val="0"/>
          <w:color w:val="auto"/>
          <w:sz w:val="24"/>
          <w:szCs w:val="24"/>
          <w:highlight w:val="none"/>
          <w:lang w:eastAsia="zh-CN"/>
        </w:rPr>
        <w:t>要求法定代表人或其委托代理人签字并加盖单位公章</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规定签字部分必须</w:t>
      </w:r>
      <w:r>
        <w:rPr>
          <w:rFonts w:hint="eastAsia" w:ascii="宋体" w:hAnsi="宋体" w:eastAsia="宋体" w:cs="宋体"/>
          <w:b w:val="0"/>
          <w:bCs w:val="0"/>
          <w:color w:val="auto"/>
          <w:sz w:val="24"/>
          <w:szCs w:val="24"/>
          <w:highlight w:val="none"/>
          <w:shd w:val="clear" w:color="auto" w:fill="auto"/>
        </w:rPr>
        <w:t>由供应商法定代表人或其委托代理人签字</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cs="宋体"/>
          <w:b w:val="0"/>
          <w:bCs w:val="0"/>
          <w:color w:val="auto"/>
          <w:sz w:val="24"/>
          <w:szCs w:val="24"/>
          <w:highlight w:val="none"/>
          <w:shd w:val="clear" w:color="auto" w:fill="auto"/>
          <w:lang w:eastAsia="zh-CN"/>
        </w:rPr>
        <w:t>磋商响应文件</w:t>
      </w:r>
      <w:r>
        <w:rPr>
          <w:rFonts w:hint="eastAsia" w:ascii="宋体" w:hAnsi="宋体" w:eastAsia="宋体" w:cs="宋体"/>
          <w:b w:val="0"/>
          <w:bCs w:val="0"/>
          <w:color w:val="auto"/>
          <w:sz w:val="24"/>
          <w:szCs w:val="24"/>
          <w:highlight w:val="none"/>
          <w:shd w:val="clear" w:color="auto" w:fill="auto"/>
        </w:rPr>
        <w:t>中</w:t>
      </w:r>
      <w:r>
        <w:rPr>
          <w:rFonts w:hint="eastAsia" w:ascii="宋体" w:hAnsi="宋体" w:eastAsia="宋体" w:cs="宋体"/>
          <w:b w:val="0"/>
          <w:bCs w:val="0"/>
          <w:color w:val="auto"/>
          <w:sz w:val="24"/>
          <w:szCs w:val="24"/>
          <w:highlight w:val="none"/>
          <w:shd w:val="clear" w:color="auto" w:fill="auto"/>
          <w:lang w:eastAsia="zh-CN"/>
        </w:rPr>
        <w:t>未</w:t>
      </w:r>
      <w:r>
        <w:rPr>
          <w:rFonts w:hint="eastAsia" w:ascii="宋体" w:hAnsi="宋体" w:eastAsia="宋体" w:cs="宋体"/>
          <w:b w:val="0"/>
          <w:bCs w:val="0"/>
          <w:color w:val="auto"/>
          <w:sz w:val="24"/>
          <w:szCs w:val="24"/>
          <w:highlight w:val="none"/>
          <w:shd w:val="clear" w:color="auto" w:fill="auto"/>
        </w:rPr>
        <w:t>签字和盖章的地方，经评标委员会认定为漏盖、漏签、任意修改文件格式和表格的均不予以通过；</w:t>
      </w:r>
    </w:p>
    <w:p>
      <w:pPr>
        <w:spacing w:line="360" w:lineRule="auto"/>
        <w:ind w:left="476" w:leftChars="172" w:hanging="115" w:hangingChars="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（5）供应商名称应填写全称；</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的任何行间插字、涂改和增删，必须由法定代表人或其委托代理人在改动处旁签字方为有效；</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因字迹潦草或表达不清所引起的后果由供应商负责。</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8、联合投标</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本项目不接受联合体投标</w:t>
      </w:r>
      <w:r>
        <w:rPr>
          <w:rFonts w:hint="eastAsia" w:ascii="宋体" w:hAnsi="宋体" w:eastAsia="宋体" w:cs="宋体"/>
          <w:b w:val="0"/>
          <w:bCs/>
          <w:color w:val="auto"/>
          <w:sz w:val="24"/>
          <w:szCs w:val="24"/>
          <w:highlight w:val="none"/>
          <w:lang w:eastAsia="zh-CN"/>
        </w:rPr>
        <w:t>；</w:t>
      </w: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密封、递交</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的密封及标记</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cs="宋体"/>
          <w:color w:val="auto"/>
          <w:sz w:val="24"/>
          <w:szCs w:val="24"/>
          <w:highlight w:val="none"/>
          <w:lang w:val="zh-CN"/>
        </w:rPr>
        <w:t>磋商响应文件</w:t>
      </w:r>
      <w:r>
        <w:rPr>
          <w:rFonts w:hint="eastAsia" w:ascii="宋体" w:hAnsi="宋体" w:eastAsia="宋体" w:cs="宋体"/>
          <w:color w:val="auto"/>
          <w:sz w:val="24"/>
          <w:szCs w:val="24"/>
          <w:highlight w:val="none"/>
          <w:lang w:val="zh-CN"/>
        </w:rPr>
        <w:t>的封装：</w:t>
      </w:r>
    </w:p>
    <w:p>
      <w:pPr>
        <w:spacing w:line="360" w:lineRule="auto"/>
        <w:ind w:firstLine="600" w:firstLineChars="2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正本装一个标袋（含电子</w:t>
      </w:r>
      <w:r>
        <w:rPr>
          <w:rFonts w:hint="eastAsia" w:ascii="宋体" w:hAnsi="宋体" w:eastAsia="宋体" w:cs="宋体"/>
          <w:color w:val="auto"/>
          <w:sz w:val="24"/>
          <w:szCs w:val="24"/>
          <w:highlight w:val="none"/>
          <w:lang w:eastAsia="zh-CN"/>
        </w:rPr>
        <w:t>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副本装一个标袋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电子版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份（U盘）应单独装袋密封</w:t>
      </w:r>
      <w:r>
        <w:rPr>
          <w:rFonts w:hint="eastAsia" w:ascii="宋体" w:hAnsi="宋体" w:eastAsia="宋体" w:cs="宋体"/>
          <w:color w:val="auto"/>
          <w:sz w:val="24"/>
          <w:szCs w:val="24"/>
          <w:highlight w:val="none"/>
        </w:rPr>
        <w:t>,装入正本标袋内</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磋商响应文件</w:t>
      </w:r>
      <w:r>
        <w:rPr>
          <w:rFonts w:hint="eastAsia" w:ascii="宋体" w:hAnsi="宋体" w:eastAsia="宋体" w:cs="宋体"/>
          <w:color w:val="auto"/>
          <w:sz w:val="24"/>
          <w:szCs w:val="24"/>
          <w:highlight w:val="none"/>
          <w:lang w:val="zh-CN"/>
        </w:rPr>
        <w:t>袋应在封口及相关部位加盖供应商单位公章，法定代表人或委托代理人</w:t>
      </w:r>
      <w:r>
        <w:rPr>
          <w:rFonts w:hint="eastAsia" w:ascii="宋体" w:hAnsi="宋体" w:eastAsia="宋体" w:cs="宋体"/>
          <w:color w:val="auto"/>
          <w:sz w:val="24"/>
          <w:szCs w:val="24"/>
          <w:highlight w:val="none"/>
          <w:lang w:val="en-US" w:eastAsia="zh-CN"/>
        </w:rPr>
        <w:t>亲笔</w:t>
      </w:r>
      <w:r>
        <w:rPr>
          <w:rFonts w:hint="eastAsia" w:ascii="宋体" w:hAnsi="宋体" w:eastAsia="宋体" w:cs="宋体"/>
          <w:color w:val="auto"/>
          <w:sz w:val="24"/>
          <w:szCs w:val="24"/>
          <w:highlight w:val="none"/>
          <w:lang w:val="zh-CN"/>
        </w:rPr>
        <w:t>签名或盖章。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（2）如果供应商未按上述要求密封及加写标记的</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lang w:eastAsia="zh-CN"/>
        </w:rPr>
        <w:t>，开标现场密封性检查时</w:t>
      </w:r>
      <w:r>
        <w:rPr>
          <w:rFonts w:hint="eastAsia" w:ascii="宋体" w:hAnsi="宋体" w:eastAsia="宋体" w:cs="宋体"/>
          <w:b w:val="0"/>
          <w:color w:val="auto"/>
          <w:w w:val="100"/>
          <w:sz w:val="24"/>
          <w:highlight w:val="none"/>
          <w:lang w:val="en-US" w:eastAsia="zh-CN"/>
        </w:rPr>
        <w:t>一律作无效标书处理</w:t>
      </w:r>
      <w:r>
        <w:rPr>
          <w:rFonts w:hint="eastAsia" w:ascii="宋体" w:hAnsi="宋体" w:eastAsia="宋体" w:cs="宋体"/>
          <w:color w:val="auto"/>
          <w:sz w:val="24"/>
          <w:szCs w:val="24"/>
          <w:highlight w:val="none"/>
        </w:rPr>
        <w:t>。采购代理机构对</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的误投和提前启封概不负责。</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w:t>
      </w:r>
      <w:r>
        <w:rPr>
          <w:rFonts w:hint="eastAsia" w:ascii="宋体" w:hAnsi="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（1）供应商必须在</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文件规定的开标时间和地点，将全部</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递交至开标现场；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（2）采购代理机构项目负责人在</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递交截止时间前，只负责</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的接收、清点、登记工作，并请</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rPr>
        <w:t>法定代表人或委托代理签字确认，对其有效性不负任何责任；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（3）采购代理机构在宣布递交</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截止时间之后，拒绝接收任何人送达、递交的</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（4）无论</w:t>
      </w:r>
      <w:r>
        <w:rPr>
          <w:rFonts w:hint="eastAsia" w:ascii="宋体" w:hAnsi="宋体" w:eastAsia="宋体" w:cs="宋体"/>
          <w:color w:val="auto"/>
          <w:spacing w:val="6"/>
          <w:sz w:val="24"/>
          <w:szCs w:val="24"/>
          <w:highlight w:val="none"/>
        </w:rPr>
        <w:t>供应商</w:t>
      </w:r>
      <w:r>
        <w:rPr>
          <w:rFonts w:hint="eastAsia" w:ascii="宋体" w:hAnsi="宋体" w:eastAsia="宋体" w:cs="宋体"/>
          <w:color w:val="auto"/>
          <w:sz w:val="24"/>
          <w:szCs w:val="24"/>
          <w:highlight w:val="none"/>
        </w:rPr>
        <w:t>中标与否或者废标，其</w:t>
      </w:r>
      <w:r>
        <w:rPr>
          <w:rFonts w:hint="eastAsia" w:ascii="宋体" w:hAnsi="宋体" w:cs="宋体"/>
          <w:color w:val="auto"/>
          <w:spacing w:val="6"/>
          <w:sz w:val="24"/>
          <w:szCs w:val="24"/>
          <w:highlight w:val="none"/>
          <w:lang w:eastAsia="zh-CN"/>
        </w:rPr>
        <w:t>磋商响应文件</w:t>
      </w:r>
      <w:r>
        <w:rPr>
          <w:rFonts w:hint="eastAsia" w:ascii="宋体" w:hAnsi="宋体" w:eastAsia="宋体" w:cs="宋体"/>
          <w:color w:val="auto"/>
          <w:sz w:val="24"/>
          <w:szCs w:val="24"/>
          <w:highlight w:val="none"/>
          <w:lang w:eastAsia="zh-CN"/>
        </w:rPr>
        <w:t>概</w:t>
      </w:r>
      <w:r>
        <w:rPr>
          <w:rFonts w:hint="eastAsia" w:ascii="宋体" w:hAnsi="宋体" w:eastAsia="宋体" w:cs="宋体"/>
          <w:color w:val="auto"/>
          <w:sz w:val="24"/>
          <w:szCs w:val="24"/>
          <w:highlight w:val="none"/>
        </w:rPr>
        <w:t>不退还。</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3、投标截止时间</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hint="eastAsia" w:ascii="宋体" w:hAnsi="宋体" w:eastAsia="宋体" w:cs="宋体"/>
          <w:color w:val="auto"/>
          <w:spacing w:val="6"/>
          <w:sz w:val="24"/>
          <w:szCs w:val="24"/>
          <w:highlight w:val="none"/>
        </w:rPr>
        <w:t>必须在</w:t>
      </w:r>
      <w:r>
        <w:rPr>
          <w:rFonts w:hint="eastAsia" w:ascii="宋体" w:hAnsi="宋体" w:cs="宋体"/>
          <w:color w:val="auto"/>
          <w:spacing w:val="6"/>
          <w:sz w:val="24"/>
          <w:szCs w:val="24"/>
          <w:highlight w:val="none"/>
          <w:lang w:eastAsia="zh-CN"/>
        </w:rPr>
        <w:t>磋商</w:t>
      </w:r>
      <w:r>
        <w:rPr>
          <w:rFonts w:hint="eastAsia" w:ascii="宋体" w:hAnsi="宋体" w:eastAsia="宋体" w:cs="宋体"/>
          <w:color w:val="auto"/>
          <w:spacing w:val="6"/>
          <w:sz w:val="24"/>
          <w:szCs w:val="24"/>
          <w:highlight w:val="none"/>
        </w:rPr>
        <w:t>文件规定的递交截止时间之前递交</w:t>
      </w:r>
      <w:r>
        <w:rPr>
          <w:rFonts w:hint="eastAsia" w:ascii="宋体" w:hAnsi="宋体" w:cs="宋体"/>
          <w:color w:val="auto"/>
          <w:spacing w:val="6"/>
          <w:sz w:val="24"/>
          <w:szCs w:val="24"/>
          <w:highlight w:val="none"/>
          <w:lang w:eastAsia="zh-CN"/>
        </w:rPr>
        <w:t>磋商响应文件</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采购代理机构在截止时间后拒绝接收任何</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lang w:eastAsia="zh-CN"/>
        </w:rPr>
        <w:t>；</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（2）因采购人推迟投标截止时间时，采购代理机构应以书面（或传真）的形式,通知所有供应商；在这种情况下，采购代理机构和供应商的权利和义务将受到新的截止期的约束。</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的修改和撤回</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递交后，如果供应商提出书面修改、补充和撤回</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要求，在投标截止时间前以书面形式送达采购代理机构；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（2）供应商修改</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的书面材料，须密封送达采购代理机构，修改或补充的内容应按</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文件要求签署、盖章、密封、标记，并作为</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的组成部分；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应以书面（或传真）的形式通知采购代理机构。如采取传真形式撤回</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，随后必须补充有法定代表人或其委托代理人签署的要求撤回</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的正式文件；撤回</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的时间以送达采购代理机构到达日期为准；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（4）在投标截止时间后到</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文件规定的投标有效期满之间的这段时间内，供应商不得撤回其</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递交截止时间后，不得对其</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做任何修改。</w:t>
      </w:r>
    </w:p>
    <w:p>
      <w:pPr>
        <w:spacing w:line="360" w:lineRule="auto"/>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开标、评标</w:t>
      </w:r>
      <w:r>
        <w:rPr>
          <w:rFonts w:hint="eastAsia" w:ascii="宋体" w:hAnsi="宋体" w:eastAsia="宋体" w:cs="宋体"/>
          <w:b/>
          <w:color w:val="auto"/>
          <w:sz w:val="24"/>
          <w:szCs w:val="24"/>
          <w:highlight w:val="none"/>
          <w:lang w:eastAsia="zh-CN"/>
        </w:rPr>
        <w:t>、定标</w:t>
      </w:r>
    </w:p>
    <w:p>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w:t>
      </w:r>
    </w:p>
    <w:p>
      <w:pPr>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采购人在</w:t>
      </w:r>
      <w:r>
        <w:rPr>
          <w:rFonts w:hint="eastAsia" w:ascii="宋体" w:hAnsi="宋体" w:cs="宋体"/>
          <w:color w:val="auto"/>
          <w:sz w:val="24"/>
          <w:szCs w:val="24"/>
          <w:highlight w:val="none"/>
          <w:lang w:val="zh-CN"/>
        </w:rPr>
        <w:t>磋商</w:t>
      </w:r>
      <w:r>
        <w:rPr>
          <w:rFonts w:hint="eastAsia" w:ascii="宋体" w:hAnsi="宋体" w:eastAsia="宋体" w:cs="宋体"/>
          <w:color w:val="auto"/>
          <w:sz w:val="24"/>
          <w:szCs w:val="24"/>
          <w:highlight w:val="none"/>
          <w:lang w:val="zh-CN"/>
        </w:rPr>
        <w:t>文件规定的日期、时间和地点组织开标会。</w:t>
      </w:r>
    </w:p>
    <w:p>
      <w:pPr>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开标程序</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介绍参会人员；</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介绍供应商；</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宣布开标纪律；</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由供应商法定代表人或其委托代理人、监督人检查响应文件的密封情况，对密封情况确认；</w:t>
      </w:r>
    </w:p>
    <w:p>
      <w:pPr>
        <w:tabs>
          <w:tab w:val="left" w:pos="7665"/>
        </w:tabs>
        <w:spacing w:line="360" w:lineRule="auto"/>
        <w:ind w:left="13" w:leftChars="6"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拆封响应文件</w:t>
      </w:r>
      <w:r>
        <w:rPr>
          <w:rFonts w:hint="eastAsia" w:ascii="宋体" w:hAnsi="宋体" w:cs="宋体"/>
          <w:bCs/>
          <w:color w:val="auto"/>
          <w:sz w:val="24"/>
          <w:szCs w:val="24"/>
          <w:highlight w:val="none"/>
          <w:lang w:val="en-US" w:eastAsia="zh-CN"/>
        </w:rPr>
        <w:t>，</w:t>
      </w:r>
      <w:r>
        <w:rPr>
          <w:rFonts w:hint="eastAsia" w:ascii="宋体" w:hAnsi="宋体" w:cs="宋体"/>
          <w:color w:val="auto"/>
          <w:sz w:val="24"/>
          <w:szCs w:val="24"/>
          <w:highlight w:val="none"/>
        </w:rPr>
        <w:t>磋商报价并不公开，仅对响应文件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电子版</w:t>
      </w:r>
      <w:r>
        <w:rPr>
          <w:rFonts w:hint="eastAsia" w:ascii="宋体" w:hAnsi="宋体" w:cs="宋体"/>
          <w:color w:val="auto"/>
          <w:sz w:val="24"/>
          <w:szCs w:val="24"/>
          <w:highlight w:val="none"/>
        </w:rPr>
        <w:t>份数情况进行现场确认；</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宣布现场会议结束，进入评审和磋商阶段（磋商小组所有成员集中与单一供应商分别进行磋商）；</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会议结束。</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w:t>
      </w:r>
      <w:r>
        <w:rPr>
          <w:rFonts w:hint="eastAsia" w:ascii="宋体" w:hAnsi="宋体" w:cs="宋体"/>
          <w:color w:val="auto"/>
          <w:sz w:val="24"/>
          <w:szCs w:val="24"/>
          <w:highlight w:val="none"/>
          <w:lang w:val="zh-CN"/>
        </w:rPr>
        <w:t>磋商</w:t>
      </w:r>
      <w:r>
        <w:rPr>
          <w:rFonts w:hint="eastAsia" w:ascii="宋体" w:hAnsi="宋体" w:eastAsia="宋体" w:cs="宋体"/>
          <w:color w:val="auto"/>
          <w:sz w:val="24"/>
          <w:szCs w:val="24"/>
          <w:highlight w:val="none"/>
          <w:lang w:val="zh-CN"/>
        </w:rPr>
        <w:t>响应文件初审</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小组所有成员集中与单一供应商分别进行</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，并给所有参加</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供应商平等的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机会。</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小组以书面形式要求供应商对响应文件中含义不明确、同类问题表述不一致、或者明显文字和计算错误的内容做出必要的澄清、说明或更正。</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-2、供应商澄清、说明或者更正应当由法定代表人或者授权代表签字或者加盖公章。澄清、说明或者更正不得超出响应范围，或者改变响应文件的实质性内容。</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过程中，</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小组可以根据竞争性</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情况实质性变动采购需求中的技术、服务要求以及合同草案条款，但不得变动竞争性</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文件中的其他内容。实质性变动的内容，须经采购人代表确认，并成为</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文件的有效组成部分。</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最终报价</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本次</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进行2轮次报价，并给予每个供应商相同的机会。响应文件报价为第一轮报价</w:t>
      </w:r>
      <w:r>
        <w:rPr>
          <w:rFonts w:hint="eastAsia" w:ascii="宋体" w:hAnsi="宋体" w:cs="宋体"/>
          <w:color w:val="auto"/>
          <w:sz w:val="24"/>
          <w:highlight w:val="none"/>
          <w:lang w:eastAsia="zh-CN"/>
        </w:rPr>
        <w:t>。</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结束后，有效响应供应商不少于</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家。</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小组要求供应商在规定时间内提交最后报价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第二轮报价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，最后报价是供应商响应文件的有效组成部分，且由法定代表人或者授权人签字或者盖章。</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rPr>
        <w:t>评审</w:t>
      </w:r>
    </w:p>
    <w:p>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-1、按照</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文件规定的评审方法和标准，对审查的文件进行</w:t>
      </w:r>
      <w:r>
        <w:rPr>
          <w:rFonts w:hint="eastAsia" w:ascii="宋体" w:hAnsi="宋体" w:cs="宋体"/>
          <w:color w:val="auto"/>
          <w:sz w:val="24"/>
          <w:szCs w:val="24"/>
          <w:highlight w:val="none"/>
          <w:lang w:val="en-US" w:eastAsia="zh-CN"/>
        </w:rPr>
        <w:t>资格性、</w:t>
      </w:r>
      <w:r>
        <w:rPr>
          <w:rFonts w:hint="eastAsia" w:ascii="宋体" w:hAnsi="宋体" w:eastAsia="宋体" w:cs="宋体"/>
          <w:color w:val="auto"/>
          <w:sz w:val="24"/>
          <w:szCs w:val="24"/>
          <w:highlight w:val="none"/>
          <w:lang w:val="en-US" w:eastAsia="zh-CN"/>
        </w:rPr>
        <w:t>符合性</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val="en-US" w:eastAsia="zh-CN"/>
        </w:rPr>
        <w:t>是否符合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文件要求</w:t>
      </w:r>
      <w:r>
        <w:rPr>
          <w:rFonts w:hint="eastAsia" w:ascii="宋体" w:hAnsi="宋体" w:eastAsia="宋体" w:cs="宋体"/>
          <w:color w:val="auto"/>
          <w:sz w:val="24"/>
          <w:szCs w:val="24"/>
          <w:highlight w:val="none"/>
        </w:rPr>
        <w:t>。</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lang w:val="zh-CN"/>
        </w:rPr>
        <w:t>评审程序</w:t>
      </w:r>
      <w:r>
        <w:rPr>
          <w:rFonts w:hint="eastAsia" w:ascii="宋体" w:hAnsi="宋体" w:eastAsia="宋体" w:cs="宋体"/>
          <w:color w:val="auto"/>
          <w:sz w:val="24"/>
          <w:szCs w:val="24"/>
          <w:highlight w:val="none"/>
          <w:lang w:val="zh-CN"/>
        </w:rPr>
        <w:t>：采取逐项分步评审方式，每一步评审不符合者，不进入下一步评审，全部评审合格的供应商进行最后的</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评分比较</w:t>
      </w:r>
      <w:r>
        <w:rPr>
          <w:rFonts w:hint="eastAsia" w:ascii="宋体" w:hAnsi="宋体" w:eastAsia="宋体" w:cs="宋体"/>
          <w:color w:val="auto"/>
          <w:sz w:val="24"/>
          <w:szCs w:val="24"/>
          <w:highlight w:val="none"/>
          <w:lang w:val="zh-CN"/>
        </w:rPr>
        <w:t>，按最后得分由高向低排序，推荐成交候选单位。</w:t>
      </w:r>
    </w:p>
    <w:p>
      <w:p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2、评标</w:t>
      </w:r>
    </w:p>
    <w:p>
      <w:pPr>
        <w:spacing w:line="360" w:lineRule="auto"/>
        <w:ind w:firstLine="720" w:firstLineChars="3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）为确保评标工作公开、公平、公正，依法成立评标委员会。评标委员会成员由采购人代表及有关专家组成，其中技术、经济等方面的专家不少于评委总数的三分之二，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专家由有关人员在专家库中随机抽取，评标委员会成员应当遵守并履行下列责任和义务：</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A、要严格遵守政府采购相关法律制度，依法履行各自职责，公正、客观、审慎地组织和参与评审工作；</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B、对所有</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逐一进行审查，并做出评价；</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C、按采购</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文件规定的评审方法和标准，进行比较和评价；对供应商的价格分等客观评分项的评分应当一致；</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D、要求供应商</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有关事项作出解释或澄清；</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E、要依法独立评审，按照</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文件的要求和评标标准进行评标，推荐中标候选人名单，对评审意见承担个人责任；</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F、对需要共同认定的事项存在争议的，按照少数服从多数的原则做出结论。持不同意见的评审委员会成员应当在评审报告上签署不同意见并说明理由，否则视为同意； </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G、对评审情况以及在评审过程中获悉的国家秘密、商业秘密负有保密责任；</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H、配合财政部门的投诉处理工作；</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I、配合采购人、采购代理机构答复供应商提出的质疑。</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）开标时，</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中出现下列情况，修正原则为：</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中开标一览表（报价表）内容与</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中明细内容不一致的，以开标一览表（报价表）为准；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B、投标报价的大写金额和小写金额不一致的，以大写金额为准；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正本与副本不一致的，以正本为准；</w:t>
      </w:r>
    </w:p>
    <w:p>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D、单价金额小数点或者百分比有明显错位的，以开标一览表的总价为准，并修改单价；</w:t>
      </w:r>
    </w:p>
    <w:p>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E、总价金额与按单价汇总金额不一致的，以单价金额计算结果为准；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、多处内容交叉不符时，以评标委员会评审结果为准；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、文字与图表不符时以文字为准；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的报价，供应商同意后，调整后的报价对供应商起约束作用。如果供应商不接受修正后的报价，则其投标将被拒绝并且其投标保证金也将被没收。</w:t>
      </w:r>
    </w:p>
    <w:p>
      <w:pPr>
        <w:numPr>
          <w:ilvl w:val="0"/>
          <w:numId w:val="0"/>
        </w:num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开标后，直到向中标的供应商授予合同为止，凡审查、澄清、评价和比较投标的有关资料及被授标意见等内容，评标委员会成员均不得向供应商及与评标无关的其他人透露。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询标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（1）评标委员会有权就</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中含混之处向上述步骤初审合格的供应商出询问或澄清要求；供应商将有关询标澄清、补正、说明的内容应以书面形式提交；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作为评标的依据，澄清、补正、说明的内容只作为评标参考。询标澄清时供应商只作说明和解释，不得借此对投标报价、</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周期等实质性内容做任何修改；如澄清、补正、说明的内容与</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内容有重大相悖或矛盾，将被认定为无效</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（3）供应商对</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的澄清不得改变投标报价及实质内容。</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的初审</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（1）初审内容为</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是否符合</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文件的要求，以确定供应商是否具备投标资格；</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（2）对供应商及</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有效性和符合性审查，出现下列情况之一者（但不限于），按无效文件处理：</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文件要求签署、盖章的</w:t>
      </w:r>
      <w:r>
        <w:rPr>
          <w:rFonts w:hint="eastAsia" w:ascii="宋体" w:hAnsi="宋体" w:cs="宋体"/>
          <w:color w:val="auto"/>
          <w:sz w:val="24"/>
          <w:szCs w:val="24"/>
          <w:highlight w:val="none"/>
          <w:lang w:eastAsia="zh-CN"/>
        </w:rPr>
        <w:t>或未按磋商文件格式要求编写响应文件的</w:t>
      </w:r>
      <w:r>
        <w:rPr>
          <w:rFonts w:hint="eastAsia" w:ascii="宋体" w:hAnsi="宋体" w:eastAsia="宋体" w:cs="宋体"/>
          <w:color w:val="auto"/>
          <w:sz w:val="24"/>
          <w:szCs w:val="24"/>
          <w:highlight w:val="none"/>
        </w:rPr>
        <w:t>；</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B</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不具备</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文件中规定的资格要求的；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C</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报价超过</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文件中规定的预算金额或者最高限价的；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D</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含有采购人不能接受的附加条件或条款的;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E</w:t>
      </w:r>
      <w:r>
        <w:rPr>
          <w:rFonts w:hint="eastAsia" w:ascii="宋体" w:hAnsi="宋体" w:eastAsia="宋体" w:cs="宋体"/>
          <w:color w:val="auto"/>
          <w:sz w:val="24"/>
          <w:szCs w:val="24"/>
          <w:highlight w:val="none"/>
        </w:rPr>
        <w:t>、必备资质的有效性和符合性不符合要求的；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F</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无投标有效期或有效期达不到</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G</w:t>
      </w:r>
      <w:r>
        <w:rPr>
          <w:rFonts w:hint="eastAsia" w:ascii="宋体" w:hAnsi="宋体" w:eastAsia="宋体" w:cs="宋体"/>
          <w:color w:val="auto"/>
          <w:sz w:val="24"/>
          <w:szCs w:val="24"/>
          <w:highlight w:val="none"/>
        </w:rPr>
        <w:t>、供应商针对同一项目递交两份或多份内容不同的</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，未书面声明哪一份是有效的或出现选择性报价的；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eastAsia="宋体" w:cs="宋体"/>
          <w:color w:val="auto"/>
          <w:sz w:val="24"/>
          <w:szCs w:val="24"/>
          <w:highlight w:val="none"/>
        </w:rPr>
        <w:t>、提供虚假资质、虚假证明（包括第三方提供的虚假证明）、出现虚假应答的，除按无效</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处理外，还将按照政府采购的有关规定进行处罚；</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I</w:t>
      </w:r>
      <w:r>
        <w:rPr>
          <w:rFonts w:hint="eastAsia" w:ascii="宋体" w:hAnsi="宋体" w:eastAsia="宋体" w:cs="宋体"/>
          <w:color w:val="auto"/>
          <w:sz w:val="24"/>
          <w:szCs w:val="24"/>
          <w:highlight w:val="none"/>
        </w:rPr>
        <w:t>、在政府采购或其它重大项目履约过程中有不良记录，未能按期履约的；</w:t>
      </w:r>
    </w:p>
    <w:p>
      <w:pPr>
        <w:topLinePunct/>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J</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评标委员会认为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的报价，有可能影响产品质量或者不能诚信履约的，应当要求其在评标现场合理的时间内提供书面说明，必要时提交相关证明材料；</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不能证明其报价合理性的，将其作为无效投标处理；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K</w:t>
      </w:r>
      <w:r>
        <w:rPr>
          <w:rFonts w:hint="eastAsia" w:ascii="宋体" w:hAnsi="宋体" w:eastAsia="宋体" w:cs="宋体"/>
          <w:color w:val="auto"/>
          <w:sz w:val="24"/>
          <w:szCs w:val="24"/>
          <w:highlight w:val="none"/>
        </w:rPr>
        <w:t>、投标报价子目出现漏项或报价数量与要求不符的；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L</w:t>
      </w:r>
      <w:r>
        <w:rPr>
          <w:rFonts w:hint="eastAsia" w:ascii="宋体" w:hAnsi="宋体" w:eastAsia="宋体" w:cs="宋体"/>
          <w:color w:val="auto"/>
          <w:sz w:val="24"/>
          <w:szCs w:val="24"/>
          <w:highlight w:val="none"/>
        </w:rPr>
        <w:t>、提供虚假技术性能指标。</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法律、法规和</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文件规定的其他无效情形。</w:t>
      </w:r>
    </w:p>
    <w:p>
      <w:pPr>
        <w:tabs>
          <w:tab w:val="left" w:pos="420"/>
        </w:tabs>
        <w:spacing w:line="360" w:lineRule="auto"/>
        <w:rPr>
          <w:rFonts w:hint="eastAsia" w:ascii="宋体" w:hAnsi="宋体"/>
          <w:sz w:val="24"/>
        </w:rPr>
      </w:pPr>
      <w:r>
        <w:rPr>
          <w:rFonts w:ascii="宋体" w:hAnsi="宋体"/>
          <w:sz w:val="24"/>
        </w:rPr>
        <w:tab/>
      </w:r>
    </w:p>
    <w:p>
      <w:pPr>
        <w:tabs>
          <w:tab w:val="left" w:pos="900"/>
        </w:tabs>
        <w:rPr>
          <w:rFonts w:hint="eastAsia" w:ascii="宋体" w:hAnsi="宋体"/>
          <w:sz w:val="24"/>
        </w:rPr>
        <w:sectPr>
          <w:footerReference r:id="rId7" w:type="first"/>
          <w:headerReference r:id="rId5" w:type="default"/>
          <w:footerReference r:id="rId6" w:type="default"/>
          <w:pgSz w:w="11906" w:h="16838"/>
          <w:pgMar w:top="1134" w:right="1531" w:bottom="1134" w:left="1531" w:header="851" w:footer="992" w:gutter="0"/>
          <w:pgNumType w:fmt="decimal" w:start="1" w:chapStyle="1"/>
          <w:cols w:space="720" w:num="1"/>
          <w:titlePg/>
          <w:docGrid w:type="lines" w:linePitch="314" w:charSpace="0"/>
        </w:sectPr>
      </w:pPr>
      <w:r>
        <w:rPr>
          <w:rFonts w:ascii="宋体" w:hAnsi="宋体"/>
          <w:sz w:val="24"/>
        </w:rPr>
        <w:tab/>
      </w:r>
    </w:p>
    <w:p>
      <w:pPr>
        <w:jc w:val="center"/>
        <w:outlineLvl w:val="0"/>
        <w:rPr>
          <w:rFonts w:hint="eastAsia" w:ascii="宋体" w:hAnsi="宋体"/>
          <w:b/>
          <w:sz w:val="36"/>
        </w:rPr>
      </w:pPr>
      <w:bookmarkStart w:id="12" w:name="_Toc23054"/>
      <w:bookmarkStart w:id="13" w:name="_Toc72686874"/>
      <w:r>
        <w:rPr>
          <w:rFonts w:hint="eastAsia" w:ascii="宋体" w:hAnsi="宋体"/>
          <w:b/>
          <w:sz w:val="36"/>
        </w:rPr>
        <w:t xml:space="preserve">第三部分  </w:t>
      </w:r>
      <w:bookmarkEnd w:id="12"/>
      <w:r>
        <w:rPr>
          <w:rFonts w:hint="eastAsia" w:ascii="宋体" w:hAnsi="宋体"/>
          <w:b/>
          <w:sz w:val="36"/>
        </w:rPr>
        <w:t>评审方法</w:t>
      </w:r>
      <w:bookmarkEnd w:id="13"/>
    </w:p>
    <w:p>
      <w:pPr>
        <w:tabs>
          <w:tab w:val="left" w:pos="360"/>
          <w:tab w:val="left" w:pos="540"/>
          <w:tab w:val="left" w:pos="3600"/>
          <w:tab w:val="left" w:pos="3780"/>
          <w:tab w:val="left" w:pos="8460"/>
          <w:tab w:val="left" w:pos="9180"/>
        </w:tabs>
        <w:spacing w:line="360" w:lineRule="auto"/>
        <w:ind w:right="-21" w:firstLine="422"/>
        <w:rPr>
          <w:rFonts w:hint="eastAsia" w:ascii="宋体" w:hAnsi="宋体" w:cs="宋体"/>
          <w:b/>
          <w:kern w:val="1"/>
          <w:sz w:val="24"/>
        </w:rPr>
      </w:pPr>
      <w:r>
        <w:rPr>
          <w:rFonts w:hint="eastAsia" w:ascii="宋体" w:hAnsi="宋体" w:eastAsia="宋体" w:cs="宋体"/>
          <w:color w:val="auto"/>
          <w:highlight w:val="none"/>
          <w:lang w:val="en-US" w:eastAsia="zh-CN"/>
        </w:rPr>
        <w:t xml:space="preserve">  </w:t>
      </w:r>
      <w:r>
        <w:rPr>
          <w:rFonts w:hint="eastAsia" w:ascii="宋体" w:hAnsi="宋体" w:cs="宋体"/>
          <w:b/>
          <w:kern w:val="1"/>
          <w:sz w:val="24"/>
        </w:rPr>
        <w:t>一、总  则</w:t>
      </w:r>
    </w:p>
    <w:p>
      <w:pPr>
        <w:keepNext w:val="0"/>
        <w:keepLines w:val="0"/>
        <w:pageBreakBefore w:val="0"/>
        <w:widowControl w:val="0"/>
        <w:kinsoku/>
        <w:wordWrap/>
        <w:overflowPunct/>
        <w:topLinePunct w:val="0"/>
        <w:autoSpaceDE/>
        <w:autoSpaceDN/>
        <w:bidi w:val="0"/>
        <w:adjustRightInd/>
        <w:snapToGrid/>
        <w:spacing w:line="480" w:lineRule="exact"/>
        <w:ind w:left="-61" w:right="-10" w:firstLine="514"/>
        <w:jc w:val="left"/>
        <w:textAlignment w:val="auto"/>
        <w:rPr>
          <w:rFonts w:hint="eastAsia" w:ascii="宋体" w:hAnsi="宋体" w:cs="宋体"/>
          <w:bCs/>
          <w:kern w:val="1"/>
          <w:sz w:val="24"/>
        </w:rPr>
      </w:pPr>
      <w:r>
        <w:rPr>
          <w:rFonts w:hint="eastAsia" w:ascii="宋体" w:hAnsi="宋体" w:cs="宋体"/>
          <w:bCs/>
          <w:kern w:val="1"/>
          <w:sz w:val="24"/>
        </w:rPr>
        <w:t>第一条</w:t>
      </w:r>
      <w:r>
        <w:rPr>
          <w:rFonts w:hint="eastAsia" w:ascii="宋体" w:hAnsi="宋体" w:cs="宋体"/>
          <w:bCs/>
          <w:kern w:val="1"/>
          <w:sz w:val="24"/>
          <w:lang w:val="en-US" w:eastAsia="zh-CN"/>
        </w:rPr>
        <w:t xml:space="preserve"> </w:t>
      </w:r>
      <w:r>
        <w:rPr>
          <w:rFonts w:hint="eastAsia" w:ascii="宋体" w:hAnsi="宋体" w:cs="宋体"/>
          <w:bCs/>
          <w:kern w:val="1"/>
          <w:sz w:val="24"/>
        </w:rPr>
        <w:t xml:space="preserve"> 为了做好</w:t>
      </w:r>
      <w:r>
        <w:rPr>
          <w:rFonts w:hint="eastAsia" w:ascii="宋体" w:hAnsi="宋体" w:cs="宋体"/>
          <w:bCs/>
          <w:kern w:val="1"/>
          <w:sz w:val="24"/>
          <w:lang w:val="en-US" w:eastAsia="zh-CN"/>
        </w:rPr>
        <w:t>韩城市永久基本农田核实整改补足项目</w:t>
      </w:r>
      <w:r>
        <w:rPr>
          <w:rFonts w:hint="eastAsia" w:ascii="宋体" w:hAnsi="宋体" w:cs="宋体"/>
          <w:bCs/>
          <w:kern w:val="1"/>
          <w:sz w:val="24"/>
        </w:rPr>
        <w:t>（项目编号：</w:t>
      </w:r>
      <w:r>
        <w:rPr>
          <w:rFonts w:hint="eastAsia" w:ascii="宋体" w:hAnsi="宋体" w:cs="宋体"/>
          <w:bCs/>
          <w:kern w:val="1"/>
          <w:sz w:val="24"/>
          <w:lang w:val="en-US" w:eastAsia="zh-CN"/>
        </w:rPr>
        <w:t>FDDL-2022136</w:t>
      </w:r>
      <w:r>
        <w:rPr>
          <w:rFonts w:hint="eastAsia" w:ascii="宋体" w:hAnsi="宋体" w:cs="宋体"/>
          <w:bCs/>
          <w:kern w:val="1"/>
          <w:sz w:val="24"/>
        </w:rPr>
        <w:t>）的磋商会议工作，保证项目磋商会议工作的正常有序进行，维护采购人、供应商的合法权益，依据《中华人民共和国招标投标法》《中华人民共和国政府采购法》及其它相关法律法规，本着公开、公平、公正的原则，制定评标办法。</w:t>
      </w:r>
    </w:p>
    <w:p>
      <w:pPr>
        <w:keepNext w:val="0"/>
        <w:keepLines w:val="0"/>
        <w:pageBreakBefore w:val="0"/>
        <w:widowControl w:val="0"/>
        <w:kinsoku/>
        <w:wordWrap/>
        <w:overflowPunct/>
        <w:topLinePunct w:val="0"/>
        <w:autoSpaceDE/>
        <w:autoSpaceDN/>
        <w:bidi w:val="0"/>
        <w:adjustRightInd/>
        <w:snapToGrid/>
        <w:spacing w:line="480" w:lineRule="exact"/>
        <w:ind w:left="-61" w:right="-10" w:firstLine="514"/>
        <w:textAlignment w:val="auto"/>
        <w:rPr>
          <w:rFonts w:hint="eastAsia" w:ascii="宋体" w:hAnsi="宋体" w:cs="宋体"/>
          <w:bCs/>
          <w:kern w:val="1"/>
          <w:sz w:val="24"/>
        </w:rPr>
      </w:pPr>
      <w:r>
        <w:rPr>
          <w:rFonts w:hint="eastAsia" w:ascii="宋体" w:hAnsi="宋体" w:cs="宋体"/>
          <w:bCs/>
          <w:kern w:val="1"/>
          <w:sz w:val="24"/>
        </w:rPr>
        <w:t>第二条 本次项目评标采用综合评标法作为对供应商磋商响应文件的比较方法。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b/>
          <w:bCs/>
          <w:sz w:val="28"/>
          <w:szCs w:val="28"/>
        </w:rPr>
      </w:pPr>
      <w:r>
        <w:rPr>
          <w:rFonts w:hint="eastAsia" w:ascii="宋体" w:hAnsi="宋体" w:cs="宋体"/>
          <w:bCs/>
          <w:kern w:val="1"/>
          <w:sz w:val="24"/>
        </w:rPr>
        <w:t>第三条 采购代理机构依法组建</w:t>
      </w:r>
      <w:r>
        <w:rPr>
          <w:rFonts w:hint="eastAsia" w:ascii="宋体" w:hAnsi="宋体" w:cs="宋体"/>
          <w:bCs/>
          <w:kern w:val="1"/>
          <w:sz w:val="24"/>
          <w:lang w:eastAsia="zh-CN"/>
        </w:rPr>
        <w:t>磋商小组</w:t>
      </w:r>
      <w:r>
        <w:rPr>
          <w:rFonts w:hint="eastAsia" w:ascii="宋体" w:hAnsi="宋体" w:cs="宋体"/>
          <w:bCs/>
          <w:kern w:val="1"/>
          <w:sz w:val="24"/>
        </w:rPr>
        <w:t>，由</w:t>
      </w:r>
      <w:r>
        <w:rPr>
          <w:rFonts w:hint="eastAsia" w:ascii="宋体" w:hAnsi="宋体" w:cs="宋体"/>
          <w:bCs/>
          <w:kern w:val="1"/>
          <w:sz w:val="24"/>
          <w:lang w:val="en-US" w:eastAsia="zh-CN"/>
        </w:rPr>
        <w:t>采购</w:t>
      </w:r>
      <w:r>
        <w:rPr>
          <w:rFonts w:hint="eastAsia" w:ascii="宋体" w:hAnsi="宋体" w:cs="宋体"/>
          <w:bCs/>
          <w:kern w:val="1"/>
          <w:sz w:val="24"/>
          <w:lang w:eastAsia="zh-CN"/>
        </w:rPr>
        <w:t>人代表及评审</w:t>
      </w:r>
      <w:r>
        <w:rPr>
          <w:rFonts w:hint="eastAsia" w:ascii="宋体" w:hAnsi="宋体" w:cs="宋体"/>
          <w:bCs/>
          <w:kern w:val="1"/>
          <w:sz w:val="24"/>
        </w:rPr>
        <w:t>专家组成</w:t>
      </w:r>
      <w:r>
        <w:rPr>
          <w:rFonts w:hint="eastAsia" w:ascii="宋体" w:hAnsi="宋体" w:cs="宋体"/>
          <w:bCs/>
          <w:kern w:val="1"/>
          <w:sz w:val="24"/>
          <w:lang w:eastAsia="zh-CN"/>
        </w:rPr>
        <w:t>，成员人员应为</w:t>
      </w:r>
      <w:r>
        <w:rPr>
          <w:rFonts w:hint="eastAsia" w:ascii="宋体" w:hAnsi="宋体" w:cs="宋体"/>
          <w:bCs/>
          <w:kern w:val="1"/>
          <w:sz w:val="24"/>
          <w:lang w:val="en-US" w:eastAsia="zh-CN"/>
        </w:rPr>
        <w:t>3人以上单数，其中采购人代表须持有授权书</w:t>
      </w:r>
      <w:r>
        <w:rPr>
          <w:rFonts w:hint="eastAsia" w:ascii="宋体" w:hAnsi="宋体" w:cs="宋体"/>
          <w:bCs/>
          <w:kern w:val="1"/>
          <w:sz w:val="24"/>
        </w:rPr>
        <w:t>。</w:t>
      </w:r>
      <w:r>
        <w:rPr>
          <w:rFonts w:hint="eastAsia" w:ascii="宋体" w:hAnsi="宋体" w:cs="宋体"/>
          <w:bCs/>
          <w:kern w:val="1"/>
          <w:sz w:val="24"/>
          <w:lang w:eastAsia="zh-CN"/>
        </w:rPr>
        <w:t>磋商小组按照竞争性磋商文件规定的评审方法独立进行评审工作</w:t>
      </w:r>
      <w:r>
        <w:rPr>
          <w:rFonts w:hint="eastAsia" w:ascii="宋体" w:hAnsi="宋体" w:cs="宋体"/>
          <w:bCs/>
          <w:kern w:val="1"/>
          <w:sz w:val="24"/>
        </w:rPr>
        <w:t>。</w:t>
      </w:r>
    </w:p>
    <w:p>
      <w:pPr>
        <w:keepNext w:val="0"/>
        <w:keepLines w:val="0"/>
        <w:pageBreakBefore w:val="0"/>
        <w:widowControl w:val="0"/>
        <w:kinsoku/>
        <w:wordWrap/>
        <w:overflowPunct/>
        <w:topLinePunct w:val="0"/>
        <w:autoSpaceDE/>
        <w:autoSpaceDN/>
        <w:bidi w:val="0"/>
        <w:adjustRightInd/>
        <w:snapToGrid/>
        <w:spacing w:line="480" w:lineRule="exact"/>
        <w:ind w:left="-61" w:right="-10" w:firstLine="514"/>
        <w:textAlignment w:val="auto"/>
        <w:rPr>
          <w:rFonts w:hint="default" w:ascii="宋体" w:hAnsi="宋体" w:eastAsia="宋体"/>
          <w:b/>
          <w:spacing w:val="4"/>
          <w:sz w:val="24"/>
          <w:lang w:val="en-US" w:eastAsia="zh-CN"/>
        </w:rPr>
      </w:pPr>
      <w:r>
        <w:rPr>
          <w:rFonts w:hint="eastAsia" w:ascii="宋体" w:hAnsi="宋体" w:cs="宋体"/>
          <w:bCs/>
          <w:kern w:val="1"/>
          <w:sz w:val="24"/>
        </w:rPr>
        <w:t xml:space="preserve">第四条 </w:t>
      </w:r>
      <w:r>
        <w:rPr>
          <w:rFonts w:hint="eastAsia" w:ascii="宋体" w:hAnsi="宋体" w:cs="宋体"/>
          <w:bCs/>
          <w:kern w:val="1"/>
          <w:sz w:val="24"/>
          <w:lang w:eastAsia="zh-CN"/>
        </w:rPr>
        <w:t>竞争性磋商文件和竞争性磋商响应文件是评审的依据</w:t>
      </w:r>
      <w:r>
        <w:rPr>
          <w:rFonts w:hint="eastAsia" w:ascii="宋体" w:hAnsi="宋体" w:cs="宋体"/>
          <w:bCs/>
          <w:kern w:val="1"/>
          <w:sz w:val="24"/>
        </w:rPr>
        <w:t>。</w:t>
      </w:r>
      <w:r>
        <w:rPr>
          <w:rFonts w:hint="eastAsia" w:ascii="宋体" w:hAnsi="宋体" w:cs="宋体"/>
          <w:bCs/>
          <w:kern w:val="1"/>
          <w:sz w:val="24"/>
          <w:lang w:eastAsia="zh-CN"/>
        </w:rPr>
        <w:t>在评审中，不得改变竞争性磋商文件中规定的评审标准、方法和成交条件。</w:t>
      </w:r>
    </w:p>
    <w:p>
      <w:pPr>
        <w:keepNext w:val="0"/>
        <w:keepLines w:val="0"/>
        <w:pageBreakBefore w:val="0"/>
        <w:widowControl w:val="0"/>
        <w:kinsoku/>
        <w:wordWrap/>
        <w:overflowPunct/>
        <w:topLinePunct w:val="0"/>
        <w:autoSpaceDE/>
        <w:autoSpaceDN/>
        <w:bidi w:val="0"/>
        <w:adjustRightInd/>
        <w:snapToGrid/>
        <w:spacing w:line="480" w:lineRule="exact"/>
        <w:ind w:firstLine="498" w:firstLineChars="200"/>
        <w:textAlignment w:val="auto"/>
        <w:rPr>
          <w:rFonts w:hint="eastAsia" w:ascii="宋体" w:hAnsi="宋体"/>
          <w:b/>
          <w:spacing w:val="4"/>
          <w:sz w:val="24"/>
        </w:rPr>
      </w:pPr>
      <w:r>
        <w:rPr>
          <w:rFonts w:hint="eastAsia" w:ascii="宋体" w:hAnsi="宋体"/>
          <w:b/>
          <w:spacing w:val="4"/>
          <w:sz w:val="24"/>
        </w:rPr>
        <w:t>二、评审方法</w:t>
      </w:r>
    </w:p>
    <w:p>
      <w:pPr>
        <w:keepNext w:val="0"/>
        <w:keepLines w:val="0"/>
        <w:pageBreakBefore w:val="0"/>
        <w:widowControl w:val="0"/>
        <w:kinsoku/>
        <w:wordWrap/>
        <w:overflowPunct/>
        <w:topLinePunct w:val="0"/>
        <w:autoSpaceDE/>
        <w:autoSpaceDN/>
        <w:bidi w:val="0"/>
        <w:adjustRightInd/>
        <w:snapToGrid/>
        <w:spacing w:line="480" w:lineRule="exact"/>
        <w:ind w:firstLine="496" w:firstLineChars="200"/>
        <w:textAlignment w:val="auto"/>
        <w:rPr>
          <w:rFonts w:hint="eastAsia" w:ascii="宋体" w:hAnsi="宋体"/>
          <w:spacing w:val="4"/>
          <w:sz w:val="24"/>
        </w:rPr>
      </w:pPr>
      <w:r>
        <w:rPr>
          <w:rFonts w:ascii="宋体" w:hAnsi="宋体"/>
          <w:spacing w:val="4"/>
          <w:sz w:val="24"/>
        </w:rPr>
        <w:t>按照《中华人民共和国政府采购法》</w:t>
      </w:r>
      <w:r>
        <w:rPr>
          <w:rFonts w:hint="eastAsia" w:ascii="宋体" w:hAnsi="宋体"/>
          <w:spacing w:val="4"/>
          <w:sz w:val="24"/>
        </w:rPr>
        <w:t>、中华人民共和国2015年第658号国务院令--《中华人民共和国政府采购法实施条例》和</w:t>
      </w:r>
      <w:r>
        <w:rPr>
          <w:rFonts w:ascii="宋体" w:hAnsi="宋体"/>
          <w:spacing w:val="4"/>
          <w:sz w:val="24"/>
        </w:rPr>
        <w:t>中华人民共和国财政部</w:t>
      </w:r>
      <w:r>
        <w:rPr>
          <w:rFonts w:hint="eastAsia" w:ascii="宋体" w:hAnsi="宋体"/>
          <w:spacing w:val="4"/>
          <w:sz w:val="24"/>
        </w:rPr>
        <w:t>财库〔2014〕214号文件《政府采购竞争性磋商采购方式管理暂行办法》及</w:t>
      </w:r>
      <w:r>
        <w:rPr>
          <w:rFonts w:hint="eastAsia" w:ascii="宋体" w:hAnsi="宋体"/>
          <w:sz w:val="24"/>
        </w:rPr>
        <w:t>《财政部关于政府采购竞争性磋商采购方式管理暂行办法有关问题的补充通知》</w:t>
      </w:r>
      <w:r>
        <w:rPr>
          <w:rFonts w:hint="eastAsia" w:ascii="宋体" w:hAnsi="宋体"/>
          <w:spacing w:val="4"/>
          <w:sz w:val="24"/>
        </w:rPr>
        <w:t>的规定，竞争性磋商小组采用综合评分法对提交最后报价的供应商的响应文件和最后报价进行综合评分，按照评审得分由高到低顺序推荐3名成交候选供应商。</w:t>
      </w:r>
    </w:p>
    <w:p>
      <w:pPr>
        <w:keepNext w:val="0"/>
        <w:keepLines w:val="0"/>
        <w:pageBreakBefore w:val="0"/>
        <w:widowControl w:val="0"/>
        <w:kinsoku/>
        <w:wordWrap/>
        <w:overflowPunct/>
        <w:topLinePunct w:val="0"/>
        <w:autoSpaceDE/>
        <w:autoSpaceDN/>
        <w:bidi w:val="0"/>
        <w:adjustRightInd/>
        <w:snapToGrid/>
        <w:spacing w:line="480" w:lineRule="exact"/>
        <w:ind w:firstLine="498" w:firstLineChars="200"/>
        <w:textAlignment w:val="auto"/>
        <w:rPr>
          <w:rFonts w:hint="eastAsia" w:ascii="宋体" w:hAnsi="宋体"/>
          <w:b/>
          <w:spacing w:val="4"/>
          <w:sz w:val="24"/>
        </w:rPr>
      </w:pPr>
      <w:r>
        <w:rPr>
          <w:rFonts w:hint="eastAsia" w:ascii="宋体" w:hAnsi="宋体"/>
          <w:b/>
          <w:spacing w:val="4"/>
          <w:sz w:val="24"/>
        </w:rPr>
        <w:t>三、评审程序</w:t>
      </w:r>
    </w:p>
    <w:p>
      <w:pPr>
        <w:keepNext w:val="0"/>
        <w:keepLines w:val="0"/>
        <w:pageBreakBefore w:val="0"/>
        <w:widowControl w:val="0"/>
        <w:kinsoku/>
        <w:wordWrap/>
        <w:overflowPunct/>
        <w:topLinePunct w:val="0"/>
        <w:autoSpaceDE/>
        <w:autoSpaceDN/>
        <w:bidi w:val="0"/>
        <w:adjustRightInd/>
        <w:snapToGrid/>
        <w:spacing w:line="480" w:lineRule="exact"/>
        <w:ind w:firstLine="496" w:firstLineChars="200"/>
        <w:textAlignment w:val="auto"/>
        <w:rPr>
          <w:rFonts w:hint="eastAsia" w:ascii="宋体" w:hAnsi="宋体"/>
          <w:spacing w:val="4"/>
          <w:sz w:val="24"/>
        </w:rPr>
      </w:pPr>
      <w:r>
        <w:rPr>
          <w:rFonts w:hint="eastAsia" w:ascii="宋体" w:hAnsi="宋体"/>
          <w:spacing w:val="4"/>
          <w:sz w:val="24"/>
        </w:rPr>
        <w:t>审查分为初步评审和详细评审。分别按照以下内容对磋商响应文件进行检查，一项不合格即按照无效响应处理。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zh-CN"/>
        </w:rPr>
        <w:t>开标结束后，由采购人审查本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文件资格审查表中</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的条件是否符合，以下各项中有一项不合格的为资格审查不通过</w:t>
      </w:r>
      <w:r>
        <w:rPr>
          <w:rFonts w:hint="eastAsia" w:ascii="宋体" w:hAnsi="宋体" w:eastAsia="宋体" w:cs="宋体"/>
          <w:color w:val="auto"/>
          <w:sz w:val="24"/>
          <w:szCs w:val="24"/>
          <w:highlight w:val="none"/>
        </w:rPr>
        <w:t>，即判定其资格条件审查结果为不合格，将不具备磋商资格，按无效响应文件处理，</w:t>
      </w:r>
      <w:bookmarkStart w:id="14" w:name="_Hlk18266753"/>
      <w:r>
        <w:rPr>
          <w:rFonts w:hint="eastAsia" w:ascii="宋体" w:hAnsi="宋体" w:eastAsia="宋体" w:cs="宋体"/>
          <w:color w:val="auto"/>
          <w:sz w:val="24"/>
          <w:szCs w:val="24"/>
          <w:highlight w:val="none"/>
        </w:rPr>
        <w:t>不得进入后续磋商环节</w:t>
      </w:r>
      <w:bookmarkEnd w:id="14"/>
      <w:r>
        <w:rPr>
          <w:rFonts w:hint="eastAsia" w:ascii="宋体" w:hAnsi="宋体" w:eastAsia="宋体" w:cs="宋体"/>
          <w:color w:val="auto"/>
          <w:sz w:val="24"/>
          <w:szCs w:val="24"/>
          <w:highlight w:val="none"/>
        </w:rPr>
        <w:t>。</w:t>
      </w:r>
      <w:r>
        <w:rPr>
          <w:rFonts w:hint="eastAsia" w:ascii="宋体" w:hAnsi="宋体"/>
          <w:b/>
          <w:spacing w:val="4"/>
          <w:sz w:val="24"/>
          <w:highlight w:val="none"/>
        </w:rPr>
        <w:t>具体详见后附表。</w:t>
      </w:r>
    </w:p>
    <w:p>
      <w:pPr>
        <w:spacing w:line="360" w:lineRule="auto"/>
        <w:ind w:firstLine="480" w:firstLineChars="200"/>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tbl>
      <w:tblPr>
        <w:tblStyle w:val="19"/>
        <w:tblpPr w:leftFromText="180" w:rightFromText="180" w:vertAnchor="text" w:horzAnchor="page" w:tblpX="1397" w:tblpY="-100"/>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80"/>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b/>
                <w:color w:val="auto"/>
                <w:sz w:val="21"/>
                <w:szCs w:val="21"/>
                <w:highlight w:val="none"/>
                <w:lang w:eastAsia="zh-CN"/>
              </w:rPr>
              <w:t>序号</w:t>
            </w:r>
          </w:p>
        </w:tc>
        <w:tc>
          <w:tcPr>
            <w:tcW w:w="25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b/>
                <w:color w:val="auto"/>
                <w:sz w:val="21"/>
                <w:szCs w:val="21"/>
                <w:highlight w:val="none"/>
                <w:lang w:eastAsia="zh-CN"/>
              </w:rPr>
              <w:t>审查内容</w:t>
            </w:r>
          </w:p>
        </w:tc>
        <w:tc>
          <w:tcPr>
            <w:tcW w:w="64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vertAlign w:val="baseline"/>
                <w:lang w:val="zh-CN" w:eastAsia="zh-CN"/>
              </w:rPr>
            </w:pPr>
            <w:r>
              <w:rPr>
                <w:rFonts w:hint="eastAsia" w:ascii="宋体" w:hAnsi="宋体" w:eastAsia="宋体" w:cs="宋体"/>
                <w:b/>
                <w:color w:val="auto"/>
                <w:sz w:val="21"/>
                <w:szCs w:val="21"/>
                <w:highlight w:val="none"/>
                <w:lang w:eastAsia="zh-CN"/>
              </w:rPr>
              <w:t>审查</w:t>
            </w:r>
            <w:r>
              <w:rPr>
                <w:rFonts w:hint="eastAsia" w:ascii="宋体" w:hAnsi="宋体" w:cs="宋体"/>
                <w:b/>
                <w:color w:val="auto"/>
                <w:sz w:val="21"/>
                <w:szCs w:val="21"/>
                <w:highlight w:val="none"/>
                <w:lang w:val="en-US" w:eastAsia="zh-CN"/>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sz w:val="18"/>
                <w:szCs w:val="18"/>
                <w:highlight w:val="none"/>
                <w:lang w:val="zh-CN" w:eastAsia="zh-CN"/>
              </w:rPr>
            </w:pPr>
            <w:r>
              <w:rPr>
                <w:rFonts w:hint="eastAsia" w:ascii="宋体" w:hAnsi="宋体" w:eastAsia="宋体" w:cs="宋体"/>
                <w:color w:val="auto"/>
                <w:sz w:val="18"/>
                <w:szCs w:val="18"/>
                <w:highlight w:val="none"/>
                <w:lang w:val="en-US" w:eastAsia="zh-CN"/>
              </w:rPr>
              <w:t>1</w:t>
            </w:r>
          </w:p>
        </w:tc>
        <w:tc>
          <w:tcPr>
            <w:tcW w:w="25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营业执照；授权书及被委托人身份证</w:t>
            </w:r>
          </w:p>
        </w:tc>
        <w:tc>
          <w:tcPr>
            <w:tcW w:w="6405" w:type="dxa"/>
            <w:noWrap w:val="0"/>
            <w:vAlign w:val="center"/>
          </w:tcPr>
          <w:p>
            <w:pPr>
              <w:keepNext w:val="0"/>
              <w:keepLines w:val="0"/>
              <w:pageBreakBefore w:val="0"/>
              <w:widowControl w:val="0"/>
              <w:kinsoku/>
              <w:wordWrap/>
              <w:overflowPunct/>
              <w:topLinePunct w:val="0"/>
              <w:autoSpaceDE/>
              <w:autoSpaceDN/>
              <w:bidi w:val="0"/>
              <w:spacing w:line="420" w:lineRule="exact"/>
              <w:textAlignment w:val="auto"/>
              <w:rPr>
                <w:rFonts w:hint="default" w:ascii="宋体" w:hAnsi="宋体" w:eastAsia="宋体" w:cs="宋体"/>
                <w:color w:val="auto"/>
                <w:kern w:val="0"/>
                <w:sz w:val="21"/>
                <w:szCs w:val="21"/>
                <w:highlight w:val="none"/>
                <w:lang w:val="en-US" w:eastAsia="zh-CN" w:bidi="ar"/>
              </w:rPr>
            </w:pPr>
            <w:r>
              <w:rPr>
                <w:rFonts w:hint="eastAsia"/>
                <w:sz w:val="21"/>
                <w:szCs w:val="21"/>
                <w:lang w:val="en-US" w:eastAsia="zh-CN"/>
              </w:rPr>
              <w:t>具有独立承担民事责任能力的法人、其他组织或自然人（法人、其他组织须提供合法有效的营业执照（或事业单位法人证书）等证明资料，自然人须提供身份证明）；法定代表人授权书及被授权人身份证（法定代表人直接参与只须提供其身份证原件和复印件</w:t>
            </w:r>
            <w:r>
              <w:rPr>
                <w:rFonts w:hint="eastAsia" w:ascii="宋体" w:hAnsi="宋体"/>
                <w:sz w:val="21"/>
                <w:szCs w:val="21"/>
              </w:rPr>
              <w:t>）；</w:t>
            </w:r>
            <w:r>
              <w:rPr>
                <w:rFonts w:hint="eastAsia" w:ascii="宋体" w:hAnsi="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25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资质要求</w:t>
            </w:r>
          </w:p>
        </w:tc>
        <w:tc>
          <w:tcPr>
            <w:tcW w:w="64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outlineLvl w:val="9"/>
              <w:rPr>
                <w:rFonts w:hint="eastAsia" w:ascii="宋体" w:hAnsi="宋体" w:eastAsia="宋体" w:cs="宋体"/>
                <w:color w:val="auto"/>
                <w:sz w:val="21"/>
                <w:szCs w:val="21"/>
                <w:highlight w:val="none"/>
              </w:rPr>
            </w:pPr>
            <w:r>
              <w:rPr>
                <w:rFonts w:hint="eastAsia" w:ascii="宋体" w:hAnsi="宋体"/>
                <w:sz w:val="21"/>
                <w:szCs w:val="21"/>
              </w:rPr>
              <w:t>供应商具备相关部门颁发的测绘乙级及以上（含乙级）资质和土地规划乙级及以上（含乙级）资质；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kern w:val="2"/>
                <w:sz w:val="18"/>
                <w:szCs w:val="18"/>
                <w:highlight w:val="none"/>
                <w:lang w:val="zh-CN" w:eastAsia="zh-CN" w:bidi="ar-SA"/>
              </w:rPr>
            </w:pPr>
            <w:r>
              <w:rPr>
                <w:rFonts w:hint="eastAsia" w:ascii="宋体" w:hAnsi="宋体" w:cs="宋体"/>
                <w:color w:val="auto"/>
                <w:sz w:val="18"/>
                <w:szCs w:val="18"/>
                <w:highlight w:val="none"/>
                <w:lang w:val="en-US" w:eastAsia="zh-CN"/>
              </w:rPr>
              <w:t>3</w:t>
            </w:r>
          </w:p>
        </w:tc>
        <w:tc>
          <w:tcPr>
            <w:tcW w:w="25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kern w:val="2"/>
                <w:sz w:val="21"/>
                <w:szCs w:val="21"/>
                <w:highlight w:val="none"/>
                <w:lang w:val="en-US" w:eastAsia="zh-CN" w:bidi="ar-SA"/>
              </w:rPr>
              <w:t>财务状况证明</w:t>
            </w:r>
          </w:p>
        </w:tc>
        <w:tc>
          <w:tcPr>
            <w:tcW w:w="6405" w:type="dxa"/>
            <w:noWrap w:val="0"/>
            <w:vAlign w:val="center"/>
          </w:tcPr>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kern w:val="0"/>
                <w:sz w:val="21"/>
                <w:szCs w:val="21"/>
                <w:highlight w:val="none"/>
                <w:lang w:val="zh-CN" w:eastAsia="zh-CN" w:bidi="ar"/>
              </w:rPr>
            </w:pPr>
            <w:r>
              <w:rPr>
                <w:rFonts w:hint="eastAsia" w:ascii="宋体" w:hAnsi="宋体"/>
                <w:sz w:val="21"/>
                <w:szCs w:val="21"/>
              </w:rPr>
              <w:t>财务状况报告：提供2020年度或2021年度的财务报告（由第三方审计公司出具，至少包括资产负债表和利润表，成立时间至提交响应文件截止时间不足一年的可提供成立后任意时段的资产负债表），或投标截止时间前三个月内其基本存款账户开户银行出具的资信证明及基本存款账户开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25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kern w:val="2"/>
                <w:sz w:val="21"/>
                <w:szCs w:val="21"/>
                <w:highlight w:val="none"/>
                <w:lang w:val="en-US" w:eastAsia="zh-CN" w:bidi="ar-SA"/>
              </w:rPr>
              <w:t>税收缴纳证明</w:t>
            </w:r>
          </w:p>
        </w:tc>
        <w:tc>
          <w:tcPr>
            <w:tcW w:w="6405" w:type="dxa"/>
            <w:noWrap w:val="0"/>
            <w:vAlign w:val="center"/>
          </w:tcPr>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cs="Times New Roman"/>
                <w:sz w:val="21"/>
                <w:szCs w:val="21"/>
                <w:lang w:val="en-US" w:eastAsia="zh-CN"/>
              </w:rPr>
            </w:pPr>
            <w:r>
              <w:rPr>
                <w:rFonts w:hint="eastAsia" w:ascii="宋体" w:hAnsi="宋体" w:cs="Times New Roman"/>
                <w:sz w:val="21"/>
                <w:szCs w:val="21"/>
              </w:rPr>
              <w:t xml:space="preserve">税收缴纳证明：提供2021年6月至今至少一个月已缴纳的增值税或营业税或企业所得税的凭据或完税证明；依法免税的投标人应提供相关证明文件；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p>
        </w:tc>
        <w:tc>
          <w:tcPr>
            <w:tcW w:w="25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社会保障资金缴纳证明</w:t>
            </w:r>
          </w:p>
        </w:tc>
        <w:tc>
          <w:tcPr>
            <w:tcW w:w="6405" w:type="dxa"/>
            <w:noWrap w:val="0"/>
            <w:vAlign w:val="center"/>
          </w:tcPr>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Times New Roman"/>
                <w:sz w:val="21"/>
                <w:szCs w:val="21"/>
                <w:lang w:val="en-US" w:eastAsia="zh-CN"/>
              </w:rPr>
            </w:pPr>
            <w:r>
              <w:rPr>
                <w:rFonts w:hint="eastAsia" w:ascii="宋体" w:hAnsi="宋体" w:cs="Times New Roman"/>
                <w:sz w:val="21"/>
                <w:szCs w:val="21"/>
              </w:rPr>
              <w:t>社会保障资金缴纳证明：提供2021年6月至今至少一个月的社会保障资金缴存单据或社保机构开具的社会保险参保缴费情况证明，依法不需要缴纳社会保障资金的单位应提供相关证明材料</w:t>
            </w:r>
            <w:r>
              <w:rPr>
                <w:rFonts w:hint="eastAsia" w:ascii="宋体" w:hAnsi="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6</w:t>
            </w:r>
          </w:p>
        </w:tc>
        <w:tc>
          <w:tcPr>
            <w:tcW w:w="25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承诺说明</w:t>
            </w:r>
          </w:p>
        </w:tc>
        <w:tc>
          <w:tcPr>
            <w:tcW w:w="6405" w:type="dxa"/>
            <w:noWrap w:val="0"/>
            <w:vAlign w:val="center"/>
          </w:tcPr>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cs="Times New Roman"/>
                <w:sz w:val="21"/>
                <w:szCs w:val="21"/>
                <w:lang w:val="zh-CN" w:eastAsia="zh-CN"/>
              </w:rPr>
            </w:pPr>
            <w:r>
              <w:rPr>
                <w:rFonts w:hint="eastAsia" w:ascii="宋体" w:hAnsi="宋体" w:cs="Times New Roman"/>
                <w:sz w:val="21"/>
                <w:szCs w:val="21"/>
                <w:lang w:val="zh-CN" w:eastAsia="zh-CN"/>
              </w:rPr>
              <w:t>具备履行合同所必需的设备和专业技术能力的证明材料(由供应商根据项目需求提供说明材料或者承诺)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cs="宋体"/>
                <w:color w:val="auto"/>
                <w:sz w:val="18"/>
                <w:szCs w:val="18"/>
                <w:highlight w:val="none"/>
                <w:lang w:val="en-US" w:eastAsia="zh-CN"/>
              </w:rPr>
            </w:pPr>
          </w:p>
        </w:tc>
        <w:tc>
          <w:tcPr>
            <w:tcW w:w="25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信用截图</w:t>
            </w:r>
          </w:p>
        </w:tc>
        <w:tc>
          <w:tcPr>
            <w:tcW w:w="6405" w:type="dxa"/>
            <w:noWrap w:val="0"/>
            <w:vAlign w:val="center"/>
          </w:tcPr>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cs="Times New Roman"/>
                <w:sz w:val="21"/>
                <w:szCs w:val="21"/>
                <w:lang w:val="zh-CN" w:eastAsia="zh-CN"/>
              </w:rPr>
            </w:pPr>
            <w:r>
              <w:rPr>
                <w:rFonts w:hint="eastAsia" w:ascii="宋体" w:hAnsi="宋体" w:cs="Times New Roman"/>
                <w:sz w:val="21"/>
                <w:szCs w:val="21"/>
                <w:lang w:val="zh-CN" w:eastAsia="zh-CN"/>
              </w:rPr>
              <w:t>被“信用中国”网站（www.creditchina.gov.cn）和中国政府采购网（www.ccgp.gov.cn）列入失信被执行人、重大税收违法案件当事人名单、政府采购严重违法失信行为记录名单的单位将被拒绝参与本项目投标。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7</w:t>
            </w:r>
          </w:p>
        </w:tc>
        <w:tc>
          <w:tcPr>
            <w:tcW w:w="25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书面声明</w:t>
            </w:r>
          </w:p>
        </w:tc>
        <w:tc>
          <w:tcPr>
            <w:tcW w:w="64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outlineLvl w:val="9"/>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color w:val="auto"/>
                <w:kern w:val="2"/>
                <w:sz w:val="21"/>
                <w:szCs w:val="21"/>
                <w:highlight w:val="none"/>
                <w:lang w:val="en-US" w:eastAsia="zh-CN" w:bidi="ar-SA"/>
              </w:rPr>
              <w:t>供应商参加政府采购活动近三年内在经营活动中没有重大违法记录的书面声明；</w:t>
            </w:r>
          </w:p>
        </w:tc>
      </w:tr>
    </w:tbl>
    <w:p>
      <w:pPr>
        <w:pStyle w:val="2"/>
        <w:rPr>
          <w:rFonts w:hint="eastAsia"/>
        </w:rPr>
      </w:pPr>
    </w:p>
    <w:p>
      <w:pPr>
        <w:rPr>
          <w:color w:val="auto"/>
          <w:highlight w:val="none"/>
        </w:rPr>
      </w:pPr>
    </w:p>
    <w:p>
      <w:pPr>
        <w:rPr>
          <w:rFonts w:hint="eastAsia" w:ascii="宋体" w:hAnsi="宋体" w:eastAsia="宋体" w:cs="宋体"/>
          <w:bCs/>
          <w:color w:val="auto"/>
          <w:sz w:val="18"/>
          <w:szCs w:val="18"/>
          <w:highlight w:val="none"/>
        </w:rPr>
      </w:pPr>
    </w:p>
    <w:p>
      <w:pPr>
        <w:pStyle w:val="2"/>
        <w:jc w:val="both"/>
        <w:rPr>
          <w:rFonts w:hint="eastAsia"/>
          <w:lang w:val="en-US" w:eastAsia="zh-CN"/>
        </w:rPr>
      </w:pPr>
    </w:p>
    <w:p>
      <w:pPr>
        <w:spacing w:line="360" w:lineRule="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br w:type="page"/>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初步评审：符合性审查</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1.1符合性</w:t>
      </w:r>
      <w:r>
        <w:rPr>
          <w:rFonts w:hint="eastAsia" w:ascii="宋体" w:hAnsi="宋体" w:eastAsia="宋体" w:cs="宋体"/>
          <w:bCs/>
          <w:color w:val="auto"/>
          <w:sz w:val="24"/>
          <w:szCs w:val="24"/>
          <w:highlight w:val="none"/>
        </w:rPr>
        <w:t>审查采用合格制进行评审。</w:t>
      </w:r>
      <w:r>
        <w:rPr>
          <w:rFonts w:hint="eastAsia" w:ascii="宋体" w:hAnsi="宋体" w:cs="宋体"/>
          <w:bCs/>
          <w:color w:val="auto"/>
          <w:sz w:val="24"/>
          <w:szCs w:val="24"/>
          <w:highlight w:val="none"/>
          <w:lang w:val="en-US" w:eastAsia="zh-CN"/>
        </w:rPr>
        <w:t>磋商小组</w:t>
      </w:r>
      <w:r>
        <w:rPr>
          <w:rFonts w:hint="eastAsia" w:ascii="宋体" w:hAnsi="宋体" w:eastAsia="宋体" w:cs="宋体"/>
          <w:bCs/>
          <w:color w:val="auto"/>
          <w:sz w:val="24"/>
          <w:szCs w:val="24"/>
          <w:highlight w:val="none"/>
        </w:rPr>
        <w:t>按照以下要求对各供应商进行审查，只有通过</w:t>
      </w:r>
      <w:r>
        <w:rPr>
          <w:rFonts w:hint="eastAsia" w:ascii="宋体" w:hAnsi="宋体" w:cs="宋体"/>
          <w:bCs/>
          <w:color w:val="auto"/>
          <w:sz w:val="24"/>
          <w:szCs w:val="24"/>
          <w:highlight w:val="none"/>
          <w:lang w:val="en-US" w:eastAsia="zh-CN"/>
        </w:rPr>
        <w:t>符合性</w:t>
      </w:r>
      <w:r>
        <w:rPr>
          <w:rFonts w:hint="eastAsia" w:ascii="宋体" w:hAnsi="宋体" w:eastAsia="宋体" w:cs="宋体"/>
          <w:bCs/>
          <w:color w:val="auto"/>
          <w:sz w:val="24"/>
          <w:szCs w:val="24"/>
          <w:highlight w:val="none"/>
        </w:rPr>
        <w:t>审查的供应商才能进入下一步的</w:t>
      </w:r>
      <w:r>
        <w:rPr>
          <w:rFonts w:hint="eastAsia" w:ascii="宋体" w:hAnsi="宋体" w:cs="宋体"/>
          <w:bCs/>
          <w:color w:val="auto"/>
          <w:sz w:val="24"/>
          <w:szCs w:val="24"/>
          <w:highlight w:val="none"/>
          <w:lang w:val="en-US" w:eastAsia="zh-CN"/>
        </w:rPr>
        <w:t>评审打分</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符合性</w:t>
      </w:r>
      <w:r>
        <w:rPr>
          <w:rFonts w:hint="eastAsia" w:ascii="宋体" w:hAnsi="宋体" w:eastAsia="宋体" w:cs="宋体"/>
          <w:bCs/>
          <w:color w:val="auto"/>
          <w:sz w:val="24"/>
          <w:szCs w:val="24"/>
          <w:highlight w:val="none"/>
        </w:rPr>
        <w:t>评审不合格的供应商的</w:t>
      </w:r>
      <w:r>
        <w:rPr>
          <w:rFonts w:hint="eastAsia" w:ascii="宋体" w:hAnsi="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为无效</w:t>
      </w:r>
      <w:r>
        <w:rPr>
          <w:rFonts w:hint="eastAsia" w:ascii="宋体" w:hAnsi="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，不得进入下一步评审。</w:t>
      </w:r>
    </w:p>
    <w:p>
      <w:pPr>
        <w:spacing w:line="360" w:lineRule="auto"/>
        <w:ind w:firstLine="496" w:firstLineChars="200"/>
        <w:rPr>
          <w:rFonts w:hint="eastAsia" w:ascii="宋体" w:hAnsi="宋体"/>
          <w:spacing w:val="4"/>
          <w:sz w:val="24"/>
        </w:rPr>
      </w:pPr>
      <w:r>
        <w:rPr>
          <w:rFonts w:hint="eastAsia" w:ascii="宋体" w:hAnsi="宋体"/>
          <w:spacing w:val="4"/>
          <w:sz w:val="24"/>
        </w:rPr>
        <w:t>1.2形式及</w:t>
      </w:r>
      <w:r>
        <w:rPr>
          <w:rFonts w:ascii="宋体" w:hAnsi="宋体"/>
          <w:spacing w:val="4"/>
          <w:sz w:val="24"/>
        </w:rPr>
        <w:t>响应性</w:t>
      </w:r>
      <w:r>
        <w:rPr>
          <w:rFonts w:hint="eastAsia" w:ascii="宋体" w:hAnsi="宋体"/>
          <w:spacing w:val="4"/>
          <w:sz w:val="24"/>
        </w:rPr>
        <w:t>评审：具体详见后附表。</w:t>
      </w:r>
    </w:p>
    <w:p>
      <w:pPr>
        <w:spacing w:line="360" w:lineRule="auto"/>
        <w:ind w:firstLine="496" w:firstLineChars="200"/>
        <w:rPr>
          <w:rFonts w:hint="eastAsia" w:ascii="宋体" w:hAnsi="宋体"/>
          <w:spacing w:val="4"/>
          <w:sz w:val="24"/>
        </w:rPr>
      </w:pPr>
      <w:r>
        <w:rPr>
          <w:rFonts w:hint="eastAsia" w:ascii="宋体" w:hAnsi="宋体"/>
          <w:spacing w:val="4"/>
          <w:sz w:val="24"/>
        </w:rPr>
        <w:t>2、响应文件审查</w:t>
      </w:r>
    </w:p>
    <w:p>
      <w:pPr>
        <w:spacing w:line="360" w:lineRule="auto"/>
        <w:ind w:firstLine="496" w:firstLineChars="200"/>
        <w:rPr>
          <w:rFonts w:hint="eastAsia" w:ascii="宋体" w:hAnsi="宋体"/>
          <w:spacing w:val="4"/>
          <w:sz w:val="24"/>
        </w:rPr>
      </w:pPr>
      <w:r>
        <w:rPr>
          <w:rFonts w:hint="eastAsia" w:ascii="宋体" w:hAnsi="宋体"/>
          <w:spacing w:val="4"/>
          <w:sz w:val="24"/>
        </w:rPr>
        <w:t>响应文件审查合格的为实质性响应磋商文件要求的供应商。</w:t>
      </w:r>
    </w:p>
    <w:p>
      <w:pPr>
        <w:spacing w:line="360" w:lineRule="auto"/>
        <w:ind w:firstLine="496" w:firstLineChars="200"/>
        <w:rPr>
          <w:rFonts w:hint="eastAsia" w:ascii="宋体" w:hAnsi="宋体"/>
          <w:spacing w:val="4"/>
          <w:sz w:val="24"/>
        </w:rPr>
      </w:pPr>
      <w:r>
        <w:rPr>
          <w:rFonts w:ascii="宋体" w:hAnsi="宋体"/>
          <w:spacing w:val="4"/>
          <w:sz w:val="24"/>
        </w:rPr>
        <w:t>3</w:t>
      </w:r>
      <w:r>
        <w:rPr>
          <w:rFonts w:hint="eastAsia" w:ascii="宋体" w:hAnsi="宋体"/>
          <w:spacing w:val="4"/>
          <w:sz w:val="24"/>
        </w:rPr>
        <w:t>、详细评审</w:t>
      </w:r>
    </w:p>
    <w:p>
      <w:pPr>
        <w:spacing w:line="360" w:lineRule="auto"/>
        <w:ind w:firstLine="496" w:firstLineChars="200"/>
        <w:rPr>
          <w:rFonts w:hint="eastAsia" w:ascii="宋体" w:hAnsi="宋体"/>
          <w:spacing w:val="4"/>
          <w:sz w:val="24"/>
        </w:rPr>
      </w:pPr>
      <w:r>
        <w:rPr>
          <w:rFonts w:hint="eastAsia" w:ascii="宋体" w:hAnsi="宋体"/>
          <w:spacing w:val="4"/>
          <w:sz w:val="24"/>
        </w:rPr>
        <w:t>按《评审因素及量化指标分解表》对实质性响应磋商文件要求的供应商的响应文件进行评审。</w:t>
      </w:r>
    </w:p>
    <w:p>
      <w:pPr>
        <w:spacing w:line="360" w:lineRule="auto"/>
        <w:ind w:firstLine="496" w:firstLineChars="200"/>
        <w:rPr>
          <w:rFonts w:hint="eastAsia" w:ascii="宋体" w:hAnsi="宋体"/>
          <w:spacing w:val="4"/>
          <w:sz w:val="24"/>
        </w:rPr>
      </w:pPr>
      <w:r>
        <w:rPr>
          <w:rFonts w:ascii="宋体" w:hAnsi="宋体"/>
          <w:spacing w:val="4"/>
          <w:sz w:val="24"/>
        </w:rPr>
        <w:t>4</w:t>
      </w:r>
      <w:r>
        <w:rPr>
          <w:rFonts w:hint="eastAsia" w:ascii="宋体" w:hAnsi="宋体"/>
          <w:spacing w:val="4"/>
          <w:sz w:val="24"/>
        </w:rPr>
        <w:t>、澄清有关问题</w:t>
      </w:r>
    </w:p>
    <w:p>
      <w:pPr>
        <w:spacing w:line="360" w:lineRule="auto"/>
        <w:ind w:firstLine="496" w:firstLineChars="200"/>
        <w:rPr>
          <w:rFonts w:hint="eastAsia" w:ascii="宋体" w:hAnsi="宋体"/>
          <w:spacing w:val="4"/>
          <w:sz w:val="24"/>
        </w:rPr>
      </w:pPr>
      <w:r>
        <w:rPr>
          <w:rFonts w:ascii="宋体" w:hAnsi="宋体"/>
          <w:spacing w:val="4"/>
          <w:sz w:val="24"/>
        </w:rPr>
        <w:t>磋商小组在对响应文件的有效性、完整性和响应程度进行审查时，可以要求</w:t>
      </w:r>
      <w:r>
        <w:rPr>
          <w:rFonts w:hint="eastAsia" w:ascii="宋体" w:hAnsi="宋体"/>
          <w:spacing w:val="4"/>
          <w:sz w:val="24"/>
        </w:rPr>
        <w:t>磋商报价人</w:t>
      </w:r>
      <w:r>
        <w:rPr>
          <w:rFonts w:ascii="宋体" w:hAnsi="宋体"/>
          <w:spacing w:val="4"/>
          <w:sz w:val="24"/>
        </w:rPr>
        <w:t>对响应文件中含义不明确、同类问题表述不一致或者有明显文字和计算错误的内容等</w:t>
      </w:r>
      <w:r>
        <w:rPr>
          <w:rFonts w:hint="eastAsia" w:ascii="宋体" w:hAnsi="宋体"/>
          <w:spacing w:val="4"/>
          <w:sz w:val="24"/>
        </w:rPr>
        <w:t>做</w:t>
      </w:r>
      <w:r>
        <w:rPr>
          <w:rFonts w:ascii="宋体" w:hAnsi="宋体"/>
          <w:spacing w:val="4"/>
          <w:sz w:val="24"/>
        </w:rPr>
        <w:t>出必要的澄清、说明或者更正。</w:t>
      </w:r>
      <w:r>
        <w:rPr>
          <w:rFonts w:hint="eastAsia" w:ascii="宋体" w:hAnsi="宋体"/>
          <w:spacing w:val="4"/>
          <w:sz w:val="24"/>
        </w:rPr>
        <w:t>磋商报价人</w:t>
      </w:r>
      <w:r>
        <w:rPr>
          <w:rFonts w:ascii="宋体" w:hAnsi="宋体"/>
          <w:spacing w:val="4"/>
          <w:sz w:val="24"/>
        </w:rPr>
        <w:t>的澄清、说明或者更正不得超出响应文件的范围或者改变响应文件的实质性内容。</w:t>
      </w:r>
    </w:p>
    <w:p>
      <w:pPr>
        <w:spacing w:line="360" w:lineRule="auto"/>
        <w:ind w:firstLine="496" w:firstLineChars="200"/>
        <w:rPr>
          <w:rFonts w:hint="eastAsia" w:ascii="宋体" w:hAnsi="宋体"/>
          <w:spacing w:val="4"/>
          <w:sz w:val="24"/>
        </w:rPr>
      </w:pPr>
      <w:r>
        <w:rPr>
          <w:rFonts w:ascii="宋体" w:hAnsi="宋体"/>
          <w:spacing w:val="4"/>
          <w:sz w:val="24"/>
        </w:rPr>
        <w:t>磋商小组要求</w:t>
      </w:r>
      <w:r>
        <w:rPr>
          <w:rFonts w:hint="eastAsia" w:ascii="宋体" w:hAnsi="宋体"/>
          <w:spacing w:val="4"/>
          <w:sz w:val="24"/>
        </w:rPr>
        <w:t>磋商报价人</w:t>
      </w:r>
      <w:r>
        <w:rPr>
          <w:rFonts w:ascii="宋体" w:hAnsi="宋体"/>
          <w:spacing w:val="4"/>
          <w:sz w:val="24"/>
        </w:rPr>
        <w:t>澄清、说明或者更正响应文件</w:t>
      </w:r>
      <w:r>
        <w:rPr>
          <w:rFonts w:hint="eastAsia" w:ascii="宋体" w:hAnsi="宋体"/>
          <w:spacing w:val="4"/>
          <w:sz w:val="24"/>
        </w:rPr>
        <w:t>的，</w:t>
      </w:r>
      <w:r>
        <w:rPr>
          <w:rFonts w:ascii="宋体" w:hAnsi="宋体"/>
          <w:spacing w:val="4"/>
          <w:sz w:val="24"/>
        </w:rPr>
        <w:t>应当以书面形式</w:t>
      </w:r>
      <w:r>
        <w:rPr>
          <w:rFonts w:hint="eastAsia" w:ascii="宋体" w:hAnsi="宋体"/>
          <w:spacing w:val="4"/>
          <w:sz w:val="24"/>
        </w:rPr>
        <w:t>提</w:t>
      </w:r>
      <w:r>
        <w:rPr>
          <w:rFonts w:ascii="宋体" w:hAnsi="宋体"/>
          <w:spacing w:val="4"/>
          <w:sz w:val="24"/>
        </w:rPr>
        <w:t>出。</w:t>
      </w:r>
      <w:r>
        <w:rPr>
          <w:rFonts w:hint="eastAsia" w:ascii="宋体" w:hAnsi="宋体"/>
          <w:spacing w:val="4"/>
          <w:sz w:val="24"/>
        </w:rPr>
        <w:t>磋商报价人</w:t>
      </w:r>
      <w:r>
        <w:rPr>
          <w:rFonts w:ascii="宋体" w:hAnsi="宋体"/>
          <w:spacing w:val="4"/>
          <w:sz w:val="24"/>
        </w:rPr>
        <w:t>的澄清、说明或者更正应当由法定代表人或其授权代表签字或者加盖公章。由授权代表签字的，应当</w:t>
      </w:r>
      <w:r>
        <w:rPr>
          <w:rFonts w:hint="eastAsia" w:ascii="宋体" w:hAnsi="宋体"/>
          <w:spacing w:val="4"/>
          <w:sz w:val="24"/>
        </w:rPr>
        <w:t>提供</w:t>
      </w:r>
      <w:r>
        <w:rPr>
          <w:rFonts w:ascii="宋体" w:hAnsi="宋体"/>
          <w:spacing w:val="4"/>
          <w:sz w:val="24"/>
        </w:rPr>
        <w:t>法定代表人授权书。</w:t>
      </w:r>
    </w:p>
    <w:p>
      <w:pPr>
        <w:spacing w:line="360" w:lineRule="auto"/>
        <w:ind w:firstLine="496" w:firstLineChars="200"/>
        <w:rPr>
          <w:rFonts w:ascii="宋体" w:hAnsi="宋体"/>
          <w:spacing w:val="4"/>
          <w:sz w:val="24"/>
        </w:rPr>
      </w:pPr>
      <w:r>
        <w:rPr>
          <w:rFonts w:ascii="宋体" w:hAnsi="宋体"/>
          <w:spacing w:val="4"/>
          <w:sz w:val="24"/>
        </w:rPr>
        <w:t>5</w:t>
      </w:r>
      <w:r>
        <w:rPr>
          <w:rFonts w:hint="eastAsia" w:ascii="宋体" w:hAnsi="宋体"/>
          <w:spacing w:val="4"/>
          <w:sz w:val="24"/>
        </w:rPr>
        <w:t>、磋商小组逐一与</w:t>
      </w:r>
      <w:r>
        <w:rPr>
          <w:rFonts w:ascii="宋体" w:hAnsi="宋体"/>
          <w:spacing w:val="4"/>
          <w:sz w:val="24"/>
        </w:rPr>
        <w:t>实质性响应磋商文件要求的供应商进行磋商。</w:t>
      </w:r>
    </w:p>
    <w:p>
      <w:pPr>
        <w:spacing w:line="360" w:lineRule="auto"/>
        <w:ind w:firstLine="496" w:firstLineChars="200"/>
        <w:rPr>
          <w:rFonts w:hint="eastAsia" w:ascii="宋体" w:hAnsi="宋体"/>
          <w:spacing w:val="4"/>
          <w:sz w:val="24"/>
        </w:rPr>
      </w:pPr>
      <w:r>
        <w:rPr>
          <w:rFonts w:hint="eastAsia" w:ascii="宋体" w:hAnsi="宋体"/>
          <w:spacing w:val="4"/>
          <w:sz w:val="24"/>
          <w:lang w:val="en-US" w:eastAsia="zh-CN"/>
        </w:rPr>
        <w:t>6</w:t>
      </w:r>
      <w:r>
        <w:rPr>
          <w:rFonts w:hint="eastAsia" w:ascii="宋体" w:hAnsi="宋体"/>
          <w:spacing w:val="4"/>
          <w:sz w:val="24"/>
        </w:rPr>
        <w:t>、比较、评价：</w:t>
      </w:r>
    </w:p>
    <w:p>
      <w:pPr>
        <w:spacing w:line="360" w:lineRule="auto"/>
        <w:ind w:firstLine="496" w:firstLineChars="200"/>
        <w:rPr>
          <w:rFonts w:hint="eastAsia" w:ascii="宋体" w:hAnsi="宋体"/>
          <w:spacing w:val="4"/>
          <w:sz w:val="24"/>
        </w:rPr>
      </w:pPr>
      <w:r>
        <w:rPr>
          <w:rFonts w:hint="eastAsia" w:ascii="宋体" w:hAnsi="宋体"/>
          <w:spacing w:val="4"/>
          <w:sz w:val="24"/>
        </w:rPr>
        <w:t>对所有实质性响应文件进行了评审价确认之后，由竞争性磋商小组各成员按照下列《评审因素及量化指标分解表》规定的内容独立进行综合比较，评价打分。</w:t>
      </w:r>
    </w:p>
    <w:p>
      <w:pPr>
        <w:spacing w:line="360" w:lineRule="auto"/>
        <w:ind w:firstLine="496" w:firstLineChars="200"/>
        <w:rPr>
          <w:rFonts w:hint="eastAsia" w:ascii="宋体" w:hAnsi="宋体"/>
          <w:spacing w:val="4"/>
          <w:sz w:val="24"/>
        </w:rPr>
      </w:pPr>
      <w:r>
        <w:rPr>
          <w:rFonts w:hint="eastAsia" w:ascii="宋体" w:hAnsi="宋体"/>
          <w:spacing w:val="4"/>
          <w:sz w:val="24"/>
          <w:lang w:val="en-US" w:eastAsia="zh-CN"/>
        </w:rPr>
        <w:t>7</w:t>
      </w:r>
      <w:r>
        <w:rPr>
          <w:rFonts w:hint="eastAsia" w:ascii="宋体" w:hAnsi="宋体"/>
          <w:spacing w:val="4"/>
          <w:sz w:val="24"/>
        </w:rPr>
        <w:t>、推荐成交候选供应商名单</w:t>
      </w:r>
    </w:p>
    <w:p>
      <w:pPr>
        <w:spacing w:line="360" w:lineRule="auto"/>
        <w:ind w:firstLine="496" w:firstLineChars="200"/>
        <w:rPr>
          <w:rFonts w:hint="eastAsia" w:ascii="宋体" w:hAnsi="宋体"/>
          <w:spacing w:val="4"/>
          <w:sz w:val="24"/>
        </w:rPr>
      </w:pPr>
      <w:r>
        <w:rPr>
          <w:rFonts w:hint="eastAsia" w:ascii="宋体" w:hAnsi="宋体"/>
          <w:spacing w:val="4"/>
          <w:sz w:val="24"/>
        </w:rPr>
        <w:t>汇总磋商小组成员对每个磋商报价人的综合得分，按照评审得分由高到低顺序推荐3名成交候选供应商。</w:t>
      </w:r>
    </w:p>
    <w:p>
      <w:pPr>
        <w:pStyle w:val="2"/>
        <w:jc w:val="both"/>
        <w:rPr>
          <w:rFonts w:hint="eastAsia"/>
        </w:rPr>
      </w:pPr>
    </w:p>
    <w:p>
      <w:pPr>
        <w:pStyle w:val="13"/>
        <w:jc w:val="center"/>
        <w:rPr>
          <w:rFonts w:hint="eastAsia" w:ascii="宋体" w:hAnsi="宋体"/>
          <w:b/>
          <w:bCs/>
          <w:spacing w:val="4"/>
          <w:sz w:val="28"/>
          <w:szCs w:val="28"/>
        </w:rPr>
      </w:pPr>
    </w:p>
    <w:p>
      <w:pPr>
        <w:pStyle w:val="13"/>
        <w:jc w:val="both"/>
        <w:rPr>
          <w:rFonts w:hint="eastAsia" w:ascii="宋体" w:hAnsi="宋体"/>
          <w:b/>
          <w:bCs/>
          <w:spacing w:val="4"/>
          <w:sz w:val="28"/>
          <w:szCs w:val="28"/>
        </w:rPr>
      </w:pPr>
    </w:p>
    <w:p>
      <w:pPr>
        <w:pStyle w:val="13"/>
        <w:jc w:val="both"/>
        <w:rPr>
          <w:rFonts w:hint="eastAsia" w:ascii="宋体" w:hAnsi="宋体"/>
          <w:b/>
          <w:bCs/>
          <w:spacing w:val="4"/>
          <w:sz w:val="28"/>
          <w:szCs w:val="28"/>
        </w:rPr>
      </w:pPr>
    </w:p>
    <w:p>
      <w:pPr>
        <w:pStyle w:val="13"/>
        <w:jc w:val="center"/>
        <w:rPr>
          <w:rFonts w:hint="eastAsia" w:ascii="宋体" w:hAnsi="宋体"/>
          <w:b/>
          <w:bCs/>
          <w:spacing w:val="4"/>
          <w:sz w:val="28"/>
          <w:szCs w:val="28"/>
        </w:rPr>
      </w:pPr>
    </w:p>
    <w:p>
      <w:pPr>
        <w:pStyle w:val="13"/>
        <w:jc w:val="center"/>
        <w:rPr>
          <w:rFonts w:hint="eastAsia" w:ascii="宋体" w:hAnsi="宋体"/>
          <w:b/>
          <w:bCs/>
          <w:sz w:val="28"/>
          <w:szCs w:val="28"/>
        </w:rPr>
      </w:pPr>
      <w:r>
        <w:rPr>
          <w:rFonts w:hint="eastAsia" w:ascii="宋体" w:hAnsi="宋体"/>
          <w:b/>
          <w:bCs/>
          <w:spacing w:val="4"/>
          <w:sz w:val="28"/>
          <w:szCs w:val="28"/>
        </w:rPr>
        <w:t>评审因素及量化指标分解表</w:t>
      </w:r>
    </w:p>
    <w:p>
      <w:pPr>
        <w:pStyle w:val="13"/>
        <w:rPr>
          <w:rFonts w:hint="eastAsia" w:ascii="宋体" w:hAnsi="宋体"/>
          <w:sz w:val="24"/>
        </w:rPr>
      </w:pPr>
    </w:p>
    <w:tbl>
      <w:tblPr>
        <w:tblStyle w:val="18"/>
        <w:tblpPr w:leftFromText="180" w:rightFromText="180" w:vertAnchor="text" w:horzAnchor="page" w:tblpXSpec="center" w:tblpY="68"/>
        <w:tblOverlap w:val="never"/>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528"/>
        <w:gridCol w:w="2822"/>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80" w:type="dxa"/>
            <w:noWrap w:val="0"/>
            <w:vAlign w:val="center"/>
          </w:tcPr>
          <w:p>
            <w:pPr>
              <w:jc w:val="center"/>
              <w:rPr>
                <w:rFonts w:hint="eastAsia" w:ascii="宋体" w:hAnsi="宋体"/>
                <w:b/>
                <w:szCs w:val="21"/>
              </w:rPr>
            </w:pPr>
          </w:p>
        </w:tc>
        <w:tc>
          <w:tcPr>
            <w:tcW w:w="3528" w:type="dxa"/>
            <w:noWrap w:val="0"/>
            <w:vAlign w:val="center"/>
          </w:tcPr>
          <w:p>
            <w:pPr>
              <w:jc w:val="center"/>
              <w:rPr>
                <w:rFonts w:hint="eastAsia" w:ascii="宋体" w:hAnsi="宋体"/>
                <w:b/>
                <w:szCs w:val="21"/>
              </w:rPr>
            </w:pPr>
            <w:r>
              <w:rPr>
                <w:rFonts w:hint="eastAsia" w:ascii="宋体" w:hAnsi="宋体"/>
                <w:b/>
                <w:szCs w:val="21"/>
              </w:rPr>
              <w:t>评审因素</w:t>
            </w:r>
          </w:p>
        </w:tc>
        <w:tc>
          <w:tcPr>
            <w:tcW w:w="2822" w:type="dxa"/>
            <w:noWrap w:val="0"/>
            <w:vAlign w:val="center"/>
          </w:tcPr>
          <w:p>
            <w:pPr>
              <w:jc w:val="center"/>
              <w:rPr>
                <w:rFonts w:hint="eastAsia" w:ascii="宋体" w:hAnsi="宋体"/>
                <w:b/>
                <w:szCs w:val="21"/>
              </w:rPr>
            </w:pPr>
            <w:r>
              <w:rPr>
                <w:rFonts w:hint="eastAsia" w:ascii="宋体" w:hAnsi="宋体"/>
                <w:b/>
                <w:szCs w:val="21"/>
              </w:rPr>
              <w:t>评审标准</w:t>
            </w:r>
          </w:p>
        </w:tc>
        <w:tc>
          <w:tcPr>
            <w:tcW w:w="1969" w:type="dxa"/>
            <w:noWrap w:val="0"/>
            <w:vAlign w:val="center"/>
          </w:tcPr>
          <w:p>
            <w:pPr>
              <w:jc w:val="center"/>
              <w:rPr>
                <w:rFonts w:hint="default" w:ascii="宋体" w:hAnsi="宋体" w:eastAsia="宋体"/>
                <w:b/>
                <w:szCs w:val="21"/>
                <w:lang w:val="en-US" w:eastAsia="zh-CN"/>
              </w:rPr>
            </w:pPr>
            <w:r>
              <w:rPr>
                <w:rFonts w:hint="eastAsia" w:ascii="宋体" w:hAnsi="宋体"/>
                <w:b/>
                <w:szCs w:val="21"/>
                <w:lang w:val="en-US" w:eastAsia="zh-CN"/>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80" w:type="dxa"/>
            <w:vMerge w:val="restart"/>
            <w:noWrap w:val="0"/>
            <w:vAlign w:val="center"/>
          </w:tcPr>
          <w:p>
            <w:pPr>
              <w:jc w:val="left"/>
              <w:rPr>
                <w:rFonts w:hint="eastAsia" w:ascii="宋体" w:hAnsi="宋体" w:eastAsia="宋体"/>
                <w:szCs w:val="21"/>
                <w:lang w:eastAsia="zh-CN"/>
              </w:rPr>
            </w:pPr>
            <w:r>
              <w:rPr>
                <w:rFonts w:hint="eastAsia" w:ascii="宋体" w:hAnsi="宋体"/>
                <w:szCs w:val="21"/>
              </w:rPr>
              <w:t>形式性</w:t>
            </w:r>
            <w:r>
              <w:rPr>
                <w:rFonts w:hint="eastAsia" w:ascii="宋体" w:hAnsi="宋体"/>
                <w:szCs w:val="21"/>
                <w:lang w:eastAsia="zh-CN"/>
              </w:rPr>
              <w:t>评审</w:t>
            </w:r>
          </w:p>
          <w:p>
            <w:pPr>
              <w:jc w:val="left"/>
              <w:rPr>
                <w:rFonts w:hint="eastAsia" w:ascii="宋体" w:hAnsi="宋体"/>
                <w:szCs w:val="21"/>
              </w:rPr>
            </w:pPr>
          </w:p>
        </w:tc>
        <w:tc>
          <w:tcPr>
            <w:tcW w:w="3528" w:type="dxa"/>
            <w:noWrap w:val="0"/>
            <w:vAlign w:val="center"/>
          </w:tcPr>
          <w:p>
            <w:pPr>
              <w:rPr>
                <w:rFonts w:hint="eastAsia" w:ascii="宋体" w:hAnsi="宋体"/>
                <w:szCs w:val="21"/>
              </w:rPr>
            </w:pPr>
            <w:r>
              <w:rPr>
                <w:rFonts w:hint="eastAsia" w:ascii="宋体" w:hAnsi="宋体"/>
                <w:szCs w:val="21"/>
              </w:rPr>
              <w:t>供应商名称</w:t>
            </w:r>
          </w:p>
        </w:tc>
        <w:tc>
          <w:tcPr>
            <w:tcW w:w="2822" w:type="dxa"/>
            <w:noWrap w:val="0"/>
            <w:vAlign w:val="center"/>
          </w:tcPr>
          <w:p>
            <w:pPr>
              <w:jc w:val="center"/>
              <w:rPr>
                <w:rFonts w:hint="eastAsia" w:ascii="宋体" w:hAnsi="宋体"/>
                <w:szCs w:val="21"/>
              </w:rPr>
            </w:pPr>
            <w:r>
              <w:rPr>
                <w:rFonts w:hint="eastAsia" w:ascii="宋体" w:hAnsi="宋体"/>
                <w:szCs w:val="21"/>
              </w:rPr>
              <w:t>与营业执照一致</w:t>
            </w:r>
          </w:p>
        </w:tc>
        <w:tc>
          <w:tcPr>
            <w:tcW w:w="1969"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80" w:type="dxa"/>
            <w:vMerge w:val="continue"/>
            <w:noWrap w:val="0"/>
            <w:vAlign w:val="center"/>
          </w:tcPr>
          <w:p>
            <w:pPr>
              <w:jc w:val="left"/>
              <w:rPr>
                <w:rFonts w:hint="eastAsia" w:ascii="宋体" w:hAnsi="宋体"/>
                <w:szCs w:val="21"/>
              </w:rPr>
            </w:pPr>
          </w:p>
        </w:tc>
        <w:tc>
          <w:tcPr>
            <w:tcW w:w="3528" w:type="dxa"/>
            <w:noWrap w:val="0"/>
            <w:vAlign w:val="center"/>
          </w:tcPr>
          <w:p>
            <w:pPr>
              <w:rPr>
                <w:rFonts w:hint="eastAsia" w:ascii="宋体" w:hAnsi="宋体"/>
                <w:szCs w:val="21"/>
              </w:rPr>
            </w:pPr>
            <w:r>
              <w:rPr>
                <w:rFonts w:hint="eastAsia" w:ascii="宋体" w:hAnsi="宋体"/>
                <w:szCs w:val="21"/>
              </w:rPr>
              <w:t>磋商响应文件签字、盖章</w:t>
            </w:r>
          </w:p>
        </w:tc>
        <w:tc>
          <w:tcPr>
            <w:tcW w:w="2822" w:type="dxa"/>
            <w:noWrap w:val="0"/>
            <w:vAlign w:val="center"/>
          </w:tcPr>
          <w:p>
            <w:pPr>
              <w:jc w:val="center"/>
              <w:rPr>
                <w:rFonts w:hint="eastAsia" w:ascii="宋体" w:hAnsi="宋体"/>
                <w:szCs w:val="21"/>
              </w:rPr>
            </w:pPr>
            <w:r>
              <w:rPr>
                <w:rFonts w:hint="eastAsia" w:ascii="宋体" w:hAnsi="宋体"/>
                <w:szCs w:val="21"/>
              </w:rPr>
              <w:t>符合磋商文件要求</w:t>
            </w:r>
          </w:p>
        </w:tc>
        <w:tc>
          <w:tcPr>
            <w:tcW w:w="1969" w:type="dxa"/>
            <w:noWrap w:val="0"/>
            <w:vAlign w:val="center"/>
          </w:tcPr>
          <w:p>
            <w:pPr>
              <w:jc w:val="center"/>
              <w:rPr>
                <w:rFonts w:hint="eastAsia" w:ascii="宋体" w:hAnsi="宋体"/>
                <w:szCs w:val="21"/>
              </w:rPr>
            </w:pPr>
            <w:r>
              <w:rPr>
                <w:rFonts w:hint="eastAsia" w:ascii="宋体" w:hAnsi="宋体"/>
                <w:szCs w:val="21"/>
                <w:lang w:val="en-US" w:eastAsia="zh-CN"/>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80" w:type="dxa"/>
            <w:vMerge w:val="continue"/>
            <w:noWrap w:val="0"/>
            <w:vAlign w:val="center"/>
          </w:tcPr>
          <w:p>
            <w:pPr>
              <w:jc w:val="left"/>
              <w:rPr>
                <w:rFonts w:hint="eastAsia" w:ascii="宋体" w:hAnsi="宋体"/>
                <w:szCs w:val="21"/>
              </w:rPr>
            </w:pPr>
          </w:p>
        </w:tc>
        <w:tc>
          <w:tcPr>
            <w:tcW w:w="3528" w:type="dxa"/>
            <w:noWrap w:val="0"/>
            <w:vAlign w:val="center"/>
          </w:tcPr>
          <w:p>
            <w:pPr>
              <w:rPr>
                <w:rFonts w:hint="eastAsia" w:ascii="宋体" w:hAnsi="宋体"/>
                <w:szCs w:val="21"/>
              </w:rPr>
            </w:pPr>
            <w:r>
              <w:rPr>
                <w:rFonts w:hint="eastAsia" w:ascii="宋体" w:hAnsi="宋体"/>
                <w:szCs w:val="21"/>
              </w:rPr>
              <w:t>磋商响应文件格式</w:t>
            </w:r>
          </w:p>
        </w:tc>
        <w:tc>
          <w:tcPr>
            <w:tcW w:w="2822" w:type="dxa"/>
            <w:noWrap w:val="0"/>
            <w:vAlign w:val="center"/>
          </w:tcPr>
          <w:p>
            <w:pPr>
              <w:jc w:val="center"/>
              <w:rPr>
                <w:rFonts w:hint="eastAsia" w:ascii="宋体" w:hAnsi="宋体"/>
                <w:szCs w:val="21"/>
              </w:rPr>
            </w:pPr>
            <w:r>
              <w:rPr>
                <w:rFonts w:hint="eastAsia" w:ascii="宋体" w:hAnsi="宋体"/>
                <w:szCs w:val="21"/>
              </w:rPr>
              <w:t>符合磋商文件的要求</w:t>
            </w:r>
          </w:p>
        </w:tc>
        <w:tc>
          <w:tcPr>
            <w:tcW w:w="1969" w:type="dxa"/>
            <w:noWrap w:val="0"/>
            <w:vAlign w:val="center"/>
          </w:tcPr>
          <w:p>
            <w:pPr>
              <w:jc w:val="center"/>
              <w:rPr>
                <w:rFonts w:hint="eastAsia" w:ascii="宋体" w:hAnsi="宋体"/>
                <w:szCs w:val="21"/>
              </w:rPr>
            </w:pPr>
            <w:r>
              <w:rPr>
                <w:rFonts w:hint="eastAsia" w:ascii="宋体" w:hAnsi="宋体"/>
                <w:szCs w:val="21"/>
                <w:lang w:val="en-US" w:eastAsia="zh-CN"/>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80" w:type="dxa"/>
            <w:vMerge w:val="continue"/>
            <w:noWrap w:val="0"/>
            <w:vAlign w:val="center"/>
          </w:tcPr>
          <w:p>
            <w:pPr>
              <w:jc w:val="left"/>
              <w:rPr>
                <w:rFonts w:hint="eastAsia" w:ascii="宋体" w:hAnsi="宋体"/>
                <w:szCs w:val="21"/>
              </w:rPr>
            </w:pPr>
          </w:p>
        </w:tc>
        <w:tc>
          <w:tcPr>
            <w:tcW w:w="3528" w:type="dxa"/>
            <w:noWrap w:val="0"/>
            <w:vAlign w:val="center"/>
          </w:tcPr>
          <w:p>
            <w:pPr>
              <w:bidi w:val="0"/>
              <w:rPr>
                <w:rFonts w:hint="eastAsia"/>
              </w:rPr>
            </w:pPr>
            <w:r>
              <w:rPr>
                <w:rFonts w:hint="eastAsia"/>
              </w:rPr>
              <w:t>不超过</w:t>
            </w:r>
            <w:r>
              <w:t>采购预算且</w:t>
            </w:r>
            <w:r>
              <w:rPr>
                <w:rFonts w:hint="eastAsia"/>
              </w:rPr>
              <w:t>报价唯一</w:t>
            </w:r>
          </w:p>
        </w:tc>
        <w:tc>
          <w:tcPr>
            <w:tcW w:w="2822" w:type="dxa"/>
            <w:noWrap w:val="0"/>
            <w:vAlign w:val="center"/>
          </w:tcPr>
          <w:p>
            <w:pPr>
              <w:bidi w:val="0"/>
              <w:ind w:firstLine="420" w:firstLineChars="200"/>
              <w:rPr>
                <w:rFonts w:hint="eastAsia"/>
              </w:rPr>
            </w:pPr>
            <w:r>
              <w:rPr>
                <w:rFonts w:hint="eastAsia"/>
              </w:rPr>
              <w:t>只能有一个有效报价</w:t>
            </w:r>
          </w:p>
        </w:tc>
        <w:tc>
          <w:tcPr>
            <w:tcW w:w="1969" w:type="dxa"/>
            <w:noWrap w:val="0"/>
            <w:vAlign w:val="center"/>
          </w:tcPr>
          <w:p>
            <w:pPr>
              <w:bidi w:val="0"/>
              <w:ind w:firstLine="420" w:firstLineChars="200"/>
              <w:rPr>
                <w:rFonts w:hint="eastAsia"/>
              </w:rPr>
            </w:pPr>
            <w:r>
              <w:rPr>
                <w:rFonts w:hint="eastAsia" w:ascii="宋体" w:hAnsi="宋体"/>
                <w:szCs w:val="21"/>
                <w:lang w:val="en-US" w:eastAsia="zh-CN"/>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80" w:type="dxa"/>
            <w:vMerge w:val="restart"/>
            <w:noWrap w:val="0"/>
            <w:vAlign w:val="center"/>
          </w:tcPr>
          <w:p>
            <w:pPr>
              <w:jc w:val="left"/>
              <w:rPr>
                <w:rFonts w:hint="eastAsia" w:ascii="宋体" w:hAnsi="宋体"/>
                <w:szCs w:val="21"/>
              </w:rPr>
            </w:pPr>
            <w:r>
              <w:rPr>
                <w:rFonts w:hint="eastAsia" w:ascii="宋体" w:hAnsi="宋体"/>
                <w:szCs w:val="21"/>
              </w:rPr>
              <w:t>响应性评审</w:t>
            </w:r>
          </w:p>
        </w:tc>
        <w:tc>
          <w:tcPr>
            <w:tcW w:w="3528" w:type="dxa"/>
            <w:noWrap w:val="0"/>
            <w:vAlign w:val="center"/>
          </w:tcPr>
          <w:p>
            <w:pPr>
              <w:rPr>
                <w:rFonts w:hint="eastAsia" w:ascii="宋体" w:hAnsi="宋体"/>
                <w:szCs w:val="21"/>
                <w:lang w:val="en-US" w:eastAsia="zh-CN"/>
              </w:rPr>
            </w:pPr>
            <w:r>
              <w:rPr>
                <w:rFonts w:hint="eastAsia" w:ascii="宋体" w:hAnsi="宋体"/>
                <w:szCs w:val="21"/>
              </w:rPr>
              <w:t>服务期</w:t>
            </w:r>
          </w:p>
        </w:tc>
        <w:tc>
          <w:tcPr>
            <w:tcW w:w="2822" w:type="dxa"/>
            <w:noWrap w:val="0"/>
            <w:vAlign w:val="center"/>
          </w:tcPr>
          <w:p>
            <w:pPr>
              <w:jc w:val="center"/>
              <w:rPr>
                <w:rFonts w:hint="eastAsia" w:ascii="宋体" w:hAnsi="宋体"/>
                <w:szCs w:val="21"/>
                <w:lang w:val="en-US" w:eastAsia="zh-CN"/>
              </w:rPr>
            </w:pPr>
            <w:r>
              <w:rPr>
                <w:rFonts w:hint="eastAsia" w:ascii="宋体" w:hAnsi="宋体"/>
                <w:szCs w:val="21"/>
              </w:rPr>
              <w:t>响应磋商文件要求</w:t>
            </w:r>
          </w:p>
        </w:tc>
        <w:tc>
          <w:tcPr>
            <w:tcW w:w="1969" w:type="dxa"/>
            <w:noWrap w:val="0"/>
            <w:vAlign w:val="center"/>
          </w:tcPr>
          <w:p>
            <w:pPr>
              <w:jc w:val="center"/>
              <w:rPr>
                <w:rFonts w:hint="eastAsia" w:ascii="宋体" w:hAnsi="宋体"/>
                <w:szCs w:val="21"/>
              </w:rPr>
            </w:pPr>
            <w:r>
              <w:rPr>
                <w:rFonts w:hint="eastAsia" w:ascii="宋体" w:hAnsi="宋体"/>
                <w:szCs w:val="21"/>
                <w:lang w:val="en-US" w:eastAsia="zh-CN"/>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80" w:type="dxa"/>
            <w:vMerge w:val="continue"/>
            <w:noWrap w:val="0"/>
            <w:vAlign w:val="center"/>
          </w:tcPr>
          <w:p>
            <w:pPr>
              <w:rPr>
                <w:rFonts w:hint="eastAsia" w:ascii="宋体" w:hAnsi="宋体"/>
                <w:szCs w:val="21"/>
              </w:rPr>
            </w:pPr>
          </w:p>
        </w:tc>
        <w:tc>
          <w:tcPr>
            <w:tcW w:w="3528" w:type="dxa"/>
            <w:noWrap w:val="0"/>
            <w:vAlign w:val="center"/>
          </w:tcPr>
          <w:p>
            <w:pPr>
              <w:rPr>
                <w:rFonts w:hint="eastAsia" w:ascii="宋体" w:hAnsi="宋体"/>
                <w:szCs w:val="21"/>
                <w:lang w:val="en-US" w:eastAsia="zh-CN"/>
              </w:rPr>
            </w:pPr>
            <w:r>
              <w:rPr>
                <w:rFonts w:hint="eastAsia" w:ascii="宋体" w:hAnsi="宋体"/>
                <w:szCs w:val="21"/>
              </w:rPr>
              <w:t>磋商响应文件有效期</w:t>
            </w:r>
          </w:p>
        </w:tc>
        <w:tc>
          <w:tcPr>
            <w:tcW w:w="2822" w:type="dxa"/>
            <w:noWrap w:val="0"/>
            <w:vAlign w:val="center"/>
          </w:tcPr>
          <w:p>
            <w:pPr>
              <w:jc w:val="center"/>
              <w:rPr>
                <w:rFonts w:hint="eastAsia" w:ascii="宋体" w:hAnsi="宋体"/>
                <w:szCs w:val="21"/>
                <w:lang w:val="en-US" w:eastAsia="zh-CN"/>
              </w:rPr>
            </w:pPr>
            <w:r>
              <w:rPr>
                <w:rFonts w:hint="eastAsia" w:ascii="宋体" w:hAnsi="宋体"/>
                <w:szCs w:val="21"/>
              </w:rPr>
              <w:t>响应磋商文件要求</w:t>
            </w:r>
          </w:p>
        </w:tc>
        <w:tc>
          <w:tcPr>
            <w:tcW w:w="1969" w:type="dxa"/>
            <w:noWrap w:val="0"/>
            <w:vAlign w:val="center"/>
          </w:tcPr>
          <w:p>
            <w:pPr>
              <w:jc w:val="center"/>
              <w:rPr>
                <w:rFonts w:hint="eastAsia" w:ascii="宋体" w:hAnsi="宋体"/>
                <w:szCs w:val="21"/>
              </w:rPr>
            </w:pPr>
            <w:r>
              <w:rPr>
                <w:rFonts w:hint="eastAsia" w:ascii="宋体" w:hAnsi="宋体"/>
                <w:szCs w:val="21"/>
                <w:lang w:val="en-US" w:eastAsia="zh-CN"/>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80" w:type="dxa"/>
            <w:vMerge w:val="continue"/>
            <w:noWrap w:val="0"/>
            <w:vAlign w:val="center"/>
          </w:tcPr>
          <w:p>
            <w:pPr>
              <w:rPr>
                <w:rFonts w:hint="eastAsia" w:ascii="宋体" w:hAnsi="宋体"/>
                <w:szCs w:val="21"/>
              </w:rPr>
            </w:pPr>
          </w:p>
        </w:tc>
        <w:tc>
          <w:tcPr>
            <w:tcW w:w="3528" w:type="dxa"/>
            <w:noWrap w:val="0"/>
            <w:vAlign w:val="center"/>
          </w:tcPr>
          <w:p>
            <w:pPr>
              <w:rPr>
                <w:rFonts w:hint="eastAsia" w:ascii="宋体" w:hAnsi="宋体"/>
                <w:szCs w:val="21"/>
                <w:lang w:val="en-US" w:eastAsia="zh-CN"/>
              </w:rPr>
            </w:pPr>
            <w:r>
              <w:rPr>
                <w:rFonts w:hint="eastAsia" w:ascii="宋体" w:hAnsi="宋体"/>
                <w:szCs w:val="21"/>
              </w:rPr>
              <w:t>质量</w:t>
            </w:r>
            <w:r>
              <w:rPr>
                <w:rFonts w:hint="eastAsia" w:ascii="宋体" w:hAnsi="宋体"/>
                <w:szCs w:val="21"/>
                <w:lang w:eastAsia="zh-CN"/>
              </w:rPr>
              <w:t>要求</w:t>
            </w:r>
          </w:p>
        </w:tc>
        <w:tc>
          <w:tcPr>
            <w:tcW w:w="2822" w:type="dxa"/>
            <w:noWrap w:val="0"/>
            <w:vAlign w:val="center"/>
          </w:tcPr>
          <w:p>
            <w:pPr>
              <w:jc w:val="center"/>
              <w:rPr>
                <w:rFonts w:hint="eastAsia" w:ascii="宋体" w:hAnsi="宋体"/>
                <w:szCs w:val="21"/>
                <w:lang w:val="en-US" w:eastAsia="zh-CN"/>
              </w:rPr>
            </w:pPr>
            <w:r>
              <w:rPr>
                <w:rFonts w:hint="eastAsia" w:ascii="宋体" w:hAnsi="宋体"/>
                <w:szCs w:val="21"/>
              </w:rPr>
              <w:t>响应磋商文件要求</w:t>
            </w:r>
          </w:p>
        </w:tc>
        <w:tc>
          <w:tcPr>
            <w:tcW w:w="1969" w:type="dxa"/>
            <w:noWrap w:val="0"/>
            <w:vAlign w:val="center"/>
          </w:tcPr>
          <w:p>
            <w:pPr>
              <w:jc w:val="center"/>
              <w:rPr>
                <w:rFonts w:hint="eastAsia" w:ascii="宋体" w:hAnsi="宋体"/>
                <w:szCs w:val="21"/>
              </w:rPr>
            </w:pPr>
            <w:r>
              <w:rPr>
                <w:rFonts w:hint="eastAsia" w:ascii="宋体" w:hAnsi="宋体"/>
                <w:szCs w:val="21"/>
                <w:lang w:val="en-US" w:eastAsia="zh-CN"/>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80" w:type="dxa"/>
            <w:vMerge w:val="continue"/>
            <w:noWrap w:val="0"/>
            <w:vAlign w:val="center"/>
          </w:tcPr>
          <w:p>
            <w:pPr>
              <w:rPr>
                <w:rFonts w:hint="eastAsia" w:ascii="宋体" w:hAnsi="宋体"/>
                <w:szCs w:val="21"/>
              </w:rPr>
            </w:pPr>
          </w:p>
        </w:tc>
        <w:tc>
          <w:tcPr>
            <w:tcW w:w="3528" w:type="dxa"/>
            <w:noWrap w:val="0"/>
            <w:vAlign w:val="center"/>
          </w:tcPr>
          <w:p>
            <w:pPr>
              <w:rPr>
                <w:rFonts w:hint="eastAsia" w:ascii="宋体" w:hAnsi="宋体"/>
                <w:szCs w:val="21"/>
                <w:lang w:val="en-US" w:eastAsia="zh-CN"/>
              </w:rPr>
            </w:pPr>
            <w:r>
              <w:rPr>
                <w:rFonts w:hint="eastAsia" w:ascii="宋体" w:hAnsi="宋体"/>
                <w:szCs w:val="21"/>
                <w:lang w:eastAsia="zh-CN"/>
              </w:rPr>
              <w:t>磋商保证金</w:t>
            </w:r>
          </w:p>
        </w:tc>
        <w:tc>
          <w:tcPr>
            <w:tcW w:w="2822" w:type="dxa"/>
            <w:noWrap w:val="0"/>
            <w:vAlign w:val="center"/>
          </w:tcPr>
          <w:p>
            <w:pPr>
              <w:jc w:val="center"/>
              <w:rPr>
                <w:rFonts w:hint="eastAsia" w:ascii="宋体" w:hAnsi="宋体"/>
                <w:szCs w:val="21"/>
                <w:lang w:val="en-US" w:eastAsia="zh-CN"/>
              </w:rPr>
            </w:pPr>
            <w:r>
              <w:rPr>
                <w:rFonts w:hint="eastAsia" w:ascii="宋体" w:hAnsi="宋体"/>
                <w:szCs w:val="21"/>
              </w:rPr>
              <w:t>响应磋商文件要求</w:t>
            </w:r>
          </w:p>
        </w:tc>
        <w:tc>
          <w:tcPr>
            <w:tcW w:w="1969" w:type="dxa"/>
            <w:noWrap w:val="0"/>
            <w:vAlign w:val="center"/>
          </w:tcPr>
          <w:p>
            <w:pPr>
              <w:jc w:val="center"/>
              <w:rPr>
                <w:rFonts w:hint="eastAsia" w:ascii="宋体" w:hAnsi="宋体"/>
                <w:szCs w:val="21"/>
              </w:rPr>
            </w:pPr>
            <w:r>
              <w:rPr>
                <w:rFonts w:hint="eastAsia" w:ascii="宋体" w:hAnsi="宋体"/>
                <w:szCs w:val="21"/>
                <w:lang w:val="en-US" w:eastAsia="zh-CN"/>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80" w:type="dxa"/>
            <w:vMerge w:val="continue"/>
            <w:noWrap w:val="0"/>
            <w:vAlign w:val="center"/>
          </w:tcPr>
          <w:p>
            <w:pPr>
              <w:rPr>
                <w:rFonts w:hint="eastAsia" w:ascii="宋体" w:hAnsi="宋体"/>
                <w:szCs w:val="21"/>
              </w:rPr>
            </w:pPr>
          </w:p>
        </w:tc>
        <w:tc>
          <w:tcPr>
            <w:tcW w:w="3528" w:type="dxa"/>
            <w:noWrap w:val="0"/>
            <w:vAlign w:val="center"/>
          </w:tcPr>
          <w:p>
            <w:pPr>
              <w:rPr>
                <w:rFonts w:hint="eastAsia" w:ascii="宋体" w:hAnsi="宋体"/>
                <w:szCs w:val="21"/>
                <w:lang w:eastAsia="zh-CN"/>
              </w:rPr>
            </w:pPr>
            <w:r>
              <w:rPr>
                <w:rFonts w:hint="eastAsia" w:ascii="宋体" w:hAnsi="宋体"/>
                <w:szCs w:val="21"/>
                <w:lang w:eastAsia="zh-CN"/>
              </w:rPr>
              <w:t>技术标准及要求</w:t>
            </w:r>
          </w:p>
        </w:tc>
        <w:tc>
          <w:tcPr>
            <w:tcW w:w="2822" w:type="dxa"/>
            <w:noWrap w:val="0"/>
            <w:vAlign w:val="center"/>
          </w:tcPr>
          <w:p>
            <w:pPr>
              <w:jc w:val="center"/>
              <w:rPr>
                <w:rFonts w:hint="eastAsia" w:ascii="宋体" w:hAnsi="宋体"/>
                <w:szCs w:val="21"/>
              </w:rPr>
            </w:pPr>
            <w:r>
              <w:rPr>
                <w:rFonts w:hint="eastAsia" w:ascii="宋体" w:hAnsi="宋体"/>
                <w:szCs w:val="21"/>
              </w:rPr>
              <w:t>响应磋商文件要求</w:t>
            </w:r>
          </w:p>
        </w:tc>
        <w:tc>
          <w:tcPr>
            <w:tcW w:w="1969" w:type="dxa"/>
            <w:noWrap w:val="0"/>
            <w:vAlign w:val="center"/>
          </w:tcPr>
          <w:p>
            <w:pPr>
              <w:jc w:val="center"/>
              <w:rPr>
                <w:rFonts w:hint="eastAsia" w:ascii="宋体" w:hAnsi="宋体"/>
                <w:szCs w:val="21"/>
              </w:rPr>
            </w:pPr>
            <w:r>
              <w:rPr>
                <w:rFonts w:hint="eastAsia" w:ascii="宋体" w:hAnsi="宋体"/>
                <w:szCs w:val="21"/>
                <w:lang w:val="en-US" w:eastAsia="zh-CN"/>
              </w:rPr>
              <w:t>合格/不合格</w:t>
            </w:r>
          </w:p>
        </w:tc>
      </w:tr>
    </w:tbl>
    <w:p>
      <w:pPr>
        <w:pStyle w:val="13"/>
        <w:jc w:val="center"/>
        <w:rPr>
          <w:rFonts w:ascii="宋体" w:hAnsi="宋体"/>
          <w:b/>
          <w:bCs/>
          <w:spacing w:val="4"/>
          <w:sz w:val="28"/>
          <w:szCs w:val="28"/>
        </w:rPr>
      </w:pPr>
    </w:p>
    <w:p>
      <w:pPr>
        <w:pStyle w:val="13"/>
        <w:jc w:val="center"/>
        <w:rPr>
          <w:rFonts w:ascii="宋体" w:hAnsi="宋体"/>
          <w:b/>
          <w:bCs/>
          <w:spacing w:val="4"/>
          <w:sz w:val="28"/>
          <w:szCs w:val="28"/>
        </w:rPr>
      </w:pPr>
    </w:p>
    <w:p>
      <w:pPr>
        <w:pStyle w:val="13"/>
        <w:jc w:val="both"/>
        <w:rPr>
          <w:rFonts w:hint="eastAsia" w:ascii="宋体" w:hAnsi="宋体"/>
          <w:b/>
          <w:bCs/>
          <w:sz w:val="28"/>
          <w:szCs w:val="28"/>
        </w:rPr>
      </w:pPr>
      <w:r>
        <w:rPr>
          <w:rFonts w:hint="eastAsia" w:ascii="宋体" w:hAnsi="宋体"/>
          <w:b/>
          <w:bCs/>
          <w:spacing w:val="4"/>
          <w:sz w:val="28"/>
          <w:szCs w:val="28"/>
          <w:lang w:val="en-US" w:eastAsia="zh-CN"/>
        </w:rPr>
        <w:t xml:space="preserve">          </w:t>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spacing w:line="360" w:lineRule="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详细评审</w:t>
      </w:r>
    </w:p>
    <w:p>
      <w:pPr>
        <w:spacing w:line="360" w:lineRule="auto"/>
        <w:ind w:firstLine="240" w:firstLineChars="100"/>
        <w:rPr>
          <w:rFonts w:hint="eastAsia"/>
        </w:rPr>
      </w:pPr>
      <w:r>
        <w:rPr>
          <w:rFonts w:hint="eastAsia" w:ascii="宋体" w:hAnsi="宋体" w:cs="宋体"/>
          <w:bCs/>
          <w:color w:val="auto"/>
          <w:sz w:val="24"/>
          <w:szCs w:val="24"/>
          <w:highlight w:val="none"/>
          <w:lang w:eastAsia="zh-CN"/>
        </w:rPr>
        <w:t>磋商小组</w:t>
      </w:r>
      <w:r>
        <w:rPr>
          <w:rFonts w:hint="eastAsia" w:ascii="宋体" w:hAnsi="宋体" w:eastAsia="宋体" w:cs="宋体"/>
          <w:bCs/>
          <w:color w:val="auto"/>
          <w:sz w:val="24"/>
          <w:szCs w:val="24"/>
          <w:highlight w:val="none"/>
        </w:rPr>
        <w:t>仅对通过初步评审的</w:t>
      </w:r>
      <w:r>
        <w:rPr>
          <w:rFonts w:hint="eastAsia" w:ascii="宋体" w:hAnsi="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按以下细则进行评审打分。</w:t>
      </w:r>
    </w:p>
    <w:p>
      <w:pPr>
        <w:pStyle w:val="13"/>
        <w:rPr>
          <w:rFonts w:hint="eastAsia"/>
        </w:rPr>
      </w:pPr>
    </w:p>
    <w:tbl>
      <w:tblPr>
        <w:tblStyle w:val="18"/>
        <w:tblW w:w="10054"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1118"/>
        <w:gridCol w:w="982"/>
        <w:gridCol w:w="572"/>
        <w:gridCol w:w="6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vAlign w:val="center"/>
          </w:tcPr>
          <w:p>
            <w:pPr>
              <w:pStyle w:val="10"/>
              <w:jc w:val="center"/>
              <w:rPr>
                <w:rFonts w:hint="eastAsia"/>
                <w:b/>
                <w:bCs/>
                <w:sz w:val="21"/>
                <w:szCs w:val="20"/>
                <w:highlight w:val="none"/>
              </w:rPr>
            </w:pPr>
            <w:bookmarkStart w:id="15" w:name="_Toc72686875"/>
            <w:bookmarkStart w:id="16" w:name="_Toc14947"/>
            <w:bookmarkStart w:id="17" w:name="_Toc517"/>
            <w:r>
              <w:rPr>
                <w:rFonts w:hint="eastAsia"/>
                <w:b/>
                <w:bCs/>
                <w:sz w:val="21"/>
                <w:szCs w:val="20"/>
                <w:highlight w:val="none"/>
              </w:rPr>
              <w:t>序号</w:t>
            </w:r>
          </w:p>
        </w:tc>
        <w:tc>
          <w:tcPr>
            <w:tcW w:w="1118" w:type="dxa"/>
            <w:vAlign w:val="center"/>
          </w:tcPr>
          <w:p>
            <w:pPr>
              <w:pStyle w:val="10"/>
              <w:jc w:val="center"/>
              <w:rPr>
                <w:rFonts w:hint="eastAsia"/>
                <w:b/>
                <w:bCs/>
                <w:sz w:val="21"/>
                <w:szCs w:val="20"/>
                <w:highlight w:val="none"/>
              </w:rPr>
            </w:pPr>
            <w:r>
              <w:rPr>
                <w:rFonts w:hint="eastAsia"/>
                <w:b/>
                <w:bCs/>
                <w:sz w:val="21"/>
                <w:szCs w:val="20"/>
                <w:highlight w:val="none"/>
              </w:rPr>
              <w:t>评分因素及权重</w:t>
            </w:r>
          </w:p>
        </w:tc>
        <w:tc>
          <w:tcPr>
            <w:tcW w:w="982" w:type="dxa"/>
            <w:vAlign w:val="center"/>
          </w:tcPr>
          <w:p>
            <w:pPr>
              <w:pStyle w:val="10"/>
              <w:jc w:val="center"/>
              <w:rPr>
                <w:rFonts w:hint="eastAsia"/>
                <w:b/>
                <w:bCs/>
                <w:sz w:val="21"/>
                <w:szCs w:val="20"/>
                <w:highlight w:val="none"/>
              </w:rPr>
            </w:pPr>
            <w:r>
              <w:rPr>
                <w:rFonts w:hint="eastAsia"/>
                <w:b/>
                <w:bCs/>
                <w:sz w:val="21"/>
                <w:szCs w:val="20"/>
                <w:highlight w:val="none"/>
              </w:rPr>
              <w:t>分值</w:t>
            </w:r>
          </w:p>
        </w:tc>
        <w:tc>
          <w:tcPr>
            <w:tcW w:w="7259" w:type="dxa"/>
            <w:gridSpan w:val="2"/>
            <w:vAlign w:val="center"/>
          </w:tcPr>
          <w:p>
            <w:pPr>
              <w:pStyle w:val="10"/>
              <w:jc w:val="center"/>
              <w:rPr>
                <w:rFonts w:hint="eastAsia"/>
                <w:b/>
                <w:bCs/>
                <w:sz w:val="21"/>
                <w:szCs w:val="20"/>
                <w:highlight w:val="none"/>
              </w:rPr>
            </w:pPr>
            <w:r>
              <w:rPr>
                <w:rFonts w:hint="eastAsia"/>
                <w:b/>
                <w:bCs/>
                <w:sz w:val="21"/>
                <w:szCs w:val="20"/>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95" w:type="dxa"/>
            <w:vAlign w:val="center"/>
          </w:tcPr>
          <w:p>
            <w:pPr>
              <w:pStyle w:val="10"/>
              <w:jc w:val="center"/>
              <w:rPr>
                <w:rFonts w:hint="eastAsia"/>
                <w:sz w:val="21"/>
                <w:szCs w:val="20"/>
                <w:highlight w:val="none"/>
              </w:rPr>
            </w:pPr>
            <w:r>
              <w:rPr>
                <w:rFonts w:hint="eastAsia"/>
                <w:sz w:val="21"/>
                <w:szCs w:val="20"/>
                <w:highlight w:val="none"/>
              </w:rPr>
              <w:t>1</w:t>
            </w:r>
          </w:p>
        </w:tc>
        <w:tc>
          <w:tcPr>
            <w:tcW w:w="1118" w:type="dxa"/>
            <w:vAlign w:val="center"/>
          </w:tcPr>
          <w:p>
            <w:pPr>
              <w:pStyle w:val="10"/>
              <w:jc w:val="center"/>
              <w:rPr>
                <w:rFonts w:hint="eastAsia"/>
                <w:sz w:val="21"/>
                <w:szCs w:val="20"/>
                <w:highlight w:val="none"/>
              </w:rPr>
            </w:pPr>
            <w:r>
              <w:rPr>
                <w:rFonts w:hint="eastAsia"/>
                <w:sz w:val="21"/>
                <w:szCs w:val="20"/>
                <w:highlight w:val="none"/>
              </w:rPr>
              <w:t>报价</w:t>
            </w:r>
          </w:p>
        </w:tc>
        <w:tc>
          <w:tcPr>
            <w:tcW w:w="982" w:type="dxa"/>
            <w:vAlign w:val="center"/>
          </w:tcPr>
          <w:p>
            <w:pPr>
              <w:pStyle w:val="10"/>
              <w:jc w:val="center"/>
              <w:rPr>
                <w:rFonts w:hint="eastAsia"/>
                <w:sz w:val="21"/>
                <w:szCs w:val="20"/>
                <w:highlight w:val="none"/>
              </w:rPr>
            </w:pPr>
            <w:r>
              <w:rPr>
                <w:rFonts w:hint="eastAsia"/>
                <w:sz w:val="21"/>
                <w:szCs w:val="20"/>
                <w:highlight w:val="none"/>
              </w:rPr>
              <w:t>10分</w:t>
            </w:r>
          </w:p>
        </w:tc>
        <w:tc>
          <w:tcPr>
            <w:tcW w:w="7259" w:type="dxa"/>
            <w:gridSpan w:val="2"/>
            <w:vAlign w:val="center"/>
          </w:tcPr>
          <w:p>
            <w:pPr>
              <w:pStyle w:val="10"/>
              <w:jc w:val="left"/>
              <w:rPr>
                <w:rFonts w:hint="eastAsia"/>
                <w:sz w:val="21"/>
                <w:szCs w:val="20"/>
                <w:highlight w:val="none"/>
              </w:rPr>
            </w:pPr>
            <w:r>
              <w:rPr>
                <w:rFonts w:hint="eastAsia"/>
                <w:sz w:val="21"/>
                <w:szCs w:val="20"/>
                <w:highlight w:val="none"/>
              </w:rPr>
              <w:t>采用低价优先法计算，即满足磋商文件要求且最后报价最低的供应商的价格为磋商基准价，其价格分为满分。磋商报价得分=（磋商基准价/最后磋商报价）×价格分数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2" w:hRule="atLeast"/>
        </w:trPr>
        <w:tc>
          <w:tcPr>
            <w:tcW w:w="695" w:type="dxa"/>
            <w:vMerge w:val="restart"/>
            <w:tcBorders>
              <w:top w:val="single" w:color="000000" w:sz="4" w:space="0"/>
              <w:left w:val="single" w:color="000000" w:sz="4" w:space="0"/>
              <w:right w:val="single" w:color="000000" w:sz="4" w:space="0"/>
            </w:tcBorders>
            <w:vAlign w:val="center"/>
          </w:tcPr>
          <w:p>
            <w:pPr>
              <w:pStyle w:val="10"/>
              <w:jc w:val="center"/>
              <w:rPr>
                <w:rFonts w:hint="eastAsia"/>
                <w:sz w:val="21"/>
                <w:szCs w:val="20"/>
                <w:highlight w:val="none"/>
              </w:rPr>
            </w:pPr>
            <w:r>
              <w:rPr>
                <w:rFonts w:hint="eastAsia"/>
                <w:sz w:val="21"/>
                <w:szCs w:val="20"/>
                <w:highlight w:val="none"/>
              </w:rPr>
              <w:t>2</w:t>
            </w:r>
          </w:p>
        </w:tc>
        <w:tc>
          <w:tcPr>
            <w:tcW w:w="1118" w:type="dxa"/>
            <w:vMerge w:val="restart"/>
            <w:tcBorders>
              <w:top w:val="single" w:color="000000" w:sz="4" w:space="0"/>
              <w:left w:val="single" w:color="000000" w:sz="4" w:space="0"/>
              <w:right w:val="single" w:color="000000" w:sz="4" w:space="0"/>
            </w:tcBorders>
            <w:vAlign w:val="center"/>
          </w:tcPr>
          <w:p>
            <w:pPr>
              <w:pStyle w:val="10"/>
              <w:jc w:val="center"/>
              <w:rPr>
                <w:rFonts w:hint="eastAsia"/>
                <w:sz w:val="21"/>
                <w:szCs w:val="20"/>
                <w:highlight w:val="none"/>
              </w:rPr>
            </w:pPr>
            <w:r>
              <w:rPr>
                <w:rFonts w:hint="eastAsia"/>
                <w:sz w:val="21"/>
                <w:szCs w:val="20"/>
                <w:highlight w:val="none"/>
              </w:rPr>
              <w:t>服务方案</w:t>
            </w:r>
          </w:p>
        </w:tc>
        <w:tc>
          <w:tcPr>
            <w:tcW w:w="982" w:type="dxa"/>
            <w:vMerge w:val="restart"/>
            <w:tcBorders>
              <w:top w:val="single" w:color="000000" w:sz="4" w:space="0"/>
              <w:left w:val="single" w:color="000000" w:sz="4" w:space="0"/>
              <w:right w:val="single" w:color="000000" w:sz="4" w:space="0"/>
            </w:tcBorders>
            <w:vAlign w:val="center"/>
          </w:tcPr>
          <w:p>
            <w:pPr>
              <w:pStyle w:val="10"/>
              <w:jc w:val="center"/>
              <w:rPr>
                <w:rFonts w:hint="eastAsia"/>
                <w:sz w:val="21"/>
                <w:szCs w:val="20"/>
                <w:highlight w:val="none"/>
              </w:rPr>
            </w:pPr>
            <w:r>
              <w:rPr>
                <w:rFonts w:hint="eastAsia"/>
                <w:sz w:val="21"/>
                <w:szCs w:val="20"/>
                <w:highlight w:val="none"/>
              </w:rPr>
              <w:t>55分</w:t>
            </w:r>
          </w:p>
        </w:tc>
        <w:tc>
          <w:tcPr>
            <w:tcW w:w="572" w:type="dxa"/>
            <w:tcBorders>
              <w:top w:val="single" w:color="000000" w:sz="4" w:space="0"/>
              <w:left w:val="single" w:color="000000" w:sz="4" w:space="0"/>
              <w:bottom w:val="single" w:color="auto" w:sz="4" w:space="0"/>
              <w:right w:val="single" w:color="auto" w:sz="4" w:space="0"/>
            </w:tcBorders>
            <w:vAlign w:val="center"/>
          </w:tcPr>
          <w:p>
            <w:pPr>
              <w:pStyle w:val="10"/>
              <w:jc w:val="left"/>
              <w:rPr>
                <w:rFonts w:hint="eastAsia"/>
                <w:sz w:val="21"/>
                <w:szCs w:val="20"/>
                <w:highlight w:val="none"/>
              </w:rPr>
            </w:pPr>
            <w:r>
              <w:rPr>
                <w:rFonts w:hint="eastAsia"/>
                <w:sz w:val="21"/>
                <w:szCs w:val="20"/>
                <w:highlight w:val="none"/>
              </w:rPr>
              <w:t>25</w:t>
            </w:r>
          </w:p>
        </w:tc>
        <w:tc>
          <w:tcPr>
            <w:tcW w:w="6687" w:type="dxa"/>
            <w:tcBorders>
              <w:top w:val="single" w:color="000000" w:sz="4" w:space="0"/>
              <w:left w:val="single" w:color="auto" w:sz="4" w:space="0"/>
              <w:bottom w:val="single" w:color="auto" w:sz="4" w:space="0"/>
              <w:right w:val="single" w:color="000000" w:sz="4" w:space="0"/>
            </w:tcBorders>
            <w:vAlign w:val="center"/>
          </w:tcPr>
          <w:p>
            <w:pPr>
              <w:pStyle w:val="10"/>
              <w:jc w:val="left"/>
              <w:rPr>
                <w:rFonts w:hint="eastAsia"/>
                <w:sz w:val="21"/>
                <w:szCs w:val="20"/>
                <w:highlight w:val="none"/>
              </w:rPr>
            </w:pPr>
            <w:r>
              <w:rPr>
                <w:rFonts w:hint="eastAsia"/>
                <w:sz w:val="21"/>
                <w:szCs w:val="20"/>
                <w:highlight w:val="none"/>
              </w:rPr>
              <w:t>结合项目特点及实际需求，制定合理、科学、可行的服务方案，对方案实施的各项工作内容进行详细阐述。</w:t>
            </w:r>
          </w:p>
          <w:p>
            <w:pPr>
              <w:pStyle w:val="10"/>
              <w:jc w:val="left"/>
              <w:rPr>
                <w:rFonts w:hint="eastAsia"/>
                <w:sz w:val="21"/>
                <w:szCs w:val="20"/>
                <w:highlight w:val="none"/>
              </w:rPr>
            </w:pPr>
            <w:r>
              <w:rPr>
                <w:rFonts w:hint="eastAsia"/>
                <w:sz w:val="21"/>
                <w:szCs w:val="20"/>
                <w:highlight w:val="none"/>
              </w:rPr>
              <w:t>（1）所编制的服务方案内容完整、全面、详细可行且科学、合理，对本项目实施意义的理解深刻。（18-25分）</w:t>
            </w:r>
          </w:p>
          <w:p>
            <w:pPr>
              <w:pStyle w:val="10"/>
              <w:jc w:val="left"/>
              <w:rPr>
                <w:rFonts w:hint="eastAsia"/>
                <w:sz w:val="21"/>
                <w:szCs w:val="20"/>
                <w:highlight w:val="none"/>
              </w:rPr>
            </w:pPr>
            <w:r>
              <w:rPr>
                <w:rFonts w:hint="eastAsia"/>
                <w:sz w:val="21"/>
                <w:szCs w:val="20"/>
                <w:highlight w:val="none"/>
              </w:rPr>
              <w:t>（2）所编制的服务方案内容基本完整，描述不够详细、较薄弱（9-18分）</w:t>
            </w:r>
          </w:p>
          <w:p>
            <w:pPr>
              <w:pStyle w:val="10"/>
              <w:jc w:val="left"/>
              <w:rPr>
                <w:rFonts w:hint="eastAsia"/>
                <w:sz w:val="21"/>
                <w:szCs w:val="20"/>
                <w:highlight w:val="none"/>
              </w:rPr>
            </w:pPr>
            <w:r>
              <w:rPr>
                <w:rFonts w:hint="eastAsia"/>
                <w:sz w:val="21"/>
                <w:szCs w:val="20"/>
                <w:highlight w:val="none"/>
              </w:rPr>
              <w:t>（3）所编制的服务方案内容有严重欠缺、薄弱。（1-9分）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695" w:type="dxa"/>
            <w:vMerge w:val="continue"/>
            <w:tcBorders>
              <w:left w:val="single" w:color="000000" w:sz="4" w:space="0"/>
              <w:bottom w:val="single" w:color="000000" w:sz="4" w:space="0"/>
              <w:right w:val="single" w:color="000000" w:sz="4" w:space="0"/>
            </w:tcBorders>
            <w:vAlign w:val="center"/>
          </w:tcPr>
          <w:p>
            <w:pPr>
              <w:pStyle w:val="10"/>
              <w:jc w:val="center"/>
              <w:rPr>
                <w:rFonts w:hint="eastAsia"/>
                <w:sz w:val="21"/>
                <w:szCs w:val="20"/>
                <w:highlight w:val="none"/>
              </w:rPr>
            </w:pPr>
          </w:p>
        </w:tc>
        <w:tc>
          <w:tcPr>
            <w:tcW w:w="1118" w:type="dxa"/>
            <w:vMerge w:val="continue"/>
            <w:tcBorders>
              <w:left w:val="single" w:color="000000" w:sz="4" w:space="0"/>
              <w:bottom w:val="single" w:color="000000" w:sz="4" w:space="0"/>
              <w:right w:val="single" w:color="000000" w:sz="4" w:space="0"/>
            </w:tcBorders>
            <w:vAlign w:val="center"/>
          </w:tcPr>
          <w:p>
            <w:pPr>
              <w:pStyle w:val="10"/>
              <w:jc w:val="center"/>
              <w:rPr>
                <w:rFonts w:hint="eastAsia"/>
                <w:sz w:val="21"/>
                <w:szCs w:val="20"/>
                <w:highlight w:val="none"/>
              </w:rPr>
            </w:pPr>
          </w:p>
        </w:tc>
        <w:tc>
          <w:tcPr>
            <w:tcW w:w="982" w:type="dxa"/>
            <w:vMerge w:val="continue"/>
            <w:tcBorders>
              <w:left w:val="single" w:color="000000" w:sz="4" w:space="0"/>
              <w:bottom w:val="single" w:color="000000" w:sz="4" w:space="0"/>
              <w:right w:val="single" w:color="000000" w:sz="4" w:space="0"/>
            </w:tcBorders>
            <w:vAlign w:val="center"/>
          </w:tcPr>
          <w:p>
            <w:pPr>
              <w:pStyle w:val="10"/>
              <w:jc w:val="center"/>
              <w:rPr>
                <w:rFonts w:hint="eastAsia"/>
                <w:sz w:val="21"/>
                <w:szCs w:val="20"/>
                <w:highlight w:val="none"/>
              </w:rPr>
            </w:pPr>
          </w:p>
        </w:tc>
        <w:tc>
          <w:tcPr>
            <w:tcW w:w="572" w:type="dxa"/>
            <w:tcBorders>
              <w:top w:val="single" w:color="auto" w:sz="4" w:space="0"/>
              <w:left w:val="single" w:color="000000" w:sz="4" w:space="0"/>
              <w:bottom w:val="single" w:color="auto" w:sz="4" w:space="0"/>
              <w:right w:val="single" w:color="auto" w:sz="4" w:space="0"/>
            </w:tcBorders>
            <w:vAlign w:val="center"/>
          </w:tcPr>
          <w:p>
            <w:pPr>
              <w:pStyle w:val="10"/>
              <w:jc w:val="left"/>
              <w:rPr>
                <w:rFonts w:hint="eastAsia"/>
                <w:sz w:val="21"/>
                <w:szCs w:val="20"/>
                <w:highlight w:val="none"/>
              </w:rPr>
            </w:pPr>
            <w:r>
              <w:rPr>
                <w:rFonts w:hint="eastAsia"/>
                <w:sz w:val="21"/>
                <w:szCs w:val="20"/>
                <w:highlight w:val="none"/>
              </w:rPr>
              <w:t>15</w:t>
            </w:r>
          </w:p>
        </w:tc>
        <w:tc>
          <w:tcPr>
            <w:tcW w:w="6687" w:type="dxa"/>
            <w:tcBorders>
              <w:top w:val="single" w:color="auto" w:sz="4" w:space="0"/>
              <w:left w:val="single" w:color="auto" w:sz="4" w:space="0"/>
              <w:bottom w:val="single" w:color="auto" w:sz="4" w:space="0"/>
              <w:right w:val="single" w:color="000000" w:sz="4" w:space="0"/>
            </w:tcBorders>
            <w:vAlign w:val="center"/>
          </w:tcPr>
          <w:p>
            <w:pPr>
              <w:pStyle w:val="10"/>
              <w:jc w:val="left"/>
              <w:rPr>
                <w:rFonts w:hint="eastAsia"/>
                <w:sz w:val="21"/>
                <w:szCs w:val="20"/>
                <w:highlight w:val="none"/>
              </w:rPr>
            </w:pPr>
            <w:r>
              <w:rPr>
                <w:rFonts w:hint="eastAsia"/>
                <w:sz w:val="21"/>
                <w:szCs w:val="20"/>
                <w:highlight w:val="none"/>
              </w:rPr>
              <w:t>进度计划及服务期保障计划安排是否科学合理、详细、完善、有针对性。（0-15分）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695" w:type="dxa"/>
            <w:vMerge w:val="continue"/>
            <w:tcBorders>
              <w:left w:val="single" w:color="000000" w:sz="4" w:space="0"/>
              <w:bottom w:val="single" w:color="000000" w:sz="4" w:space="0"/>
              <w:right w:val="single" w:color="000000" w:sz="4" w:space="0"/>
            </w:tcBorders>
            <w:vAlign w:val="center"/>
          </w:tcPr>
          <w:p>
            <w:pPr>
              <w:pStyle w:val="10"/>
              <w:jc w:val="center"/>
              <w:rPr>
                <w:rFonts w:hint="eastAsia"/>
                <w:sz w:val="21"/>
                <w:szCs w:val="20"/>
                <w:highlight w:val="none"/>
              </w:rPr>
            </w:pPr>
          </w:p>
        </w:tc>
        <w:tc>
          <w:tcPr>
            <w:tcW w:w="1118" w:type="dxa"/>
            <w:vMerge w:val="continue"/>
            <w:tcBorders>
              <w:left w:val="single" w:color="000000" w:sz="4" w:space="0"/>
              <w:bottom w:val="single" w:color="000000" w:sz="4" w:space="0"/>
              <w:right w:val="single" w:color="000000" w:sz="4" w:space="0"/>
            </w:tcBorders>
            <w:vAlign w:val="center"/>
          </w:tcPr>
          <w:p>
            <w:pPr>
              <w:pStyle w:val="10"/>
              <w:jc w:val="center"/>
              <w:rPr>
                <w:rFonts w:hint="eastAsia"/>
                <w:sz w:val="21"/>
                <w:szCs w:val="20"/>
                <w:highlight w:val="none"/>
              </w:rPr>
            </w:pPr>
          </w:p>
        </w:tc>
        <w:tc>
          <w:tcPr>
            <w:tcW w:w="982" w:type="dxa"/>
            <w:vMerge w:val="continue"/>
            <w:tcBorders>
              <w:left w:val="single" w:color="000000" w:sz="4" w:space="0"/>
              <w:bottom w:val="single" w:color="000000" w:sz="4" w:space="0"/>
              <w:right w:val="single" w:color="000000" w:sz="4" w:space="0"/>
            </w:tcBorders>
            <w:vAlign w:val="center"/>
          </w:tcPr>
          <w:p>
            <w:pPr>
              <w:pStyle w:val="10"/>
              <w:jc w:val="center"/>
              <w:rPr>
                <w:rFonts w:hint="eastAsia"/>
                <w:sz w:val="21"/>
                <w:szCs w:val="20"/>
                <w:highlight w:val="none"/>
              </w:rPr>
            </w:pPr>
          </w:p>
        </w:tc>
        <w:tc>
          <w:tcPr>
            <w:tcW w:w="572" w:type="dxa"/>
            <w:tcBorders>
              <w:top w:val="single" w:color="auto" w:sz="4" w:space="0"/>
              <w:left w:val="single" w:color="000000" w:sz="4" w:space="0"/>
              <w:bottom w:val="single" w:color="000000" w:sz="4" w:space="0"/>
              <w:right w:val="single" w:color="auto" w:sz="4" w:space="0"/>
            </w:tcBorders>
            <w:vAlign w:val="center"/>
          </w:tcPr>
          <w:p>
            <w:pPr>
              <w:pStyle w:val="10"/>
              <w:jc w:val="left"/>
              <w:rPr>
                <w:rFonts w:hint="eastAsia"/>
                <w:sz w:val="21"/>
                <w:szCs w:val="20"/>
                <w:highlight w:val="none"/>
              </w:rPr>
            </w:pPr>
            <w:r>
              <w:rPr>
                <w:rFonts w:hint="eastAsia"/>
                <w:sz w:val="21"/>
                <w:szCs w:val="20"/>
                <w:highlight w:val="none"/>
              </w:rPr>
              <w:t>15</w:t>
            </w:r>
          </w:p>
        </w:tc>
        <w:tc>
          <w:tcPr>
            <w:tcW w:w="6687" w:type="dxa"/>
            <w:tcBorders>
              <w:top w:val="single" w:color="auto" w:sz="4" w:space="0"/>
              <w:left w:val="single" w:color="auto" w:sz="4" w:space="0"/>
              <w:bottom w:val="single" w:color="000000" w:sz="4" w:space="0"/>
              <w:right w:val="single" w:color="000000" w:sz="4" w:space="0"/>
            </w:tcBorders>
            <w:vAlign w:val="center"/>
          </w:tcPr>
          <w:p>
            <w:pPr>
              <w:pStyle w:val="10"/>
              <w:jc w:val="left"/>
              <w:rPr>
                <w:rFonts w:hint="eastAsia"/>
                <w:sz w:val="21"/>
                <w:szCs w:val="20"/>
                <w:highlight w:val="none"/>
              </w:rPr>
            </w:pPr>
            <w:r>
              <w:rPr>
                <w:rFonts w:hint="eastAsia"/>
                <w:sz w:val="21"/>
                <w:szCs w:val="20"/>
                <w:highlight w:val="none"/>
              </w:rPr>
              <w:t>服务质量保证措施是否完整，项目实施成果质量控制合理、职责明确。（0-15分）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9" w:hRule="atLeast"/>
        </w:trPr>
        <w:tc>
          <w:tcPr>
            <w:tcW w:w="695" w:type="dxa"/>
            <w:vMerge w:val="restart"/>
            <w:vAlign w:val="center"/>
          </w:tcPr>
          <w:p>
            <w:pPr>
              <w:pStyle w:val="10"/>
              <w:jc w:val="center"/>
              <w:rPr>
                <w:rFonts w:hint="eastAsia"/>
                <w:sz w:val="21"/>
                <w:szCs w:val="20"/>
                <w:highlight w:val="none"/>
              </w:rPr>
            </w:pPr>
            <w:r>
              <w:rPr>
                <w:rFonts w:hint="eastAsia"/>
                <w:sz w:val="21"/>
                <w:szCs w:val="20"/>
                <w:highlight w:val="none"/>
              </w:rPr>
              <w:t>4</w:t>
            </w:r>
          </w:p>
        </w:tc>
        <w:tc>
          <w:tcPr>
            <w:tcW w:w="1118" w:type="dxa"/>
            <w:vMerge w:val="restart"/>
            <w:tcBorders>
              <w:right w:val="single" w:color="auto" w:sz="4" w:space="0"/>
            </w:tcBorders>
            <w:vAlign w:val="center"/>
          </w:tcPr>
          <w:p>
            <w:pPr>
              <w:pStyle w:val="10"/>
              <w:jc w:val="center"/>
              <w:rPr>
                <w:rFonts w:hint="eastAsia"/>
                <w:sz w:val="21"/>
                <w:szCs w:val="20"/>
                <w:highlight w:val="none"/>
              </w:rPr>
            </w:pPr>
            <w:r>
              <w:rPr>
                <w:rFonts w:hint="eastAsia"/>
                <w:sz w:val="21"/>
                <w:szCs w:val="20"/>
                <w:highlight w:val="none"/>
              </w:rPr>
              <w:t>项目人员及设备</w:t>
            </w:r>
          </w:p>
        </w:tc>
        <w:tc>
          <w:tcPr>
            <w:tcW w:w="982" w:type="dxa"/>
            <w:vMerge w:val="restart"/>
            <w:tcBorders>
              <w:left w:val="single" w:color="auto" w:sz="4" w:space="0"/>
            </w:tcBorders>
            <w:vAlign w:val="center"/>
          </w:tcPr>
          <w:p>
            <w:pPr>
              <w:pStyle w:val="10"/>
              <w:jc w:val="center"/>
              <w:rPr>
                <w:rFonts w:hint="eastAsia"/>
                <w:sz w:val="21"/>
                <w:szCs w:val="20"/>
                <w:highlight w:val="none"/>
              </w:rPr>
            </w:pPr>
            <w:r>
              <w:rPr>
                <w:rFonts w:hint="eastAsia"/>
                <w:sz w:val="21"/>
                <w:szCs w:val="20"/>
                <w:highlight w:val="none"/>
              </w:rPr>
              <w:t>15分</w:t>
            </w:r>
          </w:p>
        </w:tc>
        <w:tc>
          <w:tcPr>
            <w:tcW w:w="572" w:type="dxa"/>
            <w:tcBorders>
              <w:bottom w:val="single" w:color="auto" w:sz="4" w:space="0"/>
              <w:right w:val="single" w:color="auto" w:sz="4" w:space="0"/>
            </w:tcBorders>
            <w:vAlign w:val="center"/>
          </w:tcPr>
          <w:p>
            <w:pPr>
              <w:pStyle w:val="10"/>
              <w:jc w:val="left"/>
              <w:rPr>
                <w:rFonts w:hint="eastAsia"/>
                <w:sz w:val="21"/>
                <w:szCs w:val="20"/>
                <w:highlight w:val="none"/>
              </w:rPr>
            </w:pPr>
            <w:r>
              <w:rPr>
                <w:rFonts w:hint="eastAsia"/>
                <w:sz w:val="21"/>
                <w:szCs w:val="20"/>
                <w:highlight w:val="none"/>
              </w:rPr>
              <w:t>10</w:t>
            </w:r>
          </w:p>
        </w:tc>
        <w:tc>
          <w:tcPr>
            <w:tcW w:w="6687" w:type="dxa"/>
            <w:tcBorders>
              <w:left w:val="single" w:color="auto" w:sz="4" w:space="0"/>
              <w:bottom w:val="single" w:color="auto" w:sz="4" w:space="0"/>
            </w:tcBorders>
            <w:vAlign w:val="center"/>
          </w:tcPr>
          <w:p>
            <w:pPr>
              <w:pStyle w:val="10"/>
              <w:jc w:val="left"/>
              <w:rPr>
                <w:rFonts w:hint="eastAsia"/>
                <w:sz w:val="21"/>
                <w:szCs w:val="20"/>
                <w:highlight w:val="none"/>
              </w:rPr>
            </w:pPr>
            <w:r>
              <w:rPr>
                <w:rFonts w:hint="eastAsia"/>
                <w:sz w:val="21"/>
                <w:szCs w:val="20"/>
                <w:highlight w:val="none"/>
              </w:rPr>
              <w:t>1、提供拟派本项目工作人员组成情况，本项满分10分。结构合理、分工明确、可提供全过程、全方位评估服务，计5-8分；分工较明确、可提供基础评估服务，计1-4分。</w:t>
            </w:r>
          </w:p>
          <w:p>
            <w:pPr>
              <w:pStyle w:val="10"/>
              <w:jc w:val="left"/>
              <w:rPr>
                <w:rFonts w:hint="eastAsia"/>
                <w:sz w:val="21"/>
                <w:szCs w:val="20"/>
                <w:highlight w:val="none"/>
              </w:rPr>
            </w:pPr>
            <w:r>
              <w:rPr>
                <w:rFonts w:hint="eastAsia"/>
                <w:sz w:val="21"/>
                <w:szCs w:val="20"/>
                <w:highlight w:val="none"/>
              </w:rPr>
              <w:t>2、项目负责人具有测绘类高级技术职称或注册测绘师的计1分。</w:t>
            </w:r>
          </w:p>
          <w:p>
            <w:pPr>
              <w:pStyle w:val="10"/>
              <w:jc w:val="left"/>
              <w:rPr>
                <w:rFonts w:hint="eastAsia"/>
                <w:sz w:val="21"/>
                <w:szCs w:val="20"/>
                <w:highlight w:val="none"/>
              </w:rPr>
            </w:pPr>
            <w:r>
              <w:rPr>
                <w:rFonts w:hint="eastAsia"/>
                <w:sz w:val="21"/>
                <w:szCs w:val="20"/>
                <w:highlight w:val="none"/>
              </w:rPr>
              <w:t>3、技术负责人具有测绘类高级技术职称或注册测绘师的计1分。</w:t>
            </w:r>
          </w:p>
          <w:p>
            <w:pPr>
              <w:pStyle w:val="10"/>
              <w:jc w:val="left"/>
              <w:rPr>
                <w:rFonts w:hint="eastAsia"/>
                <w:sz w:val="21"/>
                <w:szCs w:val="20"/>
                <w:highlight w:val="none"/>
              </w:rPr>
            </w:pPr>
            <w:r>
              <w:rPr>
                <w:rFonts w:hint="eastAsia"/>
                <w:sz w:val="21"/>
                <w:szCs w:val="20"/>
                <w:highlight w:val="none"/>
              </w:rPr>
              <w:t>（技术负责人与项目负责人为同一人时不重复计分；</w:t>
            </w:r>
          </w:p>
          <w:p>
            <w:pPr>
              <w:pStyle w:val="10"/>
              <w:jc w:val="left"/>
              <w:rPr>
                <w:rFonts w:hint="eastAsia"/>
                <w:sz w:val="21"/>
                <w:szCs w:val="20"/>
                <w:highlight w:val="none"/>
              </w:rPr>
            </w:pPr>
            <w:r>
              <w:rPr>
                <w:rFonts w:hint="eastAsia"/>
                <w:sz w:val="21"/>
                <w:szCs w:val="20"/>
                <w:highlight w:val="none"/>
              </w:rPr>
              <w:t>附职称证书、身份证复印件等，不提供不得分）。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trPr>
        <w:tc>
          <w:tcPr>
            <w:tcW w:w="695" w:type="dxa"/>
            <w:vMerge w:val="continue"/>
            <w:vAlign w:val="center"/>
          </w:tcPr>
          <w:p>
            <w:pPr>
              <w:pStyle w:val="10"/>
              <w:jc w:val="center"/>
              <w:rPr>
                <w:rFonts w:hint="eastAsia"/>
                <w:sz w:val="21"/>
                <w:szCs w:val="20"/>
                <w:highlight w:val="none"/>
              </w:rPr>
            </w:pPr>
          </w:p>
        </w:tc>
        <w:tc>
          <w:tcPr>
            <w:tcW w:w="1118" w:type="dxa"/>
            <w:vMerge w:val="continue"/>
            <w:tcBorders>
              <w:right w:val="single" w:color="auto" w:sz="4" w:space="0"/>
            </w:tcBorders>
            <w:vAlign w:val="center"/>
          </w:tcPr>
          <w:p>
            <w:pPr>
              <w:pStyle w:val="10"/>
              <w:jc w:val="center"/>
              <w:rPr>
                <w:rFonts w:hint="eastAsia"/>
                <w:sz w:val="21"/>
                <w:szCs w:val="20"/>
                <w:highlight w:val="none"/>
              </w:rPr>
            </w:pPr>
          </w:p>
        </w:tc>
        <w:tc>
          <w:tcPr>
            <w:tcW w:w="982" w:type="dxa"/>
            <w:vMerge w:val="continue"/>
            <w:tcBorders>
              <w:left w:val="single" w:color="auto" w:sz="4" w:space="0"/>
            </w:tcBorders>
            <w:vAlign w:val="center"/>
          </w:tcPr>
          <w:p>
            <w:pPr>
              <w:pStyle w:val="10"/>
              <w:jc w:val="center"/>
              <w:rPr>
                <w:rFonts w:hint="eastAsia"/>
                <w:sz w:val="21"/>
                <w:szCs w:val="20"/>
                <w:highlight w:val="none"/>
              </w:rPr>
            </w:pPr>
          </w:p>
        </w:tc>
        <w:tc>
          <w:tcPr>
            <w:tcW w:w="572" w:type="dxa"/>
            <w:tcBorders>
              <w:top w:val="single" w:color="auto" w:sz="4" w:space="0"/>
              <w:right w:val="single" w:color="auto" w:sz="4" w:space="0"/>
            </w:tcBorders>
            <w:vAlign w:val="center"/>
          </w:tcPr>
          <w:p>
            <w:pPr>
              <w:pStyle w:val="10"/>
              <w:jc w:val="left"/>
              <w:rPr>
                <w:rFonts w:hint="eastAsia"/>
                <w:sz w:val="21"/>
                <w:szCs w:val="20"/>
                <w:highlight w:val="none"/>
              </w:rPr>
            </w:pPr>
            <w:r>
              <w:rPr>
                <w:rFonts w:hint="eastAsia"/>
                <w:sz w:val="21"/>
                <w:szCs w:val="20"/>
                <w:highlight w:val="none"/>
              </w:rPr>
              <w:t>5</w:t>
            </w:r>
          </w:p>
        </w:tc>
        <w:tc>
          <w:tcPr>
            <w:tcW w:w="6687" w:type="dxa"/>
            <w:tcBorders>
              <w:top w:val="single" w:color="auto" w:sz="4" w:space="0"/>
              <w:left w:val="single" w:color="auto" w:sz="4" w:space="0"/>
            </w:tcBorders>
          </w:tcPr>
          <w:p>
            <w:pPr>
              <w:pStyle w:val="10"/>
              <w:jc w:val="left"/>
              <w:rPr>
                <w:rFonts w:hint="eastAsia"/>
                <w:sz w:val="21"/>
                <w:szCs w:val="20"/>
                <w:highlight w:val="none"/>
              </w:rPr>
            </w:pPr>
            <w:r>
              <w:rPr>
                <w:rFonts w:hint="eastAsia"/>
                <w:sz w:val="21"/>
                <w:szCs w:val="20"/>
                <w:highlight w:val="none"/>
              </w:rPr>
              <w:t>（1）针对本项目拟投入的设备、仪器等，完整、齐全，配备合理，完全满足项目需求。 （3-5分）</w:t>
            </w:r>
          </w:p>
          <w:p>
            <w:pPr>
              <w:pStyle w:val="10"/>
              <w:jc w:val="left"/>
              <w:rPr>
                <w:rFonts w:hint="eastAsia"/>
                <w:sz w:val="21"/>
                <w:szCs w:val="20"/>
                <w:highlight w:val="none"/>
              </w:rPr>
            </w:pPr>
            <w:r>
              <w:rPr>
                <w:rFonts w:hint="eastAsia"/>
                <w:sz w:val="21"/>
                <w:szCs w:val="20"/>
                <w:highlight w:val="none"/>
              </w:rPr>
              <w:t>（2）针对本项目拟投入的设备、仪器等，基本齐全，配备较合理，基本满足项目需求。 （1-3分）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695" w:type="dxa"/>
            <w:vAlign w:val="center"/>
          </w:tcPr>
          <w:p>
            <w:pPr>
              <w:pStyle w:val="10"/>
              <w:jc w:val="center"/>
              <w:rPr>
                <w:rFonts w:hint="eastAsia"/>
                <w:sz w:val="21"/>
                <w:szCs w:val="20"/>
                <w:highlight w:val="none"/>
              </w:rPr>
            </w:pPr>
            <w:r>
              <w:rPr>
                <w:rFonts w:hint="eastAsia"/>
                <w:sz w:val="21"/>
                <w:szCs w:val="20"/>
                <w:highlight w:val="none"/>
              </w:rPr>
              <w:t>5</w:t>
            </w:r>
          </w:p>
        </w:tc>
        <w:tc>
          <w:tcPr>
            <w:tcW w:w="1118" w:type="dxa"/>
            <w:vAlign w:val="center"/>
          </w:tcPr>
          <w:p>
            <w:pPr>
              <w:pStyle w:val="10"/>
              <w:jc w:val="center"/>
              <w:rPr>
                <w:rFonts w:hint="eastAsia"/>
                <w:sz w:val="21"/>
                <w:szCs w:val="20"/>
                <w:highlight w:val="none"/>
              </w:rPr>
            </w:pPr>
            <w:r>
              <w:rPr>
                <w:rFonts w:hint="eastAsia"/>
                <w:sz w:val="21"/>
                <w:szCs w:val="20"/>
                <w:highlight w:val="none"/>
              </w:rPr>
              <w:t>履约能力及服务承诺</w:t>
            </w:r>
          </w:p>
        </w:tc>
        <w:tc>
          <w:tcPr>
            <w:tcW w:w="982" w:type="dxa"/>
            <w:vAlign w:val="center"/>
          </w:tcPr>
          <w:p>
            <w:pPr>
              <w:pStyle w:val="10"/>
              <w:jc w:val="center"/>
              <w:rPr>
                <w:rFonts w:hint="eastAsia"/>
                <w:sz w:val="21"/>
                <w:szCs w:val="20"/>
                <w:highlight w:val="none"/>
              </w:rPr>
            </w:pPr>
            <w:r>
              <w:rPr>
                <w:rFonts w:hint="eastAsia"/>
                <w:sz w:val="21"/>
                <w:szCs w:val="20"/>
                <w:highlight w:val="none"/>
              </w:rPr>
              <w:t>10分</w:t>
            </w:r>
          </w:p>
        </w:tc>
        <w:tc>
          <w:tcPr>
            <w:tcW w:w="572" w:type="dxa"/>
            <w:tcBorders>
              <w:bottom w:val="single" w:color="auto" w:sz="4" w:space="0"/>
              <w:right w:val="single" w:color="auto" w:sz="4" w:space="0"/>
            </w:tcBorders>
            <w:vAlign w:val="center"/>
          </w:tcPr>
          <w:p>
            <w:pPr>
              <w:pStyle w:val="10"/>
              <w:jc w:val="left"/>
              <w:rPr>
                <w:rFonts w:hint="eastAsia"/>
                <w:sz w:val="21"/>
                <w:szCs w:val="20"/>
                <w:highlight w:val="none"/>
              </w:rPr>
            </w:pPr>
            <w:r>
              <w:rPr>
                <w:rFonts w:hint="eastAsia"/>
                <w:sz w:val="21"/>
                <w:szCs w:val="20"/>
                <w:highlight w:val="none"/>
              </w:rPr>
              <w:t>10</w:t>
            </w:r>
          </w:p>
        </w:tc>
        <w:tc>
          <w:tcPr>
            <w:tcW w:w="6687" w:type="dxa"/>
            <w:tcBorders>
              <w:left w:val="single" w:color="auto" w:sz="4" w:space="0"/>
              <w:bottom w:val="single" w:color="auto" w:sz="4" w:space="0"/>
            </w:tcBorders>
          </w:tcPr>
          <w:p>
            <w:pPr>
              <w:pStyle w:val="10"/>
              <w:jc w:val="left"/>
              <w:rPr>
                <w:rFonts w:hint="eastAsia"/>
                <w:sz w:val="21"/>
                <w:szCs w:val="20"/>
                <w:highlight w:val="none"/>
              </w:rPr>
            </w:pPr>
            <w:r>
              <w:rPr>
                <w:rFonts w:hint="eastAsia"/>
                <w:sz w:val="21"/>
                <w:szCs w:val="20"/>
                <w:highlight w:val="none"/>
              </w:rPr>
              <w:t>（1）针对本项目实际提供具体可行的服务承诺。（0-3分）</w:t>
            </w:r>
          </w:p>
          <w:p>
            <w:pPr>
              <w:pStyle w:val="10"/>
              <w:jc w:val="left"/>
              <w:rPr>
                <w:rFonts w:hint="eastAsia"/>
                <w:sz w:val="21"/>
                <w:szCs w:val="20"/>
                <w:highlight w:val="none"/>
              </w:rPr>
            </w:pPr>
            <w:r>
              <w:rPr>
                <w:rFonts w:hint="eastAsia"/>
                <w:sz w:val="21"/>
                <w:szCs w:val="20"/>
                <w:highlight w:val="none"/>
              </w:rPr>
              <w:t>（2）根据供应商提供的项目实施成果保密措施及承诺 （0-4分）</w:t>
            </w:r>
          </w:p>
          <w:p>
            <w:pPr>
              <w:pStyle w:val="10"/>
              <w:jc w:val="left"/>
              <w:rPr>
                <w:rFonts w:hint="eastAsia"/>
                <w:sz w:val="21"/>
                <w:szCs w:val="20"/>
                <w:highlight w:val="none"/>
              </w:rPr>
            </w:pPr>
            <w:r>
              <w:rPr>
                <w:rFonts w:hint="eastAsia"/>
                <w:sz w:val="21"/>
                <w:szCs w:val="20"/>
                <w:highlight w:val="none"/>
              </w:rPr>
              <w:t>（3）针对本项目提出有利于采购人的合理化建设性意见（0-3分）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695" w:type="dxa"/>
            <w:vAlign w:val="center"/>
          </w:tcPr>
          <w:p>
            <w:pPr>
              <w:pStyle w:val="10"/>
              <w:jc w:val="center"/>
              <w:rPr>
                <w:rFonts w:hint="eastAsia"/>
                <w:sz w:val="21"/>
                <w:szCs w:val="20"/>
                <w:highlight w:val="none"/>
              </w:rPr>
            </w:pPr>
            <w:r>
              <w:rPr>
                <w:rFonts w:hint="eastAsia"/>
                <w:sz w:val="21"/>
                <w:szCs w:val="20"/>
                <w:highlight w:val="none"/>
              </w:rPr>
              <w:t>6</w:t>
            </w:r>
          </w:p>
        </w:tc>
        <w:tc>
          <w:tcPr>
            <w:tcW w:w="1118" w:type="dxa"/>
            <w:vAlign w:val="center"/>
          </w:tcPr>
          <w:p>
            <w:pPr>
              <w:pStyle w:val="10"/>
              <w:jc w:val="center"/>
              <w:rPr>
                <w:rFonts w:hint="eastAsia"/>
                <w:sz w:val="21"/>
                <w:szCs w:val="20"/>
                <w:highlight w:val="none"/>
              </w:rPr>
            </w:pPr>
            <w:r>
              <w:rPr>
                <w:rFonts w:hint="eastAsia"/>
                <w:sz w:val="21"/>
                <w:szCs w:val="20"/>
                <w:highlight w:val="none"/>
              </w:rPr>
              <w:t>业绩</w:t>
            </w:r>
          </w:p>
        </w:tc>
        <w:tc>
          <w:tcPr>
            <w:tcW w:w="982" w:type="dxa"/>
            <w:vAlign w:val="center"/>
          </w:tcPr>
          <w:p>
            <w:pPr>
              <w:pStyle w:val="10"/>
              <w:jc w:val="center"/>
              <w:rPr>
                <w:rFonts w:hint="eastAsia"/>
                <w:sz w:val="21"/>
                <w:szCs w:val="20"/>
                <w:highlight w:val="none"/>
              </w:rPr>
            </w:pPr>
            <w:r>
              <w:rPr>
                <w:rFonts w:hint="eastAsia"/>
                <w:sz w:val="21"/>
                <w:szCs w:val="20"/>
                <w:highlight w:val="none"/>
              </w:rPr>
              <w:t>10分</w:t>
            </w:r>
          </w:p>
        </w:tc>
        <w:tc>
          <w:tcPr>
            <w:tcW w:w="572" w:type="dxa"/>
            <w:tcBorders>
              <w:top w:val="single" w:color="auto" w:sz="4" w:space="0"/>
              <w:right w:val="single" w:color="auto" w:sz="4" w:space="0"/>
            </w:tcBorders>
            <w:vAlign w:val="center"/>
          </w:tcPr>
          <w:p>
            <w:pPr>
              <w:pStyle w:val="10"/>
              <w:jc w:val="left"/>
              <w:rPr>
                <w:rFonts w:hint="eastAsia"/>
                <w:sz w:val="21"/>
                <w:szCs w:val="20"/>
                <w:highlight w:val="none"/>
              </w:rPr>
            </w:pPr>
            <w:r>
              <w:rPr>
                <w:rFonts w:hint="eastAsia"/>
                <w:sz w:val="21"/>
                <w:szCs w:val="20"/>
                <w:highlight w:val="none"/>
              </w:rPr>
              <w:t>10</w:t>
            </w:r>
          </w:p>
        </w:tc>
        <w:tc>
          <w:tcPr>
            <w:tcW w:w="6687" w:type="dxa"/>
            <w:tcBorders>
              <w:top w:val="single" w:color="auto" w:sz="4" w:space="0"/>
              <w:left w:val="single" w:color="auto" w:sz="4" w:space="0"/>
            </w:tcBorders>
            <w:vAlign w:val="center"/>
          </w:tcPr>
          <w:p>
            <w:pPr>
              <w:pStyle w:val="10"/>
              <w:jc w:val="left"/>
              <w:rPr>
                <w:rFonts w:hint="eastAsia"/>
                <w:sz w:val="21"/>
                <w:szCs w:val="20"/>
                <w:highlight w:val="none"/>
              </w:rPr>
            </w:pPr>
            <w:r>
              <w:rPr>
                <w:rFonts w:hint="eastAsia"/>
                <w:sz w:val="21"/>
                <w:szCs w:val="20"/>
                <w:highlight w:val="none"/>
              </w:rPr>
              <w:t>提供201</w:t>
            </w:r>
            <w:r>
              <w:rPr>
                <w:rFonts w:hint="eastAsia"/>
                <w:sz w:val="21"/>
                <w:szCs w:val="20"/>
                <w:highlight w:val="none"/>
                <w:lang w:val="en-US" w:eastAsia="zh-CN"/>
              </w:rPr>
              <w:t>9</w:t>
            </w:r>
            <w:r>
              <w:rPr>
                <w:rFonts w:hint="eastAsia"/>
                <w:sz w:val="21"/>
                <w:szCs w:val="20"/>
                <w:highlight w:val="none"/>
              </w:rPr>
              <w:t>年以来类似项目业绩。（以合同或中标通知书为准）。每提供一个合同得2分，最高得10分。</w:t>
            </w:r>
          </w:p>
          <w:p>
            <w:pPr>
              <w:pStyle w:val="10"/>
              <w:jc w:val="left"/>
              <w:rPr>
                <w:rFonts w:hint="eastAsia"/>
                <w:sz w:val="21"/>
                <w:szCs w:val="20"/>
                <w:highlight w:val="none"/>
              </w:rPr>
            </w:pPr>
            <w:r>
              <w:rPr>
                <w:rFonts w:hint="eastAsia"/>
                <w:sz w:val="21"/>
                <w:szCs w:val="20"/>
                <w:highlight w:val="none"/>
              </w:rPr>
              <w:t>备注：证明材料以成交（中标）通知书或合同复印件为准(复印件需清晰可见)。</w:t>
            </w:r>
          </w:p>
        </w:tc>
      </w:tr>
    </w:tbl>
    <w:p>
      <w:pPr>
        <w:spacing w:line="500" w:lineRule="exact"/>
        <w:jc w:val="both"/>
        <w:outlineLvl w:val="0"/>
        <w:rPr>
          <w:rFonts w:ascii="宋体" w:hAnsi="宋体"/>
          <w:kern w:val="44"/>
          <w:sz w:val="32"/>
          <w:szCs w:val="32"/>
          <w:highlight w:val="none"/>
        </w:rPr>
      </w:pPr>
    </w:p>
    <w:p>
      <w:pPr>
        <w:spacing w:line="500" w:lineRule="exact"/>
        <w:jc w:val="center"/>
        <w:outlineLvl w:val="0"/>
        <w:rPr>
          <w:rFonts w:ascii="宋体" w:hAnsi="宋体"/>
          <w:b/>
          <w:bCs/>
          <w:kern w:val="44"/>
          <w:sz w:val="32"/>
          <w:szCs w:val="32"/>
          <w:highlight w:val="none"/>
        </w:rPr>
      </w:pPr>
    </w:p>
    <w:p>
      <w:pPr>
        <w:spacing w:line="500" w:lineRule="exact"/>
        <w:jc w:val="center"/>
        <w:outlineLvl w:val="0"/>
        <w:rPr>
          <w:rFonts w:ascii="宋体" w:hAnsi="宋体"/>
          <w:b/>
          <w:bCs/>
          <w:kern w:val="44"/>
          <w:sz w:val="32"/>
          <w:szCs w:val="32"/>
          <w:highlight w:val="none"/>
        </w:rPr>
      </w:pPr>
      <w:bookmarkStart w:id="34" w:name="_GoBack"/>
      <w:bookmarkEnd w:id="34"/>
      <w:r>
        <w:rPr>
          <w:rFonts w:ascii="宋体" w:hAnsi="宋体"/>
          <w:b/>
          <w:bCs/>
          <w:kern w:val="44"/>
          <w:sz w:val="32"/>
          <w:szCs w:val="32"/>
          <w:highlight w:val="none"/>
        </w:rPr>
        <w:t>第四部分</w:t>
      </w:r>
      <w:r>
        <w:rPr>
          <w:rFonts w:hint="eastAsia" w:ascii="宋体" w:hAnsi="宋体"/>
          <w:b/>
          <w:bCs/>
          <w:kern w:val="44"/>
          <w:sz w:val="32"/>
          <w:szCs w:val="32"/>
          <w:highlight w:val="none"/>
        </w:rPr>
        <w:t xml:space="preserve"> </w:t>
      </w:r>
      <w:r>
        <w:rPr>
          <w:rFonts w:ascii="宋体" w:hAnsi="宋体"/>
          <w:b/>
          <w:bCs/>
          <w:kern w:val="44"/>
          <w:sz w:val="32"/>
          <w:szCs w:val="32"/>
          <w:highlight w:val="none"/>
        </w:rPr>
        <w:t xml:space="preserve">   </w:t>
      </w:r>
      <w:r>
        <w:rPr>
          <w:rFonts w:hint="eastAsia" w:ascii="宋体" w:hAnsi="宋体"/>
          <w:b/>
          <w:bCs/>
          <w:kern w:val="44"/>
          <w:sz w:val="32"/>
          <w:szCs w:val="32"/>
          <w:highlight w:val="none"/>
        </w:rPr>
        <w:t>采购</w:t>
      </w:r>
      <w:r>
        <w:rPr>
          <w:rFonts w:ascii="宋体" w:hAnsi="宋体"/>
          <w:b/>
          <w:bCs/>
          <w:kern w:val="44"/>
          <w:sz w:val="32"/>
          <w:szCs w:val="32"/>
          <w:highlight w:val="none"/>
        </w:rPr>
        <w:t>内容及要求</w:t>
      </w:r>
      <w:bookmarkEnd w:id="15"/>
    </w:p>
    <w:p>
      <w:pPr>
        <w:pStyle w:val="9"/>
        <w:rPr>
          <w:rFonts w:ascii="宋体" w:hAnsi="宋体"/>
          <w:sz w:val="24"/>
          <w:szCs w:val="24"/>
        </w:rPr>
      </w:pPr>
      <w:bookmarkStart w:id="18" w:name="_Toc72686876"/>
    </w:p>
    <w:p>
      <w:pPr>
        <w:widowControl w:val="0"/>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韩城市永久基本农田核实整改补足项目</w:t>
      </w:r>
      <w:r>
        <w:rPr>
          <w:rFonts w:hint="eastAsia" w:ascii="宋体" w:hAnsi="宋体" w:eastAsia="宋体" w:cs="宋体"/>
          <w:sz w:val="24"/>
          <w:szCs w:val="24"/>
        </w:rPr>
        <w:t xml:space="preserve">。 </w:t>
      </w:r>
    </w:p>
    <w:p>
      <w:pPr>
        <w:pStyle w:val="3"/>
        <w:keepNext/>
        <w:keepLines/>
        <w:pageBreakBefore w:val="0"/>
        <w:widowControl/>
        <w:kinsoku/>
        <w:wordWrap/>
        <w:overflowPunct/>
        <w:topLinePunct w:val="0"/>
        <w:autoSpaceDE/>
        <w:autoSpaceDN/>
        <w:bidi w:val="0"/>
        <w:adjustRightInd/>
        <w:snapToGrid/>
        <w:spacing w:before="120" w:after="120" w:line="600" w:lineRule="exact"/>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val="en-US" w:eastAsia="zh-CN"/>
        </w:rPr>
        <w:t>项目概况</w:t>
      </w:r>
    </w:p>
    <w:p>
      <w:pPr>
        <w:widowControl/>
        <w:spacing w:line="60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1、项目背景</w:t>
      </w:r>
    </w:p>
    <w:p>
      <w:pPr>
        <w:widowControl/>
        <w:spacing w:line="6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为贯彻落实《自然资源部 农业农村部关于加强和改进永久基本农田保护工作的通知》（自然资规〔2019〕1号</w:t>
      </w:r>
      <w:r>
        <w:rPr>
          <w:rFonts w:hint="eastAsia" w:ascii="宋体" w:hAnsi="宋体" w:eastAsia="宋体" w:cs="宋体"/>
          <w:sz w:val="24"/>
          <w:szCs w:val="24"/>
          <w:highlight w:val="none"/>
          <w:lang w:eastAsia="zh-CN"/>
        </w:rPr>
        <w:t>，以下简称《通知》</w:t>
      </w:r>
      <w:r>
        <w:rPr>
          <w:rFonts w:hint="eastAsia" w:ascii="宋体" w:hAnsi="宋体" w:eastAsia="宋体" w:cs="宋体"/>
          <w:sz w:val="24"/>
          <w:szCs w:val="24"/>
          <w:highlight w:val="none"/>
        </w:rPr>
        <w:t>）、《自然资源部办公厅关于划定永久基本农田储备区有关问题的通知》(自然资办函〔2019〕343号）精神</w:t>
      </w:r>
      <w:r>
        <w:rPr>
          <w:rFonts w:hint="eastAsia" w:ascii="宋体" w:hAnsi="宋体" w:eastAsia="宋体" w:cs="宋体"/>
          <w:sz w:val="24"/>
          <w:szCs w:val="24"/>
          <w:highlight w:val="none"/>
          <w:lang w:eastAsia="zh-CN"/>
        </w:rPr>
        <w:t>，在全面梳理永久基本农田划定成果基础上，要对永久基本农田数据库进行更新完善，</w:t>
      </w:r>
      <w:r>
        <w:rPr>
          <w:rFonts w:hint="eastAsia" w:ascii="宋体" w:hAnsi="宋体" w:eastAsia="宋体" w:cs="宋体"/>
          <w:sz w:val="24"/>
          <w:szCs w:val="24"/>
          <w:highlight w:val="none"/>
        </w:rPr>
        <w:t>全面巩固永久基本农田划定成果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构建保护有力、集约高效、监管严格的永久基本农田特殊保护的新格局</w:t>
      </w:r>
      <w:r>
        <w:rPr>
          <w:rFonts w:hint="eastAsia" w:ascii="宋体" w:hAnsi="宋体" w:eastAsia="宋体" w:cs="宋体"/>
          <w:sz w:val="24"/>
          <w:szCs w:val="24"/>
          <w:highlight w:val="none"/>
          <w:lang w:eastAsia="zh-CN"/>
        </w:rPr>
        <w:t>。</w:t>
      </w:r>
    </w:p>
    <w:p>
      <w:pPr>
        <w:widowControl/>
        <w:spacing w:line="60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2、项目意义</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永久基本农田核实整改</w:t>
      </w:r>
      <w:r>
        <w:rPr>
          <w:rFonts w:hint="eastAsia" w:ascii="宋体" w:hAnsi="宋体" w:eastAsia="宋体" w:cs="宋体"/>
          <w:sz w:val="24"/>
          <w:szCs w:val="24"/>
          <w:highlight w:val="none"/>
          <w:lang w:val="en-US" w:eastAsia="zh-CN"/>
        </w:rPr>
        <w:t>更新是推进永久基本农田管理科学化、规范化、智能化、精细化，全面落实特殊保护政策的重要基础；是夯实国土资源“一张图”，提升国土资源政务审批和综合监管信息化水平的重要基础；是实现永久基本农田国家全面监管，保障粮食安全的重要手段。</w:t>
      </w:r>
    </w:p>
    <w:p>
      <w:pPr>
        <w:widowControl/>
        <w:spacing w:line="60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val="en-US" w:eastAsia="zh-CN"/>
        </w:rPr>
        <w:t>工作要求</w:t>
      </w:r>
    </w:p>
    <w:p>
      <w:pPr>
        <w:widowControl/>
        <w:spacing w:line="600" w:lineRule="exact"/>
        <w:ind w:firstLine="482" w:firstLineChars="200"/>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1、</w:t>
      </w:r>
      <w:r>
        <w:rPr>
          <w:rFonts w:hint="eastAsia" w:ascii="宋体" w:hAnsi="宋体" w:eastAsia="宋体" w:cs="宋体"/>
          <w:b/>
          <w:bCs w:val="0"/>
          <w:sz w:val="24"/>
          <w:szCs w:val="24"/>
          <w:highlight w:val="none"/>
        </w:rPr>
        <w:t>从严保护，补足划优</w:t>
      </w:r>
    </w:p>
    <w:p>
      <w:pPr>
        <w:widowControl/>
        <w:spacing w:line="60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坚守十分珍惜、合理利用土地和切实保护耕地的基本国策，永久基本农田一经划定，要纳入各级国土空间规划，未经依法批准，任何单位和个人不得擅自占用或改变用途。以县级行政区划为单元，自然资源和农业农村主管部门组织开展划定成果的核实整改工作。按照“总体稳定、局部微调、量质并重”的原则，进行整改补划。</w:t>
      </w:r>
    </w:p>
    <w:p>
      <w:pPr>
        <w:widowControl/>
        <w:spacing w:line="600" w:lineRule="exact"/>
        <w:ind w:firstLine="482" w:firstLineChars="200"/>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2、</w:t>
      </w:r>
      <w:r>
        <w:rPr>
          <w:rFonts w:hint="eastAsia" w:ascii="宋体" w:hAnsi="宋体" w:eastAsia="宋体" w:cs="宋体"/>
          <w:b/>
          <w:bCs w:val="0"/>
          <w:sz w:val="24"/>
          <w:szCs w:val="24"/>
          <w:highlight w:val="none"/>
        </w:rPr>
        <w:t>统筹衔接，查清查实</w:t>
      </w:r>
    </w:p>
    <w:p>
      <w:pPr>
        <w:widowControl/>
        <w:spacing w:line="60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充分利用三调的技术力量和阶段性成果，采取现场核查与内业核查的方式，对存在划定不实、补划不足、改变用途、耕作层造成破坏等问题的，查明情况、列出问题清单，研究提出分类处置意见，确保调查基础数据真实、划定成果可靠。</w:t>
      </w:r>
    </w:p>
    <w:p>
      <w:pPr>
        <w:widowControl/>
        <w:spacing w:line="600" w:lineRule="exact"/>
        <w:ind w:firstLine="482" w:firstLineChars="200"/>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3、</w:t>
      </w:r>
      <w:r>
        <w:rPr>
          <w:rFonts w:hint="eastAsia" w:ascii="宋体" w:hAnsi="宋体" w:eastAsia="宋体" w:cs="宋体"/>
          <w:b/>
          <w:bCs w:val="0"/>
          <w:sz w:val="24"/>
          <w:szCs w:val="24"/>
          <w:highlight w:val="none"/>
        </w:rPr>
        <w:t>协调推进，分步实施</w:t>
      </w:r>
    </w:p>
    <w:p>
      <w:pPr>
        <w:widowControl/>
        <w:spacing w:line="60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以</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国土三调</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成果数据为基础，结合国土空间规划编制和生态保护红线划定</w:t>
      </w:r>
      <w:r>
        <w:rPr>
          <w:rFonts w:hint="eastAsia" w:ascii="宋体" w:hAnsi="宋体" w:eastAsia="宋体" w:cs="宋体"/>
          <w:b w:val="0"/>
          <w:bCs/>
          <w:sz w:val="24"/>
          <w:szCs w:val="24"/>
          <w:highlight w:val="none"/>
          <w:lang w:val="en-US" w:eastAsia="zh-CN"/>
        </w:rPr>
        <w:t>成果</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以及重大项目占用永久基本农田补划情况，</w:t>
      </w:r>
      <w:r>
        <w:rPr>
          <w:rFonts w:hint="eastAsia" w:ascii="宋体" w:hAnsi="宋体" w:eastAsia="宋体" w:cs="宋体"/>
          <w:b w:val="0"/>
          <w:bCs/>
          <w:sz w:val="24"/>
          <w:szCs w:val="24"/>
          <w:highlight w:val="none"/>
        </w:rPr>
        <w:t>适时开展永久基本农田整改补划，按时完成划定成果的上报工作。</w:t>
      </w:r>
    </w:p>
    <w:p>
      <w:pPr>
        <w:widowControl/>
        <w:spacing w:line="600" w:lineRule="exact"/>
        <w:ind w:firstLine="482" w:firstLineChars="200"/>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w:t>
      </w:r>
      <w:r>
        <w:rPr>
          <w:rFonts w:hint="eastAsia" w:ascii="宋体" w:hAnsi="宋体" w:eastAsia="宋体" w:cs="宋体"/>
          <w:b/>
          <w:bCs w:val="0"/>
          <w:sz w:val="24"/>
          <w:szCs w:val="24"/>
          <w:highlight w:val="none"/>
        </w:rPr>
        <w:t>统一标准</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有效衔接</w:t>
      </w:r>
    </w:p>
    <w:p>
      <w:pPr>
        <w:widowControl/>
        <w:spacing w:line="60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依据《土地利用现状分类》(GB/T21010-2017)，运用自然资源部下发永久基本农田实地核查软件，对现状地类进行核查，并提供有关的照片、视频等举证信息;依据</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三调</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《国土调查数据库标准》(试行修订稿）和《永久基本农田数据库标准》，对永久基本农田数据库进行调整完善</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依据部调整完善的永久基本农田数据库质量检查细则和检查软件</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对更新完善后的数据库进行检查，确保数据的完整性、准确性和有效衔接</w:t>
      </w:r>
      <w:r>
        <w:rPr>
          <w:rFonts w:hint="eastAsia" w:ascii="宋体" w:hAnsi="宋体" w:eastAsia="宋体" w:cs="宋体"/>
          <w:b w:val="0"/>
          <w:bCs/>
          <w:sz w:val="24"/>
          <w:szCs w:val="24"/>
          <w:highlight w:val="none"/>
          <w:lang w:val="en-US" w:eastAsia="zh-CN"/>
        </w:rPr>
        <w:t>。</w:t>
      </w:r>
    </w:p>
    <w:p>
      <w:pPr>
        <w:pStyle w:val="3"/>
        <w:keepNext/>
        <w:keepLines/>
        <w:pageBreakBefore w:val="0"/>
        <w:widowControl/>
        <w:kinsoku/>
        <w:wordWrap/>
        <w:overflowPunct/>
        <w:topLinePunct w:val="0"/>
        <w:autoSpaceDE/>
        <w:autoSpaceDN/>
        <w:bidi w:val="0"/>
        <w:adjustRightInd/>
        <w:snapToGrid/>
        <w:spacing w:before="120" w:after="120" w:line="60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政策要求与技术规范</w:t>
      </w:r>
    </w:p>
    <w:p>
      <w:pPr>
        <w:spacing w:line="6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《自然资源部 农业农村部关于加强和改进永久基本农田保护工作的通知》</w:t>
      </w:r>
      <w:r>
        <w:rPr>
          <w:rFonts w:hint="eastAsia" w:ascii="宋体" w:hAnsi="宋体" w:eastAsia="宋体" w:cs="宋体"/>
          <w:sz w:val="24"/>
          <w:szCs w:val="24"/>
          <w:highlight w:val="none"/>
          <w:lang w:eastAsia="zh-CN"/>
        </w:rPr>
        <w:t>；</w:t>
      </w:r>
    </w:p>
    <w:p>
      <w:pPr>
        <w:spacing w:line="6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《永久基本农田数据库更新完善技术方案》；</w:t>
      </w:r>
    </w:p>
    <w:p>
      <w:pPr>
        <w:spacing w:line="6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陕西省永久基本农田更新完善技术方案</w:t>
      </w:r>
      <w:r>
        <w:rPr>
          <w:rFonts w:hint="eastAsia" w:ascii="宋体" w:hAnsi="宋体" w:eastAsia="宋体" w:cs="宋体"/>
          <w:sz w:val="24"/>
          <w:szCs w:val="24"/>
          <w:highlight w:val="none"/>
          <w:lang w:eastAsia="zh-CN"/>
        </w:rPr>
        <w:t>》；</w:t>
      </w:r>
    </w:p>
    <w:p>
      <w:pPr>
        <w:spacing w:line="6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《陕西省永久基本农田核实标注技术方案》</w:t>
      </w:r>
      <w:r>
        <w:rPr>
          <w:rFonts w:hint="eastAsia" w:ascii="宋体" w:hAnsi="宋体" w:eastAsia="宋体" w:cs="宋体"/>
          <w:sz w:val="24"/>
          <w:szCs w:val="24"/>
          <w:highlight w:val="none"/>
          <w:lang w:eastAsia="zh-CN"/>
        </w:rPr>
        <w:t>；</w:t>
      </w:r>
    </w:p>
    <w:p>
      <w:pPr>
        <w:spacing w:line="6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《陕西省永久基本农田核实标注省级核查细则（试行）》</w:t>
      </w:r>
      <w:r>
        <w:rPr>
          <w:rFonts w:hint="eastAsia" w:ascii="宋体" w:hAnsi="宋体" w:eastAsia="宋体" w:cs="宋体"/>
          <w:sz w:val="24"/>
          <w:szCs w:val="24"/>
          <w:highlight w:val="none"/>
          <w:lang w:eastAsia="zh-CN"/>
        </w:rPr>
        <w:t>；</w:t>
      </w:r>
    </w:p>
    <w:p>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6、《永久基本农田数据库标准》（试行稿）；</w:t>
      </w:r>
    </w:p>
    <w:p>
      <w:pPr>
        <w:spacing w:line="6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《国土调查数据库标准（试行修订稿）》</w:t>
      </w:r>
      <w:r>
        <w:rPr>
          <w:rFonts w:hint="eastAsia" w:ascii="宋体" w:hAnsi="宋体" w:eastAsia="宋体" w:cs="宋体"/>
          <w:sz w:val="24"/>
          <w:szCs w:val="24"/>
          <w:highlight w:val="none"/>
          <w:lang w:eastAsia="zh-CN"/>
        </w:rPr>
        <w:t>；</w:t>
      </w:r>
    </w:p>
    <w:p>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8、《永久基本农田质量检查细则》。</w:t>
      </w:r>
    </w:p>
    <w:p>
      <w:pPr>
        <w:widowControl/>
        <w:spacing w:line="600" w:lineRule="exact"/>
        <w:ind w:firstLine="482" w:firstLineChars="200"/>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（四）工作任务</w:t>
      </w:r>
    </w:p>
    <w:p>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完成对永久基本农田划定成果的全面核实</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并按相关要求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梳理问题清单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提出分类处置意见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编制永久基本农田整改补划方案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更新完善永久基本农田成果数据库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同步做好划定成果报部审核工作。</w:t>
      </w:r>
    </w:p>
    <w:p>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县级是</w:t>
      </w:r>
      <w:r>
        <w:rPr>
          <w:rFonts w:hint="eastAsia" w:ascii="宋体" w:hAnsi="宋体" w:eastAsia="宋体" w:cs="宋体"/>
          <w:sz w:val="24"/>
          <w:szCs w:val="24"/>
          <w:highlight w:val="none"/>
          <w:lang w:val="en-US" w:eastAsia="zh-CN"/>
        </w:rPr>
        <w:t>本项</w:t>
      </w:r>
      <w:r>
        <w:rPr>
          <w:rFonts w:hint="eastAsia" w:ascii="宋体" w:hAnsi="宋体" w:eastAsia="宋体" w:cs="宋体"/>
          <w:sz w:val="24"/>
          <w:szCs w:val="24"/>
          <w:highlight w:val="none"/>
        </w:rPr>
        <w:t>工作推进的主体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负责按要求保质保量完成永久基本农田核实整改补划工作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统筹做好与第三次全国国土调查（以下简称三调）工作的有效衔接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并对成果负责。</w:t>
      </w:r>
    </w:p>
    <w:p>
      <w:pPr>
        <w:widowControl/>
        <w:spacing w:line="60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1、衔接国土三调成果</w:t>
      </w:r>
    </w:p>
    <w:p>
      <w:pPr>
        <w:widowControl/>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做好永久基本划定成果和第三次全国国土调查成果的全面衔接，调整完善数据库标准，更新完善划定数据库。</w:t>
      </w:r>
    </w:p>
    <w:p>
      <w:pPr>
        <w:widowControl/>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是要按照新的数据库标准，对划定成果数据库进行重新组织和更新完善；二是将永久基本农田划定成果叠加在三调成果数据库上，对永久基本农田图斑逐条分析，对其中的三调地类图斑进行梳理；三是对重新梳理提取的永久基本农田图斑进行面积核实，如存在面积不够的，应进行补划，同时进一步更新完善永久基本农田保护区、保护片（块）等图层。补划完成后更新完善永久基本农田储备区。</w:t>
      </w:r>
    </w:p>
    <w:p>
      <w:pPr>
        <w:widowControl/>
        <w:spacing w:line="60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2、套合标注</w:t>
      </w:r>
    </w:p>
    <w:p>
      <w:pPr>
        <w:widowControl/>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永久基本农田成果套合“国土三调”地类图斑。将永久基本农田图斑（包括2017年7月份以来补划图斑）和“国土三调”地类图斑进行叠加套合，通过计算机自动标注，形成初步套合标注图斑，由国家统一下发数据。根据《陕西省永久基本农田核实标注技术方案》要求，对国家下发的初步套合标注图斑进行内业分类标注。</w:t>
      </w:r>
    </w:p>
    <w:p>
      <w:pPr>
        <w:widowControl/>
        <w:spacing w:line="60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3、核实确认</w:t>
      </w:r>
    </w:p>
    <w:p>
      <w:pPr>
        <w:widowControl/>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经内业核实分类标注后，对需开展外业核实的，使用永久基本农田外业核实软件开展核实工作（对于三调已经开展过外业举证的图斑，不再开展外业举证）。根据实地地类情况，分门别类确认或重新进行标注。</w:t>
      </w:r>
    </w:p>
    <w:p>
      <w:pPr>
        <w:widowControl/>
        <w:spacing w:line="60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4、成果梳理核实</w:t>
      </w:r>
    </w:p>
    <w:p>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汇总整理县级永久基本农田划定总体情况（含城市周边情况）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包括地类构成、坡度</w:t>
      </w:r>
      <w:r>
        <w:rPr>
          <w:rFonts w:hint="eastAsia" w:ascii="宋体" w:hAnsi="宋体" w:eastAsia="宋体" w:cs="宋体"/>
          <w:sz w:val="24"/>
          <w:szCs w:val="24"/>
          <w:highlight w:val="none"/>
          <w:lang w:val="en-US" w:eastAsia="zh-CN"/>
        </w:rPr>
        <w:t>等级</w:t>
      </w:r>
      <w:r>
        <w:rPr>
          <w:rFonts w:hint="eastAsia" w:ascii="宋体" w:hAnsi="宋体" w:eastAsia="宋体" w:cs="宋体"/>
          <w:sz w:val="24"/>
          <w:szCs w:val="24"/>
          <w:highlight w:val="none"/>
        </w:rPr>
        <w:t>、质量</w:t>
      </w:r>
      <w:r>
        <w:rPr>
          <w:rFonts w:hint="eastAsia" w:ascii="宋体" w:hAnsi="宋体" w:eastAsia="宋体" w:cs="宋体"/>
          <w:sz w:val="24"/>
          <w:szCs w:val="24"/>
          <w:highlight w:val="none"/>
          <w:lang w:val="en-US" w:eastAsia="zh-CN"/>
        </w:rPr>
        <w:t>等别</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val="en-US" w:eastAsia="zh-CN"/>
        </w:rPr>
        <w:t>情况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形成数据表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确保数据准确、详实</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以县级行政区划为单元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组织对永久基本农田划定成果进行全面核实</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找准</w:t>
      </w:r>
      <w:r>
        <w:rPr>
          <w:rFonts w:hint="eastAsia" w:ascii="宋体" w:hAnsi="宋体" w:eastAsia="宋体" w:cs="宋体"/>
          <w:sz w:val="24"/>
          <w:szCs w:val="24"/>
          <w:highlight w:val="none"/>
        </w:rPr>
        <w:t>划定不实、违法违规占用、种植植物影响等</w:t>
      </w:r>
      <w:r>
        <w:rPr>
          <w:rFonts w:hint="eastAsia" w:ascii="宋体" w:hAnsi="宋体" w:eastAsia="宋体" w:cs="宋体"/>
          <w:sz w:val="24"/>
          <w:szCs w:val="24"/>
          <w:highlight w:val="none"/>
          <w:lang w:val="en-US" w:eastAsia="zh-CN"/>
        </w:rPr>
        <w:t>问题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梳理问题清单，</w:t>
      </w:r>
      <w:r>
        <w:rPr>
          <w:rFonts w:hint="eastAsia" w:ascii="宋体" w:hAnsi="宋体" w:eastAsia="宋体" w:cs="宋体"/>
          <w:sz w:val="24"/>
          <w:szCs w:val="24"/>
          <w:highlight w:val="none"/>
        </w:rPr>
        <w:t>提出分类处置意见。</w:t>
      </w:r>
    </w:p>
    <w:p>
      <w:pPr>
        <w:widowControl/>
        <w:spacing w:line="60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5、补划方案编制</w:t>
      </w:r>
    </w:p>
    <w:p>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根据永久基本农田整改补划方案编制要点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以县级行政区划为单元，</w:t>
      </w:r>
      <w:r>
        <w:rPr>
          <w:rFonts w:hint="eastAsia" w:ascii="宋体" w:hAnsi="宋体" w:eastAsia="宋体" w:cs="宋体"/>
          <w:sz w:val="24"/>
          <w:szCs w:val="24"/>
          <w:highlight w:val="none"/>
        </w:rPr>
        <w:t>编制永久基本农田整改补划方案。</w:t>
      </w:r>
    </w:p>
    <w:p>
      <w:pPr>
        <w:widowControl/>
        <w:spacing w:line="60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6、数据库建设</w:t>
      </w:r>
    </w:p>
    <w:p>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根据套合标注及核实确认结果，进行数据建库。本次数据库更新完善，依据《永久基本农田数据库标准》（试行稿），衔接《国土调查数据库标准（试行修订稿）》，对</w:t>
      </w:r>
      <w:r>
        <w:rPr>
          <w:rFonts w:hint="eastAsia" w:ascii="宋体" w:hAnsi="宋体" w:eastAsia="宋体" w:cs="宋体"/>
          <w:sz w:val="24"/>
          <w:szCs w:val="24"/>
          <w:highlight w:val="none"/>
        </w:rPr>
        <w:t>永久基本农田数据库</w:t>
      </w:r>
      <w:r>
        <w:rPr>
          <w:rFonts w:hint="eastAsia" w:ascii="宋体" w:hAnsi="宋体" w:eastAsia="宋体" w:cs="宋体"/>
          <w:sz w:val="24"/>
          <w:szCs w:val="24"/>
          <w:highlight w:val="none"/>
          <w:lang w:val="en-US" w:eastAsia="zh-CN"/>
        </w:rPr>
        <w:t>进行</w:t>
      </w:r>
      <w:r>
        <w:rPr>
          <w:rFonts w:hint="eastAsia" w:ascii="宋体" w:hAnsi="宋体" w:eastAsia="宋体" w:cs="宋体"/>
          <w:sz w:val="24"/>
          <w:szCs w:val="24"/>
          <w:highlight w:val="none"/>
        </w:rPr>
        <w:t>更新完善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并结合核实整改补划工作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补充更新永久基本农田保护标志牌和界桩、保护档案等。</w:t>
      </w:r>
    </w:p>
    <w:p>
      <w:pPr>
        <w:widowControl/>
        <w:spacing w:line="60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7、成果检查与上报</w:t>
      </w:r>
    </w:p>
    <w:p>
      <w:pPr>
        <w:keepNext w:val="0"/>
        <w:keepLines w:val="0"/>
        <w:pageBreakBefore w:val="0"/>
        <w:widowControl w:val="0"/>
        <w:kinsoku/>
        <w:wordWrap/>
        <w:overflowPunct/>
        <w:topLinePunct w:val="0"/>
        <w:autoSpaceDE/>
        <w:autoSpaceDN/>
        <w:bidi w:val="0"/>
        <w:adjustRightInd/>
        <w:snapToGrid/>
        <w:spacing w:before="137" w:beforeLines="50" w:after="137" w:afterLines="50" w:line="700" w:lineRule="exact"/>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highlight w:val="none"/>
          <w:lang w:val="en-US" w:eastAsia="zh-CN"/>
        </w:rPr>
        <w:t>根据《永久基本农田质量检查细则》。利用部统一开发数据库质量检查软件进行数据质检。将检查完善后的数据库报送上级进行汇总检查与更新完善。</w:t>
      </w:r>
    </w:p>
    <w:p>
      <w:pPr>
        <w:pStyle w:val="3"/>
        <w:keepNext/>
        <w:keepLines/>
        <w:pageBreakBefore w:val="0"/>
        <w:widowControl/>
        <w:kinsoku/>
        <w:wordWrap/>
        <w:overflowPunct/>
        <w:topLinePunct w:val="0"/>
        <w:autoSpaceDE/>
        <w:autoSpaceDN/>
        <w:bidi w:val="0"/>
        <w:adjustRightInd/>
        <w:snapToGrid/>
        <w:spacing w:before="120" w:after="120" w:line="600" w:lineRule="exact"/>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 )主要成果</w:t>
      </w:r>
    </w:p>
    <w:p>
      <w:pPr>
        <w:widowControl/>
        <w:spacing w:line="600" w:lineRule="exact"/>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1、数据成果</w:t>
      </w:r>
      <w:r>
        <w:rPr>
          <w:rFonts w:hint="eastAsia" w:ascii="宋体" w:hAnsi="宋体" w:eastAsia="宋体" w:cs="宋体"/>
          <w:sz w:val="24"/>
          <w:szCs w:val="24"/>
          <w:highlight w:val="none"/>
          <w:lang w:val="en-US" w:eastAsia="zh-CN"/>
        </w:rPr>
        <w:t>：基本农田保护区、基本农田保护片块、基本农田保护图斑等；</w:t>
      </w:r>
    </w:p>
    <w:p>
      <w:pPr>
        <w:widowControl/>
        <w:spacing w:line="600" w:lineRule="exact"/>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2、图件成果</w:t>
      </w:r>
      <w:r>
        <w:rPr>
          <w:rFonts w:hint="eastAsia" w:ascii="宋体" w:hAnsi="宋体" w:eastAsia="宋体" w:cs="宋体"/>
          <w:sz w:val="24"/>
          <w:szCs w:val="24"/>
          <w:highlight w:val="none"/>
          <w:lang w:val="en-US" w:eastAsia="zh-CN"/>
        </w:rPr>
        <w:t>：永久基本农田保护图；</w:t>
      </w:r>
    </w:p>
    <w:p>
      <w:pPr>
        <w:widowControl/>
        <w:numPr>
          <w:ilvl w:val="0"/>
          <w:numId w:val="0"/>
        </w:numPr>
        <w:spacing w:line="600" w:lineRule="exact"/>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3、文档及报告成果：</w:t>
      </w:r>
      <w:r>
        <w:rPr>
          <w:rFonts w:hint="eastAsia" w:ascii="宋体" w:hAnsi="宋体" w:eastAsia="宋体" w:cs="宋体"/>
          <w:sz w:val="24"/>
          <w:szCs w:val="24"/>
          <w:highlight w:val="none"/>
          <w:lang w:val="en-US" w:eastAsia="zh-CN"/>
        </w:rPr>
        <w:t>包括XX县永久基本农田调整补划方案、工作报告、技术报告、成果分析报告；</w:t>
      </w:r>
    </w:p>
    <w:p>
      <w:pPr>
        <w:widowControl/>
        <w:spacing w:line="600" w:lineRule="exact"/>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4、表格成果</w:t>
      </w:r>
      <w:r>
        <w:rPr>
          <w:rFonts w:hint="eastAsia" w:ascii="宋体" w:hAnsi="宋体" w:eastAsia="宋体" w:cs="宋体"/>
          <w:sz w:val="24"/>
          <w:szCs w:val="24"/>
          <w:highlight w:val="none"/>
          <w:lang w:val="en-US" w:eastAsia="zh-CN"/>
        </w:rPr>
        <w:t>：相关统计表格及汇总表格；</w:t>
      </w:r>
    </w:p>
    <w:p>
      <w:pPr>
        <w:widowControl/>
        <w:spacing w:line="600" w:lineRule="exact"/>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5、说明文档</w:t>
      </w:r>
      <w:r>
        <w:rPr>
          <w:rFonts w:hint="eastAsia" w:ascii="宋体" w:hAnsi="宋体" w:eastAsia="宋体" w:cs="宋体"/>
          <w:sz w:val="24"/>
          <w:szCs w:val="24"/>
          <w:highlight w:val="none"/>
          <w:lang w:val="en-US" w:eastAsia="zh-CN"/>
        </w:rPr>
        <w:t>：数据库有关情况说明；质量检查报告；质量检查结果记录。</w:t>
      </w:r>
    </w:p>
    <w:p>
      <w:pPr>
        <w:keepNext w:val="0"/>
        <w:keepLines w:val="0"/>
        <w:pageBreakBefore w:val="0"/>
        <w:widowControl w:val="0"/>
        <w:kinsoku/>
        <w:wordWrap/>
        <w:overflowPunct/>
        <w:topLinePunct w:val="0"/>
        <w:autoSpaceDE/>
        <w:autoSpaceDN/>
        <w:bidi w:val="0"/>
        <w:adjustRightInd/>
        <w:snapToGrid/>
        <w:spacing w:before="137" w:beforeLines="50" w:after="137" w:afterLines="50" w:line="70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（六）服务期限</w:t>
      </w:r>
    </w:p>
    <w:p>
      <w:pPr>
        <w:widowControl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合同签订后12个月内完成。</w:t>
      </w:r>
    </w:p>
    <w:p>
      <w:pPr>
        <w:keepNext w:val="0"/>
        <w:keepLines w:val="0"/>
        <w:pageBreakBefore w:val="0"/>
        <w:widowControl w:val="0"/>
        <w:kinsoku/>
        <w:wordWrap/>
        <w:overflowPunct/>
        <w:topLinePunct w:val="0"/>
        <w:autoSpaceDE/>
        <w:autoSpaceDN/>
        <w:bidi w:val="0"/>
        <w:adjustRightInd/>
        <w:snapToGrid/>
        <w:spacing w:before="137" w:beforeLines="50" w:after="137" w:afterLines="50" w:line="70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（七）付款方式</w:t>
      </w:r>
    </w:p>
    <w:p>
      <w:pPr>
        <w:widowControl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完成套合标注后支付总项目款的30%；核实整改成果上报国家后支付总项目款的60%，评审通过后支付总项目款的10%。</w:t>
      </w:r>
    </w:p>
    <w:p>
      <w:pPr>
        <w:pStyle w:val="9"/>
        <w:rPr>
          <w:rFonts w:ascii="宋体" w:hAnsi="宋体"/>
          <w:sz w:val="24"/>
          <w:szCs w:val="24"/>
        </w:rPr>
      </w:pPr>
    </w:p>
    <w:p>
      <w:pPr>
        <w:pStyle w:val="9"/>
        <w:rPr>
          <w:rFonts w:ascii="宋体" w:hAnsi="宋体"/>
          <w:sz w:val="24"/>
          <w:szCs w:val="24"/>
        </w:rPr>
      </w:pPr>
    </w:p>
    <w:p>
      <w:pPr>
        <w:pStyle w:val="9"/>
        <w:rPr>
          <w:rFonts w:ascii="宋体" w:hAnsi="宋体"/>
          <w:sz w:val="24"/>
          <w:szCs w:val="24"/>
        </w:rPr>
      </w:pPr>
    </w:p>
    <w:p>
      <w:pPr>
        <w:pStyle w:val="9"/>
        <w:rPr>
          <w:rFonts w:ascii="宋体" w:hAnsi="宋体"/>
          <w:sz w:val="24"/>
          <w:szCs w:val="24"/>
        </w:rPr>
      </w:pPr>
    </w:p>
    <w:p>
      <w:pPr>
        <w:pStyle w:val="9"/>
        <w:rPr>
          <w:rFonts w:ascii="宋体" w:hAnsi="宋体"/>
          <w:sz w:val="24"/>
          <w:szCs w:val="24"/>
        </w:rPr>
      </w:pPr>
    </w:p>
    <w:p>
      <w:pPr>
        <w:pStyle w:val="10"/>
        <w:rPr>
          <w:rFonts w:ascii="宋体" w:hAnsi="宋体"/>
          <w:sz w:val="24"/>
          <w:szCs w:val="24"/>
        </w:rPr>
      </w:pPr>
    </w:p>
    <w:p>
      <w:pPr>
        <w:pStyle w:val="10"/>
        <w:rPr>
          <w:rFonts w:ascii="宋体" w:hAnsi="宋体"/>
          <w:sz w:val="24"/>
          <w:szCs w:val="24"/>
        </w:rPr>
      </w:pPr>
    </w:p>
    <w:p>
      <w:pPr>
        <w:pStyle w:val="9"/>
        <w:rPr>
          <w:rFonts w:ascii="宋体" w:hAnsi="宋体"/>
          <w:sz w:val="24"/>
          <w:szCs w:val="24"/>
        </w:rPr>
      </w:pPr>
    </w:p>
    <w:p>
      <w:pPr>
        <w:pStyle w:val="9"/>
        <w:rPr>
          <w:rFonts w:hint="eastAsia" w:ascii="宋体" w:hAnsi="宋体"/>
          <w:sz w:val="24"/>
        </w:rPr>
      </w:pPr>
    </w:p>
    <w:p>
      <w:pPr>
        <w:rPr>
          <w:rFonts w:hint="eastAsia" w:ascii="宋体" w:hAnsi="宋体"/>
          <w:sz w:val="24"/>
        </w:rPr>
      </w:pPr>
    </w:p>
    <w:p>
      <w:pPr>
        <w:pStyle w:val="9"/>
        <w:rPr>
          <w:rFonts w:hint="eastAsia" w:ascii="宋体" w:hAnsi="宋体"/>
          <w:sz w:val="24"/>
        </w:rPr>
      </w:pPr>
    </w:p>
    <w:p>
      <w:pPr>
        <w:rPr>
          <w:rFonts w:hint="eastAsia" w:ascii="宋体" w:hAnsi="宋体"/>
          <w:sz w:val="24"/>
        </w:rPr>
      </w:pPr>
    </w:p>
    <w:p>
      <w:pPr>
        <w:pStyle w:val="9"/>
        <w:rPr>
          <w:rFonts w:hint="eastAsia" w:ascii="宋体" w:hAnsi="宋体"/>
          <w:sz w:val="24"/>
        </w:rPr>
      </w:pPr>
    </w:p>
    <w:p>
      <w:pPr>
        <w:pStyle w:val="10"/>
        <w:rPr>
          <w:rFonts w:hint="eastAsia" w:ascii="宋体" w:hAnsi="宋体"/>
          <w:sz w:val="24"/>
        </w:rPr>
      </w:pPr>
    </w:p>
    <w:p>
      <w:pPr>
        <w:pStyle w:val="10"/>
        <w:rPr>
          <w:rFonts w:hint="eastAsia" w:ascii="宋体" w:hAnsi="宋体"/>
          <w:sz w:val="24"/>
        </w:rPr>
      </w:pPr>
    </w:p>
    <w:p>
      <w:pPr>
        <w:rPr>
          <w:rFonts w:hint="eastAsia"/>
        </w:rPr>
      </w:pPr>
    </w:p>
    <w:p>
      <w:pPr>
        <w:spacing w:line="240" w:lineRule="auto"/>
        <w:jc w:val="center"/>
        <w:outlineLvl w:val="0"/>
        <w:rPr>
          <w:rFonts w:hint="eastAsia" w:ascii="宋体" w:hAnsi="宋体"/>
          <w:b/>
          <w:sz w:val="36"/>
        </w:rPr>
      </w:pPr>
    </w:p>
    <w:p>
      <w:pPr>
        <w:spacing w:line="240" w:lineRule="auto"/>
        <w:jc w:val="both"/>
        <w:outlineLvl w:val="0"/>
        <w:rPr>
          <w:rFonts w:hint="eastAsia" w:ascii="宋体" w:hAnsi="宋体"/>
          <w:b/>
          <w:sz w:val="36"/>
        </w:rPr>
      </w:pPr>
    </w:p>
    <w:p>
      <w:pPr>
        <w:spacing w:line="240" w:lineRule="auto"/>
        <w:jc w:val="center"/>
        <w:outlineLvl w:val="0"/>
        <w:rPr>
          <w:rFonts w:hint="eastAsia" w:ascii="宋体" w:hAnsi="宋体" w:eastAsia="宋体"/>
          <w:b/>
          <w:sz w:val="36"/>
        </w:rPr>
      </w:pPr>
      <w:r>
        <w:rPr>
          <w:rFonts w:hint="eastAsia" w:ascii="宋体" w:hAnsi="宋体"/>
          <w:b/>
          <w:sz w:val="36"/>
        </w:rPr>
        <w:t>第</w:t>
      </w:r>
      <w:r>
        <w:rPr>
          <w:rFonts w:ascii="宋体" w:hAnsi="宋体"/>
          <w:b/>
          <w:sz w:val="36"/>
        </w:rPr>
        <w:t>五</w:t>
      </w:r>
      <w:r>
        <w:rPr>
          <w:rFonts w:hint="eastAsia" w:ascii="宋体" w:hAnsi="宋体"/>
          <w:b/>
          <w:sz w:val="36"/>
        </w:rPr>
        <w:t xml:space="preserve">部分  </w:t>
      </w:r>
      <w:bookmarkEnd w:id="16"/>
      <w:bookmarkEnd w:id="18"/>
      <w:bookmarkStart w:id="19" w:name="_Toc13662"/>
      <w:bookmarkStart w:id="20" w:name="_Toc1157"/>
      <w:bookmarkStart w:id="21" w:name="_Toc72686877"/>
      <w:r>
        <w:rPr>
          <w:rFonts w:hint="eastAsia" w:ascii="宋体" w:hAnsi="宋体" w:eastAsia="宋体"/>
          <w:b/>
          <w:sz w:val="36"/>
        </w:rPr>
        <w:t>政府采购合同（样例）</w:t>
      </w:r>
      <w:bookmarkEnd w:id="19"/>
      <w:bookmarkEnd w:id="20"/>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24"/>
          <w:szCs w:val="22"/>
        </w:rPr>
      </w:pPr>
      <w:r>
        <w:rPr>
          <w:rFonts w:hint="eastAsia"/>
          <w:b/>
          <w:bCs/>
          <w:sz w:val="24"/>
          <w:szCs w:val="22"/>
        </w:rPr>
        <w:t>一、合同格式</w:t>
      </w:r>
    </w:p>
    <w:p>
      <w:pPr>
        <w:pStyle w:val="9"/>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sz w:val="24"/>
          <w:szCs w:val="22"/>
        </w:rPr>
      </w:pPr>
      <w:r>
        <w:rPr>
          <w:rFonts w:hint="eastAsia"/>
          <w:sz w:val="24"/>
          <w:szCs w:val="22"/>
          <w:lang w:val="en-US" w:eastAsia="zh-CN"/>
        </w:rPr>
        <w:t>韩城市永久基本农田核实整改补足项目</w:t>
      </w:r>
      <w:r>
        <w:rPr>
          <w:rFonts w:hint="eastAsia"/>
          <w:sz w:val="24"/>
          <w:szCs w:val="22"/>
        </w:rPr>
        <w:t>(文件编号：FDDL-2022136</w:t>
      </w:r>
      <w:r>
        <w:rPr>
          <w:rFonts w:hint="eastAsia"/>
          <w:sz w:val="24"/>
          <w:szCs w:val="22"/>
          <w:lang w:val="en-US" w:eastAsia="zh-CN"/>
        </w:rPr>
        <w:t xml:space="preserve"> </w:t>
      </w:r>
      <w:r>
        <w:rPr>
          <w:rFonts w:hint="eastAsia"/>
          <w:sz w:val="24"/>
          <w:szCs w:val="22"/>
        </w:rPr>
        <w:t>)， 由</w:t>
      </w:r>
      <w:r>
        <w:rPr>
          <w:rFonts w:hint="eastAsia"/>
          <w:sz w:val="24"/>
          <w:szCs w:val="22"/>
          <w:lang w:val="en-US" w:eastAsia="zh-CN"/>
        </w:rPr>
        <w:t>陕西方得项目管理有限公司</w:t>
      </w:r>
      <w:r>
        <w:rPr>
          <w:rFonts w:hint="eastAsia"/>
          <w:sz w:val="24"/>
          <w:szCs w:val="22"/>
        </w:rPr>
        <w:t>织竞争性磋商。</w:t>
      </w:r>
      <w:r>
        <w:rPr>
          <w:rFonts w:hint="eastAsia"/>
          <w:sz w:val="24"/>
          <w:szCs w:val="22"/>
          <w:lang w:val="en-US" w:eastAsia="zh-CN"/>
        </w:rPr>
        <w:t>韩城市</w:t>
      </w:r>
      <w:r>
        <w:rPr>
          <w:rFonts w:hint="eastAsia"/>
          <w:sz w:val="24"/>
          <w:szCs w:val="22"/>
        </w:rPr>
        <w:t>自然资源局(以下简称“甲方”)确定 (成交单位名称) （以下简称“乙方”）为成交单位。</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2"/>
        </w:rPr>
      </w:pPr>
      <w:r>
        <w:rPr>
          <w:rFonts w:hint="eastAsia"/>
          <w:sz w:val="24"/>
          <w:szCs w:val="22"/>
        </w:rPr>
        <w:t>依据《中华人民共和国合同法》和《中华人民共和国政府采购法》《中华人民共和国政府采购法实施条例》，甲方通过竞争性磋商采购（服务名称） ，并接受了乙方以价格(成交金额大写)(以下简称“合同价”)提供的服务。</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bookmarkStart w:id="22" w:name="_Toc188808831"/>
      <w:bookmarkStart w:id="23" w:name="_Toc193187095"/>
      <w:bookmarkStart w:id="24" w:name="_Toc193126879"/>
      <w:bookmarkStart w:id="25" w:name="_Toc194663916"/>
      <w:r>
        <w:rPr>
          <w:rFonts w:hint="eastAsia"/>
          <w:sz w:val="24"/>
          <w:szCs w:val="22"/>
        </w:rPr>
        <w:t>本合同在此声明如下：</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1、本合同中的词语和术语的含义与合同条款中定义的相同。</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2、下述文件是本合同的一部分，并与本合同一起阅读和解释：</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1）合同条款</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2）合同条款附件</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附件1—服务实施方案</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附件2—服务质量保证承诺</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3）成交通知书</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4）竞争性磋商文件</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5）竞争性磋商响应文件</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3、考虑到甲方将按照本合同向乙方支付款项，乙方在此保证全部按照合同的规定向甲方提供服务，并修补缺陷。</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4、考虑到乙方提供的服务并修补缺陷，甲方在此保证按照合同规定的时间和方式向乙方支付合同价或其他按合同规定应支付的金额。</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5、付款方式：合同签订后付款30%，完成合同工作内容付款60%，项目完成验收后付款10%。</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6、服务期限：自合同签订之日</w:t>
      </w:r>
      <w:r>
        <w:rPr>
          <w:rFonts w:hint="eastAsia"/>
          <w:sz w:val="24"/>
          <w:szCs w:val="22"/>
          <w:u w:val="single"/>
          <w:lang w:val="en-US" w:eastAsia="zh-CN"/>
        </w:rPr>
        <w:t xml:space="preserve">         天</w:t>
      </w:r>
      <w:r>
        <w:rPr>
          <w:rFonts w:hint="eastAsia"/>
          <w:sz w:val="24"/>
          <w:szCs w:val="22"/>
        </w:rPr>
        <w:t>完成（如因国家、省、市政策调整等不可抗拒因素影响，工期顺延）。   服务地点：</w:t>
      </w:r>
      <w:r>
        <w:rPr>
          <w:rFonts w:hint="eastAsia"/>
          <w:sz w:val="24"/>
          <w:szCs w:val="22"/>
          <w:u w:val="single"/>
          <w:lang w:val="en-US" w:eastAsia="zh-CN"/>
        </w:rPr>
        <w:t xml:space="preserve">         </w:t>
      </w:r>
      <w:r>
        <w:rPr>
          <w:rFonts w:hint="eastAsia"/>
          <w:sz w:val="24"/>
          <w:szCs w:val="22"/>
        </w:rPr>
        <w:t>指定地点。</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7、本合同一式伍份，其中，甲方贰份，乙方贰份，采购代理机构一份备案壹份。</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8、本合同由买卖双方共同签字盖章之日起生效。</w:t>
      </w:r>
    </w:p>
    <w:tbl>
      <w:tblPr>
        <w:tblStyle w:val="18"/>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pStyle w:val="9"/>
              <w:rPr>
                <w:rFonts w:hint="eastAsia"/>
                <w:sz w:val="24"/>
                <w:szCs w:val="22"/>
              </w:rPr>
            </w:pPr>
            <w:r>
              <w:rPr>
                <w:rFonts w:hint="eastAsia"/>
                <w:sz w:val="24"/>
                <w:szCs w:val="22"/>
              </w:rPr>
              <w:t xml:space="preserve">甲方名称： </w:t>
            </w:r>
          </w:p>
          <w:p>
            <w:pPr>
              <w:pStyle w:val="9"/>
              <w:rPr>
                <w:rFonts w:hint="eastAsia"/>
                <w:sz w:val="24"/>
                <w:szCs w:val="22"/>
              </w:rPr>
            </w:pPr>
            <w:r>
              <w:rPr>
                <w:rFonts w:hint="eastAsia"/>
                <w:sz w:val="24"/>
                <w:szCs w:val="22"/>
              </w:rPr>
              <w:t xml:space="preserve">地    址： </w:t>
            </w:r>
          </w:p>
          <w:p>
            <w:pPr>
              <w:pStyle w:val="9"/>
              <w:rPr>
                <w:rFonts w:hint="eastAsia"/>
                <w:sz w:val="24"/>
                <w:szCs w:val="22"/>
              </w:rPr>
            </w:pPr>
            <w:r>
              <w:rPr>
                <w:rFonts w:hint="eastAsia"/>
                <w:sz w:val="24"/>
                <w:szCs w:val="22"/>
              </w:rPr>
              <w:t>邮    编：</w:t>
            </w:r>
          </w:p>
          <w:p>
            <w:pPr>
              <w:pStyle w:val="9"/>
              <w:rPr>
                <w:rFonts w:hint="eastAsia"/>
                <w:sz w:val="24"/>
                <w:szCs w:val="22"/>
              </w:rPr>
            </w:pPr>
            <w:r>
              <w:rPr>
                <w:rFonts w:hint="eastAsia"/>
                <w:sz w:val="24"/>
                <w:szCs w:val="22"/>
              </w:rPr>
              <w:t>电    话：</w:t>
            </w:r>
          </w:p>
          <w:p>
            <w:pPr>
              <w:pStyle w:val="9"/>
              <w:rPr>
                <w:rFonts w:hint="eastAsia"/>
                <w:sz w:val="24"/>
                <w:szCs w:val="22"/>
              </w:rPr>
            </w:pPr>
            <w:r>
              <w:rPr>
                <w:rFonts w:hint="eastAsia"/>
                <w:sz w:val="24"/>
                <w:szCs w:val="22"/>
              </w:rPr>
              <w:t>传    真：</w:t>
            </w:r>
          </w:p>
          <w:p>
            <w:pPr>
              <w:pStyle w:val="9"/>
              <w:rPr>
                <w:rFonts w:hint="eastAsia"/>
                <w:sz w:val="24"/>
                <w:szCs w:val="22"/>
              </w:rPr>
            </w:pPr>
          </w:p>
          <w:p>
            <w:pPr>
              <w:pStyle w:val="9"/>
              <w:rPr>
                <w:rFonts w:hint="eastAsia"/>
                <w:sz w:val="24"/>
                <w:szCs w:val="22"/>
              </w:rPr>
            </w:pPr>
          </w:p>
          <w:p>
            <w:pPr>
              <w:pStyle w:val="9"/>
              <w:rPr>
                <w:rFonts w:hint="eastAsia"/>
                <w:sz w:val="24"/>
                <w:szCs w:val="22"/>
              </w:rPr>
            </w:pPr>
            <w:r>
              <w:rPr>
                <w:rFonts w:hint="eastAsia"/>
                <w:sz w:val="24"/>
                <w:szCs w:val="22"/>
              </w:rPr>
              <w:t>代表签字：</w:t>
            </w:r>
          </w:p>
          <w:p>
            <w:pPr>
              <w:pStyle w:val="9"/>
              <w:rPr>
                <w:rFonts w:hint="eastAsia"/>
                <w:sz w:val="24"/>
                <w:szCs w:val="22"/>
              </w:rPr>
            </w:pPr>
            <w:r>
              <w:rPr>
                <w:rFonts w:hint="eastAsia"/>
                <w:sz w:val="24"/>
                <w:szCs w:val="22"/>
              </w:rPr>
              <w:t>盖章：</w:t>
            </w:r>
          </w:p>
          <w:p>
            <w:pPr>
              <w:pStyle w:val="9"/>
              <w:rPr>
                <w:rFonts w:hint="eastAsia"/>
                <w:sz w:val="24"/>
                <w:szCs w:val="22"/>
              </w:rPr>
            </w:pPr>
            <w:r>
              <w:rPr>
                <w:rFonts w:hint="eastAsia"/>
                <w:sz w:val="24"/>
                <w:szCs w:val="22"/>
              </w:rPr>
              <w:t xml:space="preserve">      年  月  日      </w:t>
            </w:r>
          </w:p>
          <w:p>
            <w:pPr>
              <w:pStyle w:val="9"/>
              <w:rPr>
                <w:rFonts w:hint="eastAsia"/>
                <w:sz w:val="24"/>
                <w:szCs w:val="22"/>
              </w:rPr>
            </w:pPr>
            <w:r>
              <w:rPr>
                <w:rFonts w:hint="eastAsia"/>
                <w:sz w:val="24"/>
                <w:szCs w:val="22"/>
              </w:rPr>
              <w:t xml:space="preserve"> </w:t>
            </w:r>
          </w:p>
        </w:tc>
        <w:tc>
          <w:tcPr>
            <w:tcW w:w="3936" w:type="dxa"/>
            <w:tcMar>
              <w:top w:w="113" w:type="dxa"/>
              <w:left w:w="113" w:type="dxa"/>
              <w:bottom w:w="113" w:type="dxa"/>
              <w:right w:w="113" w:type="dxa"/>
            </w:tcMar>
          </w:tcPr>
          <w:p>
            <w:pPr>
              <w:pStyle w:val="9"/>
              <w:rPr>
                <w:rFonts w:hint="eastAsia"/>
                <w:sz w:val="24"/>
                <w:szCs w:val="22"/>
              </w:rPr>
            </w:pPr>
            <w:r>
              <w:rPr>
                <w:rFonts w:hint="eastAsia"/>
                <w:sz w:val="24"/>
                <w:szCs w:val="22"/>
              </w:rPr>
              <w:t>乙方名称：</w:t>
            </w:r>
          </w:p>
          <w:p>
            <w:pPr>
              <w:pStyle w:val="9"/>
              <w:rPr>
                <w:rFonts w:hint="eastAsia"/>
                <w:sz w:val="24"/>
                <w:szCs w:val="22"/>
              </w:rPr>
            </w:pPr>
            <w:r>
              <w:rPr>
                <w:rFonts w:hint="eastAsia"/>
                <w:sz w:val="24"/>
                <w:szCs w:val="22"/>
              </w:rPr>
              <w:t xml:space="preserve">地    址： </w:t>
            </w:r>
          </w:p>
          <w:p>
            <w:pPr>
              <w:pStyle w:val="9"/>
              <w:rPr>
                <w:rFonts w:hint="eastAsia"/>
                <w:sz w:val="24"/>
                <w:szCs w:val="22"/>
              </w:rPr>
            </w:pPr>
            <w:r>
              <w:rPr>
                <w:rFonts w:hint="eastAsia"/>
                <w:sz w:val="24"/>
                <w:szCs w:val="22"/>
              </w:rPr>
              <w:t xml:space="preserve">邮    编： </w:t>
            </w:r>
          </w:p>
          <w:p>
            <w:pPr>
              <w:pStyle w:val="9"/>
              <w:rPr>
                <w:rFonts w:hint="eastAsia"/>
                <w:sz w:val="24"/>
                <w:szCs w:val="22"/>
              </w:rPr>
            </w:pPr>
            <w:r>
              <w:rPr>
                <w:rFonts w:hint="eastAsia"/>
                <w:sz w:val="24"/>
                <w:szCs w:val="22"/>
              </w:rPr>
              <w:t xml:space="preserve">电    话： </w:t>
            </w:r>
          </w:p>
          <w:p>
            <w:pPr>
              <w:pStyle w:val="9"/>
              <w:rPr>
                <w:rFonts w:hint="eastAsia"/>
                <w:sz w:val="24"/>
                <w:szCs w:val="22"/>
              </w:rPr>
            </w:pPr>
            <w:r>
              <w:rPr>
                <w:rFonts w:hint="eastAsia"/>
                <w:sz w:val="24"/>
                <w:szCs w:val="22"/>
              </w:rPr>
              <w:t xml:space="preserve">传    真：  </w:t>
            </w:r>
          </w:p>
          <w:p>
            <w:pPr>
              <w:pStyle w:val="9"/>
              <w:rPr>
                <w:rFonts w:hint="eastAsia"/>
                <w:sz w:val="24"/>
                <w:szCs w:val="22"/>
              </w:rPr>
            </w:pPr>
            <w:r>
              <w:rPr>
                <w:rFonts w:hint="eastAsia"/>
                <w:sz w:val="24"/>
                <w:szCs w:val="22"/>
              </w:rPr>
              <w:t>开户银行：</w:t>
            </w:r>
          </w:p>
          <w:p>
            <w:pPr>
              <w:pStyle w:val="9"/>
              <w:rPr>
                <w:rFonts w:hint="eastAsia"/>
                <w:sz w:val="24"/>
                <w:szCs w:val="22"/>
              </w:rPr>
            </w:pPr>
            <w:r>
              <w:rPr>
                <w:rFonts w:hint="eastAsia"/>
                <w:sz w:val="24"/>
                <w:szCs w:val="22"/>
              </w:rPr>
              <w:t>帐    号：</w:t>
            </w:r>
          </w:p>
          <w:p>
            <w:pPr>
              <w:pStyle w:val="9"/>
              <w:rPr>
                <w:rFonts w:hint="eastAsia"/>
                <w:sz w:val="24"/>
                <w:szCs w:val="22"/>
              </w:rPr>
            </w:pPr>
            <w:r>
              <w:rPr>
                <w:rFonts w:hint="eastAsia"/>
                <w:sz w:val="24"/>
                <w:szCs w:val="22"/>
              </w:rPr>
              <w:t>代表签字</w:t>
            </w:r>
          </w:p>
          <w:p>
            <w:pPr>
              <w:pStyle w:val="9"/>
              <w:rPr>
                <w:rFonts w:hint="eastAsia"/>
                <w:sz w:val="24"/>
                <w:szCs w:val="22"/>
              </w:rPr>
            </w:pPr>
            <w:r>
              <w:rPr>
                <w:rFonts w:hint="eastAsia"/>
                <w:sz w:val="24"/>
                <w:szCs w:val="22"/>
              </w:rPr>
              <w:t>盖章：</w:t>
            </w:r>
          </w:p>
          <w:p>
            <w:pPr>
              <w:pStyle w:val="9"/>
              <w:rPr>
                <w:rFonts w:hint="eastAsia"/>
                <w:sz w:val="24"/>
                <w:szCs w:val="22"/>
              </w:rPr>
            </w:pPr>
            <w:r>
              <w:rPr>
                <w:rFonts w:hint="eastAsia"/>
                <w:sz w:val="24"/>
                <w:szCs w:val="22"/>
              </w:rPr>
              <w:t xml:space="preserve">           年  月  日</w:t>
            </w:r>
          </w:p>
        </w:tc>
      </w:tr>
      <w:bookmarkEnd w:id="22"/>
      <w:bookmarkEnd w:id="23"/>
      <w:bookmarkEnd w:id="24"/>
      <w:bookmarkEnd w:id="25"/>
    </w:tbl>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4"/>
          <w:szCs w:val="22"/>
        </w:rPr>
      </w:pPr>
      <w:r>
        <w:rPr>
          <w:rFonts w:hint="eastAsia"/>
        </w:rPr>
        <w:br w:type="page"/>
      </w:r>
      <w:r>
        <w:rPr>
          <w:rFonts w:hint="eastAsia"/>
          <w:b/>
          <w:bCs/>
          <w:sz w:val="24"/>
          <w:szCs w:val="22"/>
        </w:rPr>
        <w:t>二、合同条款</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第一条 本着平等互惠、互相支持、共同发展的原则，就甲方针对本项目的事宜， 经甲乙双方友好协商， 共同签署本合同，以资共同遵守。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第二条 服务定义：根据甲方需要，乙方为甲方提供该项目的服务等业务。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第四条 服务期限，从    年  月  日起至    年  月   日。</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第五条 服务费用：人民币       元，合计人民币       元。</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第六条费支付方式：</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双方自行协商。</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第七条 甲方的权利</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1、甲方有权享有乙方按照上述约定提供的服务。</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4、除本合同约定的服务费用外，乙方不得向甲方及其甲方人员收取其他任何费用，如甲方发现乙方有此类行为，甲方有权要求乙方清退所收费用，退还利息并支付违约金；</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5、对乙方相关服务资料的所有权、使用权的约定：归甲方所有。乙方不得以任何借口留存，否则承担由此产生的一切法律和经济责任。未经甲方允许，任何单位和个人不得转让和使用本项目的相关内容。</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第八条 甲方的义务</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1、在服务实施过程中，甲方应为乙方提供必要的工作便利与指导，配合乙方履行职责。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2、甲方不得将本合同的内容向甲乙双方以外的、与签订和履行本合同无关的任何第三方透露，不得泄露乙方的商业秘密（包括本合同及其附件和合同签订前的各项方案）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第九条 任何一方违反或擅自变更本合同的约定，应当承担由此给对方造成的经济损失和相关责任。</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第十条甲方违约责任</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1、由于甲方的原因或因不可抗力的自然因素影响，则服务周期顺延。</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2、对于乙方提供的资料以及属于乙方的内容，甲方有义务保密，不得向第三方提供或用于本合同以外的项目，否则乙方有权要求甲方按本合同项目款总额的20%赔偿损失。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第十一条乙方违约责任</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1、合同签订后，如乙方擅自中途停止或解除合同，乙方应向甲方双倍返还定金。没有约定定金的，乙方向甲方赔偿服务价款。</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2、在甲方提供了必要的工作、生活条件，并且保证了项目款按时到位，乙方未能按合同规定的日期提供服务时，应向甲方赔偿拖期损失费，每天的拖期损失费按合同约定的项目总价款。</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3、因天气、交通、政府行为、甲方提供的资料不准确等客观原因造成的服务周期拖期，乙方不承担赔偿责任。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4、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5、乙方有责任按甲方要求提交项目资料。如乙方未能按规定的服务周期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7、在合同期内和合同终止后，乙方应负责所有资料的保密，非经甲方书面认可，不得向任何人以任何方式提供任何资料。严格按甲方要求程序传递各种资料，否则甲方有权单方解除合同，并追回所付项目款。</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8、乙方不得将本项目的任何部分转包或分包给其他任何单位和个人。若擅自转包或分包本合同标的，甲方有权解除合同，并可要求乙方偿付预算30%的违约金，同时追究其法律责任。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第十二条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第十三条 因执行本合同发生的一切争议，双方应首先友好协商解决。经协商不能解决，应向甲方所在地人民法院提起诉讼。在诉讼期间，除必须在诉讼过程中进行解决的问题外，合同其余部分应继续履行。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第十四条 甲、乙双方有一方有正当理由要求变更本合同，须提前一个月以书面形式通知对方并协商解决，双方应签署变更合同。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第十五条 本合同期满双方不再续约或者因一方违约导致本合同无法履行，则本合同终止。但合同的终止不得损害第三方的利益，双方应为此做出合理安排。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第十六条 未经对方同意，甲乙任何一方不得将本合同部分或全部权利和义务转让给第三方。</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第十七条 本合同中涉及的所有“通知”、“同意”、“确认” 等事项均应以书面形式做出，并作为依据。</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 xml:space="preserve">第十八条 本合同有关附件及补充合同是本合同不可分割的组成部分，与本合同具有同等法律效力；本合同未尽事宜，双方另行协商并签署补充合同，作为本合同的附件，具有同等法律效力。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2"/>
        </w:rPr>
      </w:pPr>
      <w:r>
        <w:rPr>
          <w:rFonts w:hint="eastAsia"/>
          <w:sz w:val="24"/>
          <w:szCs w:val="22"/>
        </w:rPr>
        <w:t>注：其他合同专用条款在合同签定时另行约定。</w:t>
      </w:r>
    </w:p>
    <w:p>
      <w:pPr>
        <w:pStyle w:val="9"/>
      </w:pPr>
    </w:p>
    <w:p>
      <w:pPr>
        <w:pStyle w:val="9"/>
      </w:pPr>
    </w:p>
    <w:p>
      <w:pPr>
        <w:spacing w:line="276" w:lineRule="auto"/>
        <w:jc w:val="center"/>
        <w:outlineLvl w:val="0"/>
        <w:rPr>
          <w:rFonts w:hint="eastAsia" w:ascii="宋体" w:hAnsi="宋体"/>
          <w:b/>
          <w:sz w:val="36"/>
        </w:rPr>
      </w:pPr>
    </w:p>
    <w:p>
      <w:pPr>
        <w:spacing w:line="276" w:lineRule="auto"/>
        <w:jc w:val="center"/>
        <w:outlineLvl w:val="0"/>
        <w:rPr>
          <w:rFonts w:hint="eastAsia" w:ascii="宋体" w:hAnsi="宋体"/>
          <w:b/>
          <w:sz w:val="36"/>
        </w:rPr>
      </w:pPr>
    </w:p>
    <w:p>
      <w:pPr>
        <w:spacing w:line="276" w:lineRule="auto"/>
        <w:jc w:val="center"/>
        <w:outlineLvl w:val="0"/>
        <w:rPr>
          <w:rFonts w:hint="eastAsia" w:ascii="宋体" w:hAnsi="宋体"/>
          <w:b/>
          <w:sz w:val="36"/>
        </w:rPr>
      </w:pPr>
    </w:p>
    <w:p>
      <w:pPr>
        <w:spacing w:line="276" w:lineRule="auto"/>
        <w:jc w:val="center"/>
        <w:outlineLvl w:val="0"/>
        <w:rPr>
          <w:rFonts w:hint="eastAsia" w:ascii="宋体" w:hAnsi="宋体"/>
          <w:b/>
          <w:bCs/>
          <w:sz w:val="36"/>
          <w:szCs w:val="36"/>
        </w:rPr>
      </w:pPr>
      <w:r>
        <w:rPr>
          <w:rFonts w:hint="eastAsia" w:ascii="宋体" w:hAnsi="宋体"/>
          <w:b/>
          <w:sz w:val="36"/>
        </w:rPr>
        <w:t>第</w:t>
      </w:r>
      <w:r>
        <w:rPr>
          <w:rFonts w:ascii="宋体" w:hAnsi="宋体"/>
          <w:b/>
          <w:sz w:val="36"/>
        </w:rPr>
        <w:t>六</w:t>
      </w:r>
      <w:r>
        <w:rPr>
          <w:rFonts w:hint="eastAsia" w:ascii="宋体" w:hAnsi="宋体"/>
          <w:b/>
          <w:sz w:val="36"/>
        </w:rPr>
        <w:t xml:space="preserve">部分  </w:t>
      </w:r>
      <w:r>
        <w:rPr>
          <w:rFonts w:hint="eastAsia" w:ascii="宋体" w:hAnsi="宋体"/>
          <w:b/>
          <w:bCs/>
          <w:sz w:val="36"/>
          <w:szCs w:val="36"/>
        </w:rPr>
        <w:t>磋商响应文件格式</w:t>
      </w:r>
      <w:bookmarkEnd w:id="17"/>
      <w:bookmarkEnd w:id="21"/>
    </w:p>
    <w:p>
      <w:pPr>
        <w:tabs>
          <w:tab w:val="left" w:pos="315"/>
          <w:tab w:val="left" w:pos="8820"/>
        </w:tabs>
        <w:ind w:right="267" w:rightChars="127"/>
        <w:jc w:val="left"/>
        <w:rPr>
          <w:rFonts w:hint="eastAsia" w:ascii="宋体" w:hAnsi="宋体"/>
          <w:bCs/>
          <w:sz w:val="36"/>
          <w:szCs w:val="36"/>
        </w:rPr>
      </w:pPr>
      <w:r>
        <w:rPr>
          <w:rFonts w:hint="eastAsia" w:ascii="宋体" w:hAnsi="宋体"/>
          <w:b/>
          <w:sz w:val="28"/>
          <w:szCs w:val="28"/>
        </w:rPr>
        <w:t xml:space="preserve">项目编号： </w:t>
      </w:r>
    </w:p>
    <w:p>
      <w:pPr>
        <w:pStyle w:val="13"/>
        <w:rPr>
          <w:rFonts w:hint="eastAsia"/>
        </w:rPr>
      </w:pPr>
    </w:p>
    <w:p>
      <w:pPr>
        <w:tabs>
          <w:tab w:val="left" w:pos="315"/>
          <w:tab w:val="left" w:pos="8820"/>
        </w:tabs>
        <w:ind w:right="267" w:rightChars="127"/>
        <w:jc w:val="center"/>
        <w:rPr>
          <w:rFonts w:hint="eastAsia" w:ascii="宋体" w:hAnsi="宋体" w:cs="宋体"/>
          <w:b/>
          <w:sz w:val="44"/>
          <w:szCs w:val="44"/>
          <w:u w:val="single"/>
          <w:lang w:eastAsia="zh-CN"/>
        </w:rPr>
      </w:pPr>
    </w:p>
    <w:p>
      <w:pPr>
        <w:tabs>
          <w:tab w:val="left" w:pos="315"/>
          <w:tab w:val="left" w:pos="8820"/>
        </w:tabs>
        <w:ind w:right="267" w:rightChars="127"/>
        <w:jc w:val="both"/>
        <w:rPr>
          <w:rFonts w:hint="eastAsia" w:ascii="宋体" w:hAnsi="宋体" w:cs="宋体"/>
          <w:b/>
          <w:sz w:val="44"/>
          <w:szCs w:val="44"/>
          <w:u w:val="single"/>
          <w:lang w:eastAsia="zh-CN"/>
        </w:rPr>
      </w:pPr>
    </w:p>
    <w:p>
      <w:pPr>
        <w:tabs>
          <w:tab w:val="left" w:pos="315"/>
          <w:tab w:val="left" w:pos="8820"/>
        </w:tabs>
        <w:ind w:right="267" w:rightChars="127"/>
        <w:jc w:val="center"/>
        <w:rPr>
          <w:rFonts w:hint="eastAsia" w:ascii="宋体" w:hAnsi="宋体"/>
          <w:b/>
          <w:sz w:val="44"/>
          <w:szCs w:val="44"/>
          <w:u w:val="none"/>
        </w:rPr>
      </w:pPr>
      <w:r>
        <w:rPr>
          <w:rFonts w:hint="eastAsia" w:ascii="宋体" w:hAnsi="宋体" w:cs="宋体"/>
          <w:b/>
          <w:bCs w:val="0"/>
          <w:sz w:val="48"/>
          <w:szCs w:val="48"/>
          <w:u w:val="none"/>
          <w:lang w:eastAsia="zh-CN"/>
        </w:rPr>
        <w:t>韩城市永久基本农田核实整改补足项目</w:t>
      </w:r>
    </w:p>
    <w:p>
      <w:pPr>
        <w:spacing w:line="360" w:lineRule="auto"/>
        <w:jc w:val="center"/>
        <w:rPr>
          <w:rFonts w:hint="eastAsia" w:ascii="宋体" w:hAnsi="宋体"/>
          <w:b/>
          <w:sz w:val="72"/>
          <w:szCs w:val="72"/>
        </w:rPr>
      </w:pPr>
    </w:p>
    <w:p>
      <w:pPr>
        <w:spacing w:line="360" w:lineRule="auto"/>
        <w:jc w:val="center"/>
        <w:rPr>
          <w:rFonts w:hint="eastAsia" w:ascii="宋体" w:hAnsi="宋体"/>
          <w:b/>
          <w:sz w:val="72"/>
          <w:szCs w:val="72"/>
        </w:rPr>
      </w:pPr>
    </w:p>
    <w:p>
      <w:pPr>
        <w:spacing w:line="360" w:lineRule="auto"/>
        <w:jc w:val="center"/>
        <w:rPr>
          <w:rFonts w:hint="eastAsia" w:ascii="宋体" w:hAnsi="宋体"/>
          <w:b/>
          <w:sz w:val="72"/>
          <w:szCs w:val="72"/>
        </w:rPr>
      </w:pPr>
      <w:r>
        <w:rPr>
          <w:rFonts w:hint="eastAsia" w:ascii="宋体" w:hAnsi="宋体"/>
          <w:b/>
          <w:sz w:val="72"/>
          <w:szCs w:val="72"/>
        </w:rPr>
        <w:t>竞争性磋商响应文件</w:t>
      </w:r>
    </w:p>
    <w:p>
      <w:pPr>
        <w:pStyle w:val="13"/>
        <w:spacing w:line="360" w:lineRule="auto"/>
        <w:ind w:firstLine="420" w:firstLineChars="150"/>
        <w:rPr>
          <w:rFonts w:hint="eastAsia"/>
          <w:sz w:val="28"/>
          <w:szCs w:val="28"/>
        </w:rPr>
      </w:pPr>
    </w:p>
    <w:p>
      <w:pPr>
        <w:ind w:firstLine="2389" w:firstLineChars="850"/>
        <w:rPr>
          <w:rFonts w:hint="eastAsia" w:ascii="宋体" w:hAnsi="宋体"/>
          <w:b/>
          <w:sz w:val="28"/>
          <w:szCs w:val="28"/>
        </w:rPr>
      </w:pPr>
      <w:r>
        <w:rPr>
          <w:rFonts w:hint="eastAsia" w:ascii="宋体" w:hAnsi="宋体"/>
          <w:b/>
          <w:sz w:val="28"/>
          <w:szCs w:val="28"/>
          <w:lang w:val="en-US" w:eastAsia="zh-CN"/>
        </w:rPr>
        <w:t xml:space="preserve"> </w:t>
      </w:r>
      <w:r>
        <w:rPr>
          <w:rFonts w:ascii="宋体" w:hAnsi="宋体"/>
          <w:b/>
          <w:sz w:val="28"/>
          <w:szCs w:val="28"/>
        </w:rPr>
        <w:t xml:space="preserve"> </w:t>
      </w:r>
      <w:r>
        <w:rPr>
          <w:rFonts w:hint="eastAsia" w:ascii="宋体" w:hAnsi="宋体"/>
          <w:b/>
          <w:sz w:val="28"/>
          <w:szCs w:val="28"/>
        </w:rPr>
        <w:t xml:space="preserve"> </w:t>
      </w:r>
    </w:p>
    <w:p>
      <w:pPr>
        <w:ind w:firstLine="161" w:firstLineChars="50"/>
        <w:rPr>
          <w:rFonts w:hint="eastAsia" w:ascii="宋体" w:hAnsi="宋体"/>
          <w:b/>
          <w:sz w:val="32"/>
          <w:szCs w:val="32"/>
        </w:rPr>
      </w:pPr>
    </w:p>
    <w:p>
      <w:pPr>
        <w:jc w:val="center"/>
        <w:rPr>
          <w:rFonts w:hint="eastAsia"/>
          <w:b/>
          <w:bCs/>
          <w:sz w:val="32"/>
          <w:szCs w:val="32"/>
        </w:rPr>
      </w:pPr>
      <w:r>
        <w:rPr>
          <w:rFonts w:hint="eastAsia"/>
          <w:b/>
          <w:bCs/>
          <w:sz w:val="32"/>
          <w:szCs w:val="32"/>
        </w:rPr>
        <w:t>（资格审查部分）</w:t>
      </w:r>
    </w:p>
    <w:p>
      <w:pPr>
        <w:spacing w:line="720" w:lineRule="auto"/>
        <w:rPr>
          <w:rFonts w:hint="eastAsia" w:ascii="宋体" w:hAnsi="宋体"/>
          <w:b/>
          <w:sz w:val="32"/>
          <w:szCs w:val="32"/>
          <w:u w:val="single"/>
        </w:rPr>
      </w:pPr>
    </w:p>
    <w:p>
      <w:pPr>
        <w:spacing w:line="600" w:lineRule="auto"/>
        <w:ind w:firstLine="482" w:firstLineChars="150"/>
        <w:rPr>
          <w:rFonts w:hint="eastAsia" w:ascii="宋体" w:hAnsi="宋体"/>
          <w:b/>
          <w:sz w:val="32"/>
          <w:szCs w:val="32"/>
          <w:u w:val="single"/>
        </w:rPr>
      </w:pPr>
      <w:r>
        <w:rPr>
          <w:rFonts w:hint="eastAsia" w:ascii="宋体" w:hAnsi="宋体"/>
          <w:b/>
          <w:sz w:val="32"/>
          <w:szCs w:val="32"/>
        </w:rPr>
        <w:t>供   应   商：</w:t>
      </w:r>
      <w:r>
        <w:rPr>
          <w:rFonts w:hint="eastAsia" w:ascii="宋体" w:hAnsi="宋体"/>
          <w:b/>
          <w:sz w:val="32"/>
          <w:szCs w:val="32"/>
          <w:u w:val="single"/>
        </w:rPr>
        <w:t xml:space="preserve">                           （ 盖章） </w:t>
      </w:r>
    </w:p>
    <w:p>
      <w:pPr>
        <w:spacing w:line="600" w:lineRule="auto"/>
        <w:ind w:firstLine="482" w:firstLineChars="150"/>
        <w:rPr>
          <w:rFonts w:hint="eastAsia" w:ascii="宋体" w:hAnsi="宋体"/>
          <w:b/>
          <w:sz w:val="32"/>
          <w:szCs w:val="32"/>
          <w:u w:val="single"/>
        </w:rPr>
      </w:pPr>
      <w:r>
        <w:rPr>
          <w:rFonts w:hint="eastAsia" w:ascii="宋体" w:hAnsi="宋体"/>
          <w:b/>
          <w:sz w:val="32"/>
          <w:szCs w:val="32"/>
        </w:rPr>
        <w:t>法定代表人或</w:t>
      </w:r>
      <w:r>
        <w:rPr>
          <w:rFonts w:hint="eastAsia" w:ascii="宋体" w:hAnsi="宋体"/>
          <w:b/>
          <w:sz w:val="32"/>
          <w:szCs w:val="32"/>
          <w:lang w:val="en-US" w:eastAsia="zh-CN"/>
        </w:rPr>
        <w:t>被授权</w:t>
      </w:r>
      <w:r>
        <w:rPr>
          <w:rFonts w:hint="eastAsia" w:ascii="宋体" w:hAnsi="宋体"/>
          <w:b/>
          <w:sz w:val="32"/>
          <w:szCs w:val="32"/>
        </w:rPr>
        <w:t xml:space="preserve">人： </w:t>
      </w:r>
      <w:r>
        <w:rPr>
          <w:rFonts w:hint="eastAsia" w:ascii="宋体" w:hAnsi="宋体"/>
          <w:b/>
          <w:sz w:val="32"/>
          <w:szCs w:val="32"/>
          <w:u w:val="single"/>
        </w:rPr>
        <w:t xml:space="preserve">              （签字或盖章）  </w:t>
      </w:r>
    </w:p>
    <w:p>
      <w:pPr>
        <w:spacing w:line="720" w:lineRule="auto"/>
        <w:ind w:firstLine="482" w:firstLineChars="150"/>
        <w:rPr>
          <w:rFonts w:hint="eastAsia" w:ascii="宋体" w:hAnsi="宋体"/>
          <w:b/>
          <w:sz w:val="32"/>
          <w:szCs w:val="32"/>
        </w:rPr>
      </w:pPr>
      <w:r>
        <w:rPr>
          <w:rFonts w:hint="eastAsia" w:ascii="宋体" w:hAnsi="宋体"/>
          <w:b/>
          <w:sz w:val="32"/>
          <w:szCs w:val="32"/>
        </w:rPr>
        <w:t>日        期：</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pPr>
        <w:pStyle w:val="26"/>
        <w:jc w:val="both"/>
        <w:rPr>
          <w:rFonts w:hint="eastAsia" w:hAnsi="宋体"/>
          <w:bCs/>
          <w:sz w:val="10"/>
          <w:szCs w:val="10"/>
        </w:rPr>
      </w:pPr>
    </w:p>
    <w:p>
      <w:pPr>
        <w:pStyle w:val="13"/>
        <w:rPr>
          <w:rFonts w:ascii="宋体" w:hAnsi="宋体"/>
          <w:sz w:val="24"/>
        </w:rPr>
      </w:pPr>
      <w:bookmarkStart w:id="26" w:name="_Toc356155575"/>
    </w:p>
    <w:p>
      <w:pPr>
        <w:pStyle w:val="13"/>
        <w:rPr>
          <w:rFonts w:ascii="宋体" w:hAnsi="宋体"/>
          <w:sz w:val="24"/>
        </w:rPr>
      </w:pPr>
    </w:p>
    <w:p>
      <w:pPr>
        <w:pStyle w:val="13"/>
        <w:jc w:val="center"/>
        <w:rPr>
          <w:rFonts w:ascii="宋体" w:hAnsi="宋体"/>
          <w:sz w:val="44"/>
          <w:szCs w:val="44"/>
        </w:rPr>
      </w:pPr>
      <w:r>
        <w:rPr>
          <w:rFonts w:hint="eastAsia" w:ascii="宋体" w:hAnsi="宋体"/>
          <w:sz w:val="44"/>
          <w:szCs w:val="44"/>
        </w:rPr>
        <w:t>目    录</w:t>
      </w:r>
    </w:p>
    <w:p>
      <w:pPr>
        <w:pStyle w:val="13"/>
        <w:rPr>
          <w:rFonts w:ascii="宋体" w:hAnsi="宋体"/>
          <w:sz w:val="24"/>
        </w:rPr>
      </w:pPr>
    </w:p>
    <w:p>
      <w:pPr>
        <w:spacing w:line="360" w:lineRule="auto"/>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.供应商</w:t>
      </w:r>
      <w:r>
        <w:rPr>
          <w:rFonts w:hint="eastAsia" w:ascii="宋体" w:hAnsi="宋体"/>
          <w:sz w:val="24"/>
          <w:szCs w:val="24"/>
          <w:highlight w:val="none"/>
        </w:rPr>
        <w:t>基本情况表</w:t>
      </w:r>
    </w:p>
    <w:p>
      <w:pPr>
        <w:spacing w:line="360" w:lineRule="auto"/>
        <w:jc w:val="left"/>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法定代表人身份证明</w:t>
      </w:r>
      <w:r>
        <w:rPr>
          <w:rFonts w:hint="eastAsia" w:ascii="宋体" w:hAnsi="宋体"/>
          <w:sz w:val="24"/>
          <w:szCs w:val="24"/>
          <w:highlight w:val="none"/>
          <w:lang w:val="en-US" w:eastAsia="zh-CN"/>
        </w:rPr>
        <w:t>及</w:t>
      </w:r>
      <w:r>
        <w:rPr>
          <w:rFonts w:hint="eastAsia" w:ascii="宋体" w:hAnsi="宋体"/>
          <w:sz w:val="24"/>
          <w:szCs w:val="24"/>
          <w:highlight w:val="none"/>
        </w:rPr>
        <w:t>法定代表人授权</w:t>
      </w:r>
      <w:r>
        <w:rPr>
          <w:rFonts w:hint="eastAsia" w:ascii="宋体" w:hAnsi="宋体"/>
          <w:sz w:val="24"/>
          <w:szCs w:val="24"/>
          <w:highlight w:val="none"/>
          <w:lang w:eastAsia="zh-CN"/>
        </w:rPr>
        <w:t>委托</w:t>
      </w:r>
      <w:r>
        <w:rPr>
          <w:rFonts w:hint="eastAsia" w:ascii="宋体" w:hAnsi="宋体"/>
          <w:sz w:val="24"/>
          <w:szCs w:val="24"/>
          <w:highlight w:val="none"/>
        </w:rPr>
        <w:t>书</w:t>
      </w:r>
    </w:p>
    <w:p>
      <w:pPr>
        <w:spacing w:line="360" w:lineRule="auto"/>
        <w:jc w:val="left"/>
        <w:rPr>
          <w:rFonts w:hint="eastAsia" w:ascii="宋体" w:hAnsi="宋体" w:eastAsia="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lang w:eastAsia="zh-CN"/>
        </w:rPr>
        <w:t>供应商营业执照等资格证明文件（</w:t>
      </w:r>
      <w:r>
        <w:rPr>
          <w:rFonts w:hint="eastAsia" w:ascii="宋体" w:hAnsi="宋体"/>
          <w:sz w:val="24"/>
          <w:highlight w:val="none"/>
          <w:lang w:val="en-US" w:eastAsia="zh-CN"/>
        </w:rPr>
        <w:t>包含以下内容：</w:t>
      </w:r>
      <w:r>
        <w:rPr>
          <w:rFonts w:hint="eastAsia" w:ascii="宋体" w:hAnsi="宋体"/>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32"/>
          <w:lang w:val="en-US" w:eastAsia="zh-CN"/>
        </w:rPr>
      </w:pPr>
      <w:r>
        <w:rPr>
          <w:rFonts w:hint="eastAsia"/>
          <w:sz w:val="24"/>
          <w:szCs w:val="32"/>
          <w:lang w:val="en-US" w:eastAsia="zh-CN"/>
        </w:rPr>
        <w:t>（1）具有独立承担民事责任能力的法人、其他组织或自然人（法人、其他组织须提供合法有效的营业执照（或事业单位法人证书）等证明资料，自然人须提供身份证明）；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（2）法定代表人授权书及被授权人身份证（法定代表人直接参与只须提供其身份证原件和复印件）；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（3）供应商具备相关部门颁发的测绘乙级及以上（含乙级）资质和土地规划乙级及以上（含乙级）资质；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4）财务状况证明：提供2020年度或2021年度的财务报告（由第三方审计公司出具，至少包括资产负债表和利润表，成立时间至提交响应文件截止时间不足一年的可提供成立后任意时段的资产负债表），或投标截止时间前三个月内其基本存款账户开户银行出具的资信证明及基本存款账户开户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（5）税收缴纳证明：：提供2021年6月至今至少一个月已缴纳的增值税或营业税或企业所得税的凭据或完税证明；依法免税的投标人应提供相关证明文件；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（6）社会保障资金缴纳证明：提供2021年6月至今至少一个月的社会保障资金缴存单据或社保机构开具的社会保险参保缴费情况证明，依法不需要缴纳社会保障资金的单位应提供相关证明材料；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（7）具备履行合同所必需的设备和专业技术能力的证明材料(由供应商根据项目需求提供说明材料或者承诺)；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（8）供应商参加政府采购活动近三年内在经营活动中没有重大违法记录的书面声明；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sz w:val="24"/>
          <w:szCs w:val="32"/>
          <w:lang w:val="en-US" w:eastAsia="zh-CN"/>
        </w:rPr>
      </w:pPr>
      <w:r>
        <w:rPr>
          <w:rFonts w:hint="eastAsia"/>
          <w:sz w:val="24"/>
          <w:szCs w:val="32"/>
          <w:lang w:val="en-US" w:eastAsia="zh-CN"/>
        </w:rPr>
        <w:t>（9）被“信用中国”网站（www.creditchina.gov.cn）和中国政府采购网（www.ccgp.gov.cn）列入失信被执行人、重大税收违法案件当事人名单、政府采购严重违法失信行为记录名单的单位将被拒绝参与本项目投标。</w:t>
      </w:r>
    </w:p>
    <w:p>
      <w:pPr>
        <w:numPr>
          <w:ilvl w:val="0"/>
          <w:numId w:val="0"/>
        </w:numPr>
        <w:spacing w:line="360" w:lineRule="auto"/>
        <w:jc w:val="left"/>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投标声明书</w:t>
      </w:r>
    </w:p>
    <w:p>
      <w:pPr>
        <w:numPr>
          <w:ilvl w:val="0"/>
          <w:numId w:val="0"/>
        </w:numPr>
        <w:jc w:val="left"/>
        <w:rPr>
          <w:rFonts w:hint="eastAsia" w:ascii="宋体" w:hAnsi="宋体" w:eastAsia="宋体" w:cs="Times New Roman"/>
          <w:kern w:val="2"/>
          <w:sz w:val="24"/>
          <w:szCs w:val="21"/>
          <w:highlight w:val="none"/>
          <w:lang w:val="en-US" w:eastAsia="zh-CN" w:bidi="ar-SA"/>
        </w:rPr>
      </w:pPr>
      <w:r>
        <w:rPr>
          <w:rFonts w:hint="eastAsia" w:ascii="宋体" w:hAnsi="宋体" w:cs="Times New Roman"/>
          <w:kern w:val="2"/>
          <w:sz w:val="24"/>
          <w:szCs w:val="21"/>
          <w:highlight w:val="none"/>
          <w:lang w:val="en-US" w:eastAsia="zh-CN" w:bidi="ar-SA"/>
        </w:rPr>
        <w:t>5.</w:t>
      </w:r>
      <w:r>
        <w:rPr>
          <w:rFonts w:hint="eastAsia" w:ascii="宋体" w:hAnsi="宋体" w:eastAsia="宋体" w:cs="Times New Roman"/>
          <w:kern w:val="2"/>
          <w:sz w:val="24"/>
          <w:szCs w:val="21"/>
          <w:highlight w:val="none"/>
          <w:lang w:val="en-US" w:eastAsia="zh-CN" w:bidi="ar-SA"/>
        </w:rPr>
        <w:t>供应商具有履行本合同所必需的服务和专业技术能力的说明及承诺</w:t>
      </w:r>
    </w:p>
    <w:p>
      <w:pPr>
        <w:jc w:val="left"/>
        <w:rPr>
          <w:rFonts w:hint="eastAsia" w:ascii="宋体" w:hAnsi="宋体" w:eastAsia="宋体" w:cs="Times New Roman"/>
          <w:kern w:val="2"/>
          <w:sz w:val="24"/>
          <w:szCs w:val="21"/>
          <w:highlight w:val="none"/>
          <w:lang w:val="en-US" w:eastAsia="zh-CN" w:bidi="ar-SA"/>
        </w:rPr>
      </w:pPr>
    </w:p>
    <w:p>
      <w:pPr>
        <w:pStyle w:val="33"/>
        <w:spacing w:line="360" w:lineRule="auto"/>
        <w:ind w:left="1586" w:leftChars="184" w:hanging="1200" w:hangingChars="500"/>
        <w:jc w:val="left"/>
        <w:rPr>
          <w:rFonts w:hint="eastAsia" w:ascii="宋体" w:hAnsi="宋体"/>
          <w:szCs w:val="21"/>
          <w:highlight w:val="none"/>
        </w:rPr>
      </w:pPr>
    </w:p>
    <w:p>
      <w:pPr>
        <w:pStyle w:val="33"/>
        <w:spacing w:line="360" w:lineRule="auto"/>
        <w:ind w:left="1586" w:leftChars="184" w:hanging="1200" w:hangingChars="500"/>
        <w:jc w:val="left"/>
        <w:rPr>
          <w:rFonts w:hint="eastAsia" w:ascii="宋体" w:hAnsi="宋体"/>
          <w:szCs w:val="21"/>
          <w:highlight w:val="none"/>
        </w:rPr>
      </w:pPr>
      <w:r>
        <w:rPr>
          <w:rFonts w:hint="eastAsia" w:ascii="宋体" w:hAnsi="宋体"/>
          <w:szCs w:val="21"/>
          <w:highlight w:val="none"/>
        </w:rPr>
        <w:t>说明：</w:t>
      </w:r>
      <w:r>
        <w:rPr>
          <w:rFonts w:hint="eastAsia" w:ascii="宋体" w:hAnsi="宋体"/>
          <w:szCs w:val="21"/>
          <w:highlight w:val="none"/>
          <w:lang w:val="en-US" w:eastAsia="zh-CN"/>
        </w:rPr>
        <w:t>供应商</w:t>
      </w:r>
      <w:r>
        <w:rPr>
          <w:rFonts w:hint="eastAsia" w:ascii="宋体" w:hAnsi="宋体"/>
          <w:szCs w:val="21"/>
          <w:highlight w:val="none"/>
        </w:rPr>
        <w:t>应当严格按照格式和要求提供证明材料，复印件加盖</w:t>
      </w:r>
      <w:r>
        <w:rPr>
          <w:rFonts w:hint="eastAsia" w:ascii="宋体" w:hAnsi="宋体"/>
          <w:szCs w:val="21"/>
          <w:highlight w:val="none"/>
          <w:lang w:val="en-US" w:eastAsia="zh-CN"/>
        </w:rPr>
        <w:t>供应商</w:t>
      </w:r>
      <w:r>
        <w:rPr>
          <w:rFonts w:hint="eastAsia" w:ascii="宋体" w:hAnsi="宋体"/>
          <w:szCs w:val="21"/>
          <w:highlight w:val="none"/>
        </w:rPr>
        <w:t>的单位公章，未提供或缺项或有瑕疵，将按无实质性响应文件处理。</w:t>
      </w: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13"/>
        <w:rPr>
          <w:rFonts w:ascii="宋体" w:hAnsi="宋体"/>
          <w:sz w:val="24"/>
        </w:rPr>
      </w:pPr>
    </w:p>
    <w:p>
      <w:pPr>
        <w:pStyle w:val="9"/>
        <w:tabs>
          <w:tab w:val="left" w:pos="3711"/>
        </w:tabs>
        <w:spacing w:line="440" w:lineRule="exact"/>
        <w:jc w:val="left"/>
        <w:rPr>
          <w:rFonts w:hint="eastAsia" w:ascii="宋体" w:hAnsi="宋体"/>
          <w:b/>
          <w:bCs/>
          <w:sz w:val="32"/>
          <w:szCs w:val="32"/>
          <w:lang w:eastAsia="zh-CN"/>
        </w:rPr>
      </w:pPr>
      <w:r>
        <w:rPr>
          <w:rFonts w:hint="eastAsia" w:ascii="宋体" w:hAnsi="宋体"/>
          <w:b/>
          <w:bCs/>
          <w:sz w:val="32"/>
          <w:szCs w:val="32"/>
          <w:lang w:eastAsia="zh-CN"/>
        </w:rPr>
        <w:tab/>
      </w:r>
    </w:p>
    <w:p>
      <w:pPr>
        <w:pStyle w:val="10"/>
        <w:jc w:val="both"/>
      </w:pPr>
    </w:p>
    <w:p>
      <w:pPr>
        <w:pStyle w:val="5"/>
        <w:jc w:val="center"/>
        <w:rPr>
          <w:rFonts w:hint="eastAsia"/>
        </w:rPr>
      </w:pPr>
      <w:r>
        <w:rPr>
          <w:sz w:val="36"/>
          <w:szCs w:val="36"/>
        </w:rPr>
        <w:t>1</w:t>
      </w:r>
      <w:r>
        <w:rPr>
          <w:rFonts w:hint="eastAsia"/>
          <w:sz w:val="36"/>
          <w:szCs w:val="36"/>
        </w:rPr>
        <w:t>.</w:t>
      </w:r>
      <w:r>
        <w:rPr>
          <w:rFonts w:hint="eastAsia"/>
          <w:sz w:val="36"/>
          <w:szCs w:val="36"/>
          <w:lang w:val="en-US" w:eastAsia="zh-CN"/>
        </w:rPr>
        <w:t>供应商</w:t>
      </w:r>
      <w:r>
        <w:rPr>
          <w:rFonts w:hint="eastAsia"/>
          <w:sz w:val="36"/>
          <w:szCs w:val="36"/>
        </w:rPr>
        <w:t>基本情况表</w:t>
      </w:r>
    </w:p>
    <w:tbl>
      <w:tblPr>
        <w:tblStyle w:val="1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0"/>
        <w:gridCol w:w="889"/>
        <w:gridCol w:w="614"/>
        <w:gridCol w:w="545"/>
        <w:gridCol w:w="894"/>
        <w:gridCol w:w="1247"/>
        <w:gridCol w:w="1461"/>
        <w:gridCol w:w="2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2146" w:type="dxa"/>
            <w:gridSpan w:val="3"/>
            <w:noWrap w:val="0"/>
            <w:vAlign w:val="center"/>
          </w:tcPr>
          <w:p>
            <w:pPr>
              <w:spacing w:line="360" w:lineRule="auto"/>
              <w:rPr>
                <w:rFonts w:ascii="宋体" w:hAnsi="宋体"/>
                <w:szCs w:val="21"/>
              </w:rPr>
            </w:pPr>
            <w:r>
              <w:rPr>
                <w:rFonts w:hint="eastAsia" w:ascii="宋体" w:hAnsi="宋体"/>
                <w:szCs w:val="21"/>
                <w:lang w:val="en-US" w:eastAsia="zh-CN"/>
              </w:rPr>
              <w:t>供应商</w:t>
            </w:r>
            <w:r>
              <w:rPr>
                <w:rFonts w:ascii="宋体" w:hAnsi="宋体"/>
                <w:szCs w:val="21"/>
              </w:rPr>
              <w:t>名称</w:t>
            </w:r>
          </w:p>
        </w:tc>
        <w:tc>
          <w:tcPr>
            <w:tcW w:w="3300" w:type="dxa"/>
            <w:gridSpan w:val="4"/>
            <w:noWrap w:val="0"/>
            <w:vAlign w:val="center"/>
          </w:tcPr>
          <w:p>
            <w:pPr>
              <w:spacing w:line="360" w:lineRule="auto"/>
              <w:rPr>
                <w:rFonts w:ascii="宋体" w:hAnsi="宋体"/>
                <w:szCs w:val="21"/>
              </w:rPr>
            </w:pPr>
          </w:p>
        </w:tc>
        <w:tc>
          <w:tcPr>
            <w:tcW w:w="1461" w:type="dxa"/>
            <w:noWrap w:val="0"/>
            <w:vAlign w:val="center"/>
          </w:tcPr>
          <w:p>
            <w:pPr>
              <w:spacing w:line="360" w:lineRule="auto"/>
              <w:rPr>
                <w:rFonts w:ascii="宋体" w:hAnsi="宋体"/>
                <w:szCs w:val="21"/>
              </w:rPr>
            </w:pPr>
            <w:r>
              <w:rPr>
                <w:rFonts w:ascii="宋体" w:hAnsi="宋体"/>
                <w:szCs w:val="21"/>
              </w:rPr>
              <w:t>法定代表人</w:t>
            </w:r>
          </w:p>
        </w:tc>
        <w:tc>
          <w:tcPr>
            <w:tcW w:w="2092" w:type="dxa"/>
            <w:noWrap w:val="0"/>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2146" w:type="dxa"/>
            <w:gridSpan w:val="3"/>
            <w:noWrap w:val="0"/>
            <w:vAlign w:val="center"/>
          </w:tcPr>
          <w:p>
            <w:pPr>
              <w:spacing w:line="360" w:lineRule="auto"/>
              <w:rPr>
                <w:rFonts w:ascii="宋体" w:hAnsi="宋体"/>
                <w:sz w:val="18"/>
                <w:szCs w:val="18"/>
              </w:rPr>
            </w:pPr>
            <w:r>
              <w:rPr>
                <w:rFonts w:hint="eastAsia" w:ascii="宋体" w:hAnsi="宋体"/>
                <w:szCs w:val="21"/>
              </w:rPr>
              <w:t>统一社会信用代码</w:t>
            </w:r>
          </w:p>
        </w:tc>
        <w:tc>
          <w:tcPr>
            <w:tcW w:w="3300" w:type="dxa"/>
            <w:gridSpan w:val="4"/>
            <w:noWrap w:val="0"/>
            <w:vAlign w:val="center"/>
          </w:tcPr>
          <w:p>
            <w:pPr>
              <w:spacing w:line="360" w:lineRule="auto"/>
              <w:rPr>
                <w:rFonts w:ascii="宋体" w:hAnsi="宋体"/>
                <w:szCs w:val="21"/>
              </w:rPr>
            </w:pPr>
          </w:p>
        </w:tc>
        <w:tc>
          <w:tcPr>
            <w:tcW w:w="1461" w:type="dxa"/>
            <w:noWrap w:val="0"/>
            <w:vAlign w:val="center"/>
          </w:tcPr>
          <w:p>
            <w:pPr>
              <w:spacing w:line="360" w:lineRule="auto"/>
              <w:rPr>
                <w:rFonts w:ascii="宋体" w:hAnsi="宋体"/>
                <w:szCs w:val="21"/>
              </w:rPr>
            </w:pPr>
            <w:r>
              <w:rPr>
                <w:rFonts w:ascii="宋体" w:hAnsi="宋体"/>
                <w:szCs w:val="21"/>
              </w:rPr>
              <w:t>邮政编码</w:t>
            </w:r>
          </w:p>
        </w:tc>
        <w:tc>
          <w:tcPr>
            <w:tcW w:w="2092" w:type="dxa"/>
            <w:noWrap w:val="0"/>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2146" w:type="dxa"/>
            <w:gridSpan w:val="3"/>
            <w:noWrap w:val="0"/>
            <w:vAlign w:val="center"/>
          </w:tcPr>
          <w:p>
            <w:pPr>
              <w:spacing w:line="360" w:lineRule="auto"/>
              <w:rPr>
                <w:rFonts w:hint="eastAsia" w:ascii="宋体" w:hAnsi="宋体"/>
                <w:szCs w:val="21"/>
              </w:rPr>
            </w:pPr>
            <w:r>
              <w:rPr>
                <w:rFonts w:hint="eastAsia" w:ascii="宋体" w:hAnsi="宋体"/>
                <w:szCs w:val="21"/>
              </w:rPr>
              <w:t>授权代表</w:t>
            </w:r>
          </w:p>
        </w:tc>
        <w:tc>
          <w:tcPr>
            <w:tcW w:w="3300" w:type="dxa"/>
            <w:gridSpan w:val="4"/>
            <w:noWrap w:val="0"/>
            <w:vAlign w:val="center"/>
          </w:tcPr>
          <w:p>
            <w:pPr>
              <w:spacing w:line="360" w:lineRule="auto"/>
              <w:rPr>
                <w:rFonts w:ascii="宋体" w:hAnsi="宋体"/>
                <w:szCs w:val="21"/>
              </w:rPr>
            </w:pPr>
          </w:p>
        </w:tc>
        <w:tc>
          <w:tcPr>
            <w:tcW w:w="1461" w:type="dxa"/>
            <w:noWrap w:val="0"/>
            <w:vAlign w:val="center"/>
          </w:tcPr>
          <w:p>
            <w:pPr>
              <w:spacing w:line="360" w:lineRule="auto"/>
              <w:rPr>
                <w:rFonts w:hint="eastAsia" w:ascii="宋体" w:hAnsi="宋体"/>
                <w:szCs w:val="21"/>
              </w:rPr>
            </w:pPr>
            <w:r>
              <w:rPr>
                <w:rFonts w:hint="eastAsia" w:ascii="宋体" w:hAnsi="宋体"/>
                <w:szCs w:val="21"/>
              </w:rPr>
              <w:t>企业类型</w:t>
            </w:r>
          </w:p>
        </w:tc>
        <w:tc>
          <w:tcPr>
            <w:tcW w:w="2092" w:type="dxa"/>
            <w:noWrap w:val="0"/>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2146" w:type="dxa"/>
            <w:gridSpan w:val="3"/>
            <w:noWrap w:val="0"/>
            <w:vAlign w:val="center"/>
          </w:tcPr>
          <w:p>
            <w:pPr>
              <w:spacing w:line="360" w:lineRule="auto"/>
              <w:rPr>
                <w:rFonts w:hint="eastAsia" w:ascii="宋体" w:hAnsi="宋体"/>
                <w:szCs w:val="21"/>
              </w:rPr>
            </w:pPr>
            <w:r>
              <w:rPr>
                <w:rFonts w:hint="eastAsia" w:ascii="宋体" w:hAnsi="宋体"/>
                <w:szCs w:val="21"/>
              </w:rPr>
              <w:t>上年营业收入</w:t>
            </w:r>
          </w:p>
        </w:tc>
        <w:tc>
          <w:tcPr>
            <w:tcW w:w="3300" w:type="dxa"/>
            <w:gridSpan w:val="4"/>
            <w:noWrap w:val="0"/>
            <w:vAlign w:val="center"/>
          </w:tcPr>
          <w:p>
            <w:pPr>
              <w:spacing w:line="360" w:lineRule="auto"/>
              <w:rPr>
                <w:rFonts w:hint="eastAsia" w:ascii="宋体" w:hAnsi="宋体"/>
                <w:szCs w:val="21"/>
              </w:rPr>
            </w:pPr>
          </w:p>
        </w:tc>
        <w:tc>
          <w:tcPr>
            <w:tcW w:w="1461" w:type="dxa"/>
            <w:noWrap w:val="0"/>
            <w:vAlign w:val="center"/>
          </w:tcPr>
          <w:p>
            <w:pPr>
              <w:spacing w:line="360" w:lineRule="auto"/>
              <w:rPr>
                <w:rFonts w:hint="eastAsia" w:ascii="宋体" w:hAnsi="宋体"/>
                <w:szCs w:val="21"/>
              </w:rPr>
            </w:pPr>
            <w:r>
              <w:rPr>
                <w:rFonts w:hint="eastAsia" w:ascii="宋体" w:hAnsi="宋体"/>
                <w:szCs w:val="21"/>
              </w:rPr>
              <w:t>员工总人数</w:t>
            </w:r>
          </w:p>
        </w:tc>
        <w:tc>
          <w:tcPr>
            <w:tcW w:w="2092" w:type="dxa"/>
            <w:noWrap w:val="0"/>
            <w:vAlign w:val="center"/>
          </w:tcPr>
          <w:p>
            <w:pPr>
              <w:spacing w:line="360" w:lineRule="auto"/>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717" w:type="dxa"/>
            <w:vMerge w:val="restart"/>
            <w:noWrap w:val="0"/>
            <w:vAlign w:val="center"/>
          </w:tcPr>
          <w:p>
            <w:pPr>
              <w:spacing w:line="360" w:lineRule="auto"/>
              <w:rPr>
                <w:rFonts w:ascii="宋体" w:hAnsi="宋体"/>
                <w:szCs w:val="21"/>
              </w:rPr>
            </w:pPr>
            <w:r>
              <w:rPr>
                <w:rFonts w:hint="eastAsia" w:ascii="宋体" w:hAnsi="宋体"/>
                <w:szCs w:val="21"/>
              </w:rPr>
              <w:t>营业执照</w:t>
            </w:r>
          </w:p>
        </w:tc>
        <w:tc>
          <w:tcPr>
            <w:tcW w:w="2043" w:type="dxa"/>
            <w:gridSpan w:val="3"/>
            <w:noWrap w:val="0"/>
            <w:vAlign w:val="center"/>
          </w:tcPr>
          <w:p>
            <w:pPr>
              <w:spacing w:line="360" w:lineRule="auto"/>
              <w:rPr>
                <w:rFonts w:ascii="宋体" w:hAnsi="宋体"/>
                <w:szCs w:val="21"/>
              </w:rPr>
            </w:pPr>
            <w:r>
              <w:rPr>
                <w:rFonts w:hint="eastAsia" w:ascii="宋体" w:hAnsi="宋体"/>
                <w:szCs w:val="21"/>
              </w:rPr>
              <w:t>注册号码</w:t>
            </w:r>
          </w:p>
        </w:tc>
        <w:tc>
          <w:tcPr>
            <w:tcW w:w="1439" w:type="dxa"/>
            <w:gridSpan w:val="2"/>
            <w:noWrap w:val="0"/>
            <w:vAlign w:val="center"/>
          </w:tcPr>
          <w:p>
            <w:pPr>
              <w:spacing w:line="360" w:lineRule="auto"/>
              <w:rPr>
                <w:rFonts w:ascii="宋体" w:hAnsi="宋体"/>
                <w:szCs w:val="21"/>
              </w:rPr>
            </w:pPr>
          </w:p>
        </w:tc>
        <w:tc>
          <w:tcPr>
            <w:tcW w:w="1247" w:type="dxa"/>
            <w:noWrap w:val="0"/>
            <w:vAlign w:val="center"/>
          </w:tcPr>
          <w:p>
            <w:pPr>
              <w:spacing w:line="360" w:lineRule="auto"/>
              <w:rPr>
                <w:rFonts w:ascii="宋体" w:hAnsi="宋体"/>
                <w:szCs w:val="21"/>
              </w:rPr>
            </w:pPr>
            <w:r>
              <w:rPr>
                <w:rFonts w:hint="eastAsia" w:ascii="宋体" w:hAnsi="宋体"/>
                <w:szCs w:val="21"/>
              </w:rPr>
              <w:t>注册地址</w:t>
            </w:r>
          </w:p>
        </w:tc>
        <w:tc>
          <w:tcPr>
            <w:tcW w:w="3553" w:type="dxa"/>
            <w:gridSpan w:val="2"/>
            <w:noWrap w:val="0"/>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717" w:type="dxa"/>
            <w:vMerge w:val="continue"/>
            <w:noWrap w:val="0"/>
            <w:vAlign w:val="center"/>
          </w:tcPr>
          <w:p>
            <w:pPr>
              <w:spacing w:line="360" w:lineRule="auto"/>
              <w:rPr>
                <w:rFonts w:ascii="宋体" w:hAnsi="宋体"/>
                <w:szCs w:val="21"/>
              </w:rPr>
            </w:pPr>
          </w:p>
        </w:tc>
        <w:tc>
          <w:tcPr>
            <w:tcW w:w="2043" w:type="dxa"/>
            <w:gridSpan w:val="3"/>
            <w:noWrap w:val="0"/>
            <w:vAlign w:val="center"/>
          </w:tcPr>
          <w:p>
            <w:pPr>
              <w:spacing w:line="360" w:lineRule="auto"/>
              <w:rPr>
                <w:rFonts w:ascii="宋体" w:hAnsi="宋体"/>
                <w:szCs w:val="21"/>
              </w:rPr>
            </w:pPr>
            <w:r>
              <w:rPr>
                <w:rFonts w:hint="eastAsia" w:ascii="宋体" w:hAnsi="宋体"/>
                <w:szCs w:val="21"/>
              </w:rPr>
              <w:t>发证机关</w:t>
            </w:r>
          </w:p>
        </w:tc>
        <w:tc>
          <w:tcPr>
            <w:tcW w:w="1439" w:type="dxa"/>
            <w:gridSpan w:val="2"/>
            <w:noWrap w:val="0"/>
            <w:vAlign w:val="center"/>
          </w:tcPr>
          <w:p>
            <w:pPr>
              <w:spacing w:line="360" w:lineRule="auto"/>
              <w:rPr>
                <w:rFonts w:ascii="宋体" w:hAnsi="宋体"/>
                <w:szCs w:val="21"/>
              </w:rPr>
            </w:pPr>
          </w:p>
        </w:tc>
        <w:tc>
          <w:tcPr>
            <w:tcW w:w="1247" w:type="dxa"/>
            <w:noWrap w:val="0"/>
            <w:vAlign w:val="center"/>
          </w:tcPr>
          <w:p>
            <w:pPr>
              <w:spacing w:line="360" w:lineRule="auto"/>
              <w:rPr>
                <w:rFonts w:ascii="宋体" w:hAnsi="宋体"/>
                <w:szCs w:val="21"/>
              </w:rPr>
            </w:pPr>
            <w:r>
              <w:rPr>
                <w:rFonts w:hint="eastAsia" w:ascii="宋体" w:hAnsi="宋体"/>
                <w:szCs w:val="21"/>
              </w:rPr>
              <w:t>发证日期</w:t>
            </w:r>
          </w:p>
        </w:tc>
        <w:tc>
          <w:tcPr>
            <w:tcW w:w="3553" w:type="dxa"/>
            <w:gridSpan w:val="2"/>
            <w:noWrap w:val="0"/>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717" w:type="dxa"/>
            <w:vMerge w:val="continue"/>
            <w:noWrap w:val="0"/>
            <w:vAlign w:val="center"/>
          </w:tcPr>
          <w:p>
            <w:pPr>
              <w:spacing w:line="360" w:lineRule="auto"/>
              <w:rPr>
                <w:rFonts w:ascii="宋体" w:hAnsi="宋体"/>
                <w:szCs w:val="21"/>
              </w:rPr>
            </w:pPr>
          </w:p>
        </w:tc>
        <w:tc>
          <w:tcPr>
            <w:tcW w:w="2043" w:type="dxa"/>
            <w:gridSpan w:val="3"/>
            <w:noWrap w:val="0"/>
            <w:vAlign w:val="center"/>
          </w:tcPr>
          <w:p>
            <w:pPr>
              <w:spacing w:line="360" w:lineRule="auto"/>
              <w:rPr>
                <w:rFonts w:ascii="宋体" w:hAnsi="宋体"/>
                <w:szCs w:val="21"/>
              </w:rPr>
            </w:pPr>
            <w:r>
              <w:rPr>
                <w:rFonts w:hint="eastAsia" w:ascii="宋体" w:hAnsi="宋体"/>
                <w:szCs w:val="21"/>
              </w:rPr>
              <w:t>营业范围（主营）</w:t>
            </w:r>
          </w:p>
        </w:tc>
        <w:tc>
          <w:tcPr>
            <w:tcW w:w="6239" w:type="dxa"/>
            <w:gridSpan w:val="5"/>
            <w:noWrap w:val="0"/>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717" w:type="dxa"/>
            <w:vMerge w:val="continue"/>
            <w:noWrap w:val="0"/>
            <w:vAlign w:val="center"/>
          </w:tcPr>
          <w:p>
            <w:pPr>
              <w:spacing w:line="360" w:lineRule="auto"/>
              <w:rPr>
                <w:rFonts w:ascii="宋体" w:hAnsi="宋体"/>
                <w:szCs w:val="21"/>
              </w:rPr>
            </w:pPr>
          </w:p>
        </w:tc>
        <w:tc>
          <w:tcPr>
            <w:tcW w:w="2043" w:type="dxa"/>
            <w:gridSpan w:val="3"/>
            <w:noWrap w:val="0"/>
            <w:vAlign w:val="center"/>
          </w:tcPr>
          <w:p>
            <w:pPr>
              <w:spacing w:line="360" w:lineRule="auto"/>
              <w:rPr>
                <w:rFonts w:ascii="宋体" w:hAnsi="宋体"/>
                <w:szCs w:val="21"/>
              </w:rPr>
            </w:pPr>
            <w:r>
              <w:rPr>
                <w:rFonts w:hint="eastAsia" w:ascii="宋体" w:hAnsi="宋体"/>
                <w:szCs w:val="21"/>
              </w:rPr>
              <w:t>营业范围（兼营）</w:t>
            </w:r>
          </w:p>
        </w:tc>
        <w:tc>
          <w:tcPr>
            <w:tcW w:w="6239" w:type="dxa"/>
            <w:gridSpan w:val="5"/>
            <w:noWrap w:val="0"/>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2760" w:type="dxa"/>
            <w:gridSpan w:val="4"/>
            <w:noWrap w:val="0"/>
            <w:vAlign w:val="center"/>
          </w:tcPr>
          <w:p>
            <w:pPr>
              <w:spacing w:line="360" w:lineRule="auto"/>
              <w:rPr>
                <w:rFonts w:ascii="宋体" w:hAnsi="宋体"/>
                <w:szCs w:val="21"/>
              </w:rPr>
            </w:pPr>
            <w:r>
              <w:rPr>
                <w:rFonts w:hint="eastAsia" w:ascii="宋体" w:hAnsi="宋体"/>
                <w:szCs w:val="21"/>
              </w:rPr>
              <w:t>基本账户开户行及帐号</w:t>
            </w:r>
          </w:p>
        </w:tc>
        <w:tc>
          <w:tcPr>
            <w:tcW w:w="6239" w:type="dxa"/>
            <w:gridSpan w:val="5"/>
            <w:noWrap w:val="0"/>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2760" w:type="dxa"/>
            <w:gridSpan w:val="4"/>
            <w:noWrap w:val="0"/>
            <w:vAlign w:val="center"/>
          </w:tcPr>
          <w:p>
            <w:pPr>
              <w:spacing w:line="360" w:lineRule="auto"/>
              <w:rPr>
                <w:rFonts w:ascii="宋体" w:hAnsi="宋体"/>
                <w:szCs w:val="21"/>
              </w:rPr>
            </w:pPr>
            <w:r>
              <w:rPr>
                <w:rFonts w:hint="eastAsia" w:ascii="宋体" w:hAnsi="宋体"/>
                <w:szCs w:val="21"/>
              </w:rPr>
              <w:t>资产总额（万元）</w:t>
            </w:r>
          </w:p>
        </w:tc>
        <w:tc>
          <w:tcPr>
            <w:tcW w:w="6239" w:type="dxa"/>
            <w:gridSpan w:val="5"/>
            <w:noWrap w:val="0"/>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trPr>
        <w:tc>
          <w:tcPr>
            <w:tcW w:w="3305" w:type="dxa"/>
            <w:gridSpan w:val="5"/>
            <w:noWrap w:val="0"/>
            <w:vAlign w:val="center"/>
          </w:tcPr>
          <w:p>
            <w:pPr>
              <w:spacing w:line="360" w:lineRule="auto"/>
              <w:rPr>
                <w:rFonts w:ascii="宋体" w:hAnsi="宋体"/>
                <w:szCs w:val="21"/>
              </w:rPr>
            </w:pPr>
            <w:r>
              <w:rPr>
                <w:rFonts w:ascii="宋体" w:hAnsi="宋体"/>
                <w:szCs w:val="21"/>
              </w:rPr>
              <w:t>资质</w:t>
            </w:r>
            <w:r>
              <w:rPr>
                <w:rFonts w:hint="eastAsia" w:ascii="宋体" w:hAnsi="宋体"/>
                <w:szCs w:val="21"/>
              </w:rPr>
              <w:t>名称</w:t>
            </w:r>
          </w:p>
        </w:tc>
        <w:tc>
          <w:tcPr>
            <w:tcW w:w="894" w:type="dxa"/>
            <w:noWrap w:val="0"/>
            <w:vAlign w:val="center"/>
          </w:tcPr>
          <w:p>
            <w:pPr>
              <w:spacing w:line="360" w:lineRule="auto"/>
              <w:rPr>
                <w:rFonts w:ascii="宋体" w:hAnsi="宋体"/>
                <w:szCs w:val="21"/>
              </w:rPr>
            </w:pPr>
            <w:r>
              <w:rPr>
                <w:rFonts w:ascii="宋体" w:hAnsi="宋体"/>
                <w:szCs w:val="21"/>
              </w:rPr>
              <w:t>等级</w:t>
            </w:r>
          </w:p>
        </w:tc>
        <w:tc>
          <w:tcPr>
            <w:tcW w:w="1247" w:type="dxa"/>
            <w:noWrap w:val="0"/>
            <w:vAlign w:val="center"/>
          </w:tcPr>
          <w:p>
            <w:pPr>
              <w:spacing w:line="360" w:lineRule="auto"/>
              <w:rPr>
                <w:rFonts w:ascii="宋体" w:hAnsi="宋体"/>
                <w:szCs w:val="21"/>
              </w:rPr>
            </w:pPr>
            <w:r>
              <w:rPr>
                <w:rFonts w:hint="eastAsia" w:ascii="宋体" w:hAnsi="宋体"/>
                <w:szCs w:val="21"/>
              </w:rPr>
              <w:t>发证机关</w:t>
            </w:r>
          </w:p>
        </w:tc>
        <w:tc>
          <w:tcPr>
            <w:tcW w:w="3553" w:type="dxa"/>
            <w:gridSpan w:val="2"/>
            <w:noWrap w:val="0"/>
            <w:vAlign w:val="center"/>
          </w:tcPr>
          <w:p>
            <w:pPr>
              <w:spacing w:line="360" w:lineRule="auto"/>
              <w:rPr>
                <w:rFonts w:ascii="宋体" w:hAnsi="宋体"/>
                <w:szCs w:val="21"/>
              </w:rPr>
            </w:pPr>
            <w:r>
              <w:rPr>
                <w:rFonts w:hint="eastAsia" w:ascii="宋体" w:hAnsi="宋体"/>
                <w:szCs w:val="21"/>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3305" w:type="dxa"/>
            <w:gridSpan w:val="5"/>
            <w:noWrap w:val="0"/>
            <w:vAlign w:val="center"/>
          </w:tcPr>
          <w:p>
            <w:pPr>
              <w:spacing w:line="360" w:lineRule="auto"/>
              <w:rPr>
                <w:rFonts w:ascii="宋体" w:hAnsi="宋体"/>
                <w:szCs w:val="21"/>
              </w:rPr>
            </w:pPr>
          </w:p>
        </w:tc>
        <w:tc>
          <w:tcPr>
            <w:tcW w:w="894" w:type="dxa"/>
            <w:noWrap w:val="0"/>
            <w:vAlign w:val="center"/>
          </w:tcPr>
          <w:p>
            <w:pPr>
              <w:spacing w:line="360" w:lineRule="auto"/>
              <w:rPr>
                <w:rFonts w:ascii="宋体" w:hAnsi="宋体"/>
                <w:szCs w:val="21"/>
              </w:rPr>
            </w:pPr>
          </w:p>
        </w:tc>
        <w:tc>
          <w:tcPr>
            <w:tcW w:w="1247" w:type="dxa"/>
            <w:noWrap w:val="0"/>
            <w:vAlign w:val="center"/>
          </w:tcPr>
          <w:p>
            <w:pPr>
              <w:spacing w:line="360" w:lineRule="auto"/>
              <w:rPr>
                <w:rFonts w:ascii="宋体" w:hAnsi="宋体"/>
                <w:szCs w:val="21"/>
              </w:rPr>
            </w:pPr>
          </w:p>
        </w:tc>
        <w:tc>
          <w:tcPr>
            <w:tcW w:w="3553" w:type="dxa"/>
            <w:gridSpan w:val="2"/>
            <w:noWrap w:val="0"/>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3305" w:type="dxa"/>
            <w:gridSpan w:val="5"/>
            <w:noWrap w:val="0"/>
            <w:vAlign w:val="center"/>
          </w:tcPr>
          <w:p>
            <w:pPr>
              <w:spacing w:line="360" w:lineRule="auto"/>
              <w:rPr>
                <w:rFonts w:ascii="宋体" w:hAnsi="宋体"/>
                <w:szCs w:val="21"/>
              </w:rPr>
            </w:pPr>
          </w:p>
        </w:tc>
        <w:tc>
          <w:tcPr>
            <w:tcW w:w="894" w:type="dxa"/>
            <w:noWrap w:val="0"/>
            <w:vAlign w:val="center"/>
          </w:tcPr>
          <w:p>
            <w:pPr>
              <w:spacing w:line="360" w:lineRule="auto"/>
              <w:rPr>
                <w:rFonts w:ascii="宋体" w:hAnsi="宋体"/>
                <w:szCs w:val="21"/>
              </w:rPr>
            </w:pPr>
          </w:p>
        </w:tc>
        <w:tc>
          <w:tcPr>
            <w:tcW w:w="1247" w:type="dxa"/>
            <w:noWrap w:val="0"/>
            <w:vAlign w:val="center"/>
          </w:tcPr>
          <w:p>
            <w:pPr>
              <w:spacing w:line="360" w:lineRule="auto"/>
              <w:rPr>
                <w:rFonts w:ascii="宋体" w:hAnsi="宋体"/>
                <w:szCs w:val="21"/>
              </w:rPr>
            </w:pPr>
          </w:p>
        </w:tc>
        <w:tc>
          <w:tcPr>
            <w:tcW w:w="3553" w:type="dxa"/>
            <w:gridSpan w:val="2"/>
            <w:noWrap w:val="0"/>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4" w:hRule="atLeast"/>
        </w:trPr>
        <w:tc>
          <w:tcPr>
            <w:tcW w:w="1257" w:type="dxa"/>
            <w:gridSpan w:val="2"/>
            <w:noWrap w:val="0"/>
            <w:vAlign w:val="center"/>
          </w:tcPr>
          <w:p>
            <w:pPr>
              <w:spacing w:line="360" w:lineRule="auto"/>
              <w:rPr>
                <w:rFonts w:ascii="宋体" w:hAnsi="宋体"/>
                <w:szCs w:val="21"/>
              </w:rPr>
            </w:pPr>
            <w:r>
              <w:rPr>
                <w:rFonts w:ascii="宋体" w:hAnsi="宋体"/>
                <w:szCs w:val="21"/>
              </w:rPr>
              <w:t>备注</w:t>
            </w:r>
          </w:p>
        </w:tc>
        <w:tc>
          <w:tcPr>
            <w:tcW w:w="7742" w:type="dxa"/>
            <w:gridSpan w:val="7"/>
            <w:noWrap w:val="0"/>
            <w:vAlign w:val="center"/>
          </w:tcPr>
          <w:p>
            <w:pPr>
              <w:spacing w:line="360" w:lineRule="auto"/>
              <w:rPr>
                <w:rFonts w:hint="eastAsia" w:ascii="宋体" w:hAnsi="宋体"/>
                <w:szCs w:val="21"/>
              </w:rPr>
            </w:pPr>
          </w:p>
        </w:tc>
      </w:tr>
    </w:tbl>
    <w:p>
      <w:pPr>
        <w:spacing w:line="360" w:lineRule="auto"/>
        <w:rPr>
          <w:rFonts w:hint="eastAsia" w:ascii="宋体" w:hAnsi="宋体"/>
          <w:bCs/>
          <w:sz w:val="18"/>
          <w:szCs w:val="18"/>
        </w:rPr>
      </w:pPr>
      <w:r>
        <w:rPr>
          <w:rFonts w:hint="eastAsia" w:ascii="宋体" w:hAnsi="宋体"/>
          <w:sz w:val="18"/>
          <w:szCs w:val="18"/>
        </w:rPr>
        <w:t>说明：企业类型指大型、中型、小型、微型；上年营业收入、资产总额要与财务报表中的数据一致；资质指特定条件要求提供的资质。</w:t>
      </w:r>
    </w:p>
    <w:p>
      <w:pPr>
        <w:spacing w:line="360" w:lineRule="auto"/>
        <w:rPr>
          <w:rFonts w:hint="eastAsia" w:ascii="宋体" w:hAnsi="宋体"/>
          <w:bCs/>
          <w:szCs w:val="21"/>
          <w:lang w:val="en-US" w:eastAsia="zh-CN"/>
        </w:rPr>
      </w:pPr>
    </w:p>
    <w:p>
      <w:pPr>
        <w:spacing w:line="360" w:lineRule="auto"/>
        <w:rPr>
          <w:rFonts w:hint="eastAsia" w:ascii="宋体" w:hAnsi="宋体"/>
          <w:szCs w:val="21"/>
        </w:rPr>
      </w:pPr>
      <w:r>
        <w:rPr>
          <w:rFonts w:hint="eastAsia" w:ascii="宋体" w:hAnsi="宋体"/>
          <w:bCs/>
          <w:szCs w:val="21"/>
          <w:lang w:val="en-US" w:eastAsia="zh-CN"/>
        </w:rPr>
        <w:t>供应商</w:t>
      </w:r>
      <w:r>
        <w:rPr>
          <w:rFonts w:hint="eastAsia" w:ascii="宋体" w:hAnsi="宋体"/>
          <w:bCs/>
          <w:szCs w:val="21"/>
        </w:rPr>
        <w:t>名称：          （盖单位公章）</w:t>
      </w:r>
    </w:p>
    <w:p>
      <w:pPr>
        <w:spacing w:line="360" w:lineRule="auto"/>
        <w:rPr>
          <w:rFonts w:hint="eastAsia" w:ascii="宋体" w:hAnsi="宋体"/>
          <w:bCs/>
          <w:szCs w:val="21"/>
        </w:rPr>
      </w:pPr>
      <w:r>
        <w:rPr>
          <w:rFonts w:hint="eastAsia" w:ascii="宋体" w:hAnsi="宋体"/>
          <w:szCs w:val="21"/>
        </w:rPr>
        <w:t>法定代表人或委托代理人：  （签字或盖章）</w:t>
      </w:r>
      <w:r>
        <w:rPr>
          <w:rFonts w:hint="eastAsia" w:ascii="宋体" w:hAnsi="宋体"/>
          <w:bCs/>
          <w:szCs w:val="21"/>
        </w:rPr>
        <w:t xml:space="preserve">        </w:t>
      </w:r>
    </w:p>
    <w:p>
      <w:pPr>
        <w:spacing w:line="360" w:lineRule="auto"/>
        <w:rPr>
          <w:rFonts w:hint="eastAsia" w:ascii="宋体" w:hAnsi="宋体"/>
          <w:bCs/>
          <w:szCs w:val="21"/>
        </w:rPr>
      </w:pPr>
      <w:r>
        <w:rPr>
          <w:rFonts w:hint="eastAsia" w:ascii="宋体" w:hAnsi="宋体"/>
          <w:bCs/>
          <w:szCs w:val="21"/>
        </w:rPr>
        <w:t>日</w:t>
      </w:r>
      <w:r>
        <w:rPr>
          <w:rFonts w:hint="eastAsia" w:ascii="宋体" w:hAnsi="宋体"/>
          <w:bCs/>
          <w:szCs w:val="21"/>
          <w:lang w:val="en-US" w:eastAsia="zh-CN"/>
        </w:rPr>
        <w:t xml:space="preserve"> </w:t>
      </w:r>
      <w:r>
        <w:rPr>
          <w:rFonts w:hint="eastAsia" w:ascii="宋体" w:hAnsi="宋体"/>
          <w:bCs/>
          <w:szCs w:val="21"/>
        </w:rPr>
        <w:t xml:space="preserve">期:    年  </w:t>
      </w:r>
      <w:r>
        <w:rPr>
          <w:rFonts w:hint="eastAsia" w:ascii="宋体" w:hAnsi="宋体"/>
          <w:bCs/>
          <w:szCs w:val="21"/>
          <w:lang w:val="en-US" w:eastAsia="zh-CN"/>
        </w:rPr>
        <w:t xml:space="preserve"> </w:t>
      </w:r>
      <w:r>
        <w:rPr>
          <w:rFonts w:hint="eastAsia" w:ascii="宋体" w:hAnsi="宋体"/>
          <w:bCs/>
          <w:szCs w:val="21"/>
        </w:rPr>
        <w:t xml:space="preserve">月  </w:t>
      </w:r>
      <w:r>
        <w:rPr>
          <w:rFonts w:hint="eastAsia" w:ascii="宋体" w:hAnsi="宋体"/>
          <w:bCs/>
          <w:szCs w:val="21"/>
          <w:lang w:val="en-US" w:eastAsia="zh-CN"/>
        </w:rPr>
        <w:t xml:space="preserve"> </w:t>
      </w:r>
      <w:r>
        <w:rPr>
          <w:rFonts w:hint="eastAsia" w:ascii="宋体" w:hAnsi="宋体"/>
          <w:bCs/>
          <w:szCs w:val="21"/>
        </w:rPr>
        <w:t>日</w:t>
      </w:r>
    </w:p>
    <w:p>
      <w:pPr>
        <w:jc w:val="center"/>
        <w:rPr>
          <w:rFonts w:hint="eastAsia" w:ascii="宋体" w:hAnsi="宋体" w:eastAsia="宋体" w:cs="Times New Roman"/>
          <w:b/>
          <w:bCs/>
          <w:kern w:val="0"/>
          <w:sz w:val="32"/>
          <w:szCs w:val="32"/>
          <w:lang w:val="en-US" w:eastAsia="zh-CN" w:bidi="ar-SA"/>
        </w:rPr>
      </w:pPr>
    </w:p>
    <w:p>
      <w:pPr>
        <w:jc w:val="center"/>
        <w:rPr>
          <w:rFonts w:hint="eastAsia" w:ascii="宋体" w:hAnsi="Times New Roman" w:eastAsia="仿宋_GB2312" w:cs="Times New Roman"/>
          <w:b/>
          <w:bCs/>
          <w:kern w:val="2"/>
          <w:sz w:val="36"/>
          <w:szCs w:val="36"/>
          <w:lang w:val="en-US" w:eastAsia="zh-CN" w:bidi="ar-SA"/>
        </w:rPr>
      </w:pPr>
    </w:p>
    <w:p>
      <w:pPr>
        <w:jc w:val="center"/>
        <w:rPr>
          <w:rFonts w:hint="eastAsia" w:ascii="宋体" w:hAnsi="Times New Roman" w:eastAsia="仿宋_GB2312" w:cs="Times New Roman"/>
          <w:b/>
          <w:bCs/>
          <w:kern w:val="2"/>
          <w:sz w:val="36"/>
          <w:szCs w:val="36"/>
          <w:lang w:val="en-US" w:eastAsia="zh-CN" w:bidi="ar-SA"/>
        </w:rPr>
      </w:pPr>
      <w:r>
        <w:rPr>
          <w:rFonts w:hint="eastAsia" w:ascii="宋体" w:hAnsi="Times New Roman" w:eastAsia="仿宋_GB2312" w:cs="Times New Roman"/>
          <w:b/>
          <w:bCs/>
          <w:kern w:val="2"/>
          <w:sz w:val="36"/>
          <w:szCs w:val="36"/>
          <w:lang w:val="en-US" w:eastAsia="zh-CN" w:bidi="ar-SA"/>
        </w:rPr>
        <w:t>2</w:t>
      </w:r>
      <w:r>
        <w:rPr>
          <w:rFonts w:hint="eastAsia" w:ascii="宋体" w:eastAsia="仿宋_GB2312" w:cs="Times New Roman"/>
          <w:b/>
          <w:bCs/>
          <w:kern w:val="2"/>
          <w:sz w:val="36"/>
          <w:szCs w:val="36"/>
          <w:lang w:val="en-US" w:eastAsia="zh-CN" w:bidi="ar-SA"/>
        </w:rPr>
        <w:t>.</w:t>
      </w:r>
      <w:r>
        <w:rPr>
          <w:rFonts w:hint="eastAsia" w:ascii="宋体" w:hAnsi="Times New Roman" w:eastAsia="仿宋_GB2312" w:cs="Times New Roman"/>
          <w:b/>
          <w:bCs/>
          <w:kern w:val="2"/>
          <w:sz w:val="36"/>
          <w:szCs w:val="36"/>
          <w:lang w:val="en-US" w:eastAsia="zh-CN" w:bidi="ar-SA"/>
        </w:rPr>
        <w:t>法定代表人身份证明书及授权委托书</w:t>
      </w:r>
    </w:p>
    <w:p>
      <w:pPr>
        <w:pStyle w:val="26"/>
        <w:rPr>
          <w:rFonts w:hint="eastAsia" w:ascii="宋体" w:hAnsi="宋体" w:eastAsia="宋体" w:cs="Times New Roman"/>
          <w:b/>
          <w:bCs/>
          <w:kern w:val="0"/>
          <w:sz w:val="32"/>
          <w:szCs w:val="32"/>
          <w:lang w:val="en-US" w:eastAsia="zh-CN" w:bidi="ar-SA"/>
        </w:rPr>
      </w:pPr>
      <w:r>
        <w:rPr>
          <w:rFonts w:hint="eastAsia" w:ascii="宋体" w:hAnsi="宋体" w:eastAsia="宋体" w:cs="Times New Roman"/>
          <w:b/>
          <w:bCs/>
          <w:kern w:val="0"/>
          <w:sz w:val="32"/>
          <w:szCs w:val="32"/>
          <w:lang w:val="en-US" w:eastAsia="zh-CN" w:bidi="ar-SA"/>
        </w:rPr>
        <w:t>（一）法定代表人身份证明书</w:t>
      </w:r>
    </w:p>
    <w:p>
      <w:pPr>
        <w:rPr>
          <w:rFonts w:hint="eastAsia" w:ascii="宋体" w:hAnsi="宋体"/>
          <w:sz w:val="28"/>
          <w:u w:val="thick"/>
        </w:rPr>
      </w:pPr>
    </w:p>
    <w:p>
      <w:pPr>
        <w:spacing w:line="360" w:lineRule="auto"/>
        <w:ind w:firstLine="307"/>
        <w:rPr>
          <w:rFonts w:ascii="宋体" w:hAnsi="宋体" w:cs="宋体"/>
          <w:kern w:val="1"/>
          <w:sz w:val="28"/>
          <w:u w:val="single"/>
        </w:rPr>
      </w:pPr>
      <w:r>
        <w:rPr>
          <w:rFonts w:ascii="宋体" w:hAnsi="宋体" w:cs="宋体"/>
          <w:kern w:val="1"/>
          <w:sz w:val="24"/>
        </w:rPr>
        <w:t>供应商单位名称</w:t>
      </w:r>
      <w:r>
        <w:rPr>
          <w:rFonts w:ascii="宋体" w:hAnsi="宋体" w:cs="宋体"/>
          <w:kern w:val="1"/>
          <w:sz w:val="28"/>
        </w:rPr>
        <w:t>：</w:t>
      </w:r>
      <w:r>
        <w:rPr>
          <w:rFonts w:hint="eastAsia" w:ascii="宋体" w:hAnsi="宋体" w:cs="宋体"/>
          <w:kern w:val="1"/>
          <w:sz w:val="32"/>
          <w:szCs w:val="32"/>
          <w:u w:val="single"/>
        </w:rPr>
        <w:t xml:space="preserve">                                 </w:t>
      </w:r>
      <w:r>
        <w:rPr>
          <w:rFonts w:hint="eastAsia" w:ascii="宋体" w:hAnsi="宋体" w:cs="宋体"/>
          <w:kern w:val="1"/>
          <w:sz w:val="32"/>
          <w:szCs w:val="32"/>
        </w:rPr>
        <w:t xml:space="preserve">      </w:t>
      </w:r>
      <w:r>
        <w:rPr>
          <w:rFonts w:ascii="宋体" w:hAnsi="宋体" w:cs="宋体"/>
          <w:kern w:val="1"/>
          <w:sz w:val="28"/>
        </w:rPr>
        <w:t xml:space="preserve">                                </w:t>
      </w:r>
      <w:r>
        <w:rPr>
          <w:rFonts w:ascii="宋体" w:hAnsi="宋体" w:cs="宋体"/>
          <w:kern w:val="1"/>
          <w:sz w:val="28"/>
          <w:u w:val="single"/>
        </w:rPr>
        <w:t xml:space="preserve"> </w:t>
      </w:r>
    </w:p>
    <w:p>
      <w:pPr>
        <w:spacing w:line="360" w:lineRule="auto"/>
        <w:ind w:firstLine="307"/>
        <w:rPr>
          <w:rFonts w:ascii="宋体" w:hAnsi="宋体" w:cs="宋体"/>
          <w:kern w:val="1"/>
          <w:sz w:val="24"/>
          <w:u w:val="single"/>
        </w:rPr>
      </w:pPr>
      <w:r>
        <w:rPr>
          <w:rFonts w:ascii="宋体" w:hAnsi="宋体" w:cs="宋体"/>
          <w:kern w:val="1"/>
          <w:sz w:val="24"/>
        </w:rPr>
        <w:t>供应商单位性质：</w:t>
      </w:r>
      <w:r>
        <w:rPr>
          <w:rFonts w:hint="eastAsia" w:ascii="宋体" w:hAnsi="宋体" w:cs="宋体"/>
          <w:kern w:val="1"/>
          <w:sz w:val="24"/>
          <w:u w:val="single"/>
        </w:rPr>
        <w:t xml:space="preserve">                                            </w:t>
      </w:r>
    </w:p>
    <w:p>
      <w:pPr>
        <w:spacing w:line="360" w:lineRule="auto"/>
        <w:ind w:firstLine="360"/>
        <w:rPr>
          <w:rFonts w:ascii="宋体" w:hAnsi="宋体" w:cs="宋体"/>
          <w:kern w:val="1"/>
          <w:sz w:val="24"/>
          <w:u w:val="single"/>
        </w:rPr>
      </w:pPr>
      <w:r>
        <w:rPr>
          <w:rFonts w:ascii="宋体" w:hAnsi="宋体" w:cs="宋体"/>
          <w:kern w:val="1"/>
          <w:sz w:val="24"/>
        </w:rPr>
        <w:t xml:space="preserve">地        址： </w:t>
      </w:r>
      <w:r>
        <w:rPr>
          <w:rFonts w:ascii="宋体" w:hAnsi="宋体" w:cs="宋体"/>
          <w:kern w:val="1"/>
          <w:sz w:val="24"/>
          <w:u w:val="single"/>
        </w:rPr>
        <w:t xml:space="preserve"> </w:t>
      </w:r>
      <w:r>
        <w:rPr>
          <w:rFonts w:hint="eastAsia" w:ascii="宋体" w:hAnsi="宋体" w:cs="宋体"/>
          <w:kern w:val="1"/>
          <w:sz w:val="24"/>
          <w:u w:val="single"/>
        </w:rPr>
        <w:t xml:space="preserve">                                            </w:t>
      </w:r>
      <w:r>
        <w:rPr>
          <w:rFonts w:hint="eastAsia" w:ascii="宋体" w:hAnsi="宋体" w:cs="宋体"/>
          <w:kern w:val="1"/>
          <w:sz w:val="32"/>
          <w:szCs w:val="32"/>
        </w:rPr>
        <w:t xml:space="preserve"> </w:t>
      </w:r>
      <w:r>
        <w:rPr>
          <w:rFonts w:ascii="宋体" w:hAnsi="宋体" w:cs="宋体"/>
          <w:kern w:val="1"/>
          <w:sz w:val="24"/>
        </w:rPr>
        <w:t xml:space="preserve">                                          </w:t>
      </w:r>
      <w:r>
        <w:rPr>
          <w:rFonts w:ascii="宋体" w:hAnsi="宋体" w:cs="宋体"/>
          <w:kern w:val="1"/>
          <w:sz w:val="24"/>
          <w:u w:val="single"/>
        </w:rPr>
        <w:t xml:space="preserve">  </w:t>
      </w:r>
      <w:r>
        <w:rPr>
          <w:rFonts w:hint="eastAsia" w:ascii="宋体" w:hAnsi="宋体" w:cs="宋体"/>
          <w:kern w:val="1"/>
          <w:sz w:val="24"/>
          <w:u w:val="single"/>
        </w:rPr>
        <w:t xml:space="preserve">  </w:t>
      </w:r>
    </w:p>
    <w:p>
      <w:pPr>
        <w:spacing w:line="360" w:lineRule="auto"/>
        <w:ind w:firstLine="305"/>
        <w:rPr>
          <w:rFonts w:ascii="宋体" w:hAnsi="宋体" w:cs="宋体"/>
          <w:kern w:val="1"/>
          <w:sz w:val="28"/>
        </w:rPr>
      </w:pPr>
      <w:r>
        <w:rPr>
          <w:rFonts w:ascii="宋体" w:hAnsi="宋体" w:cs="宋体"/>
          <w:kern w:val="1"/>
          <w:sz w:val="24"/>
        </w:rPr>
        <w:t>成立时间：</w:t>
      </w:r>
      <w:r>
        <w:rPr>
          <w:rFonts w:ascii="宋体" w:hAnsi="宋体" w:cs="宋体"/>
          <w:kern w:val="1"/>
          <w:sz w:val="28"/>
          <w:u w:val="single"/>
        </w:rPr>
        <w:t xml:space="preserve">           </w:t>
      </w:r>
      <w:r>
        <w:rPr>
          <w:rFonts w:ascii="宋体" w:hAnsi="宋体" w:cs="宋体"/>
          <w:kern w:val="1"/>
          <w:sz w:val="24"/>
        </w:rPr>
        <w:t>年</w:t>
      </w:r>
      <w:r>
        <w:rPr>
          <w:rFonts w:ascii="宋体" w:hAnsi="宋体" w:cs="宋体"/>
          <w:kern w:val="1"/>
          <w:sz w:val="24"/>
          <w:u w:val="single"/>
        </w:rPr>
        <w:t xml:space="preserve"> </w:t>
      </w:r>
      <w:r>
        <w:rPr>
          <w:rFonts w:ascii="宋体" w:hAnsi="宋体" w:cs="宋体"/>
          <w:kern w:val="1"/>
          <w:sz w:val="28"/>
          <w:u w:val="single"/>
        </w:rPr>
        <w:t xml:space="preserve">            </w:t>
      </w:r>
      <w:r>
        <w:rPr>
          <w:rFonts w:ascii="宋体" w:hAnsi="宋体" w:cs="宋体"/>
          <w:kern w:val="1"/>
          <w:sz w:val="24"/>
        </w:rPr>
        <w:t>月</w:t>
      </w:r>
      <w:r>
        <w:rPr>
          <w:rFonts w:ascii="宋体" w:hAnsi="宋体" w:cs="宋体"/>
          <w:kern w:val="1"/>
          <w:sz w:val="28"/>
          <w:u w:val="single"/>
        </w:rPr>
        <w:t xml:space="preserve">             </w:t>
      </w:r>
      <w:r>
        <w:rPr>
          <w:rFonts w:ascii="宋体" w:hAnsi="宋体" w:cs="宋体"/>
          <w:kern w:val="1"/>
          <w:sz w:val="24"/>
          <w:u w:val="single"/>
        </w:rPr>
        <w:t xml:space="preserve"> </w:t>
      </w:r>
      <w:r>
        <w:rPr>
          <w:rFonts w:ascii="宋体" w:hAnsi="宋体" w:cs="宋体"/>
          <w:kern w:val="1"/>
          <w:sz w:val="24"/>
        </w:rPr>
        <w:t>日</w:t>
      </w:r>
    </w:p>
    <w:p>
      <w:pPr>
        <w:spacing w:line="360" w:lineRule="auto"/>
        <w:ind w:firstLine="307"/>
        <w:rPr>
          <w:rFonts w:ascii="宋体" w:hAnsi="宋体" w:cs="宋体"/>
          <w:kern w:val="1"/>
          <w:sz w:val="24"/>
          <w:u w:val="single"/>
        </w:rPr>
      </w:pPr>
      <w:r>
        <w:rPr>
          <w:rFonts w:ascii="宋体" w:hAnsi="宋体" w:cs="宋体"/>
          <w:kern w:val="1"/>
          <w:sz w:val="24"/>
        </w:rPr>
        <w:t>经营期限：</w:t>
      </w:r>
      <w:r>
        <w:rPr>
          <w:rFonts w:hint="eastAsia" w:ascii="宋体" w:hAnsi="宋体" w:cs="宋体"/>
          <w:kern w:val="1"/>
          <w:sz w:val="32"/>
          <w:szCs w:val="32"/>
          <w:u w:val="single"/>
        </w:rPr>
        <w:t xml:space="preserve">                       </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p>
    <w:p>
      <w:pPr>
        <w:spacing w:line="360" w:lineRule="auto"/>
        <w:ind w:left="854" w:hanging="480"/>
        <w:rPr>
          <w:rFonts w:hint="eastAsia" w:ascii="宋体" w:hAnsi="宋体" w:cs="宋体"/>
          <w:kern w:val="1"/>
          <w:sz w:val="28"/>
          <w:u w:val="single"/>
        </w:rPr>
      </w:pPr>
      <w:r>
        <w:rPr>
          <w:rFonts w:ascii="宋体" w:hAnsi="宋体" w:cs="宋体"/>
          <w:kern w:val="1"/>
          <w:sz w:val="24"/>
        </w:rPr>
        <w:t>姓    名：</w:t>
      </w:r>
      <w:r>
        <w:rPr>
          <w:rFonts w:ascii="宋体" w:hAnsi="宋体" w:cs="宋体"/>
          <w:kern w:val="1"/>
          <w:sz w:val="28"/>
          <w:u w:val="single"/>
        </w:rPr>
        <w:t xml:space="preserve">   </w:t>
      </w:r>
      <w:r>
        <w:rPr>
          <w:rFonts w:hint="eastAsia" w:ascii="宋体" w:hAnsi="宋体" w:cs="宋体"/>
          <w:kern w:val="1"/>
          <w:sz w:val="28"/>
          <w:u w:val="single"/>
        </w:rPr>
        <w:t xml:space="preserve">  </w:t>
      </w:r>
      <w:r>
        <w:rPr>
          <w:rFonts w:ascii="宋体" w:hAnsi="宋体" w:cs="宋体"/>
          <w:kern w:val="1"/>
          <w:sz w:val="28"/>
          <w:u w:val="single"/>
        </w:rPr>
        <w:t xml:space="preserve">  </w:t>
      </w:r>
      <w:r>
        <w:rPr>
          <w:rFonts w:ascii="宋体" w:hAnsi="宋体" w:cs="宋体"/>
          <w:kern w:val="1"/>
          <w:sz w:val="24"/>
        </w:rPr>
        <w:t>性别</w:t>
      </w:r>
      <w:r>
        <w:rPr>
          <w:rFonts w:ascii="宋体" w:hAnsi="宋体" w:cs="宋体"/>
          <w:kern w:val="1"/>
          <w:sz w:val="28"/>
        </w:rPr>
        <w:t>：</w:t>
      </w:r>
      <w:r>
        <w:rPr>
          <w:rFonts w:ascii="宋体" w:hAnsi="宋体" w:cs="宋体"/>
          <w:kern w:val="1"/>
          <w:sz w:val="28"/>
          <w:u w:val="single"/>
        </w:rPr>
        <w:t xml:space="preserve">      </w:t>
      </w:r>
      <w:r>
        <w:rPr>
          <w:rFonts w:ascii="宋体" w:hAnsi="宋体" w:cs="宋体"/>
          <w:kern w:val="1"/>
          <w:sz w:val="24"/>
        </w:rPr>
        <w:t>年龄</w:t>
      </w:r>
      <w:r>
        <w:rPr>
          <w:rFonts w:ascii="宋体" w:hAnsi="宋体" w:cs="宋体"/>
          <w:kern w:val="1"/>
          <w:sz w:val="28"/>
        </w:rPr>
        <w:t>：</w:t>
      </w:r>
      <w:r>
        <w:rPr>
          <w:rFonts w:ascii="宋体" w:hAnsi="宋体" w:cs="宋体"/>
          <w:kern w:val="1"/>
          <w:sz w:val="28"/>
          <w:u w:val="single"/>
        </w:rPr>
        <w:t xml:space="preserve">       </w:t>
      </w:r>
      <w:r>
        <w:rPr>
          <w:rFonts w:ascii="宋体" w:hAnsi="宋体" w:cs="宋体"/>
          <w:kern w:val="1"/>
          <w:sz w:val="24"/>
        </w:rPr>
        <w:t>职务</w:t>
      </w:r>
      <w:r>
        <w:rPr>
          <w:rFonts w:ascii="宋体" w:hAnsi="宋体" w:cs="宋体"/>
          <w:kern w:val="1"/>
          <w:sz w:val="28"/>
        </w:rPr>
        <w:t>：</w:t>
      </w:r>
      <w:r>
        <w:rPr>
          <w:rFonts w:ascii="宋体" w:hAnsi="宋体" w:cs="宋体"/>
          <w:kern w:val="1"/>
          <w:sz w:val="28"/>
          <w:u w:val="single"/>
        </w:rPr>
        <w:t xml:space="preserve">   </w:t>
      </w:r>
      <w:r>
        <w:rPr>
          <w:rFonts w:hint="eastAsia" w:ascii="宋体" w:hAnsi="宋体" w:cs="宋体"/>
          <w:kern w:val="1"/>
          <w:sz w:val="28"/>
          <w:u w:val="single"/>
        </w:rPr>
        <w:t xml:space="preserve"> </w:t>
      </w:r>
      <w:r>
        <w:rPr>
          <w:rFonts w:ascii="宋体" w:hAnsi="宋体" w:cs="宋体"/>
          <w:kern w:val="1"/>
          <w:sz w:val="28"/>
          <w:u w:val="single"/>
        </w:rPr>
        <w:t xml:space="preserve">  </w:t>
      </w:r>
    </w:p>
    <w:p>
      <w:pPr>
        <w:spacing w:line="360" w:lineRule="auto"/>
        <w:ind w:firstLine="307"/>
        <w:rPr>
          <w:rFonts w:ascii="宋体" w:hAnsi="宋体" w:cs="宋体"/>
          <w:kern w:val="1"/>
          <w:sz w:val="28"/>
        </w:rPr>
      </w:pPr>
      <w:r>
        <w:rPr>
          <w:rFonts w:ascii="宋体" w:hAnsi="宋体" w:cs="宋体"/>
          <w:kern w:val="1"/>
          <w:sz w:val="24"/>
        </w:rPr>
        <w:t>系</w:t>
      </w:r>
      <w:r>
        <w:rPr>
          <w:rFonts w:ascii="宋体" w:hAnsi="宋体" w:cs="宋体"/>
          <w:kern w:val="1"/>
          <w:sz w:val="28"/>
          <w:u w:val="single"/>
        </w:rPr>
        <w:t xml:space="preserve">                                         </w:t>
      </w:r>
      <w:r>
        <w:rPr>
          <w:rFonts w:ascii="宋体" w:hAnsi="宋体" w:cs="宋体"/>
          <w:kern w:val="1"/>
          <w:sz w:val="24"/>
        </w:rPr>
        <w:t>的法定代表人</w:t>
      </w:r>
    </w:p>
    <w:p>
      <w:pPr>
        <w:spacing w:line="360" w:lineRule="auto"/>
        <w:ind w:firstLine="199"/>
        <w:rPr>
          <w:rFonts w:ascii="宋体" w:hAnsi="宋体" w:cs="宋体"/>
          <w:kern w:val="1"/>
          <w:sz w:val="28"/>
          <w:u w:val="single"/>
        </w:rPr>
      </w:pPr>
      <w:r>
        <w:rPr>
          <w:rFonts w:ascii="宋体" w:hAnsi="宋体" w:cs="宋体"/>
          <w:kern w:val="1"/>
          <w:sz w:val="28"/>
        </w:rPr>
        <w:t>（</w:t>
      </w:r>
      <w:r>
        <w:rPr>
          <w:rFonts w:ascii="宋体" w:hAnsi="宋体" w:cs="宋体"/>
          <w:kern w:val="1"/>
          <w:sz w:val="24"/>
        </w:rPr>
        <w:t>身份证号码</w:t>
      </w:r>
      <w:r>
        <w:rPr>
          <w:rFonts w:ascii="宋体" w:hAnsi="宋体" w:cs="宋体"/>
          <w:kern w:val="1"/>
          <w:sz w:val="28"/>
        </w:rPr>
        <w:t xml:space="preserve"> </w:t>
      </w:r>
      <w:r>
        <w:rPr>
          <w:rFonts w:ascii="宋体" w:hAnsi="宋体" w:cs="宋体"/>
          <w:kern w:val="1"/>
          <w:sz w:val="28"/>
          <w:u w:val="single"/>
        </w:rPr>
        <w:t xml:space="preserve">                                      </w:t>
      </w:r>
      <w:r>
        <w:rPr>
          <w:rFonts w:ascii="宋体" w:hAnsi="宋体" w:cs="宋体"/>
          <w:kern w:val="1"/>
          <w:sz w:val="28"/>
        </w:rPr>
        <w:t xml:space="preserve"> ）。</w:t>
      </w:r>
    </w:p>
    <w:p>
      <w:pPr>
        <w:spacing w:line="360" w:lineRule="auto"/>
        <w:ind w:firstLine="960"/>
        <w:rPr>
          <w:rFonts w:ascii="宋体" w:hAnsi="宋体" w:cs="宋体"/>
          <w:kern w:val="1"/>
          <w:sz w:val="24"/>
        </w:rPr>
      </w:pPr>
      <w:r>
        <w:rPr>
          <w:rFonts w:ascii="宋体" w:hAnsi="宋体" w:cs="宋体"/>
          <w:kern w:val="1"/>
          <w:sz w:val="24"/>
        </w:rPr>
        <w:t>特此证明。</w:t>
      </w:r>
    </w:p>
    <w:p>
      <w:pPr>
        <w:spacing w:line="480" w:lineRule="auto"/>
        <w:rPr>
          <w:rFonts w:ascii="宋体" w:hAnsi="宋体" w:cs="宋体"/>
          <w:kern w:val="1"/>
          <w:sz w:val="28"/>
        </w:rPr>
      </w:pPr>
      <w:r>
        <w:rPr>
          <w:rFonts w:hint="eastAsia" w:ascii="宋体" w:hAnsi="宋体" w:cs="宋体"/>
          <w:sz w:val="24"/>
        </w:rPr>
        <w:t>附：法定代表人身份证</w:t>
      </w:r>
    </w:p>
    <w:tbl>
      <w:tblPr>
        <w:tblStyle w:val="18"/>
        <w:tblpPr w:leftFromText="180" w:rightFromText="180" w:vertAnchor="text" w:horzAnchor="page" w:tblpX="1994" w:tblpY="4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7763" w:type="dxa"/>
            <w:noWrap w:val="0"/>
            <w:vAlign w:val="top"/>
          </w:tcPr>
          <w:p>
            <w:pPr>
              <w:spacing w:line="400" w:lineRule="exact"/>
              <w:rPr>
                <w:rFonts w:ascii="宋体" w:hAnsi="宋体" w:cs="宋体"/>
                <w:b/>
                <w:kern w:val="1"/>
                <w:sz w:val="24"/>
              </w:rPr>
            </w:pPr>
          </w:p>
          <w:p>
            <w:pPr>
              <w:spacing w:line="400" w:lineRule="exact"/>
              <w:rPr>
                <w:rFonts w:ascii="宋体" w:hAnsi="宋体" w:cs="宋体"/>
                <w:b/>
                <w:kern w:val="1"/>
                <w:sz w:val="24"/>
              </w:rPr>
            </w:pPr>
          </w:p>
          <w:p>
            <w:pPr>
              <w:spacing w:line="400" w:lineRule="exact"/>
              <w:rPr>
                <w:rFonts w:ascii="宋体" w:hAnsi="宋体" w:cs="宋体"/>
                <w:b/>
                <w:kern w:val="1"/>
                <w:sz w:val="24"/>
              </w:rPr>
            </w:pPr>
          </w:p>
          <w:p>
            <w:pPr>
              <w:spacing w:line="400" w:lineRule="exact"/>
              <w:rPr>
                <w:rFonts w:ascii="宋体" w:hAnsi="宋体" w:cs="宋体"/>
                <w:b/>
                <w:kern w:val="1"/>
                <w:sz w:val="24"/>
              </w:rPr>
            </w:pPr>
          </w:p>
          <w:p>
            <w:pPr>
              <w:spacing w:line="400" w:lineRule="exact"/>
              <w:jc w:val="center"/>
              <w:rPr>
                <w:rFonts w:hint="eastAsia" w:ascii="宋体" w:hAnsi="宋体" w:cs="宋体"/>
                <w:b/>
                <w:kern w:val="1"/>
                <w:sz w:val="24"/>
              </w:rPr>
            </w:pPr>
            <w:r>
              <w:rPr>
                <w:rFonts w:hint="eastAsia" w:ascii="宋体" w:hAnsi="宋体" w:cs="宋体"/>
                <w:b/>
                <w:kern w:val="1"/>
                <w:sz w:val="24"/>
              </w:rPr>
              <w:t>附法定代表人身份证复印件正、反面</w:t>
            </w:r>
          </w:p>
          <w:p>
            <w:pPr>
              <w:spacing w:line="400" w:lineRule="exact"/>
              <w:rPr>
                <w:rFonts w:ascii="宋体" w:hAnsi="宋体" w:cs="宋体"/>
                <w:b/>
                <w:kern w:val="1"/>
                <w:sz w:val="24"/>
              </w:rPr>
            </w:pPr>
          </w:p>
          <w:p>
            <w:pPr>
              <w:spacing w:line="400" w:lineRule="exact"/>
              <w:rPr>
                <w:rFonts w:ascii="宋体" w:hAnsi="宋体" w:cs="宋体"/>
                <w:b/>
                <w:kern w:val="1"/>
                <w:sz w:val="24"/>
              </w:rPr>
            </w:pPr>
          </w:p>
          <w:p>
            <w:pPr>
              <w:spacing w:line="400" w:lineRule="exact"/>
              <w:rPr>
                <w:rFonts w:ascii="宋体" w:hAnsi="宋体" w:cs="宋体"/>
                <w:b/>
                <w:kern w:val="1"/>
                <w:sz w:val="24"/>
              </w:rPr>
            </w:pPr>
          </w:p>
          <w:p>
            <w:pPr>
              <w:spacing w:line="400" w:lineRule="exact"/>
              <w:rPr>
                <w:rFonts w:ascii="宋体" w:hAnsi="宋体" w:cs="宋体"/>
                <w:b/>
                <w:kern w:val="1"/>
                <w:sz w:val="24"/>
              </w:rPr>
            </w:pPr>
          </w:p>
        </w:tc>
      </w:tr>
    </w:tbl>
    <w:p>
      <w:pPr>
        <w:ind w:right="700"/>
        <w:rPr>
          <w:rFonts w:ascii="宋体" w:hAnsi="宋体" w:cs="宋体"/>
          <w:kern w:val="1"/>
          <w:sz w:val="28"/>
        </w:rPr>
      </w:pPr>
    </w:p>
    <w:p>
      <w:pPr>
        <w:ind w:right="700" w:firstLine="358"/>
        <w:jc w:val="center"/>
        <w:rPr>
          <w:rFonts w:hint="eastAsia" w:ascii="宋体" w:hAnsi="宋体" w:cs="宋体"/>
          <w:kern w:val="1"/>
          <w:sz w:val="28"/>
        </w:rPr>
      </w:pPr>
    </w:p>
    <w:p>
      <w:pPr>
        <w:ind w:right="700" w:firstLine="358"/>
        <w:jc w:val="center"/>
        <w:rPr>
          <w:rFonts w:hint="eastAsia" w:ascii="宋体" w:hAnsi="宋体" w:cs="宋体"/>
          <w:kern w:val="1"/>
          <w:sz w:val="28"/>
        </w:rPr>
      </w:pPr>
    </w:p>
    <w:p>
      <w:pPr>
        <w:ind w:right="700" w:firstLine="358"/>
        <w:jc w:val="center"/>
        <w:rPr>
          <w:rFonts w:ascii="宋体" w:hAnsi="宋体" w:cs="宋体"/>
          <w:kern w:val="1"/>
          <w:sz w:val="28"/>
        </w:rPr>
      </w:pPr>
    </w:p>
    <w:p>
      <w:pPr>
        <w:ind w:right="700" w:firstLine="358"/>
        <w:jc w:val="center"/>
        <w:rPr>
          <w:rFonts w:ascii="宋体" w:hAnsi="宋体" w:cs="宋体"/>
          <w:kern w:val="1"/>
          <w:sz w:val="28"/>
        </w:rPr>
      </w:pPr>
    </w:p>
    <w:p>
      <w:pPr>
        <w:spacing w:line="480" w:lineRule="auto"/>
        <w:ind w:right="700" w:firstLine="3600"/>
        <w:rPr>
          <w:rFonts w:ascii="宋体" w:hAnsi="宋体" w:cs="宋体"/>
          <w:kern w:val="1"/>
          <w:sz w:val="24"/>
        </w:rPr>
      </w:pPr>
    </w:p>
    <w:p>
      <w:pPr>
        <w:spacing w:line="480" w:lineRule="auto"/>
        <w:ind w:right="700" w:firstLine="3600"/>
        <w:rPr>
          <w:rFonts w:hint="eastAsia" w:ascii="宋体" w:hAnsi="宋体" w:cs="宋体"/>
          <w:kern w:val="1"/>
          <w:sz w:val="24"/>
        </w:rPr>
      </w:pPr>
    </w:p>
    <w:p>
      <w:pPr>
        <w:spacing w:line="480" w:lineRule="auto"/>
        <w:ind w:right="700" w:firstLine="3600"/>
        <w:rPr>
          <w:rFonts w:ascii="宋体" w:hAnsi="宋体" w:cs="宋体"/>
          <w:kern w:val="1"/>
          <w:sz w:val="24"/>
        </w:rPr>
      </w:pPr>
      <w:r>
        <w:rPr>
          <w:rFonts w:ascii="宋体" w:hAnsi="宋体" w:cs="宋体"/>
          <w:kern w:val="1"/>
          <w:sz w:val="24"/>
        </w:rPr>
        <w:t>供</w:t>
      </w:r>
    </w:p>
    <w:p>
      <w:pPr>
        <w:spacing w:line="480" w:lineRule="auto"/>
        <w:ind w:right="700" w:firstLine="3600"/>
        <w:rPr>
          <w:rFonts w:ascii="宋体" w:hAnsi="宋体" w:cs="宋体"/>
          <w:kern w:val="1"/>
          <w:sz w:val="28"/>
          <w:u w:val="single"/>
        </w:rPr>
      </w:pPr>
      <w:r>
        <w:rPr>
          <w:rFonts w:hint="eastAsia" w:ascii="宋体" w:hAnsi="宋体" w:cs="宋体"/>
          <w:kern w:val="1"/>
          <w:sz w:val="24"/>
          <w:lang w:val="en-US" w:eastAsia="zh-CN"/>
        </w:rPr>
        <w:t>供</w:t>
      </w:r>
      <w:r>
        <w:rPr>
          <w:rFonts w:ascii="宋体" w:hAnsi="宋体" w:cs="宋体"/>
          <w:kern w:val="1"/>
          <w:sz w:val="24"/>
        </w:rPr>
        <w:t>应商单位</w:t>
      </w:r>
      <w:r>
        <w:rPr>
          <w:rFonts w:ascii="宋体" w:hAnsi="宋体" w:cs="宋体"/>
          <w:kern w:val="1"/>
          <w:sz w:val="28"/>
        </w:rPr>
        <w:t>：</w:t>
      </w:r>
      <w:r>
        <w:rPr>
          <w:rFonts w:ascii="宋体" w:hAnsi="宋体" w:cs="宋体"/>
          <w:kern w:val="1"/>
          <w:sz w:val="28"/>
          <w:u w:val="single"/>
        </w:rPr>
        <w:t xml:space="preserve">             </w:t>
      </w:r>
      <w:r>
        <w:rPr>
          <w:rFonts w:ascii="宋体" w:hAnsi="宋体" w:cs="宋体"/>
          <w:kern w:val="1"/>
          <w:sz w:val="24"/>
          <w:u w:val="single"/>
        </w:rPr>
        <w:t>（盖公章）</w:t>
      </w:r>
    </w:p>
    <w:p>
      <w:pPr>
        <w:spacing w:line="480" w:lineRule="auto"/>
        <w:rPr>
          <w:rFonts w:hint="eastAsia" w:hAnsi="宋体"/>
          <w:bCs/>
          <w:sz w:val="32"/>
          <w:szCs w:val="32"/>
        </w:rPr>
      </w:pPr>
      <w:r>
        <w:rPr>
          <w:rFonts w:ascii="宋体" w:hAnsi="宋体" w:cs="宋体"/>
          <w:kern w:val="1"/>
          <w:sz w:val="28"/>
        </w:rPr>
        <w:t xml:space="preserve">                         </w:t>
      </w:r>
      <w:r>
        <w:rPr>
          <w:rFonts w:ascii="宋体" w:hAnsi="宋体" w:cs="宋体"/>
          <w:kern w:val="1"/>
          <w:sz w:val="24"/>
        </w:rPr>
        <w:t xml:space="preserve"> 日   期：</w:t>
      </w:r>
      <w:r>
        <w:rPr>
          <w:rFonts w:ascii="宋体" w:hAnsi="宋体" w:cs="宋体"/>
          <w:kern w:val="1"/>
          <w:sz w:val="24"/>
          <w:u w:val="single"/>
        </w:rPr>
        <w:t xml:space="preserve">      </w:t>
      </w:r>
      <w:r>
        <w:rPr>
          <w:rFonts w:ascii="宋体" w:hAnsi="宋体" w:cs="宋体"/>
          <w:kern w:val="1"/>
          <w:sz w:val="24"/>
        </w:rPr>
        <w:t>年</w:t>
      </w:r>
      <w:r>
        <w:rPr>
          <w:rFonts w:ascii="宋体" w:hAnsi="宋体" w:cs="宋体"/>
          <w:kern w:val="1"/>
          <w:sz w:val="24"/>
          <w:u w:val="single"/>
        </w:rPr>
        <w:t xml:space="preserve">     </w:t>
      </w:r>
      <w:r>
        <w:rPr>
          <w:rFonts w:ascii="宋体" w:hAnsi="宋体" w:cs="宋体"/>
          <w:kern w:val="1"/>
          <w:sz w:val="24"/>
        </w:rPr>
        <w:t>月</w:t>
      </w:r>
      <w:r>
        <w:rPr>
          <w:rFonts w:ascii="宋体" w:hAnsi="宋体" w:cs="宋体"/>
          <w:kern w:val="1"/>
          <w:sz w:val="24"/>
          <w:u w:val="single"/>
        </w:rPr>
        <w:t xml:space="preserve">      </w:t>
      </w:r>
      <w:r>
        <w:rPr>
          <w:rFonts w:ascii="宋体" w:hAnsi="宋体" w:cs="宋体"/>
          <w:kern w:val="1"/>
          <w:sz w:val="24"/>
        </w:rPr>
        <w:t>日</w:t>
      </w:r>
    </w:p>
    <w:p>
      <w:pPr>
        <w:pStyle w:val="5"/>
        <w:jc w:val="center"/>
        <w:rPr>
          <w:rFonts w:hint="eastAsia" w:ascii="宋体" w:hAnsi="宋体"/>
        </w:rPr>
      </w:pPr>
      <w:r>
        <w:rPr>
          <w:rFonts w:hint="eastAsia" w:hAnsi="宋体"/>
          <w:bCs/>
          <w:sz w:val="32"/>
          <w:szCs w:val="32"/>
        </w:rPr>
        <w:t>（二）</w:t>
      </w:r>
      <w:r>
        <w:rPr>
          <w:rFonts w:hint="eastAsia"/>
          <w:sz w:val="36"/>
          <w:szCs w:val="36"/>
          <w:lang w:val="en-US" w:eastAsia="zh-CN"/>
        </w:rPr>
        <w:t>法定代表人</w:t>
      </w:r>
      <w:r>
        <w:rPr>
          <w:rFonts w:hint="eastAsia"/>
          <w:sz w:val="36"/>
          <w:szCs w:val="36"/>
        </w:rPr>
        <w:t>授权委托书</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sz w:val="24"/>
          <w:szCs w:val="24"/>
        </w:rPr>
      </w:pPr>
      <w:r>
        <w:rPr>
          <w:rFonts w:hint="eastAsia" w:ascii="宋体" w:hAnsi="宋体"/>
          <w:sz w:val="24"/>
          <w:szCs w:val="24"/>
          <w:lang w:val="zh-CN"/>
        </w:rPr>
        <w:t>本人</w:t>
      </w:r>
      <w:r>
        <w:rPr>
          <w:rFonts w:hint="eastAsia" w:ascii="宋体" w:hAnsi="宋体"/>
          <w:sz w:val="24"/>
          <w:szCs w:val="24"/>
          <w:u w:val="single"/>
          <w:lang w:val="zh-CN"/>
        </w:rPr>
        <w:t xml:space="preserve">          </w:t>
      </w:r>
      <w:r>
        <w:rPr>
          <w:rFonts w:hint="eastAsia" w:ascii="宋体" w:hAnsi="宋体"/>
          <w:sz w:val="24"/>
          <w:szCs w:val="24"/>
          <w:lang w:val="zh-CN"/>
        </w:rPr>
        <w:t>（姓名）系</w:t>
      </w:r>
      <w:r>
        <w:rPr>
          <w:rFonts w:hint="eastAsia" w:ascii="宋体" w:hAnsi="宋体"/>
          <w:sz w:val="24"/>
          <w:szCs w:val="24"/>
          <w:u w:val="single"/>
          <w:lang w:val="zh-CN"/>
        </w:rPr>
        <w:t xml:space="preserve">              </w:t>
      </w:r>
      <w:r>
        <w:rPr>
          <w:rFonts w:hint="eastAsia" w:ascii="宋体" w:hAnsi="宋体"/>
          <w:sz w:val="24"/>
          <w:szCs w:val="24"/>
          <w:lang w:val="zh-CN"/>
        </w:rPr>
        <w:t>（</w:t>
      </w:r>
      <w:r>
        <w:rPr>
          <w:rFonts w:hint="eastAsia" w:ascii="宋体" w:hAnsi="宋体" w:cs="宋体"/>
          <w:kern w:val="0"/>
          <w:sz w:val="24"/>
          <w:szCs w:val="24"/>
          <w:lang w:val="en-US" w:eastAsia="zh-CN"/>
        </w:rPr>
        <w:t>供应商</w:t>
      </w:r>
      <w:r>
        <w:rPr>
          <w:rFonts w:hint="eastAsia" w:ascii="宋体" w:hAnsi="宋体"/>
          <w:sz w:val="24"/>
          <w:szCs w:val="24"/>
          <w:lang w:val="zh-CN"/>
        </w:rPr>
        <w:t>名称）的法定代表人，</w:t>
      </w:r>
      <w:r>
        <w:rPr>
          <w:rFonts w:hint="eastAsia" w:ascii="宋体" w:hAnsi="宋体"/>
          <w:sz w:val="24"/>
          <w:szCs w:val="24"/>
          <w:u w:val="single"/>
          <w:lang w:val="zh-CN"/>
        </w:rPr>
        <w:t xml:space="preserve">             </w:t>
      </w:r>
      <w:r>
        <w:rPr>
          <w:rFonts w:hint="eastAsia" w:ascii="宋体" w:hAnsi="宋体"/>
          <w:sz w:val="24"/>
          <w:szCs w:val="24"/>
          <w:lang w:val="zh-CN"/>
        </w:rPr>
        <w:t>现委托</w:t>
      </w:r>
      <w:r>
        <w:rPr>
          <w:rFonts w:hint="eastAsia" w:ascii="宋体" w:hAnsi="宋体"/>
          <w:sz w:val="24"/>
          <w:szCs w:val="24"/>
          <w:u w:val="single"/>
          <w:lang w:val="zh-CN"/>
        </w:rPr>
        <w:t xml:space="preserve">          </w:t>
      </w:r>
      <w:r>
        <w:rPr>
          <w:rFonts w:hint="eastAsia" w:ascii="宋体" w:hAnsi="宋体"/>
          <w:sz w:val="24"/>
          <w:szCs w:val="24"/>
          <w:u w:val="single"/>
        </w:rPr>
        <w:t xml:space="preserve">  </w:t>
      </w:r>
      <w:r>
        <w:rPr>
          <w:rFonts w:hint="eastAsia" w:ascii="宋体" w:hAnsi="宋体"/>
          <w:sz w:val="24"/>
          <w:szCs w:val="24"/>
          <w:u w:val="single"/>
          <w:lang w:val="zh-CN"/>
        </w:rPr>
        <w:t xml:space="preserve"> </w:t>
      </w:r>
      <w:r>
        <w:rPr>
          <w:rFonts w:hint="eastAsia" w:ascii="宋体" w:hAnsi="宋体"/>
          <w:sz w:val="24"/>
          <w:szCs w:val="24"/>
          <w:lang w:val="zh-CN"/>
        </w:rPr>
        <w:t>（被委托人姓名）为我方代理人。代理人根据授权，以我方的名义签署、澄清确认、递交、撤回、修改</w:t>
      </w:r>
      <w:r>
        <w:rPr>
          <w:rFonts w:hint="eastAsia" w:ascii="宋体" w:hAnsi="宋体"/>
          <w:sz w:val="24"/>
          <w:szCs w:val="24"/>
          <w:u w:val="single"/>
          <w:lang w:val="zh-CN"/>
        </w:rPr>
        <w:t xml:space="preserve">       </w:t>
      </w:r>
      <w:r>
        <w:rPr>
          <w:rFonts w:hint="eastAsia" w:ascii="宋体" w:hAnsi="宋体"/>
          <w:sz w:val="24"/>
          <w:szCs w:val="24"/>
          <w:u w:val="single"/>
        </w:rPr>
        <w:t xml:space="preserve">     </w:t>
      </w:r>
      <w:r>
        <w:rPr>
          <w:rFonts w:hint="eastAsia" w:ascii="宋体" w:hAnsi="宋体"/>
          <w:sz w:val="24"/>
          <w:szCs w:val="24"/>
          <w:u w:val="single"/>
          <w:lang w:val="zh-CN"/>
        </w:rPr>
        <w:t xml:space="preserve">  </w:t>
      </w:r>
      <w:r>
        <w:rPr>
          <w:rFonts w:hint="eastAsia" w:ascii="宋体" w:hAnsi="宋体"/>
          <w:sz w:val="24"/>
          <w:szCs w:val="24"/>
          <w:lang w:val="zh-CN"/>
        </w:rPr>
        <w:t>（采购项目</w:t>
      </w:r>
      <w:r>
        <w:rPr>
          <w:rFonts w:hint="eastAsia" w:ascii="宋体" w:hAnsi="宋体"/>
          <w:sz w:val="24"/>
          <w:szCs w:val="24"/>
          <w:lang w:val="en-US" w:eastAsia="zh-CN"/>
        </w:rPr>
        <w:t>名称</w:t>
      </w:r>
      <w:r>
        <w:rPr>
          <w:rFonts w:hint="eastAsia" w:ascii="宋体" w:hAnsi="宋体"/>
          <w:sz w:val="24"/>
          <w:szCs w:val="24"/>
          <w:lang w:val="zh-CN"/>
        </w:rPr>
        <w:t>）</w:t>
      </w:r>
      <w:r>
        <w:rPr>
          <w:rFonts w:hint="eastAsia" w:ascii="宋体" w:hAnsi="宋体"/>
          <w:sz w:val="24"/>
          <w:szCs w:val="24"/>
          <w:lang w:val="en-US" w:eastAsia="zh-CN"/>
        </w:rPr>
        <w:t>磋商响应</w:t>
      </w:r>
      <w:r>
        <w:rPr>
          <w:rFonts w:hint="eastAsia" w:ascii="宋体" w:hAnsi="宋体"/>
          <w:sz w:val="24"/>
          <w:szCs w:val="24"/>
          <w:lang w:val="zh-CN"/>
        </w:rPr>
        <w:t>文件、签订合同和全权处理一切与之有关的事宜，</w:t>
      </w:r>
      <w:r>
        <w:rPr>
          <w:rFonts w:hint="eastAsia" w:ascii="宋体" w:hAnsi="宋体" w:cs="宋体"/>
          <w:kern w:val="0"/>
          <w:sz w:val="24"/>
          <w:szCs w:val="24"/>
        </w:rPr>
        <w:t>其法律后果由我方承担。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szCs w:val="24"/>
        </w:rPr>
      </w:pPr>
      <w:r>
        <w:rPr>
          <w:rFonts w:hint="eastAsia" w:ascii="宋体" w:hAnsi="宋体"/>
          <w:sz w:val="24"/>
          <w:szCs w:val="24"/>
          <w:lang w:val="zh-CN"/>
        </w:rPr>
        <w:t>委托期限：本授权委托书有效期自开标之日起90日历天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Cs/>
          <w:sz w:val="24"/>
          <w:szCs w:val="24"/>
        </w:rPr>
      </w:pPr>
      <w:r>
        <w:rPr>
          <w:rFonts w:hint="eastAsia" w:ascii="宋体" w:hAnsi="宋体"/>
          <w:sz w:val="24"/>
          <w:szCs w:val="24"/>
        </w:rPr>
        <w:t>代理人无转委托权。</w:t>
      </w:r>
    </w:p>
    <w:p>
      <w:pPr>
        <w:spacing w:line="360" w:lineRule="auto"/>
        <w:rPr>
          <w:rFonts w:hint="eastAsia" w:ascii="宋体" w:hAnsi="宋体"/>
          <w:szCs w:val="21"/>
        </w:rPr>
      </w:pPr>
    </w:p>
    <w:p>
      <w:pPr>
        <w:spacing w:line="360" w:lineRule="auto"/>
        <w:rPr>
          <w:rFonts w:hint="eastAsia" w:ascii="宋体" w:hAnsi="宋体"/>
          <w:szCs w:val="21"/>
          <w:u w:val="single"/>
        </w:rPr>
      </w:pPr>
      <w:r>
        <w:rPr>
          <w:rFonts w:hint="eastAsia" w:ascii="宋体" w:hAnsi="宋体"/>
          <w:szCs w:val="21"/>
          <w:lang w:val="zh-CN"/>
        </w:rPr>
        <w:t>附：法定代表人身份证复印件</w:t>
      </w:r>
      <w:r>
        <w:rPr>
          <w:rFonts w:hint="eastAsia" w:ascii="宋体" w:hAnsi="宋体"/>
          <w:szCs w:val="21"/>
        </w:rPr>
        <w:t>、</w:t>
      </w:r>
      <w:r>
        <w:rPr>
          <w:rFonts w:hint="eastAsia" w:ascii="宋体" w:hAnsi="宋体"/>
          <w:szCs w:val="21"/>
          <w:lang w:val="zh-CN"/>
        </w:rPr>
        <w:t>委托代理人身份证复印件</w:t>
      </w:r>
    </w:p>
    <w:tbl>
      <w:tblPr>
        <w:tblStyle w:val="18"/>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509"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szCs w:val="21"/>
                <w:u w:val="single"/>
              </w:rPr>
            </w:pPr>
            <w:r>
              <w:rPr>
                <w:rFonts w:hint="eastAsia" w:ascii="宋体" w:hAnsi="宋体"/>
                <w:szCs w:val="21"/>
                <w:lang w:val="zh-CN"/>
              </w:rPr>
              <w:t>法定代表人身份证复印件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szCs w:val="21"/>
                <w:u w:val="single"/>
              </w:rPr>
            </w:pPr>
            <w:r>
              <w:rPr>
                <w:rFonts w:hint="eastAsia" w:ascii="宋体" w:hAnsi="宋体"/>
                <w:szCs w:val="21"/>
                <w:lang w:val="zh-CN"/>
              </w:rPr>
              <w:t>授权代表身份证复印件</w:t>
            </w:r>
          </w:p>
        </w:tc>
      </w:tr>
    </w:tbl>
    <w:p>
      <w:pPr>
        <w:spacing w:line="360" w:lineRule="auto"/>
        <w:rPr>
          <w:rFonts w:hint="eastAsia" w:ascii="宋体" w:hAnsi="宋体"/>
          <w:szCs w:val="21"/>
        </w:rPr>
      </w:pPr>
    </w:p>
    <w:p>
      <w:pPr>
        <w:spacing w:line="480" w:lineRule="auto"/>
        <w:jc w:val="center"/>
        <w:rPr>
          <w:rFonts w:hint="eastAsia" w:ascii="宋体" w:hAnsi="宋体"/>
          <w:szCs w:val="21"/>
        </w:rPr>
      </w:pPr>
      <w:r>
        <w:rPr>
          <w:rFonts w:hint="eastAsia" w:ascii="宋体" w:hAnsi="宋体" w:cs="宋体"/>
          <w:kern w:val="0"/>
          <w:szCs w:val="21"/>
          <w:lang w:val="en-US" w:eastAsia="zh-CN"/>
        </w:rPr>
        <w:t xml:space="preserve">                           供应商</w:t>
      </w:r>
      <w:r>
        <w:rPr>
          <w:rFonts w:hint="eastAsia" w:ascii="宋体" w:hAnsi="宋体"/>
          <w:szCs w:val="21"/>
        </w:rPr>
        <w:t>名称：</w:t>
      </w:r>
      <w:r>
        <w:rPr>
          <w:rFonts w:hint="eastAsia" w:ascii="宋体" w:hAnsi="宋体"/>
          <w:szCs w:val="21"/>
          <w:u w:val="single"/>
        </w:rPr>
        <w:t xml:space="preserve">                     </w:t>
      </w:r>
      <w:r>
        <w:rPr>
          <w:rFonts w:hint="eastAsia" w:ascii="宋体" w:hAnsi="宋体"/>
          <w:szCs w:val="21"/>
        </w:rPr>
        <w:t xml:space="preserve"> （盖单位章）</w:t>
      </w:r>
    </w:p>
    <w:p>
      <w:pPr>
        <w:spacing w:line="480" w:lineRule="auto"/>
        <w:jc w:val="right"/>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 xml:space="preserve">法定代表人（单位负责人）: </w:t>
      </w:r>
      <w:r>
        <w:rPr>
          <w:rFonts w:hint="eastAsia" w:ascii="宋体" w:hAnsi="宋体"/>
          <w:szCs w:val="21"/>
          <w:u w:val="single"/>
        </w:rPr>
        <w:t xml:space="preserve">         </w:t>
      </w:r>
      <w:r>
        <w:rPr>
          <w:rFonts w:hint="eastAsia" w:ascii="宋体" w:hAnsi="宋体"/>
          <w:szCs w:val="21"/>
        </w:rPr>
        <w:t xml:space="preserve"> （签字</w:t>
      </w:r>
      <w:r>
        <w:rPr>
          <w:rFonts w:hint="eastAsia" w:ascii="宋体" w:hAnsi="宋体"/>
          <w:szCs w:val="21"/>
          <w:lang w:val="en-US" w:eastAsia="zh-CN"/>
        </w:rPr>
        <w:t>或法人章</w:t>
      </w:r>
      <w:r>
        <w:rPr>
          <w:rFonts w:hint="eastAsia" w:ascii="宋体" w:hAnsi="宋体"/>
          <w:szCs w:val="21"/>
        </w:rPr>
        <w:t>）</w:t>
      </w:r>
    </w:p>
    <w:p>
      <w:pPr>
        <w:spacing w:line="480" w:lineRule="auto"/>
        <w:ind w:firstLine="3360" w:firstLineChars="1600"/>
        <w:jc w:val="both"/>
        <w:rPr>
          <w:rFonts w:hint="eastAsia" w:ascii="宋体" w:hAnsi="宋体"/>
          <w:szCs w:val="21"/>
        </w:rPr>
      </w:pPr>
      <w:r>
        <w:rPr>
          <w:rFonts w:hint="eastAsia" w:ascii="宋体" w:hAnsi="宋体"/>
          <w:szCs w:val="21"/>
        </w:rPr>
        <w:t>身 份 证 号：</w:t>
      </w:r>
      <w:r>
        <w:rPr>
          <w:rFonts w:hint="eastAsia" w:ascii="宋体" w:hAnsi="宋体"/>
          <w:szCs w:val="21"/>
          <w:u w:val="single"/>
        </w:rPr>
        <w:t xml:space="preserve">                        </w:t>
      </w:r>
    </w:p>
    <w:p>
      <w:pPr>
        <w:spacing w:line="480" w:lineRule="auto"/>
        <w:jc w:val="center"/>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（签字）</w:t>
      </w:r>
    </w:p>
    <w:p>
      <w:pPr>
        <w:spacing w:line="480" w:lineRule="auto"/>
        <w:ind w:firstLine="3360" w:firstLineChars="1600"/>
        <w:jc w:val="both"/>
        <w:rPr>
          <w:rFonts w:hint="eastAsia" w:ascii="宋体" w:hAnsi="宋体"/>
          <w:szCs w:val="21"/>
          <w:u w:val="single"/>
        </w:rPr>
      </w:pPr>
      <w:r>
        <w:rPr>
          <w:rFonts w:hint="eastAsia" w:ascii="宋体" w:hAnsi="宋体"/>
          <w:szCs w:val="21"/>
        </w:rPr>
        <w:t>身 份 证 号：</w:t>
      </w:r>
      <w:r>
        <w:rPr>
          <w:rFonts w:hint="eastAsia" w:ascii="宋体" w:hAnsi="宋体"/>
          <w:szCs w:val="21"/>
          <w:u w:val="single"/>
        </w:rPr>
        <w:t xml:space="preserve">                         </w:t>
      </w:r>
    </w:p>
    <w:p>
      <w:pPr>
        <w:spacing w:line="480" w:lineRule="auto"/>
        <w:ind w:firstLine="3360" w:firstLineChars="1600"/>
        <w:jc w:val="both"/>
        <w:rPr>
          <w:rFonts w:hint="eastAsia" w:ascii="宋体" w:hAnsi="宋体"/>
          <w:lang w:val="zh-CN"/>
        </w:rPr>
      </w:pPr>
      <w:r>
        <w:rPr>
          <w:rFonts w:hint="eastAsia" w:ascii="宋体" w:hAnsi="宋体"/>
          <w:szCs w:val="21"/>
        </w:rPr>
        <w:t>授权委托日期：     年   月   日</w:t>
      </w:r>
    </w:p>
    <w:p>
      <w:pPr>
        <w:spacing w:line="360" w:lineRule="auto"/>
        <w:rPr>
          <w:rFonts w:hint="eastAsia" w:ascii="宋体" w:hAnsi="宋体"/>
          <w:lang w:val="zh-CN"/>
        </w:rPr>
      </w:pPr>
    </w:p>
    <w:p>
      <w:pPr>
        <w:spacing w:line="360" w:lineRule="auto"/>
        <w:rPr>
          <w:rFonts w:hint="eastAsia" w:ascii="宋体" w:hAnsi="宋体"/>
          <w:sz w:val="36"/>
          <w:szCs w:val="36"/>
        </w:rPr>
      </w:pPr>
      <w:r>
        <w:rPr>
          <w:rFonts w:hint="eastAsia" w:ascii="宋体" w:hAnsi="宋体"/>
          <w:lang w:val="zh-CN"/>
        </w:rPr>
        <w:t>说明：仅限委托代理人参加投标时提供。</w:t>
      </w:r>
    </w:p>
    <w:p>
      <w:pPr>
        <w:pStyle w:val="5"/>
        <w:jc w:val="center"/>
        <w:rPr>
          <w:rFonts w:hint="eastAsia"/>
          <w:sz w:val="36"/>
          <w:szCs w:val="36"/>
          <w:lang w:val="en-US" w:eastAsia="zh-CN"/>
        </w:rPr>
      </w:pPr>
    </w:p>
    <w:p>
      <w:pPr>
        <w:pStyle w:val="5"/>
        <w:jc w:val="center"/>
        <w:rPr>
          <w:sz w:val="36"/>
          <w:szCs w:val="36"/>
        </w:rPr>
      </w:pPr>
      <w:r>
        <w:rPr>
          <w:rFonts w:hint="eastAsia"/>
          <w:sz w:val="36"/>
          <w:szCs w:val="36"/>
          <w:lang w:val="en-US" w:eastAsia="zh-CN"/>
        </w:rPr>
        <w:t>3</w:t>
      </w:r>
      <w:r>
        <w:rPr>
          <w:rFonts w:hint="eastAsia"/>
          <w:sz w:val="36"/>
          <w:szCs w:val="36"/>
        </w:rPr>
        <w:t>.</w:t>
      </w:r>
      <w:r>
        <w:rPr>
          <w:rFonts w:hint="eastAsia"/>
          <w:sz w:val="36"/>
          <w:szCs w:val="36"/>
          <w:lang w:val="en-US" w:eastAsia="zh-CN"/>
        </w:rPr>
        <w:t>供应商</w:t>
      </w:r>
      <w:r>
        <w:rPr>
          <w:rFonts w:hint="eastAsia"/>
          <w:sz w:val="36"/>
          <w:szCs w:val="36"/>
        </w:rPr>
        <w:t>营业执照等</w:t>
      </w:r>
      <w:r>
        <w:rPr>
          <w:rFonts w:hint="eastAsia"/>
          <w:sz w:val="36"/>
          <w:szCs w:val="36"/>
          <w:lang w:eastAsia="zh-CN"/>
        </w:rPr>
        <w:t>资格</w:t>
      </w:r>
      <w:r>
        <w:rPr>
          <w:rFonts w:hint="eastAsia"/>
          <w:sz w:val="36"/>
          <w:szCs w:val="36"/>
        </w:rPr>
        <w:t>证明文件</w:t>
      </w:r>
    </w:p>
    <w:p>
      <w:pPr>
        <w:spacing w:line="360" w:lineRule="auto"/>
        <w:rPr>
          <w:rFonts w:hint="eastAsia" w:hAnsi="宋体"/>
          <w:szCs w:val="24"/>
        </w:rPr>
      </w:pPr>
    </w:p>
    <w:p>
      <w:pPr>
        <w:spacing w:line="480" w:lineRule="auto"/>
        <w:ind w:firstLine="560" w:firstLineChars="200"/>
        <w:rPr>
          <w:rFonts w:hint="eastAsia"/>
          <w:sz w:val="28"/>
          <w:szCs w:val="28"/>
        </w:rPr>
      </w:pPr>
      <w:r>
        <w:rPr>
          <w:rFonts w:hint="eastAsia"/>
          <w:sz w:val="28"/>
          <w:szCs w:val="28"/>
        </w:rPr>
        <w:t>根据</w:t>
      </w:r>
      <w:r>
        <w:rPr>
          <w:rFonts w:hint="eastAsia"/>
          <w:sz w:val="28"/>
          <w:szCs w:val="28"/>
          <w:lang w:val="en-US" w:eastAsia="zh-CN"/>
        </w:rPr>
        <w:t>磋商</w:t>
      </w:r>
      <w:r>
        <w:rPr>
          <w:rFonts w:hint="eastAsia"/>
          <w:sz w:val="28"/>
          <w:szCs w:val="28"/>
        </w:rPr>
        <w:t>文件中相应要求，</w:t>
      </w:r>
      <w:r>
        <w:rPr>
          <w:rFonts w:hint="eastAsia"/>
          <w:sz w:val="28"/>
          <w:szCs w:val="28"/>
          <w:lang w:val="en-US" w:eastAsia="zh-CN"/>
        </w:rPr>
        <w:t>供应商</w:t>
      </w:r>
      <w:r>
        <w:rPr>
          <w:rFonts w:hint="eastAsia"/>
          <w:sz w:val="28"/>
          <w:szCs w:val="28"/>
        </w:rPr>
        <w:t>需提供的材料包括但不限于：</w:t>
      </w:r>
    </w:p>
    <w:p>
      <w:pPr>
        <w:pStyle w:val="29"/>
        <w:spacing w:before="0" w:after="0" w:line="480" w:lineRule="auto"/>
        <w:ind w:firstLine="1920" w:firstLineChars="800"/>
        <w:rPr>
          <w:rFonts w:hint="eastAsia" w:ascii="宋体" w:hAnsi="宋体"/>
          <w:kern w:val="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10"/>
        <w:rPr>
          <w:rFonts w:hint="eastAsia" w:ascii="宋体" w:hAnsi="宋体"/>
          <w:b/>
          <w:bCs/>
          <w:sz w:val="32"/>
          <w:szCs w:val="32"/>
        </w:rPr>
      </w:pPr>
    </w:p>
    <w:p>
      <w:pPr>
        <w:pStyle w:val="10"/>
        <w:rPr>
          <w:rFonts w:hint="eastAsia" w:ascii="宋体" w:hAnsi="宋体"/>
          <w:b/>
          <w:bCs/>
          <w:sz w:val="32"/>
          <w:szCs w:val="32"/>
        </w:rPr>
      </w:pPr>
    </w:p>
    <w:p>
      <w:pPr>
        <w:pStyle w:val="10"/>
        <w:rPr>
          <w:rFonts w:hint="eastAsia" w:ascii="宋体" w:hAnsi="宋体"/>
          <w:b/>
          <w:bCs/>
          <w:sz w:val="32"/>
          <w:szCs w:val="32"/>
        </w:rPr>
      </w:pPr>
    </w:p>
    <w:p>
      <w:pPr>
        <w:pStyle w:val="10"/>
        <w:rPr>
          <w:rFonts w:hint="eastAsia" w:ascii="宋体" w:hAnsi="宋体"/>
          <w:b/>
          <w:bCs/>
          <w:sz w:val="32"/>
          <w:szCs w:val="32"/>
        </w:rPr>
      </w:pPr>
    </w:p>
    <w:p>
      <w:pPr>
        <w:pStyle w:val="10"/>
        <w:rPr>
          <w:rFonts w:hint="eastAsia" w:ascii="宋体" w:hAnsi="宋体"/>
          <w:b/>
          <w:bCs/>
          <w:sz w:val="32"/>
          <w:szCs w:val="32"/>
        </w:rPr>
      </w:pPr>
    </w:p>
    <w:p>
      <w:pPr>
        <w:pStyle w:val="10"/>
        <w:rPr>
          <w:rFonts w:hint="eastAsia" w:ascii="宋体" w:hAnsi="宋体"/>
          <w:b/>
          <w:bCs/>
          <w:sz w:val="32"/>
          <w:szCs w:val="32"/>
        </w:rPr>
      </w:pPr>
    </w:p>
    <w:p>
      <w:pPr>
        <w:pStyle w:val="10"/>
        <w:rPr>
          <w:rFonts w:hint="eastAsia" w:ascii="宋体" w:hAnsi="宋体"/>
          <w:b/>
          <w:bCs/>
          <w:sz w:val="32"/>
          <w:szCs w:val="32"/>
        </w:rPr>
      </w:pPr>
    </w:p>
    <w:p>
      <w:pPr>
        <w:pStyle w:val="10"/>
        <w:rPr>
          <w:rFonts w:hint="eastAsia" w:ascii="宋体" w:hAnsi="宋体"/>
          <w:b/>
          <w:bCs/>
          <w:sz w:val="32"/>
          <w:szCs w:val="32"/>
        </w:rPr>
      </w:pPr>
    </w:p>
    <w:p>
      <w:pPr>
        <w:pStyle w:val="10"/>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5"/>
        <w:jc w:val="both"/>
        <w:rPr>
          <w:rFonts w:hint="eastAsia"/>
          <w:sz w:val="36"/>
          <w:szCs w:val="36"/>
          <w:lang w:val="en-US" w:eastAsia="zh-CN"/>
        </w:rPr>
      </w:pPr>
    </w:p>
    <w:p>
      <w:pPr>
        <w:rPr>
          <w:rFonts w:hint="eastAsia"/>
          <w:lang w:val="en-US" w:eastAsia="zh-CN"/>
        </w:rPr>
      </w:pPr>
    </w:p>
    <w:p>
      <w:pPr>
        <w:bidi w:val="0"/>
        <w:jc w:val="center"/>
        <w:rPr>
          <w:rFonts w:hint="eastAsia" w:ascii="宋体" w:hAnsi="Times New Roman" w:eastAsia="仿宋_GB2312" w:cs="Times New Roman"/>
          <w:b/>
          <w:bCs/>
          <w:kern w:val="2"/>
          <w:sz w:val="36"/>
          <w:szCs w:val="36"/>
          <w:lang w:val="en-US" w:eastAsia="zh-CN" w:bidi="ar-SA"/>
        </w:rPr>
      </w:pPr>
    </w:p>
    <w:p>
      <w:pPr>
        <w:bidi w:val="0"/>
        <w:jc w:val="center"/>
        <w:rPr>
          <w:rFonts w:hint="eastAsia" w:ascii="宋体" w:hAnsi="Times New Roman" w:eastAsia="仿宋_GB2312" w:cs="Times New Roman"/>
          <w:b/>
          <w:bCs/>
          <w:kern w:val="2"/>
          <w:sz w:val="36"/>
          <w:szCs w:val="36"/>
          <w:lang w:val="en-US" w:eastAsia="zh-CN" w:bidi="ar-SA"/>
        </w:rPr>
      </w:pPr>
    </w:p>
    <w:p>
      <w:pPr>
        <w:bidi w:val="0"/>
        <w:jc w:val="center"/>
        <w:rPr>
          <w:rFonts w:hint="eastAsia" w:ascii="宋体" w:hAnsi="Times New Roman" w:eastAsia="仿宋_GB2312" w:cs="Times New Roman"/>
          <w:b/>
          <w:bCs/>
          <w:kern w:val="2"/>
          <w:sz w:val="36"/>
          <w:szCs w:val="36"/>
          <w:lang w:val="en-US" w:eastAsia="zh-CN" w:bidi="ar-SA"/>
        </w:rPr>
      </w:pPr>
      <w:r>
        <w:rPr>
          <w:rFonts w:hint="eastAsia" w:ascii="宋体" w:hAnsi="Times New Roman" w:eastAsia="仿宋_GB2312" w:cs="Times New Roman"/>
          <w:b/>
          <w:bCs/>
          <w:kern w:val="2"/>
          <w:sz w:val="36"/>
          <w:szCs w:val="36"/>
          <w:lang w:val="en-US" w:eastAsia="zh-CN" w:bidi="ar-SA"/>
        </w:rPr>
        <w:t>4.投标声明书</w:t>
      </w:r>
    </w:p>
    <w:p>
      <w:pPr>
        <w:spacing w:line="360" w:lineRule="auto"/>
        <w:rPr>
          <w:rFonts w:hint="eastAsia" w:ascii="宋体" w:hAnsi="宋体"/>
          <w:szCs w:val="21"/>
          <w:u w:val="single"/>
        </w:rPr>
      </w:pPr>
      <w:r>
        <w:rPr>
          <w:rFonts w:hint="eastAsia" w:ascii="宋体" w:hAnsi="宋体"/>
          <w:szCs w:val="21"/>
        </w:rPr>
        <w:t>致：</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我方</w:t>
      </w:r>
      <w:r>
        <w:rPr>
          <w:rFonts w:hint="eastAsia" w:ascii="宋体" w:hAnsi="宋体"/>
          <w:szCs w:val="21"/>
          <w:u w:val="single"/>
        </w:rPr>
        <w:t xml:space="preserve">               </w:t>
      </w:r>
      <w:r>
        <w:rPr>
          <w:rFonts w:hint="eastAsia" w:ascii="宋体" w:hAnsi="宋体"/>
          <w:szCs w:val="21"/>
        </w:rPr>
        <w:t>（</w:t>
      </w:r>
      <w:r>
        <w:rPr>
          <w:rFonts w:hint="eastAsia" w:ascii="宋体" w:hAnsi="宋体"/>
          <w:szCs w:val="21"/>
          <w:lang w:val="en-US" w:eastAsia="zh-CN"/>
        </w:rPr>
        <w:t>供应商</w:t>
      </w:r>
      <w:r>
        <w:rPr>
          <w:rFonts w:hint="eastAsia" w:ascii="宋体" w:hAnsi="宋体"/>
          <w:szCs w:val="21"/>
        </w:rPr>
        <w:t xml:space="preserve">名称），就参加 </w:t>
      </w:r>
      <w:r>
        <w:rPr>
          <w:rFonts w:hint="eastAsia" w:ascii="宋体" w:hAnsi="宋体"/>
          <w:szCs w:val="21"/>
          <w:u w:val="single"/>
        </w:rPr>
        <w:t xml:space="preserve">              </w:t>
      </w:r>
      <w:r>
        <w:rPr>
          <w:rFonts w:hint="eastAsia" w:ascii="宋体" w:hAnsi="宋体"/>
          <w:szCs w:val="21"/>
        </w:rPr>
        <w:t>项目（采购项目编号：</w:t>
      </w:r>
      <w:r>
        <w:rPr>
          <w:rFonts w:hint="eastAsia" w:ascii="宋体" w:hAnsi="宋体"/>
          <w:szCs w:val="21"/>
          <w:u w:val="single"/>
        </w:rPr>
        <w:t xml:space="preserve">        </w:t>
      </w:r>
      <w:r>
        <w:rPr>
          <w:rFonts w:hint="eastAsia" w:ascii="宋体" w:hAnsi="宋体"/>
          <w:szCs w:val="21"/>
        </w:rPr>
        <w:t>）投标事宜，在此郑重声明：</w:t>
      </w:r>
    </w:p>
    <w:p>
      <w:pPr>
        <w:spacing w:line="360" w:lineRule="auto"/>
        <w:ind w:firstLine="210" w:firstLineChars="100"/>
        <w:rPr>
          <w:rFonts w:hint="eastAsia" w:ascii="宋体" w:hAnsi="宋体"/>
          <w:szCs w:val="21"/>
        </w:rPr>
      </w:pPr>
      <w:r>
        <w:rPr>
          <w:rFonts w:hint="eastAsia" w:ascii="宋体" w:hAnsi="宋体"/>
          <w:szCs w:val="21"/>
        </w:rPr>
        <w:t>1.我方所提交的</w:t>
      </w:r>
      <w:r>
        <w:rPr>
          <w:rFonts w:hint="eastAsia" w:ascii="宋体" w:hAnsi="宋体"/>
          <w:szCs w:val="21"/>
          <w:lang w:val="en-US" w:eastAsia="zh-CN"/>
        </w:rPr>
        <w:t>响应</w:t>
      </w:r>
      <w:r>
        <w:rPr>
          <w:rFonts w:hint="eastAsia" w:ascii="宋体" w:hAnsi="宋体"/>
          <w:szCs w:val="21"/>
        </w:rPr>
        <w:t>文件全部真实有效；</w:t>
      </w:r>
    </w:p>
    <w:p>
      <w:pPr>
        <w:spacing w:line="360" w:lineRule="auto"/>
        <w:ind w:firstLine="210" w:firstLineChars="100"/>
        <w:rPr>
          <w:rFonts w:hint="eastAsia" w:ascii="宋体" w:hAnsi="宋体"/>
          <w:szCs w:val="21"/>
        </w:rPr>
      </w:pPr>
      <w:r>
        <w:rPr>
          <w:rFonts w:hint="eastAsia" w:ascii="宋体" w:hAnsi="宋体"/>
          <w:szCs w:val="21"/>
        </w:rPr>
        <w:t>2.我方近3年来无因安全事故、质量事故、投标违规等不良记录被政府有关部门处罚或仍在处罚期限内的情形存在；</w:t>
      </w:r>
    </w:p>
    <w:p>
      <w:pPr>
        <w:spacing w:line="360" w:lineRule="auto"/>
        <w:ind w:firstLine="210" w:firstLineChars="100"/>
        <w:rPr>
          <w:rFonts w:hint="eastAsia" w:ascii="宋体" w:hAnsi="宋体"/>
          <w:szCs w:val="21"/>
        </w:rPr>
      </w:pPr>
      <w:r>
        <w:rPr>
          <w:rFonts w:hint="eastAsia" w:ascii="宋体" w:hAnsi="宋体"/>
          <w:szCs w:val="21"/>
        </w:rPr>
        <w:t>3.我方近3年来无违规违法经营受到责令停产(或停止经营)、吊销生产许可证（或经营许可证）、较大数额罚款（举行听证会）等行政处罚的情形存在；</w:t>
      </w:r>
    </w:p>
    <w:p>
      <w:pPr>
        <w:spacing w:line="360" w:lineRule="auto"/>
        <w:ind w:firstLine="210" w:firstLineChars="100"/>
        <w:rPr>
          <w:rFonts w:hint="eastAsia" w:ascii="宋体" w:hAnsi="宋体"/>
          <w:szCs w:val="21"/>
        </w:rPr>
      </w:pPr>
      <w:r>
        <w:rPr>
          <w:rFonts w:hint="eastAsia" w:ascii="宋体" w:hAnsi="宋体"/>
          <w:szCs w:val="21"/>
        </w:rPr>
        <w:t>4.我方无企业财产被查封、冻结或处于破产状态或严重亏损状态等情形存在；</w:t>
      </w:r>
    </w:p>
    <w:p>
      <w:pPr>
        <w:spacing w:line="360" w:lineRule="auto"/>
        <w:ind w:firstLine="210" w:firstLineChars="100"/>
        <w:rPr>
          <w:rFonts w:hint="eastAsia" w:ascii="宋体" w:hAnsi="宋体"/>
          <w:szCs w:val="21"/>
        </w:rPr>
      </w:pPr>
      <w:r>
        <w:rPr>
          <w:rFonts w:hint="eastAsia" w:ascii="宋体" w:hAnsi="宋体"/>
          <w:szCs w:val="21"/>
        </w:rPr>
        <w:t>5.我方承诺在投标过程中，保证不予其他单位围标、串标，不出让投标资格，不采取不正当手段诋毁、排挤其他投标人，不向采购人、采购代理机构、评标委员会成员行贿；</w:t>
      </w:r>
    </w:p>
    <w:p>
      <w:pPr>
        <w:spacing w:line="360" w:lineRule="auto"/>
        <w:ind w:firstLine="210" w:firstLineChars="100"/>
        <w:rPr>
          <w:rFonts w:hint="eastAsia" w:ascii="宋体" w:hAnsi="宋体"/>
          <w:szCs w:val="21"/>
        </w:rPr>
      </w:pPr>
      <w:r>
        <w:rPr>
          <w:rFonts w:hint="eastAsia" w:ascii="宋体" w:hAnsi="宋体"/>
          <w:szCs w:val="21"/>
        </w:rPr>
        <w:t>6.我方参加政府采购活动近3年内，在经营活动中没有重大违法记录；</w:t>
      </w:r>
    </w:p>
    <w:p>
      <w:pPr>
        <w:spacing w:line="360" w:lineRule="auto"/>
        <w:ind w:firstLine="210" w:firstLineChars="100"/>
        <w:rPr>
          <w:rFonts w:hint="eastAsia" w:ascii="宋体" w:hAnsi="宋体"/>
          <w:szCs w:val="21"/>
        </w:rPr>
      </w:pPr>
      <w:r>
        <w:rPr>
          <w:rFonts w:hint="eastAsia" w:ascii="宋体" w:hAnsi="宋体"/>
          <w:szCs w:val="21"/>
        </w:rPr>
        <w:t>7.我方在投标时未列入政府采购严重违法</w:t>
      </w:r>
      <w:r>
        <w:rPr>
          <w:rFonts w:hint="eastAsia" w:ascii="宋体" w:hAnsi="宋体" w:cs="Arial"/>
          <w:szCs w:val="21"/>
          <w:shd w:val="clear" w:color="auto" w:fill="FFFFFF"/>
        </w:rPr>
        <w:t>失信行为记录</w:t>
      </w:r>
      <w:r>
        <w:rPr>
          <w:rFonts w:hint="eastAsia" w:ascii="宋体" w:hAnsi="宋体"/>
          <w:szCs w:val="21"/>
        </w:rPr>
        <w:t>名单。</w:t>
      </w:r>
    </w:p>
    <w:p>
      <w:pPr>
        <w:spacing w:line="360" w:lineRule="auto"/>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以上声明若有违反，一经查实，我方愿意接受政府有关部门的相应处罚，并愿意承担由此带来的法律后果。</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特此声明！</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声  明  人:</w:t>
      </w:r>
      <w:r>
        <w:rPr>
          <w:rFonts w:hint="eastAsia" w:ascii="宋体" w:hAnsi="宋体"/>
          <w:szCs w:val="21"/>
          <w:u w:val="single"/>
        </w:rPr>
        <w:t xml:space="preserve">                      </w:t>
      </w:r>
      <w:r>
        <w:rPr>
          <w:rFonts w:hint="eastAsia" w:ascii="宋体" w:hAnsi="宋体"/>
          <w:szCs w:val="21"/>
        </w:rPr>
        <w:t>(</w:t>
      </w:r>
      <w:r>
        <w:rPr>
          <w:rFonts w:hint="eastAsia" w:ascii="宋体" w:hAnsi="宋体"/>
          <w:szCs w:val="21"/>
          <w:lang w:val="en-US" w:eastAsia="zh-CN"/>
        </w:rPr>
        <w:t>供应商</w:t>
      </w:r>
      <w:r>
        <w:rPr>
          <w:rFonts w:hint="eastAsia" w:ascii="宋体" w:hAnsi="宋体"/>
          <w:szCs w:val="21"/>
        </w:rPr>
        <w:t>名称、盖单位章)</w:t>
      </w:r>
    </w:p>
    <w:p>
      <w:pPr>
        <w:spacing w:line="360" w:lineRule="auto"/>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pPr>
        <w:spacing w:line="360" w:lineRule="auto"/>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     </w:t>
      </w:r>
    </w:p>
    <w:p>
      <w:pPr>
        <w:pStyle w:val="9"/>
        <w:spacing w:line="440" w:lineRule="exact"/>
        <w:jc w:val="center"/>
        <w:rPr>
          <w:rFonts w:hint="eastAsia" w:ascii="宋体" w:hAnsi="宋体"/>
          <w:b/>
          <w:bCs/>
          <w:sz w:val="32"/>
          <w:szCs w:val="32"/>
        </w:rPr>
      </w:pPr>
    </w:p>
    <w:p>
      <w:pPr>
        <w:pStyle w:val="5"/>
        <w:jc w:val="both"/>
        <w:rPr>
          <w:rFonts w:hint="eastAsia" w:cs="Times New Roman"/>
          <w:sz w:val="28"/>
          <w:szCs w:val="28"/>
          <w:lang w:val="en-US" w:eastAsia="zh-CN"/>
        </w:rPr>
      </w:pPr>
    </w:p>
    <w:p>
      <w:pPr>
        <w:rPr>
          <w:rFonts w:hint="eastAsia"/>
          <w:lang w:val="en-US" w:eastAsia="zh-CN"/>
        </w:rPr>
      </w:pPr>
    </w:p>
    <w:p>
      <w:pPr>
        <w:pStyle w:val="5"/>
        <w:jc w:val="center"/>
        <w:rPr>
          <w:rFonts w:hint="eastAsia" w:ascii="Times New Roman" w:hAnsi="Times New Roman" w:eastAsia="宋体" w:cs="Times New Roman"/>
          <w:sz w:val="28"/>
          <w:szCs w:val="28"/>
          <w:lang w:val="en-US" w:eastAsia="zh-CN"/>
        </w:rPr>
      </w:pPr>
      <w:r>
        <w:rPr>
          <w:rFonts w:hint="eastAsia" w:cs="Times New Roman"/>
          <w:sz w:val="28"/>
          <w:szCs w:val="28"/>
          <w:lang w:val="en-US" w:eastAsia="zh-CN"/>
        </w:rPr>
        <w:t>5.</w:t>
      </w:r>
      <w:r>
        <w:rPr>
          <w:rFonts w:hint="eastAsia" w:ascii="Times New Roman" w:hAnsi="Times New Roman" w:eastAsia="宋体" w:cs="Times New Roman"/>
          <w:sz w:val="28"/>
          <w:szCs w:val="28"/>
          <w:lang w:val="en-US" w:eastAsia="zh-CN"/>
        </w:rPr>
        <w:t>供应商具有履行本合同所必需的服务和专业技术能力的说明及承诺</w:t>
      </w:r>
    </w:p>
    <w:p>
      <w:pPr>
        <w:spacing w:line="440" w:lineRule="exact"/>
        <w:rPr>
          <w:rFonts w:hint="default" w:ascii="Times New Roman" w:hAnsi="Times New Roman" w:eastAsia="宋体" w:cs="Times New Roman"/>
          <w:color w:val="auto"/>
          <w:sz w:val="21"/>
          <w:szCs w:val="21"/>
        </w:rPr>
      </w:pPr>
    </w:p>
    <w:p>
      <w:pPr>
        <w:spacing w:line="44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致：</w:t>
      </w:r>
      <w:r>
        <w:rPr>
          <w:rFonts w:hint="default" w:ascii="Times New Roman" w:hAnsi="Times New Roman" w:eastAsia="宋体" w:cs="Times New Roman"/>
          <w:color w:val="auto"/>
          <w:sz w:val="21"/>
          <w:szCs w:val="21"/>
          <w:u w:val="single"/>
        </w:rPr>
        <w:t xml:space="preserve">     （采购人名称）  </w:t>
      </w:r>
      <w:r>
        <w:rPr>
          <w:rFonts w:hint="eastAsia"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w:t>
      </w:r>
    </w:p>
    <w:p>
      <w:pPr>
        <w:spacing w:line="440" w:lineRule="exact"/>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我公司</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（供应商名称）于</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年</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月</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日在中华人民共和国境内</w:t>
      </w:r>
      <w:r>
        <w:rPr>
          <w:rFonts w:hint="eastAsia"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（详细注册地址）</w:t>
      </w:r>
      <w:r>
        <w:rPr>
          <w:rFonts w:hint="eastAsia"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rPr>
        <w:t>合法注册并经营，公司主营业务为</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，营业（生产经营）面积为</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，现有员工数量为</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，其中与履行本合同相关的专业技术人员有</w:t>
      </w:r>
      <w:r>
        <w:rPr>
          <w:rFonts w:hint="eastAsia"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（专业能力、数量）</w:t>
      </w:r>
      <w:r>
        <w:rPr>
          <w:rFonts w:hint="eastAsia"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rPr>
        <w:t>，本公司郑重承诺，具有履行本合同所必需的</w:t>
      </w:r>
      <w:r>
        <w:rPr>
          <w:rFonts w:hint="eastAsia" w:ascii="Times New Roman" w:hAnsi="Times New Roman" w:eastAsia="宋体" w:cs="Times New Roman"/>
          <w:color w:val="auto"/>
          <w:sz w:val="21"/>
          <w:szCs w:val="21"/>
          <w:lang w:eastAsia="zh-CN"/>
        </w:rPr>
        <w:t>服务</w:t>
      </w:r>
      <w:r>
        <w:rPr>
          <w:rFonts w:hint="default" w:ascii="Times New Roman" w:hAnsi="Times New Roman" w:eastAsia="宋体" w:cs="Times New Roman"/>
          <w:color w:val="auto"/>
          <w:sz w:val="21"/>
          <w:szCs w:val="21"/>
        </w:rPr>
        <w:t>和专业技术能力。</w:t>
      </w:r>
    </w:p>
    <w:p>
      <w:pPr>
        <w:spacing w:line="440" w:lineRule="exact"/>
        <w:rPr>
          <w:rFonts w:hint="default" w:ascii="Times New Roman" w:hAnsi="Times New Roman" w:eastAsia="宋体" w:cs="Times New Roman"/>
          <w:color w:val="auto"/>
          <w:sz w:val="21"/>
          <w:szCs w:val="21"/>
        </w:rPr>
      </w:pPr>
    </w:p>
    <w:p>
      <w:pPr>
        <w:spacing w:line="440" w:lineRule="exact"/>
        <w:rPr>
          <w:rFonts w:hint="default" w:ascii="Times New Roman" w:hAnsi="Times New Roman" w:eastAsia="宋体" w:cs="Times New Roman"/>
          <w:color w:val="auto"/>
          <w:sz w:val="21"/>
          <w:szCs w:val="21"/>
        </w:rPr>
      </w:pPr>
    </w:p>
    <w:p>
      <w:pPr>
        <w:pStyle w:val="6"/>
        <w:rPr>
          <w:rFonts w:hint="default" w:ascii="Times New Roman" w:hAnsi="Times New Roman" w:eastAsia="宋体" w:cs="Times New Roman"/>
          <w:color w:val="auto"/>
          <w:sz w:val="21"/>
          <w:szCs w:val="21"/>
        </w:rPr>
      </w:pPr>
    </w:p>
    <w:p>
      <w:pPr>
        <w:rPr>
          <w:rFonts w:hint="default" w:ascii="Times New Roman" w:hAnsi="Times New Roman" w:eastAsia="宋体" w:cs="Times New Roman"/>
          <w:color w:val="auto"/>
          <w:sz w:val="21"/>
          <w:szCs w:val="21"/>
        </w:rPr>
      </w:pPr>
    </w:p>
    <w:p>
      <w:pPr>
        <w:pStyle w:val="6"/>
        <w:rPr>
          <w:rFonts w:hint="default" w:ascii="Times New Roman" w:hAnsi="Times New Roman" w:eastAsia="宋体" w:cs="Times New Roman"/>
          <w:color w:val="auto"/>
          <w:sz w:val="21"/>
          <w:szCs w:val="21"/>
        </w:rPr>
      </w:pPr>
    </w:p>
    <w:p>
      <w:pPr>
        <w:rPr>
          <w:rFonts w:hint="default"/>
        </w:rPr>
      </w:pP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承</w:t>
      </w:r>
      <w:r>
        <w:rPr>
          <w:rFonts w:hint="eastAsia" w:ascii="Times New Roman" w:hAnsi="Times New Roman" w:eastAsia="宋体" w:cs="Times New Roman"/>
          <w:color w:val="auto"/>
          <w:sz w:val="21"/>
          <w:szCs w:val="21"/>
          <w:lang w:val="en-US" w:eastAsia="zh-CN"/>
        </w:rPr>
        <w:t xml:space="preserve">  </w:t>
      </w:r>
      <w:r>
        <w:rPr>
          <w:rFonts w:hint="eastAsia" w:ascii="Times New Roman" w:hAnsi="Times New Roman" w:eastAsia="宋体" w:cs="Times New Roman"/>
          <w:color w:val="auto"/>
          <w:sz w:val="21"/>
          <w:szCs w:val="21"/>
          <w:lang w:eastAsia="zh-CN"/>
        </w:rPr>
        <w:t>诺</w:t>
      </w:r>
      <w:r>
        <w:rPr>
          <w:rFonts w:hint="default" w:ascii="Times New Roman" w:hAnsi="Times New Roman" w:eastAsia="宋体" w:cs="Times New Roman"/>
          <w:color w:val="auto"/>
          <w:sz w:val="21"/>
          <w:szCs w:val="21"/>
        </w:rPr>
        <w:t xml:space="preserve">  人</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供应商名称、公章</w:t>
      </w:r>
      <w:r>
        <w:rPr>
          <w:rFonts w:hint="eastAsia" w:ascii="Times New Roman" w:hAnsi="Times New Roman" w:eastAsia="宋体" w:cs="Times New Roman"/>
          <w:color w:val="auto"/>
          <w:sz w:val="21"/>
          <w:szCs w:val="21"/>
          <w:lang w:eastAsia="zh-CN"/>
        </w:rPr>
        <w:t>）</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法定代表人：</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eastAsia"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eastAsia="zh-CN"/>
        </w:rPr>
        <w:t>盖章或签字</w:t>
      </w:r>
      <w:r>
        <w:rPr>
          <w:rFonts w:hint="default" w:ascii="Times New Roman" w:hAnsi="Times New Roman" w:eastAsia="宋体" w:cs="Times New Roman"/>
          <w:color w:val="auto"/>
          <w:sz w:val="21"/>
          <w:szCs w:val="21"/>
        </w:rPr>
        <w:t>）</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 xml:space="preserve">日      期： </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lang w:eastAsia="zh-CN"/>
        </w:rPr>
        <w:t>年</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lang w:eastAsia="zh-CN"/>
        </w:rPr>
        <w:t>月</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lang w:eastAsia="zh-CN"/>
        </w:rPr>
        <w:t>日</w:t>
      </w:r>
    </w:p>
    <w:p>
      <w:pPr>
        <w:spacing w:line="440" w:lineRule="exact"/>
        <w:rPr>
          <w:rFonts w:hint="default" w:ascii="宋体" w:hAnsi="宋体" w:eastAsia="宋体" w:cs="宋体"/>
          <w:b/>
          <w:color w:val="auto"/>
          <w:sz w:val="21"/>
          <w:szCs w:val="21"/>
          <w:lang w:val="en-US" w:eastAsia="zh-CN"/>
        </w:rPr>
      </w:pPr>
    </w:p>
    <w:p>
      <w:pPr>
        <w:tabs>
          <w:tab w:val="left" w:pos="315"/>
          <w:tab w:val="left" w:pos="8820"/>
        </w:tabs>
        <w:ind w:right="267" w:rightChars="127"/>
        <w:jc w:val="left"/>
        <w:rPr>
          <w:rFonts w:hint="eastAsia" w:ascii="宋体" w:hAnsi="宋体"/>
          <w:b/>
          <w:sz w:val="28"/>
          <w:szCs w:val="28"/>
        </w:rPr>
      </w:pPr>
      <w:r>
        <w:rPr>
          <w:rFonts w:hint="eastAsia" w:ascii="宋体" w:hAnsi="宋体" w:eastAsia="宋体" w:cs="宋体"/>
          <w:color w:val="auto"/>
          <w:sz w:val="24"/>
          <w:szCs w:val="24"/>
          <w:highlight w:val="none"/>
        </w:rPr>
        <w:br w:type="page"/>
      </w:r>
    </w:p>
    <w:p>
      <w:pPr>
        <w:tabs>
          <w:tab w:val="left" w:pos="315"/>
          <w:tab w:val="left" w:pos="8820"/>
        </w:tabs>
        <w:ind w:right="267" w:rightChars="127"/>
        <w:jc w:val="left"/>
        <w:rPr>
          <w:rFonts w:hint="eastAsia" w:ascii="宋体" w:hAnsi="宋体"/>
          <w:b/>
          <w:sz w:val="28"/>
          <w:szCs w:val="28"/>
        </w:rPr>
      </w:pPr>
    </w:p>
    <w:p>
      <w:pPr>
        <w:tabs>
          <w:tab w:val="left" w:pos="315"/>
          <w:tab w:val="left" w:pos="8820"/>
        </w:tabs>
        <w:ind w:right="267" w:rightChars="127"/>
        <w:jc w:val="left"/>
        <w:rPr>
          <w:rFonts w:hint="eastAsia" w:ascii="宋体" w:hAnsi="宋体"/>
          <w:b/>
          <w:sz w:val="28"/>
          <w:szCs w:val="28"/>
        </w:rPr>
      </w:pPr>
    </w:p>
    <w:p>
      <w:pPr>
        <w:tabs>
          <w:tab w:val="left" w:pos="315"/>
          <w:tab w:val="left" w:pos="8820"/>
        </w:tabs>
        <w:ind w:right="267" w:rightChars="127"/>
        <w:jc w:val="left"/>
        <w:rPr>
          <w:rFonts w:hint="eastAsia" w:ascii="宋体" w:hAnsi="宋体"/>
          <w:b/>
          <w:sz w:val="28"/>
          <w:szCs w:val="28"/>
        </w:rPr>
      </w:pPr>
    </w:p>
    <w:p>
      <w:pPr>
        <w:tabs>
          <w:tab w:val="left" w:pos="315"/>
          <w:tab w:val="left" w:pos="8820"/>
        </w:tabs>
        <w:ind w:right="267" w:rightChars="127"/>
        <w:jc w:val="left"/>
        <w:rPr>
          <w:rFonts w:hint="eastAsia" w:ascii="宋体" w:hAnsi="宋体"/>
          <w:bCs/>
          <w:sz w:val="36"/>
          <w:szCs w:val="36"/>
        </w:rPr>
      </w:pPr>
      <w:r>
        <w:rPr>
          <w:rFonts w:hint="eastAsia" w:ascii="宋体" w:hAnsi="宋体"/>
          <w:b/>
          <w:sz w:val="28"/>
          <w:szCs w:val="28"/>
        </w:rPr>
        <w:t xml:space="preserve">项目编号： </w:t>
      </w:r>
    </w:p>
    <w:p>
      <w:pPr>
        <w:pStyle w:val="13"/>
        <w:rPr>
          <w:rFonts w:hint="eastAsia"/>
        </w:rPr>
      </w:pPr>
    </w:p>
    <w:p>
      <w:pPr>
        <w:tabs>
          <w:tab w:val="left" w:pos="315"/>
          <w:tab w:val="left" w:pos="8820"/>
        </w:tabs>
        <w:ind w:right="267" w:rightChars="127"/>
        <w:jc w:val="center"/>
        <w:rPr>
          <w:rFonts w:hint="eastAsia" w:ascii="宋体" w:hAnsi="宋体" w:cs="宋体"/>
          <w:b/>
          <w:sz w:val="44"/>
          <w:szCs w:val="44"/>
          <w:u w:val="single"/>
          <w:lang w:eastAsia="zh-CN"/>
        </w:rPr>
      </w:pPr>
    </w:p>
    <w:p>
      <w:pPr>
        <w:tabs>
          <w:tab w:val="left" w:pos="315"/>
          <w:tab w:val="left" w:pos="8820"/>
        </w:tabs>
        <w:ind w:right="267" w:rightChars="127"/>
        <w:jc w:val="center"/>
        <w:rPr>
          <w:rFonts w:hint="eastAsia" w:ascii="宋体" w:hAnsi="宋体" w:cs="宋体"/>
          <w:b/>
          <w:sz w:val="44"/>
          <w:szCs w:val="44"/>
          <w:u w:val="single"/>
          <w:lang w:eastAsia="zh-CN"/>
        </w:rPr>
      </w:pPr>
    </w:p>
    <w:p>
      <w:pPr>
        <w:tabs>
          <w:tab w:val="left" w:pos="315"/>
          <w:tab w:val="left" w:pos="8820"/>
        </w:tabs>
        <w:ind w:right="267" w:rightChars="127"/>
        <w:jc w:val="center"/>
        <w:rPr>
          <w:rFonts w:hint="eastAsia" w:ascii="宋体" w:hAnsi="宋体" w:cs="宋体"/>
          <w:b/>
          <w:sz w:val="44"/>
          <w:szCs w:val="44"/>
          <w:u w:val="single"/>
          <w:lang w:eastAsia="zh-CN"/>
        </w:rPr>
      </w:pPr>
    </w:p>
    <w:p>
      <w:pPr>
        <w:tabs>
          <w:tab w:val="left" w:pos="315"/>
          <w:tab w:val="left" w:pos="8820"/>
        </w:tabs>
        <w:ind w:right="267" w:rightChars="127"/>
        <w:jc w:val="center"/>
        <w:rPr>
          <w:rFonts w:hint="eastAsia" w:ascii="宋体" w:hAnsi="宋体"/>
          <w:b/>
          <w:sz w:val="48"/>
          <w:szCs w:val="48"/>
          <w:u w:val="none"/>
        </w:rPr>
      </w:pPr>
      <w:r>
        <w:rPr>
          <w:rFonts w:hint="eastAsia" w:ascii="宋体" w:hAnsi="宋体" w:cs="宋体"/>
          <w:b/>
          <w:sz w:val="48"/>
          <w:szCs w:val="48"/>
          <w:u w:val="none"/>
          <w:lang w:eastAsia="zh-CN"/>
        </w:rPr>
        <w:t>韩城市永久基本农田核实整改补足项目</w:t>
      </w:r>
    </w:p>
    <w:p>
      <w:pPr>
        <w:spacing w:line="360" w:lineRule="auto"/>
        <w:jc w:val="center"/>
        <w:rPr>
          <w:rFonts w:hint="eastAsia" w:ascii="宋体" w:hAnsi="宋体"/>
          <w:b/>
          <w:sz w:val="72"/>
          <w:szCs w:val="72"/>
        </w:rPr>
      </w:pPr>
    </w:p>
    <w:p>
      <w:pPr>
        <w:spacing w:line="360" w:lineRule="auto"/>
        <w:jc w:val="center"/>
        <w:rPr>
          <w:rFonts w:hint="eastAsia" w:ascii="宋体" w:hAnsi="宋体"/>
          <w:b/>
          <w:sz w:val="72"/>
          <w:szCs w:val="72"/>
        </w:rPr>
      </w:pPr>
      <w:r>
        <w:rPr>
          <w:rFonts w:hint="eastAsia" w:ascii="宋体" w:hAnsi="宋体"/>
          <w:b/>
          <w:sz w:val="72"/>
          <w:szCs w:val="72"/>
        </w:rPr>
        <w:t>竞争性磋商响应文件</w:t>
      </w:r>
    </w:p>
    <w:p>
      <w:pPr>
        <w:pStyle w:val="13"/>
        <w:spacing w:line="360" w:lineRule="auto"/>
        <w:ind w:firstLine="420" w:firstLineChars="150"/>
        <w:rPr>
          <w:rFonts w:hint="eastAsia"/>
          <w:sz w:val="28"/>
          <w:szCs w:val="28"/>
        </w:rPr>
      </w:pPr>
    </w:p>
    <w:p>
      <w:pPr>
        <w:ind w:firstLine="2389" w:firstLineChars="850"/>
        <w:rPr>
          <w:rFonts w:hint="eastAsia" w:ascii="宋体" w:hAnsi="宋体"/>
          <w:b/>
          <w:sz w:val="28"/>
          <w:szCs w:val="28"/>
        </w:rPr>
      </w:pPr>
      <w:r>
        <w:rPr>
          <w:rFonts w:hint="eastAsia" w:ascii="宋体" w:hAnsi="宋体"/>
          <w:b/>
          <w:sz w:val="28"/>
          <w:szCs w:val="28"/>
          <w:lang w:val="en-US" w:eastAsia="zh-CN"/>
        </w:rPr>
        <w:t xml:space="preserve"> </w:t>
      </w:r>
      <w:r>
        <w:rPr>
          <w:rFonts w:ascii="宋体" w:hAnsi="宋体"/>
          <w:b/>
          <w:sz w:val="28"/>
          <w:szCs w:val="28"/>
        </w:rPr>
        <w:t xml:space="preserve"> </w:t>
      </w:r>
      <w:r>
        <w:rPr>
          <w:rFonts w:hint="eastAsia" w:ascii="宋体" w:hAnsi="宋体"/>
          <w:b/>
          <w:sz w:val="28"/>
          <w:szCs w:val="28"/>
        </w:rPr>
        <w:t xml:space="preserve"> </w:t>
      </w:r>
    </w:p>
    <w:p>
      <w:pPr>
        <w:ind w:firstLine="161" w:firstLineChars="50"/>
        <w:rPr>
          <w:rFonts w:hint="eastAsia" w:ascii="宋体" w:hAnsi="宋体"/>
          <w:b/>
          <w:sz w:val="32"/>
          <w:szCs w:val="32"/>
        </w:rPr>
      </w:pPr>
    </w:p>
    <w:p>
      <w:pPr>
        <w:jc w:val="center"/>
        <w:rPr>
          <w:rFonts w:hint="eastAsia"/>
          <w:b/>
          <w:bCs/>
          <w:sz w:val="32"/>
          <w:szCs w:val="32"/>
        </w:rPr>
      </w:pPr>
      <w:r>
        <w:rPr>
          <w:rFonts w:hint="eastAsia"/>
          <w:b/>
          <w:bCs/>
          <w:sz w:val="32"/>
          <w:szCs w:val="32"/>
        </w:rPr>
        <w:t>（</w:t>
      </w:r>
      <w:r>
        <w:rPr>
          <w:rFonts w:hint="eastAsia" w:ascii="Times New Roman" w:hAnsi="Times New Roman" w:cs="Times New Roman"/>
          <w:b/>
          <w:bCs/>
          <w:sz w:val="32"/>
          <w:szCs w:val="32"/>
        </w:rPr>
        <w:t>商务、技术部分</w:t>
      </w:r>
      <w:r>
        <w:rPr>
          <w:rFonts w:hint="eastAsia"/>
          <w:b/>
          <w:bCs/>
          <w:sz w:val="32"/>
          <w:szCs w:val="32"/>
        </w:rPr>
        <w:t>）</w:t>
      </w:r>
    </w:p>
    <w:p>
      <w:pPr>
        <w:pStyle w:val="2"/>
        <w:rPr>
          <w:rFonts w:hint="eastAsia"/>
        </w:rPr>
      </w:pPr>
    </w:p>
    <w:p>
      <w:pPr>
        <w:spacing w:line="600" w:lineRule="auto"/>
        <w:ind w:firstLine="482" w:firstLineChars="150"/>
        <w:rPr>
          <w:rFonts w:hint="eastAsia" w:ascii="宋体" w:hAnsi="宋体"/>
          <w:b/>
          <w:sz w:val="32"/>
          <w:szCs w:val="32"/>
          <w:u w:val="single"/>
        </w:rPr>
      </w:pPr>
      <w:r>
        <w:rPr>
          <w:rFonts w:hint="eastAsia" w:ascii="宋体" w:hAnsi="宋体"/>
          <w:b/>
          <w:sz w:val="32"/>
          <w:szCs w:val="32"/>
        </w:rPr>
        <w:t>供   应   商：</w:t>
      </w:r>
      <w:r>
        <w:rPr>
          <w:rFonts w:hint="eastAsia" w:ascii="宋体" w:hAnsi="宋体"/>
          <w:b/>
          <w:sz w:val="32"/>
          <w:szCs w:val="32"/>
          <w:u w:val="single"/>
        </w:rPr>
        <w:t xml:space="preserve">                           （ 盖章） </w:t>
      </w:r>
    </w:p>
    <w:p>
      <w:pPr>
        <w:spacing w:line="600" w:lineRule="auto"/>
        <w:ind w:firstLine="482" w:firstLineChars="150"/>
        <w:rPr>
          <w:rFonts w:hint="eastAsia" w:ascii="宋体" w:hAnsi="宋体"/>
          <w:b/>
          <w:sz w:val="32"/>
          <w:szCs w:val="32"/>
          <w:u w:val="single"/>
        </w:rPr>
      </w:pPr>
      <w:r>
        <w:rPr>
          <w:rFonts w:hint="eastAsia" w:ascii="宋体" w:hAnsi="宋体"/>
          <w:b/>
          <w:sz w:val="32"/>
          <w:szCs w:val="32"/>
        </w:rPr>
        <w:t>法定代表人或</w:t>
      </w:r>
      <w:r>
        <w:rPr>
          <w:rFonts w:hint="eastAsia" w:ascii="宋体" w:hAnsi="宋体"/>
          <w:b/>
          <w:sz w:val="32"/>
          <w:szCs w:val="32"/>
          <w:lang w:val="en-US" w:eastAsia="zh-CN"/>
        </w:rPr>
        <w:t>被授权</w:t>
      </w:r>
      <w:r>
        <w:rPr>
          <w:rFonts w:hint="eastAsia" w:ascii="宋体" w:hAnsi="宋体"/>
          <w:b/>
          <w:sz w:val="32"/>
          <w:szCs w:val="32"/>
        </w:rPr>
        <w:t xml:space="preserve">人： </w:t>
      </w:r>
      <w:r>
        <w:rPr>
          <w:rFonts w:hint="eastAsia" w:ascii="宋体" w:hAnsi="宋体"/>
          <w:b/>
          <w:sz w:val="32"/>
          <w:szCs w:val="32"/>
          <w:u w:val="single"/>
        </w:rPr>
        <w:t xml:space="preserve">              （签字或盖章）  </w:t>
      </w:r>
    </w:p>
    <w:p>
      <w:pPr>
        <w:spacing w:line="720" w:lineRule="auto"/>
        <w:ind w:firstLine="482" w:firstLineChars="150"/>
        <w:rPr>
          <w:rFonts w:hint="eastAsia" w:ascii="宋体" w:hAnsi="宋体"/>
          <w:b/>
          <w:sz w:val="32"/>
          <w:szCs w:val="32"/>
        </w:rPr>
      </w:pPr>
      <w:r>
        <w:rPr>
          <w:rFonts w:hint="eastAsia" w:ascii="宋体" w:hAnsi="宋体"/>
          <w:b/>
          <w:sz w:val="32"/>
          <w:szCs w:val="32"/>
        </w:rPr>
        <w:t>日        期：</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pPr>
        <w:pStyle w:val="2"/>
        <w:rPr>
          <w:rFonts w:hint="eastAsia" w:ascii="宋体" w:hAnsi="宋体"/>
          <w:b/>
          <w:sz w:val="32"/>
          <w:szCs w:val="32"/>
        </w:rPr>
      </w:pPr>
    </w:p>
    <w:p>
      <w:pPr>
        <w:rPr>
          <w:rFonts w:hint="eastAsia"/>
        </w:rPr>
      </w:pPr>
    </w:p>
    <w:p>
      <w:pPr>
        <w:pStyle w:val="9"/>
        <w:spacing w:line="440" w:lineRule="exact"/>
        <w:jc w:val="center"/>
        <w:rPr>
          <w:rFonts w:hint="eastAsia" w:ascii="宋体" w:hAnsi="宋体"/>
          <w:b/>
          <w:bCs/>
          <w:sz w:val="32"/>
          <w:szCs w:val="32"/>
        </w:rPr>
      </w:pPr>
    </w:p>
    <w:p>
      <w:pPr>
        <w:pStyle w:val="10"/>
        <w:jc w:val="center"/>
        <w:rPr>
          <w:rFonts w:hint="eastAsia" w:eastAsia="宋体"/>
          <w:b/>
          <w:bCs/>
          <w:sz w:val="32"/>
          <w:szCs w:val="28"/>
          <w:lang w:val="en-US" w:eastAsia="zh-CN"/>
        </w:rPr>
      </w:pPr>
      <w:r>
        <w:rPr>
          <w:rFonts w:hint="eastAsia"/>
          <w:b/>
          <w:bCs/>
          <w:sz w:val="32"/>
          <w:szCs w:val="28"/>
          <w:lang w:val="en-US" w:eastAsia="zh-CN"/>
        </w:rPr>
        <w:t>目  录</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磋商响应</w:t>
      </w:r>
      <w:r>
        <w:rPr>
          <w:rFonts w:hint="eastAsia" w:ascii="宋体" w:hAnsi="宋体" w:eastAsia="宋体" w:cs="宋体"/>
          <w:b w:val="0"/>
          <w:bCs w:val="0"/>
          <w:sz w:val="24"/>
          <w:szCs w:val="24"/>
          <w:highlight w:val="none"/>
        </w:rPr>
        <w:t>函</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竞争性磋商报价一览表 </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分项报价表</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highlight w:val="none"/>
          <w:lang w:val="en-US"/>
        </w:rPr>
      </w:pPr>
      <w:r>
        <w:rPr>
          <w:rFonts w:hint="eastAsia" w:ascii="宋体" w:hAnsi="宋体" w:eastAsia="宋体" w:cs="宋体"/>
          <w:b w:val="0"/>
          <w:bCs w:val="0"/>
          <w:sz w:val="24"/>
          <w:szCs w:val="24"/>
          <w:lang w:val="en-US" w:eastAsia="zh-CN"/>
        </w:rPr>
        <w:t>磋商保证金交纳凭证</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采购内容及相关要求偏离表</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商务偏离表</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对磋商文件及合同条款的承诺</w:t>
      </w:r>
      <w:r>
        <w:rPr>
          <w:rFonts w:hint="eastAsia" w:ascii="宋体" w:hAnsi="宋体" w:eastAsia="宋体" w:cs="宋体"/>
          <w:b w:val="0"/>
          <w:bCs w:val="0"/>
          <w:sz w:val="24"/>
          <w:szCs w:val="24"/>
          <w:highlight w:val="none"/>
        </w:rPr>
        <w:t xml:space="preserve"> </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业绩</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项目</w:t>
      </w:r>
      <w:r>
        <w:rPr>
          <w:rFonts w:hint="eastAsia" w:ascii="宋体" w:hAnsi="宋体" w:eastAsia="宋体" w:cs="宋体"/>
          <w:b w:val="0"/>
          <w:bCs w:val="0"/>
          <w:sz w:val="24"/>
          <w:szCs w:val="24"/>
          <w:highlight w:val="none"/>
        </w:rPr>
        <w:t>人员</w:t>
      </w:r>
      <w:r>
        <w:rPr>
          <w:rFonts w:hint="eastAsia" w:ascii="宋体" w:hAnsi="宋体" w:cs="宋体"/>
          <w:b w:val="0"/>
          <w:bCs w:val="0"/>
          <w:sz w:val="24"/>
          <w:szCs w:val="24"/>
          <w:highlight w:val="none"/>
          <w:lang w:val="en-US" w:eastAsia="zh-CN"/>
        </w:rPr>
        <w:t>及设备</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服务方案</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履约能力及</w:t>
      </w:r>
      <w:r>
        <w:rPr>
          <w:rFonts w:hint="eastAsia" w:ascii="宋体" w:hAnsi="宋体" w:eastAsia="宋体" w:cs="宋体"/>
          <w:b w:val="0"/>
          <w:bCs w:val="0"/>
          <w:sz w:val="24"/>
          <w:szCs w:val="24"/>
          <w:highlight w:val="none"/>
          <w:lang w:val="en-US" w:eastAsia="zh-CN"/>
        </w:rPr>
        <w:t>服务承诺</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lang w:val="en-US"/>
        </w:rPr>
      </w:pPr>
      <w:r>
        <w:rPr>
          <w:rFonts w:hint="eastAsia" w:ascii="宋体" w:hAnsi="宋体" w:eastAsia="宋体" w:cs="宋体"/>
          <w:b w:val="0"/>
          <w:bCs w:val="0"/>
          <w:sz w:val="24"/>
          <w:szCs w:val="24"/>
          <w:highlight w:val="none"/>
          <w:lang w:val="en-US" w:eastAsia="zh-CN"/>
        </w:rPr>
        <w:t>投标供应商认为有必要补充说明的事项</w:t>
      </w:r>
    </w:p>
    <w:p>
      <w:pPr>
        <w:numPr>
          <w:ilvl w:val="0"/>
          <w:numId w:val="6"/>
        </w:numPr>
        <w:spacing w:line="360" w:lineRule="auto"/>
        <w:ind w:left="-124" w:leftChars="0" w:firstLine="964" w:firstLineChars="0"/>
        <w:jc w:val="both"/>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其他资料</w:t>
      </w: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9"/>
        <w:spacing w:line="440" w:lineRule="exact"/>
        <w:jc w:val="center"/>
        <w:rPr>
          <w:rFonts w:hint="eastAsia" w:ascii="宋体" w:hAnsi="宋体"/>
          <w:b/>
          <w:bCs/>
          <w:sz w:val="32"/>
          <w:szCs w:val="32"/>
        </w:rPr>
      </w:pPr>
    </w:p>
    <w:p>
      <w:pPr>
        <w:pStyle w:val="10"/>
        <w:rPr>
          <w:rFonts w:hint="eastAsia" w:ascii="宋体" w:hAnsi="宋体"/>
          <w:b/>
          <w:bCs/>
          <w:sz w:val="32"/>
          <w:szCs w:val="32"/>
        </w:rPr>
      </w:pPr>
    </w:p>
    <w:p>
      <w:pPr>
        <w:pStyle w:val="10"/>
        <w:rPr>
          <w:rFonts w:hint="eastAsia" w:ascii="宋体" w:hAnsi="宋体"/>
          <w:b/>
          <w:bCs/>
          <w:sz w:val="32"/>
          <w:szCs w:val="32"/>
        </w:rPr>
      </w:pPr>
    </w:p>
    <w:p>
      <w:pPr>
        <w:pStyle w:val="10"/>
        <w:rPr>
          <w:rFonts w:hint="eastAsia" w:ascii="宋体" w:hAnsi="宋体"/>
          <w:b/>
          <w:bCs/>
          <w:sz w:val="32"/>
          <w:szCs w:val="32"/>
        </w:rPr>
      </w:pPr>
    </w:p>
    <w:bookmarkEnd w:id="26"/>
    <w:p>
      <w:pPr>
        <w:pStyle w:val="8"/>
        <w:spacing w:after="326" w:afterLines="100"/>
        <w:ind w:firstLine="0" w:firstLineChars="0"/>
        <w:jc w:val="center"/>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一、磋商响应函</w:t>
      </w:r>
    </w:p>
    <w:p>
      <w:pPr>
        <w:spacing w:line="460" w:lineRule="exact"/>
        <w:rPr>
          <w:rFonts w:hint="eastAsia" w:ascii="宋体" w:hAnsi="宋体" w:eastAsia="宋体" w:cs="仿宋"/>
          <w:sz w:val="24"/>
          <w:lang w:eastAsia="zh-CN"/>
        </w:rPr>
      </w:pPr>
      <w:r>
        <w:rPr>
          <w:rFonts w:hint="eastAsia" w:ascii="宋体" w:hAnsi="宋体" w:cs="仿宋"/>
          <w:sz w:val="24"/>
        </w:rPr>
        <w:t>致：</w:t>
      </w:r>
      <w:r>
        <w:rPr>
          <w:rFonts w:hint="eastAsia" w:ascii="宋体" w:hAnsi="宋体" w:cs="仿宋"/>
          <w:sz w:val="24"/>
          <w:u w:val="single"/>
          <w:lang w:eastAsia="zh-CN"/>
        </w:rPr>
        <w:t>陕西方得项目管理有限公司</w:t>
      </w:r>
    </w:p>
    <w:p>
      <w:pPr>
        <w:spacing w:line="360" w:lineRule="auto"/>
        <w:ind w:firstLine="480" w:firstLineChars="200"/>
        <w:rPr>
          <w:rFonts w:ascii="宋体" w:hAnsi="宋体"/>
          <w:b/>
          <w:sz w:val="24"/>
          <w:u w:val="single"/>
        </w:rPr>
      </w:pPr>
      <w:r>
        <w:rPr>
          <w:rFonts w:hint="eastAsia" w:ascii="宋体" w:hAnsi="宋体"/>
          <w:sz w:val="24"/>
        </w:rPr>
        <w:t xml:space="preserve">我单位收到贵公司 </w:t>
      </w:r>
      <w:r>
        <w:rPr>
          <w:rFonts w:hint="eastAsia" w:ascii="宋体" w:hAnsi="宋体"/>
          <w:sz w:val="24"/>
          <w:u w:val="single"/>
        </w:rPr>
        <w:t xml:space="preserve">           </w:t>
      </w:r>
      <w:r>
        <w:rPr>
          <w:rFonts w:hint="eastAsia" w:ascii="宋体" w:hAnsi="宋体"/>
          <w:sz w:val="24"/>
        </w:rPr>
        <w:t>（项目名称、项目编号）竞争性磋商文件，我们决定参加该项目投标活动，并参与磋商会议。为此，我方郑重声明以下诸点，并负法律责任。</w:t>
      </w:r>
    </w:p>
    <w:p>
      <w:pPr>
        <w:spacing w:line="360" w:lineRule="auto"/>
        <w:rPr>
          <w:rFonts w:ascii="宋体" w:hAnsi="宋体"/>
          <w:sz w:val="24"/>
        </w:rPr>
      </w:pPr>
      <w:r>
        <w:rPr>
          <w:rFonts w:hint="eastAsia" w:ascii="宋体" w:hAnsi="宋体"/>
          <w:sz w:val="24"/>
        </w:rPr>
        <w:t>1、愿意按照竞争性磋商文件中的一切要求，总报价为：</w:t>
      </w:r>
      <w:r>
        <w:rPr>
          <w:rFonts w:hint="eastAsia" w:ascii="宋体" w:hAnsi="宋体"/>
          <w:sz w:val="24"/>
          <w:u w:val="single"/>
          <w:lang w:val="en-US" w:eastAsia="zh-CN"/>
        </w:rPr>
        <w:t xml:space="preserve">       </w:t>
      </w: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元，¥</w:t>
      </w:r>
      <w:r>
        <w:rPr>
          <w:rFonts w:ascii="宋体" w:hAnsi="宋体"/>
          <w:sz w:val="24"/>
        </w:rPr>
        <w:t>：</w:t>
      </w:r>
      <w:r>
        <w:rPr>
          <w:rFonts w:hint="eastAsia" w:ascii="宋体" w:hAnsi="宋体"/>
          <w:sz w:val="24"/>
          <w:u w:val="single"/>
        </w:rPr>
        <w:t xml:space="preserve">       </w:t>
      </w:r>
      <w:r>
        <w:rPr>
          <w:rFonts w:hint="eastAsia" w:ascii="宋体" w:hAnsi="宋体"/>
          <w:sz w:val="24"/>
        </w:rPr>
        <w:t>元 ；服务期限：</w:t>
      </w:r>
      <w:r>
        <w:rPr>
          <w:rFonts w:hint="eastAsia" w:ascii="宋体" w:hAnsi="宋体"/>
          <w:sz w:val="24"/>
          <w:u w:val="single"/>
        </w:rPr>
        <w:t xml:space="preserve">         </w:t>
      </w:r>
    </w:p>
    <w:p>
      <w:pPr>
        <w:spacing w:line="360" w:lineRule="auto"/>
        <w:rPr>
          <w:rFonts w:hint="eastAsia" w:ascii="宋体" w:hAnsi="宋体" w:cs="Times New Roman"/>
          <w:sz w:val="24"/>
        </w:rPr>
      </w:pPr>
      <w:r>
        <w:rPr>
          <w:rFonts w:hint="eastAsia" w:ascii="宋体" w:hAnsi="宋体" w:cs="Times New Roman"/>
          <w:sz w:val="24"/>
        </w:rPr>
        <w:t>2、我方提交</w:t>
      </w:r>
      <w:r>
        <w:rPr>
          <w:rFonts w:hint="eastAsia" w:ascii="宋体" w:hAnsi="宋体" w:cs="Times New Roman"/>
          <w:sz w:val="24"/>
          <w:lang w:val="en-US" w:eastAsia="zh-CN"/>
        </w:rPr>
        <w:t>的磋商响应</w:t>
      </w:r>
      <w:r>
        <w:rPr>
          <w:rFonts w:hint="eastAsia" w:ascii="宋体" w:hAnsi="宋体" w:cs="Times New Roman"/>
          <w:sz w:val="24"/>
        </w:rPr>
        <w:t>文件正本一套（资格审查、商务技术各1本）和副本   套（资格审查、商务技术各   本），电子文件2份。并保证</w:t>
      </w:r>
      <w:r>
        <w:rPr>
          <w:rFonts w:hint="eastAsia" w:ascii="宋体" w:hAnsi="宋体" w:cs="Times New Roman"/>
          <w:sz w:val="24"/>
          <w:lang w:val="en-US" w:eastAsia="zh-CN"/>
        </w:rPr>
        <w:t>磋商响应</w:t>
      </w:r>
      <w:r>
        <w:rPr>
          <w:rFonts w:hint="eastAsia" w:ascii="宋体" w:hAnsi="宋体" w:cs="Times New Roman"/>
          <w:sz w:val="24"/>
        </w:rPr>
        <w:t>文件提供的数据和材料真实、准确。否则，愿承担《中华人民共和国政府采购法》第七十七条规定的法律责任。</w:t>
      </w:r>
    </w:p>
    <w:p>
      <w:pPr>
        <w:spacing w:line="360" w:lineRule="auto"/>
        <w:rPr>
          <w:rFonts w:ascii="宋体" w:hAnsi="宋体"/>
          <w:sz w:val="24"/>
        </w:rPr>
      </w:pPr>
      <w:r>
        <w:rPr>
          <w:rFonts w:hint="eastAsia" w:ascii="宋体" w:hAnsi="宋体"/>
          <w:sz w:val="24"/>
        </w:rPr>
        <w:t>3、如果我们</w:t>
      </w:r>
      <w:r>
        <w:rPr>
          <w:rFonts w:hint="eastAsia" w:ascii="宋体" w:hAnsi="宋体"/>
          <w:sz w:val="24"/>
          <w:lang w:val="en-US" w:eastAsia="zh-CN"/>
        </w:rPr>
        <w:t>磋商</w:t>
      </w:r>
      <w:r>
        <w:rPr>
          <w:rFonts w:ascii="宋体" w:hAnsi="宋体"/>
          <w:sz w:val="24"/>
        </w:rPr>
        <w:t>响应</w:t>
      </w:r>
      <w:r>
        <w:rPr>
          <w:rFonts w:hint="eastAsia" w:ascii="宋体" w:hAnsi="宋体"/>
          <w:sz w:val="24"/>
        </w:rPr>
        <w:t>文件被接受，我们将履行商文件中规定的每一项要求，按期、按质、按量完成任务。</w:t>
      </w:r>
    </w:p>
    <w:p>
      <w:pPr>
        <w:spacing w:line="360" w:lineRule="auto"/>
        <w:rPr>
          <w:rFonts w:ascii="宋体" w:hAnsi="宋体"/>
          <w:sz w:val="24"/>
        </w:rPr>
      </w:pPr>
      <w:r>
        <w:rPr>
          <w:rFonts w:hint="eastAsia" w:ascii="宋体" w:hAnsi="宋体"/>
          <w:sz w:val="24"/>
        </w:rPr>
        <w:t>4、我们理解，最低报价不是中标的唯一条件，你们有选择中标单位的权力。</w:t>
      </w:r>
    </w:p>
    <w:p>
      <w:pPr>
        <w:spacing w:line="360" w:lineRule="auto"/>
        <w:rPr>
          <w:rFonts w:ascii="宋体" w:hAnsi="宋体"/>
          <w:sz w:val="24"/>
        </w:rPr>
      </w:pPr>
      <w:r>
        <w:rPr>
          <w:rFonts w:hint="eastAsia" w:ascii="宋体" w:hAnsi="宋体"/>
          <w:sz w:val="24"/>
        </w:rPr>
        <w:t>5、我们愿按《中华人民共和国民法典》履行自己的全部责任。</w:t>
      </w:r>
    </w:p>
    <w:p>
      <w:pPr>
        <w:spacing w:line="360" w:lineRule="auto"/>
        <w:rPr>
          <w:rFonts w:ascii="宋体" w:hAnsi="宋体"/>
          <w:sz w:val="24"/>
        </w:rPr>
      </w:pPr>
      <w:r>
        <w:rPr>
          <w:rFonts w:hint="eastAsia" w:ascii="宋体" w:hAnsi="宋体"/>
          <w:sz w:val="24"/>
        </w:rPr>
        <w:t>6、我们同意按竞争性磋商文件规定，遵守贵公司有关规定和收费标准。</w:t>
      </w:r>
    </w:p>
    <w:p>
      <w:pPr>
        <w:spacing w:line="360" w:lineRule="auto"/>
        <w:rPr>
          <w:rFonts w:ascii="宋体" w:hAnsi="宋体"/>
          <w:sz w:val="24"/>
        </w:rPr>
      </w:pPr>
      <w:r>
        <w:rPr>
          <w:rFonts w:hint="eastAsia" w:ascii="宋体" w:hAnsi="宋体"/>
          <w:sz w:val="24"/>
        </w:rPr>
        <w:t>7、我方的</w:t>
      </w:r>
      <w:r>
        <w:rPr>
          <w:rFonts w:hint="eastAsia" w:ascii="宋体" w:hAnsi="宋体"/>
          <w:sz w:val="24"/>
          <w:lang w:val="en-US" w:eastAsia="zh-CN"/>
        </w:rPr>
        <w:t>磋商</w:t>
      </w:r>
      <w:r>
        <w:rPr>
          <w:rFonts w:hint="eastAsia" w:ascii="宋体" w:hAnsi="宋体"/>
          <w:sz w:val="24"/>
        </w:rPr>
        <w:t>响应文件有效期为自响应文件递交截止之日起</w:t>
      </w:r>
      <w:r>
        <w:rPr>
          <w:rFonts w:hint="eastAsia" w:ascii="宋体" w:hAnsi="宋体"/>
          <w:sz w:val="24"/>
          <w:u w:val="single"/>
        </w:rPr>
        <w:t xml:space="preserve">        </w:t>
      </w:r>
      <w:r>
        <w:rPr>
          <w:rFonts w:hint="eastAsia" w:ascii="宋体" w:hAnsi="宋体"/>
          <w:sz w:val="24"/>
        </w:rPr>
        <w:t xml:space="preserve">日历天。 </w:t>
      </w:r>
    </w:p>
    <w:p>
      <w:pPr>
        <w:spacing w:line="360" w:lineRule="auto"/>
        <w:rPr>
          <w:rFonts w:ascii="宋体" w:hAnsi="宋体"/>
          <w:sz w:val="24"/>
        </w:rPr>
      </w:pPr>
      <w:r>
        <w:rPr>
          <w:rFonts w:hint="eastAsia" w:ascii="宋体" w:hAnsi="宋体"/>
          <w:sz w:val="24"/>
        </w:rPr>
        <w:t>8、所有关于本</w:t>
      </w:r>
      <w:r>
        <w:rPr>
          <w:rFonts w:hint="eastAsia" w:ascii="宋体" w:hAnsi="宋体"/>
          <w:sz w:val="24"/>
          <w:lang w:val="en-US" w:eastAsia="zh-CN"/>
        </w:rPr>
        <w:t>磋商</w:t>
      </w:r>
      <w:r>
        <w:rPr>
          <w:rFonts w:ascii="宋体" w:hAnsi="宋体"/>
          <w:sz w:val="24"/>
        </w:rPr>
        <w:t>响应</w:t>
      </w:r>
      <w:r>
        <w:rPr>
          <w:rFonts w:hint="eastAsia" w:ascii="宋体" w:hAnsi="宋体"/>
          <w:sz w:val="24"/>
        </w:rPr>
        <w:t>文件的函电，请按下列地址联系。</w:t>
      </w:r>
    </w:p>
    <w:p>
      <w:pPr>
        <w:spacing w:line="360" w:lineRule="auto"/>
        <w:ind w:firstLine="688" w:firstLineChars="287"/>
        <w:rPr>
          <w:rFonts w:ascii="宋体" w:hAnsi="宋体"/>
          <w:sz w:val="24"/>
          <w:u w:val="single"/>
        </w:rPr>
      </w:pPr>
      <w:r>
        <w:rPr>
          <w:rFonts w:hint="eastAsia" w:ascii="宋体" w:hAnsi="宋体"/>
          <w:sz w:val="24"/>
        </w:rPr>
        <w:t>地    址：</w:t>
      </w:r>
      <w:r>
        <w:rPr>
          <w:rFonts w:hint="eastAsia" w:ascii="宋体" w:hAnsi="宋体"/>
          <w:sz w:val="24"/>
          <w:u w:val="single"/>
        </w:rPr>
        <w:t xml:space="preserve">                              </w:t>
      </w:r>
    </w:p>
    <w:p>
      <w:pPr>
        <w:spacing w:line="360" w:lineRule="auto"/>
        <w:ind w:firstLine="688" w:firstLineChars="287"/>
        <w:rPr>
          <w:rFonts w:ascii="宋体" w:hAnsi="宋体"/>
          <w:sz w:val="24"/>
          <w:u w:val="single"/>
        </w:rPr>
      </w:pPr>
      <w:r>
        <w:rPr>
          <w:rFonts w:hint="eastAsia" w:ascii="宋体" w:hAnsi="宋体"/>
          <w:sz w:val="24"/>
        </w:rPr>
        <w:t>开 户 行：</w:t>
      </w:r>
      <w:r>
        <w:rPr>
          <w:rFonts w:hint="eastAsia" w:ascii="宋体" w:hAnsi="宋体"/>
          <w:sz w:val="24"/>
          <w:u w:val="single"/>
        </w:rPr>
        <w:t xml:space="preserve">                              </w:t>
      </w:r>
    </w:p>
    <w:p>
      <w:pPr>
        <w:spacing w:line="360" w:lineRule="auto"/>
        <w:ind w:firstLine="688" w:firstLineChars="287"/>
        <w:rPr>
          <w:rFonts w:ascii="宋体" w:hAnsi="宋体"/>
          <w:sz w:val="24"/>
        </w:rPr>
      </w:pPr>
      <w:r>
        <w:rPr>
          <w:rFonts w:hint="eastAsia" w:ascii="宋体" w:hAnsi="宋体"/>
          <w:sz w:val="24"/>
        </w:rPr>
        <w:t>帐    号：</w:t>
      </w:r>
      <w:r>
        <w:rPr>
          <w:rFonts w:hint="eastAsia" w:ascii="宋体" w:hAnsi="宋体"/>
          <w:sz w:val="24"/>
          <w:u w:val="single"/>
        </w:rPr>
        <w:t xml:space="preserve">                              </w:t>
      </w:r>
    </w:p>
    <w:p>
      <w:pPr>
        <w:spacing w:line="360" w:lineRule="auto"/>
        <w:ind w:firstLine="688" w:firstLineChars="287"/>
        <w:rPr>
          <w:rFonts w:ascii="宋体" w:hAnsi="宋体"/>
          <w:sz w:val="24"/>
        </w:rPr>
      </w:pPr>
      <w:r>
        <w:rPr>
          <w:rFonts w:hint="eastAsia" w:ascii="宋体" w:hAnsi="宋体"/>
          <w:sz w:val="24"/>
        </w:rPr>
        <w:t>电    话：</w:t>
      </w:r>
      <w:r>
        <w:rPr>
          <w:rFonts w:hint="eastAsia" w:ascii="宋体" w:hAnsi="宋体"/>
          <w:sz w:val="24"/>
          <w:u w:val="single"/>
        </w:rPr>
        <w:t xml:space="preserve">                              </w:t>
      </w:r>
    </w:p>
    <w:p>
      <w:pPr>
        <w:spacing w:line="360" w:lineRule="auto"/>
        <w:ind w:firstLine="688" w:firstLineChars="287"/>
        <w:rPr>
          <w:rFonts w:ascii="宋体" w:hAnsi="宋体"/>
          <w:sz w:val="24"/>
        </w:rPr>
      </w:pPr>
      <w:r>
        <w:rPr>
          <w:rFonts w:hint="eastAsia" w:ascii="宋体" w:hAnsi="宋体"/>
          <w:sz w:val="24"/>
        </w:rPr>
        <w:t>传    真：</w:t>
      </w:r>
      <w:r>
        <w:rPr>
          <w:rFonts w:hint="eastAsia" w:ascii="宋体" w:hAnsi="宋体"/>
          <w:sz w:val="24"/>
          <w:u w:val="single"/>
        </w:rPr>
        <w:t xml:space="preserve">                              </w:t>
      </w:r>
    </w:p>
    <w:p>
      <w:pPr>
        <w:spacing w:line="360" w:lineRule="auto"/>
        <w:ind w:firstLine="688" w:firstLineChars="287"/>
        <w:rPr>
          <w:rFonts w:ascii="宋体" w:hAnsi="宋体"/>
          <w:sz w:val="24"/>
          <w:u w:val="single"/>
        </w:rPr>
      </w:pPr>
      <w:r>
        <w:rPr>
          <w:rFonts w:hint="eastAsia" w:ascii="宋体" w:hAnsi="宋体"/>
          <w:sz w:val="24"/>
        </w:rPr>
        <w:t>邮    编：</w:t>
      </w:r>
      <w:r>
        <w:rPr>
          <w:rFonts w:hint="eastAsia" w:ascii="宋体" w:hAnsi="宋体"/>
          <w:sz w:val="24"/>
          <w:u w:val="single"/>
        </w:rPr>
        <w:t xml:space="preserve">                              </w:t>
      </w:r>
    </w:p>
    <w:p>
      <w:pPr>
        <w:spacing w:line="360" w:lineRule="auto"/>
        <w:ind w:firstLine="4080" w:firstLineChars="1700"/>
        <w:rPr>
          <w:rFonts w:ascii="宋体" w:hAnsi="宋体"/>
          <w:sz w:val="24"/>
        </w:rPr>
      </w:pPr>
      <w:r>
        <w:rPr>
          <w:rFonts w:hint="eastAsia" w:ascii="宋体" w:hAnsi="宋体"/>
          <w:sz w:val="24"/>
        </w:rPr>
        <w:t>供应商名称：（公章）</w:t>
      </w:r>
    </w:p>
    <w:p>
      <w:pPr>
        <w:spacing w:line="360" w:lineRule="auto"/>
        <w:ind w:firstLine="4080" w:firstLineChars="1700"/>
        <w:rPr>
          <w:rFonts w:ascii="宋体" w:hAnsi="宋体"/>
          <w:sz w:val="24"/>
        </w:rPr>
      </w:pPr>
      <w:r>
        <w:rPr>
          <w:rFonts w:hint="eastAsia" w:ascii="宋体" w:hAnsi="宋体"/>
          <w:sz w:val="24"/>
        </w:rPr>
        <w:t>法定代表人或授权代表（签字或盖章）</w:t>
      </w:r>
    </w:p>
    <w:p>
      <w:pPr>
        <w:spacing w:line="360" w:lineRule="auto"/>
        <w:ind w:firstLine="4080" w:firstLineChars="1700"/>
        <w:rPr>
          <w:rFonts w:ascii="宋体" w:hAnsi="宋体"/>
          <w:sz w:val="24"/>
        </w:rPr>
      </w:pPr>
      <w:r>
        <w:rPr>
          <w:rFonts w:hint="eastAsia" w:ascii="宋体" w:hAnsi="宋体"/>
          <w:sz w:val="24"/>
        </w:rPr>
        <w:t>日期：    年    月    日</w:t>
      </w:r>
    </w:p>
    <w:p>
      <w:pPr>
        <w:pStyle w:val="8"/>
        <w:spacing w:after="326" w:afterLines="100"/>
        <w:ind w:firstLine="0" w:firstLineChars="0"/>
        <w:jc w:val="both"/>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二、竞争性磋商报价一览表</w:t>
      </w:r>
    </w:p>
    <w:p>
      <w:pPr>
        <w:spacing w:line="360" w:lineRule="auto"/>
        <w:jc w:val="center"/>
        <w:rPr>
          <w:rFonts w:hint="default"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首次报价表</w:t>
      </w:r>
    </w:p>
    <w:tbl>
      <w:tblPr>
        <w:tblStyle w:val="1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9" w:type="dxa"/>
            <w:noWrap w:val="0"/>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99" w:type="dxa"/>
            <w:noWrap w:val="0"/>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89" w:type="dxa"/>
            <w:noWrap w:val="0"/>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499" w:type="dxa"/>
            <w:noWrap w:val="0"/>
            <w:vAlign w:val="center"/>
          </w:tcPr>
          <w:p>
            <w:pPr>
              <w:kinsoku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789" w:type="dxa"/>
            <w:noWrap w:val="0"/>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（含税）</w:t>
            </w: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（保留小数点后两位）</w:t>
            </w:r>
          </w:p>
        </w:tc>
        <w:tc>
          <w:tcPr>
            <w:tcW w:w="6499" w:type="dxa"/>
            <w:noWrap w:val="0"/>
            <w:vAlign w:val="top"/>
          </w:tcPr>
          <w:p>
            <w:pPr>
              <w:kinsoku w:val="0"/>
              <w:spacing w:line="360" w:lineRule="auto"/>
              <w:rPr>
                <w:rFonts w:hint="eastAsia" w:ascii="宋体" w:hAnsi="宋体" w:eastAsia="宋体" w:cs="宋体"/>
                <w:color w:val="auto"/>
                <w:sz w:val="24"/>
                <w:szCs w:val="24"/>
                <w:highlight w:val="none"/>
              </w:rPr>
            </w:pPr>
          </w:p>
          <w:p>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789" w:type="dxa"/>
            <w:noWrap w:val="0"/>
            <w:vAlign w:val="top"/>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p>
        </w:tc>
        <w:tc>
          <w:tcPr>
            <w:tcW w:w="6499" w:type="dxa"/>
            <w:noWrap w:val="0"/>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789" w:type="dxa"/>
            <w:noWrap w:val="0"/>
            <w:vAlign w:val="top"/>
          </w:tcPr>
          <w:p>
            <w:pPr>
              <w:kinsoku w:val="0"/>
              <w:spacing w:line="360" w:lineRule="auto"/>
              <w:ind w:firstLine="720"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499" w:type="dxa"/>
            <w:noWrap w:val="0"/>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789" w:type="dxa"/>
            <w:noWrap w:val="0"/>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cs="宋体"/>
                <w:bCs/>
                <w:color w:val="auto"/>
                <w:sz w:val="24"/>
                <w:szCs w:val="24"/>
                <w:highlight w:val="none"/>
                <w:lang w:eastAsia="zh-CN"/>
              </w:rPr>
              <w:t>磋商</w:t>
            </w:r>
            <w:r>
              <w:rPr>
                <w:rFonts w:hint="eastAsia" w:ascii="宋体" w:hAnsi="宋体" w:eastAsia="宋体" w:cs="宋体"/>
                <w:bCs/>
                <w:color w:val="auto"/>
                <w:sz w:val="24"/>
                <w:szCs w:val="24"/>
                <w:highlight w:val="none"/>
              </w:rPr>
              <w:t>文件和合同主要条款内容</w:t>
            </w:r>
          </w:p>
        </w:tc>
        <w:tc>
          <w:tcPr>
            <w:tcW w:w="6499" w:type="dxa"/>
            <w:noWrap w:val="0"/>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789" w:type="dxa"/>
            <w:noWrap w:val="0"/>
            <w:vAlign w:val="top"/>
          </w:tcPr>
          <w:p>
            <w:pPr>
              <w:kinsoku w:val="0"/>
              <w:spacing w:line="360" w:lineRule="auto"/>
              <w:jc w:val="center"/>
              <w:rPr>
                <w:rFonts w:hint="eastAsia" w:ascii="宋体" w:hAnsi="宋体" w:eastAsia="宋体" w:cs="宋体"/>
                <w:bCs/>
                <w:color w:val="auto"/>
                <w:sz w:val="24"/>
                <w:szCs w:val="24"/>
                <w:highlight w:val="none"/>
              </w:rPr>
            </w:pPr>
          </w:p>
          <w:p>
            <w:pPr>
              <w:kinsoku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6499" w:type="dxa"/>
            <w:noWrap w:val="0"/>
            <w:vAlign w:val="top"/>
          </w:tcPr>
          <w:p>
            <w:pPr>
              <w:kinsoku w:val="0"/>
              <w:spacing w:line="360" w:lineRule="auto"/>
              <w:rPr>
                <w:rFonts w:hint="eastAsia" w:ascii="宋体" w:hAnsi="宋体" w:eastAsia="宋体" w:cs="宋体"/>
                <w:color w:val="auto"/>
                <w:sz w:val="24"/>
                <w:szCs w:val="24"/>
                <w:highlight w:val="none"/>
              </w:rPr>
            </w:pPr>
          </w:p>
        </w:tc>
      </w:tr>
    </w:tbl>
    <w:p>
      <w:pPr>
        <w:pStyle w:val="32"/>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40" w:firstLineChars="200"/>
        <w:outlineLvl w:val="9"/>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、本报价中没有填写的项目费用，视为已包括在其他项目之中。</w:t>
      </w:r>
    </w:p>
    <w:p>
      <w:pPr>
        <w:pStyle w:val="32"/>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40" w:firstLineChars="200"/>
        <w:outlineLvl w:val="9"/>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、本报价的币种为人民币。</w:t>
      </w:r>
    </w:p>
    <w:p>
      <w:pPr>
        <w:pStyle w:val="32"/>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40" w:firstLineChars="200"/>
        <w:outlineLvl w:val="9"/>
        <w:rPr>
          <w:rFonts w:hint="eastAsia" w:ascii="宋体" w:hAnsi="宋体" w:eastAsia="宋体" w:cs="宋体"/>
          <w:color w:val="auto"/>
          <w:sz w:val="24"/>
          <w:szCs w:val="24"/>
          <w:highlight w:val="none"/>
        </w:rPr>
      </w:pPr>
      <w:r>
        <w:rPr>
          <w:rFonts w:hint="eastAsia" w:ascii="宋体" w:hAnsi="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val="en-US" w:eastAsia="zh-CN" w:bidi="ar"/>
        </w:rPr>
        <w:t>、供应商投标价需要说明的其它事项。</w:t>
      </w:r>
    </w:p>
    <w:p>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法人代表人或其委托代理人：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pPr>
        <w:pStyle w:val="12"/>
        <w:spacing w:line="360" w:lineRule="auto"/>
        <w:ind w:firstLine="1200" w:firstLineChars="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560" w:lineRule="exact"/>
        <w:jc w:val="center"/>
        <w:rPr>
          <w:rFonts w:hint="eastAsia" w:ascii="宋体" w:hAnsi="宋体" w:cs="宋体"/>
          <w:b/>
          <w:bCs/>
          <w:color w:val="000000"/>
          <w:sz w:val="36"/>
          <w:szCs w:val="36"/>
          <w:lang w:eastAsia="zh-CN"/>
        </w:rPr>
      </w:pPr>
    </w:p>
    <w:p>
      <w:pPr>
        <w:spacing w:line="560" w:lineRule="exact"/>
        <w:jc w:val="center"/>
        <w:rPr>
          <w:rFonts w:hint="eastAsia" w:ascii="宋体" w:hAnsi="宋体" w:cs="宋体"/>
          <w:b/>
          <w:bCs/>
          <w:color w:val="000000"/>
          <w:sz w:val="36"/>
          <w:szCs w:val="36"/>
          <w:lang w:eastAsia="zh-CN"/>
        </w:rPr>
      </w:pPr>
    </w:p>
    <w:p>
      <w:pPr>
        <w:spacing w:line="560" w:lineRule="exact"/>
        <w:jc w:val="center"/>
        <w:rPr>
          <w:rFonts w:hint="eastAsia" w:ascii="宋体" w:hAnsi="宋体" w:cs="宋体"/>
          <w:b/>
          <w:bCs/>
          <w:color w:val="000000"/>
          <w:sz w:val="36"/>
          <w:szCs w:val="36"/>
          <w:lang w:eastAsia="zh-CN"/>
        </w:rPr>
      </w:pPr>
    </w:p>
    <w:p>
      <w:pPr>
        <w:spacing w:line="560" w:lineRule="exact"/>
        <w:jc w:val="center"/>
        <w:rPr>
          <w:rFonts w:hint="eastAsia" w:ascii="宋体" w:hAnsi="宋体" w:cs="宋体"/>
          <w:b/>
          <w:bCs/>
          <w:color w:val="000000"/>
          <w:sz w:val="36"/>
          <w:szCs w:val="36"/>
          <w:lang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三、分项报价表</w:t>
      </w:r>
    </w:p>
    <w:p>
      <w:pPr>
        <w:tabs>
          <w:tab w:val="right" w:pos="9072"/>
        </w:tabs>
        <w:spacing w:line="500" w:lineRule="exact"/>
        <w:jc w:val="center"/>
        <w:rPr>
          <w:rFonts w:hint="eastAsia" w:ascii="宋体" w:hAnsi="宋体" w:cs="华文仿宋"/>
          <w:b/>
          <w:sz w:val="24"/>
        </w:rPr>
      </w:pPr>
    </w:p>
    <w:p>
      <w:pPr>
        <w:tabs>
          <w:tab w:val="right" w:pos="9072"/>
        </w:tabs>
        <w:spacing w:line="500" w:lineRule="exact"/>
        <w:jc w:val="center"/>
        <w:rPr>
          <w:rFonts w:hint="eastAsia" w:ascii="宋体" w:hAnsi="宋体" w:cs="华文仿宋"/>
          <w:b/>
          <w:sz w:val="24"/>
        </w:rPr>
      </w:pPr>
    </w:p>
    <w:p>
      <w:pPr>
        <w:tabs>
          <w:tab w:val="right" w:pos="9072"/>
        </w:tabs>
        <w:spacing w:line="500" w:lineRule="exact"/>
        <w:jc w:val="center"/>
        <w:rPr>
          <w:rFonts w:ascii="宋体" w:hAnsi="宋体" w:cs="华文仿宋"/>
          <w:b/>
          <w:sz w:val="24"/>
        </w:rPr>
      </w:pPr>
      <w:r>
        <w:rPr>
          <w:rFonts w:hint="eastAsia" w:ascii="宋体" w:hAnsi="宋体" w:cs="华文仿宋"/>
          <w:b/>
          <w:sz w:val="24"/>
        </w:rPr>
        <w:t>（格式自拟）</w:t>
      </w:r>
    </w:p>
    <w:p>
      <w:pPr>
        <w:pStyle w:val="4"/>
        <w:spacing w:line="500" w:lineRule="exact"/>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 xml:space="preserve">                         </w:t>
      </w:r>
    </w:p>
    <w:p>
      <w:pPr>
        <w:rPr>
          <w:rFonts w:hint="eastAsia" w:ascii="宋体" w:hAnsi="宋体" w:cs="宋体"/>
          <w:b w:val="0"/>
          <w:bCs w:val="0"/>
          <w:color w:val="000000"/>
          <w:sz w:val="21"/>
          <w:szCs w:val="21"/>
          <w:lang w:val="en-US" w:eastAsia="zh-CN"/>
        </w:rPr>
      </w:pPr>
    </w:p>
    <w:p>
      <w:pPr>
        <w:pStyle w:val="4"/>
        <w:rPr>
          <w:rFonts w:hint="eastAsia" w:ascii="宋体" w:hAnsi="宋体" w:cs="宋体"/>
          <w:b w:val="0"/>
          <w:bCs w:val="0"/>
          <w:color w:val="000000"/>
          <w:sz w:val="21"/>
          <w:szCs w:val="21"/>
          <w:lang w:val="en-US" w:eastAsia="zh-CN"/>
        </w:rPr>
      </w:pPr>
    </w:p>
    <w:p>
      <w:pPr>
        <w:rPr>
          <w:rFonts w:hint="eastAsia" w:ascii="宋体" w:hAnsi="宋体" w:cs="宋体"/>
          <w:b w:val="0"/>
          <w:bCs w:val="0"/>
          <w:color w:val="000000"/>
          <w:sz w:val="21"/>
          <w:szCs w:val="21"/>
          <w:lang w:val="en-US" w:eastAsia="zh-CN"/>
        </w:rPr>
      </w:pPr>
    </w:p>
    <w:p>
      <w:pPr>
        <w:pStyle w:val="4"/>
        <w:rPr>
          <w:rFonts w:hint="eastAsia" w:ascii="宋体" w:hAnsi="宋体" w:cs="宋体"/>
          <w:b w:val="0"/>
          <w:bCs w:val="0"/>
          <w:color w:val="000000"/>
          <w:sz w:val="21"/>
          <w:szCs w:val="21"/>
          <w:lang w:val="en-US" w:eastAsia="zh-CN"/>
        </w:rPr>
      </w:pPr>
    </w:p>
    <w:p>
      <w:pPr>
        <w:rPr>
          <w:rFonts w:hint="eastAsia" w:ascii="宋体" w:hAnsi="宋体" w:cs="宋体"/>
          <w:b w:val="0"/>
          <w:bCs w:val="0"/>
          <w:color w:val="000000"/>
          <w:sz w:val="21"/>
          <w:szCs w:val="21"/>
          <w:lang w:val="en-US" w:eastAsia="zh-CN"/>
        </w:rPr>
      </w:pPr>
    </w:p>
    <w:p>
      <w:pPr>
        <w:pStyle w:val="4"/>
        <w:rPr>
          <w:rFonts w:hint="eastAsia" w:ascii="宋体" w:hAnsi="宋体" w:cs="宋体"/>
          <w:b w:val="0"/>
          <w:bCs w:val="0"/>
          <w:color w:val="000000"/>
          <w:sz w:val="21"/>
          <w:szCs w:val="21"/>
          <w:lang w:val="en-US" w:eastAsia="zh-CN"/>
        </w:rPr>
      </w:pPr>
    </w:p>
    <w:p>
      <w:pPr>
        <w:rPr>
          <w:rFonts w:hint="eastAsia" w:ascii="宋体" w:hAnsi="宋体" w:cs="宋体"/>
          <w:b w:val="0"/>
          <w:bCs w:val="0"/>
          <w:color w:val="000000"/>
          <w:sz w:val="21"/>
          <w:szCs w:val="21"/>
          <w:lang w:val="en-US" w:eastAsia="zh-CN"/>
        </w:rPr>
      </w:pPr>
    </w:p>
    <w:p>
      <w:pPr>
        <w:pStyle w:val="4"/>
        <w:rPr>
          <w:rFonts w:hint="eastAsia" w:ascii="宋体" w:hAnsi="宋体" w:cs="宋体"/>
          <w:b w:val="0"/>
          <w:bCs w:val="0"/>
          <w:color w:val="000000"/>
          <w:sz w:val="21"/>
          <w:szCs w:val="21"/>
          <w:lang w:val="en-US" w:eastAsia="zh-CN"/>
        </w:rPr>
      </w:pPr>
    </w:p>
    <w:p>
      <w:pPr>
        <w:rPr>
          <w:rFonts w:hint="eastAsia" w:ascii="宋体" w:hAnsi="宋体" w:cs="宋体"/>
          <w:b w:val="0"/>
          <w:bCs w:val="0"/>
          <w:color w:val="000000"/>
          <w:sz w:val="21"/>
          <w:szCs w:val="21"/>
          <w:lang w:val="en-US" w:eastAsia="zh-CN"/>
        </w:rPr>
      </w:pPr>
    </w:p>
    <w:p>
      <w:pPr>
        <w:pStyle w:val="4"/>
        <w:rPr>
          <w:rFonts w:hint="eastAsia" w:ascii="宋体" w:hAnsi="宋体" w:cs="宋体"/>
          <w:b w:val="0"/>
          <w:bCs w:val="0"/>
          <w:color w:val="000000"/>
          <w:sz w:val="21"/>
          <w:szCs w:val="21"/>
          <w:lang w:val="en-US" w:eastAsia="zh-CN"/>
        </w:rPr>
      </w:pPr>
    </w:p>
    <w:p>
      <w:pPr>
        <w:rPr>
          <w:rFonts w:hint="eastAsia"/>
          <w:lang w:val="en-US" w:eastAsia="zh-CN"/>
        </w:rPr>
      </w:pPr>
    </w:p>
    <w:p>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法人代表人或其委托代理人：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pPr>
        <w:pStyle w:val="12"/>
        <w:spacing w:line="360" w:lineRule="auto"/>
        <w:ind w:firstLine="1440" w:firstLineChars="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8"/>
        <w:spacing w:after="326" w:afterLines="100"/>
        <w:ind w:firstLine="0" w:firstLineChars="0"/>
        <w:jc w:val="both"/>
        <w:rPr>
          <w:rFonts w:hint="eastAsia" w:ascii="仿宋" w:hAnsi="仿宋" w:eastAsia="仿宋" w:cs="Times New Roman"/>
          <w:b/>
          <w:sz w:val="32"/>
          <w:szCs w:val="32"/>
          <w:lang w:val="en-US" w:eastAsia="zh-CN"/>
        </w:rPr>
      </w:pPr>
    </w:p>
    <w:p>
      <w:pPr>
        <w:pStyle w:val="8"/>
        <w:numPr>
          <w:ilvl w:val="0"/>
          <w:numId w:val="7"/>
        </w:numPr>
        <w:spacing w:after="326" w:afterLines="100"/>
        <w:ind w:firstLine="0" w:firstLineChars="0"/>
        <w:jc w:val="center"/>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br w:type="page"/>
      </w:r>
      <w:r>
        <w:rPr>
          <w:rFonts w:hint="eastAsia" w:ascii="仿宋" w:hAnsi="仿宋" w:eastAsia="仿宋" w:cs="Times New Roman"/>
          <w:b/>
          <w:sz w:val="32"/>
          <w:szCs w:val="32"/>
          <w:lang w:val="en-US" w:eastAsia="zh-CN"/>
        </w:rPr>
        <w:t>磋商保证金交纳凭证</w:t>
      </w:r>
    </w:p>
    <w:p>
      <w:pPr>
        <w:spacing w:line="360" w:lineRule="auto"/>
        <w:ind w:firstLine="420" w:firstLineChars="200"/>
        <w:jc w:val="center"/>
        <w:rPr>
          <w:rFonts w:hint="eastAsia" w:ascii="宋体" w:hAnsi="宋体"/>
          <w:highlight w:val="none"/>
          <w:lang w:val="en-US" w:eastAsia="zh-CN"/>
        </w:rPr>
      </w:pPr>
    </w:p>
    <w:p>
      <w:pPr>
        <w:spacing w:line="360" w:lineRule="auto"/>
        <w:ind w:firstLine="420" w:firstLineChars="200"/>
        <w:jc w:val="center"/>
        <w:rPr>
          <w:rFonts w:hint="eastAsia" w:ascii="宋体" w:hAnsi="宋体"/>
          <w:highlight w:val="none"/>
          <w:lang w:val="en-US" w:eastAsia="zh-CN"/>
        </w:rPr>
      </w:pPr>
    </w:p>
    <w:p>
      <w:pPr>
        <w:spacing w:line="360" w:lineRule="auto"/>
        <w:ind w:firstLine="420" w:firstLineChars="200"/>
        <w:jc w:val="center"/>
        <w:rPr>
          <w:rFonts w:hint="eastAsia" w:ascii="宋体" w:hAnsi="宋体"/>
          <w:highlight w:val="none"/>
        </w:rPr>
      </w:pPr>
      <w:r>
        <w:rPr>
          <w:rFonts w:hint="eastAsia" w:ascii="宋体" w:hAnsi="宋体"/>
          <w:highlight w:val="none"/>
          <w:lang w:val="en-US" w:eastAsia="zh-CN"/>
        </w:rPr>
        <w:t>磋商</w:t>
      </w:r>
      <w:r>
        <w:rPr>
          <w:rFonts w:hint="eastAsia" w:ascii="宋体" w:hAnsi="宋体"/>
          <w:highlight w:val="none"/>
        </w:rPr>
        <w:t>保证金交纳凭证复印件粘贴处</w:t>
      </w: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numPr>
          <w:ilvl w:val="0"/>
          <w:numId w:val="0"/>
        </w:numPr>
        <w:spacing w:after="326" w:afterLines="100"/>
        <w:jc w:val="both"/>
        <w:rPr>
          <w:rFonts w:hint="default"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五、采购内容及相关要求偏离表</w:t>
      </w:r>
    </w:p>
    <w:tbl>
      <w:tblPr>
        <w:tblStyle w:val="18"/>
        <w:tblpPr w:leftFromText="180" w:rightFromText="180" w:vertAnchor="text" w:horzAnchor="margin" w:tblpY="504"/>
        <w:tblOverlap w:val="never"/>
        <w:tblW w:w="908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126"/>
        <w:gridCol w:w="2730"/>
        <w:gridCol w:w="1882"/>
        <w:gridCol w:w="16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tcMar>
              <w:top w:w="57" w:type="dxa"/>
              <w:left w:w="28" w:type="dxa"/>
              <w:bottom w:w="57" w:type="dxa"/>
              <w:right w:w="28" w:type="dxa"/>
            </w:tcMar>
            <w:vAlign w:val="center"/>
          </w:tcPr>
          <w:p>
            <w:pPr>
              <w:spacing w:line="360" w:lineRule="exact"/>
              <w:ind w:left="40" w:leftChars="19"/>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序号</w:t>
            </w:r>
          </w:p>
        </w:tc>
        <w:tc>
          <w:tcPr>
            <w:tcW w:w="2126" w:type="dxa"/>
            <w:noWrap w:val="0"/>
            <w:tcMar>
              <w:top w:w="57" w:type="dxa"/>
              <w:left w:w="28" w:type="dxa"/>
              <w:bottom w:w="57" w:type="dxa"/>
              <w:right w:w="28" w:type="dxa"/>
            </w:tcMar>
            <w:vAlign w:val="center"/>
          </w:tcPr>
          <w:p>
            <w:pPr>
              <w:spacing w:line="360" w:lineRule="exact"/>
              <w:ind w:left="210" w:leftChars="10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磋商文件</w:t>
            </w:r>
          </w:p>
          <w:p>
            <w:pPr>
              <w:spacing w:line="360" w:lineRule="exact"/>
              <w:ind w:left="210" w:leftChars="10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采购内容及相关要求</w:t>
            </w:r>
          </w:p>
        </w:tc>
        <w:tc>
          <w:tcPr>
            <w:tcW w:w="2730" w:type="dxa"/>
            <w:noWrap w:val="0"/>
            <w:tcMar>
              <w:top w:w="57" w:type="dxa"/>
              <w:left w:w="28" w:type="dxa"/>
              <w:bottom w:w="57" w:type="dxa"/>
              <w:right w:w="28" w:type="dxa"/>
            </w:tcMar>
            <w:vAlign w:val="center"/>
          </w:tcPr>
          <w:p>
            <w:pPr>
              <w:spacing w:line="360" w:lineRule="exact"/>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磋商响应文件采购内容及相关要求</w:t>
            </w:r>
          </w:p>
        </w:tc>
        <w:tc>
          <w:tcPr>
            <w:tcW w:w="1882" w:type="dxa"/>
            <w:noWrap w:val="0"/>
            <w:tcMar>
              <w:top w:w="57" w:type="dxa"/>
              <w:left w:w="28" w:type="dxa"/>
              <w:bottom w:w="57" w:type="dxa"/>
              <w:right w:w="28" w:type="dxa"/>
            </w:tcMar>
            <w:vAlign w:val="center"/>
          </w:tcPr>
          <w:p>
            <w:pPr>
              <w:spacing w:line="360" w:lineRule="exact"/>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偏离情况</w:t>
            </w:r>
          </w:p>
        </w:tc>
        <w:tc>
          <w:tcPr>
            <w:tcW w:w="1609" w:type="dxa"/>
            <w:noWrap w:val="0"/>
            <w:tcMar>
              <w:top w:w="57" w:type="dxa"/>
              <w:left w:w="28" w:type="dxa"/>
              <w:bottom w:w="57" w:type="dxa"/>
              <w:right w:w="28" w:type="dxa"/>
            </w:tcMar>
            <w:vAlign w:val="center"/>
          </w:tcPr>
          <w:p>
            <w:pPr>
              <w:spacing w:line="360" w:lineRule="exact"/>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说 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7"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12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730"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1882"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highlight w:val="none"/>
              </w:rPr>
            </w:pPr>
          </w:p>
        </w:tc>
        <w:tc>
          <w:tcPr>
            <w:tcW w:w="160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1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73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1882"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highlight w:val="none"/>
              </w:rPr>
            </w:pPr>
          </w:p>
        </w:tc>
        <w:tc>
          <w:tcPr>
            <w:tcW w:w="160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1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73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1882"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highlight w:val="none"/>
              </w:rPr>
            </w:pPr>
          </w:p>
        </w:tc>
        <w:tc>
          <w:tcPr>
            <w:tcW w:w="160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1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73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1882"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highlight w:val="none"/>
              </w:rPr>
            </w:pPr>
          </w:p>
        </w:tc>
        <w:tc>
          <w:tcPr>
            <w:tcW w:w="160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3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1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73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1882"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highlight w:val="none"/>
              </w:rPr>
            </w:pPr>
          </w:p>
        </w:tc>
        <w:tc>
          <w:tcPr>
            <w:tcW w:w="160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1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73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1882"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highlight w:val="none"/>
              </w:rPr>
            </w:pPr>
          </w:p>
        </w:tc>
        <w:tc>
          <w:tcPr>
            <w:tcW w:w="160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1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73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1882"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highlight w:val="none"/>
              </w:rPr>
            </w:pPr>
          </w:p>
        </w:tc>
        <w:tc>
          <w:tcPr>
            <w:tcW w:w="160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37"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12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730"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1882"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highlight w:val="none"/>
              </w:rPr>
            </w:pPr>
          </w:p>
        </w:tc>
        <w:tc>
          <w:tcPr>
            <w:tcW w:w="160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1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73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1882"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highlight w:val="none"/>
              </w:rPr>
            </w:pPr>
          </w:p>
        </w:tc>
        <w:tc>
          <w:tcPr>
            <w:tcW w:w="160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1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73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1882"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highlight w:val="none"/>
              </w:rPr>
            </w:pPr>
          </w:p>
        </w:tc>
        <w:tc>
          <w:tcPr>
            <w:tcW w:w="160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1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273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c>
          <w:tcPr>
            <w:tcW w:w="1882"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highlight w:val="none"/>
              </w:rPr>
            </w:pPr>
          </w:p>
        </w:tc>
        <w:tc>
          <w:tcPr>
            <w:tcW w:w="160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highlight w:val="none"/>
              </w:rPr>
            </w:pPr>
          </w:p>
        </w:tc>
      </w:tr>
    </w:tbl>
    <w:p>
      <w:pPr>
        <w:spacing w:line="480" w:lineRule="exact"/>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仿宋_GB2312" w:hAnsi="仿宋_GB2312" w:eastAsia="仿宋_GB2312" w:cs="仿宋_GB2312"/>
          <w:color w:val="auto"/>
          <w:szCs w:val="24"/>
          <w:highlight w:val="none"/>
        </w:rPr>
        <w:t xml:space="preserve">                      </w:t>
      </w:r>
      <w:r>
        <w:rPr>
          <w:rFonts w:hint="eastAsia" w:ascii="宋体" w:hAnsi="宋体" w:eastAsia="宋体" w:cs="宋体"/>
          <w:color w:val="auto"/>
          <w:szCs w:val="24"/>
          <w:highlight w:val="none"/>
        </w:rPr>
        <w:t xml:space="preserve"> 项目编号：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pPr>
        <w:spacing w:line="360" w:lineRule="auto"/>
        <w:ind w:firstLine="440" w:firstLineChars="200"/>
        <w:jc w:val="left"/>
        <w:rPr>
          <w:rFonts w:hint="eastAsia" w:ascii="宋体" w:hAnsi="宋体" w:eastAsia="宋体" w:cs="宋体"/>
          <w:color w:val="auto"/>
          <w:sz w:val="22"/>
          <w:szCs w:val="22"/>
          <w:highlight w:val="none"/>
        </w:rPr>
      </w:pPr>
      <w:bookmarkStart w:id="27" w:name="_Toc416678757"/>
      <w:bookmarkStart w:id="28" w:name="_Toc193187103"/>
      <w:bookmarkStart w:id="29" w:name="_Toc193126887"/>
      <w:bookmarkStart w:id="30" w:name="_Toc318"/>
      <w:bookmarkStart w:id="31" w:name="_Toc188808838"/>
      <w:bookmarkStart w:id="32" w:name="_Toc194663924"/>
      <w:bookmarkStart w:id="33" w:name="_Toc416530635"/>
      <w:r>
        <w:rPr>
          <w:rFonts w:hint="eastAsia" w:ascii="宋体" w:hAnsi="宋体" w:eastAsia="宋体" w:cs="宋体"/>
          <w:color w:val="auto"/>
          <w:sz w:val="22"/>
          <w:szCs w:val="22"/>
          <w:highlight w:val="none"/>
          <w:lang w:eastAsia="zh-CN"/>
        </w:rPr>
        <w:t>注</w:t>
      </w:r>
      <w:r>
        <w:rPr>
          <w:rFonts w:hint="eastAsia" w:ascii="宋体" w:hAnsi="宋体" w:eastAsia="宋体" w:cs="宋体"/>
          <w:color w:val="auto"/>
          <w:sz w:val="22"/>
          <w:szCs w:val="22"/>
          <w:highlight w:val="none"/>
        </w:rPr>
        <w:t>：1、供应商如有偏离，在表中逐项列明。</w:t>
      </w:r>
    </w:p>
    <w:p>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2、如供应商全部响应</w:t>
      </w:r>
      <w:r>
        <w:rPr>
          <w:rFonts w:hint="eastAsia" w:ascii="宋体" w:hAnsi="宋体" w:eastAsia="宋体" w:cs="宋体"/>
          <w:color w:val="auto"/>
          <w:sz w:val="22"/>
          <w:szCs w:val="22"/>
          <w:highlight w:val="none"/>
          <w:lang w:val="en-US" w:eastAsia="zh-CN"/>
        </w:rPr>
        <w:t>磋商</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val="en-US" w:eastAsia="zh-CN"/>
        </w:rPr>
        <w:t>采购内容及相关要求</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val="en-US" w:eastAsia="zh-CN"/>
        </w:rPr>
        <w:t>磋商文件采购内容及相关要求</w:t>
      </w:r>
      <w:r>
        <w:rPr>
          <w:rFonts w:hint="eastAsia" w:ascii="宋体" w:hAnsi="宋体" w:eastAsia="宋体" w:cs="宋体"/>
          <w:color w:val="auto"/>
          <w:sz w:val="22"/>
          <w:szCs w:val="22"/>
          <w:highlight w:val="none"/>
        </w:rPr>
        <w:t>”及“</w:t>
      </w:r>
      <w:r>
        <w:rPr>
          <w:rFonts w:hint="eastAsia" w:ascii="宋体" w:hAnsi="宋体" w:eastAsia="宋体" w:cs="宋体"/>
          <w:color w:val="auto"/>
          <w:sz w:val="22"/>
          <w:szCs w:val="22"/>
          <w:highlight w:val="none"/>
          <w:lang w:val="en-US" w:eastAsia="zh-CN"/>
        </w:rPr>
        <w:t>磋商响应文件采购内容及相关要求</w:t>
      </w:r>
      <w:r>
        <w:rPr>
          <w:rFonts w:hint="eastAsia" w:ascii="宋体" w:hAnsi="宋体" w:eastAsia="宋体" w:cs="宋体"/>
          <w:color w:val="auto"/>
          <w:sz w:val="22"/>
          <w:szCs w:val="22"/>
          <w:highlight w:val="none"/>
        </w:rPr>
        <w:t>”栏中填写“全部”字样，在“偏离”栏填入“无偏离”字样。</w:t>
      </w:r>
    </w:p>
    <w:bookmarkEnd w:id="27"/>
    <w:bookmarkEnd w:id="28"/>
    <w:bookmarkEnd w:id="29"/>
    <w:bookmarkEnd w:id="30"/>
    <w:bookmarkEnd w:id="31"/>
    <w:bookmarkEnd w:id="32"/>
    <w:bookmarkEnd w:id="33"/>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六、商务偏离表</w:t>
      </w:r>
    </w:p>
    <w:p>
      <w:pPr>
        <w:spacing w:line="480" w:lineRule="exact"/>
        <w:ind w:firstLine="210" w:firstLineChars="100"/>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项目编号：</w:t>
      </w:r>
      <w:r>
        <w:rPr>
          <w:rFonts w:hint="eastAsia" w:ascii="宋体" w:hAnsi="宋体" w:eastAsia="宋体" w:cs="宋体"/>
          <w:color w:val="auto"/>
          <w:sz w:val="22"/>
          <w:szCs w:val="22"/>
          <w:highlight w:val="none"/>
          <w:u w:val="single"/>
        </w:rPr>
        <w:t xml:space="preserve">             </w:t>
      </w: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6" w:type="dxa"/>
            <w:noWrap w:val="0"/>
            <w:tcMar>
              <w:top w:w="57" w:type="dxa"/>
              <w:left w:w="28" w:type="dxa"/>
              <w:bottom w:w="57" w:type="dxa"/>
              <w:right w:w="28" w:type="dxa"/>
            </w:tcMar>
            <w:vAlign w:val="center"/>
          </w:tcPr>
          <w:p>
            <w:pPr>
              <w:spacing w:line="320" w:lineRule="exact"/>
              <w:ind w:left="-97" w:leftChars="-46"/>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序号</w:t>
            </w:r>
          </w:p>
        </w:tc>
        <w:tc>
          <w:tcPr>
            <w:tcW w:w="2950"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磋商</w:t>
            </w:r>
            <w:r>
              <w:rPr>
                <w:rFonts w:hint="eastAsia" w:ascii="宋体" w:hAnsi="宋体" w:eastAsia="宋体" w:cs="宋体"/>
                <w:b/>
                <w:color w:val="auto"/>
                <w:sz w:val="22"/>
                <w:szCs w:val="22"/>
                <w:highlight w:val="none"/>
              </w:rPr>
              <w:t>文件商务要求</w:t>
            </w:r>
          </w:p>
        </w:tc>
        <w:tc>
          <w:tcPr>
            <w:tcW w:w="2635"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磋商响应</w:t>
            </w:r>
            <w:r>
              <w:rPr>
                <w:rFonts w:hint="eastAsia" w:ascii="宋体" w:hAnsi="宋体" w:eastAsia="宋体" w:cs="宋体"/>
                <w:b/>
                <w:color w:val="auto"/>
                <w:sz w:val="22"/>
                <w:szCs w:val="22"/>
                <w:highlight w:val="none"/>
              </w:rPr>
              <w:t>文件商务响应</w:t>
            </w:r>
          </w:p>
        </w:tc>
        <w:tc>
          <w:tcPr>
            <w:tcW w:w="1701"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偏离情况</w:t>
            </w:r>
          </w:p>
        </w:tc>
        <w:tc>
          <w:tcPr>
            <w:tcW w:w="1131" w:type="dxa"/>
            <w:noWrap w:val="0"/>
            <w:vAlign w:val="center"/>
          </w:tcPr>
          <w:p>
            <w:pPr>
              <w:spacing w:line="320" w:lineRule="exact"/>
              <w:ind w:left="210" w:leftChars="10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tcBorders>
              <w:bottom w:val="single" w:color="auto" w:sz="4" w:space="0"/>
            </w:tcBorders>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tcBorders>
              <w:bottom w:val="single" w:color="auto" w:sz="4" w:space="0"/>
            </w:tcBorders>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tcBorders>
              <w:bottom w:val="single" w:color="auto" w:sz="4" w:space="0"/>
            </w:tcBorders>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noWrap w:val="0"/>
            <w:vAlign w:val="center"/>
          </w:tcPr>
          <w:p>
            <w:pPr>
              <w:spacing w:line="480" w:lineRule="exact"/>
              <w:ind w:left="210" w:leftChars="100"/>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2635"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70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2"/>
                <w:szCs w:val="22"/>
                <w:highlight w:val="none"/>
              </w:rPr>
            </w:pPr>
          </w:p>
        </w:tc>
        <w:tc>
          <w:tcPr>
            <w:tcW w:w="1131" w:type="dxa"/>
            <w:noWrap w:val="0"/>
            <w:vAlign w:val="center"/>
          </w:tcPr>
          <w:p>
            <w:pPr>
              <w:spacing w:line="480" w:lineRule="exact"/>
              <w:ind w:left="210" w:leftChars="100"/>
              <w:rPr>
                <w:rFonts w:hint="eastAsia" w:ascii="宋体" w:hAnsi="宋体" w:eastAsia="宋体" w:cs="宋体"/>
                <w:color w:val="auto"/>
                <w:sz w:val="22"/>
                <w:szCs w:val="22"/>
                <w:highlight w:val="none"/>
              </w:rPr>
            </w:pPr>
          </w:p>
        </w:tc>
      </w:tr>
    </w:tbl>
    <w:p>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注</w:t>
      </w:r>
      <w:r>
        <w:rPr>
          <w:rFonts w:hint="eastAsia" w:ascii="宋体" w:hAnsi="宋体" w:eastAsia="宋体" w:cs="宋体"/>
          <w:color w:val="auto"/>
          <w:sz w:val="22"/>
          <w:szCs w:val="22"/>
          <w:highlight w:val="none"/>
        </w:rPr>
        <w:t>：1、供应商如有商务偏离，在表中逐项列明。</w:t>
      </w:r>
    </w:p>
    <w:p>
      <w:pPr>
        <w:numPr>
          <w:ilvl w:val="0"/>
          <w:numId w:val="0"/>
        </w:numPr>
        <w:spacing w:line="360" w:lineRule="auto"/>
        <w:ind w:left="420" w:leftChars="0"/>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如供应商全部响应招标文件商务要求，在“</w:t>
      </w:r>
      <w:r>
        <w:rPr>
          <w:rFonts w:hint="eastAsia" w:ascii="宋体" w:hAnsi="宋体" w:eastAsia="宋体" w:cs="宋体"/>
          <w:color w:val="auto"/>
          <w:sz w:val="22"/>
          <w:szCs w:val="22"/>
          <w:highlight w:val="none"/>
          <w:lang w:val="en-US" w:eastAsia="zh-CN"/>
        </w:rPr>
        <w:t>磋商</w:t>
      </w:r>
      <w:r>
        <w:rPr>
          <w:rFonts w:hint="eastAsia" w:ascii="宋体" w:hAnsi="宋体" w:eastAsia="宋体" w:cs="宋体"/>
          <w:color w:val="auto"/>
          <w:sz w:val="22"/>
          <w:szCs w:val="22"/>
          <w:highlight w:val="none"/>
        </w:rPr>
        <w:t>文件商务要求”及“</w:t>
      </w:r>
      <w:r>
        <w:rPr>
          <w:rFonts w:hint="eastAsia" w:ascii="宋体" w:hAnsi="宋体" w:eastAsia="宋体" w:cs="宋体"/>
          <w:color w:val="auto"/>
          <w:sz w:val="22"/>
          <w:szCs w:val="22"/>
          <w:highlight w:val="none"/>
          <w:lang w:val="en-US" w:eastAsia="zh-CN"/>
        </w:rPr>
        <w:t>磋商响应</w:t>
      </w:r>
      <w:r>
        <w:rPr>
          <w:rFonts w:hint="eastAsia" w:ascii="宋体" w:hAnsi="宋体" w:eastAsia="宋体" w:cs="宋体"/>
          <w:color w:val="auto"/>
          <w:sz w:val="22"/>
          <w:szCs w:val="22"/>
          <w:highlight w:val="none"/>
        </w:rPr>
        <w:t>文件商务响应”栏中填写“全部”字样，在“偏离”栏填入“无偏离”字样。</w:t>
      </w:r>
    </w:p>
    <w:p>
      <w:pPr>
        <w:pStyle w:val="2"/>
        <w:widowControl w:val="0"/>
        <w:numPr>
          <w:ilvl w:val="0"/>
          <w:numId w:val="0"/>
        </w:numPr>
        <w:spacing w:before="120" w:after="120" w:line="360" w:lineRule="auto"/>
        <w:jc w:val="cente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8"/>
        <w:numPr>
          <w:ilvl w:val="0"/>
          <w:numId w:val="0"/>
        </w:numPr>
        <w:spacing w:after="326" w:afterLines="100"/>
        <w:ind w:left="2310" w:leftChars="0"/>
        <w:jc w:val="left"/>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七、对磋商文件及合同条款的承诺</w:t>
      </w:r>
    </w:p>
    <w:p>
      <w:pPr>
        <w:pStyle w:val="8"/>
        <w:numPr>
          <w:ilvl w:val="0"/>
          <w:numId w:val="0"/>
        </w:numPr>
        <w:spacing w:after="326" w:afterLines="100"/>
        <w:jc w:val="center"/>
        <w:rPr>
          <w:rFonts w:hint="default" w:ascii="仿宋" w:hAnsi="仿宋" w:eastAsia="仿宋" w:cs="Times New Roman"/>
          <w:b/>
          <w:sz w:val="32"/>
          <w:szCs w:val="32"/>
          <w:lang w:val="en-US" w:eastAsia="zh-CN"/>
        </w:rPr>
      </w:pPr>
      <w:r>
        <w:rPr>
          <w:rFonts w:hint="eastAsia" w:ascii="宋体" w:hAnsi="宋体" w:eastAsia="宋体" w:cs="宋体"/>
          <w:b/>
          <w:bCs/>
          <w:color w:val="auto"/>
          <w:sz w:val="28"/>
          <w:szCs w:val="36"/>
          <w:highlight w:val="none"/>
          <w:lang w:val="en-US" w:eastAsia="zh-CN"/>
        </w:rPr>
        <w:t>内容、格式自拟</w:t>
      </w:r>
      <w:r>
        <w:rPr>
          <w:rFonts w:hint="eastAsia" w:ascii="宋体" w:hAnsi="宋体" w:eastAsia="宋体" w:cs="宋体"/>
          <w:b/>
          <w:bCs/>
          <w:color w:val="auto"/>
          <w:sz w:val="28"/>
          <w:szCs w:val="36"/>
          <w:highlight w:val="none"/>
          <w:lang w:val="zh-CN"/>
        </w:rPr>
        <w:br w:type="page"/>
      </w:r>
      <w:r>
        <w:rPr>
          <w:rFonts w:hint="eastAsia" w:ascii="宋体" w:hAnsi="宋体" w:eastAsia="宋体" w:cs="宋体"/>
          <w:b/>
          <w:bCs/>
          <w:color w:val="auto"/>
          <w:sz w:val="28"/>
          <w:szCs w:val="36"/>
          <w:highlight w:val="none"/>
          <w:lang w:val="en-US" w:eastAsia="zh-CN"/>
        </w:rPr>
        <w:t>八</w:t>
      </w:r>
      <w:r>
        <w:rPr>
          <w:rFonts w:hint="eastAsia" w:ascii="仿宋" w:hAnsi="仿宋" w:eastAsia="仿宋" w:cs="Times New Roman"/>
          <w:b/>
          <w:sz w:val="32"/>
          <w:szCs w:val="32"/>
          <w:lang w:val="en-US" w:eastAsia="zh-CN"/>
        </w:rPr>
        <w:t>、业绩</w:t>
      </w:r>
    </w:p>
    <w:p>
      <w:pPr>
        <w:pStyle w:val="13"/>
        <w:ind w:firstLine="1960" w:firstLineChars="700"/>
        <w:jc w:val="left"/>
        <w:rPr>
          <w:rFonts w:hint="eastAsia" w:ascii="宋体" w:hAnsi="宋体" w:cs="宋体"/>
          <w:b w:val="0"/>
          <w:bCs w:val="0"/>
          <w:sz w:val="24"/>
          <w:szCs w:val="24"/>
        </w:rPr>
      </w:pPr>
      <w:r>
        <w:rPr>
          <w:rFonts w:hint="eastAsia" w:ascii="宋体" w:hAnsi="宋体" w:cs="宋体"/>
          <w:b w:val="0"/>
          <w:bCs w:val="0"/>
          <w:sz w:val="28"/>
          <w:szCs w:val="28"/>
          <w:lang w:val="en-US" w:eastAsia="zh-CN"/>
        </w:rPr>
        <w:t>2019年至今已完成</w:t>
      </w:r>
      <w:r>
        <w:rPr>
          <w:rFonts w:hint="eastAsia" w:ascii="宋体" w:hAnsi="宋体" w:cs="宋体"/>
          <w:b w:val="0"/>
          <w:bCs w:val="0"/>
          <w:sz w:val="28"/>
          <w:szCs w:val="28"/>
        </w:rPr>
        <w:t>的类似项目情况表</w:t>
      </w:r>
    </w:p>
    <w:tbl>
      <w:tblPr>
        <w:tblStyle w:val="18"/>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904"/>
        <w:gridCol w:w="1527"/>
        <w:gridCol w:w="1323"/>
        <w:gridCol w:w="1527"/>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823" w:type="dxa"/>
            <w:noWrap w:val="0"/>
            <w:vAlign w:val="center"/>
          </w:tcPr>
          <w:p>
            <w:pPr>
              <w:topLinePunct/>
              <w:jc w:val="center"/>
              <w:rPr>
                <w:rFonts w:hint="eastAsia" w:ascii="宋体" w:hAnsi="宋体" w:eastAsia="宋体" w:cs="宋体"/>
                <w:szCs w:val="24"/>
                <w:lang w:eastAsia="zh-CN"/>
              </w:rPr>
            </w:pPr>
            <w:r>
              <w:rPr>
                <w:rFonts w:hint="eastAsia" w:ascii="宋体" w:hAnsi="宋体" w:cs="宋体"/>
                <w:szCs w:val="24"/>
                <w:lang w:val="en-US" w:eastAsia="zh-CN"/>
              </w:rPr>
              <w:t>年份</w:t>
            </w:r>
          </w:p>
        </w:tc>
        <w:tc>
          <w:tcPr>
            <w:tcW w:w="2904" w:type="dxa"/>
            <w:noWrap w:val="0"/>
            <w:vAlign w:val="top"/>
          </w:tcPr>
          <w:p>
            <w:pPr>
              <w:widowControl w:val="0"/>
              <w:topLinePunct/>
              <w:spacing w:before="240" w:beforeLines="100"/>
              <w:jc w:val="center"/>
              <w:rPr>
                <w:rFonts w:hint="eastAsia" w:ascii="宋体" w:hAnsi="宋体" w:cs="宋体"/>
                <w:szCs w:val="21"/>
              </w:rPr>
            </w:pPr>
            <w:r>
              <w:rPr>
                <w:rFonts w:hint="eastAsia" w:ascii="宋体" w:hAnsi="宋体" w:cs="宋体"/>
                <w:szCs w:val="24"/>
              </w:rPr>
              <w:t>项目名称</w:t>
            </w:r>
          </w:p>
        </w:tc>
        <w:tc>
          <w:tcPr>
            <w:tcW w:w="1527" w:type="dxa"/>
            <w:noWrap w:val="0"/>
            <w:vAlign w:val="top"/>
          </w:tcPr>
          <w:p>
            <w:pPr>
              <w:widowControl w:val="0"/>
              <w:topLinePunct/>
              <w:spacing w:before="240" w:beforeLines="100"/>
              <w:jc w:val="center"/>
              <w:rPr>
                <w:rFonts w:hint="default" w:ascii="宋体" w:hAnsi="宋体" w:eastAsia="宋体" w:cs="宋体"/>
                <w:szCs w:val="24"/>
                <w:lang w:val="en-US" w:eastAsia="zh-CN"/>
              </w:rPr>
            </w:pPr>
            <w:r>
              <w:rPr>
                <w:rFonts w:hint="eastAsia" w:ascii="宋体" w:hAnsi="宋体" w:cs="宋体"/>
                <w:szCs w:val="24"/>
                <w:lang w:val="en-US" w:eastAsia="zh-CN"/>
              </w:rPr>
              <w:t>用户名称</w:t>
            </w:r>
          </w:p>
        </w:tc>
        <w:tc>
          <w:tcPr>
            <w:tcW w:w="1323" w:type="dxa"/>
            <w:noWrap w:val="0"/>
            <w:vAlign w:val="top"/>
          </w:tcPr>
          <w:p>
            <w:pPr>
              <w:widowControl w:val="0"/>
              <w:topLinePunct/>
              <w:spacing w:before="240" w:beforeLines="100"/>
              <w:jc w:val="center"/>
              <w:rPr>
                <w:rFonts w:hint="default" w:ascii="宋体" w:hAnsi="宋体" w:eastAsia="宋体" w:cs="宋体"/>
                <w:szCs w:val="24"/>
                <w:lang w:val="en-US" w:eastAsia="zh-CN"/>
              </w:rPr>
            </w:pPr>
            <w:r>
              <w:rPr>
                <w:rFonts w:hint="eastAsia" w:ascii="宋体" w:hAnsi="宋体" w:cs="宋体"/>
                <w:szCs w:val="24"/>
                <w:lang w:val="en-US" w:eastAsia="zh-CN"/>
              </w:rPr>
              <w:t>合同金额</w:t>
            </w:r>
          </w:p>
        </w:tc>
        <w:tc>
          <w:tcPr>
            <w:tcW w:w="1527" w:type="dxa"/>
            <w:noWrap w:val="0"/>
            <w:vAlign w:val="top"/>
          </w:tcPr>
          <w:p>
            <w:pPr>
              <w:widowControl w:val="0"/>
              <w:topLinePunct/>
              <w:spacing w:before="240" w:beforeLines="100"/>
              <w:jc w:val="center"/>
              <w:rPr>
                <w:rFonts w:hint="eastAsia" w:ascii="宋体" w:hAnsi="宋体" w:cs="宋体"/>
                <w:szCs w:val="24"/>
              </w:rPr>
            </w:pPr>
            <w:r>
              <w:rPr>
                <w:rFonts w:hint="eastAsia" w:hAnsi="宋体" w:cs="宋体"/>
                <w:szCs w:val="24"/>
                <w:lang w:val="en-US" w:eastAsia="zh-CN"/>
              </w:rPr>
              <w:t>完成时间</w:t>
            </w:r>
          </w:p>
        </w:tc>
        <w:tc>
          <w:tcPr>
            <w:tcW w:w="887" w:type="dxa"/>
            <w:noWrap w:val="0"/>
            <w:vAlign w:val="top"/>
          </w:tcPr>
          <w:p>
            <w:pPr>
              <w:widowControl w:val="0"/>
              <w:topLinePunct/>
              <w:spacing w:before="240" w:beforeLines="100"/>
              <w:jc w:val="center"/>
              <w:rPr>
                <w:rFonts w:hint="eastAsia" w:ascii="宋体" w:hAnsi="宋体" w:cs="宋体"/>
                <w:szCs w:val="24"/>
              </w:rPr>
            </w:pPr>
            <w:r>
              <w:rPr>
                <w:rFonts w:hint="eastAsia" w:hAnsi="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3" w:type="dxa"/>
            <w:noWrap w:val="0"/>
            <w:vAlign w:val="center"/>
          </w:tcPr>
          <w:p>
            <w:pPr>
              <w:topLinePunct/>
              <w:jc w:val="center"/>
              <w:rPr>
                <w:rFonts w:hint="eastAsia" w:ascii="宋体" w:hAnsi="宋体" w:cs="宋体"/>
                <w:szCs w:val="24"/>
              </w:rPr>
            </w:pPr>
          </w:p>
        </w:tc>
        <w:tc>
          <w:tcPr>
            <w:tcW w:w="2904"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1323"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887" w:type="dxa"/>
            <w:noWrap w:val="0"/>
            <w:vAlign w:val="top"/>
          </w:tcPr>
          <w:p>
            <w:pPr>
              <w:topLinePun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3" w:type="dxa"/>
            <w:noWrap w:val="0"/>
            <w:vAlign w:val="center"/>
          </w:tcPr>
          <w:p>
            <w:pPr>
              <w:topLinePunct/>
              <w:jc w:val="center"/>
              <w:rPr>
                <w:rFonts w:hint="eastAsia" w:ascii="宋体" w:hAnsi="宋体" w:cs="宋体"/>
                <w:szCs w:val="24"/>
              </w:rPr>
            </w:pPr>
          </w:p>
        </w:tc>
        <w:tc>
          <w:tcPr>
            <w:tcW w:w="2904"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1323"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887" w:type="dxa"/>
            <w:noWrap w:val="0"/>
            <w:vAlign w:val="top"/>
          </w:tcPr>
          <w:p>
            <w:pPr>
              <w:topLinePun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3" w:type="dxa"/>
            <w:noWrap w:val="0"/>
            <w:vAlign w:val="center"/>
          </w:tcPr>
          <w:p>
            <w:pPr>
              <w:topLinePunct/>
              <w:jc w:val="center"/>
              <w:rPr>
                <w:rFonts w:hint="eastAsia" w:ascii="宋体" w:hAnsi="宋体" w:cs="宋体"/>
                <w:szCs w:val="24"/>
              </w:rPr>
            </w:pPr>
          </w:p>
        </w:tc>
        <w:tc>
          <w:tcPr>
            <w:tcW w:w="2904"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1323"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887" w:type="dxa"/>
            <w:noWrap w:val="0"/>
            <w:vAlign w:val="top"/>
          </w:tcPr>
          <w:p>
            <w:pPr>
              <w:topLinePun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3" w:type="dxa"/>
            <w:noWrap w:val="0"/>
            <w:vAlign w:val="center"/>
          </w:tcPr>
          <w:p>
            <w:pPr>
              <w:topLinePunct/>
              <w:jc w:val="center"/>
              <w:rPr>
                <w:rFonts w:hint="eastAsia" w:ascii="宋体" w:hAnsi="宋体" w:cs="宋体"/>
                <w:szCs w:val="24"/>
              </w:rPr>
            </w:pPr>
          </w:p>
        </w:tc>
        <w:tc>
          <w:tcPr>
            <w:tcW w:w="2904"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1323"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887" w:type="dxa"/>
            <w:noWrap w:val="0"/>
            <w:vAlign w:val="top"/>
          </w:tcPr>
          <w:p>
            <w:pPr>
              <w:topLinePun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3" w:type="dxa"/>
            <w:noWrap w:val="0"/>
            <w:vAlign w:val="center"/>
          </w:tcPr>
          <w:p>
            <w:pPr>
              <w:topLinePunct/>
              <w:jc w:val="center"/>
              <w:rPr>
                <w:rFonts w:hint="eastAsia" w:ascii="宋体" w:hAnsi="宋体" w:cs="宋体"/>
                <w:szCs w:val="24"/>
              </w:rPr>
            </w:pPr>
          </w:p>
        </w:tc>
        <w:tc>
          <w:tcPr>
            <w:tcW w:w="2904"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1323"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887" w:type="dxa"/>
            <w:noWrap w:val="0"/>
            <w:vAlign w:val="top"/>
          </w:tcPr>
          <w:p>
            <w:pPr>
              <w:topLinePun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3" w:type="dxa"/>
            <w:noWrap w:val="0"/>
            <w:vAlign w:val="center"/>
          </w:tcPr>
          <w:p>
            <w:pPr>
              <w:topLinePunct/>
              <w:jc w:val="center"/>
              <w:rPr>
                <w:rFonts w:hint="eastAsia" w:ascii="宋体" w:hAnsi="宋体" w:cs="宋体"/>
                <w:szCs w:val="24"/>
              </w:rPr>
            </w:pPr>
          </w:p>
        </w:tc>
        <w:tc>
          <w:tcPr>
            <w:tcW w:w="2904"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1323"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887" w:type="dxa"/>
            <w:noWrap w:val="0"/>
            <w:vAlign w:val="top"/>
          </w:tcPr>
          <w:p>
            <w:pPr>
              <w:topLinePun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3" w:type="dxa"/>
            <w:noWrap w:val="0"/>
            <w:vAlign w:val="center"/>
          </w:tcPr>
          <w:p>
            <w:pPr>
              <w:topLinePunct/>
              <w:jc w:val="center"/>
              <w:rPr>
                <w:rFonts w:hint="eastAsia" w:ascii="宋体" w:hAnsi="宋体" w:cs="宋体"/>
                <w:szCs w:val="24"/>
              </w:rPr>
            </w:pPr>
          </w:p>
        </w:tc>
        <w:tc>
          <w:tcPr>
            <w:tcW w:w="2904"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1323"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887" w:type="dxa"/>
            <w:noWrap w:val="0"/>
            <w:vAlign w:val="top"/>
          </w:tcPr>
          <w:p>
            <w:pPr>
              <w:topLinePun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3" w:type="dxa"/>
            <w:noWrap w:val="0"/>
            <w:vAlign w:val="center"/>
          </w:tcPr>
          <w:p>
            <w:pPr>
              <w:topLinePunct/>
              <w:jc w:val="center"/>
              <w:rPr>
                <w:rFonts w:hint="eastAsia" w:ascii="宋体" w:hAnsi="宋体" w:cs="宋体"/>
                <w:szCs w:val="24"/>
              </w:rPr>
            </w:pPr>
          </w:p>
        </w:tc>
        <w:tc>
          <w:tcPr>
            <w:tcW w:w="2904"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1323"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887" w:type="dxa"/>
            <w:noWrap w:val="0"/>
            <w:vAlign w:val="top"/>
          </w:tcPr>
          <w:p>
            <w:pPr>
              <w:topLinePun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3" w:type="dxa"/>
            <w:noWrap w:val="0"/>
            <w:vAlign w:val="center"/>
          </w:tcPr>
          <w:p>
            <w:pPr>
              <w:topLinePunct/>
              <w:jc w:val="center"/>
              <w:rPr>
                <w:rFonts w:hint="eastAsia" w:ascii="宋体" w:hAnsi="宋体" w:cs="宋体"/>
                <w:szCs w:val="24"/>
              </w:rPr>
            </w:pPr>
          </w:p>
        </w:tc>
        <w:tc>
          <w:tcPr>
            <w:tcW w:w="2904"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1323" w:type="dxa"/>
            <w:noWrap w:val="0"/>
            <w:vAlign w:val="top"/>
          </w:tcPr>
          <w:p>
            <w:pPr>
              <w:topLinePunct/>
              <w:rPr>
                <w:rFonts w:hint="eastAsia" w:ascii="宋体" w:hAnsi="宋体" w:cs="宋体"/>
                <w:szCs w:val="21"/>
              </w:rPr>
            </w:pPr>
          </w:p>
        </w:tc>
        <w:tc>
          <w:tcPr>
            <w:tcW w:w="1527" w:type="dxa"/>
            <w:noWrap w:val="0"/>
            <w:vAlign w:val="top"/>
          </w:tcPr>
          <w:p>
            <w:pPr>
              <w:topLinePunct/>
              <w:rPr>
                <w:rFonts w:hint="eastAsia" w:ascii="宋体" w:hAnsi="宋体" w:cs="宋体"/>
                <w:szCs w:val="21"/>
              </w:rPr>
            </w:pPr>
          </w:p>
        </w:tc>
        <w:tc>
          <w:tcPr>
            <w:tcW w:w="887" w:type="dxa"/>
            <w:noWrap w:val="0"/>
            <w:vAlign w:val="top"/>
          </w:tcPr>
          <w:p>
            <w:pPr>
              <w:topLinePunct/>
              <w:rPr>
                <w:rFonts w:hint="eastAsia" w:ascii="宋体" w:hAnsi="宋体" w:cs="宋体"/>
                <w:szCs w:val="21"/>
              </w:rPr>
            </w:pPr>
          </w:p>
        </w:tc>
      </w:tr>
    </w:tbl>
    <w:p>
      <w:pPr>
        <w:ind w:firstLine="281" w:firstLineChars="100"/>
        <w:jc w:val="center"/>
        <w:rPr>
          <w:rFonts w:hint="eastAsia" w:ascii="宋体" w:hAnsi="宋体" w:cs="宋体"/>
          <w:b/>
          <w:bCs/>
          <w:sz w:val="28"/>
          <w:szCs w:val="28"/>
        </w:rPr>
      </w:pPr>
    </w:p>
    <w:p>
      <w:pPr>
        <w:tabs>
          <w:tab w:val="left" w:pos="555"/>
          <w:tab w:val="left" w:pos="2214"/>
          <w:tab w:val="left" w:pos="3774"/>
          <w:tab w:val="left" w:pos="4854"/>
          <w:tab w:val="left" w:pos="5934"/>
          <w:tab w:val="left" w:pos="7014"/>
          <w:tab w:val="left" w:pos="8214"/>
          <w:tab w:val="left" w:pos="10134"/>
          <w:tab w:val="left" w:pos="11124"/>
        </w:tabs>
        <w:spacing w:line="320" w:lineRule="exact"/>
        <w:ind w:left="840" w:hanging="840" w:hangingChars="400"/>
        <w:rPr>
          <w:rFonts w:hint="eastAsia" w:ascii="宋体" w:hAnsi="宋体" w:cs="宋体"/>
          <w:szCs w:val="21"/>
        </w:rPr>
      </w:pPr>
      <w:r>
        <w:rPr>
          <w:rFonts w:hint="eastAsia" w:ascii="宋体" w:hAnsi="宋体" w:cs="宋体"/>
          <w:szCs w:val="21"/>
        </w:rPr>
        <w:t>说明：1、“合同金额”需提供合同复印件。</w:t>
      </w: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630" w:firstLineChars="300"/>
        <w:rPr>
          <w:rFonts w:hint="eastAsia" w:ascii="宋体" w:hAnsi="宋体" w:cs="宋体"/>
          <w:szCs w:val="21"/>
        </w:rPr>
      </w:pPr>
      <w:r>
        <w:rPr>
          <w:rFonts w:hint="eastAsia" w:ascii="宋体" w:hAnsi="宋体" w:cs="宋体"/>
          <w:szCs w:val="21"/>
        </w:rPr>
        <w:t>2、投标供应商应如实列出以上情况，如有隐瞒，一经查实将导致其投标文件被拒绝。</w:t>
      </w:r>
    </w:p>
    <w:p>
      <w:pPr>
        <w:adjustRightInd w:val="0"/>
        <w:snapToGrid w:val="0"/>
        <w:spacing w:line="320" w:lineRule="exact"/>
        <w:ind w:firstLine="630" w:firstLineChars="300"/>
        <w:rPr>
          <w:rFonts w:hint="eastAsia" w:ascii="宋体" w:hAnsi="宋体" w:cs="宋体"/>
          <w:bCs/>
          <w:szCs w:val="21"/>
        </w:rPr>
      </w:pPr>
      <w:r>
        <w:rPr>
          <w:rFonts w:hint="eastAsia" w:ascii="宋体" w:hAnsi="宋体" w:cs="宋体"/>
          <w:bCs/>
          <w:szCs w:val="21"/>
          <w:lang w:val="en-US" w:eastAsia="zh-CN"/>
        </w:rPr>
        <w:t>3</w:t>
      </w:r>
      <w:r>
        <w:rPr>
          <w:rFonts w:hint="eastAsia" w:ascii="宋体" w:hAnsi="宋体" w:cs="宋体"/>
          <w:bCs/>
          <w:szCs w:val="21"/>
        </w:rPr>
        <w:t>、此表后附业绩证明资料（以合同或成交通知书为准）</w:t>
      </w:r>
    </w:p>
    <w:p>
      <w:pPr>
        <w:adjustRightInd w:val="0"/>
        <w:spacing w:before="471" w:beforeLines="150" w:line="360" w:lineRule="auto"/>
        <w:jc w:val="left"/>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（单位盖章）</w:t>
      </w:r>
    </w:p>
    <w:p>
      <w:pPr>
        <w:spacing w:after="314" w:afterLines="100" w:line="360" w:lineRule="auto"/>
        <w:rPr>
          <w:rFonts w:hint="eastAsia" w:ascii="宋体" w:hAnsi="宋体" w:cs="宋体"/>
          <w:bCs/>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（签字或盖章）</w:t>
      </w:r>
      <w:r>
        <w:rPr>
          <w:rFonts w:hint="eastAsia" w:ascii="宋体" w:hAnsi="宋体" w:cs="宋体"/>
          <w:bCs/>
          <w:sz w:val="24"/>
        </w:rPr>
        <w:t xml:space="preserve">：        </w:t>
      </w:r>
    </w:p>
    <w:p>
      <w:pPr>
        <w:spacing w:after="314" w:afterLines="100" w:line="360" w:lineRule="auto"/>
        <w:rPr>
          <w:rFonts w:hint="eastAsia" w:ascii="仿宋" w:hAnsi="仿宋" w:eastAsia="仿宋"/>
          <w:b/>
          <w:sz w:val="32"/>
          <w:szCs w:val="32"/>
        </w:rPr>
      </w:pPr>
      <w:r>
        <w:rPr>
          <w:rFonts w:hint="eastAsia" w:ascii="宋体" w:hAnsi="宋体" w:cs="宋体"/>
          <w:bCs/>
          <w:sz w:val="24"/>
        </w:rPr>
        <w:t>日期:     年  月  日</w:t>
      </w:r>
    </w:p>
    <w:p>
      <w:pPr>
        <w:pStyle w:val="8"/>
        <w:spacing w:after="326" w:afterLines="100"/>
        <w:ind w:firstLine="0" w:firstLineChars="0"/>
        <w:jc w:val="center"/>
        <w:rPr>
          <w:rFonts w:hint="default" w:ascii="仿宋" w:hAnsi="仿宋" w:eastAsia="仿宋"/>
          <w:b/>
          <w:sz w:val="32"/>
          <w:szCs w:val="32"/>
          <w:lang w:val="en-US" w:eastAsia="zh-CN"/>
        </w:rPr>
      </w:pPr>
      <w:r>
        <w:rPr>
          <w:rFonts w:hint="eastAsia" w:ascii="仿宋" w:hAnsi="仿宋" w:eastAsia="仿宋"/>
          <w:b/>
          <w:sz w:val="32"/>
          <w:szCs w:val="32"/>
          <w:lang w:val="en-US" w:eastAsia="zh-CN"/>
        </w:rPr>
        <w:t>九、项目</w:t>
      </w:r>
      <w:r>
        <w:rPr>
          <w:rFonts w:hint="eastAsia" w:ascii="仿宋" w:hAnsi="仿宋" w:eastAsia="仿宋"/>
          <w:b/>
          <w:sz w:val="32"/>
          <w:szCs w:val="32"/>
        </w:rPr>
        <w:t>人员</w:t>
      </w:r>
      <w:r>
        <w:rPr>
          <w:rFonts w:hint="eastAsia" w:ascii="仿宋" w:hAnsi="仿宋" w:eastAsia="仿宋"/>
          <w:b/>
          <w:sz w:val="32"/>
          <w:szCs w:val="32"/>
          <w:lang w:val="en-US" w:eastAsia="zh-CN"/>
        </w:rPr>
        <w:t>及设备</w:t>
      </w:r>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rPr>
          <w:rFonts w:hint="eastAsia" w:ascii="宋体" w:hAnsi="宋体" w:cs="宋体"/>
          <w:bCs/>
          <w:sz w:val="24"/>
        </w:rPr>
      </w:pPr>
      <w:r>
        <w:rPr>
          <w:rFonts w:hint="eastAsia" w:ascii="宋体" w:hAnsi="宋体" w:cs="宋体"/>
          <w:sz w:val="24"/>
        </w:rPr>
        <w:t>（供应商自行编制内容、格式不限）</w:t>
      </w:r>
    </w:p>
    <w:p>
      <w:pPr>
        <w:pStyle w:val="12"/>
        <w:spacing w:line="360" w:lineRule="auto"/>
        <w:jc w:val="center"/>
        <w:rPr>
          <w:rFonts w:ascii="Times New Roman" w:hAnsi="Times New Roman"/>
          <w:b/>
          <w:sz w:val="28"/>
          <w:szCs w:val="28"/>
        </w:rPr>
      </w:pPr>
    </w:p>
    <w:p>
      <w:pPr>
        <w:spacing w:line="360" w:lineRule="auto"/>
        <w:rPr>
          <w:b/>
          <w:szCs w:val="21"/>
        </w:rPr>
      </w:pPr>
      <w:r>
        <w:rPr>
          <w:rFonts w:hint="eastAsia"/>
          <w:b/>
          <w:szCs w:val="21"/>
        </w:rPr>
        <w:t>注：供应商可附上主要人员的资格证、毕业证、职称证、身份证等相关资料的复印件。</w:t>
      </w:r>
    </w:p>
    <w:p>
      <w:pPr>
        <w:pStyle w:val="9"/>
      </w:pPr>
    </w:p>
    <w:p>
      <w:pPr>
        <w:pStyle w:val="8"/>
        <w:spacing w:after="326" w:afterLines="100"/>
        <w:ind w:firstLine="0" w:firstLineChars="0"/>
        <w:jc w:val="center"/>
        <w:rPr>
          <w:rFonts w:hint="eastAsia" w:ascii="仿宋" w:hAnsi="仿宋" w:eastAsia="仿宋"/>
          <w:b/>
          <w:sz w:val="32"/>
          <w:szCs w:val="32"/>
        </w:rPr>
      </w:pPr>
    </w:p>
    <w:p>
      <w:pPr>
        <w:pStyle w:val="8"/>
        <w:ind w:firstLine="600" w:firstLineChars="300"/>
        <w:rPr>
          <w:rFonts w:ascii="仿宋" w:hAnsi="仿宋" w:eastAsia="仿宋"/>
          <w:szCs w:val="21"/>
        </w:rPr>
      </w:pPr>
    </w:p>
    <w:p>
      <w:pPr>
        <w:pStyle w:val="8"/>
        <w:ind w:firstLine="482"/>
        <w:rPr>
          <w:rFonts w:hint="eastAsia" w:ascii="仿宋" w:hAnsi="仿宋" w:eastAsia="仿宋"/>
          <w:b/>
          <w:szCs w:val="24"/>
        </w:rPr>
      </w:pPr>
    </w:p>
    <w:p>
      <w:pPr>
        <w:pStyle w:val="8"/>
        <w:ind w:firstLine="482"/>
        <w:rPr>
          <w:rFonts w:hint="eastAsia" w:ascii="仿宋" w:hAnsi="仿宋" w:eastAsia="仿宋"/>
          <w:b/>
          <w:szCs w:val="24"/>
        </w:rPr>
      </w:pPr>
    </w:p>
    <w:p>
      <w:pPr>
        <w:pStyle w:val="32"/>
        <w:spacing w:line="360" w:lineRule="auto"/>
        <w:ind w:left="0" w:leftChars="0" w:firstLine="0" w:firstLineChars="0"/>
        <w:jc w:val="center"/>
        <w:rPr>
          <w:rFonts w:hint="eastAsia" w:ascii="宋体" w:hAnsi="宋体" w:eastAsia="宋体" w:cs="宋体"/>
          <w:b/>
          <w:bCs/>
          <w:color w:val="auto"/>
          <w:sz w:val="28"/>
          <w:szCs w:val="36"/>
          <w:highlight w:val="none"/>
          <w:lang w:val="zh-CN"/>
        </w:rPr>
      </w:pPr>
    </w:p>
    <w:p>
      <w:pPr>
        <w:pStyle w:val="32"/>
        <w:spacing w:line="360" w:lineRule="auto"/>
        <w:ind w:left="0" w:leftChars="0" w:firstLine="0" w:firstLineChars="0"/>
        <w:jc w:val="center"/>
        <w:rPr>
          <w:rFonts w:hint="eastAsia" w:ascii="宋体" w:hAnsi="宋体" w:eastAsia="宋体" w:cs="宋体"/>
          <w:b/>
          <w:bCs/>
          <w:color w:val="auto"/>
          <w:sz w:val="28"/>
          <w:szCs w:val="36"/>
          <w:highlight w:val="none"/>
          <w:lang w:val="zh-CN"/>
        </w:rPr>
      </w:pPr>
    </w:p>
    <w:p>
      <w:pPr>
        <w:rPr>
          <w:rFonts w:hint="eastAsia" w:ascii="宋体" w:hAnsi="宋体" w:cs="宋体"/>
          <w:b/>
          <w:bCs/>
          <w:color w:val="auto"/>
          <w:sz w:val="24"/>
          <w:szCs w:val="32"/>
          <w:highlight w:val="none"/>
          <w:lang w:val="en-US" w:eastAsia="zh-CN"/>
        </w:rPr>
      </w:pPr>
      <w:r>
        <w:rPr>
          <w:rFonts w:hint="eastAsia" w:ascii="宋体" w:hAnsi="宋体" w:cs="宋体"/>
          <w:b/>
          <w:bCs/>
          <w:color w:val="auto"/>
          <w:sz w:val="24"/>
          <w:szCs w:val="32"/>
          <w:highlight w:val="none"/>
          <w:lang w:val="en-US" w:eastAsia="zh-CN"/>
        </w:rPr>
        <w:br w:type="page"/>
      </w:r>
    </w:p>
    <w:p>
      <w:pPr>
        <w:pStyle w:val="8"/>
        <w:spacing w:after="326" w:afterLines="100"/>
        <w:ind w:firstLine="0" w:firstLineChars="0"/>
        <w:jc w:val="center"/>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十、服务方案</w:t>
      </w:r>
    </w:p>
    <w:p>
      <w:pPr>
        <w:spacing w:line="360" w:lineRule="auto"/>
        <w:rPr>
          <w:rFonts w:ascii="宋体" w:hAnsi="宋体"/>
        </w:rPr>
      </w:pPr>
      <w:r>
        <w:rPr>
          <w:rFonts w:hint="eastAsia" w:ascii="宋体" w:hAnsi="宋体"/>
          <w:lang w:val="en-US" w:eastAsia="zh-CN"/>
        </w:rPr>
        <w:t>根据磋商文件要求编制，内容及</w:t>
      </w:r>
      <w:r>
        <w:rPr>
          <w:rFonts w:hint="eastAsia" w:ascii="宋体" w:hAnsi="宋体"/>
        </w:rPr>
        <w:t>格式</w:t>
      </w:r>
      <w:r>
        <w:rPr>
          <w:rFonts w:hint="eastAsia" w:ascii="宋体" w:hAnsi="宋体"/>
          <w:lang w:val="en-US" w:eastAsia="zh-CN"/>
        </w:rPr>
        <w:t>自拟</w:t>
      </w:r>
      <w:r>
        <w:rPr>
          <w:rFonts w:hint="eastAsia" w:ascii="宋体" w:hAnsi="宋体"/>
        </w:rPr>
        <w:t>。</w:t>
      </w:r>
    </w:p>
    <w:p>
      <w:pPr>
        <w:pStyle w:val="32"/>
        <w:numPr>
          <w:ilvl w:val="0"/>
          <w:numId w:val="0"/>
        </w:numPr>
        <w:spacing w:line="360" w:lineRule="auto"/>
        <w:jc w:val="both"/>
        <w:rPr>
          <w:rFonts w:hint="default" w:ascii="宋体" w:hAnsi="宋体" w:eastAsia="宋体" w:cs="宋体"/>
          <w:b w:val="0"/>
          <w:bCs w:val="0"/>
          <w:color w:val="auto"/>
          <w:sz w:val="24"/>
          <w:szCs w:val="32"/>
          <w:highlight w:val="none"/>
          <w:lang w:val="en-US" w:eastAsia="zh-CN"/>
        </w:rPr>
      </w:pPr>
    </w:p>
    <w:p>
      <w:pPr>
        <w:rPr>
          <w:rFonts w:hint="eastAsia" w:ascii="宋体" w:hAnsi="宋体" w:cs="宋体"/>
          <w:b/>
          <w:bCs/>
          <w:color w:val="auto"/>
          <w:sz w:val="24"/>
          <w:szCs w:val="32"/>
          <w:highlight w:val="none"/>
          <w:lang w:val="en-US" w:eastAsia="zh-CN"/>
        </w:rPr>
      </w:pPr>
      <w:r>
        <w:rPr>
          <w:rFonts w:hint="eastAsia" w:ascii="宋体" w:hAnsi="宋体" w:cs="宋体"/>
          <w:b/>
          <w:bCs/>
          <w:color w:val="auto"/>
          <w:sz w:val="24"/>
          <w:szCs w:val="32"/>
          <w:highlight w:val="none"/>
          <w:lang w:val="en-US" w:eastAsia="zh-CN"/>
        </w:rPr>
        <w:br w:type="page"/>
      </w:r>
    </w:p>
    <w:p>
      <w:pPr>
        <w:pStyle w:val="8"/>
        <w:spacing w:after="326" w:afterLines="100"/>
        <w:ind w:firstLine="0" w:firstLineChars="0"/>
        <w:jc w:val="center"/>
        <w:rPr>
          <w:rFonts w:hint="default"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十一</w:t>
      </w:r>
      <w:r>
        <w:rPr>
          <w:rFonts w:hint="eastAsia" w:ascii="仿宋" w:hAnsi="仿宋" w:eastAsia="仿宋" w:cs="Times New Roman"/>
          <w:b/>
          <w:sz w:val="32"/>
          <w:szCs w:val="32"/>
          <w:lang w:val="zh-CN" w:eastAsia="zh-CN"/>
        </w:rPr>
        <w:t>、</w:t>
      </w:r>
      <w:r>
        <w:rPr>
          <w:rFonts w:hint="eastAsia" w:ascii="仿宋" w:hAnsi="仿宋" w:eastAsia="仿宋" w:cs="Times New Roman"/>
          <w:b/>
          <w:sz w:val="32"/>
          <w:szCs w:val="32"/>
          <w:lang w:val="en-US" w:eastAsia="zh-CN"/>
        </w:rPr>
        <w:t>履约能力及服务承诺</w:t>
      </w:r>
    </w:p>
    <w:p>
      <w:pPr>
        <w:spacing w:line="360" w:lineRule="auto"/>
        <w:rPr>
          <w:rFonts w:hint="eastAsia" w:ascii="宋体" w:hAnsi="宋体" w:cs="宋体"/>
          <w:b/>
          <w:bCs/>
          <w:color w:val="auto"/>
          <w:sz w:val="24"/>
          <w:szCs w:val="32"/>
          <w:highlight w:val="none"/>
          <w:lang w:val="en-US" w:eastAsia="zh-CN"/>
        </w:rPr>
      </w:pPr>
      <w:r>
        <w:rPr>
          <w:rFonts w:hint="eastAsia" w:ascii="宋体" w:hAnsi="宋体"/>
          <w:lang w:val="en-US" w:eastAsia="zh-CN"/>
        </w:rPr>
        <w:t>根据磋商文件要求编制，内容及</w:t>
      </w:r>
      <w:r>
        <w:rPr>
          <w:rFonts w:hint="eastAsia" w:ascii="宋体" w:hAnsi="宋体"/>
        </w:rPr>
        <w:t>格式</w:t>
      </w:r>
      <w:r>
        <w:rPr>
          <w:rFonts w:hint="eastAsia" w:ascii="宋体" w:hAnsi="宋体"/>
          <w:lang w:val="en-US" w:eastAsia="zh-CN"/>
        </w:rPr>
        <w:t>自拟</w:t>
      </w:r>
      <w:r>
        <w:rPr>
          <w:rFonts w:hint="eastAsia" w:ascii="宋体" w:hAnsi="宋体"/>
        </w:rPr>
        <w:t>。</w:t>
      </w:r>
    </w:p>
    <w:p>
      <w:pPr>
        <w:pStyle w:val="32"/>
        <w:spacing w:line="360" w:lineRule="auto"/>
        <w:ind w:left="0" w:leftChars="0" w:firstLine="0" w:firstLineChars="0"/>
        <w:jc w:val="center"/>
        <w:rPr>
          <w:rFonts w:hint="eastAsia" w:ascii="宋体" w:hAnsi="宋体" w:cs="宋体"/>
          <w:b/>
          <w:bCs/>
          <w:color w:val="auto"/>
          <w:sz w:val="24"/>
          <w:szCs w:val="32"/>
          <w:highlight w:val="none"/>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pStyle w:val="8"/>
        <w:spacing w:after="326" w:afterLines="100"/>
        <w:ind w:firstLine="0" w:firstLineChars="0"/>
        <w:jc w:val="center"/>
        <w:rPr>
          <w:rFonts w:hint="eastAsia" w:ascii="仿宋" w:hAnsi="仿宋" w:eastAsia="仿宋" w:cs="Times New Roman"/>
          <w:b/>
          <w:sz w:val="32"/>
          <w:szCs w:val="32"/>
          <w:lang w:val="en-US" w:eastAsia="zh-CN"/>
        </w:rPr>
      </w:pPr>
    </w:p>
    <w:p>
      <w:pPr>
        <w:numPr>
          <w:ilvl w:val="0"/>
          <w:numId w:val="0"/>
        </w:numPr>
        <w:rPr>
          <w:rFonts w:hint="eastAsia" w:ascii="宋体" w:hAnsi="宋体" w:eastAsia="宋体" w:cs="宋体"/>
          <w:b/>
          <w:bCs/>
          <w:color w:val="auto"/>
          <w:kern w:val="2"/>
          <w:sz w:val="24"/>
          <w:szCs w:val="24"/>
          <w:highlight w:val="none"/>
          <w:lang w:val="en-US" w:eastAsia="zh-CN" w:bidi="ar-SA"/>
        </w:rPr>
      </w:pPr>
    </w:p>
    <w:p>
      <w:pPr>
        <w:numPr>
          <w:ilvl w:val="0"/>
          <w:numId w:val="0"/>
        </w:numPr>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w:t>
      </w: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、投标供应商认为有必要补充说明的事项</w:t>
      </w:r>
    </w:p>
    <w:p/>
    <w:p>
      <w:pPr>
        <w:pStyle w:val="4"/>
      </w:pPr>
    </w:p>
    <w:p>
      <w:pPr>
        <w:spacing w:line="480" w:lineRule="auto"/>
        <w:rPr>
          <w:rFonts w:hint="eastAsia" w:ascii="宋体" w:hAnsi="宋体" w:eastAsia="宋体" w:cs="宋体"/>
          <w:b/>
          <w:bCs w:val="0"/>
          <w:color w:val="auto"/>
          <w:kern w:val="2"/>
          <w:sz w:val="28"/>
          <w:szCs w:val="20"/>
          <w:highlight w:val="none"/>
          <w:lang w:val="en-US" w:eastAsia="zh-CN" w:bidi="ar-SA"/>
        </w:rPr>
      </w:pPr>
    </w:p>
    <w:p>
      <w:pPr>
        <w:pStyle w:val="12"/>
        <w:spacing w:line="460" w:lineRule="exact"/>
        <w:jc w:val="center"/>
        <w:rPr>
          <w:rFonts w:hint="default" w:hAnsi="宋体" w:eastAsia="宋体" w:cs="宋体"/>
          <w:b/>
          <w:sz w:val="24"/>
          <w:szCs w:val="24"/>
          <w:lang w:val="en-US" w:eastAsia="zh-CN"/>
        </w:rPr>
      </w:pPr>
      <w:r>
        <w:rPr>
          <w:rFonts w:hint="eastAsia" w:hAnsi="宋体" w:cs="宋体"/>
          <w:b/>
          <w:sz w:val="24"/>
          <w:szCs w:val="24"/>
        </w:rPr>
        <w:br w:type="page"/>
      </w:r>
      <w:r>
        <w:rPr>
          <w:rFonts w:hint="eastAsia" w:hAnsi="宋体" w:cs="宋体"/>
          <w:b/>
          <w:sz w:val="24"/>
          <w:szCs w:val="24"/>
          <w:lang w:val="en-US" w:eastAsia="zh-CN"/>
        </w:rPr>
        <w:t>十三、、中小企业声明函、残疾人福利单位声明函、监狱企业证明函</w:t>
      </w:r>
    </w:p>
    <w:p>
      <w:pPr>
        <w:pStyle w:val="12"/>
        <w:spacing w:line="460" w:lineRule="exact"/>
        <w:rPr>
          <w:rFonts w:hint="eastAsia" w:hAnsi="宋体" w:cs="宋体"/>
          <w:b/>
          <w:sz w:val="24"/>
          <w:szCs w:val="24"/>
        </w:rPr>
      </w:pPr>
      <w:r>
        <w:rPr>
          <w:rFonts w:hint="eastAsia" w:hAnsi="宋体" w:cs="宋体"/>
          <w:b/>
          <w:sz w:val="24"/>
          <w:szCs w:val="24"/>
        </w:rPr>
        <w:t xml:space="preserve">附件1：    </w:t>
      </w:r>
    </w:p>
    <w:p>
      <w:pPr>
        <w:pStyle w:val="12"/>
        <w:spacing w:line="460" w:lineRule="exact"/>
        <w:jc w:val="center"/>
        <w:rPr>
          <w:rFonts w:hint="eastAsia" w:hAnsi="宋体" w:cs="宋体"/>
          <w:b/>
          <w:sz w:val="24"/>
          <w:szCs w:val="24"/>
        </w:rPr>
      </w:pPr>
      <w:r>
        <w:rPr>
          <w:rFonts w:hint="eastAsia" w:hAnsi="宋体" w:cs="宋体"/>
          <w:b/>
          <w:sz w:val="24"/>
          <w:szCs w:val="24"/>
        </w:rPr>
        <w:t>中小企业声明函</w:t>
      </w:r>
    </w:p>
    <w:p>
      <w:pPr>
        <w:pStyle w:val="12"/>
        <w:spacing w:line="460" w:lineRule="exact"/>
        <w:ind w:firstLine="480" w:firstLineChars="200"/>
        <w:rPr>
          <w:rFonts w:hint="eastAsia" w:hAnsi="宋体" w:eastAsia="宋体" w:cs="宋体"/>
          <w:kern w:val="0"/>
          <w:sz w:val="24"/>
          <w:szCs w:val="24"/>
        </w:rPr>
      </w:pPr>
      <w:r>
        <w:rPr>
          <w:rFonts w:hint="eastAsia" w:hAnsi="宋体" w:eastAsia="宋体" w:cs="宋体"/>
          <w:kern w:val="0"/>
          <w:sz w:val="24"/>
          <w:szCs w:val="24"/>
        </w:rPr>
        <w:t>本单位郑重声明，根据《政府采购促进中小企业发展管理办法》(财库〔2020〕46号)的规定，本单位为____________(请填写：中型、小型、微型)企业。即，本单位同时满足以下条件：</w:t>
      </w:r>
    </w:p>
    <w:p>
      <w:pPr>
        <w:pStyle w:val="12"/>
        <w:spacing w:line="460" w:lineRule="exact"/>
        <w:ind w:firstLine="480" w:firstLineChars="200"/>
        <w:rPr>
          <w:rFonts w:hint="eastAsia" w:hAnsi="宋体" w:eastAsia="宋体" w:cs="宋体"/>
          <w:kern w:val="0"/>
          <w:sz w:val="24"/>
          <w:szCs w:val="24"/>
        </w:rPr>
      </w:pPr>
      <w:r>
        <w:rPr>
          <w:rFonts w:hint="eastAsia" w:hAnsi="宋体" w:eastAsia="宋体" w:cs="宋体"/>
          <w:kern w:val="0"/>
          <w:sz w:val="24"/>
          <w:szCs w:val="24"/>
        </w:rPr>
        <w:t>1.根据《工业和信息化部　国家统计局　国家发展和改革委员会　财政部关于印发中小企业划型标准规定的通知》(工信部联企业〔2011〕300号)规定的划分标准，本单位为______(请填写：中型、小型、微型)企业。</w:t>
      </w:r>
    </w:p>
    <w:p>
      <w:pPr>
        <w:pStyle w:val="12"/>
        <w:spacing w:line="460" w:lineRule="exact"/>
        <w:ind w:firstLine="480" w:firstLineChars="200"/>
        <w:rPr>
          <w:rFonts w:hint="eastAsia" w:hAnsi="宋体" w:eastAsia="宋体" w:cs="宋体"/>
          <w:kern w:val="0"/>
          <w:sz w:val="24"/>
          <w:szCs w:val="24"/>
        </w:rPr>
      </w:pPr>
      <w:r>
        <w:rPr>
          <w:rFonts w:hint="eastAsia" w:hAnsi="宋体" w:eastAsia="宋体" w:cs="宋体"/>
          <w:kern w:val="0"/>
          <w:sz w:val="24"/>
          <w:szCs w:val="24"/>
        </w:rPr>
        <w:t>2.本单位参加____________单位的____________项目采购活动提供本企业制造的货物，由本企业提供服务，或者提供其他____________(请填写：中型、小型、微型)企业制造的货物。本条所称货物不包括使用大型企业注册商标的货物。</w:t>
      </w:r>
    </w:p>
    <w:p>
      <w:pPr>
        <w:pStyle w:val="12"/>
        <w:spacing w:line="460" w:lineRule="exact"/>
        <w:ind w:firstLine="480" w:firstLineChars="200"/>
        <w:rPr>
          <w:rFonts w:hint="eastAsia" w:hAnsi="宋体" w:eastAsia="宋体" w:cs="宋体"/>
          <w:kern w:val="0"/>
          <w:sz w:val="24"/>
          <w:szCs w:val="24"/>
        </w:rPr>
      </w:pPr>
      <w:r>
        <w:rPr>
          <w:rFonts w:hint="eastAsia" w:hAnsi="宋体" w:eastAsia="宋体" w:cs="宋体"/>
          <w:kern w:val="0"/>
          <w:sz w:val="24"/>
          <w:szCs w:val="24"/>
        </w:rPr>
        <w:t>本单位对上述声明的真实性负责。如有虚假，将依法承担相应责任。</w:t>
      </w:r>
    </w:p>
    <w:p>
      <w:pPr>
        <w:pStyle w:val="12"/>
        <w:spacing w:line="460" w:lineRule="exact"/>
        <w:ind w:firstLine="480" w:firstLineChars="200"/>
        <w:rPr>
          <w:rFonts w:hint="eastAsia" w:hAnsi="宋体" w:eastAsia="宋体" w:cs="宋体"/>
          <w:kern w:val="0"/>
          <w:sz w:val="24"/>
          <w:szCs w:val="24"/>
        </w:rPr>
      </w:pPr>
    </w:p>
    <w:p>
      <w:pPr>
        <w:pStyle w:val="12"/>
        <w:wordWrap w:val="0"/>
        <w:spacing w:line="460" w:lineRule="exact"/>
        <w:ind w:firstLine="480" w:firstLineChars="200"/>
        <w:jc w:val="center"/>
        <w:rPr>
          <w:rFonts w:hint="eastAsia" w:hAnsi="宋体" w:eastAsia="宋体" w:cs="宋体"/>
          <w:kern w:val="0"/>
          <w:sz w:val="24"/>
          <w:szCs w:val="24"/>
        </w:rPr>
      </w:pPr>
      <w:r>
        <w:rPr>
          <w:rFonts w:hint="eastAsia" w:hAnsi="宋体" w:eastAsia="宋体" w:cs="宋体"/>
          <w:kern w:val="0"/>
          <w:sz w:val="24"/>
          <w:szCs w:val="24"/>
        </w:rPr>
        <w:t xml:space="preserve">                                      供应商(公章)：               </w:t>
      </w:r>
    </w:p>
    <w:p>
      <w:pPr>
        <w:pStyle w:val="12"/>
        <w:spacing w:line="460" w:lineRule="exact"/>
        <w:ind w:firstLine="480" w:firstLineChars="200"/>
        <w:jc w:val="right"/>
        <w:rPr>
          <w:rFonts w:hint="eastAsia" w:hAnsi="宋体" w:eastAsia="宋体" w:cs="宋体"/>
          <w:kern w:val="0"/>
          <w:sz w:val="24"/>
          <w:szCs w:val="24"/>
        </w:rPr>
      </w:pPr>
      <w:r>
        <w:rPr>
          <w:rFonts w:hint="eastAsia" w:hAnsi="宋体" w:eastAsia="宋体" w:cs="宋体"/>
          <w:kern w:val="0"/>
          <w:sz w:val="24"/>
          <w:szCs w:val="24"/>
        </w:rPr>
        <w:t>日期：________________________</w:t>
      </w:r>
    </w:p>
    <w:p>
      <w:pPr>
        <w:pStyle w:val="12"/>
        <w:spacing w:line="460" w:lineRule="exact"/>
        <w:ind w:firstLine="480" w:firstLineChars="200"/>
        <w:rPr>
          <w:rFonts w:hint="eastAsia" w:hAnsi="宋体" w:eastAsia="宋体" w:cs="宋体"/>
          <w:kern w:val="0"/>
          <w:sz w:val="24"/>
          <w:szCs w:val="24"/>
        </w:rPr>
      </w:pPr>
    </w:p>
    <w:p>
      <w:pPr>
        <w:spacing w:line="360" w:lineRule="auto"/>
        <w:ind w:firstLine="482"/>
        <w:rPr>
          <w:rFonts w:ascii="宋体"/>
          <w:b/>
          <w:sz w:val="24"/>
        </w:rPr>
      </w:pPr>
      <w:r>
        <w:rPr>
          <w:rFonts w:ascii="宋体" w:hAnsi="宋体"/>
          <w:b/>
          <w:sz w:val="24"/>
        </w:rPr>
        <w:t>1.</w:t>
      </w:r>
      <w:r>
        <w:rPr>
          <w:rFonts w:hint="eastAsia" w:ascii="宋体" w:hAnsi="宋体"/>
          <w:b/>
          <w:sz w:val="24"/>
        </w:rPr>
        <w:t>非小、微企业无需在响应文件中提供。如为小、微企业应在响应文件的封面右上角明确注明相关信息以便方便认可。</w:t>
      </w:r>
    </w:p>
    <w:p>
      <w:pPr>
        <w:spacing w:line="480" w:lineRule="auto"/>
        <w:ind w:firstLine="480"/>
        <w:rPr>
          <w:rFonts w:ascii="宋体"/>
          <w:b/>
          <w:bCs/>
          <w:sz w:val="24"/>
        </w:rPr>
      </w:pPr>
      <w:r>
        <w:rPr>
          <w:rFonts w:ascii="宋体" w:hAnsi="宋体"/>
          <w:b/>
          <w:bCs/>
          <w:sz w:val="24"/>
        </w:rPr>
        <w:t>2.</w:t>
      </w:r>
      <w:r>
        <w:rPr>
          <w:rFonts w:hint="eastAsia" w:ascii="宋体" w:hAnsi="宋体"/>
          <w:b/>
          <w:bCs/>
          <w:sz w:val="24"/>
        </w:rPr>
        <w:t>供应商企业所提供的《中小企业声明函》，供应商性质（声明函或证明文件）将随中标公告一同公布，接受社会监督由其自行承担相应的法律责任。</w:t>
      </w:r>
    </w:p>
    <w:p>
      <w:pPr>
        <w:pStyle w:val="12"/>
        <w:spacing w:line="460" w:lineRule="exact"/>
        <w:rPr>
          <w:rFonts w:hint="eastAsia" w:hAnsi="宋体" w:cs="宋体"/>
          <w:b/>
          <w:bCs/>
          <w:sz w:val="24"/>
          <w:szCs w:val="24"/>
        </w:rPr>
      </w:pPr>
    </w:p>
    <w:p>
      <w:pPr>
        <w:rPr>
          <w:rFonts w:hint="eastAsia" w:hAnsi="宋体" w:cs="宋体"/>
          <w:b/>
          <w:bCs/>
          <w:sz w:val="24"/>
          <w:szCs w:val="24"/>
        </w:rPr>
      </w:pPr>
    </w:p>
    <w:p>
      <w:pPr>
        <w:pStyle w:val="2"/>
        <w:rPr>
          <w:rFonts w:hint="eastAsia" w:hAnsi="宋体" w:cs="宋体"/>
          <w:b/>
          <w:bCs/>
          <w:sz w:val="24"/>
          <w:szCs w:val="24"/>
        </w:rPr>
      </w:pPr>
    </w:p>
    <w:p>
      <w:pPr>
        <w:rPr>
          <w:rFonts w:hint="eastAsia" w:hAnsi="宋体" w:cs="宋体"/>
          <w:b/>
          <w:bCs/>
          <w:sz w:val="24"/>
          <w:szCs w:val="24"/>
        </w:rPr>
      </w:pPr>
    </w:p>
    <w:p>
      <w:pPr>
        <w:pStyle w:val="2"/>
        <w:rPr>
          <w:rFonts w:hint="eastAsia" w:hAnsi="宋体" w:cs="宋体"/>
          <w:b/>
          <w:bCs/>
          <w:sz w:val="24"/>
          <w:szCs w:val="24"/>
        </w:rPr>
      </w:pPr>
    </w:p>
    <w:p>
      <w:pPr>
        <w:rPr>
          <w:rFonts w:hint="eastAsia" w:hAnsi="宋体" w:cs="宋体"/>
          <w:b/>
          <w:bCs/>
          <w:sz w:val="24"/>
          <w:szCs w:val="24"/>
        </w:rPr>
      </w:pPr>
    </w:p>
    <w:p>
      <w:pPr>
        <w:pStyle w:val="2"/>
        <w:rPr>
          <w:rFonts w:hint="eastAsia" w:hAnsi="宋体" w:cs="宋体"/>
          <w:b/>
          <w:bCs/>
          <w:sz w:val="24"/>
          <w:szCs w:val="24"/>
        </w:rPr>
      </w:pPr>
    </w:p>
    <w:p>
      <w:pPr>
        <w:rPr>
          <w:rFonts w:hint="eastAsia" w:hAnsi="宋体" w:cs="宋体"/>
          <w:b/>
          <w:bCs/>
          <w:sz w:val="24"/>
          <w:szCs w:val="24"/>
        </w:rPr>
      </w:pPr>
    </w:p>
    <w:p>
      <w:pPr>
        <w:pStyle w:val="2"/>
        <w:rPr>
          <w:rFonts w:hint="eastAsia"/>
        </w:rPr>
      </w:pPr>
    </w:p>
    <w:p>
      <w:pPr>
        <w:rPr>
          <w:rFonts w:hint="eastAsia" w:hAnsi="宋体" w:cs="宋体"/>
          <w:b/>
          <w:bCs/>
          <w:sz w:val="24"/>
          <w:szCs w:val="24"/>
        </w:rPr>
      </w:pPr>
    </w:p>
    <w:p>
      <w:pPr>
        <w:pStyle w:val="2"/>
        <w:rPr>
          <w:rFonts w:hint="eastAsia"/>
        </w:rPr>
      </w:pPr>
    </w:p>
    <w:p>
      <w:pPr>
        <w:pStyle w:val="12"/>
        <w:spacing w:line="460" w:lineRule="exact"/>
        <w:rPr>
          <w:rFonts w:hint="eastAsia" w:hAnsi="宋体" w:cs="宋体"/>
          <w:b/>
          <w:sz w:val="24"/>
          <w:szCs w:val="24"/>
        </w:rPr>
      </w:pPr>
      <w:r>
        <w:rPr>
          <w:rFonts w:hint="eastAsia" w:hAnsi="宋体" w:cs="宋体"/>
          <w:b/>
          <w:sz w:val="24"/>
          <w:szCs w:val="24"/>
        </w:rPr>
        <w:t xml:space="preserve"> 附件2：</w:t>
      </w:r>
    </w:p>
    <w:p>
      <w:pPr>
        <w:pStyle w:val="12"/>
        <w:spacing w:line="460" w:lineRule="exact"/>
        <w:jc w:val="center"/>
        <w:rPr>
          <w:rFonts w:hint="eastAsia" w:hAnsi="宋体" w:cs="宋体"/>
          <w:b/>
          <w:sz w:val="24"/>
          <w:szCs w:val="24"/>
        </w:rPr>
      </w:pPr>
      <w:r>
        <w:rPr>
          <w:rFonts w:hint="eastAsia" w:hAnsi="宋体" w:cs="宋体"/>
          <w:b/>
          <w:sz w:val="24"/>
          <w:szCs w:val="24"/>
        </w:rPr>
        <w:t>残疾人福利性单位声明函</w:t>
      </w:r>
    </w:p>
    <w:p>
      <w:pPr>
        <w:pStyle w:val="12"/>
        <w:spacing w:line="460" w:lineRule="exact"/>
        <w:ind w:firstLine="480" w:firstLineChars="200"/>
        <w:rPr>
          <w:rFonts w:hint="eastAsia" w:hAnsi="宋体" w:eastAsia="宋体" w:cs="宋体"/>
          <w:kern w:val="0"/>
          <w:sz w:val="24"/>
          <w:szCs w:val="24"/>
        </w:rPr>
      </w:pPr>
      <w:r>
        <w:rPr>
          <w:rFonts w:hint="eastAsia"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w:t>
      </w:r>
      <w:r>
        <w:rPr>
          <w:rFonts w:hint="eastAsia" w:hAnsi="宋体" w:eastAsia="宋体" w:cs="宋体"/>
          <w:i/>
          <w:iCs/>
          <w:kern w:val="0"/>
          <w:sz w:val="24"/>
          <w:szCs w:val="24"/>
          <w:u w:val="single"/>
        </w:rPr>
        <w:t>____</w:t>
      </w:r>
      <w:r>
        <w:rPr>
          <w:rFonts w:hAnsi="宋体" w:eastAsia="宋体" w:cs="宋体"/>
          <w:i/>
          <w:iCs/>
          <w:kern w:val="0"/>
          <w:sz w:val="24"/>
          <w:szCs w:val="24"/>
          <w:u w:val="single"/>
        </w:rPr>
        <w:t xml:space="preserve">         </w:t>
      </w:r>
      <w:r>
        <w:rPr>
          <w:rFonts w:hint="eastAsia" w:hAnsi="宋体" w:eastAsia="宋体" w:cs="宋体"/>
          <w:i/>
          <w:iCs/>
          <w:kern w:val="0"/>
          <w:sz w:val="24"/>
          <w:szCs w:val="24"/>
          <w:u w:val="single"/>
        </w:rPr>
        <w:t>_</w:t>
      </w:r>
      <w:r>
        <w:rPr>
          <w:rFonts w:hint="eastAsia" w:hAnsi="宋体" w:eastAsia="宋体" w:cs="宋体"/>
          <w:kern w:val="0"/>
          <w:sz w:val="24"/>
          <w:szCs w:val="24"/>
        </w:rPr>
        <w:t>单位的___</w:t>
      </w:r>
      <w:r>
        <w:rPr>
          <w:rFonts w:hint="eastAsia" w:hAnsi="宋体" w:eastAsia="宋体" w:cs="宋体"/>
          <w:kern w:val="0"/>
          <w:sz w:val="24"/>
          <w:szCs w:val="24"/>
          <w:u w:val="single"/>
        </w:rPr>
        <w:t>_</w:t>
      </w:r>
      <w:r>
        <w:rPr>
          <w:rFonts w:hAnsi="宋体" w:eastAsia="宋体" w:cs="宋体"/>
          <w:kern w:val="0"/>
          <w:sz w:val="24"/>
          <w:szCs w:val="24"/>
          <w:u w:val="single"/>
        </w:rPr>
        <w:t xml:space="preserve">  </w:t>
      </w:r>
      <w:r>
        <w:rPr>
          <w:rFonts w:hint="eastAsia" w:hAnsi="宋体" w:eastAsia="宋体" w:cs="宋体"/>
          <w:kern w:val="0"/>
          <w:sz w:val="24"/>
          <w:szCs w:val="24"/>
          <w:u w:val="single"/>
        </w:rPr>
        <w:t>_</w:t>
      </w:r>
      <w:r>
        <w:rPr>
          <w:rFonts w:hint="eastAsia" w:hAnsi="宋体" w:eastAsia="宋体" w:cs="宋体"/>
          <w:kern w:val="0"/>
          <w:sz w:val="24"/>
          <w:szCs w:val="24"/>
        </w:rPr>
        <w:t>_项目采购活动提供本单位制造的货物（由本单位承担工程/提供服务），或者提供其他残疾人福利性单位制造的货物（不包括使用非残疾人福利性单位注册商标的货物）。</w:t>
      </w:r>
    </w:p>
    <w:p>
      <w:pPr>
        <w:pStyle w:val="12"/>
        <w:spacing w:line="460" w:lineRule="exact"/>
        <w:rPr>
          <w:rFonts w:hint="eastAsia" w:hAnsi="宋体" w:eastAsia="宋体" w:cs="宋体"/>
          <w:kern w:val="0"/>
          <w:sz w:val="24"/>
          <w:szCs w:val="24"/>
        </w:rPr>
      </w:pPr>
      <w:r>
        <w:rPr>
          <w:rFonts w:hint="eastAsia" w:hAnsi="宋体" w:eastAsia="宋体" w:cs="宋体"/>
          <w:kern w:val="0"/>
          <w:sz w:val="24"/>
          <w:szCs w:val="24"/>
        </w:rPr>
        <w:t>本单位对上述声明的真实性负责。如有虚假，将依法承担相应责任。</w:t>
      </w:r>
    </w:p>
    <w:p>
      <w:pPr>
        <w:pStyle w:val="12"/>
        <w:spacing w:line="460" w:lineRule="exact"/>
        <w:rPr>
          <w:rFonts w:hAnsi="宋体" w:eastAsia="宋体" w:cs="宋体"/>
          <w:kern w:val="0"/>
          <w:sz w:val="24"/>
          <w:szCs w:val="24"/>
        </w:rPr>
      </w:pPr>
      <w:r>
        <w:rPr>
          <w:rFonts w:hint="eastAsia" w:hAnsi="宋体" w:eastAsia="宋体" w:cs="宋体"/>
          <w:kern w:val="0"/>
          <w:sz w:val="24"/>
          <w:szCs w:val="24"/>
        </w:rPr>
        <w:t xml:space="preserve">                                     </w:t>
      </w:r>
    </w:p>
    <w:p>
      <w:pPr>
        <w:pStyle w:val="12"/>
        <w:spacing w:line="460" w:lineRule="exact"/>
        <w:rPr>
          <w:rFonts w:hAnsi="宋体" w:eastAsia="宋体" w:cs="宋体"/>
          <w:kern w:val="0"/>
          <w:sz w:val="24"/>
          <w:szCs w:val="24"/>
        </w:rPr>
      </w:pPr>
    </w:p>
    <w:p>
      <w:pPr>
        <w:pStyle w:val="12"/>
        <w:spacing w:line="460" w:lineRule="exact"/>
        <w:rPr>
          <w:rFonts w:hAnsi="宋体" w:eastAsia="宋体" w:cs="宋体"/>
          <w:kern w:val="0"/>
          <w:sz w:val="24"/>
          <w:szCs w:val="24"/>
        </w:rPr>
      </w:pPr>
    </w:p>
    <w:p>
      <w:pPr>
        <w:pStyle w:val="12"/>
        <w:spacing w:line="460" w:lineRule="exact"/>
        <w:rPr>
          <w:rFonts w:hAnsi="宋体" w:eastAsia="宋体" w:cs="宋体"/>
          <w:kern w:val="0"/>
          <w:sz w:val="24"/>
          <w:szCs w:val="24"/>
        </w:rPr>
      </w:pPr>
    </w:p>
    <w:p>
      <w:pPr>
        <w:pStyle w:val="12"/>
        <w:spacing w:line="460" w:lineRule="exact"/>
        <w:rPr>
          <w:rFonts w:hAnsi="宋体" w:eastAsia="宋体" w:cs="宋体"/>
          <w:kern w:val="0"/>
          <w:sz w:val="24"/>
          <w:szCs w:val="24"/>
        </w:rPr>
      </w:pPr>
    </w:p>
    <w:p>
      <w:pPr>
        <w:pStyle w:val="12"/>
        <w:spacing w:line="460" w:lineRule="exact"/>
        <w:rPr>
          <w:rFonts w:hAnsi="宋体" w:eastAsia="宋体" w:cs="宋体"/>
          <w:kern w:val="0"/>
          <w:sz w:val="24"/>
          <w:szCs w:val="24"/>
        </w:rPr>
      </w:pPr>
    </w:p>
    <w:p>
      <w:pPr>
        <w:pStyle w:val="12"/>
        <w:spacing w:line="460" w:lineRule="exact"/>
        <w:rPr>
          <w:rFonts w:hAnsi="宋体" w:eastAsia="宋体" w:cs="宋体"/>
          <w:kern w:val="0"/>
          <w:sz w:val="24"/>
          <w:szCs w:val="24"/>
        </w:rPr>
      </w:pPr>
    </w:p>
    <w:p>
      <w:pPr>
        <w:pStyle w:val="12"/>
        <w:spacing w:line="460" w:lineRule="exact"/>
        <w:rPr>
          <w:rFonts w:hint="eastAsia" w:hAnsi="宋体" w:eastAsia="宋体" w:cs="宋体"/>
          <w:kern w:val="0"/>
          <w:sz w:val="24"/>
          <w:szCs w:val="24"/>
        </w:rPr>
      </w:pPr>
      <w:r>
        <w:rPr>
          <w:rFonts w:hint="eastAsia" w:hAnsi="宋体" w:eastAsia="宋体" w:cs="宋体"/>
          <w:kern w:val="0"/>
          <w:sz w:val="24"/>
          <w:szCs w:val="24"/>
        </w:rPr>
        <w:t xml:space="preserve"> </w:t>
      </w:r>
      <w:r>
        <w:rPr>
          <w:rFonts w:hAnsi="宋体" w:eastAsia="宋体" w:cs="宋体"/>
          <w:kern w:val="0"/>
          <w:sz w:val="24"/>
          <w:szCs w:val="24"/>
        </w:rPr>
        <w:t xml:space="preserve">                                       </w:t>
      </w:r>
      <w:r>
        <w:rPr>
          <w:rFonts w:hint="eastAsia" w:hAnsi="宋体" w:eastAsia="宋体" w:cs="宋体"/>
          <w:kern w:val="0"/>
          <w:sz w:val="24"/>
          <w:szCs w:val="24"/>
        </w:rPr>
        <w:t xml:space="preserve">供应商(公章)：              </w:t>
      </w:r>
    </w:p>
    <w:p>
      <w:pPr>
        <w:pStyle w:val="12"/>
        <w:spacing w:line="460" w:lineRule="exact"/>
        <w:ind w:firstLine="4800" w:firstLineChars="2000"/>
        <w:rPr>
          <w:rFonts w:hint="eastAsia" w:hAnsi="宋体" w:eastAsia="宋体" w:cs="宋体"/>
          <w:kern w:val="0"/>
          <w:sz w:val="24"/>
          <w:szCs w:val="24"/>
        </w:rPr>
      </w:pPr>
      <w:r>
        <w:rPr>
          <w:rFonts w:hint="eastAsia" w:hAnsi="宋体" w:eastAsia="宋体" w:cs="宋体"/>
          <w:kern w:val="0"/>
          <w:sz w:val="24"/>
          <w:szCs w:val="24"/>
        </w:rPr>
        <w:t>日期：________________________</w:t>
      </w:r>
    </w:p>
    <w:p>
      <w:pPr>
        <w:pStyle w:val="12"/>
        <w:spacing w:line="460" w:lineRule="exact"/>
        <w:rPr>
          <w:rFonts w:hint="eastAsia" w:hAnsi="宋体" w:eastAsia="宋体" w:cs="宋体"/>
          <w:kern w:val="0"/>
          <w:sz w:val="24"/>
          <w:szCs w:val="24"/>
        </w:rPr>
      </w:pPr>
    </w:p>
    <w:p>
      <w:pPr>
        <w:pStyle w:val="12"/>
        <w:spacing w:line="460" w:lineRule="exact"/>
        <w:rPr>
          <w:rFonts w:hint="eastAsia" w:hAnsi="宋体" w:cs="宋体"/>
          <w:b/>
          <w:bCs/>
          <w:sz w:val="24"/>
          <w:szCs w:val="24"/>
        </w:rPr>
      </w:pPr>
    </w:p>
    <w:p>
      <w:pPr>
        <w:spacing w:line="480" w:lineRule="auto"/>
        <w:ind w:firstLine="480"/>
        <w:rPr>
          <w:rFonts w:ascii="宋体"/>
          <w:b/>
          <w:bCs/>
          <w:sz w:val="24"/>
        </w:rPr>
      </w:pPr>
      <w:r>
        <w:rPr>
          <w:rFonts w:hint="eastAsia" w:ascii="宋体" w:hAnsi="宋体"/>
          <w:b/>
          <w:bCs/>
          <w:sz w:val="24"/>
        </w:rPr>
        <w:t>注：</w:t>
      </w:r>
    </w:p>
    <w:p>
      <w:pPr>
        <w:spacing w:line="480" w:lineRule="auto"/>
        <w:ind w:firstLine="480"/>
        <w:rPr>
          <w:rFonts w:ascii="宋体"/>
          <w:b/>
          <w:bCs/>
          <w:sz w:val="24"/>
        </w:rPr>
      </w:pPr>
      <w:r>
        <w:rPr>
          <w:rFonts w:ascii="宋体" w:hAnsi="宋体"/>
          <w:b/>
          <w:bCs/>
          <w:sz w:val="24"/>
        </w:rPr>
        <w:t>1.</w:t>
      </w:r>
      <w:r>
        <w:rPr>
          <w:rFonts w:hint="eastAsia" w:ascii="宋体" w:hAnsi="宋体"/>
          <w:b/>
          <w:bCs/>
          <w:sz w:val="24"/>
        </w:rPr>
        <w:t>非残疾人福利性单位无需在响应文件中提供。如为残疾人福利性单位应在响应文件的封面右上角明确注明相关信息以便方便认可。</w:t>
      </w:r>
    </w:p>
    <w:p>
      <w:pPr>
        <w:spacing w:line="480" w:lineRule="auto"/>
        <w:ind w:firstLine="480"/>
        <w:rPr>
          <w:rFonts w:ascii="宋体"/>
          <w:b/>
          <w:bCs/>
          <w:sz w:val="24"/>
        </w:rPr>
      </w:pPr>
      <w:r>
        <w:rPr>
          <w:rFonts w:ascii="宋体" w:hAnsi="宋体"/>
          <w:b/>
          <w:bCs/>
          <w:sz w:val="24"/>
        </w:rPr>
        <w:t>2.</w:t>
      </w:r>
      <w:r>
        <w:rPr>
          <w:rFonts w:hint="eastAsia" w:ascii="宋体" w:hAnsi="宋体"/>
          <w:b/>
          <w:bCs/>
          <w:sz w:val="24"/>
        </w:rPr>
        <w:t>供应商企业所提供的《残疾人福利性单位声明函》，由其自行承担相应的法律责任。</w:t>
      </w:r>
    </w:p>
    <w:p>
      <w:pPr>
        <w:adjustRightInd w:val="0"/>
        <w:snapToGrid w:val="0"/>
        <w:spacing w:before="50" w:line="360" w:lineRule="auto"/>
        <w:ind w:firstLine="1050" w:firstLineChars="500"/>
        <w:rPr>
          <w:rFonts w:ascii="仿宋_GB2312" w:hAnsi="宋体" w:eastAsia="仿宋_GB2312"/>
          <w:szCs w:val="21"/>
        </w:rPr>
      </w:pPr>
    </w:p>
    <w:p>
      <w:pPr>
        <w:pStyle w:val="12"/>
        <w:spacing w:line="460" w:lineRule="exact"/>
        <w:rPr>
          <w:rFonts w:hint="eastAsia" w:hAnsi="宋体" w:cs="宋体"/>
          <w:b/>
          <w:bCs/>
          <w:sz w:val="24"/>
          <w:szCs w:val="24"/>
        </w:rPr>
      </w:pPr>
    </w:p>
    <w:p>
      <w:pPr>
        <w:pStyle w:val="12"/>
        <w:spacing w:line="460" w:lineRule="exact"/>
        <w:rPr>
          <w:rFonts w:hint="eastAsia" w:hAnsi="宋体" w:cs="宋体"/>
          <w:b/>
          <w:bCs/>
          <w:sz w:val="24"/>
          <w:szCs w:val="24"/>
        </w:rPr>
      </w:pPr>
    </w:p>
    <w:p>
      <w:pPr>
        <w:pStyle w:val="12"/>
        <w:spacing w:line="460" w:lineRule="exact"/>
        <w:rPr>
          <w:rFonts w:hint="eastAsia" w:hAnsi="宋体" w:cs="宋体"/>
          <w:b/>
          <w:bCs/>
          <w:sz w:val="24"/>
          <w:szCs w:val="24"/>
        </w:rPr>
      </w:pPr>
    </w:p>
    <w:p>
      <w:pPr>
        <w:pStyle w:val="12"/>
        <w:spacing w:line="460" w:lineRule="exact"/>
        <w:rPr>
          <w:rFonts w:hint="eastAsia" w:hAnsi="宋体" w:cs="宋体"/>
          <w:b/>
          <w:bCs/>
          <w:sz w:val="24"/>
          <w:szCs w:val="24"/>
        </w:rPr>
      </w:pPr>
    </w:p>
    <w:p>
      <w:pPr>
        <w:pStyle w:val="12"/>
        <w:spacing w:line="460" w:lineRule="exact"/>
        <w:rPr>
          <w:rFonts w:hint="eastAsia" w:hAnsi="宋体" w:cs="宋体"/>
          <w:b/>
          <w:bCs/>
          <w:sz w:val="24"/>
          <w:szCs w:val="24"/>
        </w:rPr>
      </w:pPr>
      <w:r>
        <w:rPr>
          <w:rFonts w:hint="eastAsia" w:hAnsi="宋体" w:cs="宋体"/>
          <w:b/>
          <w:sz w:val="24"/>
          <w:szCs w:val="24"/>
        </w:rPr>
        <w:t>附件3：</w:t>
      </w:r>
      <w:r>
        <w:rPr>
          <w:rFonts w:hint="eastAsia" w:hAnsi="宋体" w:cs="宋体"/>
          <w:b/>
          <w:bCs/>
          <w:sz w:val="24"/>
          <w:szCs w:val="24"/>
        </w:rPr>
        <w:t xml:space="preserve">  </w:t>
      </w:r>
    </w:p>
    <w:p/>
    <w:p>
      <w:pPr>
        <w:pStyle w:val="4"/>
      </w:pPr>
    </w:p>
    <w:p/>
    <w:p>
      <w:pPr>
        <w:widowControl/>
        <w:spacing w:after="240" w:line="360" w:lineRule="auto"/>
        <w:jc w:val="center"/>
        <w:rPr>
          <w:rFonts w:hint="eastAsia" w:ascii="宋体" w:hAnsi="宋体" w:cs="宋体"/>
          <w:b/>
          <w:kern w:val="0"/>
          <w:sz w:val="24"/>
        </w:rPr>
      </w:pPr>
      <w:r>
        <w:rPr>
          <w:rFonts w:hint="eastAsia" w:ascii="宋体" w:hAnsi="宋体" w:cs="宋体"/>
          <w:b/>
          <w:kern w:val="0"/>
          <w:sz w:val="24"/>
        </w:rPr>
        <w:t>监狱企业证明文件</w:t>
      </w:r>
    </w:p>
    <w:p>
      <w:pPr>
        <w:widowControl/>
        <w:spacing w:before="100" w:beforeAutospacing="1" w:after="100" w:afterAutospacing="1" w:line="360" w:lineRule="auto"/>
        <w:ind w:firstLine="480" w:firstLineChars="200"/>
        <w:jc w:val="left"/>
        <w:rPr>
          <w:rFonts w:hint="eastAsia" w:ascii="宋体" w:hAnsi="宋体" w:cs="宋体"/>
          <w:kern w:val="0"/>
          <w:sz w:val="24"/>
        </w:rPr>
      </w:pPr>
      <w:r>
        <w:rPr>
          <w:rFonts w:hint="eastAsia" w:ascii="宋体" w:hAnsi="宋体" w:cs="宋体"/>
          <w:kern w:val="0"/>
          <w:sz w:val="24"/>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pPr>
        <w:pStyle w:val="26"/>
        <w:jc w:val="both"/>
        <w:rPr>
          <w:rFonts w:hint="eastAsia" w:hAnsi="宋体"/>
        </w:rPr>
      </w:pPr>
    </w:p>
    <w:sectPr>
      <w:headerReference r:id="rId8" w:type="default"/>
      <w:footerReference r:id="rId9" w:type="default"/>
      <w:pgSz w:w="11906" w:h="16838"/>
      <w:pgMar w:top="1134" w:right="1701" w:bottom="1134" w:left="1701" w:header="851"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27</w:t>
                    </w:r>
                    <w:r>
                      <w:fldChar w:fldCharType="end"/>
                    </w:r>
                  </w:p>
                </w:txbxContent>
              </v:textbox>
            </v:shape>
          </w:pict>
        </mc:Fallback>
      </mc:AlternateContent>
    </w:r>
  </w:p>
  <w:p>
    <w:pPr>
      <w:pStyle w:val="13"/>
      <w:ind w:right="360"/>
      <w:rPr>
        <w:rFonts w:hint="eastAsia"/>
      </w:rPr>
    </w:pPr>
    <w:r>
      <w:rPr>
        <w:rFonts w:hint="eastAsia"/>
      </w:rPr>
      <w:t>陕西</w:t>
    </w:r>
    <w:r>
      <w:rPr>
        <w:rFonts w:hint="eastAsia"/>
        <w:lang w:eastAsia="zh-CN"/>
      </w:rPr>
      <w:t>方得项目</w:t>
    </w:r>
    <w:r>
      <w:t>管理有限</w:t>
    </w:r>
    <w:r>
      <w:rPr>
        <w:rFonts w:hint="eastAsia"/>
      </w:rPr>
      <w:t xml:space="preserve">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rFonts w:hint="eastAsia"/>
                            </w:rPr>
                            <w:t>-</w:t>
                          </w:r>
                          <w:r>
                            <w:fldChar w:fldCharType="begin"/>
                          </w:r>
                          <w:r>
                            <w:instrText xml:space="preserve"> PAGE   \* MERGEFORMAT </w:instrText>
                          </w:r>
                          <w:r>
                            <w:fldChar w:fldCharType="separate"/>
                          </w:r>
                          <w:r>
                            <w:rPr>
                              <w:lang w:val="zh-CN"/>
                            </w:rPr>
                            <w:t>49</w:t>
                          </w:r>
                          <w:r>
                            <w:fldChar w:fldCharType="end"/>
                          </w:r>
                          <w:r>
                            <w:rPr>
                              <w:rFonts w:hint="eastAsi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jc w:val="center"/>
                    </w:pPr>
                    <w:r>
                      <w:rPr>
                        <w:rFonts w:hint="eastAsia"/>
                      </w:rPr>
                      <w:t>-</w:t>
                    </w:r>
                    <w:r>
                      <w:fldChar w:fldCharType="begin"/>
                    </w:r>
                    <w:r>
                      <w:instrText xml:space="preserve"> PAGE   \* MERGEFORMAT </w:instrText>
                    </w:r>
                    <w:r>
                      <w:fldChar w:fldCharType="separate"/>
                    </w:r>
                    <w:r>
                      <w:rPr>
                        <w:lang w:val="zh-CN"/>
                      </w:rPr>
                      <w:t>49</w:t>
                    </w:r>
                    <w:r>
                      <w:fldChar w:fldCharType="end"/>
                    </w:r>
                    <w:r>
                      <w:rPr>
                        <w:rFonts w:hint="eastAsia"/>
                      </w:rPr>
                      <w:t>-</w:t>
                    </w:r>
                  </w:p>
                </w:txbxContent>
              </v:textbox>
            </v:shape>
          </w:pict>
        </mc:Fallback>
      </mc:AlternateContent>
    </w:r>
  </w:p>
  <w:p>
    <w:pPr>
      <w:pStyle w:val="13"/>
      <w:ind w:right="360"/>
    </w:pPr>
    <w:r>
      <w:rPr>
        <w:rFonts w:hint="eastAsia"/>
        <w:lang w:eastAsia="zh-CN"/>
      </w:rPr>
      <w:t>陕西方得项目管理有限公司</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416"/>
        <w:tab w:val="right" w:pos="9206"/>
      </w:tabs>
      <w:spacing w:line="240" w:lineRule="exact"/>
      <w:ind w:right="-21" w:rightChars="-10"/>
      <w:rPr>
        <w:rFonts w:ascii="宋体" w:hAnsi="宋体"/>
        <w:b/>
        <w:szCs w:val="21"/>
      </w:rPr>
    </w:pPr>
    <w:r>
      <w:rPr>
        <w:rFonts w:hint="eastAsia" w:ascii="宋体" w:hAnsi="宋体"/>
        <w:b/>
        <w:szCs w:val="21"/>
      </w:rPr>
      <w:t xml:space="preserve">   </w:t>
    </w:r>
    <w:r>
      <w:rPr>
        <w:rFonts w:ascii="宋体" w:hAnsi="宋体"/>
        <w:b/>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520" w:lineRule="exact"/>
      <w:ind w:firstLine="90" w:firstLineChars="50"/>
      <w:jc w:val="left"/>
      <w:rPr>
        <w:rFonts w:hint="eastAsia" w:ascii="宋体" w:hAnsi="宋体"/>
        <w:sz w:val="18"/>
        <w:szCs w:val="18"/>
      </w:rPr>
    </w:pPr>
    <w:r>
      <w:rPr>
        <w:rFonts w:hint="eastAsia" w:ascii="宋体" w:hAnsi="宋体" w:eastAsia="宋体" w:cs="Times New Roman"/>
        <w:sz w:val="18"/>
        <w:szCs w:val="18"/>
      </w:rPr>
      <w:t xml:space="preserve">   </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竞争性磋商文件</w:t>
    </w:r>
    <w:r>
      <w:rPr>
        <w:rFonts w:hint="eastAsia"/>
        <w:i/>
        <w:iCs/>
      </w:rPr>
      <w:t xml:space="preserve">               </w:t>
    </w:r>
    <w:r>
      <w:rPr>
        <w:rFonts w:hint="eastAsia" w:ascii="宋体" w:hAnsi="宋体"/>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520" w:lineRule="exact"/>
      <w:rPr>
        <w:rFonts w:hint="eastAsia"/>
      </w:rPr>
    </w:pPr>
    <w:r>
      <w:rPr>
        <w:rFonts w:hint="eastAsia" w:ascii="宋体" w:hAnsi="宋体" w:cs="Times New Roman"/>
        <w:sz w:val="18"/>
        <w:szCs w:val="18"/>
        <w:lang w:eastAsia="zh-CN"/>
      </w:rPr>
      <w:t>韩城市永久基本农田核实整改补足项目</w:t>
    </w:r>
    <w:r>
      <w:rPr>
        <w:rFonts w:hint="eastAsia" w:ascii="宋体" w:hAnsi="宋体" w:eastAsia="宋体" w:cs="Times New Roman"/>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D8A1F"/>
    <w:multiLevelType w:val="singleLevel"/>
    <w:tmpl w:val="DEDD8A1F"/>
    <w:lvl w:ilvl="0" w:tentative="0">
      <w:start w:val="4"/>
      <w:numFmt w:val="chineseCounting"/>
      <w:suff w:val="nothing"/>
      <w:lvlText w:val="%1、"/>
      <w:lvlJc w:val="left"/>
      <w:rPr>
        <w:rFonts w:hint="eastAsia"/>
      </w:rPr>
    </w:lvl>
  </w:abstractNum>
  <w:abstractNum w:abstractNumId="1">
    <w:nsid w:val="FB1B435B"/>
    <w:multiLevelType w:val="singleLevel"/>
    <w:tmpl w:val="FB1B435B"/>
    <w:lvl w:ilvl="0" w:tentative="0">
      <w:start w:val="1"/>
      <w:numFmt w:val="decimal"/>
      <w:suff w:val="nothing"/>
      <w:lvlText w:val="（%1）"/>
      <w:lvlJc w:val="left"/>
    </w:lvl>
  </w:abstractNum>
  <w:abstractNum w:abstractNumId="2">
    <w:nsid w:val="00000009"/>
    <w:multiLevelType w:val="multilevel"/>
    <w:tmpl w:val="00000009"/>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A"/>
    <w:multiLevelType w:val="multilevel"/>
    <w:tmpl w:val="0000000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A9141A7"/>
    <w:multiLevelType w:val="multilevel"/>
    <w:tmpl w:val="2A9141A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F66502E"/>
    <w:multiLevelType w:val="singleLevel"/>
    <w:tmpl w:val="2F66502E"/>
    <w:lvl w:ilvl="0" w:tentative="0">
      <w:start w:val="1"/>
      <w:numFmt w:val="chineseCounting"/>
      <w:suff w:val="nothing"/>
      <w:lvlText w:val="%1、"/>
      <w:lvlJc w:val="left"/>
      <w:pPr>
        <w:ind w:left="-124"/>
      </w:pPr>
      <w:rPr>
        <w:rFonts w:hint="eastAsia"/>
      </w:rPr>
    </w:lvl>
  </w:abstractNum>
  <w:abstractNum w:abstractNumId="6">
    <w:nsid w:val="593B6C7C"/>
    <w:multiLevelType w:val="singleLevel"/>
    <w:tmpl w:val="593B6C7C"/>
    <w:lvl w:ilvl="0" w:tentative="0">
      <w:start w:val="2"/>
      <w:numFmt w:val="decimal"/>
      <w:suff w:val="nothing"/>
      <w:lvlText w:val="%1、"/>
      <w:lvlJc w:val="left"/>
      <w:rPr>
        <w:color w:val="000000"/>
      </w:r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ZDYzODIzOGExYTQyNTRiYThjOGRiMWI1MTgyM2YifQ=="/>
  </w:docVars>
  <w:rsids>
    <w:rsidRoot w:val="77A2216F"/>
    <w:rsid w:val="07120837"/>
    <w:rsid w:val="08B24233"/>
    <w:rsid w:val="092D0A37"/>
    <w:rsid w:val="0976037B"/>
    <w:rsid w:val="0EA63960"/>
    <w:rsid w:val="0F72252D"/>
    <w:rsid w:val="130B0B03"/>
    <w:rsid w:val="151A52E2"/>
    <w:rsid w:val="160C3B09"/>
    <w:rsid w:val="16945E23"/>
    <w:rsid w:val="19E545A5"/>
    <w:rsid w:val="1B7864FB"/>
    <w:rsid w:val="1D640AE5"/>
    <w:rsid w:val="22610474"/>
    <w:rsid w:val="230E6FF2"/>
    <w:rsid w:val="23643E57"/>
    <w:rsid w:val="23675087"/>
    <w:rsid w:val="27021553"/>
    <w:rsid w:val="27DF3840"/>
    <w:rsid w:val="290C208B"/>
    <w:rsid w:val="2D71302B"/>
    <w:rsid w:val="2DBE55C9"/>
    <w:rsid w:val="350A0FD9"/>
    <w:rsid w:val="380B3E40"/>
    <w:rsid w:val="390633AE"/>
    <w:rsid w:val="3A875C73"/>
    <w:rsid w:val="3F2D6A1E"/>
    <w:rsid w:val="44C4248C"/>
    <w:rsid w:val="466E781C"/>
    <w:rsid w:val="467B266B"/>
    <w:rsid w:val="48137D63"/>
    <w:rsid w:val="4C1047D6"/>
    <w:rsid w:val="4C320965"/>
    <w:rsid w:val="4EDE74C9"/>
    <w:rsid w:val="4EE23CF8"/>
    <w:rsid w:val="52093B4B"/>
    <w:rsid w:val="52215829"/>
    <w:rsid w:val="53802FFC"/>
    <w:rsid w:val="540453AF"/>
    <w:rsid w:val="59DE44C6"/>
    <w:rsid w:val="5C504065"/>
    <w:rsid w:val="60513E8B"/>
    <w:rsid w:val="60E62957"/>
    <w:rsid w:val="61492F48"/>
    <w:rsid w:val="648147BD"/>
    <w:rsid w:val="66105A39"/>
    <w:rsid w:val="663E65C9"/>
    <w:rsid w:val="666871A8"/>
    <w:rsid w:val="669A3E29"/>
    <w:rsid w:val="67CF6CB4"/>
    <w:rsid w:val="686E45B0"/>
    <w:rsid w:val="68EA74FF"/>
    <w:rsid w:val="690B5FF4"/>
    <w:rsid w:val="6A2A46AF"/>
    <w:rsid w:val="6E286E35"/>
    <w:rsid w:val="6E963EEA"/>
    <w:rsid w:val="72783DCD"/>
    <w:rsid w:val="73ED5722"/>
    <w:rsid w:val="751F7D99"/>
    <w:rsid w:val="771707A2"/>
    <w:rsid w:val="77317217"/>
    <w:rsid w:val="77A2216F"/>
    <w:rsid w:val="78105060"/>
    <w:rsid w:val="7A2C5789"/>
    <w:rsid w:val="7C93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jc w:val="center"/>
      <w:outlineLvl w:val="0"/>
    </w:pPr>
    <w:rPr>
      <w:rFonts w:ascii="黑体" w:eastAsia="黑体"/>
      <w:sz w:val="52"/>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spacing w:before="260" w:after="260" w:line="416" w:lineRule="auto"/>
      <w:jc w:val="center"/>
      <w:outlineLvl w:val="2"/>
    </w:pPr>
    <w:rPr>
      <w:rFonts w:ascii="宋体" w:eastAsia="仿宋_GB2312"/>
      <w:b/>
      <w:bCs/>
      <w:sz w:val="32"/>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8">
    <w:name w:val="Normal Indent"/>
    <w:basedOn w:val="1"/>
    <w:qFormat/>
    <w:uiPriority w:val="0"/>
    <w:pPr>
      <w:widowControl/>
      <w:autoSpaceDE/>
      <w:autoSpaceDN/>
      <w:adjustRightInd/>
      <w:ind w:firstLine="420" w:firstLineChars="200"/>
    </w:pPr>
    <w:rPr>
      <w:rFonts w:ascii="Times New Roman"/>
      <w:sz w:val="20"/>
      <w:szCs w:val="20"/>
    </w:rPr>
  </w:style>
  <w:style w:type="paragraph" w:styleId="9">
    <w:name w:val="Body Text"/>
    <w:basedOn w:val="1"/>
    <w:next w:val="10"/>
    <w:qFormat/>
    <w:uiPriority w:val="0"/>
    <w:rPr>
      <w:sz w:val="28"/>
    </w:rPr>
  </w:style>
  <w:style w:type="paragraph" w:styleId="10">
    <w:name w:val="Body Text 2"/>
    <w:basedOn w:val="1"/>
    <w:qFormat/>
    <w:uiPriority w:val="0"/>
    <w:rPr>
      <w:rFonts w:ascii="宋体" w:eastAsia="宋体"/>
      <w:kern w:val="2"/>
      <w:sz w:val="28"/>
      <w:lang w:val="en-US" w:eastAsia="zh-CN" w:bidi="ar-SA"/>
    </w:rPr>
  </w:style>
  <w:style w:type="paragraph" w:styleId="11">
    <w:name w:val="Body Text Indent"/>
    <w:basedOn w:val="1"/>
    <w:qFormat/>
    <w:uiPriority w:val="0"/>
    <w:pPr>
      <w:spacing w:line="640" w:lineRule="exact"/>
      <w:ind w:firstLine="585"/>
    </w:pPr>
    <w:rPr>
      <w:rFonts w:ascii="楷体_GB2312" w:eastAsia="楷体_GB2312"/>
      <w:sz w:val="32"/>
    </w:rPr>
  </w:style>
  <w:style w:type="paragraph" w:styleId="12">
    <w:name w:val="Plain Text"/>
    <w:basedOn w:val="1"/>
    <w:next w:val="1"/>
    <w:qFormat/>
    <w:uiPriority w:val="0"/>
    <w:rPr>
      <w:rFonts w:ascii="宋体" w:hAnsi="Courier New" w:eastAsia="仿宋_GB2312"/>
      <w:sz w:val="32"/>
      <w:szCs w:val="32"/>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w:basedOn w:val="9"/>
    <w:qFormat/>
    <w:uiPriority w:val="0"/>
    <w:pPr>
      <w:spacing w:after="120"/>
      <w:ind w:firstLine="420" w:firstLineChars="100"/>
    </w:pPr>
    <w:rPr>
      <w:sz w:val="21"/>
    </w:rPr>
  </w:style>
  <w:style w:type="paragraph" w:styleId="17">
    <w:name w:val="Body Text First Indent 2"/>
    <w:basedOn w:val="11"/>
    <w:next w:val="1"/>
    <w:qFormat/>
    <w:uiPriority w:val="0"/>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qFormat/>
    <w:uiPriority w:val="99"/>
    <w:rPr>
      <w:color w:val="0000FF"/>
      <w:u w:val="single"/>
    </w:rPr>
  </w:style>
  <w:style w:type="paragraph" w:customStyle="1" w:styleId="23">
    <w:name w:val="xl31"/>
    <w:basedOn w:val="1"/>
    <w:qFormat/>
    <w:uiPriority w:val="0"/>
    <w:pPr>
      <w:widowControl/>
      <w:spacing w:before="100" w:beforeAutospacing="1" w:after="100" w:afterAutospacing="1"/>
      <w:jc w:val="center"/>
    </w:pPr>
    <w:rPr>
      <w:rFonts w:ascii="宋体" w:hAnsi="宋体" w:eastAsia="仿宋_GB2312"/>
      <w:b/>
      <w:bCs/>
      <w:kern w:val="0"/>
      <w:sz w:val="28"/>
      <w:szCs w:val="28"/>
    </w:rPr>
  </w:style>
  <w:style w:type="paragraph" w:customStyle="1" w:styleId="24">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paragraph" w:customStyle="1" w:styleId="25">
    <w:name w:val="※正文"/>
    <w:basedOn w:val="1"/>
    <w:next w:val="1"/>
    <w:qFormat/>
    <w:uiPriority w:val="0"/>
    <w:pPr>
      <w:wordWrap w:val="0"/>
      <w:adjustRightInd/>
      <w:snapToGrid/>
      <w:spacing w:after="0" w:line="400" w:lineRule="exact"/>
      <w:jc w:val="both"/>
    </w:pPr>
    <w:rPr>
      <w:rFonts w:ascii="Calibri Light" w:hAnsi="Calibri Light" w:eastAsia="华文仿宋"/>
      <w:kern w:val="2"/>
      <w:sz w:val="28"/>
      <w:szCs w:val="28"/>
    </w:rPr>
  </w:style>
  <w:style w:type="paragraph" w:customStyle="1" w:styleId="26">
    <w:name w:val="目录"/>
    <w:basedOn w:val="1"/>
    <w:qFormat/>
    <w:uiPriority w:val="0"/>
    <w:pPr>
      <w:widowControl/>
      <w:jc w:val="center"/>
    </w:pPr>
    <w:rPr>
      <w:rFonts w:ascii="宋体"/>
      <w:b/>
      <w:kern w:val="0"/>
      <w:sz w:val="36"/>
      <w:szCs w:val="20"/>
    </w:rPr>
  </w:style>
  <w:style w:type="paragraph" w:customStyle="1" w:styleId="27">
    <w:name w:val="标题 3（投标文件）"/>
    <w:basedOn w:val="5"/>
    <w:qFormat/>
    <w:uiPriority w:val="0"/>
    <w:pPr>
      <w:widowControl/>
      <w:spacing w:before="0" w:after="0" w:line="400" w:lineRule="atLeast"/>
      <w:jc w:val="left"/>
    </w:pPr>
    <w:rPr>
      <w:rFonts w:ascii="Calibri Light" w:hAnsi="Calibri Light" w:eastAsia="华文仿宋" w:cs="Calibri Light"/>
    </w:rPr>
  </w:style>
  <w:style w:type="paragraph" w:customStyle="1" w:styleId="28">
    <w:name w:val="标题 2（投标文件）"/>
    <w:basedOn w:val="4"/>
    <w:qFormat/>
    <w:uiPriority w:val="0"/>
    <w:pPr>
      <w:widowControl/>
      <w:spacing w:before="0" w:after="0" w:line="240" w:lineRule="auto"/>
      <w:jc w:val="center"/>
    </w:pPr>
    <w:rPr>
      <w:rFonts w:ascii="Calibri" w:hAnsi="Calibri" w:eastAsia="华文仿宋"/>
    </w:rPr>
  </w:style>
  <w:style w:type="paragraph" w:customStyle="1" w:styleId="2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3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2">
    <w:name w:val="正文缩进1"/>
    <w:basedOn w:val="1"/>
    <w:qFormat/>
    <w:uiPriority w:val="0"/>
    <w:pPr>
      <w:ind w:firstLine="420" w:firstLineChars="200"/>
    </w:pPr>
  </w:style>
  <w:style w:type="paragraph" w:customStyle="1" w:styleId="33">
    <w:name w:val="目录文字"/>
    <w:basedOn w:val="1"/>
    <w:qFormat/>
    <w:uiPriority w:val="0"/>
    <w:pPr>
      <w:spacing w:line="480" w:lineRule="auto"/>
    </w:pPr>
    <w:rPr>
      <w:rFonts w:ascii="宋体" w:hAnsi="宋体"/>
      <w:sz w:val="24"/>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25706</Words>
  <Characters>26875</Characters>
  <Lines>0</Lines>
  <Paragraphs>0</Paragraphs>
  <TotalTime>6</TotalTime>
  <ScaleCrop>false</ScaleCrop>
  <LinksUpToDate>false</LinksUpToDate>
  <CharactersWithSpaces>29766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2021-08-18T07:56:00Z</dcterms:created>
  <dc:creator>snow</dc:creator>
  <cp:lastModifiedBy>DELL</cp:lastModifiedBy>
  <cp:lastPrinted>2021-08-28T11:08:00Z</cp:lastPrinted>
  <dcterms:modified xsi:type="dcterms:W3CDTF">2022-09-14T01:49:08Z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911AB254BF414051BD305D634A1591CF</vt:lpwstr>
  </property>
</Properties>
</file>