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240" w:lineRule="auto"/>
        <w:ind w:left="0" w:firstLine="0"/>
        <w:jc w:val="center"/>
        <w:textAlignment w:val="auto"/>
        <w:rPr>
          <w:rFonts w:hint="eastAsia" w:ascii="宋体" w:hAnsi="宋体" w:eastAsia="宋体" w:cs="宋体"/>
          <w:b/>
          <w:bCs/>
          <w:i w:val="0"/>
          <w:iCs w:val="0"/>
          <w:caps w:val="0"/>
          <w:color w:val="auto"/>
          <w:spacing w:val="0"/>
          <w:sz w:val="30"/>
          <w:szCs w:val="30"/>
        </w:rPr>
      </w:pPr>
      <w:bookmarkStart w:id="0" w:name="_GoBack"/>
      <w:r>
        <w:rPr>
          <w:rFonts w:hint="eastAsia" w:ascii="宋体" w:hAnsi="宋体" w:eastAsia="宋体" w:cs="宋体"/>
          <w:b/>
          <w:bCs/>
          <w:i w:val="0"/>
          <w:iCs w:val="0"/>
          <w:caps w:val="0"/>
          <w:color w:val="auto"/>
          <w:spacing w:val="0"/>
          <w:kern w:val="0"/>
          <w:sz w:val="30"/>
          <w:szCs w:val="30"/>
          <w:bdr w:val="none" w:color="auto" w:sz="0" w:space="0"/>
          <w:shd w:val="clear" w:fill="FFFFFF"/>
          <w:lang w:val="en-US" w:eastAsia="zh-CN" w:bidi="ar"/>
        </w:rPr>
        <w:t>延安市人民医院角膜内皮镜计数仪、裂隙灯显微镜及碳纤维手术床和关节镜模拟训练系统采购项目竞争性谈判公告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4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角膜内皮镜计数仪、裂隙灯显微镜及碳纤维手术床和关节镜模拟训练系统采购项目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《全国公共资源交易平台（陕西省·延安市）》使用CA锁下载</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2022年10月19日 15时30分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项目编号：YAFY-2022-67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项目名称：角膜内皮镜计数仪、裂隙灯显微镜及碳纤维手术床和关节镜模拟训练系统采购项目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合同包1(角膜内皮镜计数仪、裂隙灯显微镜):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合同包预算金额：360,000.00元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合同包最高限价：360,000.00元</w:t>
      </w:r>
    </w:p>
    <w:tbl>
      <w:tblPr>
        <w:tblW w:w="98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0"/>
        <w:gridCol w:w="1515"/>
        <w:gridCol w:w="2954"/>
        <w:gridCol w:w="770"/>
        <w:gridCol w:w="1366"/>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28" w:hRule="atLeast"/>
          <w:tblHeader/>
        </w:trPr>
        <w:tc>
          <w:tcPr>
            <w:tcW w:w="7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7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26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7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13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7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角膜内皮镜计数仪、裂隙灯显微镜</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360,000.00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360,000.00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合同履行期限：合同签订之日起30天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合同包2(碳纤维手术床和关节镜模拟训练系统):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合同包预算金额：440,000.00元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合同包最高限价：440,000.00元</w:t>
      </w:r>
    </w:p>
    <w:tbl>
      <w:tblPr>
        <w:tblW w:w="9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2"/>
        <w:gridCol w:w="1506"/>
        <w:gridCol w:w="3053"/>
        <w:gridCol w:w="770"/>
        <w:gridCol w:w="1355"/>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22" w:hRule="atLeast"/>
          <w:tblHeader/>
        </w:trPr>
        <w:tc>
          <w:tcPr>
            <w:tcW w:w="7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27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7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13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81" w:hRule="atLeast"/>
        </w:trPr>
        <w:tc>
          <w:tcPr>
            <w:tcW w:w="7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2-1</w:t>
            </w:r>
          </w:p>
        </w:tc>
        <w:tc>
          <w:tcPr>
            <w:tcW w:w="1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碳纤维手术床和关节镜模拟训练系统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440,000.00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400,000.00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合同履行期限：合同签订之日起30天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合同包1(角膜内皮镜计数仪、裂隙灯显微镜)落实政府采购政策需满足的资格要求如下: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详见竞争性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合同包2(碳纤维手术床和关节镜模拟训练系统)落实政府采购政策需满足的资格要求如下: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详见竞争性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合同包1(角膜内皮镜计数仪、裂隙灯显微镜)特定资格要求如下: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应在中华人民共和国境内注册的企业法人、事业法人、其他组织或自然人，出具合法有效的营业执照或事业单位法人证书，自然人参与的提供其身份证明；（2）供应商需具备医疗器械经营许可证，采购产品列入医疗器械管理的须提供相应的医疗器械注册证或备案凭证；（3）财务状况报告：提供2021年财务审计报告或财务报表或基本账户开户银行出具的资信证明；(4)社保缴纳证明：提供响应文件递交截止日前一年内已缴存的至少一个月的社会保障资金缴存单据或社保机构开具的社会保险参保缴费情况证明，依法不需要缴纳社会保障资金的单位应提供相关证明材料；（5）税收缴纳证明：提供响应文件递交截止日前一年内已缴纳的至少一个月的纳税证明或完税证明，依法免税的单位应提供相关证明材料；（6）供应商出具参加政府招标活动前3年内在经营活动中没有重大违法纪录的书面声明；（7）信用记录：供应商未被列入“信用中国”网站严重失信主体名单和重大税收违法失信主体；中国政府采购网政府采购严重违法失信行为记录名单中被财政部门禁止参加政府采购活动的供应商（8）控股管理关系：单位负责人为同一人或者存在控股、管理关系的不同供应商，不得同时参加本项目采购活动；（9）供应商具有履行合同所必需的设备和专业技术能力的承诺函；（10）法定代表人直接参加只须提供法定代表人身份证，非法定代表人参加，须出具法定代表人授权书及被授权人身份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合同包2(碳纤维手术床和关节镜模拟训练系统)特定资格要求如下: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应在中华人民共和国境内注册的企业法人、事业法人、其他组织或自然人，出具合法有效的营业执照或事业单位法人证书，自然人参与的提供其身份证明；（2）供应商需具备医疗器械经营许可证，采购产品列入医疗器械管理的须提供相应的医疗器械注册证或备案凭证；（3）财务状况报告：提供2021年财务审计报告或财务报表或基本账户开户银行出具的资信证明；(4)社保缴纳证明：提供响应文件递交截止日前一年内已缴存的至少一个月的社会保障资金缴存单据或社保机构开具的社会保险参保缴费情况证明，依法不需要缴纳社会保障资金的单位应提供相关证明材料；（5）税收缴纳证明：提供响应文件递交截止日前一年内已缴纳的至少一个月的纳税证明或完税证明，依法免税的单位应提供相关证明材料；（6）供应商出具参加政府招标活动前3年内在经营活动中没有重大违法纪录的书面声明；（7）信用记录：供应商未被列入“信用中国”网站严重失信主体名单和重大税收违法失信主体；中国政府采购网政府采购严重违法失信行为记录名单中被财政部门禁止参加政府采购活动的供应商（8）控股管理关系：单位负责人为同一人或者存在控股、管理关系的不同供应商，不得同时参加本项目采购活动；（9）供应商具有履行合同所必需的设备和专业技术能力的承诺函；（10）法定代表人直接参加只须提供法定代表人身份证，非法定代表人参加，须出具法定代表人授权书及被授权人身份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2022年10月12日 至 2022年10月14日 ，每天上午 09:00:00 至 12:00:00 ，下午 14:30:00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《全国公共资源交易平台（陕西省·延安市）》使用CA锁下载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2022年10月19日 15时30分00秒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w:t>
      </w:r>
      <w:r>
        <w:rPr>
          <w:rFonts w:hint="eastAsia" w:ascii="宋体" w:hAnsi="宋体" w:eastAsia="宋体" w:cs="宋体"/>
          <w:i w:val="0"/>
          <w:iCs w:val="0"/>
          <w:caps w:val="0"/>
          <w:color w:val="auto"/>
          <w:spacing w:val="0"/>
          <w:sz w:val="21"/>
          <w:szCs w:val="21"/>
          <w:bdr w:val="none" w:color="auto" w:sz="0" w:space="0"/>
          <w:shd w:val="clear" w:fill="FFFFFF"/>
        </w:rPr>
        <w:t>延安市新区为民服务中心7号楼公共资源交易中心交易1厅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w:t>
      </w:r>
      <w:r>
        <w:rPr>
          <w:rFonts w:hint="eastAsia" w:ascii="宋体" w:hAnsi="宋体" w:eastAsia="宋体" w:cs="宋体"/>
          <w:i w:val="0"/>
          <w:iCs w:val="0"/>
          <w:caps w:val="0"/>
          <w:color w:val="auto"/>
          <w:spacing w:val="0"/>
          <w:sz w:val="21"/>
          <w:szCs w:val="21"/>
          <w:bdr w:val="none" w:color="auto" w:sz="0" w:space="0"/>
          <w:shd w:val="clear" w:fill="FFFFFF"/>
        </w:rPr>
        <w:t>延安市新区为民服务中心7号楼公共资源交易中心交易1厅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本次公告在《陕西省政府采购网》、《全国公共资源交易平台（陕西省.延安市）》媒介上发布；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延安市人民医院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延安市七里铺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0911-2888051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延安方逸造价咨询有限公司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延安市宝塔区新新花园小区1号楼2单元1202室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0911-2556830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韩成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15129516500</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MmVlZjdjYzc1ZDU2NTYxMzRkM2VhNmZhYjJlODcifQ=="/>
  </w:docVars>
  <w:rsids>
    <w:rsidRoot w:val="00000000"/>
    <w:rsid w:val="12625355"/>
    <w:rsid w:val="55B83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标题 1_1"/>
    <w:basedOn w:val="9"/>
    <w:next w:val="9"/>
    <w:qFormat/>
    <w:uiPriority w:val="0"/>
    <w:pPr>
      <w:widowControl/>
      <w:spacing w:before="169" w:after="160"/>
      <w:jc w:val="center"/>
      <w:outlineLvl w:val="0"/>
    </w:pPr>
    <w:rPr>
      <w:rFonts w:ascii="黑体" w:hAnsi="黑体" w:eastAsia="黑体" w:cs="黑体"/>
      <w:kern w:val="0"/>
      <w:sz w:val="76"/>
      <w:szCs w:val="56"/>
      <w:lang w:val="zh-CN" w:bidi="zh-CN"/>
    </w:rPr>
  </w:style>
  <w:style w:type="paragraph" w:customStyle="1" w:styleId="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标题 2_1_0"/>
    <w:basedOn w:val="9"/>
    <w:next w:val="9"/>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2022-10-09T07:46:00Z</dcterms:created>
  <dc:creator>Administrator</dc:creator>
  <cp:lastModifiedBy>晴天☀️的向往</cp:lastModifiedBy>
  <dcterms:modified xsi:type="dcterms:W3CDTF">2022-10-11T07:35:46Z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2EB80DE0306B4220A5CF92B2FD0C4246</vt:lpwstr>
  </property>
</Properties>
</file>