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宋体" w:eastAsia="宋体" w:cs="宋体"/>
          <w:b/>
          <w:bCs/>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cs="宋体"/>
          <w:b/>
          <w:bCs/>
          <w:color w:val="auto"/>
          <w:sz w:val="40"/>
          <w:szCs w:val="40"/>
          <w:highlight w:val="none"/>
          <w:lang w:val="en-US" w:eastAsia="zh-CN"/>
        </w:rPr>
      </w:pPr>
      <w:r>
        <w:rPr>
          <w:rFonts w:hint="eastAsia" w:ascii="宋体" w:hAnsi="宋体" w:cs="宋体"/>
          <w:b/>
          <w:bCs/>
          <w:color w:val="auto"/>
          <w:sz w:val="40"/>
          <w:szCs w:val="40"/>
          <w:highlight w:val="none"/>
          <w:lang w:val="en-US" w:eastAsia="zh-CN"/>
        </w:rPr>
        <w:t>延河综合治理延安城区石窑村段防洪治理工程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color w:val="auto"/>
          <w:sz w:val="40"/>
          <w:szCs w:val="40"/>
          <w:highlight w:val="none"/>
        </w:rPr>
      </w:pPr>
      <w:r>
        <w:rPr>
          <w:rFonts w:hint="eastAsia" w:ascii="宋体" w:hAnsi="宋体" w:cs="宋体"/>
          <w:b/>
          <w:bCs/>
          <w:color w:val="auto"/>
          <w:sz w:val="40"/>
          <w:szCs w:val="40"/>
          <w:highlight w:val="none"/>
          <w:lang w:val="en-US" w:eastAsia="zh-CN"/>
        </w:rPr>
        <w:t>施工图采购</w:t>
      </w:r>
    </w:p>
    <w:p>
      <w:pPr>
        <w:adjustRightInd w:val="0"/>
        <w:snapToGrid w:val="0"/>
        <w:spacing w:line="360" w:lineRule="auto"/>
        <w:jc w:val="both"/>
        <w:rPr>
          <w:rFonts w:hint="eastAsia" w:ascii="宋体" w:hAnsi="宋体" w:eastAsia="宋体" w:cs="宋体"/>
          <w:b/>
          <w:bCs/>
          <w:color w:val="auto"/>
          <w:sz w:val="52"/>
          <w:szCs w:val="52"/>
          <w:highlight w:val="none"/>
          <w:lang w:val="zh-CN"/>
        </w:rPr>
      </w:pPr>
    </w:p>
    <w:p>
      <w:pPr>
        <w:pStyle w:val="2"/>
        <w:rPr>
          <w:rFonts w:hint="eastAsia" w:ascii="宋体" w:hAnsi="宋体" w:eastAsia="宋体" w:cs="宋体"/>
          <w:b/>
          <w:bCs/>
          <w:color w:val="auto"/>
          <w:highlight w:val="none"/>
          <w:lang w:val="zh-CN"/>
        </w:rPr>
      </w:pPr>
    </w:p>
    <w:p>
      <w:pPr>
        <w:spacing w:line="360" w:lineRule="auto"/>
        <w:jc w:val="center"/>
        <w:rPr>
          <w:rFonts w:hint="eastAsia" w:ascii="宋体" w:hAnsi="宋体" w:eastAsia="宋体" w:cs="宋体"/>
          <w:b/>
          <w:bCs/>
          <w:color w:val="auto"/>
          <w:sz w:val="48"/>
          <w:szCs w:val="48"/>
          <w:highlight w:val="none"/>
          <w:lang w:val="zh-CN"/>
        </w:rPr>
      </w:pPr>
      <w:r>
        <w:rPr>
          <w:rFonts w:hint="eastAsia" w:ascii="宋体" w:hAnsi="宋体" w:eastAsia="宋体" w:cs="宋体"/>
          <w:b/>
          <w:bCs/>
          <w:color w:val="auto"/>
          <w:sz w:val="40"/>
          <w:szCs w:val="40"/>
          <w:highlight w:val="none"/>
          <w:lang w:val="zh-CN"/>
        </w:rPr>
        <w:t>竞争性磋商文件</w:t>
      </w:r>
    </w:p>
    <w:p>
      <w:pPr>
        <w:adjustRightInd w:val="0"/>
        <w:snapToGrid w:val="0"/>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（项目编号：</w:t>
      </w:r>
      <w:r>
        <w:rPr>
          <w:rFonts w:hint="eastAsia" w:ascii="宋体" w:hAnsi="宋体" w:cs="宋体"/>
          <w:b/>
          <w:bCs/>
          <w:color w:val="auto"/>
          <w:sz w:val="32"/>
          <w:szCs w:val="32"/>
          <w:highlight w:val="none"/>
          <w:lang w:val="en-US" w:eastAsia="zh-CN"/>
        </w:rPr>
        <w:t>YC22309135(CGQ)</w:t>
      </w:r>
      <w:r>
        <w:rPr>
          <w:rFonts w:hint="eastAsia" w:ascii="宋体" w:hAnsi="宋体" w:eastAsia="宋体" w:cs="宋体"/>
          <w:b/>
          <w:bCs/>
          <w:color w:val="auto"/>
          <w:sz w:val="32"/>
          <w:szCs w:val="32"/>
          <w:highlight w:val="none"/>
          <w:lang w:eastAsia="zh-CN"/>
        </w:rPr>
        <w:t>）</w:t>
      </w:r>
    </w:p>
    <w:p>
      <w:pPr>
        <w:pStyle w:val="2"/>
        <w:jc w:val="center"/>
        <w:rPr>
          <w:rFonts w:hint="eastAsia" w:ascii="宋体" w:hAnsi="宋体" w:eastAsia="宋体" w:cs="宋体"/>
          <w:b/>
          <w:bCs/>
          <w:color w:val="auto"/>
          <w:sz w:val="32"/>
          <w:szCs w:val="32"/>
          <w:highlight w:val="none"/>
        </w:rPr>
      </w:pPr>
      <w:r>
        <w:rPr>
          <w:rFonts w:hint="eastAsia" w:ascii="宋体" w:hAnsi="宋体"/>
          <w:sz w:val="36"/>
          <w:szCs w:val="36"/>
        </w:rPr>
        <w:drawing>
          <wp:inline distT="0" distB="0" distL="114300" distR="114300">
            <wp:extent cx="2285365" cy="2219960"/>
            <wp:effectExtent l="0" t="0" r="635" b="889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4"/>
                    <a:stretch>
                      <a:fillRect/>
                    </a:stretch>
                  </pic:blipFill>
                  <pic:spPr>
                    <a:xfrm>
                      <a:off x="0" y="0"/>
                      <a:ext cx="2285365" cy="2219960"/>
                    </a:xfrm>
                    <a:prstGeom prst="rect">
                      <a:avLst/>
                    </a:prstGeom>
                    <a:noFill/>
                    <a:ln>
                      <a:noFill/>
                    </a:ln>
                  </pic:spPr>
                </pic:pic>
              </a:graphicData>
            </a:graphic>
          </wp:inline>
        </w:drawing>
      </w:r>
    </w:p>
    <w:p>
      <w:pPr>
        <w:pStyle w:val="4"/>
        <w:rPr>
          <w:rFonts w:hint="eastAsia" w:ascii="宋体" w:hAnsi="宋体" w:eastAsia="宋体" w:cs="宋体"/>
          <w:color w:val="auto"/>
        </w:rPr>
      </w:pPr>
    </w:p>
    <w:p>
      <w:pPr>
        <w:pStyle w:val="4"/>
        <w:rPr>
          <w:rFonts w:hint="eastAsia" w:ascii="宋体" w:hAnsi="宋体" w:eastAsia="宋体" w:cs="宋体"/>
          <w:color w:val="auto"/>
        </w:rPr>
      </w:pPr>
    </w:p>
    <w:p>
      <w:pPr>
        <w:adjustRightInd w:val="0"/>
        <w:snapToGrid w:val="0"/>
        <w:spacing w:line="360" w:lineRule="auto"/>
        <w:jc w:val="left"/>
        <w:rPr>
          <w:rFonts w:hint="eastAsia" w:ascii="宋体" w:hAnsi="宋体" w:eastAsia="宋体" w:cs="宋体"/>
          <w:b/>
          <w:bCs/>
          <w:color w:val="auto"/>
          <w:sz w:val="32"/>
          <w:szCs w:val="32"/>
          <w:highlight w:val="none"/>
        </w:rPr>
      </w:pPr>
    </w:p>
    <w:p>
      <w:pPr>
        <w:adjustRightInd w:val="0"/>
        <w:snapToGrid w:val="0"/>
        <w:spacing w:line="480" w:lineRule="auto"/>
        <w:ind w:firstLine="1905" w:firstLineChars="59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采购单位</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延安市市区河道管理处</w:t>
      </w:r>
    </w:p>
    <w:p>
      <w:pPr>
        <w:adjustRightInd w:val="0"/>
        <w:snapToGrid w:val="0"/>
        <w:spacing w:line="480" w:lineRule="auto"/>
        <w:ind w:firstLine="1905" w:firstLineChars="59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代理机构：亿诚建设项目管理有限公司</w:t>
      </w:r>
    </w:p>
    <w:p>
      <w:pPr>
        <w:adjustRightInd w:val="0"/>
        <w:snapToGrid w:val="0"/>
        <w:spacing w:line="480" w:lineRule="auto"/>
        <w:ind w:firstLine="1905" w:firstLineChars="593"/>
        <w:rPr>
          <w:rFonts w:hint="eastAsia" w:ascii="宋体" w:hAnsi="宋体" w:eastAsia="宋体" w:cs="宋体"/>
          <w:b/>
          <w:color w:val="auto"/>
          <w:sz w:val="32"/>
          <w:szCs w:val="32"/>
          <w:highlight w:val="none"/>
          <w:lang w:val="zh-CN"/>
        </w:rPr>
      </w:pPr>
      <w:r>
        <w:rPr>
          <w:rFonts w:hint="eastAsia" w:ascii="宋体" w:hAnsi="宋体" w:eastAsia="宋体" w:cs="宋体"/>
          <w:b/>
          <w:bCs/>
          <w:color w:val="auto"/>
          <w:sz w:val="32"/>
          <w:szCs w:val="32"/>
          <w:highlight w:val="none"/>
        </w:rPr>
        <w:t>日    期：二零二</w:t>
      </w:r>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eastAsia="zh-CN"/>
        </w:rPr>
        <w:t>十</w:t>
      </w:r>
      <w:r>
        <w:rPr>
          <w:rFonts w:hint="eastAsia" w:ascii="宋体" w:hAnsi="宋体" w:eastAsia="宋体" w:cs="宋体"/>
          <w:b/>
          <w:bCs/>
          <w:color w:val="auto"/>
          <w:sz w:val="32"/>
          <w:szCs w:val="32"/>
          <w:highlight w:val="none"/>
        </w:rPr>
        <w:t>月</w:t>
      </w:r>
    </w:p>
    <w:p>
      <w:pPr>
        <w:pStyle w:val="17"/>
        <w:spacing w:line="480" w:lineRule="auto"/>
        <w:ind w:left="0" w:firstLine="0"/>
        <w:rPr>
          <w:rFonts w:hint="eastAsia" w:ascii="宋体" w:hAnsi="宋体" w:eastAsia="宋体" w:cs="宋体"/>
          <w:bCs/>
          <w:color w:val="auto"/>
          <w:sz w:val="44"/>
          <w:szCs w:val="44"/>
          <w:highlight w:val="none"/>
        </w:rPr>
        <w:sectPr>
          <w:headerReference r:id="rId4" w:type="first"/>
          <w:headerReference r:id="rId3" w:type="default"/>
          <w:footerReference r:id="rId5" w:type="default"/>
          <w:pgSz w:w="11906" w:h="16838"/>
          <w:pgMar w:top="1417" w:right="1417" w:bottom="1417" w:left="1417" w:header="720" w:footer="720" w:gutter="0"/>
          <w:pgBorders>
            <w:top w:val="none" w:sz="0" w:space="0"/>
            <w:left w:val="none" w:sz="0" w:space="0"/>
            <w:bottom w:val="none" w:sz="0" w:space="0"/>
            <w:right w:val="none" w:sz="0" w:space="0"/>
          </w:pgBorders>
          <w:cols w:space="720" w:num="1"/>
          <w:titlePg/>
          <w:docGrid w:type="lines" w:linePitch="318" w:charSpace="0"/>
        </w:sectPr>
      </w:pPr>
    </w:p>
    <w:p>
      <w:pPr>
        <w:rPr>
          <w:rFonts w:hint="eastAsia" w:ascii="宋体" w:hAnsi="宋体" w:eastAsia="宋体" w:cs="宋体"/>
          <w:b w:val="0"/>
          <w:bCs/>
          <w:i w:val="0"/>
          <w:iCs w:val="0"/>
          <w:sz w:val="44"/>
          <w:szCs w:val="44"/>
          <w:highlight w:val="none"/>
        </w:rPr>
      </w:pPr>
      <w:r>
        <w:rPr>
          <w:rFonts w:hint="eastAsia" w:ascii="宋体" w:hAnsi="宋体" w:eastAsia="宋体" w:cs="宋体"/>
          <w:b w:val="0"/>
          <w:bCs/>
          <w:i w:val="0"/>
          <w:iCs w:val="0"/>
          <w:sz w:val="44"/>
          <w:szCs w:val="44"/>
          <w:highlight w:val="none"/>
        </w:rPr>
        <w:br w:type="page"/>
      </w:r>
    </w:p>
    <w:p>
      <w:pPr>
        <w:jc w:val="center"/>
        <w:rPr>
          <w:rFonts w:hint="eastAsia" w:ascii="宋体" w:hAnsi="宋体" w:eastAsia="宋体" w:cs="宋体"/>
          <w:b w:val="0"/>
          <w:bCs/>
          <w:i w:val="0"/>
          <w:iCs w:val="0"/>
          <w:sz w:val="44"/>
          <w:szCs w:val="44"/>
          <w:highlight w:val="none"/>
        </w:rPr>
      </w:pPr>
      <w:r>
        <w:rPr>
          <w:rFonts w:hint="eastAsia" w:ascii="宋体" w:hAnsi="宋体" w:eastAsia="宋体" w:cs="宋体"/>
          <w:b w:val="0"/>
          <w:bCs/>
          <w:i w:val="0"/>
          <w:iCs w:val="0"/>
          <w:sz w:val="44"/>
          <w:szCs w:val="44"/>
          <w:highlight w:val="none"/>
        </w:rPr>
        <w:t>目 录</w:t>
      </w:r>
    </w:p>
    <w:p>
      <w:pPr>
        <w:pStyle w:val="17"/>
        <w:tabs>
          <w:tab w:val="right" w:leader="dot" w:pos="9187"/>
          <w:tab w:val="clear" w:pos="420"/>
          <w:tab w:val="clear" w:pos="8495"/>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TOC \o "1-3" \h \u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_Toc26494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第一章</w:t>
      </w:r>
      <w:r>
        <w:rPr>
          <w:rFonts w:hint="eastAsia" w:ascii="宋体" w:hAnsi="宋体" w:eastAsia="宋体" w:cs="宋体"/>
          <w:b w:val="0"/>
          <w:bCs/>
          <w:kern w:val="0"/>
          <w:sz w:val="28"/>
          <w:szCs w:val="28"/>
          <w:highlight w:val="none"/>
          <w:lang w:val="en-US" w:eastAsia="zh-CN"/>
        </w:rPr>
        <w:t xml:space="preserve">  </w:t>
      </w:r>
      <w:r>
        <w:rPr>
          <w:rFonts w:hint="eastAsia" w:ascii="宋体" w:hAnsi="宋体" w:eastAsia="宋体" w:cs="宋体"/>
          <w:b w:val="0"/>
          <w:bCs/>
          <w:kern w:val="0"/>
          <w:sz w:val="28"/>
          <w:szCs w:val="28"/>
          <w:highlight w:val="none"/>
          <w:lang w:val="zh-CN"/>
        </w:rPr>
        <w:t>竞争性磋商公告</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_Toc26494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7"/>
        <w:tabs>
          <w:tab w:val="right" w:leader="dot" w:pos="9187"/>
          <w:tab w:val="clear" w:pos="420"/>
          <w:tab w:val="clear" w:pos="8495"/>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_Toc31157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第二章  供应商须知前附表</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_Toc31157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4</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7"/>
        <w:tabs>
          <w:tab w:val="right" w:leader="dot" w:pos="9187"/>
          <w:tab w:val="clear" w:pos="420"/>
          <w:tab w:val="clear" w:pos="8495"/>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_Toc11461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第三章  供应商须知</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_Toc11461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8</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_Toc21224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一、名词解释</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_Toc21224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8</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_Toc27959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二、磋商文件及要求</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_Toc27959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8</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_Toc22550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三、磋商要求</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_Toc22550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10</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_Toc2634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四、响应文件的式样和签署</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_Toc2634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14</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_Toc31401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五、响应文件的密封和递交</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_Toc31401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14</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_Toc13893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六、磋商小组组成及职责</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_Toc13893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15</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_Toc14389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七、磋商评审程序及评审办法</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_Toc14389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16</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_Toc17230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八、确定成交供应商</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_Toc17230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23</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_Toc8628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九、合同</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_Toc8628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24</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_Toc12316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十、采购代理服务费</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_Toc12316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24</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7"/>
        <w:tabs>
          <w:tab w:val="right" w:leader="dot" w:pos="9187"/>
          <w:tab w:val="clear" w:pos="420"/>
          <w:tab w:val="clear" w:pos="8495"/>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_Toc19979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第四章  采购要求及内容</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_Toc19979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25</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7"/>
        <w:tabs>
          <w:tab w:val="right" w:leader="dot" w:pos="9187"/>
          <w:tab w:val="clear" w:pos="420"/>
          <w:tab w:val="clear" w:pos="8495"/>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_Toc6492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第五章  合同</w:t>
      </w:r>
      <w:r>
        <w:rPr>
          <w:rFonts w:hint="eastAsia" w:ascii="宋体" w:hAnsi="宋体" w:eastAsia="宋体" w:cs="宋体"/>
          <w:b w:val="0"/>
          <w:bCs/>
          <w:kern w:val="0"/>
          <w:sz w:val="28"/>
          <w:szCs w:val="28"/>
          <w:highlight w:val="none"/>
        </w:rPr>
        <w:t>参考</w:t>
      </w:r>
      <w:r>
        <w:rPr>
          <w:rFonts w:hint="eastAsia" w:ascii="宋体" w:hAnsi="宋体" w:eastAsia="宋体" w:cs="宋体"/>
          <w:b w:val="0"/>
          <w:bCs/>
          <w:kern w:val="0"/>
          <w:sz w:val="28"/>
          <w:szCs w:val="28"/>
          <w:highlight w:val="none"/>
          <w:lang w:val="zh-CN"/>
        </w:rPr>
        <w:t>条款</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_Toc6492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26</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7"/>
        <w:tabs>
          <w:tab w:val="right" w:leader="dot" w:pos="9187"/>
          <w:tab w:val="clear" w:pos="420"/>
          <w:tab w:val="clear" w:pos="8495"/>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_Toc21839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第六章  响应文件格式</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_Toc21839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88</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2"/>
        <w:rPr>
          <w:rFonts w:hint="eastAsia" w:ascii="宋体" w:hAnsi="宋体" w:eastAsia="宋体" w:cs="宋体"/>
          <w:highlight w:val="none"/>
        </w:rPr>
      </w:pPr>
      <w:r>
        <w:rPr>
          <w:rFonts w:hint="eastAsia" w:ascii="宋体" w:hAnsi="宋体" w:eastAsia="宋体" w:cs="宋体"/>
          <w:b w:val="0"/>
          <w:bCs/>
          <w:sz w:val="28"/>
          <w:szCs w:val="28"/>
          <w:highlight w:val="none"/>
        </w:rPr>
        <w:fldChar w:fldCharType="end"/>
      </w:r>
    </w:p>
    <w:p>
      <w:pPr>
        <w:pStyle w:val="3"/>
        <w:spacing w:line="360" w:lineRule="auto"/>
        <w:ind w:firstLine="883" w:firstLineChars="200"/>
        <w:rPr>
          <w:rFonts w:hint="eastAsia" w:ascii="宋体" w:hAnsi="宋体" w:eastAsia="宋体" w:cs="宋体"/>
          <w:b/>
          <w:bCs w:val="0"/>
          <w:kern w:val="0"/>
          <w:sz w:val="44"/>
          <w:szCs w:val="44"/>
          <w:highlight w:val="none"/>
          <w:lang w:val="zh-CN"/>
        </w:rPr>
      </w:pPr>
      <w:bookmarkStart w:id="0" w:name="_Toc23291"/>
      <w:bookmarkEnd w:id="0"/>
      <w:bookmarkStart w:id="1" w:name="_Toc495913679"/>
      <w:bookmarkStart w:id="2" w:name="_Toc496524261"/>
      <w:bookmarkStart w:id="3" w:name="_Toc31843"/>
      <w:bookmarkStart w:id="4" w:name="_Toc23502"/>
      <w:bookmarkStart w:id="5" w:name="_Toc5276"/>
      <w:bookmarkStart w:id="6" w:name="_Toc12618"/>
      <w:bookmarkStart w:id="7" w:name="_Toc496523724"/>
    </w:p>
    <w:p>
      <w:pPr>
        <w:bidi w:val="0"/>
        <w:rPr>
          <w:rFonts w:hint="eastAsia" w:ascii="宋体" w:hAnsi="宋体" w:eastAsia="宋体" w:cs="宋体"/>
          <w:lang w:val="zh-CN"/>
        </w:rPr>
      </w:pPr>
    </w:p>
    <w:p>
      <w:pPr>
        <w:bidi w:val="0"/>
        <w:rPr>
          <w:rFonts w:hint="eastAsia" w:ascii="宋体" w:hAnsi="宋体" w:eastAsia="宋体" w:cs="宋体"/>
          <w:lang w:val="zh-CN"/>
        </w:rPr>
      </w:pPr>
    </w:p>
    <w:p>
      <w:pPr>
        <w:tabs>
          <w:tab w:val="left" w:pos="5560"/>
        </w:tabs>
        <w:bidi w:val="0"/>
        <w:jc w:val="left"/>
        <w:rPr>
          <w:rFonts w:hint="eastAsia" w:ascii="宋体" w:hAnsi="宋体" w:eastAsia="宋体" w:cs="宋体"/>
          <w:lang w:val="zh-CN"/>
        </w:rPr>
        <w:sectPr>
          <w:headerReference r:id="rId6" w:type="default"/>
          <w:footerReference r:id="rId7" w:type="default"/>
          <w:pgSz w:w="11906" w:h="16838"/>
          <w:pgMar w:top="1418" w:right="1301" w:bottom="1418" w:left="1418" w:header="850" w:footer="850"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lang w:val="zh-CN"/>
        </w:rPr>
        <w:tab/>
      </w:r>
    </w:p>
    <w:bookmarkEnd w:id="1"/>
    <w:p>
      <w:pPr>
        <w:pStyle w:val="3"/>
        <w:numPr>
          <w:ilvl w:val="0"/>
          <w:numId w:val="0"/>
        </w:numPr>
        <w:spacing w:line="360" w:lineRule="auto"/>
        <w:jc w:val="center"/>
        <w:rPr>
          <w:rFonts w:hint="eastAsia" w:ascii="宋体" w:hAnsi="宋体" w:eastAsia="宋体" w:cs="宋体"/>
          <w:b/>
          <w:bCs w:val="0"/>
          <w:kern w:val="0"/>
          <w:sz w:val="32"/>
          <w:szCs w:val="32"/>
          <w:highlight w:val="none"/>
          <w:lang w:val="en-US" w:eastAsia="zh-CN"/>
        </w:rPr>
        <w:sectPr>
          <w:footerReference r:id="rId8" w:type="default"/>
          <w:pgSz w:w="11906" w:h="16838"/>
          <w:pgMar w:top="1418" w:right="1301" w:bottom="1418" w:left="1418" w:header="850" w:footer="850" w:gutter="0"/>
          <w:pgBorders>
            <w:top w:val="none" w:sz="0" w:space="0"/>
            <w:left w:val="none" w:sz="0" w:space="0"/>
            <w:bottom w:val="none" w:sz="0" w:space="0"/>
            <w:right w:val="none" w:sz="0" w:space="0"/>
          </w:pgBorders>
          <w:pgNumType w:fmt="decimal" w:start="1"/>
          <w:cols w:space="720" w:num="1"/>
          <w:docGrid w:type="lines" w:linePitch="312" w:charSpace="0"/>
        </w:sectPr>
      </w:pPr>
      <w:bookmarkStart w:id="8" w:name="_Toc26494"/>
    </w:p>
    <w:p>
      <w:pPr>
        <w:pStyle w:val="3"/>
        <w:numPr>
          <w:ilvl w:val="0"/>
          <w:numId w:val="0"/>
        </w:numPr>
        <w:spacing w:line="360" w:lineRule="auto"/>
        <w:jc w:val="center"/>
        <w:rPr>
          <w:rFonts w:hint="eastAsia" w:ascii="宋体" w:hAnsi="宋体" w:eastAsia="宋体" w:cs="宋体"/>
          <w:b/>
          <w:bCs w:val="0"/>
          <w:kern w:val="0"/>
          <w:sz w:val="32"/>
          <w:szCs w:val="32"/>
          <w:highlight w:val="none"/>
          <w:lang w:val="zh-CN"/>
        </w:rPr>
      </w:pPr>
      <w:r>
        <w:rPr>
          <w:rFonts w:hint="eastAsia" w:ascii="宋体" w:hAnsi="宋体" w:eastAsia="宋体" w:cs="宋体"/>
          <w:b/>
          <w:bCs w:val="0"/>
          <w:kern w:val="0"/>
          <w:sz w:val="32"/>
          <w:szCs w:val="32"/>
          <w:highlight w:val="none"/>
          <w:lang w:val="en-US" w:eastAsia="zh-CN"/>
        </w:rPr>
        <w:t xml:space="preserve">第一章 </w:t>
      </w:r>
      <w:r>
        <w:rPr>
          <w:rFonts w:hint="eastAsia" w:ascii="宋体" w:hAnsi="宋体" w:eastAsia="宋体" w:cs="宋体"/>
          <w:b/>
          <w:bCs w:val="0"/>
          <w:kern w:val="0"/>
          <w:sz w:val="32"/>
          <w:szCs w:val="32"/>
          <w:highlight w:val="none"/>
          <w:lang w:val="zh-CN"/>
        </w:rPr>
        <w:t>竞争性磋商公告</w:t>
      </w:r>
      <w:bookmarkEnd w:id="2"/>
      <w:bookmarkEnd w:id="3"/>
      <w:bookmarkEnd w:id="4"/>
      <w:bookmarkEnd w:id="5"/>
      <w:bookmarkEnd w:id="6"/>
      <w:bookmarkEnd w:id="7"/>
      <w:bookmarkEnd w:id="8"/>
    </w:p>
    <w:p>
      <w:pPr>
        <w:rPr>
          <w:rFonts w:hint="eastAsia" w:ascii="宋体" w:hAnsi="宋体" w:eastAsia="宋体" w:cs="宋体"/>
        </w:rPr>
      </w:pPr>
      <w:bookmarkStart w:id="9" w:name="_Toc32393"/>
      <w:bookmarkStart w:id="10" w:name="_Toc495913680"/>
      <w:bookmarkStart w:id="11" w:name="_Toc496524262"/>
      <w:bookmarkStart w:id="12" w:name="_Toc496523726"/>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延河综合治理延安城区石窑村段防洪治理工程施工图采购采购项目的潜在供应商应在延安市公共资源交易中心平台获取采购文件，并于</w:t>
      </w:r>
      <w:r>
        <w:rPr>
          <w:rFonts w:hint="eastAsia" w:ascii="宋体" w:hAnsi="宋体" w:eastAsia="宋体" w:cs="宋体"/>
          <w:sz w:val="24"/>
          <w:szCs w:val="24"/>
          <w:u w:val="single"/>
          <w:lang w:val="en-US" w:eastAsia="zh-CN"/>
        </w:rPr>
        <w:t>2022</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10</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24</w:t>
      </w:r>
      <w:r>
        <w:rPr>
          <w:rFonts w:hint="eastAsia" w:ascii="宋体" w:hAnsi="宋体" w:eastAsia="宋体" w:cs="宋体"/>
          <w:bCs/>
          <w:sz w:val="24"/>
          <w:szCs w:val="24"/>
          <w:u w:val="single"/>
        </w:rPr>
        <w:t>日</w:t>
      </w:r>
      <w:r>
        <w:rPr>
          <w:rFonts w:hint="eastAsia" w:ascii="宋体" w:hAnsi="宋体" w:cs="宋体"/>
          <w:bCs/>
          <w:sz w:val="24"/>
          <w:szCs w:val="24"/>
          <w:u w:val="single"/>
          <w:lang w:val="en-US" w:eastAsia="zh-CN"/>
        </w:rPr>
        <w:t>14</w:t>
      </w:r>
      <w:r>
        <w:rPr>
          <w:rFonts w:hint="eastAsia" w:ascii="宋体" w:hAnsi="宋体" w:eastAsia="宋体" w:cs="宋体"/>
          <w:bCs/>
          <w:sz w:val="24"/>
          <w:szCs w:val="24"/>
          <w:u w:val="single"/>
        </w:rPr>
        <w:t>点</w:t>
      </w:r>
      <w:r>
        <w:rPr>
          <w:rFonts w:hint="eastAsia" w:ascii="宋体" w:hAnsi="宋体" w:cs="宋体"/>
          <w:bCs/>
          <w:sz w:val="24"/>
          <w:szCs w:val="24"/>
          <w:u w:val="single"/>
          <w:lang w:val="en-US" w:eastAsia="zh-CN"/>
        </w:rPr>
        <w:t>30</w:t>
      </w:r>
      <w:r>
        <w:rPr>
          <w:rFonts w:hint="eastAsia" w:ascii="宋体" w:hAnsi="宋体" w:eastAsia="宋体" w:cs="宋体"/>
          <w:bCs/>
          <w:sz w:val="24"/>
          <w:szCs w:val="24"/>
          <w:u w:val="single"/>
        </w:rPr>
        <w:t>分</w:t>
      </w:r>
      <w:r>
        <w:rPr>
          <w:rFonts w:hint="eastAsia" w:ascii="宋体" w:hAnsi="宋体" w:eastAsia="宋体" w:cs="宋体"/>
          <w:bCs/>
          <w:sz w:val="24"/>
          <w:szCs w:val="24"/>
        </w:rPr>
        <w:t>（北京时间）前提交响应文件</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4"/>
          <w:szCs w:val="24"/>
        </w:rPr>
      </w:pP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sz w:val="24"/>
          <w:szCs w:val="24"/>
        </w:rPr>
      </w:pPr>
      <w:bookmarkStart w:id="13" w:name="_Toc28359012"/>
      <w:bookmarkStart w:id="14" w:name="_Toc28359089"/>
      <w:bookmarkStart w:id="15" w:name="_Toc35393798"/>
      <w:bookmarkStart w:id="16" w:name="_Toc35393629"/>
      <w:r>
        <w:rPr>
          <w:rFonts w:hint="eastAsia" w:ascii="宋体" w:hAnsi="宋体" w:eastAsia="宋体" w:cs="宋体"/>
          <w:b w:val="0"/>
          <w:sz w:val="24"/>
          <w:szCs w:val="24"/>
        </w:rPr>
        <w:t>一、项目基本情况</w:t>
      </w:r>
      <w:bookmarkEnd w:id="13"/>
      <w:bookmarkEnd w:id="14"/>
      <w:bookmarkEnd w:id="15"/>
      <w:bookmarkEnd w:id="16"/>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80"/>
        <w:jc w:val="left"/>
        <w:textAlignment w:val="baseline"/>
        <w:rPr>
          <w:rFonts w:hint="eastAsia" w:ascii="宋体" w:hAnsi="宋体" w:eastAsia="宋体" w:cs="宋体"/>
          <w:sz w:val="24"/>
          <w:szCs w:val="24"/>
        </w:rPr>
      </w:pPr>
      <w:r>
        <w:rPr>
          <w:rFonts w:hint="eastAsia" w:ascii="宋体" w:hAnsi="宋体" w:eastAsia="宋体" w:cs="宋体"/>
          <w:sz w:val="24"/>
          <w:szCs w:val="24"/>
        </w:rPr>
        <w:t>项目编号：</w:t>
      </w:r>
      <w:bookmarkStart w:id="551" w:name="_GoBack"/>
      <w:r>
        <w:rPr>
          <w:rFonts w:hint="eastAsia" w:ascii="宋体" w:hAnsi="宋体" w:eastAsia="宋体" w:cs="宋体"/>
          <w:sz w:val="24"/>
          <w:szCs w:val="24"/>
          <w:lang w:val="en-US" w:eastAsia="zh-CN"/>
        </w:rPr>
        <w:t>YC22309135(CGQ)</w:t>
      </w:r>
      <w:bookmarkEnd w:id="551"/>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项目名称：延河综合治理延安城区石窑村段防洪治理工程施工图采购</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预算金额：</w:t>
      </w:r>
      <w:r>
        <w:rPr>
          <w:rFonts w:hint="eastAsia" w:ascii="宋体" w:hAnsi="宋体" w:cs="宋体"/>
          <w:sz w:val="24"/>
          <w:szCs w:val="24"/>
          <w:lang w:val="en-US" w:eastAsia="zh-CN"/>
        </w:rPr>
        <w:t>62</w:t>
      </w:r>
      <w:r>
        <w:rPr>
          <w:rFonts w:hint="eastAsia" w:ascii="宋体" w:hAnsi="宋体" w:eastAsia="宋体" w:cs="宋体"/>
          <w:sz w:val="24"/>
          <w:szCs w:val="24"/>
          <w:lang w:val="en-US" w:eastAsia="zh-CN"/>
        </w:rPr>
        <w:t>0000.00元</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最高限价：</w:t>
      </w:r>
      <w:r>
        <w:rPr>
          <w:rFonts w:hint="eastAsia" w:ascii="宋体" w:hAnsi="宋体" w:cs="宋体"/>
          <w:sz w:val="24"/>
          <w:szCs w:val="24"/>
          <w:lang w:val="en-US" w:eastAsia="zh-CN"/>
        </w:rPr>
        <w:t>62</w:t>
      </w:r>
      <w:r>
        <w:rPr>
          <w:rFonts w:hint="eastAsia" w:ascii="宋体" w:hAnsi="宋体" w:eastAsia="宋体" w:cs="宋体"/>
          <w:sz w:val="24"/>
          <w:szCs w:val="24"/>
          <w:lang w:val="en-US" w:eastAsia="zh-CN"/>
        </w:rPr>
        <w:t>0000.00元</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采购需求：延河综合治理延安城区石窑村段防洪治理工程施工图采购</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合同履行期限：自合同签订之日起20日历天内完成</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val="en-US" w:eastAsia="zh-CN"/>
        </w:rPr>
        <w:t>不</w:t>
      </w:r>
      <w:r>
        <w:rPr>
          <w:rFonts w:hint="eastAsia" w:ascii="宋体" w:hAnsi="宋体" w:eastAsia="宋体" w:cs="宋体"/>
          <w:sz w:val="24"/>
          <w:szCs w:val="24"/>
        </w:rPr>
        <w:t>接受联合体。</w:t>
      </w: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sz w:val="24"/>
          <w:szCs w:val="24"/>
        </w:rPr>
      </w:pPr>
      <w:bookmarkStart w:id="17" w:name="_Toc28359013"/>
      <w:bookmarkStart w:id="18" w:name="_Toc35393630"/>
      <w:bookmarkStart w:id="19" w:name="_Toc28359090"/>
      <w:bookmarkStart w:id="20" w:name="_Toc35393799"/>
      <w:r>
        <w:rPr>
          <w:rFonts w:hint="eastAsia" w:ascii="宋体" w:hAnsi="宋体" w:eastAsia="宋体" w:cs="宋体"/>
          <w:b w:val="0"/>
          <w:sz w:val="24"/>
          <w:szCs w:val="24"/>
        </w:rPr>
        <w:t>二、申请人的资格要求：</w:t>
      </w:r>
      <w:bookmarkEnd w:id="17"/>
      <w:bookmarkEnd w:id="18"/>
      <w:bookmarkEnd w:id="19"/>
      <w:bookmarkEnd w:id="20"/>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bookmarkStart w:id="21" w:name="_Toc28359014"/>
      <w:bookmarkStart w:id="22" w:name="_Toc28359091"/>
      <w:r>
        <w:rPr>
          <w:rFonts w:hint="eastAsia" w:ascii="宋体" w:hAnsi="宋体" w:eastAsia="宋体" w:cs="宋体"/>
          <w:sz w:val="24"/>
          <w:szCs w:val="24"/>
        </w:rPr>
        <w:t>2.落实政府采购政策需满足的资格要求：</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本项目专门面向小微企业采购，供应商参加磋商时必须提供《中小企业声明函》，并声明属于其他未列明行业小微企业；</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（1）《政府采购促进中小企业发展管理办法》（财库〔2020〕46号）；</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（2）《关于政府采购支持监狱企业发展有关问题的通知》（财库〔2014〕68号）；</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（3）《国务院办公厅关于建立政府强制采购节能产品制度的通知》（国办发〔2008〕51号）；</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（4）《环境标志产品政府采购实施的意见》（财库〔2006〕90号）；</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（5）《节能产品政府采购实施意见》（财库〔2004〕185号）；</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（6）《关于促进残疾人就业政府采购政策的通知》（财库〔2017〕141号）；</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（7）关于进一步加大政府采购支持中小企业力度的通知财库〔2022〕19号；</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（8）陕西省财政厅关于进一步加大政府采购支持中小企业力度的通知陕财办采〔2022〕5号；</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（9）陕西省财政厅关于落实政府采购支持中小企业政策有关事项的通知（陕财办采函〔2022〕10号）；</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（10）《陕西省财政厅关于印发&lt;陕西省中小企业政府采购信用融资办法&gt;的通知》（陕财办采〔2018〕23号） </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（11）如有最新颁布的政府采购政策，按最新的文件执行。</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法定代表人授权书（附法定代表人身份证复印件）及被授权人身份证（法定代表人直接参加投标只须提供法定代表人身份证及复印件）； </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）供应商须</w:t>
      </w:r>
      <w:r>
        <w:rPr>
          <w:rFonts w:hint="eastAsia" w:ascii="宋体" w:hAnsi="宋体" w:eastAsia="宋体" w:cs="宋体"/>
          <w:sz w:val="24"/>
          <w:szCs w:val="24"/>
        </w:rPr>
        <w:t>具备独立法人资格，具备有效的“三证合一”营业执照、银行开户许可证或（基本存款账户信息）；</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）供应商须</w:t>
      </w:r>
      <w:r>
        <w:rPr>
          <w:rFonts w:hint="eastAsia" w:ascii="宋体" w:hAnsi="宋体" w:eastAsia="宋体" w:cs="宋体"/>
          <w:sz w:val="24"/>
          <w:szCs w:val="24"/>
        </w:rPr>
        <w:t>须具备工程设计</w:t>
      </w:r>
      <w:r>
        <w:rPr>
          <w:rFonts w:hint="eastAsia" w:ascii="宋体" w:hAnsi="宋体" w:eastAsia="宋体" w:cs="宋体"/>
          <w:sz w:val="24"/>
          <w:szCs w:val="24"/>
          <w:lang w:eastAsia="zh-CN"/>
        </w:rPr>
        <w:t>行业资质水利行业丙级或丙级以上资质</w:t>
      </w:r>
      <w:r>
        <w:rPr>
          <w:rFonts w:hint="eastAsia" w:ascii="宋体" w:hAnsi="宋体" w:eastAsia="宋体" w:cs="宋体"/>
          <w:sz w:val="24"/>
          <w:szCs w:val="24"/>
        </w:rPr>
        <w:t>，并在人员、资金等方面具备相应的能力；</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项目负责</w:t>
      </w:r>
      <w:r>
        <w:rPr>
          <w:rFonts w:hint="eastAsia" w:ascii="宋体" w:hAnsi="宋体" w:eastAsia="宋体" w:cs="宋体"/>
          <w:sz w:val="24"/>
          <w:szCs w:val="24"/>
          <w:lang w:eastAsia="zh-CN"/>
        </w:rPr>
        <w:t>人</w:t>
      </w:r>
      <w:r>
        <w:rPr>
          <w:rFonts w:hint="eastAsia" w:ascii="宋体" w:hAnsi="宋体" w:eastAsia="宋体" w:cs="宋体"/>
          <w:sz w:val="24"/>
          <w:szCs w:val="24"/>
        </w:rPr>
        <w:t>须具备</w:t>
      </w:r>
      <w:r>
        <w:rPr>
          <w:rFonts w:hint="eastAsia" w:ascii="宋体" w:hAnsi="宋体" w:eastAsia="宋体" w:cs="宋体"/>
          <w:sz w:val="24"/>
          <w:szCs w:val="24"/>
          <w:lang w:eastAsia="zh-CN"/>
        </w:rPr>
        <w:t>水利</w:t>
      </w:r>
      <w:r>
        <w:rPr>
          <w:rFonts w:hint="eastAsia" w:ascii="宋体" w:hAnsi="宋体" w:eastAsia="宋体" w:cs="宋体"/>
          <w:sz w:val="24"/>
          <w:szCs w:val="24"/>
        </w:rPr>
        <w:t>工程</w:t>
      </w:r>
      <w:r>
        <w:rPr>
          <w:rFonts w:hint="eastAsia" w:ascii="宋体" w:hAnsi="宋体" w:eastAsia="宋体" w:cs="宋体"/>
          <w:sz w:val="24"/>
          <w:szCs w:val="24"/>
          <w:lang w:eastAsia="zh-CN"/>
        </w:rPr>
        <w:t>相关</w:t>
      </w:r>
      <w:r>
        <w:rPr>
          <w:rFonts w:hint="eastAsia" w:ascii="宋体" w:hAnsi="宋体" w:eastAsia="宋体" w:cs="宋体"/>
          <w:sz w:val="24"/>
          <w:szCs w:val="24"/>
        </w:rPr>
        <w:t>专业高级技术职称或注册执业资格证；</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业绩证明：近5年（201</w:t>
      </w:r>
      <w:r>
        <w:rPr>
          <w:rFonts w:hint="eastAsia" w:ascii="宋体" w:hAnsi="宋体" w:eastAsia="宋体" w:cs="宋体"/>
          <w:sz w:val="24"/>
          <w:szCs w:val="24"/>
          <w:lang w:val="en-US" w:eastAsia="zh-CN"/>
        </w:rPr>
        <w:t>8</w:t>
      </w:r>
      <w:r>
        <w:rPr>
          <w:rFonts w:hint="eastAsia" w:ascii="宋体" w:hAnsi="宋体" w:eastAsia="宋体" w:cs="宋体"/>
          <w:sz w:val="24"/>
          <w:szCs w:val="24"/>
        </w:rPr>
        <w:t>年至今）完成过一项</w:t>
      </w:r>
      <w:r>
        <w:rPr>
          <w:rFonts w:hint="eastAsia" w:ascii="宋体" w:hAnsi="宋体" w:eastAsia="宋体" w:cs="宋体"/>
          <w:sz w:val="24"/>
          <w:szCs w:val="24"/>
          <w:lang w:eastAsia="zh-CN"/>
        </w:rPr>
        <w:t>或一项</w:t>
      </w:r>
      <w:r>
        <w:rPr>
          <w:rFonts w:hint="eastAsia" w:ascii="宋体" w:hAnsi="宋体" w:eastAsia="宋体" w:cs="宋体"/>
          <w:sz w:val="24"/>
          <w:szCs w:val="24"/>
        </w:rPr>
        <w:t>以上的</w:t>
      </w:r>
      <w:r>
        <w:rPr>
          <w:rFonts w:hint="eastAsia" w:ascii="宋体" w:hAnsi="宋体" w:eastAsia="宋体" w:cs="宋体"/>
          <w:sz w:val="24"/>
          <w:szCs w:val="24"/>
          <w:lang w:eastAsia="zh-CN"/>
        </w:rPr>
        <w:t>水利</w:t>
      </w:r>
      <w:r>
        <w:rPr>
          <w:rFonts w:hint="eastAsia" w:ascii="宋体" w:hAnsi="宋体" w:eastAsia="宋体" w:cs="宋体"/>
          <w:sz w:val="24"/>
          <w:szCs w:val="24"/>
        </w:rPr>
        <w:t>工程设计业绩；</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（6）社会保障资金缴纳证明：须提供本年度已缴存的任意</w:t>
      </w:r>
      <w:r>
        <w:rPr>
          <w:rFonts w:hint="eastAsia" w:ascii="宋体" w:hAnsi="宋体" w:eastAsia="宋体" w:cs="宋体"/>
          <w:sz w:val="24"/>
          <w:szCs w:val="24"/>
          <w:lang w:eastAsia="zh-CN"/>
        </w:rPr>
        <w:t>三</w:t>
      </w:r>
      <w:r>
        <w:rPr>
          <w:rFonts w:hint="eastAsia" w:ascii="宋体" w:hAnsi="宋体" w:eastAsia="宋体" w:cs="宋体"/>
          <w:sz w:val="24"/>
          <w:szCs w:val="24"/>
        </w:rPr>
        <w:t>个月的社会保障资金缴存证明或社保机构开具的社会保险参保缴费情况证明；依法不需要缴纳社会保障资金的应提供相关文件证明；</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税收缴纳证明：提供提交响应文件截止时间前一年内至少三个月已缴纳的中华人民共和国税收完税证明；其他组织和自然人提响应文件截止时间前一年内至少三个月中华人民共和国税收完税证明；依法免税的供应商应提供相关文件证明；</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财务状况报告：2021年度经审计的财务报告（至少包括审计报告、资产负债表和利润表，成立时间至提交响应文件截止时间不足一年的可提供成立后任意时段的资产负债表）；</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应出具参加政府采购活动前3年内在经营活动中没有重大违法记录的书面声明；</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供应商在“中国执行信息公开网”未列入失信被执行人，不得为“信用中国”网站严重失信主体名单的供应商，不得为中国政府采购网政府采购严重违法失信行为记录名单中被财政部门禁止参加政府采购活动的供应商（处罚期限届满的除外）；</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（11）缴纳保证金的银行转账或电汇凭证；</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i/>
          <w:iCs/>
          <w:sz w:val="24"/>
          <w:szCs w:val="24"/>
          <w:u w:val="single"/>
        </w:rPr>
      </w:pPr>
      <w:r>
        <w:rPr>
          <w:rFonts w:hint="eastAsia" w:ascii="宋体" w:hAnsi="宋体" w:eastAsia="宋体" w:cs="宋体"/>
          <w:sz w:val="24"/>
          <w:szCs w:val="24"/>
          <w:lang w:val="en-US" w:eastAsia="zh-CN"/>
        </w:rPr>
        <w:t>（12）本项目不接受联合体磋商。</w:t>
      </w: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sz w:val="24"/>
          <w:szCs w:val="24"/>
        </w:rPr>
      </w:pPr>
      <w:bookmarkStart w:id="23" w:name="_Toc35393800"/>
      <w:bookmarkStart w:id="24" w:name="_Toc35393631"/>
      <w:r>
        <w:rPr>
          <w:rFonts w:hint="eastAsia" w:ascii="宋体" w:hAnsi="宋体" w:eastAsia="宋体" w:cs="宋体"/>
          <w:b w:val="0"/>
          <w:sz w:val="24"/>
          <w:szCs w:val="24"/>
        </w:rPr>
        <w:t>三、获取采购文件</w:t>
      </w:r>
      <w:bookmarkEnd w:id="21"/>
      <w:bookmarkEnd w:id="22"/>
      <w:bookmarkEnd w:id="23"/>
      <w:bookmarkEnd w:id="24"/>
    </w:p>
    <w:p>
      <w:pPr>
        <w:pageBreakBefore w:val="0"/>
        <w:widowControl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b/>
          <w:bCs/>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lang w:val="en-US" w:eastAsia="zh-CN"/>
        </w:rPr>
        <w:t>2022</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10</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12</w:t>
      </w:r>
      <w:r>
        <w:rPr>
          <w:rFonts w:hint="eastAsia" w:ascii="宋体" w:hAnsi="宋体" w:eastAsia="宋体" w:cs="宋体"/>
          <w:sz w:val="24"/>
          <w:szCs w:val="24"/>
          <w:u w:val="single"/>
        </w:rPr>
        <w:t>日</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2022</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10</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18</w:t>
      </w:r>
      <w:r>
        <w:rPr>
          <w:rFonts w:hint="eastAsia" w:ascii="宋体" w:hAnsi="宋体" w:eastAsia="宋体" w:cs="宋体"/>
          <w:sz w:val="24"/>
          <w:szCs w:val="24"/>
          <w:u w:val="single"/>
        </w:rPr>
        <w:t>日</w:t>
      </w:r>
      <w:r>
        <w:rPr>
          <w:rFonts w:hint="eastAsia" w:ascii="宋体" w:hAnsi="宋体" w:eastAsia="宋体" w:cs="宋体"/>
          <w:sz w:val="24"/>
          <w:szCs w:val="24"/>
        </w:rPr>
        <w:t>，每天上午</w:t>
      </w:r>
      <w:r>
        <w:rPr>
          <w:rFonts w:hint="eastAsia" w:ascii="宋体" w:hAnsi="宋体" w:eastAsia="宋体" w:cs="宋体"/>
          <w:sz w:val="24"/>
          <w:szCs w:val="24"/>
          <w:u w:val="single"/>
          <w:lang w:val="en-US" w:eastAsia="zh-CN"/>
        </w:rPr>
        <w:t>8:00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12:00</w:t>
      </w:r>
      <w:r>
        <w:rPr>
          <w:rFonts w:hint="eastAsia" w:ascii="宋体" w:hAnsi="宋体" w:eastAsia="宋体" w:cs="宋体"/>
          <w:sz w:val="24"/>
          <w:szCs w:val="24"/>
        </w:rPr>
        <w:t>，下午</w:t>
      </w:r>
      <w:r>
        <w:rPr>
          <w:rFonts w:hint="eastAsia" w:ascii="宋体" w:hAnsi="宋体" w:eastAsia="宋体" w:cs="宋体"/>
          <w:sz w:val="24"/>
          <w:szCs w:val="24"/>
          <w:u w:val="single"/>
          <w:lang w:val="en-US" w:eastAsia="zh-CN"/>
        </w:rPr>
        <w:t>14:00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18:00</w:t>
      </w:r>
      <w:r>
        <w:rPr>
          <w:rFonts w:hint="eastAsia" w:ascii="宋体" w:hAnsi="宋体" w:eastAsia="宋体" w:cs="宋体"/>
          <w:b w:val="0"/>
          <w:bCs w:val="0"/>
          <w:sz w:val="24"/>
          <w:szCs w:val="24"/>
        </w:rPr>
        <w:t>（</w:t>
      </w:r>
      <w:r>
        <w:rPr>
          <w:rFonts w:hint="eastAsia" w:ascii="宋体" w:hAnsi="宋体" w:eastAsia="宋体" w:cs="宋体"/>
          <w:b w:val="0"/>
          <w:bCs w:val="0"/>
          <w:i w:val="0"/>
          <w:iCs/>
          <w:kern w:val="2"/>
          <w:sz w:val="24"/>
          <w:szCs w:val="24"/>
          <w:u w:val="single"/>
          <w:lang w:val="en-US" w:eastAsia="zh-CN" w:bidi="ar-SA"/>
        </w:rPr>
        <w:t>北京时间，法定节假日除外</w:t>
      </w:r>
      <w:r>
        <w:rPr>
          <w:rFonts w:hint="eastAsia" w:ascii="宋体" w:hAnsi="宋体" w:eastAsia="宋体" w:cs="宋体"/>
          <w:b w:val="0"/>
          <w:bCs w:val="0"/>
          <w:sz w:val="24"/>
          <w:szCs w:val="24"/>
        </w:rPr>
        <w:t>）</w:t>
      </w:r>
    </w:p>
    <w:p>
      <w:pPr>
        <w:pageBreakBefore w:val="0"/>
        <w:widowControl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sz w:val="24"/>
          <w:szCs w:val="24"/>
          <w:u w:val="single"/>
        </w:rPr>
      </w:pPr>
      <w:r>
        <w:rPr>
          <w:rFonts w:hint="eastAsia" w:ascii="宋体" w:hAnsi="宋体" w:eastAsia="宋体" w:cs="宋体"/>
          <w:sz w:val="24"/>
          <w:szCs w:val="24"/>
        </w:rPr>
        <w:t>地点：延安市公共资源交易中心平台</w:t>
      </w:r>
    </w:p>
    <w:p>
      <w:pPr>
        <w:pageBreakBefore w:val="0"/>
        <w:widowControl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sz w:val="24"/>
          <w:szCs w:val="24"/>
          <w:u w:val="single"/>
        </w:rPr>
      </w:pPr>
      <w:r>
        <w:rPr>
          <w:rFonts w:hint="eastAsia" w:ascii="宋体" w:hAnsi="宋体" w:eastAsia="宋体" w:cs="宋体"/>
          <w:sz w:val="24"/>
          <w:szCs w:val="24"/>
        </w:rPr>
        <w:t>方式：在线获取</w:t>
      </w:r>
    </w:p>
    <w:p>
      <w:pPr>
        <w:pageBreakBefore w:val="0"/>
        <w:widowControl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sz w:val="24"/>
          <w:szCs w:val="24"/>
        </w:rPr>
      </w:pPr>
      <w:r>
        <w:rPr>
          <w:rFonts w:hint="eastAsia" w:ascii="宋体" w:hAnsi="宋体" w:eastAsia="宋体" w:cs="宋体"/>
          <w:sz w:val="24"/>
          <w:szCs w:val="24"/>
        </w:rPr>
        <w:t>售价：免费获取</w:t>
      </w: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sz w:val="24"/>
          <w:szCs w:val="24"/>
        </w:rPr>
      </w:pPr>
      <w:bookmarkStart w:id="25" w:name="_Toc35393632"/>
      <w:bookmarkStart w:id="26" w:name="_Toc28359092"/>
      <w:bookmarkStart w:id="27" w:name="_Toc35393801"/>
      <w:bookmarkStart w:id="28" w:name="_Toc28359015"/>
      <w:r>
        <w:rPr>
          <w:rFonts w:hint="eastAsia" w:ascii="宋体" w:hAnsi="宋体" w:eastAsia="宋体" w:cs="宋体"/>
          <w:b w:val="0"/>
          <w:sz w:val="24"/>
          <w:szCs w:val="24"/>
        </w:rPr>
        <w:t>四、响应文件提交</w:t>
      </w:r>
      <w:bookmarkEnd w:id="25"/>
      <w:bookmarkEnd w:id="26"/>
      <w:bookmarkEnd w:id="27"/>
      <w:bookmarkEnd w:id="28"/>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截止时间：2022年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24</w:t>
      </w:r>
      <w:r>
        <w:rPr>
          <w:rFonts w:hint="eastAsia" w:ascii="宋体" w:hAnsi="宋体" w:eastAsia="宋体" w:cs="宋体"/>
          <w:sz w:val="24"/>
          <w:szCs w:val="24"/>
        </w:rPr>
        <w:t>日</w:t>
      </w:r>
      <w:r>
        <w:rPr>
          <w:rFonts w:hint="eastAsia" w:ascii="宋体" w:hAnsi="宋体" w:cs="宋体"/>
          <w:sz w:val="24"/>
          <w:szCs w:val="24"/>
          <w:lang w:val="en-US" w:eastAsia="zh-CN"/>
        </w:rPr>
        <w:t>14</w:t>
      </w:r>
      <w:r>
        <w:rPr>
          <w:rFonts w:hint="eastAsia" w:ascii="宋体" w:hAnsi="宋体" w:eastAsia="宋体" w:cs="宋体"/>
          <w:sz w:val="24"/>
          <w:szCs w:val="24"/>
        </w:rPr>
        <w:t>时</w:t>
      </w:r>
      <w:r>
        <w:rPr>
          <w:rFonts w:hint="eastAsia" w:ascii="宋体" w:hAnsi="宋体" w:cs="宋体"/>
          <w:sz w:val="24"/>
          <w:szCs w:val="24"/>
          <w:lang w:val="en-US" w:eastAsia="zh-CN"/>
        </w:rPr>
        <w:t>30</w:t>
      </w:r>
      <w:r>
        <w:rPr>
          <w:rFonts w:hint="eastAsia" w:ascii="宋体" w:hAnsi="宋体" w:eastAsia="宋体" w:cs="宋体"/>
          <w:sz w:val="24"/>
          <w:szCs w:val="24"/>
        </w:rPr>
        <w:t>分</w:t>
      </w:r>
      <w:r>
        <w:rPr>
          <w:rFonts w:hint="eastAsia" w:ascii="宋体" w:hAnsi="宋体" w:cs="宋体"/>
          <w:sz w:val="24"/>
          <w:szCs w:val="24"/>
          <w:lang w:val="en-US" w:eastAsia="zh-CN"/>
        </w:rPr>
        <w:t>00</w:t>
      </w:r>
      <w:r>
        <w:rPr>
          <w:rFonts w:hint="eastAsia" w:ascii="宋体" w:hAnsi="宋体" w:eastAsia="宋体" w:cs="宋体"/>
          <w:sz w:val="24"/>
          <w:szCs w:val="24"/>
        </w:rPr>
        <w:t>秒（北京时间）</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地点：延安市新区为民服务中心7号楼公共资源交易中心交易</w:t>
      </w:r>
      <w:r>
        <w:rPr>
          <w:rFonts w:hint="eastAsia" w:ascii="宋体" w:hAnsi="宋体" w:cs="宋体"/>
          <w:sz w:val="24"/>
          <w:szCs w:val="24"/>
          <w:lang w:val="en-US" w:eastAsia="zh-CN"/>
        </w:rPr>
        <w:t>3</w:t>
      </w:r>
      <w:r>
        <w:rPr>
          <w:rFonts w:hint="eastAsia" w:ascii="宋体" w:hAnsi="宋体" w:eastAsia="宋体" w:cs="宋体"/>
          <w:sz w:val="24"/>
          <w:szCs w:val="24"/>
        </w:rPr>
        <w:t>厅</w:t>
      </w: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sz w:val="24"/>
          <w:szCs w:val="24"/>
        </w:rPr>
      </w:pPr>
      <w:bookmarkStart w:id="29" w:name="_Toc28359093"/>
      <w:bookmarkStart w:id="30" w:name="_Toc35393633"/>
      <w:bookmarkStart w:id="31" w:name="_Toc28359016"/>
      <w:bookmarkStart w:id="32" w:name="_Toc35393802"/>
      <w:r>
        <w:rPr>
          <w:rFonts w:hint="eastAsia" w:ascii="宋体" w:hAnsi="宋体" w:eastAsia="宋体" w:cs="宋体"/>
          <w:b w:val="0"/>
          <w:sz w:val="24"/>
          <w:szCs w:val="24"/>
        </w:rPr>
        <w:t>五、开启</w:t>
      </w:r>
      <w:bookmarkEnd w:id="29"/>
      <w:bookmarkEnd w:id="30"/>
      <w:bookmarkEnd w:id="31"/>
      <w:bookmarkEnd w:id="32"/>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时间：2022年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24</w:t>
      </w:r>
      <w:r>
        <w:rPr>
          <w:rFonts w:hint="eastAsia" w:ascii="宋体" w:hAnsi="宋体" w:eastAsia="宋体" w:cs="宋体"/>
          <w:sz w:val="24"/>
          <w:szCs w:val="24"/>
        </w:rPr>
        <w:t>日</w:t>
      </w:r>
      <w:r>
        <w:rPr>
          <w:rFonts w:hint="eastAsia" w:ascii="宋体" w:hAnsi="宋体" w:cs="宋体"/>
          <w:sz w:val="24"/>
          <w:szCs w:val="24"/>
          <w:lang w:val="en-US" w:eastAsia="zh-CN"/>
        </w:rPr>
        <w:t>14</w:t>
      </w:r>
      <w:r>
        <w:rPr>
          <w:rFonts w:hint="eastAsia" w:ascii="宋体" w:hAnsi="宋体" w:eastAsia="宋体" w:cs="宋体"/>
          <w:sz w:val="24"/>
          <w:szCs w:val="24"/>
        </w:rPr>
        <w:t>时</w:t>
      </w:r>
      <w:r>
        <w:rPr>
          <w:rFonts w:hint="eastAsia" w:ascii="宋体" w:hAnsi="宋体" w:cs="宋体"/>
          <w:sz w:val="24"/>
          <w:szCs w:val="24"/>
          <w:lang w:val="en-US" w:eastAsia="zh-CN"/>
        </w:rPr>
        <w:t>30</w:t>
      </w:r>
      <w:r>
        <w:rPr>
          <w:rFonts w:hint="eastAsia" w:ascii="宋体" w:hAnsi="宋体" w:eastAsia="宋体" w:cs="宋体"/>
          <w:sz w:val="24"/>
          <w:szCs w:val="24"/>
        </w:rPr>
        <w:t>分</w:t>
      </w:r>
      <w:r>
        <w:rPr>
          <w:rFonts w:hint="eastAsia" w:ascii="宋体" w:hAnsi="宋体" w:cs="宋体"/>
          <w:sz w:val="24"/>
          <w:szCs w:val="24"/>
          <w:lang w:val="en-US" w:eastAsia="zh-CN"/>
        </w:rPr>
        <w:t>00</w:t>
      </w:r>
      <w:r>
        <w:rPr>
          <w:rFonts w:hint="eastAsia" w:ascii="宋体" w:hAnsi="宋体" w:eastAsia="宋体" w:cs="宋体"/>
          <w:sz w:val="24"/>
          <w:szCs w:val="24"/>
        </w:rPr>
        <w:t>秒（北京时间）</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rPr>
        <w:t>地点：延安市新区为民服务中心7号楼公共资源交易中心交易</w:t>
      </w:r>
      <w:r>
        <w:rPr>
          <w:rFonts w:hint="eastAsia" w:ascii="宋体" w:hAnsi="宋体" w:cs="宋体"/>
          <w:sz w:val="24"/>
          <w:szCs w:val="24"/>
          <w:lang w:val="en-US" w:eastAsia="zh-CN"/>
        </w:rPr>
        <w:t>3</w:t>
      </w:r>
      <w:r>
        <w:rPr>
          <w:rFonts w:hint="eastAsia" w:ascii="宋体" w:hAnsi="宋体" w:eastAsia="宋体" w:cs="宋体"/>
          <w:sz w:val="24"/>
          <w:szCs w:val="24"/>
        </w:rPr>
        <w:t>厅</w:t>
      </w: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sz w:val="24"/>
          <w:szCs w:val="24"/>
        </w:rPr>
      </w:pPr>
      <w:bookmarkStart w:id="33" w:name="_Toc28359017"/>
      <w:bookmarkStart w:id="34" w:name="_Toc28359094"/>
      <w:bookmarkStart w:id="35" w:name="_Toc35393803"/>
      <w:bookmarkStart w:id="36" w:name="_Toc35393634"/>
      <w:r>
        <w:rPr>
          <w:rFonts w:hint="eastAsia" w:ascii="宋体" w:hAnsi="宋体" w:eastAsia="宋体" w:cs="宋体"/>
          <w:b w:val="0"/>
          <w:sz w:val="24"/>
          <w:szCs w:val="24"/>
        </w:rPr>
        <w:t>六、公告期限</w:t>
      </w:r>
      <w:bookmarkEnd w:id="33"/>
      <w:bookmarkEnd w:id="34"/>
      <w:bookmarkEnd w:id="35"/>
      <w:bookmarkEnd w:id="36"/>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自本公告发布之日起3个工作日。</w:t>
      </w: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sz w:val="24"/>
          <w:szCs w:val="24"/>
        </w:rPr>
      </w:pPr>
      <w:bookmarkStart w:id="37" w:name="_Toc35393635"/>
      <w:bookmarkStart w:id="38" w:name="_Toc35393804"/>
      <w:r>
        <w:rPr>
          <w:rFonts w:hint="eastAsia" w:ascii="宋体" w:hAnsi="宋体" w:eastAsia="宋体" w:cs="宋体"/>
          <w:b w:val="0"/>
          <w:sz w:val="24"/>
          <w:szCs w:val="24"/>
        </w:rPr>
        <w:t>七、其他补充事宜</w:t>
      </w:r>
      <w:bookmarkEnd w:id="37"/>
      <w:bookmarkEnd w:id="38"/>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w:t>
      </w:r>
      <w:r>
        <w:rPr>
          <w:rFonts w:hint="eastAsia" w:ascii="宋体" w:hAnsi="宋体" w:eastAsia="宋体" w:cs="宋体"/>
          <w:i w:val="0"/>
          <w:iCs w:val="0"/>
          <w:caps w:val="0"/>
          <w:color w:val="auto"/>
          <w:spacing w:val="0"/>
          <w:sz w:val="24"/>
          <w:szCs w:val="24"/>
          <w:shd w:val="clear" w:fill="FFFFFF"/>
          <w:vertAlign w:val="baseline"/>
        </w:rPr>
        <w:t>凡有意参与的</w:t>
      </w:r>
      <w:r>
        <w:rPr>
          <w:rFonts w:hint="eastAsia" w:ascii="宋体" w:hAnsi="宋体" w:eastAsia="宋体" w:cs="宋体"/>
          <w:i w:val="0"/>
          <w:iCs w:val="0"/>
          <w:caps w:val="0"/>
          <w:color w:val="auto"/>
          <w:spacing w:val="0"/>
          <w:sz w:val="24"/>
          <w:szCs w:val="24"/>
          <w:shd w:val="clear" w:fill="FFFFFF"/>
          <w:vertAlign w:val="baseline"/>
          <w:lang w:eastAsia="zh-CN"/>
        </w:rPr>
        <w:t>供应商请在规定时间内</w:t>
      </w:r>
      <w:r>
        <w:rPr>
          <w:rFonts w:hint="eastAsia" w:ascii="宋体" w:hAnsi="宋体" w:eastAsia="宋体" w:cs="宋体"/>
          <w:i w:val="0"/>
          <w:iCs w:val="0"/>
          <w:caps w:val="0"/>
          <w:color w:val="auto"/>
          <w:spacing w:val="0"/>
          <w:sz w:val="24"/>
          <w:szCs w:val="24"/>
          <w:shd w:val="clear" w:fill="FFFFFF"/>
          <w:vertAlign w:val="baseline"/>
        </w:rPr>
        <w:t>使用CA锁在全国公共资源交易平台（陕西省·延安市）网上报名,报名成功后在《全国公共资源交易平台（陕西省·延安市）》</w:t>
      </w:r>
      <w:r>
        <w:rPr>
          <w:rFonts w:hint="eastAsia" w:ascii="宋体" w:hAnsi="宋体" w:eastAsia="宋体" w:cs="宋体"/>
          <w:i w:val="0"/>
          <w:iCs w:val="0"/>
          <w:caps w:val="0"/>
          <w:color w:val="auto"/>
          <w:spacing w:val="0"/>
          <w:sz w:val="24"/>
          <w:szCs w:val="24"/>
          <w:shd w:val="clear" w:fill="FFFFFF"/>
          <w:vertAlign w:val="baseline"/>
          <w:lang w:eastAsia="zh-CN"/>
        </w:rPr>
        <w:t>免费</w:t>
      </w:r>
      <w:r>
        <w:rPr>
          <w:rFonts w:hint="eastAsia" w:ascii="宋体" w:hAnsi="宋体" w:eastAsia="宋体" w:cs="宋体"/>
          <w:i w:val="0"/>
          <w:iCs w:val="0"/>
          <w:caps w:val="0"/>
          <w:color w:val="auto"/>
          <w:spacing w:val="0"/>
          <w:sz w:val="24"/>
          <w:szCs w:val="24"/>
          <w:shd w:val="clear" w:fill="FFFFFF"/>
          <w:vertAlign w:val="baseline"/>
        </w:rPr>
        <w:t>下载</w:t>
      </w:r>
      <w:r>
        <w:rPr>
          <w:rFonts w:hint="eastAsia" w:ascii="宋体" w:hAnsi="宋体" w:eastAsia="宋体" w:cs="宋体"/>
          <w:i w:val="0"/>
          <w:iCs w:val="0"/>
          <w:caps w:val="0"/>
          <w:color w:val="auto"/>
          <w:spacing w:val="0"/>
          <w:sz w:val="24"/>
          <w:szCs w:val="24"/>
          <w:shd w:val="clear" w:fill="FFFFFF"/>
          <w:vertAlign w:val="baseline"/>
          <w:lang w:eastAsia="zh-CN"/>
        </w:rPr>
        <w:t>竞争性磋商文件。</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rPr>
        <w:t>纸质版</w:t>
      </w:r>
      <w:r>
        <w:rPr>
          <w:rFonts w:hint="eastAsia" w:ascii="宋体" w:hAnsi="宋体" w:eastAsia="宋体" w:cs="宋体"/>
          <w:i w:val="0"/>
          <w:iCs w:val="0"/>
          <w:caps w:val="0"/>
          <w:color w:val="auto"/>
          <w:spacing w:val="0"/>
          <w:sz w:val="24"/>
          <w:szCs w:val="24"/>
          <w:shd w:val="clear" w:fill="FFFFFF"/>
          <w:vertAlign w:val="baseline"/>
          <w:lang w:eastAsia="zh-CN"/>
        </w:rPr>
        <w:t>响应</w:t>
      </w:r>
      <w:r>
        <w:rPr>
          <w:rFonts w:hint="eastAsia" w:ascii="宋体" w:hAnsi="宋体" w:eastAsia="宋体" w:cs="宋体"/>
          <w:i w:val="0"/>
          <w:iCs w:val="0"/>
          <w:caps w:val="0"/>
          <w:color w:val="auto"/>
          <w:spacing w:val="0"/>
          <w:sz w:val="24"/>
          <w:szCs w:val="24"/>
          <w:shd w:val="clear" w:fill="FFFFFF"/>
          <w:vertAlign w:val="baseline"/>
        </w:rPr>
        <w:t>文件递交地点：延安市为民服务中心7号楼二楼（延安市公共资源交易</w:t>
      </w:r>
      <w:r>
        <w:rPr>
          <w:rFonts w:hint="eastAsia" w:ascii="宋体" w:hAnsi="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厅），</w:t>
      </w:r>
      <w:r>
        <w:rPr>
          <w:rFonts w:hint="eastAsia" w:ascii="宋体" w:hAnsi="宋体" w:eastAsia="宋体" w:cs="宋体"/>
          <w:i w:val="0"/>
          <w:iCs w:val="0"/>
          <w:caps w:val="0"/>
          <w:color w:val="auto"/>
          <w:spacing w:val="0"/>
          <w:sz w:val="24"/>
          <w:szCs w:val="24"/>
          <w:shd w:val="clear" w:fill="FFFFFF"/>
          <w:vertAlign w:val="baseline"/>
          <w:lang w:eastAsia="zh-CN"/>
        </w:rPr>
        <w:t>响应</w:t>
      </w:r>
      <w:r>
        <w:rPr>
          <w:rFonts w:hint="eastAsia" w:ascii="宋体" w:hAnsi="宋体" w:eastAsia="宋体" w:cs="宋体"/>
          <w:i w:val="0"/>
          <w:iCs w:val="0"/>
          <w:caps w:val="0"/>
          <w:color w:val="auto"/>
          <w:spacing w:val="0"/>
          <w:sz w:val="24"/>
          <w:szCs w:val="24"/>
          <w:shd w:val="clear" w:fill="FFFFFF"/>
          <w:vertAlign w:val="baseline"/>
        </w:rPr>
        <w:t>文件递交的具体要求详见</w:t>
      </w:r>
      <w:r>
        <w:rPr>
          <w:rFonts w:hint="eastAsia" w:ascii="宋体" w:hAnsi="宋体" w:eastAsia="宋体" w:cs="宋体"/>
          <w:i w:val="0"/>
          <w:iCs w:val="0"/>
          <w:caps w:val="0"/>
          <w:color w:val="auto"/>
          <w:spacing w:val="0"/>
          <w:sz w:val="24"/>
          <w:szCs w:val="24"/>
          <w:shd w:val="clear" w:fill="FFFFFF"/>
          <w:vertAlign w:val="baseline"/>
          <w:lang w:eastAsia="zh-CN"/>
        </w:rPr>
        <w:t>竞争性磋商</w:t>
      </w:r>
      <w:r>
        <w:rPr>
          <w:rFonts w:hint="eastAsia" w:ascii="宋体" w:hAnsi="宋体" w:eastAsia="宋体" w:cs="宋体"/>
          <w:i w:val="0"/>
          <w:iCs w:val="0"/>
          <w:caps w:val="0"/>
          <w:color w:val="auto"/>
          <w:spacing w:val="0"/>
          <w:sz w:val="24"/>
          <w:szCs w:val="24"/>
          <w:shd w:val="clear" w:fill="FFFFFF"/>
          <w:vertAlign w:val="baseline"/>
        </w:rPr>
        <w:t>文件的规定。</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逾期送达或者未送达指定地点的</w:t>
      </w:r>
      <w:r>
        <w:rPr>
          <w:rFonts w:hint="eastAsia" w:ascii="宋体" w:hAnsi="宋体" w:eastAsia="宋体" w:cs="宋体"/>
          <w:i w:val="0"/>
          <w:iCs w:val="0"/>
          <w:caps w:val="0"/>
          <w:color w:val="auto"/>
          <w:spacing w:val="0"/>
          <w:sz w:val="24"/>
          <w:szCs w:val="24"/>
          <w:shd w:val="clear" w:fill="FFFFFF"/>
          <w:vertAlign w:val="baseline"/>
          <w:lang w:eastAsia="zh-CN"/>
        </w:rPr>
        <w:t>响应</w:t>
      </w:r>
      <w:r>
        <w:rPr>
          <w:rFonts w:hint="eastAsia" w:ascii="宋体" w:hAnsi="宋体" w:eastAsia="宋体" w:cs="宋体"/>
          <w:i w:val="0"/>
          <w:iCs w:val="0"/>
          <w:caps w:val="0"/>
          <w:color w:val="auto"/>
          <w:spacing w:val="0"/>
          <w:sz w:val="24"/>
          <w:szCs w:val="24"/>
          <w:shd w:val="clear" w:fill="FFFFFF"/>
          <w:vertAlign w:val="baseline"/>
        </w:rPr>
        <w:t>文件，</w:t>
      </w:r>
      <w:r>
        <w:rPr>
          <w:rFonts w:hint="eastAsia" w:ascii="宋体" w:hAnsi="宋体" w:eastAsia="宋体" w:cs="宋体"/>
          <w:i w:val="0"/>
          <w:iCs w:val="0"/>
          <w:caps w:val="0"/>
          <w:color w:val="auto"/>
          <w:spacing w:val="0"/>
          <w:sz w:val="24"/>
          <w:szCs w:val="24"/>
          <w:shd w:val="clear" w:fill="FFFFFF"/>
          <w:vertAlign w:val="baseline"/>
          <w:lang w:eastAsia="zh-CN"/>
        </w:rPr>
        <w:t>采购</w:t>
      </w:r>
      <w:r>
        <w:rPr>
          <w:rFonts w:hint="eastAsia" w:ascii="宋体" w:hAnsi="宋体" w:eastAsia="宋体" w:cs="宋体"/>
          <w:i w:val="0"/>
          <w:iCs w:val="0"/>
          <w:caps w:val="0"/>
          <w:color w:val="auto"/>
          <w:spacing w:val="0"/>
          <w:sz w:val="24"/>
          <w:szCs w:val="24"/>
          <w:shd w:val="clear" w:fill="FFFFFF"/>
          <w:vertAlign w:val="baseline"/>
        </w:rPr>
        <w:t>人不予受理。</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rPr>
        <w:t>、本次</w:t>
      </w:r>
      <w:r>
        <w:rPr>
          <w:rFonts w:hint="eastAsia" w:ascii="宋体" w:hAnsi="宋体" w:eastAsia="宋体" w:cs="宋体"/>
          <w:i w:val="0"/>
          <w:iCs w:val="0"/>
          <w:caps w:val="0"/>
          <w:color w:val="auto"/>
          <w:spacing w:val="0"/>
          <w:sz w:val="24"/>
          <w:szCs w:val="24"/>
          <w:shd w:val="clear" w:fill="FFFFFF"/>
          <w:vertAlign w:val="baseline"/>
          <w:lang w:eastAsia="zh-CN"/>
        </w:rPr>
        <w:t>磋商</w:t>
      </w:r>
      <w:r>
        <w:rPr>
          <w:rFonts w:hint="eastAsia" w:ascii="宋体" w:hAnsi="宋体" w:eastAsia="宋体" w:cs="宋体"/>
          <w:i w:val="0"/>
          <w:iCs w:val="0"/>
          <w:caps w:val="0"/>
          <w:color w:val="auto"/>
          <w:spacing w:val="0"/>
          <w:sz w:val="24"/>
          <w:szCs w:val="24"/>
          <w:shd w:val="clear" w:fill="FFFFFF"/>
          <w:vertAlign w:val="baseline"/>
        </w:rPr>
        <w:t>公告在《陕西省政府采购网》、《全国公共资源交易平台（陕西省.延安市）》媒介上发布。</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注：（1）请供应商按照陕西省财政厅关于政府采购供应商注册登记有关事项的通知中的要求，通过陕西省政府采购网注册登记加入陕西省政府采购供应商库。</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（2）供应商使用捆绑CA证书登录 全国公共资源交易平台（陕西省·延安市）延安市公共资源交易中心 ，选择电子交易平台中的陕西政府采购交易系统 进行登录，登录后选择“交易乙方”身份进入供应商界面进行报名。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fill="FFFFFF"/>
          <w:vertAlign w:val="baseline"/>
          <w:lang w:val="en-US" w:eastAsia="zh-CN"/>
        </w:rPr>
        <w:t>（3）下载文件：供应商登录延安市公共资源交易中心，选择“交易乙方”身份进入供应商界面下载采购文件。</w:t>
      </w: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sz w:val="24"/>
          <w:szCs w:val="24"/>
        </w:rPr>
      </w:pPr>
      <w:bookmarkStart w:id="39" w:name="_Toc28359018"/>
      <w:bookmarkStart w:id="40" w:name="_Toc28359095"/>
      <w:bookmarkStart w:id="41" w:name="_Toc35393636"/>
      <w:bookmarkStart w:id="42" w:name="_Toc35393805"/>
      <w:r>
        <w:rPr>
          <w:rFonts w:hint="eastAsia" w:ascii="宋体" w:hAnsi="宋体" w:eastAsia="宋体" w:cs="宋体"/>
          <w:b w:val="0"/>
          <w:sz w:val="24"/>
          <w:szCs w:val="24"/>
        </w:rPr>
        <w:t>八、凡对本次采购提出询问，请按以下方式联系。</w:t>
      </w:r>
      <w:bookmarkEnd w:id="39"/>
      <w:bookmarkEnd w:id="40"/>
      <w:bookmarkEnd w:id="41"/>
      <w:bookmarkEnd w:id="42"/>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1.采购人信息</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采购人</w:t>
      </w:r>
      <w:r>
        <w:rPr>
          <w:rFonts w:hint="eastAsia" w:ascii="宋体" w:hAnsi="宋体" w:eastAsia="宋体" w:cs="宋体"/>
          <w:i w:val="0"/>
          <w:iCs w:val="0"/>
          <w:caps w:val="0"/>
          <w:color w:val="auto"/>
          <w:spacing w:val="0"/>
          <w:sz w:val="24"/>
          <w:szCs w:val="24"/>
          <w:shd w:val="clear" w:fill="FFFFFF"/>
          <w:vertAlign w:val="baseline"/>
        </w:rPr>
        <w:t>名称：</w:t>
      </w:r>
      <w:r>
        <w:rPr>
          <w:rFonts w:hint="eastAsia" w:ascii="宋体" w:hAnsi="宋体" w:eastAsia="宋体" w:cs="宋体"/>
          <w:i w:val="0"/>
          <w:iCs w:val="0"/>
          <w:caps w:val="0"/>
          <w:color w:val="auto"/>
          <w:spacing w:val="0"/>
          <w:sz w:val="24"/>
          <w:szCs w:val="24"/>
          <w:shd w:val="clear" w:fill="FFFFFF"/>
          <w:vertAlign w:val="baseline"/>
          <w:lang w:val="en-US" w:eastAsia="zh-CN"/>
        </w:rPr>
        <w:t>延安市市区河道管理处</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地址：</w:t>
      </w:r>
      <w:r>
        <w:rPr>
          <w:rFonts w:hint="eastAsia" w:ascii="宋体" w:hAnsi="宋体" w:eastAsia="宋体" w:cs="宋体"/>
          <w:i w:val="0"/>
          <w:iCs w:val="0"/>
          <w:caps w:val="0"/>
          <w:color w:val="auto"/>
          <w:spacing w:val="0"/>
          <w:sz w:val="24"/>
          <w:szCs w:val="24"/>
          <w:shd w:val="clear" w:fill="FFFFFF"/>
          <w:vertAlign w:val="baseline"/>
          <w:lang w:val="en-US" w:eastAsia="zh-CN"/>
        </w:rPr>
        <w:t>延安市宝塔区文化沟水务大厦</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联系方式：</w:t>
      </w:r>
      <w:r>
        <w:rPr>
          <w:rFonts w:hint="eastAsia" w:ascii="宋体" w:hAnsi="宋体" w:cs="宋体"/>
          <w:i w:val="0"/>
          <w:iCs w:val="0"/>
          <w:caps w:val="0"/>
          <w:color w:val="auto"/>
          <w:spacing w:val="0"/>
          <w:sz w:val="24"/>
          <w:szCs w:val="24"/>
          <w:shd w:val="clear" w:fill="FFFFFF"/>
          <w:vertAlign w:val="baseline"/>
          <w:lang w:eastAsia="zh-CN"/>
        </w:rPr>
        <w:t>杨工</w:t>
      </w:r>
      <w:r>
        <w:rPr>
          <w:rFonts w:hint="eastAsia" w:ascii="宋体" w:hAnsi="宋体" w:cs="宋体"/>
          <w:i w:val="0"/>
          <w:iCs w:val="0"/>
          <w:caps w:val="0"/>
          <w:color w:val="auto"/>
          <w:spacing w:val="0"/>
          <w:sz w:val="24"/>
          <w:szCs w:val="24"/>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shd w:val="clear" w:fill="FFFFFF"/>
          <w:vertAlign w:val="baseline"/>
          <w:lang w:val="en-US" w:eastAsia="zh-CN"/>
        </w:rPr>
        <w:t>13402901231</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2.采购代理机构信息</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名称：亿诚建设项目管理有限公司</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地址：</w:t>
      </w:r>
      <w:r>
        <w:rPr>
          <w:rFonts w:hint="eastAsia" w:ascii="宋体" w:hAnsi="宋体" w:eastAsia="宋体" w:cs="宋体"/>
          <w:i w:val="0"/>
          <w:iCs w:val="0"/>
          <w:caps w:val="0"/>
          <w:color w:val="auto"/>
          <w:spacing w:val="0"/>
          <w:sz w:val="24"/>
          <w:szCs w:val="24"/>
          <w:shd w:val="clear" w:fill="FFFFFF"/>
          <w:vertAlign w:val="baseline"/>
          <w:lang w:eastAsia="zh-Hans"/>
        </w:rPr>
        <w:t>西安市雁塔区吉祥路 135 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rPr>
        <w:t>联系方式：</w:t>
      </w:r>
      <w:r>
        <w:rPr>
          <w:rFonts w:hint="eastAsia" w:ascii="宋体" w:hAnsi="宋体" w:eastAsia="宋体" w:cs="宋体"/>
          <w:i w:val="0"/>
          <w:iCs w:val="0"/>
          <w:caps w:val="0"/>
          <w:color w:val="auto"/>
          <w:spacing w:val="0"/>
          <w:sz w:val="24"/>
          <w:szCs w:val="24"/>
          <w:shd w:val="clear" w:fill="FFFFFF"/>
          <w:vertAlign w:val="baseline"/>
          <w:lang w:val="en-US" w:eastAsia="zh-CN"/>
        </w:rPr>
        <w:t>15291110058</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3.项目联系方式</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项目联系人：</w:t>
      </w:r>
      <w:r>
        <w:rPr>
          <w:rFonts w:hint="eastAsia" w:ascii="宋体" w:hAnsi="宋体" w:eastAsia="宋体" w:cs="宋体"/>
          <w:i w:val="0"/>
          <w:iCs w:val="0"/>
          <w:caps w:val="0"/>
          <w:color w:val="auto"/>
          <w:spacing w:val="0"/>
          <w:sz w:val="24"/>
          <w:szCs w:val="24"/>
          <w:shd w:val="clear" w:fill="FFFFFF"/>
          <w:vertAlign w:val="baseline"/>
          <w:lang w:eastAsia="zh-CN"/>
        </w:rPr>
        <w:t>张耀峰</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rPr>
        <w:t>电话：</w:t>
      </w:r>
      <w:r>
        <w:rPr>
          <w:rFonts w:hint="eastAsia" w:ascii="宋体" w:hAnsi="宋体" w:eastAsia="宋体" w:cs="宋体"/>
          <w:i w:val="0"/>
          <w:iCs w:val="0"/>
          <w:caps w:val="0"/>
          <w:color w:val="auto"/>
          <w:spacing w:val="0"/>
          <w:sz w:val="24"/>
          <w:szCs w:val="24"/>
          <w:shd w:val="clear" w:fill="FFFFFF"/>
          <w:vertAlign w:val="baseline"/>
          <w:lang w:val="en-US" w:eastAsia="zh-CN"/>
        </w:rPr>
        <w:t>15291110058</w:t>
      </w:r>
    </w:p>
    <w:p>
      <w:pPr>
        <w:rPr>
          <w:rFonts w:hint="eastAsia"/>
          <w:color w:val="FFFFFF" w:themeColor="background1"/>
          <w14:textFill>
            <w14:solidFill>
              <w14:schemeClr w14:val="bg1"/>
            </w14:solidFill>
          </w14:textFill>
        </w:rPr>
      </w:pP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062" w:firstLineChars="2526"/>
        <w:jc w:val="left"/>
        <w:textAlignment w:val="baseline"/>
        <w:rPr>
          <w:rFonts w:hint="eastAsia" w:ascii="宋体" w:hAnsi="宋体" w:eastAsia="宋体" w:cs="宋体"/>
          <w:i w:val="0"/>
          <w:iCs w:val="0"/>
          <w:caps w:val="0"/>
          <w:color w:val="auto"/>
          <w:spacing w:val="0"/>
          <w:sz w:val="24"/>
          <w:szCs w:val="24"/>
        </w:rPr>
      </w:pPr>
    </w:p>
    <w:p>
      <w:pPr>
        <w:rPr>
          <w:rFonts w:hint="eastAsia" w:ascii="宋体" w:hAnsi="宋体" w:eastAsia="宋体" w:cs="宋体"/>
          <w:b/>
          <w:bCs w:val="0"/>
          <w:kern w:val="0"/>
          <w:sz w:val="32"/>
          <w:szCs w:val="32"/>
          <w:highlight w:val="none"/>
          <w:lang w:val="zh-CN"/>
        </w:rPr>
      </w:pPr>
      <w:bookmarkStart w:id="43" w:name="_Toc27237"/>
      <w:bookmarkStart w:id="44" w:name="_Toc31157"/>
      <w:bookmarkStart w:id="45" w:name="_Toc28655"/>
      <w:bookmarkStart w:id="46" w:name="_Toc12957"/>
      <w:bookmarkStart w:id="47" w:name="_Toc17649"/>
      <w:r>
        <w:rPr>
          <w:rFonts w:hint="eastAsia" w:ascii="宋体" w:hAnsi="宋体" w:eastAsia="宋体" w:cs="宋体"/>
          <w:b/>
          <w:bCs w:val="0"/>
          <w:kern w:val="0"/>
          <w:sz w:val="32"/>
          <w:szCs w:val="32"/>
          <w:highlight w:val="none"/>
          <w:lang w:val="zh-CN"/>
        </w:rPr>
        <w:br w:type="page"/>
      </w:r>
    </w:p>
    <w:p>
      <w:pPr>
        <w:keepLines w:val="0"/>
        <w:pageBreakBefore w:val="0"/>
        <w:widowControl w:val="0"/>
        <w:topLinePunct w:val="0"/>
        <w:autoSpaceDE w:val="0"/>
        <w:autoSpaceDN w:val="0"/>
        <w:bidi w:val="0"/>
        <w:adjustRightInd/>
        <w:snapToGrid/>
        <w:spacing w:line="360" w:lineRule="auto"/>
        <w:ind w:right="0" w:rightChars="0"/>
        <w:jc w:val="center"/>
        <w:textAlignment w:val="auto"/>
        <w:outlineLvl w:val="9"/>
        <w:rPr>
          <w:rFonts w:hint="eastAsia" w:ascii="宋体" w:hAnsi="宋体" w:eastAsia="宋体" w:cs="宋体"/>
          <w:bCs/>
          <w:kern w:val="0"/>
          <w:sz w:val="44"/>
          <w:szCs w:val="44"/>
          <w:highlight w:val="none"/>
          <w:lang w:val="zh-CN"/>
        </w:rPr>
      </w:pPr>
      <w:r>
        <w:rPr>
          <w:rFonts w:hint="eastAsia" w:ascii="宋体" w:hAnsi="宋体" w:eastAsia="宋体" w:cs="宋体"/>
          <w:b/>
          <w:bCs w:val="0"/>
          <w:kern w:val="0"/>
          <w:sz w:val="32"/>
          <w:szCs w:val="32"/>
          <w:highlight w:val="none"/>
          <w:lang w:val="zh-CN"/>
        </w:rPr>
        <w:t>第二</w:t>
      </w:r>
      <w:bookmarkEnd w:id="9"/>
      <w:r>
        <w:rPr>
          <w:rFonts w:hint="eastAsia" w:ascii="宋体" w:hAnsi="宋体" w:eastAsia="宋体" w:cs="宋体"/>
          <w:b/>
          <w:bCs w:val="0"/>
          <w:kern w:val="0"/>
          <w:sz w:val="32"/>
          <w:szCs w:val="32"/>
          <w:highlight w:val="none"/>
          <w:lang w:val="zh-CN"/>
        </w:rPr>
        <w:t>章  供应商须知前附表</w:t>
      </w:r>
      <w:bookmarkEnd w:id="10"/>
      <w:bookmarkEnd w:id="11"/>
      <w:bookmarkEnd w:id="12"/>
      <w:bookmarkEnd w:id="43"/>
      <w:bookmarkEnd w:id="44"/>
      <w:bookmarkEnd w:id="45"/>
      <w:bookmarkEnd w:id="46"/>
      <w:bookmarkEnd w:id="47"/>
    </w:p>
    <w:tbl>
      <w:tblPr>
        <w:tblStyle w:val="21"/>
        <w:tblW w:w="9239" w:type="dxa"/>
        <w:jc w:val="center"/>
        <w:tblLayout w:type="fixed"/>
        <w:tblCellMar>
          <w:top w:w="0" w:type="dxa"/>
          <w:left w:w="28" w:type="dxa"/>
          <w:bottom w:w="0" w:type="dxa"/>
          <w:right w:w="28" w:type="dxa"/>
        </w:tblCellMar>
      </w:tblPr>
      <w:tblGrid>
        <w:gridCol w:w="658"/>
        <w:gridCol w:w="1406"/>
        <w:gridCol w:w="7175"/>
      </w:tblGrid>
      <w:tr>
        <w:tblPrEx>
          <w:tblCellMar>
            <w:top w:w="0" w:type="dxa"/>
            <w:left w:w="28" w:type="dxa"/>
            <w:bottom w:w="0" w:type="dxa"/>
            <w:right w:w="28" w:type="dxa"/>
          </w:tblCellMar>
        </w:tblPrEx>
        <w:trPr>
          <w:trHeight w:val="796"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line="5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406" w:type="dxa"/>
            <w:tcBorders>
              <w:top w:val="single" w:color="auto" w:sz="4" w:space="0"/>
              <w:left w:val="nil"/>
              <w:bottom w:val="single" w:color="auto" w:sz="4" w:space="0"/>
              <w:right w:val="single" w:color="auto" w:sz="4" w:space="0"/>
            </w:tcBorders>
            <w:noWrap w:val="0"/>
            <w:vAlign w:val="center"/>
          </w:tcPr>
          <w:p>
            <w:pPr>
              <w:spacing w:before="156" w:beforeLines="50" w:line="5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w:t>
            </w:r>
          </w:p>
        </w:tc>
        <w:tc>
          <w:tcPr>
            <w:tcW w:w="7175" w:type="dxa"/>
            <w:tcBorders>
              <w:top w:val="single" w:color="auto" w:sz="4" w:space="0"/>
              <w:left w:val="nil"/>
              <w:bottom w:val="single" w:color="auto" w:sz="4" w:space="0"/>
              <w:right w:val="single" w:color="auto" w:sz="4" w:space="0"/>
            </w:tcBorders>
            <w:noWrap w:val="0"/>
            <w:vAlign w:val="top"/>
          </w:tcPr>
          <w:p>
            <w:pPr>
              <w:spacing w:before="156" w:beforeLines="50" w:line="5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编 列 内 容</w:t>
            </w:r>
          </w:p>
        </w:tc>
      </w:tr>
      <w:tr>
        <w:tblPrEx>
          <w:tblCellMar>
            <w:top w:w="0" w:type="dxa"/>
            <w:left w:w="28" w:type="dxa"/>
            <w:bottom w:w="0" w:type="dxa"/>
            <w:right w:w="28" w:type="dxa"/>
          </w:tblCellMar>
        </w:tblPrEx>
        <w:trPr>
          <w:trHeight w:val="1015"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06"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7175" w:type="dxa"/>
            <w:tcBorders>
              <w:top w:val="single" w:color="auto" w:sz="4" w:space="0"/>
              <w:left w:val="nil"/>
              <w:bottom w:val="single" w:color="auto" w:sz="4" w:space="0"/>
              <w:right w:val="single" w:color="auto" w:sz="4" w:space="0"/>
            </w:tcBorders>
            <w:noWrap w:val="0"/>
            <w:vAlign w:val="center"/>
          </w:tcPr>
          <w:p>
            <w:pPr>
              <w:spacing w:line="540" w:lineRule="exact"/>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延河综合治理延安城区石窑村段防洪治理工程施工图采购</w:t>
            </w:r>
          </w:p>
        </w:tc>
      </w:tr>
      <w:tr>
        <w:tblPrEx>
          <w:tblCellMar>
            <w:top w:w="0" w:type="dxa"/>
            <w:left w:w="28" w:type="dxa"/>
            <w:bottom w:w="0" w:type="dxa"/>
            <w:right w:w="28" w:type="dxa"/>
          </w:tblCellMar>
        </w:tblPrEx>
        <w:trPr>
          <w:trHeight w:val="90"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406"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7175" w:type="dxa"/>
            <w:tcBorders>
              <w:top w:val="single" w:color="auto" w:sz="4" w:space="0"/>
              <w:left w:val="nil"/>
              <w:bottom w:val="single" w:color="auto" w:sz="4" w:space="0"/>
              <w:right w:val="single" w:color="auto" w:sz="4" w:space="0"/>
            </w:tcBorders>
            <w:noWrap w:val="0"/>
            <w:vAlign w:val="center"/>
          </w:tcPr>
          <w:p>
            <w:pPr>
              <w:spacing w:line="5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采购人名称：延安市市区河道管理处</w:t>
            </w:r>
          </w:p>
          <w:p>
            <w:pPr>
              <w:spacing w:line="5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  址：延安市宝塔区文化沟水务大厦</w:t>
            </w:r>
          </w:p>
          <w:p>
            <w:pPr>
              <w:spacing w:line="5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联系人：杨工</w:t>
            </w:r>
          </w:p>
          <w:p>
            <w:pPr>
              <w:spacing w:line="5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电</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eastAsia="zh-CN"/>
              </w:rPr>
              <w:t>话：</w:t>
            </w:r>
            <w:r>
              <w:rPr>
                <w:rFonts w:hint="eastAsia" w:ascii="宋体" w:hAnsi="宋体" w:eastAsia="宋体" w:cs="宋体"/>
                <w:sz w:val="24"/>
                <w:szCs w:val="24"/>
                <w:highlight w:val="none"/>
                <w:lang w:val="en-US" w:eastAsia="zh-CN"/>
              </w:rPr>
              <w:t>13402901231</w:t>
            </w:r>
          </w:p>
        </w:tc>
      </w:tr>
      <w:tr>
        <w:tblPrEx>
          <w:tblCellMar>
            <w:top w:w="0" w:type="dxa"/>
            <w:left w:w="28" w:type="dxa"/>
            <w:bottom w:w="0" w:type="dxa"/>
            <w:right w:w="28" w:type="dxa"/>
          </w:tblCellMar>
        </w:tblPrEx>
        <w:trPr>
          <w:trHeight w:val="2461"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406"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采购代理</w:t>
            </w:r>
          </w:p>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机构</w:t>
            </w:r>
          </w:p>
        </w:tc>
        <w:tc>
          <w:tcPr>
            <w:tcW w:w="7175" w:type="dxa"/>
            <w:tcBorders>
              <w:top w:val="single" w:color="auto" w:sz="4" w:space="0"/>
              <w:left w:val="nil"/>
              <w:bottom w:val="single" w:color="auto" w:sz="4" w:space="0"/>
              <w:right w:val="single" w:color="auto" w:sz="4" w:space="0"/>
            </w:tcBorders>
            <w:noWrap w:val="0"/>
            <w:vAlign w:val="center"/>
          </w:tcPr>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采购代理机构：亿诚建设项目管理有限公司</w:t>
            </w:r>
          </w:p>
          <w:p>
            <w:pPr>
              <w:spacing w:line="540" w:lineRule="exact"/>
              <w:jc w:val="lef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eastAsia="zh-Hans"/>
              </w:rPr>
              <w:t>西安市雁塔区吉祥路 135 号</w:t>
            </w:r>
          </w:p>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CN"/>
              </w:rPr>
              <w:t>张耀峰</w:t>
            </w:r>
          </w:p>
          <w:p>
            <w:pPr>
              <w:spacing w:line="540" w:lineRule="exact"/>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  话：</w:t>
            </w:r>
            <w:r>
              <w:rPr>
                <w:rFonts w:hint="eastAsia" w:ascii="宋体" w:hAnsi="宋体" w:cs="宋体"/>
                <w:sz w:val="24"/>
                <w:szCs w:val="24"/>
                <w:highlight w:val="none"/>
                <w:lang w:val="en-US" w:eastAsia="zh-CN"/>
              </w:rPr>
              <w:t>15291110058</w:t>
            </w:r>
          </w:p>
        </w:tc>
      </w:tr>
      <w:tr>
        <w:tblPrEx>
          <w:tblCellMar>
            <w:top w:w="0" w:type="dxa"/>
            <w:left w:w="28" w:type="dxa"/>
            <w:bottom w:w="0" w:type="dxa"/>
            <w:right w:w="28" w:type="dxa"/>
          </w:tblCellMar>
        </w:tblPrEx>
        <w:trPr>
          <w:trHeight w:val="1335"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406"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联合</w:t>
            </w:r>
          </w:p>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体形式</w:t>
            </w:r>
          </w:p>
        </w:tc>
        <w:tc>
          <w:tcPr>
            <w:tcW w:w="7175" w:type="dxa"/>
            <w:tcBorders>
              <w:top w:val="single" w:color="auto" w:sz="4" w:space="0"/>
              <w:left w:val="nil"/>
              <w:bottom w:val="single" w:color="auto" w:sz="4" w:space="0"/>
              <w:right w:val="single" w:color="auto" w:sz="4" w:space="0"/>
            </w:tcBorders>
            <w:noWrap w:val="0"/>
            <w:vAlign w:val="center"/>
          </w:tcPr>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不允许联合体磋商</w:t>
            </w:r>
          </w:p>
        </w:tc>
      </w:tr>
      <w:tr>
        <w:tblPrEx>
          <w:tblCellMar>
            <w:top w:w="0" w:type="dxa"/>
            <w:left w:w="28" w:type="dxa"/>
            <w:bottom w:w="0" w:type="dxa"/>
            <w:right w:w="28" w:type="dxa"/>
          </w:tblCellMar>
        </w:tblPrEx>
        <w:trPr>
          <w:trHeight w:val="1213"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406"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备选</w:t>
            </w:r>
          </w:p>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方案</w:t>
            </w:r>
          </w:p>
        </w:tc>
        <w:tc>
          <w:tcPr>
            <w:tcW w:w="7175" w:type="dxa"/>
            <w:tcBorders>
              <w:top w:val="single" w:color="auto" w:sz="4" w:space="0"/>
              <w:left w:val="nil"/>
              <w:bottom w:val="single" w:color="auto" w:sz="4" w:space="0"/>
              <w:right w:val="single" w:color="auto" w:sz="4" w:space="0"/>
            </w:tcBorders>
            <w:noWrap w:val="0"/>
            <w:vAlign w:val="center"/>
          </w:tcPr>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不允许提供</w:t>
            </w:r>
          </w:p>
        </w:tc>
      </w:tr>
      <w:tr>
        <w:tblPrEx>
          <w:tblCellMar>
            <w:top w:w="0" w:type="dxa"/>
            <w:left w:w="28" w:type="dxa"/>
            <w:bottom w:w="0" w:type="dxa"/>
            <w:right w:w="28" w:type="dxa"/>
          </w:tblCellMar>
        </w:tblPrEx>
        <w:trPr>
          <w:trHeight w:val="1804"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406"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打包</w:t>
            </w:r>
          </w:p>
        </w:tc>
        <w:tc>
          <w:tcPr>
            <w:tcW w:w="7175" w:type="dxa"/>
            <w:tcBorders>
              <w:top w:val="single" w:color="auto" w:sz="4" w:space="0"/>
              <w:left w:val="nil"/>
              <w:bottom w:val="single" w:color="auto" w:sz="4" w:space="0"/>
              <w:right w:val="single" w:color="auto" w:sz="4" w:space="0"/>
            </w:tcBorders>
            <w:noWrap w:val="0"/>
            <w:vAlign w:val="center"/>
          </w:tcPr>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本次采购采用整体打包方式，供应商可根据自身的资质情况和经营范围对本项目进行磋商，不得将其自行分解或只对本次项目中的品目进行不完全磋商响应，任何不完全的磋商响应将按无效响应处理。</w:t>
            </w:r>
          </w:p>
        </w:tc>
      </w:tr>
      <w:tr>
        <w:tblPrEx>
          <w:tblCellMar>
            <w:top w:w="0" w:type="dxa"/>
            <w:left w:w="28" w:type="dxa"/>
            <w:bottom w:w="0" w:type="dxa"/>
            <w:right w:w="28" w:type="dxa"/>
          </w:tblCellMar>
        </w:tblPrEx>
        <w:trPr>
          <w:trHeight w:val="90"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406"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响应文件有效期</w:t>
            </w:r>
          </w:p>
        </w:tc>
        <w:tc>
          <w:tcPr>
            <w:tcW w:w="7175" w:type="dxa"/>
            <w:tcBorders>
              <w:top w:val="single" w:color="auto" w:sz="4" w:space="0"/>
              <w:left w:val="nil"/>
              <w:bottom w:val="single" w:color="auto" w:sz="4" w:space="0"/>
              <w:right w:val="single" w:color="auto" w:sz="4" w:space="0"/>
            </w:tcBorders>
            <w:noWrap w:val="0"/>
            <w:vAlign w:val="center"/>
          </w:tcPr>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响应文件从</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之日起，有效期为90日历天。</w:t>
            </w:r>
          </w:p>
        </w:tc>
      </w:tr>
      <w:tr>
        <w:tblPrEx>
          <w:tblCellMar>
            <w:top w:w="0" w:type="dxa"/>
            <w:left w:w="28" w:type="dxa"/>
            <w:bottom w:w="0" w:type="dxa"/>
            <w:right w:w="28" w:type="dxa"/>
          </w:tblCellMar>
        </w:tblPrEx>
        <w:trPr>
          <w:trHeight w:val="458"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1406" w:type="dxa"/>
            <w:tcBorders>
              <w:top w:val="single" w:color="auto" w:sz="4" w:space="0"/>
              <w:left w:val="nil"/>
              <w:bottom w:val="single" w:color="auto" w:sz="4" w:space="0"/>
              <w:right w:val="single" w:color="auto" w:sz="4" w:space="0"/>
            </w:tcBorders>
            <w:noWrap w:val="0"/>
            <w:vAlign w:val="center"/>
          </w:tcPr>
          <w:p>
            <w:pPr>
              <w:spacing w:line="560" w:lineRule="exact"/>
              <w:rPr>
                <w:rFonts w:hint="eastAsia" w:ascii="宋体" w:hAnsi="宋体" w:eastAsia="宋体" w:cs="宋体"/>
                <w:sz w:val="24"/>
                <w:szCs w:val="24"/>
                <w:highlight w:val="none"/>
              </w:rPr>
            </w:pPr>
          </w:p>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资格、符合性要求</w:t>
            </w:r>
          </w:p>
        </w:tc>
        <w:tc>
          <w:tcPr>
            <w:tcW w:w="717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overflowPunct/>
              <w:topLinePunct w:val="0"/>
              <w:bidi w:val="0"/>
              <w:adjustRightInd/>
              <w:spacing w:line="580" w:lineRule="exact"/>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1.资格性要求：</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1</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法定代表人授权书（附法定代表人身份证复印件）及被授权人身份证（法定代表人直接参加投标只须提供法定代表人身份证及复印件）； </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lang w:eastAsia="zh-CN"/>
              </w:rPr>
              <w:t>）供应商须</w:t>
            </w:r>
            <w:r>
              <w:rPr>
                <w:rFonts w:hint="eastAsia" w:ascii="宋体" w:hAnsi="宋体" w:eastAsia="宋体" w:cs="宋体"/>
                <w:i w:val="0"/>
                <w:iCs w:val="0"/>
                <w:caps w:val="0"/>
                <w:color w:val="auto"/>
                <w:spacing w:val="0"/>
                <w:sz w:val="24"/>
                <w:szCs w:val="24"/>
                <w:shd w:val="clear" w:fill="FFFFFF"/>
                <w:vertAlign w:val="baseline"/>
              </w:rPr>
              <w:t>具备独立法人资格，具备有效的“三证合一”营业执照、银行开户许可证或（基本存款账户信息）；</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lang w:eastAsia="zh-CN"/>
              </w:rPr>
              <w:t>）供应商须</w:t>
            </w:r>
            <w:r>
              <w:rPr>
                <w:rFonts w:hint="eastAsia" w:ascii="宋体" w:hAnsi="宋体" w:eastAsia="宋体" w:cs="宋体"/>
                <w:i w:val="0"/>
                <w:iCs w:val="0"/>
                <w:caps w:val="0"/>
                <w:color w:val="auto"/>
                <w:spacing w:val="0"/>
                <w:sz w:val="24"/>
                <w:szCs w:val="24"/>
                <w:shd w:val="clear" w:fill="FFFFFF"/>
                <w:vertAlign w:val="baseline"/>
              </w:rPr>
              <w:t>须具备工程设计</w:t>
            </w:r>
            <w:r>
              <w:rPr>
                <w:rFonts w:hint="eastAsia" w:ascii="宋体" w:hAnsi="宋体" w:eastAsia="宋体" w:cs="宋体"/>
                <w:i w:val="0"/>
                <w:iCs w:val="0"/>
                <w:caps w:val="0"/>
                <w:color w:val="auto"/>
                <w:spacing w:val="0"/>
                <w:sz w:val="24"/>
                <w:szCs w:val="24"/>
                <w:shd w:val="clear" w:fill="FFFFFF"/>
                <w:vertAlign w:val="baseline"/>
                <w:lang w:eastAsia="zh-CN"/>
              </w:rPr>
              <w:t>行业资质水利行业丙级或丙级以上资质</w:t>
            </w:r>
            <w:r>
              <w:rPr>
                <w:rFonts w:hint="eastAsia" w:ascii="宋体" w:hAnsi="宋体" w:eastAsia="宋体" w:cs="宋体"/>
                <w:i w:val="0"/>
                <w:iCs w:val="0"/>
                <w:caps w:val="0"/>
                <w:color w:val="auto"/>
                <w:spacing w:val="0"/>
                <w:sz w:val="24"/>
                <w:szCs w:val="24"/>
                <w:shd w:val="clear" w:fill="FFFFFF"/>
                <w:vertAlign w:val="baseline"/>
              </w:rPr>
              <w:t>，并在人员、资金等方面具备相应的能力；</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项目负责</w:t>
            </w:r>
            <w:r>
              <w:rPr>
                <w:rFonts w:hint="eastAsia" w:ascii="宋体" w:hAnsi="宋体" w:eastAsia="宋体" w:cs="宋体"/>
                <w:i w:val="0"/>
                <w:iCs w:val="0"/>
                <w:caps w:val="0"/>
                <w:color w:val="auto"/>
                <w:spacing w:val="0"/>
                <w:sz w:val="24"/>
                <w:szCs w:val="24"/>
                <w:shd w:val="clear" w:fill="FFFFFF"/>
                <w:vertAlign w:val="baseline"/>
                <w:lang w:eastAsia="zh-CN"/>
              </w:rPr>
              <w:t>人</w:t>
            </w:r>
            <w:r>
              <w:rPr>
                <w:rFonts w:hint="eastAsia" w:ascii="宋体" w:hAnsi="宋体" w:eastAsia="宋体" w:cs="宋体"/>
                <w:i w:val="0"/>
                <w:iCs w:val="0"/>
                <w:caps w:val="0"/>
                <w:color w:val="auto"/>
                <w:spacing w:val="0"/>
                <w:sz w:val="24"/>
                <w:szCs w:val="24"/>
                <w:shd w:val="clear" w:fill="FFFFFF"/>
                <w:vertAlign w:val="baseline"/>
              </w:rPr>
              <w:t>须具备</w:t>
            </w:r>
            <w:r>
              <w:rPr>
                <w:rFonts w:hint="eastAsia" w:ascii="宋体" w:hAnsi="宋体" w:eastAsia="宋体" w:cs="宋体"/>
                <w:i w:val="0"/>
                <w:iCs w:val="0"/>
                <w:caps w:val="0"/>
                <w:color w:val="auto"/>
                <w:spacing w:val="0"/>
                <w:sz w:val="24"/>
                <w:szCs w:val="24"/>
                <w:shd w:val="clear" w:fill="FFFFFF"/>
                <w:vertAlign w:val="baseline"/>
                <w:lang w:eastAsia="zh-CN"/>
              </w:rPr>
              <w:t>水利</w:t>
            </w:r>
            <w:r>
              <w:rPr>
                <w:rFonts w:hint="eastAsia" w:ascii="宋体" w:hAnsi="宋体" w:eastAsia="宋体" w:cs="宋体"/>
                <w:i w:val="0"/>
                <w:iCs w:val="0"/>
                <w:caps w:val="0"/>
                <w:color w:val="auto"/>
                <w:spacing w:val="0"/>
                <w:sz w:val="24"/>
                <w:szCs w:val="24"/>
                <w:shd w:val="clear" w:fill="FFFFFF"/>
                <w:vertAlign w:val="baseline"/>
              </w:rPr>
              <w:t>工程</w:t>
            </w:r>
            <w:r>
              <w:rPr>
                <w:rFonts w:hint="eastAsia" w:ascii="宋体" w:hAnsi="宋体" w:eastAsia="宋体" w:cs="宋体"/>
                <w:i w:val="0"/>
                <w:iCs w:val="0"/>
                <w:caps w:val="0"/>
                <w:color w:val="auto"/>
                <w:spacing w:val="0"/>
                <w:sz w:val="24"/>
                <w:szCs w:val="24"/>
                <w:shd w:val="clear" w:fill="FFFFFF"/>
                <w:vertAlign w:val="baseline"/>
                <w:lang w:eastAsia="zh-CN"/>
              </w:rPr>
              <w:t>相关</w:t>
            </w:r>
            <w:r>
              <w:rPr>
                <w:rFonts w:hint="eastAsia" w:ascii="宋体" w:hAnsi="宋体" w:eastAsia="宋体" w:cs="宋体"/>
                <w:i w:val="0"/>
                <w:iCs w:val="0"/>
                <w:caps w:val="0"/>
                <w:color w:val="auto"/>
                <w:spacing w:val="0"/>
                <w:sz w:val="24"/>
                <w:szCs w:val="24"/>
                <w:shd w:val="clear" w:fill="FFFFFF"/>
                <w:vertAlign w:val="baseline"/>
              </w:rPr>
              <w:t>专业高级技术职称或注册执业资格证；</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业绩证明：近5年（201</w:t>
            </w:r>
            <w:r>
              <w:rPr>
                <w:rFonts w:hint="eastAsia" w:ascii="宋体" w:hAnsi="宋体" w:eastAsia="宋体"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rPr>
              <w:t>年至今）完成过一项</w:t>
            </w:r>
            <w:r>
              <w:rPr>
                <w:rFonts w:hint="eastAsia" w:ascii="宋体" w:hAnsi="宋体" w:eastAsia="宋体" w:cs="宋体"/>
                <w:i w:val="0"/>
                <w:iCs w:val="0"/>
                <w:caps w:val="0"/>
                <w:color w:val="auto"/>
                <w:spacing w:val="0"/>
                <w:sz w:val="24"/>
                <w:szCs w:val="24"/>
                <w:shd w:val="clear" w:fill="FFFFFF"/>
                <w:vertAlign w:val="baseline"/>
                <w:lang w:eastAsia="zh-CN"/>
              </w:rPr>
              <w:t>或一项</w:t>
            </w:r>
            <w:r>
              <w:rPr>
                <w:rFonts w:hint="eastAsia" w:ascii="宋体" w:hAnsi="宋体" w:eastAsia="宋体" w:cs="宋体"/>
                <w:i w:val="0"/>
                <w:iCs w:val="0"/>
                <w:caps w:val="0"/>
                <w:color w:val="auto"/>
                <w:spacing w:val="0"/>
                <w:sz w:val="24"/>
                <w:szCs w:val="24"/>
                <w:shd w:val="clear" w:fill="FFFFFF"/>
                <w:vertAlign w:val="baseline"/>
              </w:rPr>
              <w:t>以上的</w:t>
            </w:r>
            <w:r>
              <w:rPr>
                <w:rFonts w:hint="eastAsia" w:ascii="宋体" w:hAnsi="宋体" w:eastAsia="宋体" w:cs="宋体"/>
                <w:i w:val="0"/>
                <w:iCs w:val="0"/>
                <w:caps w:val="0"/>
                <w:color w:val="auto"/>
                <w:spacing w:val="0"/>
                <w:sz w:val="24"/>
                <w:szCs w:val="24"/>
                <w:shd w:val="clear" w:fill="FFFFFF"/>
                <w:vertAlign w:val="baseline"/>
                <w:lang w:eastAsia="zh-CN"/>
              </w:rPr>
              <w:t>水利</w:t>
            </w:r>
            <w:r>
              <w:rPr>
                <w:rFonts w:hint="eastAsia" w:ascii="宋体" w:hAnsi="宋体" w:eastAsia="宋体" w:cs="宋体"/>
                <w:i w:val="0"/>
                <w:iCs w:val="0"/>
                <w:caps w:val="0"/>
                <w:color w:val="auto"/>
                <w:spacing w:val="0"/>
                <w:sz w:val="24"/>
                <w:szCs w:val="24"/>
                <w:shd w:val="clear" w:fill="FFFFFF"/>
                <w:vertAlign w:val="baseline"/>
              </w:rPr>
              <w:t>工程设计业绩；</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（6）社会保障资金缴纳证明：须提供本年度已缴存的任意</w:t>
            </w:r>
            <w:r>
              <w:rPr>
                <w:rFonts w:hint="eastAsia" w:ascii="宋体" w:hAnsi="宋体" w:eastAsia="宋体" w:cs="宋体"/>
                <w:i w:val="0"/>
                <w:iCs w:val="0"/>
                <w:caps w:val="0"/>
                <w:color w:val="auto"/>
                <w:spacing w:val="0"/>
                <w:sz w:val="24"/>
                <w:szCs w:val="24"/>
                <w:shd w:val="clear" w:fill="FFFFFF"/>
                <w:vertAlign w:val="baseline"/>
                <w:lang w:eastAsia="zh-CN"/>
              </w:rPr>
              <w:t>三</w:t>
            </w:r>
            <w:r>
              <w:rPr>
                <w:rFonts w:hint="eastAsia" w:ascii="宋体" w:hAnsi="宋体" w:eastAsia="宋体" w:cs="宋体"/>
                <w:i w:val="0"/>
                <w:iCs w:val="0"/>
                <w:caps w:val="0"/>
                <w:color w:val="auto"/>
                <w:spacing w:val="0"/>
                <w:sz w:val="24"/>
                <w:szCs w:val="24"/>
                <w:shd w:val="clear" w:fill="FFFFFF"/>
                <w:vertAlign w:val="baseline"/>
              </w:rPr>
              <w:t>个月的社会保障资金缴存证明或社保机构开具的社会保险参保缴费情况证明；依法不需要缴纳社会保障资金的应提供相关文件证明；</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（7）</w:t>
            </w:r>
            <w:r>
              <w:rPr>
                <w:rFonts w:hint="eastAsia" w:ascii="宋体" w:hAnsi="宋体" w:eastAsia="宋体" w:cs="宋体"/>
                <w:i w:val="0"/>
                <w:iCs w:val="0"/>
                <w:caps w:val="0"/>
                <w:color w:val="auto"/>
                <w:spacing w:val="0"/>
                <w:sz w:val="24"/>
                <w:szCs w:val="24"/>
                <w:shd w:val="clear" w:fill="FFFFFF"/>
                <w:vertAlign w:val="baseline"/>
                <w:lang w:val="en-US" w:eastAsia="zh-CN"/>
              </w:rPr>
              <w:t>税收缴纳证明：提供提交响应文件截止时间前一年内至少三个月已缴纳的中华人民共和国税收完税证明；其他组织和自然人提响应文件截止时间前一年内至少三个月中华人民共和国税收完税证明；依法免税的供应商应提供相关文件证明；</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财务状况报告：2021年度经审计的财务报告（至少包括审计报告、资产负债表和利润表，成立时间至提交响应文件截止时间不足一年的可提供成立后任意时段的资产负债表）；</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9</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eastAsia="zh-CN"/>
              </w:rPr>
              <w:t>供应商</w:t>
            </w:r>
            <w:r>
              <w:rPr>
                <w:rFonts w:hint="eastAsia" w:ascii="宋体" w:hAnsi="宋体" w:eastAsia="宋体" w:cs="宋体"/>
                <w:i w:val="0"/>
                <w:iCs w:val="0"/>
                <w:caps w:val="0"/>
                <w:color w:val="auto"/>
                <w:spacing w:val="0"/>
                <w:sz w:val="24"/>
                <w:szCs w:val="24"/>
                <w:shd w:val="clear" w:fill="FFFFFF"/>
                <w:vertAlign w:val="baseline"/>
              </w:rPr>
              <w:t>应出具参加政府采购活动前3年内在经营活动中没有重大违法记录的书面声明；</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供应商在“中国执行信息公开网”未列入失信被执行人，不得为“信用中国”网站严重失信主体名单的供应商，不得为中国政府采购网政府采购严重违法失信行为记录名单中被财政部门禁止参加政府采购活动的供应商（处罚期限届满的除外）；</w:t>
            </w:r>
          </w:p>
          <w:p>
            <w:pPr>
              <w:spacing w:line="360" w:lineRule="auto"/>
              <w:outlineLvl w:val="9"/>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（11）缴纳保证金的银行转账或电汇凭证；</w:t>
            </w:r>
          </w:p>
          <w:p>
            <w:pPr>
              <w:spacing w:line="360" w:lineRule="auto"/>
              <w:outlineLvl w:val="9"/>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12</w:t>
            </w:r>
            <w:r>
              <w:rPr>
                <w:rFonts w:hint="eastAsia" w:ascii="宋体" w:hAnsi="宋体" w:eastAsia="宋体" w:cs="宋体"/>
                <w:b w:val="0"/>
                <w:sz w:val="24"/>
                <w:szCs w:val="24"/>
                <w:lang w:eastAsia="zh-CN"/>
              </w:rPr>
              <w:t>）</w:t>
            </w:r>
            <w:r>
              <w:rPr>
                <w:rFonts w:hint="eastAsia" w:ascii="宋体" w:hAnsi="宋体" w:eastAsia="宋体" w:cs="宋体"/>
                <w:b w:val="0"/>
                <w:sz w:val="24"/>
                <w:szCs w:val="24"/>
                <w:highlight w:val="none"/>
                <w:lang w:val="en-US" w:eastAsia="zh-CN"/>
              </w:rPr>
              <w:t>本项目专门面向小微企业采购，供应商参加磋商时必须提供《中小企业声明函》，并声明属于其他未列明行业小微企业；</w:t>
            </w:r>
          </w:p>
          <w:p>
            <w:pPr>
              <w:spacing w:line="360" w:lineRule="auto"/>
              <w:outlineLvl w:val="9"/>
              <w:rPr>
                <w:rFonts w:hint="eastAsia" w:ascii="宋体" w:hAnsi="宋体" w:eastAsia="宋体" w:cs="宋体"/>
                <w:kern w:val="0"/>
                <w:sz w:val="24"/>
                <w:szCs w:val="24"/>
                <w:highlight w:val="none"/>
                <w:lang w:val="zh-CN" w:eastAsia="zh-CN" w:bidi="ar-SA"/>
              </w:rPr>
            </w:pPr>
            <w:r>
              <w:rPr>
                <w:rFonts w:hint="eastAsia" w:ascii="宋体" w:hAnsi="宋体" w:cs="宋体"/>
                <w:b w:val="0"/>
                <w:sz w:val="24"/>
                <w:szCs w:val="24"/>
                <w:lang w:eastAsia="zh-CN"/>
              </w:rPr>
              <w:t>（</w:t>
            </w:r>
            <w:r>
              <w:rPr>
                <w:rFonts w:hint="eastAsia" w:ascii="宋体" w:hAnsi="宋体" w:cs="宋体"/>
                <w:b w:val="0"/>
                <w:sz w:val="24"/>
                <w:szCs w:val="24"/>
                <w:lang w:val="en-US" w:eastAsia="zh-CN"/>
              </w:rPr>
              <w:t>13</w:t>
            </w:r>
            <w:r>
              <w:rPr>
                <w:rFonts w:hint="eastAsia" w:ascii="宋体" w:hAnsi="宋体" w:cs="宋体"/>
                <w:b w:val="0"/>
                <w:sz w:val="24"/>
                <w:szCs w:val="24"/>
                <w:lang w:eastAsia="zh-CN"/>
              </w:rPr>
              <w:t>）</w:t>
            </w:r>
            <w:r>
              <w:rPr>
                <w:rFonts w:hint="eastAsia" w:ascii="宋体" w:hAnsi="宋体" w:eastAsia="宋体" w:cs="宋体"/>
                <w:b w:val="0"/>
                <w:sz w:val="24"/>
                <w:szCs w:val="24"/>
              </w:rPr>
              <w:t>本项目不接受联合体</w:t>
            </w:r>
            <w:r>
              <w:rPr>
                <w:rFonts w:hint="eastAsia" w:ascii="宋体" w:hAnsi="宋体" w:eastAsia="宋体" w:cs="宋体"/>
                <w:b w:val="0"/>
                <w:sz w:val="24"/>
                <w:szCs w:val="24"/>
                <w:lang w:eastAsia="zh-CN"/>
              </w:rPr>
              <w:t>磋商</w:t>
            </w:r>
            <w:r>
              <w:rPr>
                <w:rFonts w:hint="eastAsia" w:ascii="宋体" w:hAnsi="宋体" w:eastAsia="宋体" w:cs="宋体"/>
                <w:b w:val="0"/>
                <w:sz w:val="24"/>
                <w:szCs w:val="24"/>
                <w:lang w:val="en-US" w:eastAsia="zh-CN"/>
              </w:rPr>
              <w:t>。</w:t>
            </w:r>
          </w:p>
          <w:p>
            <w:pPr>
              <w:keepNext w:val="0"/>
              <w:keepLines w:val="0"/>
              <w:pageBreakBefore w:val="0"/>
              <w:widowControl w:val="0"/>
              <w:kinsoku/>
              <w:overflowPunct/>
              <w:topLinePunct w:val="0"/>
              <w:bidi w:val="0"/>
              <w:adjustRightInd/>
              <w:spacing w:line="580" w:lineRule="exact"/>
              <w:ind w:left="0" w:leftChars="0" w:right="0" w:righ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以上各项为资格审查必备资质不得缺项，磋商时应提供上述所有</w:t>
            </w:r>
            <w:r>
              <w:rPr>
                <w:rFonts w:hint="eastAsia" w:ascii="宋体" w:hAnsi="宋体" w:eastAsia="宋体" w:cs="宋体"/>
                <w:b/>
                <w:bCs/>
                <w:sz w:val="24"/>
                <w:szCs w:val="24"/>
                <w:highlight w:val="none"/>
                <w:lang w:val="en-US" w:eastAsia="zh-CN"/>
              </w:rPr>
              <w:t>原件或</w:t>
            </w:r>
            <w:r>
              <w:rPr>
                <w:rFonts w:hint="eastAsia" w:ascii="宋体" w:hAnsi="宋体" w:eastAsia="宋体" w:cs="宋体"/>
                <w:b/>
                <w:bCs/>
                <w:sz w:val="24"/>
                <w:szCs w:val="24"/>
                <w:highlight w:val="none"/>
              </w:rPr>
              <w:t>加盖公章复印件，以便进行资质审查。必备资质缺少一项或某项达不到要求，其磋商均无效。</w:t>
            </w:r>
          </w:p>
          <w:p>
            <w:pPr>
              <w:keepNext w:val="0"/>
              <w:keepLines w:val="0"/>
              <w:pageBreakBefore w:val="0"/>
              <w:widowControl w:val="0"/>
              <w:kinsoku/>
              <w:overflowPunct/>
              <w:topLinePunct w:val="0"/>
              <w:bidi w:val="0"/>
              <w:adjustRightInd/>
              <w:snapToGrid w:val="0"/>
              <w:spacing w:line="580" w:lineRule="exact"/>
              <w:ind w:right="0" w:righ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2.符合性要求：</w:t>
            </w:r>
          </w:p>
          <w:p>
            <w:pPr>
              <w:keepNext w:val="0"/>
              <w:keepLines w:val="0"/>
              <w:pageBreakBefore w:val="0"/>
              <w:widowControl w:val="0"/>
              <w:kinsoku/>
              <w:overflowPunct/>
              <w:topLinePunct w:val="0"/>
              <w:bidi w:val="0"/>
              <w:adjustRightInd/>
              <w:snapToGrid w:val="0"/>
              <w:spacing w:line="580" w:lineRule="exact"/>
              <w:ind w:right="0" w:righ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（1）审查</w:t>
            </w:r>
            <w:r>
              <w:rPr>
                <w:rFonts w:hint="eastAsia" w:ascii="宋体" w:hAnsi="宋体" w:eastAsia="宋体" w:cs="宋体"/>
                <w:bCs/>
                <w:color w:val="auto"/>
                <w:sz w:val="24"/>
                <w:szCs w:val="24"/>
                <w:highlight w:val="none"/>
                <w:lang w:eastAsia="zh-CN"/>
              </w:rPr>
              <w:t>因素</w:t>
            </w:r>
            <w:r>
              <w:rPr>
                <w:rFonts w:hint="eastAsia" w:ascii="宋体" w:hAnsi="宋体" w:eastAsia="宋体" w:cs="宋体"/>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①完整性：</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val="zh-CN"/>
              </w:rPr>
              <w:t>文件格式要求，</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val="zh-CN"/>
              </w:rPr>
              <w:t>文件格式编写符合</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val="zh-CN"/>
              </w:rPr>
              <w:t>文件格式部分的要求。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②有效性：</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val="zh-CN"/>
              </w:rPr>
              <w:t>文件盖章签字，按照</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val="zh-CN"/>
              </w:rPr>
              <w:t>文件格式要求中需要签字或盖章的要求进行签字盖章。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③</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val="zh-CN"/>
              </w:rPr>
              <w:t>性：</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val="zh-CN"/>
              </w:rPr>
              <w:t>文件响应</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val="zh-CN"/>
              </w:rPr>
              <w:t>文件</w:t>
            </w:r>
            <w:r>
              <w:rPr>
                <w:rFonts w:hint="eastAsia" w:ascii="宋体" w:hAnsi="宋体" w:eastAsia="宋体" w:cs="宋体"/>
                <w:sz w:val="24"/>
                <w:szCs w:val="24"/>
                <w:highlight w:val="none"/>
                <w:lang w:val="en-US" w:eastAsia="zh-CN"/>
              </w:rPr>
              <w:t>对设计服务周期、质量、保证金、响应文件有效期等方面的要求</w:t>
            </w:r>
            <w:r>
              <w:rPr>
                <w:rFonts w:hint="eastAsia" w:ascii="宋体" w:hAnsi="宋体" w:eastAsia="宋体" w:cs="宋体"/>
                <w:sz w:val="24"/>
                <w:szCs w:val="24"/>
                <w:highlight w:val="none"/>
                <w:lang w:val="zh-CN"/>
              </w:rPr>
              <w:t>。</w:t>
            </w:r>
          </w:p>
          <w:p>
            <w:pPr>
              <w:keepNext w:val="0"/>
              <w:keepLines w:val="0"/>
              <w:pageBreakBefore w:val="0"/>
              <w:widowControl w:val="0"/>
              <w:kinsoku/>
              <w:overflowPunct/>
              <w:topLinePunct w:val="0"/>
              <w:bidi w:val="0"/>
              <w:adjustRightInd/>
              <w:snapToGrid w:val="0"/>
              <w:spacing w:line="580" w:lineRule="exact"/>
              <w:ind w:right="0" w:righ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（2）审查方法：</w:t>
            </w:r>
          </w:p>
          <w:p>
            <w:pPr>
              <w:keepNext w:val="0"/>
              <w:keepLines w:val="0"/>
              <w:pageBreakBefore w:val="0"/>
              <w:widowControl w:val="0"/>
              <w:kinsoku/>
              <w:overflowPunct/>
              <w:topLinePunct w:val="0"/>
              <w:bidi w:val="0"/>
              <w:adjustRightInd/>
              <w:spacing w:line="580" w:lineRule="exact"/>
              <w:ind w:left="0" w:leftChars="0" w:right="0" w:rightChars="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rPr>
              <w:t>按照审查</w:t>
            </w:r>
            <w:r>
              <w:rPr>
                <w:rFonts w:hint="eastAsia" w:ascii="宋体" w:hAnsi="宋体" w:eastAsia="宋体" w:cs="宋体"/>
                <w:b/>
                <w:bCs/>
                <w:color w:val="auto"/>
                <w:sz w:val="24"/>
                <w:szCs w:val="24"/>
                <w:highlight w:val="none"/>
                <w:lang w:eastAsia="zh-CN"/>
              </w:rPr>
              <w:t>因素</w:t>
            </w:r>
            <w:r>
              <w:rPr>
                <w:rFonts w:hint="eastAsia" w:ascii="宋体" w:hAnsi="宋体" w:eastAsia="宋体" w:cs="宋体"/>
                <w:b/>
                <w:bCs/>
                <w:color w:val="auto"/>
                <w:sz w:val="24"/>
                <w:szCs w:val="24"/>
                <w:highlight w:val="none"/>
              </w:rPr>
              <w:t>中的</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项要求逐项审查，缺一项或某项达不到要求，按无效</w:t>
            </w:r>
            <w:r>
              <w:rPr>
                <w:rFonts w:hint="eastAsia" w:ascii="宋体" w:hAnsi="宋体" w:eastAsia="宋体" w:cs="宋体"/>
                <w:b/>
                <w:bCs/>
                <w:color w:val="auto"/>
                <w:sz w:val="24"/>
                <w:szCs w:val="24"/>
                <w:highlight w:val="none"/>
                <w:lang w:eastAsia="zh-CN"/>
              </w:rPr>
              <w:t>响应</w:t>
            </w:r>
            <w:r>
              <w:rPr>
                <w:rFonts w:hint="eastAsia" w:ascii="宋体" w:hAnsi="宋体" w:eastAsia="宋体" w:cs="宋体"/>
                <w:b/>
                <w:bCs/>
                <w:color w:val="auto"/>
                <w:sz w:val="24"/>
                <w:szCs w:val="24"/>
                <w:highlight w:val="none"/>
              </w:rPr>
              <w:t>文件处理。</w:t>
            </w:r>
          </w:p>
        </w:tc>
      </w:tr>
      <w:tr>
        <w:tblPrEx>
          <w:tblCellMar>
            <w:top w:w="0" w:type="dxa"/>
            <w:left w:w="28" w:type="dxa"/>
            <w:bottom w:w="0" w:type="dxa"/>
            <w:right w:w="28" w:type="dxa"/>
          </w:tblCellMar>
        </w:tblPrEx>
        <w:trPr>
          <w:trHeight w:val="1782"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1406"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w:t>
            </w:r>
          </w:p>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文件</w:t>
            </w:r>
          </w:p>
        </w:tc>
        <w:tc>
          <w:tcPr>
            <w:tcW w:w="71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spacing w:line="580" w:lineRule="exact"/>
              <w:ind w:right="0" w:rightChars="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响应文件正本一份、副本二份</w:t>
            </w:r>
            <w:r>
              <w:rPr>
                <w:rFonts w:hint="eastAsia" w:ascii="宋体" w:hAnsi="宋体" w:eastAsia="宋体" w:cs="宋体"/>
                <w:sz w:val="24"/>
                <w:szCs w:val="24"/>
                <w:highlight w:val="none"/>
              </w:rPr>
              <w:t>，分别胶装装订成册，且封面须清楚地标明“正本”、“副本”、“电子版”；若正本和副本不符，以正本书面文件为准；同时提供与正本内容一致的电子版（U盘《</w:t>
            </w:r>
            <w:r>
              <w:rPr>
                <w:rFonts w:hint="eastAsia" w:ascii="宋体" w:hAnsi="宋体" w:eastAsia="宋体" w:cs="宋体"/>
                <w:b/>
                <w:bCs/>
                <w:sz w:val="24"/>
                <w:szCs w:val="24"/>
                <w:highlight w:val="none"/>
              </w:rPr>
              <w:t>电子文档应为PDF与WORD格式各一份</w:t>
            </w:r>
            <w:r>
              <w:rPr>
                <w:rFonts w:hint="eastAsia" w:ascii="宋体" w:hAnsi="宋体" w:eastAsia="宋体" w:cs="宋体"/>
                <w:sz w:val="24"/>
                <w:szCs w:val="24"/>
                <w:highlight w:val="none"/>
              </w:rPr>
              <w:t>》）。</w:t>
            </w:r>
          </w:p>
        </w:tc>
      </w:tr>
      <w:tr>
        <w:tblPrEx>
          <w:tblCellMar>
            <w:top w:w="0" w:type="dxa"/>
            <w:left w:w="28" w:type="dxa"/>
            <w:bottom w:w="0" w:type="dxa"/>
            <w:right w:w="28" w:type="dxa"/>
          </w:tblCellMar>
        </w:tblPrEx>
        <w:trPr>
          <w:trHeight w:val="800"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10</w:t>
            </w:r>
          </w:p>
        </w:tc>
        <w:tc>
          <w:tcPr>
            <w:tcW w:w="1406"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评审办法</w:t>
            </w:r>
          </w:p>
        </w:tc>
        <w:tc>
          <w:tcPr>
            <w:tcW w:w="71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spacing w:line="580" w:lineRule="exact"/>
              <w:ind w:left="0" w:leftChars="0" w:right="0" w:rightChars="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综合评分法（详见第三部分）</w:t>
            </w:r>
          </w:p>
        </w:tc>
      </w:tr>
      <w:tr>
        <w:tblPrEx>
          <w:tblCellMar>
            <w:top w:w="0" w:type="dxa"/>
            <w:left w:w="28" w:type="dxa"/>
            <w:bottom w:w="0" w:type="dxa"/>
            <w:right w:w="28" w:type="dxa"/>
          </w:tblCellMar>
        </w:tblPrEx>
        <w:trPr>
          <w:trHeight w:val="695"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p>
        </w:tc>
        <w:tc>
          <w:tcPr>
            <w:tcW w:w="1406"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勘踏现场</w:t>
            </w:r>
          </w:p>
        </w:tc>
        <w:tc>
          <w:tcPr>
            <w:tcW w:w="71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spacing w:line="580" w:lineRule="exact"/>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      否</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p>
        </w:tc>
      </w:tr>
      <w:tr>
        <w:tblPrEx>
          <w:tblCellMar>
            <w:top w:w="0" w:type="dxa"/>
            <w:left w:w="28" w:type="dxa"/>
            <w:bottom w:w="0" w:type="dxa"/>
            <w:right w:w="28" w:type="dxa"/>
          </w:tblCellMar>
        </w:tblPrEx>
        <w:trPr>
          <w:trHeight w:val="678"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12</w:t>
            </w:r>
          </w:p>
        </w:tc>
        <w:tc>
          <w:tcPr>
            <w:tcW w:w="1406"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进口产品</w:t>
            </w:r>
          </w:p>
        </w:tc>
        <w:tc>
          <w:tcPr>
            <w:tcW w:w="71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spacing w:line="580" w:lineRule="exact"/>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      否</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p>
        </w:tc>
      </w:tr>
      <w:tr>
        <w:tblPrEx>
          <w:tblCellMar>
            <w:top w:w="0" w:type="dxa"/>
            <w:left w:w="28" w:type="dxa"/>
            <w:bottom w:w="0" w:type="dxa"/>
            <w:right w:w="28" w:type="dxa"/>
          </w:tblCellMar>
        </w:tblPrEx>
        <w:trPr>
          <w:trHeight w:val="632"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13</w:t>
            </w:r>
          </w:p>
        </w:tc>
        <w:tc>
          <w:tcPr>
            <w:tcW w:w="1406"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样品</w:t>
            </w:r>
          </w:p>
        </w:tc>
        <w:tc>
          <w:tcPr>
            <w:tcW w:w="71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spacing w:line="580" w:lineRule="exact"/>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      否</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p>
        </w:tc>
      </w:tr>
      <w:tr>
        <w:tblPrEx>
          <w:tblCellMar>
            <w:top w:w="0" w:type="dxa"/>
            <w:left w:w="28" w:type="dxa"/>
            <w:bottom w:w="0" w:type="dxa"/>
            <w:right w:w="28" w:type="dxa"/>
          </w:tblCellMar>
        </w:tblPrEx>
        <w:trPr>
          <w:trHeight w:val="762"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14</w:t>
            </w:r>
          </w:p>
        </w:tc>
        <w:tc>
          <w:tcPr>
            <w:tcW w:w="1406"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w:t>
            </w:r>
          </w:p>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保证金</w:t>
            </w:r>
          </w:p>
        </w:tc>
        <w:tc>
          <w:tcPr>
            <w:tcW w:w="71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spacing w:line="580" w:lineRule="exact"/>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采购人在与成交供应商签订合同之前，采购人可以要求</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供应商缴纳成交价的5%作为履约保证金</w:t>
            </w:r>
          </w:p>
        </w:tc>
      </w:tr>
      <w:tr>
        <w:tblPrEx>
          <w:tblCellMar>
            <w:top w:w="0" w:type="dxa"/>
            <w:left w:w="28" w:type="dxa"/>
            <w:bottom w:w="0" w:type="dxa"/>
            <w:right w:w="28" w:type="dxa"/>
          </w:tblCellMar>
        </w:tblPrEx>
        <w:trPr>
          <w:trHeight w:val="462"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15</w:t>
            </w:r>
          </w:p>
        </w:tc>
        <w:tc>
          <w:tcPr>
            <w:tcW w:w="1406"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重新采购或者变更采购方式</w:t>
            </w:r>
          </w:p>
        </w:tc>
        <w:tc>
          <w:tcPr>
            <w:tcW w:w="71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spacing w:line="580" w:lineRule="exact"/>
              <w:ind w:left="0" w:leftChars="0" w:right="0" w:righ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重新采购或转变采购方式情形须按照《中华人民共和国政府采购法实施条例》、</w:t>
            </w:r>
            <w:r>
              <w:rPr>
                <w:rFonts w:hint="eastAsia" w:ascii="宋体" w:hAnsi="宋体" w:eastAsia="宋体" w:cs="宋体"/>
                <w:spacing w:val="-4"/>
                <w:sz w:val="24"/>
                <w:szCs w:val="24"/>
                <w:highlight w:val="none"/>
              </w:rPr>
              <w:t>《政府采购竞争性磋商采购方式管理暂行办法》（财库[2014]214号）第二十一条、《财政部关于政府采购竞争性磋商采购方式管理暂行办法有关问题的补充通知》（财库[2015]124号）规定的相关原则处理。</w:t>
            </w:r>
          </w:p>
        </w:tc>
      </w:tr>
      <w:tr>
        <w:tblPrEx>
          <w:tblCellMar>
            <w:top w:w="0" w:type="dxa"/>
            <w:left w:w="28" w:type="dxa"/>
            <w:bottom w:w="0" w:type="dxa"/>
            <w:right w:w="28" w:type="dxa"/>
          </w:tblCellMar>
        </w:tblPrEx>
        <w:trPr>
          <w:trHeight w:val="941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16</w:t>
            </w:r>
          </w:p>
        </w:tc>
        <w:tc>
          <w:tcPr>
            <w:tcW w:w="1406"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其他</w:t>
            </w:r>
          </w:p>
        </w:tc>
        <w:tc>
          <w:tcPr>
            <w:tcW w:w="71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1"/>
              </w:numPr>
              <w:kinsoku/>
              <w:overflowPunct/>
              <w:topLinePunct w:val="0"/>
              <w:bidi w:val="0"/>
              <w:adjustRightInd/>
              <w:spacing w:line="580" w:lineRule="exact"/>
              <w:ind w:left="0" w:leftChars="0" w:right="0" w:rightChars="0"/>
              <w:textAlignment w:val="auto"/>
              <w:rPr>
                <w:rFonts w:hint="eastAsia" w:ascii="宋体" w:hAnsi="宋体" w:cs="宋体"/>
                <w:sz w:val="24"/>
                <w:szCs w:val="24"/>
                <w:lang w:val="en-US" w:eastAsia="zh-CN"/>
              </w:rPr>
            </w:pPr>
            <w:r>
              <w:rPr>
                <w:rFonts w:hint="eastAsia" w:ascii="宋体" w:hAnsi="宋体" w:eastAsia="宋体" w:cs="宋体"/>
                <w:b/>
                <w:bCs/>
                <w:sz w:val="24"/>
                <w:szCs w:val="24"/>
              </w:rPr>
              <w:t>为支持和促进中小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w:t>
            </w:r>
            <w:r>
              <w:rPr>
                <w:rFonts w:hint="eastAsia" w:ascii="宋体" w:hAnsi="宋体" w:eastAsia="宋体" w:cs="宋体"/>
                <w:b/>
                <w:bCs/>
                <w:sz w:val="24"/>
                <w:szCs w:val="24"/>
                <w:lang w:eastAsia="zh-CN"/>
              </w:rPr>
              <w:t>投标</w:t>
            </w:r>
            <w:r>
              <w:rPr>
                <w:rFonts w:hint="eastAsia" w:ascii="宋体" w:hAnsi="宋体" w:eastAsia="宋体" w:cs="宋体"/>
                <w:b/>
                <w:bCs/>
                <w:sz w:val="24"/>
                <w:szCs w:val="24"/>
              </w:rPr>
              <w:t>供应商提供政府采购信用担保，并按照程序确定了合作的担保机构。</w:t>
            </w:r>
            <w:r>
              <w:rPr>
                <w:rFonts w:hint="eastAsia" w:ascii="宋体" w:hAnsi="宋体" w:eastAsia="宋体" w:cs="宋体"/>
                <w:b/>
                <w:bCs/>
                <w:sz w:val="24"/>
                <w:szCs w:val="24"/>
                <w:lang w:eastAsia="zh-CN"/>
              </w:rPr>
              <w:t>投标供应商</w:t>
            </w:r>
            <w:r>
              <w:rPr>
                <w:rFonts w:hint="eastAsia" w:ascii="宋体" w:hAnsi="宋体" w:eastAsia="宋体" w:cs="宋体"/>
                <w:b/>
                <w:bCs/>
                <w:sz w:val="24"/>
                <w:szCs w:val="24"/>
              </w:rPr>
              <w:t>在缴纳投标保证金时可自愿选择通过担保机构保函的形式缴纳；中标投标供应商如果需要融资贷款服务的，</w:t>
            </w:r>
            <w:r>
              <w:rPr>
                <w:rFonts w:hint="eastAsia" w:ascii="宋体" w:hAnsi="宋体" w:cs="宋体"/>
                <w:sz w:val="24"/>
                <w:szCs w:val="24"/>
              </w:rPr>
              <w:t>可凭成交通知书、政府采购合同等相关资料，按照《陕西省财政厅关于印发&lt;陕西省中小企业政府采购信用融资办法&gt;的通知》（陕财办采〔2018〕23号）相关政策、业务流程、办理平台</w:t>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"http://www.ccgp-shaanxi.gov.cn/zcdservice/zcd/shanxi/" </w:instrText>
            </w:r>
            <w:r>
              <w:rPr>
                <w:rFonts w:hint="eastAsia" w:ascii="宋体" w:hAnsi="宋体" w:eastAsia="宋体" w:cs="宋体"/>
                <w:sz w:val="24"/>
                <w:szCs w:val="24"/>
              </w:rPr>
              <w:fldChar w:fldCharType="separate"/>
            </w:r>
            <w:r>
              <w:rPr>
                <w:rFonts w:hint="eastAsia" w:ascii="宋体" w:hAnsi="宋体" w:eastAsia="宋体" w:cs="宋体"/>
                <w:sz w:val="24"/>
                <w:szCs w:val="24"/>
              </w:rPr>
              <w:t>http://www.ccgp-shaanxi.gov.cn/zcdservice/zcd/shanxi/</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eastAsia="宋体" w:cs="宋体"/>
                <w:sz w:val="24"/>
                <w:szCs w:val="24"/>
                <w:lang w:val="en-US" w:eastAsia="zh-CN"/>
              </w:rPr>
              <w:t>的程序办理</w:t>
            </w:r>
            <w:r>
              <w:rPr>
                <w:rFonts w:hint="eastAsia" w:cs="宋体"/>
                <w:sz w:val="24"/>
                <w:szCs w:val="24"/>
                <w:lang w:val="en-US" w:eastAsia="zh-CN"/>
              </w:rPr>
              <w:t>；</w:t>
            </w:r>
            <w:r>
              <w:rPr>
                <w:rFonts w:hint="eastAsia" w:ascii="宋体" w:hAnsi="宋体" w:cs="宋体"/>
                <w:sz w:val="24"/>
                <w:szCs w:val="24"/>
                <w:lang w:val="en-US" w:eastAsia="zh-CN"/>
              </w:rPr>
              <w:t xml:space="preserve">   </w:t>
            </w:r>
          </w:p>
          <w:p>
            <w:pPr>
              <w:keepNext w:val="0"/>
              <w:keepLines w:val="0"/>
              <w:pageBreakBefore w:val="0"/>
              <w:widowControl w:val="0"/>
              <w:kinsoku/>
              <w:overflowPunct/>
              <w:topLinePunct w:val="0"/>
              <w:bidi w:val="0"/>
              <w:adjustRightInd/>
              <w:spacing w:line="580" w:lineRule="exact"/>
              <w:ind w:left="0" w:leftChars="0" w:right="0" w:rightChars="0"/>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 xml:space="preserve">2.本项目采用电子化投标的方式，相关操作流程详见全国公共资源交易平台（陕西省）网站[服务指南-下载专区]中的《陕西省公共资源交易中心政府采购项目投标指南》； </w:t>
            </w:r>
          </w:p>
          <w:p>
            <w:pPr>
              <w:keepNext w:val="0"/>
              <w:keepLines w:val="0"/>
              <w:pageBreakBefore w:val="0"/>
              <w:widowControl w:val="0"/>
              <w:kinsoku/>
              <w:overflowPunct/>
              <w:topLinePunct w:val="0"/>
              <w:bidi w:val="0"/>
              <w:adjustRightInd/>
              <w:spacing w:line="580" w:lineRule="exact"/>
              <w:ind w:left="0" w:leftChars="0" w:right="0" w:rightChars="0"/>
              <w:textAlignment w:val="auto"/>
              <w:rPr>
                <w:rFonts w:hint="default" w:ascii="宋体" w:hAnsi="宋体" w:eastAsia="宋体" w:cs="宋体"/>
                <w:sz w:val="24"/>
                <w:szCs w:val="24"/>
                <w:highlight w:val="none"/>
                <w:lang w:val="en-US" w:eastAsia="zh-CN"/>
              </w:rPr>
            </w:pPr>
            <w:r>
              <w:rPr>
                <w:rFonts w:hint="eastAsia" w:ascii="宋体" w:hAnsi="宋体" w:cs="宋体"/>
                <w:spacing w:val="-4"/>
                <w:sz w:val="24"/>
                <w:szCs w:val="24"/>
                <w:highlight w:val="none"/>
                <w:lang w:val="en-US" w:eastAsia="zh-CN"/>
              </w:rPr>
              <w:t>3</w:t>
            </w:r>
            <w:r>
              <w:rPr>
                <w:rFonts w:hint="eastAsia" w:ascii="宋体" w:hAnsi="宋体" w:eastAsia="宋体" w:cs="宋体"/>
                <w:spacing w:val="-4"/>
                <w:sz w:val="24"/>
                <w:szCs w:val="24"/>
                <w:highlight w:val="none"/>
                <w:lang w:val="en-US" w:eastAsia="zh-CN"/>
              </w:rPr>
              <w:t>.电子投标文件可于提交投标文件截止时间前任意时段进行提交，逾期系统将拒绝接收</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 xml:space="preserve">      </w:t>
            </w:r>
            <w:r>
              <w:rPr>
                <w:rFonts w:hint="eastAsia" w:ascii="宋体" w:hAnsi="宋体" w:cs="宋体"/>
                <w:sz w:val="24"/>
                <w:szCs w:val="24"/>
                <w:lang w:val="en-US" w:eastAsia="zh-CN"/>
              </w:rPr>
              <w:t xml:space="preserve">                                                 </w:t>
            </w:r>
          </w:p>
        </w:tc>
      </w:tr>
    </w:tbl>
    <w:p>
      <w:pPr>
        <w:pStyle w:val="3"/>
        <w:spacing w:line="360" w:lineRule="auto"/>
        <w:rPr>
          <w:rFonts w:hint="eastAsia" w:ascii="宋体" w:hAnsi="宋体" w:eastAsia="宋体" w:cs="宋体"/>
          <w:bCs/>
          <w:kern w:val="0"/>
          <w:sz w:val="44"/>
          <w:szCs w:val="44"/>
          <w:highlight w:val="none"/>
          <w:lang w:val="zh-CN"/>
        </w:rPr>
      </w:pPr>
      <w:bookmarkStart w:id="48" w:name="_Toc4304"/>
      <w:bookmarkEnd w:id="48"/>
      <w:bookmarkStart w:id="49" w:name="_Toc19272"/>
      <w:bookmarkStart w:id="50" w:name="_Toc495913681"/>
      <w:r>
        <w:rPr>
          <w:rFonts w:hint="eastAsia" w:ascii="宋体" w:hAnsi="宋体" w:eastAsia="宋体" w:cs="宋体"/>
          <w:b/>
          <w:sz w:val="44"/>
          <w:szCs w:val="44"/>
          <w:highlight w:val="none"/>
        </w:rPr>
        <w:br w:type="page"/>
      </w:r>
      <w:bookmarkStart w:id="51" w:name="_Toc496523727"/>
      <w:bookmarkStart w:id="52" w:name="_Toc7111"/>
      <w:bookmarkStart w:id="53" w:name="_Toc7358"/>
      <w:bookmarkStart w:id="54" w:name="_Toc19754"/>
      <w:bookmarkStart w:id="55" w:name="_Toc11461"/>
      <w:bookmarkStart w:id="56" w:name="_Toc496524263"/>
      <w:bookmarkStart w:id="57" w:name="_Toc28242"/>
      <w:r>
        <w:rPr>
          <w:rFonts w:hint="eastAsia" w:ascii="宋体" w:hAnsi="宋体" w:eastAsia="宋体" w:cs="宋体"/>
          <w:b/>
          <w:bCs w:val="0"/>
          <w:kern w:val="0"/>
          <w:sz w:val="32"/>
          <w:szCs w:val="32"/>
          <w:highlight w:val="none"/>
          <w:lang w:val="zh-CN"/>
        </w:rPr>
        <w:t>第三</w:t>
      </w:r>
      <w:bookmarkEnd w:id="49"/>
      <w:r>
        <w:rPr>
          <w:rFonts w:hint="eastAsia" w:ascii="宋体" w:hAnsi="宋体" w:eastAsia="宋体" w:cs="宋体"/>
          <w:b/>
          <w:bCs w:val="0"/>
          <w:kern w:val="0"/>
          <w:sz w:val="32"/>
          <w:szCs w:val="32"/>
          <w:highlight w:val="none"/>
          <w:lang w:val="zh-CN"/>
        </w:rPr>
        <w:t>章  供应商须知</w:t>
      </w:r>
      <w:bookmarkEnd w:id="50"/>
      <w:bookmarkEnd w:id="51"/>
      <w:bookmarkEnd w:id="52"/>
      <w:bookmarkEnd w:id="53"/>
      <w:bookmarkEnd w:id="54"/>
      <w:bookmarkEnd w:id="55"/>
      <w:bookmarkEnd w:id="56"/>
      <w:bookmarkEnd w:id="57"/>
    </w:p>
    <w:p>
      <w:pPr>
        <w:pStyle w:val="4"/>
        <w:spacing w:line="360" w:lineRule="auto"/>
        <w:rPr>
          <w:rFonts w:hint="eastAsia" w:ascii="宋体" w:hAnsi="宋体" w:eastAsia="宋体" w:cs="宋体"/>
          <w:b/>
          <w:kern w:val="0"/>
          <w:sz w:val="28"/>
          <w:szCs w:val="28"/>
          <w:highlight w:val="none"/>
        </w:rPr>
      </w:pPr>
      <w:bookmarkStart w:id="58" w:name="_Toc7700"/>
      <w:bookmarkEnd w:id="58"/>
      <w:bookmarkStart w:id="59" w:name="_Toc2163"/>
      <w:bookmarkStart w:id="60" w:name="_Toc21224"/>
      <w:bookmarkStart w:id="61" w:name="_Toc1121"/>
      <w:bookmarkStart w:id="62" w:name="_Toc495913682"/>
      <w:bookmarkStart w:id="63" w:name="_Toc24735"/>
      <w:bookmarkStart w:id="64" w:name="_Toc496524264"/>
      <w:bookmarkStart w:id="65" w:name="_Toc496523728"/>
      <w:bookmarkStart w:id="66" w:name="_Toc18542"/>
      <w:r>
        <w:rPr>
          <w:rFonts w:hint="eastAsia" w:ascii="宋体" w:hAnsi="宋体" w:eastAsia="宋体" w:cs="宋体"/>
          <w:b/>
          <w:kern w:val="0"/>
          <w:sz w:val="28"/>
          <w:szCs w:val="28"/>
          <w:highlight w:val="none"/>
        </w:rPr>
        <w:t>一、名词解释</w:t>
      </w:r>
      <w:bookmarkEnd w:id="59"/>
      <w:bookmarkEnd w:id="60"/>
      <w:bookmarkEnd w:id="61"/>
      <w:bookmarkEnd w:id="62"/>
      <w:bookmarkEnd w:id="63"/>
      <w:bookmarkEnd w:id="64"/>
      <w:bookmarkEnd w:id="65"/>
      <w:bookmarkEnd w:id="66"/>
    </w:p>
    <w:p>
      <w:pPr>
        <w:autoSpaceDE w:val="0"/>
        <w:autoSpaceDN w:val="0"/>
        <w:adjustRightInd w:val="0"/>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sz w:val="28"/>
          <w:szCs w:val="28"/>
          <w:highlight w:val="none"/>
        </w:rPr>
        <w:t>（一）采购人：</w:t>
      </w:r>
      <w:r>
        <w:rPr>
          <w:rFonts w:hint="eastAsia" w:ascii="宋体" w:hAnsi="宋体" w:eastAsia="宋体" w:cs="宋体"/>
          <w:sz w:val="28"/>
          <w:szCs w:val="28"/>
          <w:highlight w:val="none"/>
          <w:lang w:val="en-US" w:eastAsia="zh-CN"/>
        </w:rPr>
        <w:t>延安市市区河道管理处</w:t>
      </w:r>
    </w:p>
    <w:p>
      <w:pPr>
        <w:autoSpaceDE w:val="0"/>
        <w:autoSpaceDN w:val="0"/>
        <w:adjustRightInd w:val="0"/>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sz w:val="28"/>
          <w:szCs w:val="28"/>
          <w:highlight w:val="none"/>
        </w:rPr>
        <w:t>（二）监督机构：</w:t>
      </w:r>
      <w:r>
        <w:rPr>
          <w:rFonts w:hint="eastAsia" w:ascii="宋体" w:hAnsi="宋体" w:eastAsia="宋体" w:cs="宋体"/>
          <w:kern w:val="0"/>
          <w:sz w:val="28"/>
          <w:szCs w:val="28"/>
          <w:highlight w:val="none"/>
          <w:lang w:val="en-US" w:eastAsia="zh-CN"/>
        </w:rPr>
        <w:t>延安市财政局</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（三）采购代</w:t>
      </w:r>
      <w:r>
        <w:rPr>
          <w:rFonts w:hint="eastAsia" w:ascii="宋体" w:hAnsi="宋体" w:eastAsia="宋体" w:cs="宋体"/>
          <w:kern w:val="0"/>
          <w:sz w:val="28"/>
          <w:szCs w:val="28"/>
          <w:highlight w:val="none"/>
        </w:rPr>
        <w:t>理机构：亿诚建设项目管理有限公司</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w:t>
      </w:r>
      <w:r>
        <w:rPr>
          <w:rFonts w:hint="eastAsia" w:ascii="宋体" w:hAnsi="宋体" w:eastAsia="宋体" w:cs="宋体"/>
          <w:sz w:val="28"/>
          <w:szCs w:val="28"/>
          <w:highlight w:val="none"/>
          <w:lang w:val="zh-CN"/>
        </w:rPr>
        <w:t>供应商：响应竞争性磋商并且符合竞争性磋商文件规定资格条件和参加竞争磋商的法人或自然人</w:t>
      </w:r>
    </w:p>
    <w:p>
      <w:pPr>
        <w:tabs>
          <w:tab w:val="left" w:pos="1455"/>
        </w:tabs>
        <w:autoSpaceDE w:val="0"/>
        <w:autoSpaceDN w:val="0"/>
        <w:adjustRightIn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rPr>
        <w:t>（五）磋商文件：</w:t>
      </w:r>
      <w:r>
        <w:rPr>
          <w:rFonts w:hint="eastAsia" w:ascii="宋体" w:hAnsi="宋体" w:eastAsia="宋体" w:cs="宋体"/>
          <w:sz w:val="28"/>
          <w:szCs w:val="28"/>
          <w:highlight w:val="none"/>
          <w:lang w:val="zh-CN"/>
        </w:rPr>
        <w:t>含澄清、修改内容的书面资料和磋商文件格式的统称</w:t>
      </w:r>
    </w:p>
    <w:p>
      <w:pPr>
        <w:pStyle w:val="4"/>
        <w:spacing w:line="360" w:lineRule="auto"/>
        <w:rPr>
          <w:rFonts w:hint="eastAsia" w:ascii="宋体" w:hAnsi="宋体" w:eastAsia="宋体" w:cs="宋体"/>
          <w:b/>
          <w:kern w:val="0"/>
          <w:sz w:val="28"/>
          <w:szCs w:val="28"/>
          <w:highlight w:val="none"/>
        </w:rPr>
      </w:pPr>
      <w:bookmarkStart w:id="67" w:name="_Toc14634"/>
      <w:bookmarkEnd w:id="67"/>
      <w:bookmarkStart w:id="68" w:name="_Toc496524265"/>
      <w:bookmarkStart w:id="69" w:name="_Toc27959"/>
      <w:bookmarkStart w:id="70" w:name="_Toc15964"/>
      <w:bookmarkStart w:id="71" w:name="_Toc9942"/>
      <w:bookmarkStart w:id="72" w:name="_Toc3577"/>
      <w:bookmarkStart w:id="73" w:name="_Toc495913683"/>
      <w:bookmarkStart w:id="74" w:name="_Toc25118"/>
      <w:bookmarkStart w:id="75" w:name="_Toc496523729"/>
      <w:r>
        <w:rPr>
          <w:rFonts w:hint="eastAsia" w:ascii="宋体" w:hAnsi="宋体" w:eastAsia="宋体" w:cs="宋体"/>
          <w:b/>
          <w:kern w:val="0"/>
          <w:sz w:val="28"/>
          <w:szCs w:val="28"/>
          <w:highlight w:val="none"/>
        </w:rPr>
        <w:t>二、磋商文件及要求</w:t>
      </w:r>
      <w:bookmarkEnd w:id="68"/>
      <w:bookmarkEnd w:id="69"/>
      <w:bookmarkEnd w:id="70"/>
      <w:bookmarkEnd w:id="71"/>
      <w:bookmarkEnd w:id="72"/>
      <w:bookmarkEnd w:id="73"/>
      <w:bookmarkEnd w:id="74"/>
      <w:bookmarkEnd w:id="75"/>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磋商文件以中文编制，磋商文件封面盖有“</w:t>
      </w:r>
      <w:r>
        <w:rPr>
          <w:rFonts w:hint="eastAsia" w:ascii="宋体" w:hAnsi="宋体" w:eastAsia="宋体" w:cs="宋体"/>
          <w:kern w:val="0"/>
          <w:sz w:val="28"/>
          <w:szCs w:val="28"/>
          <w:highlight w:val="none"/>
        </w:rPr>
        <w:t>亿诚建设项目管理有限公司</w:t>
      </w:r>
      <w:r>
        <w:rPr>
          <w:rFonts w:hint="eastAsia" w:ascii="宋体" w:hAnsi="宋体" w:eastAsia="宋体" w:cs="宋体"/>
          <w:sz w:val="28"/>
          <w:szCs w:val="28"/>
          <w:highlight w:val="none"/>
        </w:rPr>
        <w:t>”字样的圆形红章。磋商文件包括六部分，各供应商应根据磋商文件中的所有内容及要求提交全部资料。</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（一）磋商文件组成：磋商文件是根据本项目的特点和需求编制，包括以下内容：</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1.竞争性磋商公告</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2.供应商须知前附表</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3.供应商须知</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4.采购要求</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5.合同主要条款</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6.响应文件格式</w:t>
      </w:r>
    </w:p>
    <w:p>
      <w:pPr>
        <w:autoSpaceDE w:val="0"/>
        <w:autoSpaceDN w:val="0"/>
        <w:adjustRightInd w:val="0"/>
        <w:spacing w:line="360" w:lineRule="auto"/>
        <w:ind w:firstLine="57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（二）磋商文件的澄清或修改：</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提交首次响应文件截止之日前，采购代理机构或者采购人可以对已发出的磋商文件进行必要的澄清或者修改。澄清或者修改的内容作为磋商文件的组成部分。澄清或者修改的内容可能影响响应文件编制的，采购人或者采购代理机构应当在提交首次响应文件截止时间至少5日前，以书面形式通知所有获取磋商文件的供应商；不足5日的，采购人、采购代理机构应当顺延提交首次响应文件的截止时间。</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供应商应仔细阅读和检查磋商文件的全部内容。如发现缺页或附件不全，应及时向采购人提出，以便补齐。供应商如对磋商文件或采购活动事项有询问的在响应文件递交截止时间前五日以书面形式，要求采购人对磋商文件予以澄清。供应商对磋商文件或采购活动事项有质疑，应在采购文件公告期限届满之日起七个工作日内提出。磋商文件的询问澄清答复将在收到供应商询问函后三日内以书面形式发给所有</w:t>
      </w:r>
      <w:r>
        <w:rPr>
          <w:rFonts w:hint="eastAsia" w:ascii="宋体" w:hAnsi="宋体" w:eastAsia="宋体" w:cs="宋体"/>
          <w:sz w:val="28"/>
          <w:szCs w:val="28"/>
          <w:highlight w:val="none"/>
          <w:lang w:eastAsia="zh-CN"/>
        </w:rPr>
        <w:t>获取</w:t>
      </w:r>
      <w:r>
        <w:rPr>
          <w:rFonts w:hint="eastAsia" w:ascii="宋体" w:hAnsi="宋体" w:eastAsia="宋体" w:cs="宋体"/>
          <w:sz w:val="28"/>
          <w:szCs w:val="28"/>
          <w:highlight w:val="none"/>
        </w:rPr>
        <w:t>磋商文件的供应商，但不指明澄清问题的来源。磋商文件的质疑澄清答复将在收到供应商质疑函后七个工作日内，以书面形式发给所有</w:t>
      </w:r>
      <w:r>
        <w:rPr>
          <w:rFonts w:hint="eastAsia" w:ascii="宋体" w:hAnsi="宋体" w:eastAsia="宋体" w:cs="宋体"/>
          <w:sz w:val="28"/>
          <w:szCs w:val="28"/>
          <w:highlight w:val="none"/>
          <w:lang w:eastAsia="zh-CN"/>
        </w:rPr>
        <w:t>获取</w:t>
      </w:r>
      <w:r>
        <w:rPr>
          <w:rFonts w:hint="eastAsia" w:ascii="宋体" w:hAnsi="宋体" w:eastAsia="宋体" w:cs="宋体"/>
          <w:sz w:val="28"/>
          <w:szCs w:val="28"/>
          <w:highlight w:val="none"/>
        </w:rPr>
        <w:t>磋商文件的供应商，但不指明澄清问题的来源。</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供应商在收到澄清后，应在磋商文件澄清发出后24小时以内以书面形式通知采购人，确认己收到该澄清。若供应商未在规定时间回复的视为已收到该澄清文件。供应商未按照澄清后的磋商文件进行响应的，由此带来的不利后果由供应商自行承担。</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（三）供应商必须从采购代理机构</w:t>
      </w:r>
      <w:r>
        <w:rPr>
          <w:rFonts w:hint="eastAsia" w:ascii="宋体" w:hAnsi="宋体" w:eastAsia="宋体" w:cs="宋体"/>
          <w:sz w:val="28"/>
          <w:szCs w:val="28"/>
          <w:highlight w:val="none"/>
          <w:lang w:eastAsia="zh-CN"/>
        </w:rPr>
        <w:t>获取</w:t>
      </w:r>
      <w:r>
        <w:rPr>
          <w:rFonts w:hint="eastAsia" w:ascii="宋体" w:hAnsi="宋体" w:eastAsia="宋体" w:cs="宋体"/>
          <w:sz w:val="28"/>
          <w:szCs w:val="28"/>
          <w:highlight w:val="none"/>
        </w:rPr>
        <w:t>磋商文件，供应商自行转让或复制磋商文件视为无效。磋商文件一经售出，一律不退，仅作为本次采购使用。</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（四）磋商文件的解释权归采购代理机构。</w:t>
      </w:r>
    </w:p>
    <w:p>
      <w:pPr>
        <w:pStyle w:val="4"/>
        <w:spacing w:line="360" w:lineRule="auto"/>
        <w:rPr>
          <w:rFonts w:hint="eastAsia" w:ascii="宋体" w:hAnsi="宋体" w:eastAsia="宋体" w:cs="宋体"/>
          <w:b/>
          <w:kern w:val="0"/>
          <w:sz w:val="28"/>
          <w:szCs w:val="28"/>
          <w:highlight w:val="none"/>
        </w:rPr>
      </w:pPr>
      <w:bookmarkStart w:id="76" w:name="_Toc12724"/>
      <w:bookmarkEnd w:id="76"/>
      <w:bookmarkStart w:id="77" w:name="_Toc496523730"/>
      <w:bookmarkStart w:id="78" w:name="_Toc22550"/>
      <w:bookmarkStart w:id="79" w:name="_Toc28177"/>
      <w:bookmarkStart w:id="80" w:name="_Toc495913684"/>
      <w:bookmarkStart w:id="81" w:name="_Toc14952"/>
      <w:bookmarkStart w:id="82" w:name="_Toc13989"/>
      <w:bookmarkStart w:id="83" w:name="_Toc496524266"/>
      <w:bookmarkStart w:id="84" w:name="_Toc20372"/>
      <w:r>
        <w:rPr>
          <w:rFonts w:hint="eastAsia" w:ascii="宋体" w:hAnsi="宋体" w:eastAsia="宋体" w:cs="宋体"/>
          <w:b/>
          <w:kern w:val="0"/>
          <w:sz w:val="28"/>
          <w:szCs w:val="28"/>
          <w:highlight w:val="none"/>
        </w:rPr>
        <w:t>三、磋商要求</w:t>
      </w:r>
      <w:bookmarkEnd w:id="77"/>
      <w:bookmarkEnd w:id="78"/>
      <w:bookmarkEnd w:id="79"/>
      <w:bookmarkEnd w:id="80"/>
      <w:bookmarkEnd w:id="81"/>
      <w:bookmarkEnd w:id="82"/>
      <w:bookmarkEnd w:id="83"/>
      <w:bookmarkEnd w:id="84"/>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（一）磋商内容：本次磋商内容为</w:t>
      </w:r>
      <w:r>
        <w:rPr>
          <w:rFonts w:hint="eastAsia" w:ascii="宋体" w:hAnsi="宋体" w:cs="宋体"/>
          <w:sz w:val="28"/>
          <w:szCs w:val="28"/>
          <w:highlight w:val="none"/>
          <w:u w:val="single"/>
          <w:lang w:val="en-US" w:eastAsia="zh-CN"/>
        </w:rPr>
        <w:t>延河综合治理延安城区石窑村段防洪治理工程施工图采购</w:t>
      </w:r>
      <w:r>
        <w:rPr>
          <w:rFonts w:hint="eastAsia" w:ascii="宋体" w:hAnsi="宋体" w:eastAsia="宋体" w:cs="宋体"/>
          <w:bCs/>
          <w:kern w:val="0"/>
          <w:sz w:val="28"/>
          <w:szCs w:val="28"/>
          <w:highlight w:val="none"/>
          <w:u w:val="none"/>
          <w:lang w:val="zh-CN"/>
        </w:rPr>
        <w:t>，</w:t>
      </w:r>
      <w:r>
        <w:rPr>
          <w:rFonts w:hint="eastAsia" w:ascii="宋体" w:hAnsi="宋体" w:eastAsia="宋体" w:cs="宋体"/>
          <w:sz w:val="28"/>
          <w:szCs w:val="28"/>
          <w:highlight w:val="none"/>
        </w:rPr>
        <w:t>各供应</w:t>
      </w:r>
      <w:r>
        <w:rPr>
          <w:rFonts w:hint="eastAsia" w:ascii="宋体" w:hAnsi="宋体" w:eastAsia="宋体" w:cs="宋体"/>
          <w:bCs/>
          <w:sz w:val="28"/>
          <w:szCs w:val="28"/>
          <w:highlight w:val="none"/>
        </w:rPr>
        <w:t>商应仔细阅读磋商文件中</w:t>
      </w:r>
      <w:r>
        <w:rPr>
          <w:rFonts w:hint="eastAsia" w:ascii="宋体" w:hAnsi="宋体" w:eastAsia="宋体" w:cs="宋体"/>
          <w:sz w:val="28"/>
          <w:szCs w:val="28"/>
          <w:highlight w:val="none"/>
        </w:rPr>
        <w:t>的所有事项、格式、条款和要求，对磋商文件的全部内容及要求做出实质性响应，提交相应资料。不得在其中选项响应或将其中内容再行分解，否则响应无效。</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（二）合格供应商要求</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1.供应商资格要求：</w:t>
      </w:r>
    </w:p>
    <w:p>
      <w:pPr>
        <w:snapToGrid w:val="0"/>
        <w:spacing w:line="360" w:lineRule="auto"/>
        <w:ind w:firstLine="560" w:firstLineChars="200"/>
        <w:rPr>
          <w:rFonts w:hint="eastAsia" w:ascii="宋体" w:hAnsi="宋体" w:eastAsia="宋体" w:cs="宋体"/>
          <w:b/>
          <w:bCs/>
          <w:sz w:val="28"/>
          <w:szCs w:val="28"/>
          <w:highlight w:val="none"/>
        </w:rPr>
      </w:pPr>
      <w:r>
        <w:rPr>
          <w:rFonts w:hint="eastAsia" w:ascii="宋体" w:hAnsi="宋体" w:eastAsia="宋体" w:cs="宋体"/>
          <w:sz w:val="28"/>
          <w:szCs w:val="28"/>
          <w:highlight w:val="none"/>
        </w:rPr>
        <w:t>本次项目采用竞争性磋商的方式进行，具备本次磋商文件要求资质的供应商均可参加本次磋商活动，在参加磋商时应提供资质证明文件，由采购人进行资格审查，具体内容及审查办法详见供应商须知前附表。</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2.限制参与磋商的情形</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（1）供应商单位负责人为同一人或者存在直接控股、管理关系的不同供应商，不得参加同一项目或同一标段的政府采购活动。</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（2）除单一来源采购项目外，为采购项目提供整体设计、规范编制或者项目管理、监理、检测等服务的供应商，不得再参加同一项目的其他采购活动。</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3.本次磋商项目</w:t>
      </w:r>
      <w:r>
        <w:rPr>
          <w:rFonts w:hint="eastAsia" w:ascii="宋体" w:hAnsi="宋体" w:eastAsia="宋体" w:cs="宋体"/>
          <w:sz w:val="28"/>
          <w:szCs w:val="28"/>
          <w:highlight w:val="none"/>
          <w:u w:val="single"/>
        </w:rPr>
        <w:t>（不允许）</w:t>
      </w:r>
      <w:r>
        <w:rPr>
          <w:rFonts w:hint="eastAsia" w:ascii="宋体" w:hAnsi="宋体" w:eastAsia="宋体" w:cs="宋体"/>
          <w:sz w:val="28"/>
          <w:szCs w:val="28"/>
          <w:highlight w:val="none"/>
        </w:rPr>
        <w:t>联合体磋商。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（三）响应文件的编制：</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1.未从采购代理机构处直接</w:t>
      </w:r>
      <w:r>
        <w:rPr>
          <w:rFonts w:hint="eastAsia" w:ascii="宋体" w:hAnsi="宋体" w:eastAsia="宋体" w:cs="宋体"/>
          <w:sz w:val="28"/>
          <w:szCs w:val="28"/>
          <w:highlight w:val="none"/>
          <w:lang w:eastAsia="zh-CN"/>
        </w:rPr>
        <w:t>获取</w:t>
      </w:r>
      <w:r>
        <w:rPr>
          <w:rFonts w:hint="eastAsia" w:ascii="宋体" w:hAnsi="宋体" w:eastAsia="宋体" w:cs="宋体"/>
          <w:sz w:val="28"/>
          <w:szCs w:val="28"/>
          <w:highlight w:val="none"/>
        </w:rPr>
        <w:t>磋商文件的供应商，谢绝报价。响应文件必须根据采购代理机构发售的响应文件格式编写，各供应商对磋商文件做出实质性响应。具体内容包括：</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（1）对</w:t>
      </w:r>
      <w:r>
        <w:rPr>
          <w:rFonts w:hint="eastAsia" w:ascii="宋体" w:hAnsi="宋体" w:eastAsia="宋体" w:cs="宋体"/>
          <w:sz w:val="28"/>
          <w:szCs w:val="28"/>
          <w:highlight w:val="none"/>
          <w:lang w:val="zh-CN"/>
        </w:rPr>
        <w:t>磋商响应函</w:t>
      </w:r>
      <w:r>
        <w:rPr>
          <w:rFonts w:hint="eastAsia" w:ascii="宋体" w:hAnsi="宋体" w:eastAsia="宋体" w:cs="宋体"/>
          <w:sz w:val="28"/>
          <w:szCs w:val="28"/>
          <w:highlight w:val="none"/>
        </w:rPr>
        <w:t>中内容的响应；</w:t>
      </w:r>
    </w:p>
    <w:p>
      <w:pPr>
        <w:autoSpaceDE w:val="0"/>
        <w:autoSpaceDN w:val="0"/>
        <w:adjustRightIn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2</w:t>
      </w:r>
      <w:r>
        <w:rPr>
          <w:rFonts w:hint="eastAsia" w:ascii="宋体" w:hAnsi="宋体" w:eastAsia="宋体" w:cs="宋体"/>
          <w:sz w:val="28"/>
          <w:szCs w:val="28"/>
          <w:highlight w:val="none"/>
          <w:lang w:val="zh-CN"/>
        </w:rPr>
        <w:t>）第一次磋商响应函（报价表）。磋商货币用人民币，单位为元，精确到小数点后两位。</w:t>
      </w:r>
    </w:p>
    <w:p>
      <w:pPr>
        <w:autoSpaceDE w:val="0"/>
        <w:autoSpaceDN w:val="0"/>
        <w:adjustRightIn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3</w:t>
      </w:r>
      <w:r>
        <w:rPr>
          <w:rFonts w:hint="eastAsia" w:ascii="宋体" w:hAnsi="宋体" w:eastAsia="宋体" w:cs="宋体"/>
          <w:sz w:val="28"/>
          <w:szCs w:val="28"/>
          <w:highlight w:val="none"/>
          <w:lang w:val="zh-CN"/>
        </w:rPr>
        <w:t>）供应商出具的合格供应商要求文件，证明参加供应商是响应本项目磋商的合格供应商。</w:t>
      </w:r>
    </w:p>
    <w:p>
      <w:pPr>
        <w:autoSpaceDE w:val="0"/>
        <w:autoSpaceDN w:val="0"/>
        <w:adjustRightIn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4</w:t>
      </w:r>
      <w:r>
        <w:rPr>
          <w:rFonts w:hint="eastAsia" w:ascii="宋体" w:hAnsi="宋体" w:eastAsia="宋体" w:cs="宋体"/>
          <w:sz w:val="28"/>
          <w:szCs w:val="28"/>
          <w:highlight w:val="none"/>
          <w:lang w:val="zh-CN"/>
        </w:rPr>
        <w:t>）供应商为本次采购活动编制的实施方案，具有履行合同所必须的专业技术能力，配备了相应的商务和技术人员，项目在组织实施、财务保证及技术支持等方面具体做法和保障措施。</w:t>
      </w:r>
    </w:p>
    <w:p>
      <w:pPr>
        <w:autoSpaceDE w:val="0"/>
        <w:autoSpaceDN w:val="0"/>
        <w:adjustRightIn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5</w:t>
      </w:r>
      <w:r>
        <w:rPr>
          <w:rFonts w:hint="eastAsia" w:ascii="宋体" w:hAnsi="宋体" w:eastAsia="宋体" w:cs="宋体"/>
          <w:sz w:val="28"/>
          <w:szCs w:val="28"/>
          <w:highlight w:val="none"/>
          <w:lang w:val="zh-CN"/>
        </w:rPr>
        <w:t>）供应商根据磋商文件载明采购活动的实际情况，拟在成交后将成交项目非主体、非关键性工作交由他人完成的，应当在磋商响应文件中注明，并提供交由完成供应商的营业执照、相应资质等内容，且其允许的资质范围包含本项目项下的内容。</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2.响应文件的编写:</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（1）响应文件格式：供应商必须按磋商文件的“第六</w:t>
      </w:r>
      <w:r>
        <w:rPr>
          <w:rFonts w:hint="eastAsia" w:ascii="宋体" w:hAnsi="宋体" w:eastAsia="宋体" w:cs="宋体"/>
          <w:sz w:val="28"/>
          <w:szCs w:val="28"/>
          <w:highlight w:val="none"/>
          <w:lang w:eastAsia="zh-CN"/>
        </w:rPr>
        <w:t>章</w:t>
      </w:r>
      <w:r>
        <w:rPr>
          <w:rFonts w:hint="eastAsia" w:ascii="宋体" w:hAnsi="宋体" w:eastAsia="宋体" w:cs="宋体"/>
          <w:sz w:val="28"/>
          <w:szCs w:val="28"/>
          <w:highlight w:val="none"/>
        </w:rPr>
        <w:t xml:space="preserve"> 响应文件格式”编写响应文件，供应商不得对格式做任何修改。如有必要，可以增加附页，作为响应文件的组成部分。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（2）响应文件编写说明:</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 xml:space="preserve">a.供应商应仔细阅读磋商文件，充分理解磋商文件的要求。凡与磋商文件的规定有重大不符合的磋商响应文件，投标可能被拒绝。    </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b.凡没有按磋商响应文件格式和内容编写、磋商响应文件组成不全的供应商，响应文件可能被拒绝。</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c.供应商必须对磋商文件的所有规定和要求做出实质性响应，否则响应文件可能被拒绝。</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d.供应商应仔细阅读磋商文件的所有内容，按磋商文件的要求提供磋商响应文件，并保证所提供的全部资料的真实性，否则响应文件可能被拒绝。</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zh-CN"/>
        </w:rPr>
        <w:t>磋商报价</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（1）供应商应在磋商响应文件中的第一次磋商报价表上（唱价报告），标明磋商总报价，任何有选择的报价，采购人和采购代理机构不予接受。</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（2）磋商报价是完成采购内容所需的全部费用，包括但不限于</w:t>
      </w:r>
      <w:r>
        <w:rPr>
          <w:rFonts w:hint="eastAsia" w:ascii="宋体" w:hAnsi="宋体" w:eastAsia="宋体" w:cs="宋体"/>
          <w:spacing w:val="-4"/>
          <w:sz w:val="28"/>
          <w:szCs w:val="28"/>
          <w:highlight w:val="none"/>
        </w:rPr>
        <w:t>技术工作费、资料费、利润、税金、劳保费、保险费、合同包含的所有风险与责任、政策性文件规定的各项应有的一切费用及其它相关的费用。</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（3）磋商报价表明的成交价格，在合同执行过程中，不得以任何理由变更。</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（4）凡因供应商对磋商文件阅读不深、理解不透、误解、疏漏、或因市场行情了解不清造成的后果和风险均由供应商自负。</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（5）供应商应按各自的能力，结合服务内容、</w:t>
      </w:r>
      <w:r>
        <w:rPr>
          <w:rFonts w:hint="eastAsia" w:ascii="宋体" w:hAnsi="宋体" w:eastAsia="宋体" w:cs="宋体"/>
          <w:sz w:val="28"/>
          <w:szCs w:val="28"/>
          <w:highlight w:val="none"/>
          <w:lang w:val="zh-CN" w:eastAsia="zh-CN"/>
        </w:rPr>
        <w:t>设计服务周期</w:t>
      </w:r>
      <w:r>
        <w:rPr>
          <w:rFonts w:hint="eastAsia" w:ascii="宋体" w:hAnsi="宋体" w:eastAsia="宋体" w:cs="宋体"/>
          <w:sz w:val="28"/>
          <w:szCs w:val="28"/>
          <w:highlight w:val="none"/>
          <w:lang w:val="zh-CN"/>
        </w:rPr>
        <w:t>、人员投入等各种因素，综合测定后报价。</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（6）最低报价不是确定成交供应商的唯一依据。</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（7）磋商过程中所产生的一切费用由供应商自行承担。</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4.报价货币：人民币。单位：元（精确到小数点后两位）。</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5. 报价语言：汉语语言文字。</w:t>
      </w:r>
    </w:p>
    <w:p>
      <w:pPr>
        <w:adjustRightInd w:val="0"/>
        <w:snapToGrid w:val="0"/>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（四）磋商保证金：</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1.为了确保磋商活动顺利进行，各供应商须向代理机构递交人民币</w:t>
      </w:r>
      <w:r>
        <w:rPr>
          <w:rFonts w:hint="eastAsia" w:ascii="宋体" w:hAnsi="宋体" w:cs="宋体"/>
          <w:sz w:val="28"/>
          <w:szCs w:val="28"/>
          <w:highlight w:val="none"/>
          <w:lang w:val="en-US" w:eastAsia="zh-CN"/>
        </w:rPr>
        <w:t>壹万元整</w:t>
      </w: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10</w:t>
      </w:r>
      <w:r>
        <w:rPr>
          <w:rFonts w:hint="eastAsia" w:ascii="宋体" w:hAnsi="宋体" w:eastAsia="宋体" w:cs="宋体"/>
          <w:sz w:val="28"/>
          <w:szCs w:val="28"/>
          <w:highlight w:val="none"/>
          <w:lang w:val="en-US" w:eastAsia="zh-CN"/>
        </w:rPr>
        <w:t>000</w:t>
      </w:r>
      <w:r>
        <w:rPr>
          <w:rFonts w:hint="eastAsia" w:ascii="宋体" w:hAnsi="宋体" w:eastAsia="宋体" w:cs="宋体"/>
          <w:sz w:val="28"/>
          <w:szCs w:val="28"/>
          <w:highlight w:val="none"/>
        </w:rPr>
        <w:t>.00元）的磋商保证金，磋商保证金应在磋商截止时间前到账。</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保证金缴纳信息：</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开户名称：亿诚建设项目管理有限公司</w:t>
      </w:r>
    </w:p>
    <w:p>
      <w:pPr>
        <w:snapToGrid w:val="0"/>
        <w:spacing w:line="360" w:lineRule="auto"/>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none"/>
        </w:rPr>
        <w:t>开户行名称：平安银行西安含光路支行</w:t>
      </w:r>
    </w:p>
    <w:p>
      <w:pPr>
        <w:snapToGrid w:val="0"/>
        <w:spacing w:line="360" w:lineRule="auto"/>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账      号：</w:t>
      </w:r>
      <w:r>
        <w:rPr>
          <w:rFonts w:hint="eastAsia" w:ascii="宋体" w:hAnsi="宋体" w:eastAsia="宋体" w:cs="宋体"/>
          <w:sz w:val="28"/>
          <w:szCs w:val="28"/>
          <w:highlight w:val="none"/>
          <w:lang w:val="en-US" w:eastAsia="zh-CN"/>
        </w:rPr>
        <w:t>30205199003799</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2.磋商保证金应当以支票、汇票、本票、银行转账或者金融机构、担保机构出具的保函等非现金形式提交。以电汇、转账等形式缴纳保证金,供应商应从其基本存款账户转出。</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3.以信用担保函形式交纳保证金，必须是陕西省财政厅认定的具有开具保函资格的单位开具的保函。供应商违约，开具保函单位承担连带责任。</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4.供应商以保函形式缴纳保证金的，须在响应文件递交截止时间前将担保机构保函原件提交至采购代理机构备案，并在响应文件中附上加盖供应商公章的复印件作为缴纳保证金的凭证。</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5.未</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供应商的磋商保证金，在成交通知书发出之日起五个工作日内退还；成交供应商的磋商保证金在政府采购合同签订之日起五个工作日内退还，退还的保证金，不计利息。</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各供应商须在规定的时间内，持采购代理机构开具的保证金交纳凭据原件（加盖供应商公章）；单位证明或委托书；成交供应商与采购人签订的合同复印件；退款账户、账号、户名信息办理保证金退还手续。由供应商自身原因导致未及时退还的，由供应商自行承担责任。</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7.下列情况发生，保证金将不予退还：</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（1）供应商在提交响应文件截止时间后撤回响应文件的；</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（2）供应商在响应文件中提供虚假材料的；</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（3）除因不可抗力或磋商文件认可的情形以外，成交供应商不与采购人签订合同的；</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（4）提交了磋商保证金而未提交响应文件的（响应文件递交迟到并经代理机构在递交现场确认为迟到的除外）；</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（5）供应商与采购人、其他供应商或者采购代理机构恶意串通的，向采购人或者磋商小组成员行贿谋取成交的，以他人名义参与磋商或者以其他方式弄虚作假骗取成交的。</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（五）响应文件有效期</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响应文件有效期为自开标之日起九十（90）个日历天，在有效期内响应文件对供应商具有法律约束力，以保证采购人完成磋商、评审以及合同签订事项。成交供应商的响应文件有效期自动延长至合同执行完毕。</w:t>
      </w:r>
      <w:bookmarkStart w:id="85" w:name="_Toc29541"/>
      <w:bookmarkEnd w:id="85"/>
      <w:bookmarkStart w:id="86" w:name="_Toc495913685"/>
    </w:p>
    <w:p>
      <w:pPr>
        <w:pStyle w:val="4"/>
        <w:spacing w:line="360" w:lineRule="auto"/>
        <w:rPr>
          <w:rFonts w:hint="eastAsia" w:ascii="宋体" w:hAnsi="宋体" w:eastAsia="宋体" w:cs="宋体"/>
          <w:b/>
          <w:bCs/>
          <w:kern w:val="0"/>
          <w:sz w:val="28"/>
          <w:szCs w:val="28"/>
          <w:highlight w:val="none"/>
        </w:rPr>
      </w:pPr>
      <w:bookmarkStart w:id="87" w:name="_Toc3753"/>
      <w:bookmarkStart w:id="88" w:name="_Toc15811"/>
      <w:bookmarkStart w:id="89" w:name="_Toc4192"/>
      <w:bookmarkStart w:id="90" w:name="_Toc27278"/>
      <w:bookmarkStart w:id="91" w:name="_Toc496523731"/>
      <w:bookmarkStart w:id="92" w:name="_Toc2634"/>
      <w:bookmarkStart w:id="93" w:name="_Toc496524267"/>
      <w:r>
        <w:rPr>
          <w:rFonts w:hint="eastAsia" w:ascii="宋体" w:hAnsi="宋体" w:eastAsia="宋体" w:cs="宋体"/>
          <w:b/>
          <w:bCs/>
          <w:kern w:val="0"/>
          <w:sz w:val="28"/>
          <w:szCs w:val="28"/>
          <w:highlight w:val="none"/>
        </w:rPr>
        <w:t>四、响应文件的式样和签署</w:t>
      </w:r>
      <w:bookmarkEnd w:id="86"/>
      <w:bookmarkEnd w:id="87"/>
      <w:bookmarkEnd w:id="88"/>
      <w:bookmarkEnd w:id="89"/>
      <w:bookmarkEnd w:id="90"/>
      <w:bookmarkEnd w:id="91"/>
      <w:bookmarkEnd w:id="92"/>
      <w:bookmarkEnd w:id="93"/>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供应商应按照磋商文件格式，准备响应文件正本一份、副本二份及响应文件电子版（U盘），并各自装订成册，响应文件的封面上应清楚地标记“正本”、“副本”或“电子版”字样，正本和副本如有不一致之处，以正本为准。</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（二）响应文件的正本和所有的副本均需打印或用不褪色蓝（黑）墨水（汁）书写，统一装订、标码，在每一页的正下方清楚标明</w:t>
      </w:r>
      <w:r>
        <w:rPr>
          <w:rFonts w:hint="eastAsia" w:ascii="宋体" w:hAnsi="宋体" w:eastAsia="宋体" w:cs="宋体"/>
          <w:sz w:val="28"/>
          <w:szCs w:val="28"/>
          <w:highlight w:val="none"/>
          <w:lang w:val="en-US" w:eastAsia="zh-CN"/>
        </w:rPr>
        <w:t>连续页码</w:t>
      </w:r>
      <w:r>
        <w:rPr>
          <w:rFonts w:hint="eastAsia" w:ascii="宋体" w:hAnsi="宋体" w:eastAsia="宋体" w:cs="宋体"/>
          <w:sz w:val="28"/>
          <w:szCs w:val="28"/>
          <w:highlight w:val="none"/>
        </w:rPr>
        <w:t>。因字迹不清、表达不准或不按给定的响应文件格式编制的响应文件，所引起的不利后果由供应商自负。</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（三）响应文件的正本和所有的副本必须在需要签字处签字及加盖公章处加盖供应商红色公章。</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（四）除供应商对错处做必要修改外，响应文件不得行间插字、涂改和增删，如有修改错漏处，必须由供应商法定代表人或其授权人代表签字或盖章。</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（五）响应文件的打印应清楚工整，统一采用A4纸编制（如部分附表需要用其他规格的复印纸编写，则应按A4复印纸折叠）。</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六）响应文件应牢固装订成册，不可插页抽页。牢固装订成册是指用胶装的办法,书脊涂有胶粘剂以保证响应文件不至于散开或用简单办法不能将任何一页在没有任何损坏的情况下取出或插入。各种用活页夹、文件夹、塑料方便式书脊（插入式或穿孔式）装订均不认为是牢固装订。</w:t>
      </w:r>
    </w:p>
    <w:p>
      <w:pPr>
        <w:pStyle w:val="4"/>
        <w:spacing w:line="360" w:lineRule="auto"/>
        <w:rPr>
          <w:rFonts w:hint="eastAsia" w:ascii="宋体" w:hAnsi="宋体" w:eastAsia="宋体" w:cs="宋体"/>
          <w:b/>
          <w:bCs/>
          <w:kern w:val="0"/>
          <w:sz w:val="28"/>
          <w:szCs w:val="28"/>
          <w:highlight w:val="none"/>
        </w:rPr>
      </w:pPr>
      <w:bookmarkStart w:id="94" w:name="_Toc21073"/>
      <w:bookmarkEnd w:id="94"/>
      <w:bookmarkStart w:id="95" w:name="_Toc496524268"/>
      <w:bookmarkStart w:id="96" w:name="_Toc495913686"/>
      <w:bookmarkStart w:id="97" w:name="_Toc9051"/>
      <w:bookmarkStart w:id="98" w:name="_Toc24636"/>
      <w:bookmarkStart w:id="99" w:name="_Toc18800"/>
      <w:bookmarkStart w:id="100" w:name="_Toc24185"/>
      <w:bookmarkStart w:id="101" w:name="_Toc496523732"/>
      <w:bookmarkStart w:id="102" w:name="_Toc31401"/>
      <w:r>
        <w:rPr>
          <w:rFonts w:hint="eastAsia" w:ascii="宋体" w:hAnsi="宋体" w:eastAsia="宋体" w:cs="宋体"/>
          <w:b/>
          <w:bCs/>
          <w:kern w:val="0"/>
          <w:sz w:val="28"/>
          <w:szCs w:val="28"/>
          <w:highlight w:val="none"/>
        </w:rPr>
        <w:t>五、响应文件的密封和递交</w:t>
      </w:r>
      <w:bookmarkEnd w:id="95"/>
      <w:bookmarkEnd w:id="96"/>
      <w:bookmarkEnd w:id="97"/>
      <w:bookmarkEnd w:id="98"/>
      <w:bookmarkEnd w:id="99"/>
      <w:bookmarkEnd w:id="100"/>
      <w:bookmarkEnd w:id="101"/>
      <w:bookmarkEnd w:id="102"/>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（一）响应文件密封</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1.供应商应将响应文件的正本、所有副本及响应文件电子版，用单独的信封分别密封，且在信封上标明“正本”、“副本”、“电子版”字样。在规定的提交响应文件截止时间前，响应文件须当面递交。</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2.封套应加封条密封，在封线处加盖公章（骑缝章），标明项目编号、项目名称，供应商全称（公章）等内容。 </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3.如果响应文件未按要求密封和加写标记，采购代理机构对误递交或过早启封的响应文件概不负责。</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（二）响应文件的递交</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采购代理机构收到响应文件的时间不得迟于磋商文件规定的递交截止时间；磋商文件规定的递交截止时间以后送达的响应文件，将被拒绝接收，采购代理机构在磋商文件规定的响应文件递交截止时间前，只负责响应文件的接收、登记和组织工作，对其响应文件的有效性不负任何责任。采购代理机构将拒绝并原封退回在截止期后收到的任何响应文件。</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2.响应文件递交后，在递交截止期前，经采购代理机构同意后供应商可以修改或撤回其响应文件。修改或撤回的内容应按磋商文件的规定编制、密封、标记和发送。并在封套上加注“修改”或“撤回”字样。</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3.响应文件递交截止期后，供应商不得对其响应文件做任何修改。</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4.在递交截止期后到磋商文件规定的响应文件有效期满之间的这段时间内，供应商不得撤回其响应文件，否则，其磋商保证金将被没收。</w:t>
      </w:r>
    </w:p>
    <w:p>
      <w:pPr>
        <w:pStyle w:val="4"/>
        <w:spacing w:line="360" w:lineRule="auto"/>
        <w:rPr>
          <w:rFonts w:hint="eastAsia" w:ascii="宋体" w:hAnsi="宋体" w:eastAsia="宋体" w:cs="宋体"/>
          <w:b/>
          <w:kern w:val="0"/>
          <w:sz w:val="28"/>
          <w:szCs w:val="28"/>
          <w:highlight w:val="none"/>
        </w:rPr>
      </w:pPr>
      <w:bookmarkStart w:id="103" w:name="_Toc6082"/>
      <w:bookmarkEnd w:id="103"/>
      <w:bookmarkStart w:id="104" w:name="_Toc496523733"/>
      <w:bookmarkStart w:id="105" w:name="_Toc3351"/>
      <w:bookmarkStart w:id="106" w:name="_Toc13893"/>
      <w:bookmarkStart w:id="107" w:name="_Toc28613"/>
      <w:bookmarkStart w:id="108" w:name="_Toc496524269"/>
      <w:bookmarkStart w:id="109" w:name="_Toc4647"/>
      <w:bookmarkStart w:id="110" w:name="_Toc3950"/>
      <w:r>
        <w:rPr>
          <w:rFonts w:hint="eastAsia" w:ascii="宋体" w:hAnsi="宋体" w:eastAsia="宋体" w:cs="宋体"/>
          <w:b/>
          <w:kern w:val="0"/>
          <w:sz w:val="28"/>
          <w:szCs w:val="28"/>
          <w:highlight w:val="none"/>
        </w:rPr>
        <w:t>六、磋商小组组成及职责</w:t>
      </w:r>
      <w:bookmarkEnd w:id="104"/>
      <w:bookmarkEnd w:id="105"/>
      <w:bookmarkEnd w:id="106"/>
      <w:bookmarkEnd w:id="107"/>
      <w:bookmarkEnd w:id="108"/>
      <w:bookmarkEnd w:id="109"/>
      <w:bookmarkEnd w:id="110"/>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为确保磋商工作公平、公正，根据有关规定成立磋商小组。磋商小组由采购人代表及有关专家组成，专家比例不少于磋商小组成员总数的三分之二。磋商小组成员在专家库中随机抽取。磋商小组成员应当遵守并履行下列义务：</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1.遵纪守法，客观、公正、廉洁地履行职责，审查磋商响应文件是否符合竞争性磋商文件的要求，并做出评价；</w:t>
      </w:r>
    </w:p>
    <w:p>
      <w:pPr>
        <w:snapToGrid w:val="0"/>
        <w:spacing w:line="360" w:lineRule="auto"/>
        <w:ind w:firstLine="560" w:firstLineChars="200"/>
        <w:rPr>
          <w:rFonts w:hint="eastAsia" w:ascii="宋体" w:hAnsi="宋体" w:eastAsia="宋体" w:cs="宋体"/>
          <w:sz w:val="28"/>
          <w:szCs w:val="28"/>
          <w:highlight w:val="none"/>
        </w:rPr>
      </w:pPr>
      <w:bookmarkStart w:id="111" w:name="_Toc496523734"/>
      <w:bookmarkStart w:id="112" w:name="_Toc496522607"/>
      <w:r>
        <w:rPr>
          <w:rFonts w:hint="eastAsia" w:ascii="宋体" w:hAnsi="宋体" w:eastAsia="宋体" w:cs="宋体"/>
          <w:sz w:val="28"/>
          <w:szCs w:val="28"/>
          <w:highlight w:val="none"/>
        </w:rPr>
        <w:t>2.要求供应商对磋商响应文件有关事项做出解释或者澄清；</w:t>
      </w:r>
      <w:bookmarkEnd w:id="111"/>
      <w:bookmarkEnd w:id="112"/>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3.按照竞争性磋商文件的要求和磋商办法进行评审，推荐成交候选供应商名单，对评审意见承担个人责任；</w:t>
      </w:r>
    </w:p>
    <w:p>
      <w:pPr>
        <w:snapToGrid w:val="0"/>
        <w:spacing w:line="360" w:lineRule="auto"/>
        <w:ind w:firstLine="560" w:firstLineChars="200"/>
        <w:rPr>
          <w:rFonts w:hint="eastAsia" w:ascii="宋体" w:hAnsi="宋体" w:eastAsia="宋体" w:cs="宋体"/>
          <w:sz w:val="28"/>
          <w:szCs w:val="28"/>
          <w:highlight w:val="none"/>
        </w:rPr>
      </w:pPr>
      <w:bookmarkStart w:id="113" w:name="_Toc496522608"/>
      <w:bookmarkStart w:id="114" w:name="_Toc496523735"/>
      <w:r>
        <w:rPr>
          <w:rFonts w:hint="eastAsia" w:ascii="宋体" w:hAnsi="宋体" w:eastAsia="宋体" w:cs="宋体"/>
          <w:sz w:val="28"/>
          <w:szCs w:val="28"/>
          <w:highlight w:val="none"/>
        </w:rPr>
        <w:t>4.对评审过程和结果以及供应商的商业秘密保密；</w:t>
      </w:r>
      <w:bookmarkEnd w:id="113"/>
      <w:bookmarkEnd w:id="114"/>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5.编写磋商评审报告；</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6.配合采购代理机构答复供应商提出的质疑；</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7.配合财政部门做好供应商投诉处理工作；</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8.依据政府采购法有关精神，有权对磋商过程中出现的一切问题做出处理决定。</w:t>
      </w:r>
    </w:p>
    <w:p>
      <w:pPr>
        <w:snapToGrid w:val="0"/>
        <w:spacing w:line="360" w:lineRule="auto"/>
        <w:ind w:firstLine="560" w:firstLineChars="200"/>
        <w:rPr>
          <w:rFonts w:hint="eastAsia" w:ascii="宋体" w:hAnsi="宋体" w:eastAsia="宋体" w:cs="宋体"/>
          <w:sz w:val="28"/>
          <w:szCs w:val="28"/>
          <w:highlight w:val="none"/>
        </w:rPr>
      </w:pPr>
      <w:bookmarkStart w:id="115" w:name="_Toc496523736"/>
      <w:r>
        <w:rPr>
          <w:rFonts w:hint="eastAsia" w:ascii="宋体" w:hAnsi="宋体" w:eastAsia="宋体" w:cs="宋体"/>
          <w:sz w:val="28"/>
          <w:szCs w:val="28"/>
          <w:highlight w:val="none"/>
        </w:rPr>
        <w:t>（二）磋商小组的职能：</w:t>
      </w:r>
      <w:bookmarkEnd w:id="115"/>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1.审查供应商的磋商响应文件的有效性、完整性和响应程度；</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2.与各供应商就磋商响应文件（含澄清、说明或补正的内容）中的实施方案、磋商报价、同类业绩、商务响应等进行磋商；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3.依据磋商文件，并视磋商情况，确定进入最终评审的供应商；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4.排序推荐成交侯选供应商；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5.协商处理磋商过程中出现的其它相关问题。</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（三）竞争性磋商开始后，直到与成交的供应商签订合同为止，凡与审查、澄清、评价和比较各供应商的有关资料及意见等内容，磋商小组均不得向供应商及与磋商无关的其他人透露。</w:t>
      </w:r>
    </w:p>
    <w:p>
      <w:pPr>
        <w:pStyle w:val="4"/>
        <w:spacing w:line="360" w:lineRule="auto"/>
        <w:rPr>
          <w:rFonts w:hint="eastAsia" w:ascii="宋体" w:hAnsi="宋体" w:eastAsia="宋体" w:cs="宋体"/>
          <w:b/>
          <w:kern w:val="0"/>
          <w:sz w:val="28"/>
          <w:szCs w:val="28"/>
          <w:highlight w:val="none"/>
        </w:rPr>
      </w:pPr>
      <w:bookmarkStart w:id="116" w:name="_Toc20029"/>
      <w:bookmarkStart w:id="117" w:name="_Toc496523737"/>
      <w:bookmarkStart w:id="118" w:name="_Toc31879"/>
      <w:bookmarkStart w:id="119" w:name="_Toc14389"/>
      <w:bookmarkStart w:id="120" w:name="_Toc30254"/>
      <w:bookmarkStart w:id="121" w:name="_Toc10567"/>
      <w:bookmarkStart w:id="122" w:name="_Toc496524270"/>
      <w:r>
        <w:rPr>
          <w:rFonts w:hint="eastAsia" w:ascii="宋体" w:hAnsi="宋体" w:eastAsia="宋体" w:cs="宋体"/>
          <w:b/>
          <w:kern w:val="0"/>
          <w:sz w:val="28"/>
          <w:szCs w:val="28"/>
          <w:highlight w:val="none"/>
        </w:rPr>
        <w:t>七、磋商评审程序及评审办法</w:t>
      </w:r>
      <w:bookmarkEnd w:id="116"/>
      <w:bookmarkEnd w:id="117"/>
      <w:bookmarkEnd w:id="118"/>
      <w:bookmarkEnd w:id="119"/>
      <w:bookmarkEnd w:id="120"/>
      <w:bookmarkEnd w:id="121"/>
      <w:bookmarkEnd w:id="122"/>
    </w:p>
    <w:p>
      <w:pPr>
        <w:snapToGrid w:val="0"/>
        <w:spacing w:line="360" w:lineRule="auto"/>
        <w:ind w:firstLine="560" w:firstLineChars="200"/>
        <w:rPr>
          <w:rFonts w:hint="eastAsia" w:ascii="宋体" w:hAnsi="宋体" w:eastAsia="宋体" w:cs="宋体"/>
          <w:sz w:val="28"/>
          <w:szCs w:val="28"/>
          <w:highlight w:val="none"/>
        </w:rPr>
      </w:pPr>
      <w:bookmarkStart w:id="123" w:name="_Toc496523738"/>
      <w:r>
        <w:rPr>
          <w:rFonts w:hint="eastAsia" w:ascii="宋体" w:hAnsi="宋体" w:eastAsia="宋体" w:cs="宋体"/>
          <w:sz w:val="28"/>
          <w:szCs w:val="28"/>
          <w:highlight w:val="none"/>
        </w:rPr>
        <w:t>（一）磋商会议</w:t>
      </w:r>
      <w:bookmarkEnd w:id="123"/>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1.在磋商文件规定的时间和地点，由采购代理机构组织磋商工作，供应商须委派代表参加，签名报到以证明其出席。磋商整个过程接受监督机构的监督和管理。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2.由所有供应商或其推荐的代表共同检查磋商响应文件的密封情况，经检查无误后，签字确认。</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3.磋商过程由采购代理机构指定专人记录。供应商若有异议应当场提出，采购代理机构及时处理。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4.磋商响应文件出现下列情况，修正原则为：</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（1）磋商时，磋商响应文件中磋商报价表内容与磋商响应文件中明细表内容不一致的，以磋商一览表为准；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（2）磋商响应文件的大写金额和小写金额不一致的，以大写金额为准；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（3）总价金额与按单价汇总金额不一致的，以单价金额计算结果为准；单价金额小数点有明显错位的，应以总价为准，并修改单价； </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（4）文字与图表不符以文字为准；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（5）正本与副本不符以正本为准。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（二）评审方法：采用综合评分法。</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（三）磋商响应文件初审：</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 磋商响应文件的资格性审查：为磋商文件要求的供应商资格要求内容，供应商应在磋商响应文件中附以相应资格证明文件。</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 磋商响应文件符合性审查：依据磋商文件的规定，对磋商响应文件的有效性、完整性和对磋商文件的响应程度进行审查，以确定是否对磋商文件的实质性内容做出响应，具体详见供应商须知前附表。</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所谓实质上响应，是指磋商响应文件应与磋商文件的所有实质性条款、条件和要求相符，无显著差异或保留，或者对合同中约定的采购人的权利和供应商的义务方面造成重大的限制，纠正这些显著差异或保留其重大的限制将会对其他实质上响应磋商文件要求的磋商响应文件的供应商的竞争地位产生不公正的影响。</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如果磋商响应文件实质上不响应磋商文件的各项要求，或磋商响应文件的编制、内容及责任与磋商文件的要求有重大偏差，经磋商小组2/3以上成员确认后，其供应商不得进入下一步评审，并且不允许供应商通过修改或撤销其不符合要求的差异或保留，使之成为具有响应性的文件。</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3.实质性响应条款内容：</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（1）出现下列情况者（但不限于），按无效响应处理情形：</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a.</w:t>
      </w:r>
      <w:r>
        <w:rPr>
          <w:rFonts w:hint="eastAsia" w:ascii="宋体" w:hAnsi="宋体" w:eastAsia="宋体" w:cs="宋体"/>
          <w:sz w:val="28"/>
          <w:szCs w:val="28"/>
          <w:highlight w:val="none"/>
          <w:lang w:val="en-US" w:eastAsia="zh-CN"/>
        </w:rPr>
        <w:t>设计服务周期</w:t>
      </w:r>
      <w:r>
        <w:rPr>
          <w:rFonts w:hint="eastAsia" w:ascii="宋体" w:hAnsi="宋体" w:eastAsia="宋体" w:cs="宋体"/>
          <w:sz w:val="28"/>
          <w:szCs w:val="28"/>
          <w:highlight w:val="none"/>
        </w:rPr>
        <w:t>是否完全响应;</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b.付款方式是否完全响应;</w:t>
      </w:r>
      <w:r>
        <w:rPr>
          <w:rFonts w:hint="eastAsia" w:ascii="宋体" w:hAnsi="宋体" w:eastAsia="宋体" w:cs="宋体"/>
          <w:sz w:val="28"/>
          <w:szCs w:val="28"/>
          <w:highlight w:val="none"/>
        </w:rPr>
        <w:tab/>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c.磋商响应文件的数量（包含电子版、正本、副本）是否合格;</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d.磋商响应文件有效期是否合格;</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e.磋商响应文件的签字盖章是否合格;</w:t>
      </w:r>
      <w:r>
        <w:rPr>
          <w:rFonts w:hint="eastAsia" w:ascii="宋体" w:hAnsi="宋体" w:eastAsia="宋体" w:cs="宋体"/>
          <w:sz w:val="28"/>
          <w:szCs w:val="28"/>
          <w:highlight w:val="none"/>
        </w:rPr>
        <w:tab/>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f.磋商响应文件内容是否齐全，字迹是否清晰可辨，格式是否符合磋商文件规定的格式要求;</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g.磋商文件规定的其他要求</w:t>
      </w:r>
      <w:r>
        <w:rPr>
          <w:rFonts w:hint="eastAsia" w:ascii="宋体" w:hAnsi="宋体" w:eastAsia="宋体" w:cs="宋体"/>
          <w:sz w:val="28"/>
          <w:szCs w:val="28"/>
          <w:highlight w:val="none"/>
          <w:lang w:eastAsia="zh-CN"/>
        </w:rPr>
        <w:t>；</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h.实施方案是否满足磋商文件要求；</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i.磋商文件规定的其他情形。 </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（2）磋商小组对供应商磋商响应文件进行审查，出现下列情况之一者不得进入磋商程序：</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a.供应商没有经过正常渠道</w:t>
      </w:r>
      <w:r>
        <w:rPr>
          <w:rFonts w:hint="eastAsia" w:ascii="宋体" w:hAnsi="宋体" w:eastAsia="宋体" w:cs="宋体"/>
          <w:sz w:val="28"/>
          <w:szCs w:val="28"/>
          <w:highlight w:val="none"/>
          <w:lang w:eastAsia="zh-CN"/>
        </w:rPr>
        <w:t>获取</w:t>
      </w:r>
      <w:r>
        <w:rPr>
          <w:rFonts w:hint="eastAsia" w:ascii="宋体" w:hAnsi="宋体" w:eastAsia="宋体" w:cs="宋体"/>
          <w:sz w:val="28"/>
          <w:szCs w:val="28"/>
          <w:highlight w:val="none"/>
        </w:rPr>
        <w:t>磋商文件或供应商的名称与登记领取磋商文件单位的名称不符。</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b.磋商响应文件中未提交法定代表人授权书、被授权人身份证（法定代表人直接参与磋商未按要求提交其有效身份证）或授权书的合法性或有效性不符合磋商文件规定。</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c.必备资质的有效性或符合性不符合要求的。供应商提供的资质原件与磋商文件所附的复印件不一致的，要求在磋商截止时间前提交原件未提交原件的或提供的原件不全的。</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d.磋商响应文件内容不全或字迹模糊辨认不清，导致磋商响应文件不满足磋商文件实质性要求的。 </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e.磋商响应文件未按磋商文件规定要求密封、签署、盖章。</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f.磋商响应文件的商务响应与磋商文件商务要求（</w:t>
      </w:r>
      <w:r>
        <w:rPr>
          <w:rFonts w:hint="eastAsia" w:ascii="宋体" w:hAnsi="宋体" w:eastAsia="宋体" w:cs="宋体"/>
          <w:sz w:val="28"/>
          <w:szCs w:val="28"/>
          <w:highlight w:val="none"/>
          <w:lang w:val="en-US" w:eastAsia="zh-CN"/>
        </w:rPr>
        <w:t>设计服务周期</w:t>
      </w:r>
      <w:r>
        <w:rPr>
          <w:rFonts w:hint="eastAsia" w:ascii="宋体" w:hAnsi="宋体" w:eastAsia="宋体" w:cs="宋体"/>
          <w:sz w:val="28"/>
          <w:szCs w:val="28"/>
          <w:highlight w:val="none"/>
        </w:rPr>
        <w:t>、付款、验收等项）出现重大偏离的或附加了采购人难以接受的条件。</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g.磋商响应文件中出现漏项或服务内容与要求不符的。</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h.供应商针对同一采购内容递交两份或多份内容不同的磋商响应文件，未书面声明哪一份是有效的或出现选择性报价的。</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i.提供虚假证明，开具虚假资质，出现虚假应答的。</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j.第一次磋商报价超出采购预算的。</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（四）磋商响应文件的澄清：</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为了有助于对磋商响应文件的审查、评价和比较，磋商小组可分别要求供应商对其磋商响应文件进行澄清，有关澄清的要求和答复应以书面形式（包括电传、传真）提交，但不得寻求对磋商价格或实质性内容做任何更改。</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磋商小组在对响应文件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磋商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(五)磋商：磋商小组所有成员集中与单一供应商分别进行磋商，并给所有参加磋商供应商平等的磋商机会。</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1.在磋商过程中，磋商小组可以根据磋商文件和磋商情况实质性变动采购需求中的技术、服务要求以及合同草案条款，但不得变动磋商文件中的其他内容。实质性变动的内容，须经采购人代表确认。</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2.对磋商文件作出的实质性变动是磋商文件的有效组成部分，磋商小组应当及时以书面形式同时通知所有参加磋商的供应商。</w:t>
      </w:r>
    </w:p>
    <w:p>
      <w:pPr>
        <w:snapToGrid w:val="0"/>
        <w:spacing w:line="360" w:lineRule="auto"/>
        <w:ind w:firstLine="560" w:firstLineChars="200"/>
        <w:rPr>
          <w:rFonts w:hint="eastAsia" w:ascii="宋体" w:hAnsi="宋体" w:eastAsia="宋体" w:cs="宋体"/>
          <w:color w:val="FF0000"/>
          <w:sz w:val="28"/>
          <w:szCs w:val="28"/>
          <w:highlight w:val="none"/>
        </w:rPr>
      </w:pPr>
      <w:r>
        <w:rPr>
          <w:rFonts w:hint="eastAsia" w:ascii="宋体" w:hAnsi="宋体" w:eastAsia="宋体" w:cs="宋体"/>
          <w:sz w:val="28"/>
          <w:szCs w:val="28"/>
          <w:highlight w:val="none"/>
        </w:rPr>
        <w:t>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napToGrid w:val="0"/>
        <w:spacing w:line="360" w:lineRule="auto"/>
        <w:ind w:firstLine="560" w:firstLineChars="200"/>
        <w:rPr>
          <w:rFonts w:hint="eastAsia" w:ascii="宋体" w:hAnsi="宋体" w:eastAsia="宋体" w:cs="宋体"/>
          <w:sz w:val="28"/>
          <w:szCs w:val="28"/>
          <w:highlight w:val="none"/>
        </w:rPr>
      </w:pPr>
      <w:bookmarkStart w:id="124" w:name="_Toc496523740"/>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六</w:t>
      </w:r>
      <w:r>
        <w:rPr>
          <w:rFonts w:hint="eastAsia" w:ascii="宋体" w:hAnsi="宋体" w:eastAsia="宋体" w:cs="宋体"/>
          <w:sz w:val="28"/>
          <w:szCs w:val="28"/>
          <w:highlight w:val="none"/>
        </w:rPr>
        <w:t>）评审方法</w:t>
      </w:r>
      <w:bookmarkEnd w:id="124"/>
      <w:r>
        <w:rPr>
          <w:rFonts w:hint="eastAsia" w:ascii="宋体" w:hAnsi="宋体" w:eastAsia="宋体" w:cs="宋体"/>
          <w:sz w:val="28"/>
          <w:szCs w:val="28"/>
          <w:highlight w:val="none"/>
          <w:lang w:val="en-US" w:eastAsia="zh-CN"/>
        </w:rPr>
        <w:t xml:space="preserve">   </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1.经磋商确定最终采购需求和提交最后报价的供应商后，由磋商小组采用综合评分法对提交最后报价的供应商的响应文件和最后报价进行综合评分。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2.评审方法：采用综合评分法，即对响应文件满足磋商文件全部实质性要求且按评审因素的量化指标评审得分最高的供应商为成交候选供应商的评审方法。</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七</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落实的政府采购政策</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（1）《政府采购促进中小企业发展管理办法》（财库〔2020〕46号）；</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（2）《关于政府采购支持监狱企业发展有关问题的通知》（财库〔2014〕68号）；</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（3）《国务院办公厅关于建立政府强制采购节能产品制度的通知》（国办发〔2008〕51号）；</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（4）《环境标志产品政府采购实施的意见》（财库〔2006〕90号）；</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（5）《节能产品政府采购实施意见》（财库〔2004〕185号）；</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（6）《关于促进残疾人就业政府采购政策的通知》（财库〔2017〕141号）</w:t>
      </w:r>
      <w:r>
        <w:rPr>
          <w:rFonts w:hint="eastAsia" w:ascii="宋体" w:hAnsi="宋体" w:cs="宋体"/>
          <w:sz w:val="28"/>
          <w:szCs w:val="28"/>
          <w:lang w:val="en-US" w:eastAsia="zh-CN"/>
        </w:rPr>
        <w:t>；</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（7）关于进一步加大政府采购支持中小企业力度的通知财库〔2022〕19号</w:t>
      </w:r>
      <w:r>
        <w:rPr>
          <w:rFonts w:hint="eastAsia" w:ascii="宋体" w:hAnsi="宋体" w:cs="宋体"/>
          <w:sz w:val="28"/>
          <w:szCs w:val="28"/>
          <w:lang w:val="en-US" w:eastAsia="zh-CN"/>
        </w:rPr>
        <w:t>；</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（8）陕西省财政厅关于进一步加大政府采购支持中小企业力度的通知陕财办采〔2022〕5号</w:t>
      </w:r>
      <w:r>
        <w:rPr>
          <w:rFonts w:hint="eastAsia" w:ascii="宋体" w:hAnsi="宋体" w:cs="宋体"/>
          <w:sz w:val="28"/>
          <w:szCs w:val="28"/>
          <w:lang w:val="en-US" w:eastAsia="zh-CN"/>
        </w:rPr>
        <w:t>；</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（9）</w:t>
      </w:r>
      <w:r>
        <w:rPr>
          <w:rFonts w:hint="default" w:ascii="宋体" w:hAnsi="宋体" w:eastAsia="宋体" w:cs="宋体"/>
          <w:sz w:val="28"/>
          <w:szCs w:val="28"/>
          <w:lang w:val="en-US" w:eastAsia="zh-CN"/>
        </w:rPr>
        <w:t>陕西省财政厅关于落实政府采购支持中小企业政策有关事项的通知</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陕财办采函〔2022〕10号</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（10）</w:t>
      </w:r>
      <w:r>
        <w:rPr>
          <w:rFonts w:hint="eastAsia" w:ascii="宋体" w:hAnsi="宋体" w:eastAsia="宋体" w:cs="宋体"/>
          <w:sz w:val="28"/>
          <w:szCs w:val="28"/>
          <w:lang w:val="en-US" w:eastAsia="zh-CN"/>
        </w:rPr>
        <w:t xml:space="preserve">《陕西省财政厅关于印发&lt;陕西省中小企业政府采购信用融资办法&gt;的通知》（陕财办采〔2018〕23号） </w:t>
      </w:r>
    </w:p>
    <w:p>
      <w:pPr>
        <w:pStyle w:val="2"/>
        <w:ind w:firstLine="560" w:firstLineChars="200"/>
        <w:rPr>
          <w:rFonts w:hint="eastAsia"/>
          <w:lang w:eastAsia="zh-CN"/>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）如有最新颁布的政府采购政策，按最新的文件执行。</w:t>
      </w:r>
    </w:p>
    <w:p>
      <w:pPr>
        <w:spacing w:before="14" w:line="339" w:lineRule="auto"/>
        <w:ind w:left="43" w:right="210" w:firstLine="547"/>
        <w:rPr>
          <w:rFonts w:hint="eastAsia" w:ascii="宋体" w:hAnsi="宋体" w:eastAsia="宋体" w:cs="宋体"/>
          <w:sz w:val="28"/>
          <w:szCs w:val="28"/>
          <w:highlight w:val="none"/>
        </w:rPr>
      </w:pPr>
      <w:r>
        <w:rPr>
          <w:rFonts w:hint="eastAsia" w:ascii="宋体" w:hAnsi="宋体" w:eastAsia="宋体" w:cs="宋体"/>
          <w:spacing w:val="6"/>
          <w:sz w:val="28"/>
          <w:szCs w:val="28"/>
          <w:highlight w:val="none"/>
          <w14:textOutline w14:w="5103" w14:cap="sq" w14:cmpd="sng">
            <w14:solidFill>
              <w14:srgbClr w14:val="000000"/>
            </w14:solidFill>
            <w14:prstDash w14:val="solid"/>
            <w14:bevel/>
          </w14:textOutline>
        </w:rPr>
        <w:t>本</w:t>
      </w:r>
      <w:r>
        <w:rPr>
          <w:rFonts w:hint="eastAsia" w:ascii="宋体" w:hAnsi="宋体" w:eastAsia="宋体" w:cs="宋体"/>
          <w:spacing w:val="5"/>
          <w:sz w:val="28"/>
          <w:szCs w:val="28"/>
          <w:highlight w:val="none"/>
          <w14:textOutline w14:w="5103" w14:cap="sq" w14:cmpd="sng">
            <w14:solidFill>
              <w14:srgbClr w14:val="000000"/>
            </w14:solidFill>
            <w14:prstDash w14:val="solid"/>
            <w14:bevel/>
          </w14:textOutline>
        </w:rPr>
        <w:t>项</w:t>
      </w:r>
      <w:r>
        <w:rPr>
          <w:rFonts w:hint="eastAsia" w:ascii="宋体" w:hAnsi="宋体" w:eastAsia="宋体" w:cs="宋体"/>
          <w:spacing w:val="3"/>
          <w:sz w:val="28"/>
          <w:szCs w:val="28"/>
          <w:highlight w:val="none"/>
          <w14:textOutline w14:w="5103" w14:cap="sq" w14:cmpd="sng">
            <w14:solidFill>
              <w14:srgbClr w14:val="000000"/>
            </w14:solidFill>
            <w14:prstDash w14:val="solid"/>
            <w14:bevel/>
          </w14:textOutline>
        </w:rPr>
        <w:t>目为专门面向小微企业采购的采购项目，因此，不再执行价格评</w:t>
      </w:r>
      <w:r>
        <w:rPr>
          <w:rFonts w:hint="eastAsia" w:ascii="宋体" w:hAnsi="宋体" w:eastAsia="宋体" w:cs="宋体"/>
          <w:spacing w:val="-2"/>
          <w:sz w:val="28"/>
          <w:szCs w:val="28"/>
          <w:highlight w:val="none"/>
          <w14:textOutline w14:w="5103" w14:cap="sq" w14:cmpd="sng">
            <w14:solidFill>
              <w14:srgbClr w14:val="000000"/>
            </w14:solidFill>
            <w14:prstDash w14:val="solid"/>
            <w14:bevel/>
          </w14:textOutline>
        </w:rPr>
        <w:t>审优惠扶持政</w:t>
      </w:r>
      <w:r>
        <w:rPr>
          <w:rFonts w:hint="eastAsia" w:ascii="宋体" w:hAnsi="宋体" w:eastAsia="宋体" w:cs="宋体"/>
          <w:spacing w:val="-1"/>
          <w:sz w:val="28"/>
          <w:szCs w:val="28"/>
          <w:highlight w:val="none"/>
          <w14:textOutline w14:w="5103" w14:cap="sq" w14:cmpd="sng">
            <w14:solidFill>
              <w14:srgbClr w14:val="000000"/>
            </w14:solidFill>
            <w14:prstDash w14:val="solid"/>
            <w14:bevel/>
          </w14:textOutline>
        </w:rPr>
        <w:t>策。</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宋体" w:hAnsi="宋体" w:eastAsia="宋体" w:cs="宋体"/>
        </w:rPr>
      </w:pPr>
      <w:r>
        <w:rPr>
          <w:rFonts w:hint="eastAsia" w:ascii="宋体" w:hAnsi="宋体" w:eastAsia="宋体" w:cs="宋体"/>
          <w:sz w:val="28"/>
          <w:szCs w:val="28"/>
          <w:highlight w:val="none"/>
        </w:rPr>
        <w:br w:type="page"/>
      </w:r>
      <w:r>
        <w:rPr>
          <w:rFonts w:hint="eastAsia" w:ascii="宋体" w:hAnsi="宋体" w:eastAsia="宋体" w:cs="宋体"/>
          <w:sz w:val="32"/>
          <w:szCs w:val="32"/>
          <w:highlight w:val="none"/>
        </w:rPr>
        <w:t>3.评审指标分值构成（总计100分）</w:t>
      </w:r>
    </w:p>
    <w:tbl>
      <w:tblPr>
        <w:tblStyle w:val="21"/>
        <w:tblW w:w="99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8"/>
        <w:gridCol w:w="1100"/>
        <w:gridCol w:w="1433"/>
        <w:gridCol w:w="867"/>
        <w:gridCol w:w="60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568" w:type="dxa"/>
            <w:gridSpan w:val="2"/>
            <w:tcBorders>
              <w:top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eastAsia="宋体" w:cs="宋体"/>
                <w:b/>
                <w:color w:val="000000"/>
                <w:kern w:val="2"/>
                <w:sz w:val="21"/>
                <w:szCs w:val="21"/>
                <w:highlight w:val="none"/>
              </w:rPr>
            </w:pPr>
            <w:r>
              <w:rPr>
                <w:rFonts w:hint="eastAsia" w:ascii="宋体" w:hAnsi="宋体" w:eastAsia="宋体" w:cs="宋体"/>
                <w:b/>
                <w:color w:val="000000"/>
                <w:kern w:val="2"/>
                <w:sz w:val="21"/>
                <w:szCs w:val="21"/>
                <w:highlight w:val="none"/>
              </w:rPr>
              <w:t>条款号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eastAsia="宋体" w:cs="宋体"/>
                <w:b/>
                <w:color w:val="000000"/>
                <w:kern w:val="2"/>
                <w:sz w:val="21"/>
                <w:szCs w:val="21"/>
                <w:highlight w:val="none"/>
              </w:rPr>
            </w:pPr>
            <w:r>
              <w:rPr>
                <w:rFonts w:hint="eastAsia" w:ascii="宋体" w:hAnsi="宋体" w:eastAsia="宋体" w:cs="宋体"/>
                <w:b/>
                <w:color w:val="000000"/>
                <w:kern w:val="2"/>
                <w:sz w:val="21"/>
                <w:szCs w:val="21"/>
                <w:highlight w:val="none"/>
              </w:rPr>
              <w:t>评分因素</w:t>
            </w:r>
          </w:p>
        </w:tc>
        <w:tc>
          <w:tcPr>
            <w:tcW w:w="6924" w:type="dxa"/>
            <w:gridSpan w:val="2"/>
            <w:tcBorders>
              <w:top w:val="single" w:color="auto" w:sz="4" w:space="0"/>
              <w:left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eastAsia="宋体" w:cs="宋体"/>
                <w:b/>
                <w:color w:val="000000"/>
                <w:kern w:val="2"/>
                <w:sz w:val="21"/>
                <w:szCs w:val="21"/>
                <w:highlight w:val="none"/>
              </w:rPr>
            </w:pPr>
            <w:r>
              <w:rPr>
                <w:rFonts w:hint="eastAsia" w:ascii="宋体" w:hAnsi="宋体" w:eastAsia="宋体" w:cs="宋体"/>
                <w:b/>
                <w:color w:val="000000"/>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4" w:hRule="atLeast"/>
          <w:jc w:val="center"/>
        </w:trPr>
        <w:tc>
          <w:tcPr>
            <w:tcW w:w="468" w:type="dxa"/>
            <w:tcBorders>
              <w:top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eastAsia="宋体" w:cs="宋体"/>
                <w:b/>
                <w:color w:val="000000"/>
                <w:kern w:val="2"/>
                <w:sz w:val="21"/>
                <w:szCs w:val="21"/>
                <w:highlight w:val="none"/>
                <w:lang w:eastAsia="zh-CN"/>
              </w:rPr>
            </w:pPr>
            <w:r>
              <w:rPr>
                <w:rFonts w:hint="eastAsia" w:ascii="宋体" w:hAnsi="宋体" w:eastAsia="宋体" w:cs="宋体"/>
                <w:color w:val="000000"/>
                <w:kern w:val="2"/>
                <w:sz w:val="21"/>
                <w:szCs w:val="21"/>
                <w:highlight w:val="none"/>
                <w:lang w:val="en-US" w:eastAsia="zh-CN"/>
              </w:rPr>
              <w:t>1</w:t>
            </w:r>
          </w:p>
        </w:tc>
        <w:tc>
          <w:tcPr>
            <w:tcW w:w="1100"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价格</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评审</w:t>
            </w:r>
          </w:p>
          <w:p>
            <w:pPr>
              <w:spacing w:after="156" w:afterLines="50"/>
              <w:jc w:val="center"/>
              <w:rPr>
                <w:rFonts w:hint="eastAsia" w:ascii="宋体" w:hAnsi="宋体" w:eastAsia="宋体" w:cs="宋体"/>
                <w:b/>
                <w:color w:val="000000"/>
                <w:kern w:val="2"/>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0分）</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报价</w:t>
            </w:r>
          </w:p>
          <w:p>
            <w:pPr>
              <w:spacing w:after="156" w:afterLines="50"/>
              <w:jc w:val="center"/>
              <w:rPr>
                <w:rFonts w:hint="eastAsia" w:ascii="宋体" w:hAnsi="宋体" w:eastAsia="宋体" w:cs="宋体"/>
                <w:b/>
                <w:color w:val="000000"/>
                <w:kern w:val="2"/>
                <w:sz w:val="21"/>
                <w:szCs w:val="21"/>
                <w:highlight w:val="none"/>
              </w:rPr>
            </w:pPr>
          </w:p>
        </w:tc>
        <w:tc>
          <w:tcPr>
            <w:tcW w:w="692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94" w:leftChars="-45" w:firstLine="105" w:firstLineChars="50"/>
              <w:rPr>
                <w:rFonts w:hint="eastAsia"/>
              </w:rPr>
            </w:pPr>
            <w:r>
              <w:rPr>
                <w:rFonts w:hint="eastAsia"/>
                <w:lang w:val="en-US" w:eastAsia="zh-CN"/>
              </w:rPr>
              <w:t>1、</w:t>
            </w:r>
            <w:r>
              <w:rPr>
                <w:rFonts w:hint="eastAsia"/>
              </w:rPr>
              <w:t>满足磋商文件实质性要求且最终报价最低的供应商的价格为磋商基准价，其价格分为满分</w:t>
            </w:r>
            <w:r>
              <w:rPr>
                <w:rFonts w:hint="eastAsia"/>
                <w:lang w:val="en-US" w:eastAsia="zh-CN"/>
              </w:rPr>
              <w:t>30</w:t>
            </w:r>
            <w:r>
              <w:rPr>
                <w:rFonts w:hint="eastAsia"/>
              </w:rPr>
              <w:t>分。</w:t>
            </w:r>
          </w:p>
          <w:p>
            <w:pPr>
              <w:spacing w:after="156" w:afterLines="50"/>
              <w:jc w:val="left"/>
              <w:rPr>
                <w:rFonts w:hint="eastAsia"/>
              </w:rPr>
            </w:pPr>
            <w:r>
              <w:rPr>
                <w:rFonts w:hint="eastAsia"/>
                <w:lang w:val="en-US" w:eastAsia="zh-CN"/>
              </w:rPr>
              <w:t>2、</w:t>
            </w:r>
            <w:r>
              <w:rPr>
                <w:rFonts w:hint="eastAsia"/>
              </w:rPr>
              <w:t>磋商报价得分=（磋商基准价/最终磋商报价）×</w:t>
            </w:r>
            <w:r>
              <w:rPr>
                <w:rFonts w:hint="eastAsia"/>
                <w:lang w:val="en-US" w:eastAsia="zh-CN"/>
              </w:rPr>
              <w:t>30</w:t>
            </w:r>
            <w:r>
              <w:rPr>
                <w:rFonts w:hint="eastAsia"/>
              </w:rPr>
              <w:t>的公式计算得分。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17" w:hRule="atLeast"/>
          <w:jc w:val="center"/>
        </w:trPr>
        <w:tc>
          <w:tcPr>
            <w:tcW w:w="468" w:type="dxa"/>
            <w:vMerge w:val="restart"/>
            <w:tcBorders>
              <w:top w:val="single" w:color="auto" w:sz="4" w:space="0"/>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2</w:t>
            </w:r>
          </w:p>
        </w:tc>
        <w:tc>
          <w:tcPr>
            <w:tcW w:w="110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商务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部分</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highlight w:val="none"/>
                <w:lang w:eastAsia="zh-CN"/>
              </w:rPr>
            </w:pPr>
            <w:r>
              <w:rPr>
                <w:rFonts w:hint="eastAsia" w:ascii="宋体" w:hAnsi="宋体" w:eastAsia="宋体" w:cs="宋体"/>
                <w:color w:val="000000"/>
                <w:sz w:val="21"/>
                <w:szCs w:val="21"/>
                <w:highlight w:val="none"/>
                <w:lang w:eastAsia="zh-CN"/>
              </w:rPr>
              <w:t>（</w:t>
            </w:r>
            <w:r>
              <w:rPr>
                <w:rFonts w:hint="eastAsia" w:ascii="宋体" w:hAnsi="宋体" w:cs="宋体"/>
                <w:color w:val="000000"/>
                <w:sz w:val="21"/>
                <w:szCs w:val="21"/>
                <w:highlight w:val="none"/>
                <w:lang w:val="en-US" w:eastAsia="zh-CN"/>
              </w:rPr>
              <w:t>22</w:t>
            </w:r>
            <w:r>
              <w:rPr>
                <w:rFonts w:hint="eastAsia" w:ascii="宋体" w:hAnsi="宋体" w:eastAsia="宋体" w:cs="宋体"/>
                <w:color w:val="000000"/>
                <w:sz w:val="21"/>
                <w:szCs w:val="21"/>
                <w:highlight w:val="none"/>
                <w:lang w:val="en-US" w:eastAsia="zh-CN"/>
              </w:rPr>
              <w:t>分</w:t>
            </w:r>
            <w:r>
              <w:rPr>
                <w:rFonts w:hint="eastAsia" w:ascii="宋体" w:hAnsi="宋体" w:eastAsia="宋体" w:cs="宋体"/>
                <w:color w:val="000000"/>
                <w:sz w:val="21"/>
                <w:szCs w:val="21"/>
                <w:highlight w:val="none"/>
                <w:lang w:eastAsia="zh-CN"/>
              </w:rPr>
              <w:t>）</w:t>
            </w:r>
          </w:p>
        </w:tc>
        <w:tc>
          <w:tcPr>
            <w:tcW w:w="1433" w:type="dxa"/>
            <w:tcBorders>
              <w:top w:val="single" w:color="auto" w:sz="4" w:space="0"/>
              <w:left w:val="single" w:color="auto" w:sz="4" w:space="0"/>
              <w:right w:val="single" w:color="auto" w:sz="4" w:space="0"/>
            </w:tcBorders>
            <w:noWrap w:val="0"/>
            <w:vAlign w:val="center"/>
          </w:tcPr>
          <w:p>
            <w:pPr>
              <w:spacing w:after="156" w:afterLines="50" w:line="312"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sz w:val="21"/>
                <w:szCs w:val="21"/>
                <w:highlight w:val="none"/>
                <w:lang w:eastAsia="zh-CN"/>
              </w:rPr>
              <w:t>信誉</w:t>
            </w:r>
          </w:p>
        </w:tc>
        <w:tc>
          <w:tcPr>
            <w:tcW w:w="867" w:type="dxa"/>
            <w:tcBorders>
              <w:top w:val="single" w:color="auto" w:sz="4" w:space="0"/>
              <w:left w:val="single" w:color="auto" w:sz="4" w:space="0"/>
              <w:right w:val="single" w:color="auto" w:sz="4" w:space="0"/>
            </w:tcBorders>
            <w:noWrap w:val="0"/>
            <w:vAlign w:val="center"/>
          </w:tcPr>
          <w:p>
            <w:pPr>
              <w:pStyle w:val="32"/>
              <w:spacing w:before="47"/>
              <w:ind w:left="61" w:leftChars="0" w:right="52" w:rightChars="0"/>
              <w:jc w:val="center"/>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满分</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供应商近3年（201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年1月1日至今）内未因投标申请人违约或不恰当履约引起的合同中止、纠纷、争议、仲裁和诉讼记录得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分，否则不得分。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7"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left w:val="single" w:color="auto" w:sz="4" w:space="0"/>
              <w:right w:val="single" w:color="auto" w:sz="4" w:space="0"/>
            </w:tcBorders>
            <w:noWrap w:val="0"/>
            <w:vAlign w:val="center"/>
          </w:tcPr>
          <w:p>
            <w:pPr>
              <w:spacing w:after="156" w:afterLines="50" w:line="360" w:lineRule="auto"/>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eastAsia="宋体" w:cs="宋体"/>
                <w:color w:val="000000"/>
                <w:sz w:val="21"/>
                <w:szCs w:val="21"/>
                <w:highlight w:val="none"/>
              </w:rPr>
            </w:pPr>
            <w:r>
              <w:rPr>
                <w:rFonts w:hint="eastAsia" w:ascii="宋体" w:hAnsi="宋体" w:eastAsia="宋体" w:cs="宋体"/>
                <w:color w:val="auto"/>
                <w:sz w:val="21"/>
                <w:szCs w:val="21"/>
              </w:rPr>
              <w:t>类似项目业绩</w:t>
            </w:r>
          </w:p>
        </w:tc>
        <w:tc>
          <w:tcPr>
            <w:tcW w:w="867" w:type="dxa"/>
            <w:tcBorders>
              <w:top w:val="single" w:color="auto" w:sz="4" w:space="0"/>
              <w:left w:val="single" w:color="auto" w:sz="4" w:space="0"/>
              <w:bottom w:val="single" w:color="auto" w:sz="4" w:space="0"/>
              <w:right w:val="single" w:color="auto" w:sz="4" w:space="0"/>
            </w:tcBorders>
            <w:noWrap w:val="0"/>
            <w:vAlign w:val="center"/>
          </w:tcPr>
          <w:p>
            <w:pPr>
              <w:pStyle w:val="32"/>
              <w:spacing w:before="47"/>
              <w:ind w:left="61" w:right="52"/>
              <w:jc w:val="center"/>
              <w:rPr>
                <w:rFonts w:hint="eastAsia" w:ascii="宋体" w:hAnsi="宋体" w:eastAsia="宋体" w:cs="宋体"/>
                <w:color w:val="auto"/>
                <w:sz w:val="21"/>
                <w:szCs w:val="21"/>
              </w:rPr>
            </w:pPr>
          </w:p>
          <w:p>
            <w:pPr>
              <w:pStyle w:val="32"/>
              <w:spacing w:before="47"/>
              <w:ind w:left="61" w:leftChars="0" w:right="52" w:rightChars="0"/>
              <w:jc w:val="center"/>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满分</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供应商的设计业绩，（201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年1月1日至今，以合同或中标通知书为准）。具有类似业绩</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份的得5分，每多一份加1分，最多加</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eastAsia="zh-CN"/>
              </w:rPr>
              <w:t>分；未提供的不得分。</w:t>
            </w:r>
          </w:p>
          <w:p>
            <w:pPr>
              <w:jc w:val="both"/>
              <w:rPr>
                <w:rFonts w:hint="eastAsia" w:ascii="宋体" w:hAnsi="宋体" w:eastAsia="宋体" w:cs="宋体"/>
                <w:kern w:val="2"/>
                <w:sz w:val="21"/>
                <w:szCs w:val="21"/>
                <w:highlight w:val="none"/>
              </w:rPr>
            </w:pPr>
            <w:r>
              <w:rPr>
                <w:rFonts w:hint="eastAsia" w:ascii="宋体" w:hAnsi="宋体" w:eastAsia="宋体" w:cs="宋体"/>
                <w:b/>
                <w:bCs/>
                <w:color w:val="auto"/>
                <w:sz w:val="21"/>
                <w:szCs w:val="21"/>
                <w:lang w:eastAsia="zh-CN"/>
              </w:rPr>
              <w:t>注：根据响应文件中相关内容评审。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7"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left w:val="single" w:color="auto" w:sz="4" w:space="0"/>
              <w:right w:val="single" w:color="auto" w:sz="4" w:space="0"/>
            </w:tcBorders>
            <w:noWrap w:val="0"/>
            <w:vAlign w:val="center"/>
          </w:tcPr>
          <w:p>
            <w:pPr>
              <w:spacing w:after="156" w:afterLines="50" w:line="360" w:lineRule="auto"/>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auto"/>
                <w:sz w:val="21"/>
                <w:szCs w:val="21"/>
                <w:lang w:eastAsia="zh-CN"/>
              </w:rPr>
              <w:t>项目负责人资历</w:t>
            </w:r>
          </w:p>
        </w:tc>
        <w:tc>
          <w:tcPr>
            <w:tcW w:w="867" w:type="dxa"/>
            <w:tcBorders>
              <w:top w:val="single" w:color="auto" w:sz="4" w:space="0"/>
              <w:left w:val="single" w:color="auto" w:sz="4" w:space="0"/>
              <w:bottom w:val="single" w:color="auto" w:sz="4" w:space="0"/>
              <w:right w:val="single" w:color="auto" w:sz="4" w:space="0"/>
            </w:tcBorders>
            <w:noWrap w:val="0"/>
            <w:vAlign w:val="center"/>
          </w:tcPr>
          <w:p>
            <w:pPr>
              <w:pStyle w:val="32"/>
              <w:spacing w:before="47"/>
              <w:ind w:left="61" w:leftChars="0" w:right="52" w:rightChars="0"/>
              <w:jc w:val="center"/>
              <w:rPr>
                <w:rFonts w:hint="eastAsia" w:ascii="宋体" w:hAnsi="宋体" w:eastAsia="宋体" w:cs="宋体"/>
                <w:kern w:val="2"/>
                <w:sz w:val="21"/>
                <w:szCs w:val="21"/>
                <w:highlight w:val="none"/>
                <w:lang w:val="en-US" w:eastAsia="zh-CN"/>
              </w:rPr>
            </w:pPr>
            <w:r>
              <w:rPr>
                <w:rFonts w:hint="eastAsia" w:ascii="宋体" w:hAnsi="宋体" w:eastAsia="宋体" w:cs="宋体"/>
                <w:color w:val="auto"/>
                <w:sz w:val="21"/>
                <w:szCs w:val="21"/>
                <w:lang w:eastAsia="zh-CN"/>
              </w:rPr>
              <w:t>满分</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项目负责人满足基本要求得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分。</w:t>
            </w:r>
          </w:p>
          <w:p>
            <w:pPr>
              <w:jc w:val="both"/>
              <w:rPr>
                <w:rFonts w:hint="eastAsia" w:ascii="宋体" w:hAnsi="宋体" w:eastAsia="宋体" w:cs="宋体"/>
                <w:kern w:val="2"/>
                <w:sz w:val="21"/>
                <w:szCs w:val="21"/>
                <w:highlight w:val="none"/>
                <w:lang w:eastAsia="zh-CN"/>
              </w:rPr>
            </w:pPr>
            <w:r>
              <w:rPr>
                <w:rFonts w:hint="eastAsia" w:ascii="宋体" w:hAnsi="宋体" w:eastAsia="宋体" w:cs="宋体"/>
                <w:b/>
                <w:bCs/>
                <w:color w:val="auto"/>
                <w:sz w:val="21"/>
                <w:szCs w:val="21"/>
                <w:lang w:eastAsia="zh-CN"/>
              </w:rPr>
              <w:t>注：根据响应文件中相关内容评审。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7"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left w:val="single" w:color="auto" w:sz="4" w:space="0"/>
              <w:right w:val="single" w:color="auto" w:sz="4" w:space="0"/>
            </w:tcBorders>
            <w:noWrap w:val="0"/>
            <w:vAlign w:val="center"/>
          </w:tcPr>
          <w:p>
            <w:pPr>
              <w:spacing w:after="156" w:afterLines="50" w:line="360" w:lineRule="auto"/>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auto"/>
                <w:sz w:val="21"/>
                <w:szCs w:val="21"/>
                <w:lang w:eastAsia="zh-CN"/>
              </w:rPr>
              <w:t>主要人员配备</w:t>
            </w:r>
          </w:p>
        </w:tc>
        <w:tc>
          <w:tcPr>
            <w:tcW w:w="867" w:type="dxa"/>
            <w:tcBorders>
              <w:top w:val="single" w:color="auto" w:sz="4" w:space="0"/>
              <w:left w:val="single" w:color="auto" w:sz="4" w:space="0"/>
              <w:bottom w:val="single" w:color="auto" w:sz="4" w:space="0"/>
              <w:right w:val="single" w:color="auto" w:sz="4" w:space="0"/>
            </w:tcBorders>
            <w:noWrap w:val="0"/>
            <w:vAlign w:val="center"/>
          </w:tcPr>
          <w:p>
            <w:pPr>
              <w:pStyle w:val="32"/>
              <w:spacing w:line="274" w:lineRule="exact"/>
              <w:ind w:left="8" w:leftChars="0"/>
              <w:jc w:val="center"/>
              <w:rPr>
                <w:rFonts w:hint="eastAsia" w:ascii="宋体" w:hAnsi="宋体" w:eastAsia="宋体" w:cs="宋体"/>
                <w:kern w:val="2"/>
                <w:sz w:val="21"/>
                <w:szCs w:val="21"/>
                <w:highlight w:val="none"/>
                <w:lang w:val="en-US" w:eastAsia="zh-CN"/>
              </w:rPr>
            </w:pPr>
            <w:r>
              <w:rPr>
                <w:rFonts w:hint="eastAsia" w:ascii="宋体" w:hAnsi="宋体" w:eastAsia="宋体" w:cs="宋体"/>
                <w:color w:val="auto"/>
                <w:sz w:val="21"/>
                <w:szCs w:val="21"/>
                <w:lang w:eastAsia="zh-CN"/>
              </w:rPr>
              <w:t>满分</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具备水利工程相关专业工程师及以上职称人员不得少于3人，满足基本要求得6分，每增加1人加</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eastAsia="zh-CN"/>
              </w:rPr>
              <w:t>分最多加</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eastAsia="zh-CN"/>
              </w:rPr>
              <w:t>分</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未提供的不得分。</w:t>
            </w:r>
          </w:p>
          <w:p>
            <w:pPr>
              <w:pStyle w:val="32"/>
              <w:spacing w:before="148"/>
              <w:jc w:val="both"/>
              <w:rPr>
                <w:rFonts w:hint="eastAsia" w:ascii="宋体" w:hAnsi="宋体" w:eastAsia="宋体" w:cs="宋体"/>
                <w:kern w:val="2"/>
                <w:sz w:val="21"/>
                <w:szCs w:val="21"/>
                <w:highlight w:val="none"/>
                <w:lang w:eastAsia="zh-CN"/>
              </w:rPr>
            </w:pPr>
            <w:r>
              <w:rPr>
                <w:rFonts w:hint="eastAsia" w:ascii="宋体" w:hAnsi="宋体" w:eastAsia="宋体" w:cs="宋体"/>
                <w:b/>
                <w:bCs/>
                <w:color w:val="auto"/>
                <w:sz w:val="21"/>
                <w:szCs w:val="21"/>
                <w:lang w:eastAsia="zh-CN"/>
              </w:rPr>
              <w:t>注：根据响应文件中相关内容评审。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restart"/>
            <w:tcBorders>
              <w:top w:val="single" w:color="auto" w:sz="4" w:space="0"/>
              <w:right w:val="single" w:color="auto" w:sz="4" w:space="0"/>
            </w:tcBorders>
            <w:noWrap w:val="0"/>
            <w:vAlign w:val="center"/>
          </w:tcPr>
          <w:p>
            <w:pPr>
              <w:spacing w:after="156" w:afterLines="5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3</w:t>
            </w:r>
          </w:p>
        </w:tc>
        <w:tc>
          <w:tcPr>
            <w:tcW w:w="1100" w:type="dxa"/>
            <w:vMerge w:val="restart"/>
            <w:tcBorders>
              <w:top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技术</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部分</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highlight w:val="none"/>
                <w:lang w:eastAsia="zh-CN"/>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48分</w:t>
            </w:r>
            <w:r>
              <w:rPr>
                <w:rFonts w:hint="eastAsia" w:ascii="宋体" w:hAnsi="宋体" w:eastAsia="宋体" w:cs="宋体"/>
                <w:kern w:val="2"/>
                <w:sz w:val="21"/>
                <w:szCs w:val="21"/>
                <w:highlight w:val="none"/>
                <w:lang w:eastAsia="zh-CN"/>
              </w:rPr>
              <w:t>）</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pStyle w:val="32"/>
              <w:spacing w:before="54"/>
              <w:ind w:left="61" w:leftChars="0" w:right="53" w:rightChars="0"/>
              <w:jc w:val="center"/>
              <w:rPr>
                <w:rFonts w:hint="eastAsia" w:ascii="宋体" w:hAnsi="宋体" w:eastAsia="宋体" w:cs="宋体"/>
                <w:sz w:val="21"/>
                <w:szCs w:val="21"/>
                <w:highlight w:val="none"/>
              </w:rPr>
            </w:pPr>
            <w:r>
              <w:rPr>
                <w:rFonts w:hint="eastAsia" w:ascii="宋体" w:hAnsi="宋体" w:eastAsia="宋体" w:cs="宋体"/>
                <w:color w:val="auto"/>
                <w:sz w:val="21"/>
                <w:szCs w:val="21"/>
              </w:rPr>
              <w:t>设计范围、设计内容</w:t>
            </w:r>
          </w:p>
        </w:tc>
        <w:tc>
          <w:tcPr>
            <w:tcW w:w="867" w:type="dxa"/>
            <w:tcBorders>
              <w:top w:val="single" w:color="auto" w:sz="4" w:space="0"/>
              <w:left w:val="single" w:color="auto" w:sz="4" w:space="0"/>
              <w:bottom w:val="single" w:color="auto" w:sz="4" w:space="0"/>
              <w:right w:val="single" w:color="auto" w:sz="4" w:space="0"/>
            </w:tcBorders>
            <w:noWrap w:val="0"/>
            <w:vAlign w:val="center"/>
          </w:tcPr>
          <w:p>
            <w:pPr>
              <w:spacing w:after="156" w:afterLines="50"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spacing w:after="156" w:afterLines="50" w:line="240" w:lineRule="auto"/>
              <w:jc w:val="center"/>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pStyle w:val="32"/>
              <w:spacing w:before="162"/>
              <w:ind w:right="1907" w:rightChars="0"/>
              <w:jc w:val="left"/>
              <w:rPr>
                <w:rFonts w:hint="eastAsia" w:ascii="宋体" w:hAnsi="宋体" w:eastAsia="宋体" w:cs="宋体"/>
                <w:kern w:val="2"/>
                <w:sz w:val="21"/>
                <w:szCs w:val="21"/>
                <w:highlight w:val="none"/>
                <w:lang w:eastAsia="zh-CN"/>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right w:val="single" w:color="auto" w:sz="4" w:space="0"/>
            </w:tcBorders>
            <w:noWrap w:val="0"/>
            <w:vAlign w:val="center"/>
          </w:tcPr>
          <w:p>
            <w:pPr>
              <w:spacing w:after="156" w:afterLines="50" w:line="360" w:lineRule="auto"/>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right w:val="single" w:color="auto" w:sz="4" w:space="0"/>
            </w:tcBorders>
            <w:noWrap w:val="0"/>
            <w:vAlign w:val="center"/>
          </w:tcPr>
          <w:p>
            <w:pPr>
              <w:pStyle w:val="32"/>
              <w:spacing w:before="55"/>
              <w:ind w:left="61" w:leftChars="0" w:right="52" w:rightChars="0"/>
              <w:jc w:val="center"/>
              <w:rPr>
                <w:rFonts w:hint="eastAsia" w:ascii="宋体" w:hAnsi="宋体" w:eastAsia="宋体" w:cs="宋体"/>
                <w:color w:val="000000"/>
                <w:sz w:val="21"/>
                <w:szCs w:val="21"/>
                <w:highlight w:val="none"/>
              </w:rPr>
            </w:pPr>
            <w:r>
              <w:rPr>
                <w:rFonts w:hint="eastAsia" w:ascii="宋体" w:hAnsi="宋体" w:eastAsia="宋体" w:cs="宋体"/>
                <w:color w:val="auto"/>
                <w:sz w:val="21"/>
                <w:szCs w:val="21"/>
                <w:lang w:eastAsia="zh-CN"/>
              </w:rPr>
              <w:t>设计依据、设计工作目标</w:t>
            </w:r>
          </w:p>
        </w:tc>
        <w:tc>
          <w:tcPr>
            <w:tcW w:w="86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before="162"/>
              <w:ind w:right="1907" w:rightChars="0"/>
              <w:jc w:val="left"/>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pStyle w:val="32"/>
              <w:spacing w:before="47"/>
              <w:ind w:left="61" w:leftChars="0" w:right="53" w:rightChars="0"/>
              <w:jc w:val="center"/>
              <w:rPr>
                <w:rFonts w:hint="eastAsia" w:ascii="宋体" w:hAnsi="宋体" w:eastAsia="宋体" w:cs="宋体"/>
                <w:color w:val="000000"/>
                <w:sz w:val="21"/>
                <w:szCs w:val="21"/>
                <w:highlight w:val="none"/>
              </w:rPr>
            </w:pPr>
            <w:r>
              <w:rPr>
                <w:rFonts w:hint="eastAsia" w:ascii="宋体" w:hAnsi="宋体" w:eastAsia="宋体" w:cs="宋体"/>
                <w:color w:val="auto"/>
                <w:sz w:val="21"/>
                <w:szCs w:val="21"/>
                <w:lang w:eastAsia="zh-CN"/>
              </w:rPr>
              <w:t>设计机构设置和岗位职责</w:t>
            </w:r>
          </w:p>
        </w:tc>
        <w:tc>
          <w:tcPr>
            <w:tcW w:w="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156" w:afterLines="50"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keepNext w:val="0"/>
              <w:keepLines w:val="0"/>
              <w:pageBreakBefore w:val="0"/>
              <w:widowControl/>
              <w:kinsoku/>
              <w:wordWrap/>
              <w:overflowPunct/>
              <w:topLinePunct w:val="0"/>
              <w:autoSpaceDE/>
              <w:autoSpaceDN/>
              <w:bidi w:val="0"/>
              <w:adjustRightInd/>
              <w:snapToGrid/>
              <w:spacing w:after="156" w:afterLines="50"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before="155"/>
              <w:ind w:right="1907" w:rightChars="0"/>
              <w:jc w:val="left"/>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pStyle w:val="32"/>
              <w:spacing w:before="47"/>
              <w:ind w:left="61" w:leftChars="0" w:right="53" w:rightChars="0"/>
              <w:jc w:val="center"/>
              <w:rPr>
                <w:rFonts w:hint="eastAsia" w:ascii="宋体" w:hAnsi="宋体" w:eastAsia="宋体" w:cs="宋体"/>
                <w:color w:val="000000"/>
                <w:sz w:val="21"/>
                <w:szCs w:val="21"/>
                <w:highlight w:val="none"/>
              </w:rPr>
            </w:pPr>
            <w:r>
              <w:rPr>
                <w:rFonts w:hint="eastAsia" w:ascii="宋体" w:hAnsi="宋体" w:eastAsia="宋体" w:cs="宋体"/>
                <w:color w:val="auto"/>
                <w:sz w:val="21"/>
                <w:szCs w:val="21"/>
              </w:rPr>
              <w:t>设计说明和设计方案</w:t>
            </w:r>
          </w:p>
        </w:tc>
        <w:tc>
          <w:tcPr>
            <w:tcW w:w="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before="155"/>
              <w:ind w:right="1907" w:rightChars="0"/>
              <w:jc w:val="left"/>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pStyle w:val="32"/>
              <w:spacing w:line="238" w:lineRule="exact"/>
              <w:ind w:left="61" w:leftChars="0" w:right="53" w:rightChars="0"/>
              <w:jc w:val="center"/>
              <w:rPr>
                <w:rFonts w:hint="eastAsia" w:ascii="宋体" w:hAnsi="宋体" w:eastAsia="宋体" w:cs="宋体"/>
                <w:color w:val="000000"/>
                <w:kern w:val="2"/>
                <w:sz w:val="21"/>
                <w:szCs w:val="21"/>
                <w:highlight w:val="none"/>
              </w:rPr>
            </w:pPr>
            <w:r>
              <w:rPr>
                <w:rFonts w:hint="eastAsia" w:ascii="宋体" w:hAnsi="宋体" w:eastAsia="宋体" w:cs="宋体"/>
                <w:color w:val="auto"/>
                <w:sz w:val="21"/>
                <w:szCs w:val="21"/>
                <w:lang w:eastAsia="zh-CN"/>
              </w:rPr>
              <w:t>设计质量、进度、保密等</w:t>
            </w:r>
            <w:r>
              <w:rPr>
                <w:rFonts w:hint="eastAsia" w:ascii="宋体" w:hAnsi="宋体" w:eastAsia="宋体" w:cs="宋体"/>
                <w:color w:val="auto"/>
                <w:sz w:val="21"/>
                <w:szCs w:val="21"/>
              </w:rPr>
              <w:t>保证措施</w:t>
            </w:r>
          </w:p>
        </w:tc>
        <w:tc>
          <w:tcPr>
            <w:tcW w:w="867" w:type="dxa"/>
            <w:tcBorders>
              <w:top w:val="single" w:color="auto" w:sz="4" w:space="0"/>
              <w:left w:val="single" w:color="auto" w:sz="4" w:space="0"/>
              <w:bottom w:val="single" w:color="auto" w:sz="4" w:space="0"/>
              <w:right w:val="single" w:color="auto" w:sz="4" w:space="0"/>
            </w:tcBorders>
            <w:noWrap w:val="0"/>
            <w:vAlign w:val="center"/>
          </w:tcPr>
          <w:p>
            <w:pPr>
              <w:spacing w:after="156" w:afterLines="50"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spacing w:after="156" w:afterLines="50" w:line="240" w:lineRule="auto"/>
              <w:jc w:val="center"/>
              <w:rPr>
                <w:rFonts w:hint="eastAsia" w:ascii="宋体" w:hAnsi="宋体" w:eastAsia="宋体" w:cs="宋体"/>
                <w:kern w:val="2"/>
                <w:sz w:val="21"/>
                <w:szCs w:val="21"/>
                <w:highlight w:val="none"/>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before="155"/>
              <w:ind w:right="1907" w:rightChars="0"/>
              <w:jc w:val="left"/>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pStyle w:val="32"/>
              <w:spacing w:before="46"/>
              <w:ind w:left="61" w:leftChars="0" w:right="52" w:rightChars="0"/>
              <w:jc w:val="center"/>
              <w:rPr>
                <w:rFonts w:hint="eastAsia" w:ascii="宋体" w:hAnsi="宋体" w:eastAsia="宋体" w:cs="宋体"/>
                <w:color w:val="000000"/>
                <w:kern w:val="2"/>
                <w:sz w:val="21"/>
                <w:szCs w:val="21"/>
                <w:highlight w:val="none"/>
              </w:rPr>
            </w:pPr>
            <w:r>
              <w:rPr>
                <w:rFonts w:hint="eastAsia" w:ascii="宋体" w:hAnsi="宋体" w:eastAsia="宋体" w:cs="宋体"/>
                <w:color w:val="auto"/>
                <w:sz w:val="21"/>
                <w:szCs w:val="21"/>
              </w:rPr>
              <w:t>设计安全保证措施</w:t>
            </w:r>
          </w:p>
        </w:tc>
        <w:tc>
          <w:tcPr>
            <w:tcW w:w="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before="153"/>
              <w:ind w:right="1907" w:rightChars="0"/>
              <w:jc w:val="left"/>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pStyle w:val="32"/>
              <w:spacing w:before="46"/>
              <w:ind w:left="61" w:leftChars="0" w:right="53" w:rightChars="0"/>
              <w:jc w:val="center"/>
              <w:rPr>
                <w:rFonts w:hint="eastAsia" w:ascii="宋体" w:hAnsi="宋体" w:eastAsia="宋体" w:cs="宋体"/>
                <w:color w:val="000000"/>
                <w:kern w:val="2"/>
                <w:sz w:val="21"/>
                <w:szCs w:val="21"/>
                <w:highlight w:val="none"/>
              </w:rPr>
            </w:pPr>
            <w:r>
              <w:rPr>
                <w:rFonts w:hint="eastAsia" w:ascii="宋体" w:hAnsi="宋体" w:eastAsia="宋体" w:cs="宋体"/>
                <w:color w:val="auto"/>
                <w:sz w:val="21"/>
                <w:szCs w:val="21"/>
                <w:lang w:eastAsia="zh-CN"/>
              </w:rPr>
              <w:t>设计工作重点、难点分析</w:t>
            </w:r>
          </w:p>
        </w:tc>
        <w:tc>
          <w:tcPr>
            <w:tcW w:w="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156" w:afterLines="50"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keepNext w:val="0"/>
              <w:keepLines w:val="0"/>
              <w:pageBreakBefore w:val="0"/>
              <w:widowControl/>
              <w:kinsoku/>
              <w:wordWrap/>
              <w:overflowPunct/>
              <w:topLinePunct w:val="0"/>
              <w:autoSpaceDE/>
              <w:autoSpaceDN/>
              <w:bidi w:val="0"/>
              <w:adjustRightInd/>
              <w:snapToGrid/>
              <w:spacing w:after="156" w:afterLines="50"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before="153"/>
              <w:ind w:right="1907" w:rightChars="0"/>
              <w:jc w:val="left"/>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bottom w:val="single" w:color="auto" w:sz="4" w:space="0"/>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pStyle w:val="32"/>
              <w:spacing w:before="46"/>
              <w:ind w:left="61" w:leftChars="0" w:right="53" w:rightChars="0"/>
              <w:jc w:val="center"/>
              <w:rPr>
                <w:rFonts w:hint="eastAsia" w:ascii="宋体" w:hAnsi="宋体" w:eastAsia="宋体" w:cs="宋体"/>
                <w:color w:val="000000"/>
                <w:kern w:val="2"/>
                <w:sz w:val="21"/>
                <w:szCs w:val="21"/>
                <w:highlight w:val="none"/>
              </w:rPr>
            </w:pPr>
            <w:r>
              <w:rPr>
                <w:rFonts w:hint="eastAsia" w:ascii="宋体" w:hAnsi="宋体" w:eastAsia="宋体" w:cs="宋体"/>
                <w:color w:val="auto"/>
                <w:sz w:val="21"/>
                <w:szCs w:val="21"/>
              </w:rPr>
              <w:t>合理化建议</w:t>
            </w:r>
          </w:p>
        </w:tc>
        <w:tc>
          <w:tcPr>
            <w:tcW w:w="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before="153"/>
              <w:ind w:right="1907" w:rightChars="0"/>
              <w:jc w:val="left"/>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bl>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八</w:t>
      </w:r>
      <w:r>
        <w:rPr>
          <w:rFonts w:hint="eastAsia" w:ascii="宋体" w:hAnsi="宋体" w:eastAsia="宋体" w:cs="宋体"/>
          <w:sz w:val="28"/>
          <w:szCs w:val="28"/>
          <w:highlight w:val="none"/>
        </w:rPr>
        <w:t>） 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文件处理。</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九</w:t>
      </w:r>
      <w:r>
        <w:rPr>
          <w:rFonts w:hint="eastAsia" w:ascii="宋体" w:hAnsi="宋体" w:eastAsia="宋体" w:cs="宋体"/>
          <w:sz w:val="28"/>
          <w:szCs w:val="28"/>
          <w:highlight w:val="none"/>
        </w:rPr>
        <w:t>）推荐成交候选人名单。</w:t>
      </w:r>
    </w:p>
    <w:p>
      <w:pPr>
        <w:autoSpaceDE w:val="0"/>
        <w:autoSpaceDN w:val="0"/>
        <w:adjustRightInd w:val="0"/>
        <w:snapToGrid w:val="0"/>
        <w:spacing w:line="600" w:lineRule="exact"/>
        <w:ind w:firstLine="627"/>
        <w:rPr>
          <w:rFonts w:hint="eastAsia" w:ascii="宋体" w:hAnsi="宋体" w:eastAsia="宋体" w:cs="宋体"/>
          <w:sz w:val="28"/>
          <w:szCs w:val="28"/>
          <w:highlight w:val="none"/>
        </w:rPr>
      </w:pPr>
      <w:r>
        <w:rPr>
          <w:rFonts w:hint="eastAsia" w:ascii="宋体" w:hAnsi="宋体" w:eastAsia="宋体" w:cs="宋体"/>
          <w:sz w:val="28"/>
          <w:szCs w:val="28"/>
          <w:highlight w:val="none"/>
        </w:rPr>
        <w:t>磋商小组应当根据综合评分情况，按照评审得分由高到低顺序推荐3名以上成交候选供应商，并编写评审报告。</w:t>
      </w:r>
    </w:p>
    <w:p>
      <w:pPr>
        <w:pStyle w:val="4"/>
        <w:spacing w:line="600" w:lineRule="exact"/>
        <w:rPr>
          <w:rFonts w:hint="eastAsia" w:ascii="宋体" w:hAnsi="宋体" w:eastAsia="宋体" w:cs="宋体"/>
          <w:b/>
          <w:bCs/>
          <w:kern w:val="0"/>
          <w:sz w:val="28"/>
          <w:szCs w:val="28"/>
          <w:highlight w:val="none"/>
        </w:rPr>
      </w:pPr>
      <w:bookmarkStart w:id="125" w:name="_Toc3612"/>
      <w:bookmarkEnd w:id="125"/>
      <w:bookmarkStart w:id="126" w:name="_Toc9864"/>
      <w:bookmarkStart w:id="127" w:name="_Toc17230"/>
      <w:bookmarkStart w:id="128" w:name="_Toc27615"/>
      <w:bookmarkStart w:id="129" w:name="_Toc15600"/>
      <w:bookmarkStart w:id="130" w:name="_Toc16761"/>
      <w:bookmarkStart w:id="131" w:name="_Toc495913689"/>
      <w:bookmarkStart w:id="132" w:name="_Toc496523741"/>
      <w:bookmarkStart w:id="133" w:name="_Toc496524271"/>
      <w:r>
        <w:rPr>
          <w:rFonts w:hint="eastAsia" w:ascii="宋体" w:hAnsi="宋体" w:eastAsia="宋体" w:cs="宋体"/>
          <w:b/>
          <w:bCs/>
          <w:kern w:val="0"/>
          <w:sz w:val="28"/>
          <w:szCs w:val="28"/>
          <w:highlight w:val="none"/>
        </w:rPr>
        <w:t>八、确定成交供应商</w:t>
      </w:r>
      <w:bookmarkEnd w:id="126"/>
      <w:bookmarkEnd w:id="127"/>
      <w:bookmarkEnd w:id="128"/>
      <w:bookmarkEnd w:id="129"/>
      <w:bookmarkEnd w:id="130"/>
      <w:bookmarkEnd w:id="131"/>
      <w:bookmarkEnd w:id="132"/>
      <w:bookmarkEnd w:id="133"/>
    </w:p>
    <w:p>
      <w:pPr>
        <w:snapToGrid w:val="0"/>
        <w:spacing w:line="600" w:lineRule="exact"/>
        <w:ind w:firstLine="560" w:firstLineChars="200"/>
        <w:rPr>
          <w:rFonts w:hint="eastAsia" w:ascii="宋体" w:hAnsi="宋体" w:eastAsia="宋体" w:cs="宋体"/>
          <w:sz w:val="28"/>
          <w:szCs w:val="28"/>
          <w:highlight w:val="none"/>
        </w:rPr>
      </w:pPr>
      <w:bookmarkStart w:id="134" w:name="_Toc11656"/>
      <w:bookmarkEnd w:id="134"/>
      <w:bookmarkStart w:id="135" w:name="_Toc495913690"/>
      <w:r>
        <w:rPr>
          <w:rFonts w:hint="eastAsia" w:ascii="宋体" w:hAnsi="宋体" w:eastAsia="宋体" w:cs="宋体"/>
          <w:sz w:val="28"/>
          <w:szCs w:val="28"/>
          <w:highlight w:val="none"/>
        </w:rPr>
        <w:t>（一）采购代理机构应在评审结束后两个工作日内，将评审报告送采购人确定成交供应商。</w:t>
      </w:r>
    </w:p>
    <w:p>
      <w:pPr>
        <w:snapToGrid w:val="0"/>
        <w:spacing w:line="600" w:lineRule="exact"/>
        <w:ind w:firstLine="560" w:firstLineChars="200"/>
        <w:rPr>
          <w:rFonts w:hint="eastAsia" w:ascii="宋体" w:hAnsi="宋体" w:eastAsia="宋体" w:cs="宋体"/>
          <w:snapToGrid w:val="0"/>
          <w:kern w:val="0"/>
          <w:sz w:val="28"/>
          <w:szCs w:val="28"/>
          <w:highlight w:val="none"/>
        </w:rPr>
      </w:pPr>
      <w:r>
        <w:rPr>
          <w:rFonts w:hint="eastAsia" w:ascii="宋体" w:hAnsi="宋体" w:eastAsia="宋体" w:cs="宋体"/>
          <w:sz w:val="28"/>
          <w:szCs w:val="28"/>
          <w:highlight w:val="none"/>
        </w:rPr>
        <w:t>（二）采购人在收到评审报告后五个工作日内，从评审报告提出的成交候选供应商中，</w:t>
      </w:r>
      <w:r>
        <w:rPr>
          <w:rFonts w:hint="eastAsia" w:ascii="宋体" w:hAnsi="宋体" w:eastAsia="宋体" w:cs="宋体"/>
          <w:snapToGrid w:val="0"/>
          <w:kern w:val="0"/>
          <w:sz w:val="28"/>
          <w:szCs w:val="28"/>
          <w:highlight w:val="none"/>
        </w:rPr>
        <w:t>按照排序由高到低的原则确定成交供应商，也可以书面授权磋商小组直接确定成交供应商。</w:t>
      </w:r>
    </w:p>
    <w:p>
      <w:pPr>
        <w:snapToGrid w:val="0"/>
        <w:spacing w:line="600" w:lineRule="exact"/>
        <w:ind w:firstLine="560" w:firstLineChars="200"/>
        <w:rPr>
          <w:rFonts w:hint="eastAsia" w:ascii="宋体" w:hAnsi="宋体" w:eastAsia="宋体" w:cs="宋体"/>
          <w:snapToGrid w:val="0"/>
          <w:kern w:val="0"/>
          <w:sz w:val="28"/>
          <w:szCs w:val="28"/>
          <w:highlight w:val="none"/>
        </w:rPr>
      </w:pPr>
      <w:r>
        <w:rPr>
          <w:rFonts w:hint="eastAsia" w:ascii="宋体" w:hAnsi="宋体" w:eastAsia="宋体" w:cs="宋体"/>
          <w:sz w:val="28"/>
          <w:szCs w:val="28"/>
          <w:highlight w:val="none"/>
        </w:rPr>
        <w:t>（三）</w:t>
      </w:r>
      <w:r>
        <w:rPr>
          <w:rFonts w:hint="eastAsia" w:ascii="宋体" w:hAnsi="宋体" w:eastAsia="宋体" w:cs="宋体"/>
          <w:snapToGrid w:val="0"/>
          <w:kern w:val="0"/>
          <w:sz w:val="28"/>
          <w:szCs w:val="28"/>
          <w:highlight w:val="none"/>
        </w:rPr>
        <w:t>采购人逾期未确定成交供应商且不提出异议的，视为确定评审报告提出的排序第一的供应商为成交供应商。</w:t>
      </w:r>
    </w:p>
    <w:p>
      <w:pPr>
        <w:snapToGrid w:val="0"/>
        <w:spacing w:line="6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（四）采购代理机构在接到采购人的“成交复函”确认文件后两个工作日内，在</w:t>
      </w:r>
      <w:r>
        <w:rPr>
          <w:rFonts w:hint="eastAsia" w:ascii="宋体" w:hAnsi="宋体" w:eastAsia="宋体" w:cs="宋体"/>
          <w:snapToGrid w:val="0"/>
          <w:kern w:val="0"/>
          <w:sz w:val="28"/>
          <w:szCs w:val="28"/>
          <w:highlight w:val="none"/>
        </w:rPr>
        <w:t>省级以上财政部门指定的政府采购信息发布媒体上公告成交结果，同时向成交供应商发出成交通知书。</w:t>
      </w:r>
    </w:p>
    <w:p>
      <w:pPr>
        <w:snapToGrid w:val="0"/>
        <w:spacing w:line="6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（五）采购代理机构将评审过程及成交供应商情况书面报监督机构备案。</w:t>
      </w:r>
    </w:p>
    <w:p>
      <w:pPr>
        <w:pStyle w:val="4"/>
        <w:spacing w:line="600" w:lineRule="exact"/>
        <w:rPr>
          <w:rFonts w:hint="eastAsia" w:ascii="宋体" w:hAnsi="宋体" w:eastAsia="宋体" w:cs="宋体"/>
          <w:b/>
          <w:bCs/>
          <w:kern w:val="0"/>
          <w:sz w:val="28"/>
          <w:szCs w:val="28"/>
          <w:highlight w:val="none"/>
        </w:rPr>
      </w:pPr>
      <w:bookmarkStart w:id="136" w:name="_Toc13130"/>
      <w:bookmarkStart w:id="137" w:name="_Toc8628"/>
      <w:bookmarkStart w:id="138" w:name="_Toc496523742"/>
      <w:bookmarkStart w:id="139" w:name="_Toc21978"/>
      <w:bookmarkStart w:id="140" w:name="_Toc8284"/>
      <w:bookmarkStart w:id="141" w:name="_Toc496524272"/>
      <w:bookmarkStart w:id="142" w:name="_Toc28284"/>
      <w:r>
        <w:rPr>
          <w:rFonts w:hint="eastAsia" w:ascii="宋体" w:hAnsi="宋体" w:eastAsia="宋体" w:cs="宋体"/>
          <w:b/>
          <w:bCs/>
          <w:kern w:val="0"/>
          <w:sz w:val="28"/>
          <w:szCs w:val="28"/>
          <w:highlight w:val="none"/>
        </w:rPr>
        <w:t>九、合同</w:t>
      </w:r>
      <w:bookmarkEnd w:id="135"/>
      <w:bookmarkEnd w:id="136"/>
      <w:bookmarkEnd w:id="137"/>
      <w:bookmarkEnd w:id="138"/>
      <w:bookmarkEnd w:id="139"/>
      <w:bookmarkEnd w:id="140"/>
      <w:bookmarkEnd w:id="141"/>
      <w:bookmarkEnd w:id="142"/>
    </w:p>
    <w:p>
      <w:pPr>
        <w:autoSpaceDE w:val="0"/>
        <w:autoSpaceDN w:val="0"/>
        <w:adjustRightInd w:val="0"/>
        <w:spacing w:line="600" w:lineRule="exact"/>
        <w:ind w:firstLine="645"/>
        <w:rPr>
          <w:rFonts w:hint="eastAsia" w:ascii="宋体" w:hAnsi="宋体" w:eastAsia="宋体" w:cs="宋体"/>
          <w:sz w:val="28"/>
          <w:szCs w:val="28"/>
          <w:highlight w:val="none"/>
        </w:rPr>
      </w:pPr>
      <w:r>
        <w:rPr>
          <w:rFonts w:hint="eastAsia" w:ascii="宋体" w:hAnsi="宋体" w:eastAsia="宋体" w:cs="宋体"/>
          <w:sz w:val="28"/>
          <w:szCs w:val="28"/>
          <w:highlight w:val="none"/>
        </w:rPr>
        <w:t>（一）采购人在自成交通知书发出之日起三十日内，按照磋商文件和成交供应商响应文件的约定，采购人与成交供应商洽谈合同条款，并签订合同。磋商文件及成交供应商的响应文件均作为合同的组成部分。</w:t>
      </w:r>
    </w:p>
    <w:p>
      <w:pPr>
        <w:autoSpaceDE w:val="0"/>
        <w:autoSpaceDN w:val="0"/>
        <w:adjustRightInd w:val="0"/>
        <w:spacing w:line="600" w:lineRule="exact"/>
        <w:ind w:firstLine="420" w:firstLineChars="15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（二）成交后，成交供应商无正当理由拖延或拒签合同，</w:t>
      </w:r>
      <w:r>
        <w:rPr>
          <w:rFonts w:hint="eastAsia" w:ascii="宋体" w:hAnsi="宋体" w:eastAsia="宋体" w:cs="宋体"/>
          <w:sz w:val="28"/>
          <w:szCs w:val="28"/>
          <w:highlight w:val="none"/>
          <w:lang w:val="en-US" w:eastAsia="zh-CN"/>
        </w:rPr>
        <w:t>采购人</w:t>
      </w:r>
      <w:r>
        <w:rPr>
          <w:rFonts w:hint="eastAsia" w:ascii="宋体" w:hAnsi="宋体" w:eastAsia="宋体" w:cs="宋体"/>
          <w:sz w:val="28"/>
          <w:szCs w:val="28"/>
          <w:highlight w:val="none"/>
        </w:rPr>
        <w:t>有权取消其成交资格，并按评审结果顺序重新确定成交供应商。同时报请监督机构通报，取消其进入政府采购市场的资格，按规定予以处罚，并没收其磋商保证金。</w:t>
      </w:r>
    </w:p>
    <w:p>
      <w:pPr>
        <w:pStyle w:val="2"/>
        <w:numPr>
          <w:ilvl w:val="0"/>
          <w:numId w:val="2"/>
        </w:numPr>
        <w:spacing w:line="6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采购人可以要求</w:t>
      </w:r>
      <w:r>
        <w:rPr>
          <w:rFonts w:hint="eastAsia" w:ascii="宋体" w:hAnsi="宋体" w:eastAsia="宋体" w:cs="宋体"/>
          <w:sz w:val="28"/>
          <w:szCs w:val="28"/>
          <w:highlight w:val="none"/>
        </w:rPr>
        <w:t>成交供应商签订合同之前，向采购人缴纳成交价的5%作为履约保证金。</w:t>
      </w:r>
      <w:bookmarkStart w:id="143" w:name="_Toc22347"/>
      <w:bookmarkEnd w:id="143"/>
      <w:bookmarkStart w:id="144" w:name="_Toc496523743"/>
      <w:bookmarkStart w:id="145" w:name="_Toc496524273"/>
      <w:bookmarkStart w:id="146" w:name="_Toc495913691"/>
    </w:p>
    <w:p>
      <w:pPr>
        <w:pStyle w:val="4"/>
        <w:spacing w:line="600" w:lineRule="exact"/>
        <w:rPr>
          <w:rFonts w:hint="eastAsia" w:ascii="宋体" w:hAnsi="宋体" w:eastAsia="宋体" w:cs="宋体"/>
          <w:b/>
          <w:bCs/>
          <w:kern w:val="0"/>
          <w:sz w:val="28"/>
          <w:szCs w:val="28"/>
          <w:highlight w:val="none"/>
        </w:rPr>
      </w:pPr>
      <w:bookmarkStart w:id="147" w:name="_Toc20870"/>
      <w:bookmarkStart w:id="148" w:name="_Toc12316"/>
      <w:bookmarkStart w:id="149" w:name="_Toc18438"/>
      <w:bookmarkStart w:id="150" w:name="_Toc4634"/>
      <w:bookmarkStart w:id="151" w:name="_Toc7101"/>
      <w:r>
        <w:rPr>
          <w:rFonts w:hint="eastAsia" w:ascii="宋体" w:hAnsi="宋体" w:eastAsia="宋体" w:cs="宋体"/>
          <w:b/>
          <w:bCs/>
          <w:kern w:val="0"/>
          <w:sz w:val="28"/>
          <w:szCs w:val="28"/>
          <w:highlight w:val="none"/>
        </w:rPr>
        <w:t>十、</w:t>
      </w:r>
      <w:bookmarkEnd w:id="147"/>
      <w:r>
        <w:rPr>
          <w:rFonts w:hint="eastAsia" w:ascii="宋体" w:hAnsi="宋体" w:eastAsia="宋体" w:cs="宋体"/>
          <w:b/>
          <w:bCs/>
          <w:kern w:val="0"/>
          <w:sz w:val="28"/>
          <w:szCs w:val="28"/>
          <w:highlight w:val="none"/>
        </w:rPr>
        <w:t>采购代理服务费</w:t>
      </w:r>
      <w:bookmarkEnd w:id="148"/>
      <w:bookmarkEnd w:id="149"/>
      <w:bookmarkEnd w:id="150"/>
      <w:bookmarkEnd w:id="151"/>
    </w:p>
    <w:p>
      <w:pPr>
        <w:autoSpaceDE w:val="0"/>
        <w:autoSpaceDN w:val="0"/>
        <w:adjustRightInd w:val="0"/>
        <w:snapToGrid w:val="0"/>
        <w:spacing w:line="600" w:lineRule="exact"/>
        <w:ind w:firstLine="630"/>
        <w:rPr>
          <w:rFonts w:hint="eastAsia" w:ascii="宋体" w:hAnsi="宋体" w:eastAsia="宋体" w:cs="宋体"/>
          <w:color w:val="FF0000"/>
          <w:sz w:val="28"/>
          <w:szCs w:val="28"/>
          <w:highlight w:val="none"/>
        </w:rPr>
      </w:pPr>
      <w:r>
        <w:rPr>
          <w:rFonts w:hint="eastAsia" w:ascii="宋体" w:hAnsi="宋体" w:eastAsia="宋体" w:cs="宋体"/>
          <w:color w:val="auto"/>
          <w:sz w:val="28"/>
          <w:szCs w:val="28"/>
          <w:highlight w:val="none"/>
        </w:rPr>
        <w:t>（一）本项目</w:t>
      </w:r>
      <w:r>
        <w:rPr>
          <w:rFonts w:hint="eastAsia" w:ascii="宋体" w:hAnsi="宋体" w:eastAsia="宋体" w:cs="宋体"/>
          <w:color w:val="auto"/>
          <w:sz w:val="28"/>
          <w:szCs w:val="28"/>
          <w:highlight w:val="none"/>
          <w:lang w:eastAsia="zh-CN"/>
        </w:rPr>
        <w:t>采购代理</w:t>
      </w:r>
      <w:r>
        <w:rPr>
          <w:rFonts w:hint="eastAsia" w:ascii="宋体" w:hAnsi="宋体" w:eastAsia="宋体" w:cs="宋体"/>
          <w:color w:val="auto"/>
          <w:sz w:val="28"/>
          <w:szCs w:val="28"/>
          <w:highlight w:val="none"/>
        </w:rPr>
        <w:t>服务费由</w:t>
      </w:r>
      <w:r>
        <w:rPr>
          <w:rFonts w:hint="eastAsia" w:ascii="宋体" w:hAnsi="宋体" w:eastAsia="宋体" w:cs="宋体"/>
          <w:color w:val="auto"/>
          <w:sz w:val="28"/>
          <w:szCs w:val="28"/>
          <w:highlight w:val="none"/>
          <w:lang w:val="en-US" w:eastAsia="zh-CN"/>
        </w:rPr>
        <w:t>成交供应商</w:t>
      </w:r>
      <w:r>
        <w:rPr>
          <w:rFonts w:hint="eastAsia" w:ascii="宋体" w:hAnsi="宋体" w:eastAsia="宋体" w:cs="宋体"/>
          <w:color w:val="auto"/>
          <w:sz w:val="28"/>
          <w:szCs w:val="28"/>
          <w:highlight w:val="none"/>
        </w:rPr>
        <w:t>向采购代理机构支付。</w:t>
      </w:r>
    </w:p>
    <w:p>
      <w:pPr>
        <w:autoSpaceDE w:val="0"/>
        <w:autoSpaceDN w:val="0"/>
        <w:adjustRightInd w:val="0"/>
        <w:snapToGrid w:val="0"/>
        <w:spacing w:line="600" w:lineRule="exact"/>
        <w:ind w:firstLine="630"/>
        <w:rPr>
          <w:rFonts w:hint="eastAsia" w:ascii="宋体" w:hAnsi="宋体" w:eastAsia="宋体" w:cs="宋体"/>
          <w:sz w:val="28"/>
          <w:szCs w:val="28"/>
          <w:highlight w:val="none"/>
        </w:rPr>
      </w:pPr>
      <w:r>
        <w:rPr>
          <w:rFonts w:hint="eastAsia" w:ascii="宋体" w:hAnsi="宋体" w:eastAsia="宋体" w:cs="宋体"/>
          <w:sz w:val="28"/>
          <w:szCs w:val="28"/>
          <w:highlight w:val="none"/>
        </w:rPr>
        <w:t>（二）</w:t>
      </w:r>
      <w:r>
        <w:rPr>
          <w:rFonts w:hint="eastAsia" w:ascii="宋体" w:hAnsi="宋体" w:eastAsia="宋体" w:cs="宋体"/>
          <w:color w:val="auto"/>
          <w:sz w:val="28"/>
          <w:szCs w:val="28"/>
          <w:highlight w:val="none"/>
          <w:lang w:eastAsia="zh-CN"/>
        </w:rPr>
        <w:t>采购代理</w:t>
      </w:r>
      <w:r>
        <w:rPr>
          <w:rFonts w:hint="eastAsia" w:ascii="宋体" w:hAnsi="宋体" w:eastAsia="宋体" w:cs="宋体"/>
          <w:sz w:val="28"/>
          <w:szCs w:val="28"/>
          <w:highlight w:val="none"/>
        </w:rPr>
        <w:t>服务费参考《国家计委关于印发〈招标代理服务费管理暂行办法〉的通知》（计价格【2002】1980号）标准收取。</w: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w:t>
      </w:r>
      <w:bookmarkEnd w:id="144"/>
      <w:bookmarkEnd w:id="145"/>
      <w:bookmarkEnd w:id="146"/>
      <w:bookmarkStart w:id="152" w:name="_Toc18121"/>
      <w:bookmarkStart w:id="153" w:name="_Toc496523744"/>
      <w:bookmarkStart w:id="154" w:name="_Toc495913693"/>
      <w:bookmarkStart w:id="155" w:name="_Toc496524274"/>
    </w:p>
    <w:p>
      <w:pPr>
        <w:autoSpaceDE w:val="0"/>
        <w:autoSpaceDN w:val="0"/>
        <w:spacing w:line="360" w:lineRule="auto"/>
        <w:jc w:val="center"/>
        <w:outlineLvl w:val="0"/>
        <w:rPr>
          <w:rFonts w:hint="eastAsia" w:ascii="宋体" w:hAnsi="宋体" w:eastAsia="宋体" w:cs="宋体"/>
          <w:bCs/>
          <w:kern w:val="0"/>
          <w:sz w:val="44"/>
          <w:szCs w:val="44"/>
          <w:highlight w:val="none"/>
          <w:lang w:val="zh-CN"/>
        </w:rPr>
      </w:pPr>
      <w:r>
        <w:rPr>
          <w:rFonts w:hint="eastAsia" w:ascii="宋体" w:hAnsi="宋体" w:eastAsia="宋体" w:cs="宋体"/>
          <w:sz w:val="28"/>
          <w:szCs w:val="28"/>
          <w:highlight w:val="none"/>
        </w:rPr>
        <w:br w:type="page"/>
      </w:r>
      <w:bookmarkStart w:id="156" w:name="_Toc18453"/>
      <w:bookmarkStart w:id="157" w:name="_Toc3960"/>
      <w:bookmarkStart w:id="158" w:name="_Toc24011"/>
      <w:bookmarkStart w:id="159" w:name="_Toc5083"/>
      <w:bookmarkStart w:id="160" w:name="_Toc19979"/>
      <w:r>
        <w:rPr>
          <w:rFonts w:hint="eastAsia" w:ascii="宋体" w:hAnsi="宋体" w:eastAsia="宋体" w:cs="宋体"/>
          <w:b/>
          <w:bCs w:val="0"/>
          <w:kern w:val="0"/>
          <w:sz w:val="32"/>
          <w:szCs w:val="32"/>
          <w:highlight w:val="none"/>
          <w:lang w:val="zh-CN"/>
        </w:rPr>
        <w:t>第</w:t>
      </w:r>
      <w:bookmarkEnd w:id="152"/>
      <w:r>
        <w:rPr>
          <w:rFonts w:hint="eastAsia" w:ascii="宋体" w:hAnsi="宋体" w:eastAsia="宋体" w:cs="宋体"/>
          <w:b/>
          <w:bCs w:val="0"/>
          <w:kern w:val="0"/>
          <w:sz w:val="32"/>
          <w:szCs w:val="32"/>
          <w:highlight w:val="none"/>
          <w:lang w:val="zh-CN"/>
        </w:rPr>
        <w:t>四章  采购要求及</w:t>
      </w:r>
      <w:bookmarkEnd w:id="153"/>
      <w:bookmarkEnd w:id="154"/>
      <w:bookmarkEnd w:id="155"/>
      <w:r>
        <w:rPr>
          <w:rFonts w:hint="eastAsia" w:ascii="宋体" w:hAnsi="宋体" w:eastAsia="宋体" w:cs="宋体"/>
          <w:b/>
          <w:bCs w:val="0"/>
          <w:kern w:val="0"/>
          <w:sz w:val="32"/>
          <w:szCs w:val="32"/>
          <w:highlight w:val="none"/>
          <w:lang w:val="zh-CN"/>
        </w:rPr>
        <w:t>内容</w:t>
      </w:r>
      <w:bookmarkEnd w:id="156"/>
      <w:bookmarkEnd w:id="157"/>
      <w:bookmarkEnd w:id="158"/>
      <w:bookmarkEnd w:id="159"/>
      <w:bookmarkEnd w:id="160"/>
    </w:p>
    <w:p>
      <w:pPr>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b/>
          <w:bCs/>
          <w:sz w:val="28"/>
          <w:szCs w:val="28"/>
          <w:highlight w:val="none"/>
        </w:rPr>
      </w:pPr>
      <w:bookmarkStart w:id="161" w:name="_Toc6835"/>
      <w:bookmarkEnd w:id="161"/>
      <w:bookmarkStart w:id="162" w:name="_Toc15647"/>
      <w:bookmarkStart w:id="163" w:name="_Toc496524275"/>
      <w:bookmarkStart w:id="164" w:name="_Toc495913694"/>
      <w:bookmarkStart w:id="165" w:name="_Toc496523745"/>
      <w:r>
        <w:rPr>
          <w:rFonts w:hint="eastAsia" w:ascii="宋体" w:hAnsi="宋体" w:eastAsia="宋体" w:cs="宋体"/>
          <w:b/>
          <w:bCs/>
          <w:sz w:val="28"/>
          <w:szCs w:val="28"/>
          <w:highlight w:val="none"/>
        </w:rPr>
        <w:t>一</w:t>
      </w:r>
      <w:r>
        <w:rPr>
          <w:rFonts w:hint="eastAsia" w:ascii="宋体" w:hAnsi="宋体" w:eastAsia="宋体" w:cs="宋体"/>
          <w:b/>
          <w:bCs/>
          <w:sz w:val="28"/>
          <w:szCs w:val="28"/>
          <w:highlight w:val="none"/>
          <w:lang w:eastAsia="zh-CN"/>
        </w:rPr>
        <w:t>、采购要求</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项目名称:</w:t>
      </w:r>
      <w:r>
        <w:rPr>
          <w:rFonts w:hint="eastAsia" w:ascii="宋体" w:hAnsi="宋体" w:cs="宋体"/>
          <w:sz w:val="28"/>
          <w:szCs w:val="28"/>
          <w:highlight w:val="none"/>
          <w:lang w:val="en-US" w:eastAsia="zh-CN"/>
        </w:rPr>
        <w:t>延河综合治理延安城区石窑村段防洪治理工程施工图采购</w:t>
      </w:r>
      <w:r>
        <w:rPr>
          <w:rFonts w:hint="eastAsia" w:ascii="宋体" w:hAnsi="宋体" w:eastAsia="宋体" w:cs="宋体"/>
          <w:sz w:val="28"/>
          <w:szCs w:val="28"/>
          <w:highlight w:val="none"/>
          <w:lang w:val="en-US" w:eastAsia="zh-CN"/>
        </w:rPr>
        <w:t>；</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2、设计服务周期</w:t>
      </w:r>
      <w:r>
        <w:rPr>
          <w:rFonts w:hint="eastAsia" w:ascii="宋体" w:hAnsi="宋体" w:eastAsia="宋体" w:cs="宋体"/>
          <w:sz w:val="28"/>
          <w:szCs w:val="28"/>
          <w:highlight w:val="none"/>
          <w:lang w:eastAsia="zh-CN"/>
        </w:rPr>
        <w:t>:自合同签订之日起</w:t>
      </w:r>
      <w:r>
        <w:rPr>
          <w:rFonts w:hint="eastAsia" w:ascii="宋体" w:hAnsi="宋体" w:eastAsia="宋体" w:cs="宋体"/>
          <w:sz w:val="28"/>
          <w:szCs w:val="28"/>
          <w:highlight w:val="none"/>
          <w:lang w:val="en-US" w:eastAsia="zh-CN"/>
        </w:rPr>
        <w:t>20日历天内完成；</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3、服务</w:t>
      </w:r>
      <w:r>
        <w:rPr>
          <w:rFonts w:hint="eastAsia" w:ascii="宋体" w:hAnsi="宋体" w:eastAsia="宋体" w:cs="宋体"/>
          <w:sz w:val="28"/>
          <w:szCs w:val="28"/>
          <w:highlight w:val="none"/>
        </w:rPr>
        <w:t>地点：</w:t>
      </w:r>
      <w:r>
        <w:rPr>
          <w:rFonts w:hint="eastAsia" w:ascii="宋体" w:hAnsi="宋体" w:eastAsia="宋体" w:cs="宋体"/>
          <w:sz w:val="28"/>
          <w:szCs w:val="28"/>
          <w:highlight w:val="none"/>
          <w:lang w:val="en-US" w:eastAsia="zh-CN"/>
        </w:rPr>
        <w:t>采购人</w:t>
      </w:r>
      <w:r>
        <w:rPr>
          <w:rFonts w:hint="eastAsia" w:ascii="宋体" w:hAnsi="宋体" w:eastAsia="宋体" w:cs="宋体"/>
          <w:sz w:val="28"/>
          <w:szCs w:val="28"/>
          <w:highlight w:val="none"/>
        </w:rPr>
        <w:t>指定地点；</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付款方式:采购人与成交供应商签订合同时具体商定</w:t>
      </w:r>
      <w:r>
        <w:rPr>
          <w:rFonts w:hint="eastAsia" w:ascii="宋体" w:hAnsi="宋体" w:eastAsia="宋体" w:cs="宋体"/>
          <w:sz w:val="28"/>
          <w:szCs w:val="28"/>
          <w:highlight w:val="none"/>
          <w:lang w:eastAsia="zh-CN"/>
        </w:rPr>
        <w:t>；</w:t>
      </w:r>
    </w:p>
    <w:p>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质量要求：符合国家相关合格标准。</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b/>
          <w:bCs/>
          <w:sz w:val="28"/>
          <w:szCs w:val="28"/>
          <w:highlight w:val="none"/>
          <w:lang w:eastAsia="zh-CN"/>
        </w:rPr>
      </w:pPr>
      <w:bookmarkStart w:id="166" w:name="_Toc1788"/>
      <w:r>
        <w:rPr>
          <w:rFonts w:hint="eastAsia" w:ascii="宋体" w:hAnsi="宋体" w:eastAsia="宋体" w:cs="宋体"/>
          <w:b/>
          <w:bCs/>
          <w:sz w:val="28"/>
          <w:szCs w:val="28"/>
          <w:highlight w:val="none"/>
          <w:lang w:eastAsia="zh-CN"/>
        </w:rPr>
        <w:t>二、</w:t>
      </w:r>
      <w:bookmarkEnd w:id="166"/>
      <w:r>
        <w:rPr>
          <w:rFonts w:hint="eastAsia" w:ascii="宋体" w:hAnsi="宋体" w:eastAsia="宋体" w:cs="宋体"/>
          <w:b/>
          <w:bCs/>
          <w:sz w:val="28"/>
          <w:szCs w:val="28"/>
          <w:highlight w:val="none"/>
          <w:lang w:eastAsia="zh-CN"/>
        </w:rPr>
        <w:t>设计服务内容</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起点为延西高速石窑村上游高速桥，终点为延西高速石窑村下游桥，工程综合治理河道长度1.48km，建设内容主要为新建堤防1.14km。</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采购数量:1项；</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主要功能或目标:防洪治理；</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需满足的要求:满足十年一遇防洪标准要求；</w:t>
      </w:r>
    </w:p>
    <w:bookmarkEnd w:id="162"/>
    <w:p>
      <w:pPr>
        <w:rPr>
          <w:rFonts w:hint="eastAsia" w:ascii="宋体" w:hAnsi="宋体" w:eastAsia="宋体" w:cs="宋体"/>
          <w:b/>
          <w:bCs w:val="0"/>
          <w:kern w:val="0"/>
          <w:sz w:val="44"/>
          <w:szCs w:val="44"/>
          <w:highlight w:val="none"/>
          <w:lang w:val="zh-CN"/>
        </w:rPr>
      </w:pPr>
      <w:bookmarkStart w:id="167" w:name="_Toc6434"/>
      <w:bookmarkStart w:id="168" w:name="_Toc9953"/>
      <w:bookmarkStart w:id="169" w:name="_Toc29008"/>
      <w:bookmarkStart w:id="170" w:name="_Toc17947"/>
      <w:r>
        <w:rPr>
          <w:rFonts w:hint="eastAsia" w:ascii="宋体" w:hAnsi="宋体" w:eastAsia="宋体" w:cs="宋体"/>
          <w:b/>
          <w:bCs w:val="0"/>
          <w:kern w:val="0"/>
          <w:sz w:val="44"/>
          <w:szCs w:val="44"/>
          <w:highlight w:val="none"/>
          <w:lang w:val="zh-CN"/>
        </w:rPr>
        <w:br w:type="page"/>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center"/>
        <w:textAlignment w:val="auto"/>
        <w:outlineLvl w:val="0"/>
        <w:rPr>
          <w:rFonts w:hint="eastAsia" w:ascii="宋体" w:hAnsi="宋体" w:eastAsia="宋体" w:cs="宋体"/>
          <w:b/>
          <w:bCs w:val="0"/>
          <w:kern w:val="0"/>
          <w:sz w:val="32"/>
          <w:szCs w:val="32"/>
          <w:highlight w:val="none"/>
          <w:lang w:val="zh-CN"/>
        </w:rPr>
      </w:pPr>
      <w:bookmarkStart w:id="171" w:name="_Toc6492"/>
      <w:r>
        <w:rPr>
          <w:rFonts w:hint="eastAsia" w:ascii="宋体" w:hAnsi="宋体" w:eastAsia="宋体" w:cs="宋体"/>
          <w:b/>
          <w:bCs w:val="0"/>
          <w:kern w:val="0"/>
          <w:sz w:val="32"/>
          <w:szCs w:val="32"/>
          <w:highlight w:val="none"/>
          <w:lang w:val="zh-CN"/>
        </w:rPr>
        <w:t>第五章  合同</w:t>
      </w:r>
      <w:r>
        <w:rPr>
          <w:rFonts w:hint="eastAsia" w:ascii="宋体" w:hAnsi="宋体" w:eastAsia="宋体" w:cs="宋体"/>
          <w:b/>
          <w:bCs w:val="0"/>
          <w:kern w:val="0"/>
          <w:sz w:val="32"/>
          <w:szCs w:val="32"/>
          <w:highlight w:val="none"/>
        </w:rPr>
        <w:t>参考</w:t>
      </w:r>
      <w:r>
        <w:rPr>
          <w:rFonts w:hint="eastAsia" w:ascii="宋体" w:hAnsi="宋体" w:eastAsia="宋体" w:cs="宋体"/>
          <w:b/>
          <w:bCs w:val="0"/>
          <w:kern w:val="0"/>
          <w:sz w:val="32"/>
          <w:szCs w:val="32"/>
          <w:highlight w:val="none"/>
          <w:lang w:val="zh-CN"/>
        </w:rPr>
        <w:t>条款</w:t>
      </w:r>
      <w:bookmarkEnd w:id="163"/>
      <w:bookmarkEnd w:id="164"/>
      <w:bookmarkEnd w:id="165"/>
      <w:bookmarkEnd w:id="167"/>
      <w:bookmarkEnd w:id="168"/>
      <w:bookmarkEnd w:id="169"/>
      <w:bookmarkEnd w:id="170"/>
      <w:bookmarkEnd w:id="171"/>
    </w:p>
    <w:p>
      <w:pPr>
        <w:pStyle w:val="5"/>
        <w:pageBreakBefore w:val="0"/>
        <w:widowControl w:val="0"/>
        <w:kinsoku/>
        <w:wordWrap/>
        <w:overflowPunct/>
        <w:topLinePunct w:val="0"/>
        <w:bidi w:val="0"/>
        <w:snapToGrid/>
        <w:spacing w:line="360" w:lineRule="exact"/>
        <w:jc w:val="center"/>
        <w:textAlignment w:val="auto"/>
        <w:rPr>
          <w:rFonts w:hint="eastAsia" w:ascii="宋体" w:hAnsi="宋体" w:eastAsia="宋体" w:cs="宋体"/>
          <w:b w:val="0"/>
          <w:color w:val="auto"/>
          <w:sz w:val="28"/>
          <w:szCs w:val="28"/>
          <w:highlight w:val="none"/>
        </w:rPr>
      </w:pPr>
      <w:bookmarkStart w:id="172" w:name="_Toc2641"/>
      <w:r>
        <w:rPr>
          <w:rFonts w:hint="eastAsia" w:ascii="宋体" w:hAnsi="宋体" w:eastAsia="宋体" w:cs="宋体"/>
          <w:color w:val="auto"/>
          <w:sz w:val="28"/>
          <w:szCs w:val="28"/>
          <w:highlight w:val="none"/>
        </w:rPr>
        <w:t>第一部分 合同协议书</w:t>
      </w:r>
      <w:bookmarkEnd w:id="172"/>
    </w:p>
    <w:p>
      <w:pPr>
        <w:pageBreakBefore w:val="0"/>
        <w:widowControl w:val="0"/>
        <w:kinsoku/>
        <w:wordWrap/>
        <w:overflowPunct/>
        <w:topLinePunct w:val="0"/>
        <w:bidi w:val="0"/>
        <w:snapToGrid/>
        <w:spacing w:line="360" w:lineRule="exact"/>
        <w:textAlignment w:val="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发包人（全称）：</w:t>
      </w:r>
      <w:r>
        <w:rPr>
          <w:rFonts w:hint="eastAsia" w:ascii="宋体" w:hAnsi="宋体" w:eastAsia="宋体" w:cs="宋体"/>
          <w:b/>
          <w:color w:val="auto"/>
          <w:sz w:val="28"/>
          <w:szCs w:val="28"/>
          <w:highlight w:val="none"/>
          <w:u w:val="single"/>
        </w:rPr>
        <w:t xml:space="preserve">                      </w:t>
      </w:r>
    </w:p>
    <w:p>
      <w:pPr>
        <w:pageBreakBefore w:val="0"/>
        <w:widowControl w:val="0"/>
        <w:kinsoku/>
        <w:wordWrap/>
        <w:overflowPunct/>
        <w:topLinePunct w:val="0"/>
        <w:bidi w:val="0"/>
        <w:snapToGrid/>
        <w:spacing w:line="360" w:lineRule="exact"/>
        <w:textAlignment w:val="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设计人（全称）：</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w:t>
      </w:r>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根据《中华人民共和国合同法》、《中华人民共和国建筑法》及有关法律规定，遵循平等、自愿、公平和诚实信用的原则，双方就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工程设计及有关事项协商一致，共同达成如下协议：</w:t>
      </w:r>
    </w:p>
    <w:p>
      <w:pPr>
        <w:pStyle w:val="6"/>
        <w:pageBreakBefore w:val="0"/>
        <w:widowControl w:val="0"/>
        <w:kinsoku/>
        <w:wordWrap/>
        <w:overflowPunct/>
        <w:topLinePunct w:val="0"/>
        <w:bidi w:val="0"/>
        <w:snapToGrid/>
        <w:spacing w:before="120" w:beforeLines="0" w:after="120" w:afterLines="0" w:line="360" w:lineRule="exac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w:t>
      </w:r>
      <w:bookmarkStart w:id="173" w:name="_Toc351203481"/>
      <w:bookmarkStart w:id="174" w:name="_Toc5026"/>
      <w:bookmarkStart w:id="175" w:name="_Toc6895"/>
      <w:r>
        <w:rPr>
          <w:rFonts w:hint="eastAsia" w:ascii="宋体" w:hAnsi="宋体" w:eastAsia="宋体" w:cs="宋体"/>
          <w:b w:val="0"/>
          <w:bCs w:val="0"/>
          <w:color w:val="auto"/>
          <w:kern w:val="2"/>
          <w:sz w:val="28"/>
          <w:szCs w:val="28"/>
          <w:highlight w:val="none"/>
          <w:lang w:val="en-US" w:eastAsia="zh-CN" w:bidi="ar-SA"/>
        </w:rPr>
        <w:t>一、工程概况</w:t>
      </w:r>
      <w:bookmarkEnd w:id="173"/>
      <w:bookmarkEnd w:id="174"/>
      <w:bookmarkEnd w:id="175"/>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color w:val="auto"/>
          <w:sz w:val="28"/>
          <w:szCs w:val="28"/>
          <w:highlight w:val="none"/>
          <w:u w:val="single"/>
        </w:rPr>
      </w:pPr>
      <w:r>
        <w:rPr>
          <w:rFonts w:hint="eastAsia" w:ascii="宋体" w:hAnsi="宋体" w:eastAsia="宋体" w:cs="宋体"/>
          <w:bCs/>
          <w:color w:val="auto"/>
          <w:sz w:val="28"/>
          <w:szCs w:val="28"/>
          <w:highlight w:val="none"/>
        </w:rPr>
        <w:t>1.工程名称</w:t>
      </w:r>
      <w:r>
        <w:rPr>
          <w:rFonts w:hint="eastAsia" w:ascii="宋体" w:hAnsi="宋体" w:eastAsia="宋体" w:cs="宋体"/>
          <w:color w:val="auto"/>
          <w:sz w:val="28"/>
          <w:szCs w:val="28"/>
          <w:highlight w:val="none"/>
        </w:rPr>
        <w:t>：</w:t>
      </w:r>
      <w:r>
        <w:rPr>
          <w:rFonts w:hint="eastAsia" w:ascii="宋体" w:hAnsi="宋体" w:eastAsia="宋体" w:cs="宋体"/>
          <w:b/>
          <w:color w:val="auto"/>
          <w:sz w:val="28"/>
          <w:szCs w:val="28"/>
          <w:highlight w:val="none"/>
          <w:u w:val="single"/>
        </w:rPr>
        <w:t xml:space="preserve">                      </w:t>
      </w:r>
      <w:r>
        <w:rPr>
          <w:rFonts w:hint="eastAsia" w:ascii="宋体" w:hAnsi="宋体" w:eastAsia="宋体" w:cs="宋体"/>
          <w:color w:val="auto"/>
          <w:sz w:val="28"/>
          <w:szCs w:val="28"/>
          <w:highlight w:val="none"/>
        </w:rPr>
        <w:t>。</w:t>
      </w:r>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2.工程地点：</w:t>
      </w:r>
      <w:r>
        <w:rPr>
          <w:rFonts w:hint="eastAsia" w:ascii="宋体" w:hAnsi="宋体" w:eastAsia="宋体" w:cs="宋体"/>
          <w:b/>
          <w:color w:val="auto"/>
          <w:sz w:val="28"/>
          <w:szCs w:val="28"/>
          <w:highlight w:val="none"/>
          <w:u w:val="single"/>
        </w:rPr>
        <w:t xml:space="preserve">                      </w:t>
      </w:r>
      <w:r>
        <w:rPr>
          <w:rFonts w:hint="eastAsia" w:ascii="宋体" w:hAnsi="宋体" w:eastAsia="宋体" w:cs="宋体"/>
          <w:color w:val="auto"/>
          <w:sz w:val="28"/>
          <w:szCs w:val="28"/>
          <w:highlight w:val="none"/>
        </w:rPr>
        <w:t>。</w:t>
      </w:r>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3.规划占地面积：</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平方米，总建筑面积：</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平方米（其中地上约</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平方米，地下约</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平方米）；地上</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层，地下</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层；建筑高度</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米。</w:t>
      </w:r>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4.建筑功能：</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等。</w:t>
      </w:r>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bCs/>
          <w:color w:val="auto"/>
          <w:sz w:val="28"/>
          <w:szCs w:val="28"/>
          <w:highlight w:val="none"/>
          <w:u w:val="single"/>
        </w:rPr>
      </w:pPr>
      <w:r>
        <w:rPr>
          <w:rFonts w:hint="eastAsia" w:ascii="宋体" w:hAnsi="宋体" w:eastAsia="宋体" w:cs="宋体"/>
          <w:color w:val="auto"/>
          <w:sz w:val="28"/>
          <w:szCs w:val="28"/>
          <w:highlight w:val="none"/>
        </w:rPr>
        <w:t>5.投资估算：约</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元人民币。</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exact"/>
        <w:ind w:firstLine="548" w:firstLineChars="196"/>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二、工程设计范围、阶段与服务内容</w:t>
      </w:r>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1.工程设计范围：</w:t>
      </w:r>
      <w:r>
        <w:rPr>
          <w:rFonts w:hint="eastAsia" w:ascii="宋体" w:hAnsi="宋体" w:eastAsia="宋体" w:cs="宋体"/>
          <w:b/>
          <w:color w:val="auto"/>
          <w:sz w:val="28"/>
          <w:szCs w:val="28"/>
          <w:highlight w:val="none"/>
          <w:u w:val="single"/>
        </w:rPr>
        <w:t xml:space="preserve">                    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w:t>
      </w:r>
      <w:r>
        <w:rPr>
          <w:rFonts w:hint="eastAsia" w:ascii="宋体" w:hAnsi="宋体" w:eastAsia="宋体" w:cs="宋体"/>
          <w:bCs/>
          <w:color w:val="auto"/>
          <w:sz w:val="28"/>
          <w:szCs w:val="28"/>
          <w:highlight w:val="none"/>
        </w:rPr>
        <w:t>。</w:t>
      </w:r>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bCs/>
          <w:color w:val="auto"/>
          <w:sz w:val="28"/>
          <w:szCs w:val="28"/>
          <w:highlight w:val="none"/>
          <w:u w:val="single"/>
        </w:rPr>
      </w:pPr>
      <w:r>
        <w:rPr>
          <w:rFonts w:hint="eastAsia" w:ascii="宋体" w:hAnsi="宋体" w:eastAsia="宋体" w:cs="宋体"/>
          <w:color w:val="auto"/>
          <w:sz w:val="28"/>
          <w:szCs w:val="28"/>
          <w:highlight w:val="none"/>
        </w:rPr>
        <w:t>2.工程设计阶段：</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3.工程设计服务内容：</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 </w:t>
      </w:r>
      <w:r>
        <w:rPr>
          <w:rFonts w:hint="eastAsia" w:ascii="宋体" w:hAnsi="宋体" w:eastAsia="宋体" w:cs="宋体"/>
          <w:color w:val="auto"/>
          <w:sz w:val="28"/>
          <w:szCs w:val="28"/>
          <w:highlight w:val="none"/>
        </w:rPr>
        <w:t>。</w:t>
      </w:r>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工程设计范围、阶段与服务内容详见</w:t>
      </w:r>
      <w:r>
        <w:rPr>
          <w:rFonts w:hint="eastAsia" w:ascii="宋体" w:hAnsi="宋体" w:eastAsia="宋体" w:cs="宋体"/>
          <w:color w:val="auto"/>
          <w:sz w:val="28"/>
          <w:szCs w:val="28"/>
          <w:highlight w:val="none"/>
          <w:lang w:eastAsia="zh-CN"/>
        </w:rPr>
        <w:t>专用合同条款</w:t>
      </w:r>
      <w:r>
        <w:rPr>
          <w:rFonts w:hint="eastAsia" w:ascii="宋体" w:hAnsi="宋体" w:eastAsia="宋体" w:cs="宋体"/>
          <w:color w:val="auto"/>
          <w:sz w:val="28"/>
          <w:szCs w:val="28"/>
          <w:highlight w:val="none"/>
        </w:rPr>
        <w:t>附件1。</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 xml:space="preserve">   </w:t>
      </w:r>
      <w:bookmarkStart w:id="176" w:name="_Toc351203482"/>
      <w:bookmarkStart w:id="177" w:name="_Toc27022"/>
      <w:bookmarkStart w:id="178" w:name="_Toc26301"/>
      <w:r>
        <w:rPr>
          <w:rFonts w:hint="eastAsia" w:ascii="宋体" w:hAnsi="宋体" w:eastAsia="宋体" w:cs="宋体"/>
          <w:b w:val="0"/>
          <w:color w:val="auto"/>
          <w:sz w:val="28"/>
          <w:szCs w:val="28"/>
          <w:highlight w:val="none"/>
        </w:rPr>
        <w:t>三、</w:t>
      </w:r>
      <w:bookmarkEnd w:id="176"/>
      <w:r>
        <w:rPr>
          <w:rFonts w:hint="eastAsia" w:ascii="宋体" w:hAnsi="宋体" w:eastAsia="宋体" w:cs="宋体"/>
          <w:b w:val="0"/>
          <w:color w:val="auto"/>
          <w:sz w:val="28"/>
          <w:szCs w:val="28"/>
          <w:highlight w:val="none"/>
        </w:rPr>
        <w:t>工程设计周期</w:t>
      </w:r>
      <w:bookmarkEnd w:id="177"/>
      <w:bookmarkEnd w:id="178"/>
    </w:p>
    <w:p>
      <w:pPr>
        <w:pageBreakBefore w:val="0"/>
        <w:widowControl w:val="0"/>
        <w:kinsoku/>
        <w:wordWrap/>
        <w:overflowPunct/>
        <w:topLinePunct w:val="0"/>
        <w:bidi w:val="0"/>
        <w:snapToGrid/>
        <w:spacing w:line="360" w:lineRule="exact"/>
        <w:ind w:firstLine="459"/>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计划开始设计日期：</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日。</w:t>
      </w:r>
    </w:p>
    <w:p>
      <w:pPr>
        <w:pageBreakBefore w:val="0"/>
        <w:widowControl w:val="0"/>
        <w:kinsoku/>
        <w:wordWrap/>
        <w:overflowPunct/>
        <w:topLinePunct w:val="0"/>
        <w:bidi w:val="0"/>
        <w:snapToGrid/>
        <w:spacing w:line="360" w:lineRule="exact"/>
        <w:ind w:firstLine="459"/>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计划完成设计日期：</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日。</w:t>
      </w:r>
    </w:p>
    <w:p>
      <w:pPr>
        <w:pageBreakBefore w:val="0"/>
        <w:widowControl w:val="0"/>
        <w:kinsoku/>
        <w:wordWrap/>
        <w:overflowPunct/>
        <w:topLinePunct w:val="0"/>
        <w:bidi w:val="0"/>
        <w:snapToGrid/>
        <w:spacing w:line="360" w:lineRule="exact"/>
        <w:ind w:firstLine="459"/>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具体工程设计周期以专用合同条款及其附件的约定为准。</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 xml:space="preserve">   </w:t>
      </w:r>
      <w:r>
        <w:rPr>
          <w:rFonts w:hint="eastAsia" w:ascii="宋体" w:hAnsi="宋体" w:eastAsia="宋体" w:cs="宋体"/>
          <w:b w:val="0"/>
          <w:color w:val="auto"/>
          <w:sz w:val="28"/>
          <w:szCs w:val="28"/>
          <w:highlight w:val="none"/>
        </w:rPr>
        <w:t xml:space="preserve"> </w:t>
      </w:r>
      <w:bookmarkStart w:id="179" w:name="_Toc19598"/>
      <w:bookmarkStart w:id="180" w:name="_Toc1549"/>
      <w:bookmarkStart w:id="181" w:name="_Toc351203484"/>
      <w:r>
        <w:rPr>
          <w:rFonts w:hint="eastAsia" w:ascii="宋体" w:hAnsi="宋体" w:eastAsia="宋体" w:cs="宋体"/>
          <w:b w:val="0"/>
          <w:color w:val="auto"/>
          <w:sz w:val="28"/>
          <w:szCs w:val="28"/>
          <w:highlight w:val="none"/>
        </w:rPr>
        <w:t>四、合同价格形式与签约合同价</w:t>
      </w:r>
      <w:bookmarkEnd w:id="179"/>
      <w:bookmarkEnd w:id="180"/>
      <w:bookmarkEnd w:id="181"/>
      <w:r>
        <w:rPr>
          <w:rFonts w:hint="eastAsia" w:ascii="宋体" w:hAnsi="宋体" w:eastAsia="宋体" w:cs="宋体"/>
          <w:b w:val="0"/>
          <w:color w:val="auto"/>
          <w:sz w:val="28"/>
          <w:szCs w:val="28"/>
          <w:highlight w:val="none"/>
        </w:rPr>
        <w:tab/>
      </w:r>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1.合同价格形式：</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2.签约合同价为：</w:t>
      </w:r>
    </w:p>
    <w:p>
      <w:pPr>
        <w:pageBreakBefore w:val="0"/>
        <w:widowControl w:val="0"/>
        <w:kinsoku/>
        <w:wordWrap/>
        <w:overflowPunct/>
        <w:topLinePunct w:val="0"/>
        <w:bidi w:val="0"/>
        <w:snapToGrid/>
        <w:spacing w:line="360" w:lineRule="exact"/>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 w:val="0"/>
          <w:color w:val="auto"/>
          <w:sz w:val="28"/>
          <w:szCs w:val="28"/>
          <w:highlight w:val="none"/>
        </w:rPr>
      </w:pPr>
      <w:r>
        <w:rPr>
          <w:rFonts w:hint="eastAsia" w:ascii="宋体" w:hAnsi="宋体" w:eastAsia="宋体" w:cs="宋体"/>
          <w:bCs w:val="0"/>
          <w:color w:val="auto"/>
          <w:sz w:val="28"/>
          <w:szCs w:val="28"/>
          <w:highlight w:val="none"/>
        </w:rPr>
        <w:t xml:space="preserve">   </w:t>
      </w:r>
      <w:r>
        <w:rPr>
          <w:rFonts w:hint="eastAsia" w:ascii="宋体" w:hAnsi="宋体" w:eastAsia="宋体" w:cs="宋体"/>
          <w:b w:val="0"/>
          <w:color w:val="auto"/>
          <w:sz w:val="28"/>
          <w:szCs w:val="28"/>
          <w:highlight w:val="none"/>
        </w:rPr>
        <w:t xml:space="preserve"> </w:t>
      </w:r>
      <w:bookmarkStart w:id="182" w:name="_Toc351203485"/>
      <w:bookmarkStart w:id="183" w:name="_Toc16695"/>
      <w:bookmarkStart w:id="184" w:name="_Toc674"/>
      <w:r>
        <w:rPr>
          <w:rFonts w:hint="eastAsia" w:ascii="宋体" w:hAnsi="宋体" w:eastAsia="宋体" w:cs="宋体"/>
          <w:b w:val="0"/>
          <w:color w:val="auto"/>
          <w:sz w:val="28"/>
          <w:szCs w:val="28"/>
          <w:highlight w:val="none"/>
        </w:rPr>
        <w:t>五、</w:t>
      </w:r>
      <w:bookmarkEnd w:id="182"/>
      <w:r>
        <w:rPr>
          <w:rFonts w:hint="eastAsia" w:ascii="宋体" w:hAnsi="宋体" w:eastAsia="宋体" w:cs="宋体"/>
          <w:b w:val="0"/>
          <w:color w:val="auto"/>
          <w:sz w:val="28"/>
          <w:szCs w:val="28"/>
          <w:highlight w:val="none"/>
        </w:rPr>
        <w:t>发包人代表与设计人项目负责人</w:t>
      </w:r>
      <w:bookmarkEnd w:id="183"/>
      <w:bookmarkEnd w:id="184"/>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发包人代表：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设计人项目负责人：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 xml:space="preserve">   </w:t>
      </w:r>
      <w:r>
        <w:rPr>
          <w:rFonts w:hint="eastAsia" w:ascii="宋体" w:hAnsi="宋体" w:eastAsia="宋体" w:cs="宋体"/>
          <w:b w:val="0"/>
          <w:color w:val="auto"/>
          <w:sz w:val="28"/>
          <w:szCs w:val="28"/>
          <w:highlight w:val="none"/>
        </w:rPr>
        <w:t xml:space="preserve"> </w:t>
      </w:r>
      <w:bookmarkStart w:id="185" w:name="_Toc5443"/>
      <w:bookmarkStart w:id="186" w:name="_Toc351203486"/>
      <w:bookmarkStart w:id="187" w:name="_Toc26223"/>
      <w:r>
        <w:rPr>
          <w:rFonts w:hint="eastAsia" w:ascii="宋体" w:hAnsi="宋体" w:eastAsia="宋体" w:cs="宋体"/>
          <w:b w:val="0"/>
          <w:color w:val="auto"/>
          <w:sz w:val="28"/>
          <w:szCs w:val="28"/>
          <w:highlight w:val="none"/>
        </w:rPr>
        <w:t>六、合同文件构成</w:t>
      </w:r>
      <w:bookmarkEnd w:id="185"/>
      <w:bookmarkEnd w:id="186"/>
      <w:bookmarkEnd w:id="187"/>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本协议书与下列文件一起构成合同文件：</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（1）专用合同条款及其附件； </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（2）通用合同条款； </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（3）中标通知书（如果有）；</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（4）投标函及其附录（如果有）；</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（5）发包人要求；</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（6）技术标准；</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（7）发包人提供的上一阶段图纸（如果有）；</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（8）其他合同文件。</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在合同履行过程中形成的与合同有关的文件均构成合同文件组成部分。</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上述各项合同文件包括合同当事人就该项合同文件所作出的补充和修改，属于同一类内容的文件，应以最新签署的为准。</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color w:val="auto"/>
          <w:sz w:val="28"/>
          <w:szCs w:val="28"/>
          <w:highlight w:val="none"/>
        </w:rPr>
        <w:t xml:space="preserve"> </w:t>
      </w:r>
      <w:bookmarkStart w:id="188" w:name="_Toc6301"/>
      <w:bookmarkStart w:id="189" w:name="_Toc15472"/>
      <w:bookmarkStart w:id="190" w:name="_Toc351203487"/>
      <w:r>
        <w:rPr>
          <w:rFonts w:hint="eastAsia" w:ascii="宋体" w:hAnsi="宋体" w:eastAsia="宋体" w:cs="宋体"/>
          <w:b w:val="0"/>
          <w:color w:val="auto"/>
          <w:sz w:val="28"/>
          <w:szCs w:val="28"/>
          <w:highlight w:val="none"/>
        </w:rPr>
        <w:t>七、承诺</w:t>
      </w:r>
      <w:bookmarkEnd w:id="188"/>
      <w:bookmarkEnd w:id="189"/>
      <w:bookmarkEnd w:id="190"/>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1.发包人承诺按照法律规定履行项目审批手续，按照合同约定提供设计依据，并按合同约定的期限和方式支付合同价款。</w:t>
      </w:r>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2.设计人承诺按照法律和技术标准规定及合同约定提供工程设计服务。</w:t>
      </w:r>
    </w:p>
    <w:p>
      <w:pPr>
        <w:pageBreakBefore w:val="0"/>
        <w:widowControl w:val="0"/>
        <w:kinsoku/>
        <w:wordWrap/>
        <w:overflowPunct/>
        <w:topLinePunct w:val="0"/>
        <w:bidi w:val="0"/>
        <w:snapToGrid/>
        <w:spacing w:before="120" w:beforeLines="0" w:after="120" w:afterLines="0" w:line="360" w:lineRule="exact"/>
        <w:textAlignment w:val="auto"/>
        <w:rPr>
          <w:rFonts w:hint="eastAsia" w:ascii="宋体" w:hAnsi="宋体" w:eastAsia="宋体" w:cs="宋体"/>
          <w:bCs/>
          <w:color w:val="auto"/>
          <w:sz w:val="28"/>
          <w:szCs w:val="28"/>
          <w:highlight w:val="none"/>
        </w:rPr>
      </w:pPr>
      <w:bookmarkStart w:id="191" w:name="_Toc351203488"/>
      <w:r>
        <w:rPr>
          <w:rFonts w:hint="eastAsia" w:ascii="宋体" w:hAnsi="宋体" w:eastAsia="宋体" w:cs="宋体"/>
          <w:b/>
          <w:color w:val="auto"/>
          <w:sz w:val="28"/>
          <w:szCs w:val="28"/>
          <w:highlight w:val="none"/>
        </w:rPr>
        <w:t xml:space="preserve">   </w:t>
      </w:r>
      <w:r>
        <w:rPr>
          <w:rFonts w:hint="eastAsia" w:ascii="宋体" w:hAnsi="宋体" w:eastAsia="宋体" w:cs="宋体"/>
          <w:color w:val="auto"/>
          <w:sz w:val="28"/>
          <w:szCs w:val="28"/>
          <w:highlight w:val="none"/>
        </w:rPr>
        <w:t xml:space="preserve"> 八、词语含义</w:t>
      </w:r>
      <w:bookmarkEnd w:id="191"/>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本协议书中词语含义与第二部分通用合同条款中赋予的含义相同。</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 xml:space="preserve">    </w:t>
      </w:r>
      <w:bookmarkStart w:id="192" w:name="_Toc15837"/>
      <w:bookmarkStart w:id="193" w:name="_Toc351203490"/>
      <w:bookmarkStart w:id="194" w:name="_Toc23111"/>
      <w:r>
        <w:rPr>
          <w:rFonts w:hint="eastAsia" w:ascii="宋体" w:hAnsi="宋体" w:eastAsia="宋体" w:cs="宋体"/>
          <w:b w:val="0"/>
          <w:color w:val="auto"/>
          <w:sz w:val="28"/>
          <w:szCs w:val="28"/>
          <w:highlight w:val="none"/>
        </w:rPr>
        <w:t>九、签订地点</w:t>
      </w:r>
      <w:bookmarkEnd w:id="192"/>
      <w:bookmarkEnd w:id="193"/>
      <w:bookmarkEnd w:id="194"/>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本合同在</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签订。</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 xml:space="preserve">    </w:t>
      </w:r>
      <w:bookmarkStart w:id="195" w:name="_Toc5017"/>
      <w:bookmarkStart w:id="196" w:name="_Toc31237"/>
      <w:bookmarkStart w:id="197" w:name="_Toc351203491"/>
      <w:r>
        <w:rPr>
          <w:rFonts w:hint="eastAsia" w:ascii="宋体" w:hAnsi="宋体" w:eastAsia="宋体" w:cs="宋体"/>
          <w:b w:val="0"/>
          <w:color w:val="auto"/>
          <w:sz w:val="28"/>
          <w:szCs w:val="28"/>
          <w:highlight w:val="none"/>
        </w:rPr>
        <w:t>十、补充协议</w:t>
      </w:r>
      <w:bookmarkEnd w:id="195"/>
      <w:bookmarkEnd w:id="196"/>
      <w:bookmarkEnd w:id="197"/>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Cs/>
          <w:color w:val="auto"/>
          <w:sz w:val="28"/>
          <w:szCs w:val="28"/>
          <w:highlight w:val="none"/>
        </w:rPr>
        <w:t>合同未尽事宜，合同当事人另行签订补充协议，补充协议是合同的组成部分。</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 xml:space="preserve">    </w:t>
      </w:r>
      <w:bookmarkStart w:id="198" w:name="_Toc351203492"/>
      <w:bookmarkStart w:id="199" w:name="_Toc30230"/>
      <w:bookmarkStart w:id="200" w:name="_Toc6112"/>
      <w:r>
        <w:rPr>
          <w:rFonts w:hint="eastAsia" w:ascii="宋体" w:hAnsi="宋体" w:eastAsia="宋体" w:cs="宋体"/>
          <w:b w:val="0"/>
          <w:color w:val="auto"/>
          <w:sz w:val="28"/>
          <w:szCs w:val="28"/>
          <w:highlight w:val="none"/>
        </w:rPr>
        <w:t>十一、合同生效</w:t>
      </w:r>
      <w:bookmarkEnd w:id="198"/>
      <w:bookmarkEnd w:id="199"/>
      <w:bookmarkEnd w:id="200"/>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本合同自</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生效。</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 xml:space="preserve">    </w:t>
      </w:r>
      <w:bookmarkStart w:id="201" w:name="_Toc6842"/>
      <w:bookmarkStart w:id="202" w:name="_Toc351203493"/>
      <w:bookmarkStart w:id="203" w:name="_Toc14532"/>
      <w:r>
        <w:rPr>
          <w:rFonts w:hint="eastAsia" w:ascii="宋体" w:hAnsi="宋体" w:eastAsia="宋体" w:cs="宋体"/>
          <w:b w:val="0"/>
          <w:color w:val="auto"/>
          <w:sz w:val="28"/>
          <w:szCs w:val="28"/>
          <w:highlight w:val="none"/>
        </w:rPr>
        <w:t>十二、合同份数</w:t>
      </w:r>
      <w:bookmarkEnd w:id="201"/>
      <w:bookmarkEnd w:id="202"/>
      <w:bookmarkEnd w:id="203"/>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本合同正本一式</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份、副本一式</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份，均具有同等法律效力，发包人执正本</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份、副本</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份，设计人执正本</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份、副本</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发包人：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盖章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设计人：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盖章</w:t>
      </w:r>
      <w:r>
        <w:rPr>
          <w:rFonts w:hint="eastAsia" w:ascii="宋体" w:hAnsi="宋体" w:eastAsia="宋体" w:cs="宋体"/>
          <w:color w:val="auto"/>
          <w:sz w:val="28"/>
          <w:szCs w:val="28"/>
          <w:highlight w:val="none"/>
          <w:lang w:eastAsia="zh-CN"/>
        </w:rPr>
        <w:t>）</w:t>
      </w:r>
    </w:p>
    <w:p>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  法定代表人或其委托代理人：</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（签字）                    （签字）</w:t>
      </w:r>
    </w:p>
    <w:p>
      <w:pPr>
        <w:spacing w:line="360" w:lineRule="auto"/>
        <w:rPr>
          <w:rFonts w:hint="eastAsia" w:ascii="宋体" w:hAnsi="宋体" w:eastAsia="宋体" w:cs="宋体"/>
          <w:color w:val="auto"/>
          <w:sz w:val="28"/>
          <w:szCs w:val="28"/>
          <w:highlight w:val="none"/>
          <w:u w:val="single"/>
        </w:rPr>
      </w:pPr>
    </w:p>
    <w:p>
      <w:pPr>
        <w:tabs>
          <w:tab w:val="left" w:pos="4410"/>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组织机构代码：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组织机构代码：</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tabs>
          <w:tab w:val="left" w:pos="4410"/>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纳税人识别码：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纳税人识别码：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 xml:space="preserve">  邮政编码：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 xml:space="preserve">  法定代表人：</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电  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  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传  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电子信箱：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电子信箱：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开户银行：</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账  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 xml:space="preserve">   账  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  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     时  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spacing w:line="360" w:lineRule="auto"/>
        <w:rPr>
          <w:rFonts w:hint="eastAsia" w:ascii="宋体" w:hAnsi="宋体" w:eastAsia="宋体" w:cs="宋体"/>
          <w:color w:val="auto"/>
          <w:sz w:val="30"/>
          <w:szCs w:val="30"/>
          <w:highlight w:val="none"/>
        </w:rPr>
      </w:pPr>
    </w:p>
    <w:p>
      <w:pPr>
        <w:rPr>
          <w:rFonts w:hint="eastAsia" w:ascii="宋体" w:hAnsi="宋体" w:eastAsia="宋体" w:cs="宋体"/>
          <w:color w:val="auto"/>
          <w:sz w:val="44"/>
          <w:szCs w:val="44"/>
          <w:highlight w:val="none"/>
        </w:rPr>
      </w:pPr>
      <w:bookmarkStart w:id="204" w:name="_Toc20894"/>
      <w:bookmarkStart w:id="205" w:name="_Toc8950"/>
      <w:r>
        <w:rPr>
          <w:rFonts w:hint="eastAsia" w:ascii="宋体" w:hAnsi="宋体" w:eastAsia="宋体" w:cs="宋体"/>
          <w:color w:val="auto"/>
          <w:sz w:val="44"/>
          <w:szCs w:val="44"/>
          <w:highlight w:val="none"/>
        </w:rPr>
        <w:br w:type="page"/>
      </w:r>
    </w:p>
    <w:p>
      <w:pPr>
        <w:pStyle w:val="5"/>
        <w:spacing w:line="360" w:lineRule="auto"/>
        <w:jc w:val="center"/>
        <w:rPr>
          <w:rFonts w:hint="eastAsia" w:ascii="宋体" w:hAnsi="宋体" w:eastAsia="宋体" w:cs="宋体"/>
          <w:color w:val="auto"/>
          <w:sz w:val="28"/>
          <w:szCs w:val="28"/>
          <w:highlight w:val="none"/>
        </w:rPr>
      </w:pPr>
      <w:bookmarkStart w:id="206" w:name="_Toc24616"/>
      <w:r>
        <w:rPr>
          <w:rFonts w:hint="eastAsia" w:ascii="宋体" w:hAnsi="宋体" w:eastAsia="宋体" w:cs="宋体"/>
          <w:color w:val="auto"/>
          <w:sz w:val="28"/>
          <w:szCs w:val="28"/>
          <w:highlight w:val="none"/>
        </w:rPr>
        <w:t>第二部分 通用合同条款</w:t>
      </w:r>
      <w:bookmarkEnd w:id="204"/>
      <w:bookmarkEnd w:id="205"/>
      <w:bookmarkEnd w:id="206"/>
      <w:bookmarkStart w:id="207" w:name="_Toc337558727"/>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208" w:name="_Toc9661"/>
      <w:bookmarkStart w:id="209" w:name="_Toc18036"/>
      <w:r>
        <w:rPr>
          <w:rFonts w:hint="eastAsia" w:ascii="宋体" w:hAnsi="宋体" w:eastAsia="宋体" w:cs="宋体"/>
          <w:b w:val="0"/>
          <w:color w:val="auto"/>
          <w:sz w:val="28"/>
          <w:szCs w:val="28"/>
          <w:highlight w:val="none"/>
        </w:rPr>
        <w:t>1.</w:t>
      </w:r>
      <w:bookmarkStart w:id="210" w:name="_Toc303538973"/>
      <w:bookmarkEnd w:id="210"/>
      <w:bookmarkStart w:id="211" w:name="_Toc303538975"/>
      <w:bookmarkEnd w:id="211"/>
      <w:bookmarkStart w:id="212" w:name="_Toc303538972"/>
      <w:bookmarkEnd w:id="212"/>
      <w:bookmarkStart w:id="213" w:name="_Toc303538976"/>
      <w:bookmarkEnd w:id="213"/>
      <w:bookmarkStart w:id="214" w:name="_Toc303538974"/>
      <w:bookmarkEnd w:id="214"/>
      <w:bookmarkStart w:id="215" w:name="_Toc296503027"/>
      <w:bookmarkStart w:id="216" w:name="_Toc296346528"/>
      <w:r>
        <w:rPr>
          <w:rFonts w:hint="eastAsia" w:ascii="宋体" w:hAnsi="宋体" w:eastAsia="宋体" w:cs="宋体"/>
          <w:b w:val="0"/>
          <w:color w:val="auto"/>
          <w:sz w:val="28"/>
          <w:szCs w:val="28"/>
          <w:highlight w:val="none"/>
        </w:rPr>
        <w:t xml:space="preserve"> 一般约定</w:t>
      </w:r>
      <w:bookmarkEnd w:id="207"/>
      <w:bookmarkEnd w:id="208"/>
      <w:bookmarkEnd w:id="209"/>
      <w:bookmarkEnd w:id="215"/>
      <w:bookmarkEnd w:id="216"/>
    </w:p>
    <w:p>
      <w:pPr>
        <w:pStyle w:val="7"/>
        <w:spacing w:before="120" w:beforeLines="0" w:after="120" w:afterLines="0" w:line="360" w:lineRule="auto"/>
        <w:ind w:firstLine="560" w:firstLineChars="200"/>
        <w:rPr>
          <w:rFonts w:hint="eastAsia" w:ascii="宋体" w:hAnsi="宋体" w:eastAsia="宋体" w:cs="宋体"/>
          <w:b w:val="0"/>
          <w:color w:val="auto"/>
          <w:sz w:val="28"/>
          <w:szCs w:val="28"/>
          <w:highlight w:val="none"/>
        </w:rPr>
      </w:pPr>
      <w:bookmarkStart w:id="217" w:name="_Toc296346529"/>
      <w:bookmarkStart w:id="218" w:name="_Toc337558728"/>
      <w:bookmarkStart w:id="219" w:name="_Toc296503028"/>
      <w:bookmarkStart w:id="220" w:name="_Toc4388"/>
      <w:bookmarkStart w:id="221" w:name="_Toc21490"/>
      <w:r>
        <w:rPr>
          <w:rFonts w:hint="eastAsia" w:ascii="宋体" w:hAnsi="宋体" w:eastAsia="宋体" w:cs="宋体"/>
          <w:b w:val="0"/>
          <w:color w:val="auto"/>
          <w:sz w:val="28"/>
          <w:szCs w:val="28"/>
          <w:highlight w:val="none"/>
        </w:rPr>
        <w:t>1.1 词语定义</w:t>
      </w:r>
      <w:bookmarkEnd w:id="217"/>
      <w:bookmarkEnd w:id="218"/>
      <w:bookmarkEnd w:id="219"/>
      <w:r>
        <w:rPr>
          <w:rFonts w:hint="eastAsia" w:ascii="宋体" w:hAnsi="宋体" w:eastAsia="宋体" w:cs="宋体"/>
          <w:b w:val="0"/>
          <w:color w:val="auto"/>
          <w:sz w:val="28"/>
          <w:szCs w:val="28"/>
          <w:highlight w:val="none"/>
        </w:rPr>
        <w:t>与解释</w:t>
      </w:r>
      <w:bookmarkEnd w:id="220"/>
      <w:bookmarkEnd w:id="221"/>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合同协议书、通用合同条款、专用合同条款中的下列词语具有本款所赋予的含义：</w:t>
      </w:r>
    </w:p>
    <w:p>
      <w:pPr>
        <w:autoSpaceDE w:val="0"/>
        <w:autoSpaceDN w:val="0"/>
        <w:adjustRightInd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1.1.1 合同</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1.1.1.1 合同：是指根据法律规定和合同当事人约定具有约束力的文件，构成合同的文件包括合同协议书、专用合同条款</w:t>
      </w:r>
      <w:r>
        <w:rPr>
          <w:rFonts w:hint="eastAsia" w:ascii="宋体" w:hAnsi="宋体" w:eastAsia="宋体" w:cs="宋体"/>
          <w:color w:val="auto"/>
          <w:sz w:val="28"/>
          <w:szCs w:val="28"/>
          <w:highlight w:val="none"/>
        </w:rPr>
        <w:t>及其附件</w:t>
      </w:r>
      <w:r>
        <w:rPr>
          <w:rFonts w:hint="eastAsia" w:ascii="宋体" w:hAnsi="宋体" w:eastAsia="宋体" w:cs="宋体"/>
          <w:color w:val="auto"/>
          <w:kern w:val="0"/>
          <w:sz w:val="28"/>
          <w:szCs w:val="28"/>
          <w:highlight w:val="none"/>
        </w:rPr>
        <w:t>、通用合同条款、中标通知书（如果有）、投标函及其附录（如果有）、发包人要求、技术标准、发包人提供的上一阶段图纸（如果有）以及其他合同文件。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1.1.1.2 合同协议书：是指构成合同的由发包人和设计人共同签署的称为“合同协议书”的书面文件。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1.1.1.3 中标通知书：是指构成合同的由发包人通知设计人中标的书面文件。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1.1.1.4 投标函：是指构成合同的由设计人填写并签署的用于投标的称为“投标函”的文件。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1.1.1.5 投标函附录：是指构成合同的附在投标函后的称为“投标函附录”的文件。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1.1.1.6 发包人要求：</w:t>
      </w:r>
      <w:r>
        <w:rPr>
          <w:rFonts w:hint="eastAsia" w:ascii="宋体" w:hAnsi="宋体" w:eastAsia="宋体" w:cs="宋体"/>
          <w:color w:val="auto"/>
          <w:sz w:val="28"/>
          <w:szCs w:val="28"/>
          <w:highlight w:val="none"/>
          <w:lang w:eastAsia="zh-CN"/>
        </w:rPr>
        <w:t>是</w:t>
      </w:r>
      <w:r>
        <w:rPr>
          <w:rFonts w:hint="eastAsia" w:ascii="宋体" w:hAnsi="宋体" w:eastAsia="宋体" w:cs="宋体"/>
          <w:color w:val="auto"/>
          <w:sz w:val="28"/>
          <w:szCs w:val="28"/>
          <w:highlight w:val="none"/>
        </w:rPr>
        <w:t>指构成合同文件组成部分的，由发包人就工程项目的目的、范围、功能要求及工程设计文件审查的范围和内容等提出相应要求的书面文件，又称设计任务书。</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1.1.1.7 技术标准：是指构成合同的设计应当遵守的或指导设计的国家、行业或地方的技术标准和要求，以及合同约定的技术标准和要求。</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1.1.1.8 其他合同文件：是指经合同当事人约定的与工程设计有关的具有合同约束力的文件或书面协议。合同当事人可以在专用合同条款中进行约定。</w:t>
      </w:r>
    </w:p>
    <w:p>
      <w:pPr>
        <w:autoSpaceDE w:val="0"/>
        <w:autoSpaceDN w:val="0"/>
        <w:adjustRightInd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1.1.2 合同当事人及其他相关方</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1.1.2.1 合同当事人：是指发包人和（或）设计人。</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1.1.2.2 发包人：是指与设计人签订合同协议书的当事人及取得该当事人资格的合法继承人。</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1.1.2.3 设计人：是指与发包人签订合同协议书的，具有相应工程设计资质的当事人及取得该当事人资格的合法继承人。</w:t>
      </w:r>
    </w:p>
    <w:p>
      <w:pPr>
        <w:spacing w:line="360" w:lineRule="auto"/>
        <w:ind w:firstLine="546" w:firstLineChars="195"/>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1.1.2.4 分包人：</w:t>
      </w:r>
      <w:bookmarkStart w:id="222" w:name="#go5"/>
      <w:bookmarkEnd w:id="222"/>
      <w:r>
        <w:rPr>
          <w:rFonts w:hint="eastAsia" w:ascii="宋体" w:hAnsi="宋体" w:eastAsia="宋体" w:cs="宋体"/>
          <w:color w:val="auto"/>
          <w:kern w:val="0"/>
          <w:sz w:val="28"/>
          <w:szCs w:val="28"/>
          <w:highlight w:val="none"/>
        </w:rPr>
        <w:t>是指按照法律规定和合同约定，分包部分工程设计工作，并与设计人签订分包合同的具有相应资质的法人。</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1.1.2.5 发包人代表：是指由发包人指定负责工程设计方面在发包人授权范围内行使发包人权利的人。</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1.1.2.6 项目负责人：是指由设计人任命负责工程设计，在设计人授权范围内负责合同履行，且按照法律规定具有相应资格的项目主持人。</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1.1.2.7 联合体：是指两个以上设计人联合，以一个设计人身份为发包人提供工程设计服务的临时性组织。</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1.1.3 工程设计服务、资料与文件</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1.1.3.1 工程设计服务</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是指设计人按照合同约定履行的服务，包括工程设计基本服务、工程设计其他服务。</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1.1.3.2 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1.1.3.4 暂停设计：是指发生设计人不能按照合同约定履行全部或部分义务情形而暂时中断工程设计服务的行为。</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1.1.3.5 工程设计资料：是指</w:t>
      </w:r>
      <w:r>
        <w:rPr>
          <w:rFonts w:hint="eastAsia" w:ascii="宋体" w:hAnsi="宋体" w:eastAsia="宋体" w:cs="宋体"/>
          <w:color w:val="auto"/>
          <w:sz w:val="28"/>
          <w:szCs w:val="28"/>
          <w:highlight w:val="none"/>
        </w:rPr>
        <w:t>根据合同约定，发包人向设计人提供的用于完成工程设计范围与内容所需要的资料。</w:t>
      </w:r>
    </w:p>
    <w:p>
      <w:pPr>
        <w:pStyle w:val="14"/>
        <w:spacing w:line="360" w:lineRule="auto"/>
        <w:ind w:left="0" w:leftChars="0" w:firstLine="532" w:firstLineChars="19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1.1.3.6 </w:t>
      </w:r>
      <w:r>
        <w:rPr>
          <w:rFonts w:hint="eastAsia" w:ascii="宋体" w:hAnsi="宋体" w:eastAsia="宋体" w:cs="宋体"/>
          <w:color w:val="auto"/>
          <w:sz w:val="28"/>
          <w:szCs w:val="28"/>
          <w:highlight w:val="none"/>
        </w:rPr>
        <w:t>工程设计文件：指按照合同约定和技术要求，由设计人向发包人提供的阶段性成果、最终工作成果等，且应当采用合同中双方约定的载体。</w:t>
      </w:r>
    </w:p>
    <w:p>
      <w:pPr>
        <w:pStyle w:val="14"/>
        <w:spacing w:after="0" w:afterLines="0" w:line="360" w:lineRule="auto"/>
        <w:ind w:left="0" w:leftChars="0"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1.1.4 日期和期限</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1.1.4.1 开始设计日期：包括计划开始设计日期和实际开始设计日期。计划开始设计日期是指合同协议书约定的开始设计日期；实际开始设计日期是指发包人发出的开始设计通知中载明的开始设计日期。</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pPr>
        <w:spacing w:line="360" w:lineRule="auto"/>
        <w:ind w:firstLine="568" w:firstLineChars="203"/>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1.1.4.3 设计周期又称设计工期：是指在合同协议书约定的设计人完成工程设计及相关服务所需的期限，包括按照合同约定所作的期限变更。</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1.1.4.4 基准日期：招标发包的工程设计以投标截止日前28天的日期为基准日期，直接发包的工程设计以合同签订日前28天的日期为基准日期。</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1.1.4.5 天：除特别指明外，均指日历天。合同中按天计算时间的，开始当天不计入，从次日开始计算，期限最后一天的截止时间为当天24:00时。</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1.1.5 合同价格</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1.1.5.1 签约合同价：是指</w:t>
      </w:r>
      <w:r>
        <w:rPr>
          <w:rFonts w:hint="eastAsia" w:ascii="宋体" w:hAnsi="宋体" w:eastAsia="宋体" w:cs="宋体"/>
          <w:color w:val="auto"/>
          <w:sz w:val="28"/>
          <w:szCs w:val="28"/>
          <w:highlight w:val="none"/>
        </w:rPr>
        <w:t>发包人和设计人在合同协议书中确定的总金额。</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1.1.5.2 合同价格又称设计费：是指发包人用于支付设计人按照合同约定完成工程设计范围内全部工作的金额，包括合同履行过程中按合同约定发生的价格变化。</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1.1.6 其他</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1.1.6.1 书面形式：是指合同书、信件和数据电文（包括电报、电传、传真、电子数据交换和电子邮件）等可以有形地表现所载内容的形式。</w:t>
      </w:r>
    </w:p>
    <w:p>
      <w:pPr>
        <w:pStyle w:val="7"/>
        <w:spacing w:before="120" w:beforeLines="0" w:after="120" w:afterLines="0" w:line="360" w:lineRule="auto"/>
        <w:ind w:left="0" w:leftChars="0" w:firstLine="560" w:firstLineChars="200"/>
        <w:rPr>
          <w:rFonts w:hint="eastAsia" w:ascii="宋体" w:hAnsi="宋体" w:eastAsia="宋体" w:cs="宋体"/>
          <w:b w:val="0"/>
          <w:color w:val="auto"/>
          <w:sz w:val="28"/>
          <w:szCs w:val="28"/>
          <w:highlight w:val="none"/>
        </w:rPr>
      </w:pPr>
      <w:bookmarkStart w:id="223" w:name="_Toc24873"/>
      <w:bookmarkStart w:id="224" w:name="_Toc296346530"/>
      <w:bookmarkStart w:id="225" w:name="_Toc337558729"/>
      <w:bookmarkStart w:id="226" w:name="_Toc10467"/>
      <w:bookmarkStart w:id="227" w:name="_Toc296503029"/>
      <w:r>
        <w:rPr>
          <w:rFonts w:hint="eastAsia" w:ascii="宋体" w:hAnsi="宋体" w:eastAsia="宋体" w:cs="宋体"/>
          <w:b w:val="0"/>
          <w:color w:val="auto"/>
          <w:sz w:val="28"/>
          <w:szCs w:val="28"/>
          <w:highlight w:val="none"/>
        </w:rPr>
        <w:t>1.2</w:t>
      </w:r>
      <w:r>
        <w:rPr>
          <w:rFonts w:hint="eastAsia" w:ascii="宋体" w:hAnsi="宋体" w:eastAsia="宋体" w:cs="宋体"/>
          <w:b w:val="0"/>
          <w:color w:val="auto"/>
          <w:sz w:val="28"/>
          <w:szCs w:val="28"/>
          <w:highlight w:val="none"/>
          <w:lang w:val="en-US" w:eastAsia="zh-CN"/>
        </w:rPr>
        <w:t xml:space="preserve"> </w:t>
      </w:r>
      <w:r>
        <w:rPr>
          <w:rFonts w:hint="eastAsia" w:ascii="宋体" w:hAnsi="宋体" w:eastAsia="宋体" w:cs="宋体"/>
          <w:b w:val="0"/>
          <w:color w:val="auto"/>
          <w:sz w:val="28"/>
          <w:szCs w:val="28"/>
          <w:highlight w:val="none"/>
        </w:rPr>
        <w:t>语言文字</w:t>
      </w:r>
      <w:bookmarkEnd w:id="223"/>
      <w:bookmarkEnd w:id="224"/>
      <w:bookmarkEnd w:id="225"/>
      <w:bookmarkEnd w:id="226"/>
      <w:bookmarkEnd w:id="227"/>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合同以中国的汉语简体文字编写、解释和说明。合同当事人在专用合同条款中约定使用两种以上语言时，汉语为优先解释和说明合同的语言。</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28" w:name="_Toc12828"/>
      <w:bookmarkStart w:id="229" w:name="_Toc337558730"/>
      <w:bookmarkStart w:id="230" w:name="_Toc11647"/>
      <w:bookmarkStart w:id="231" w:name="_Toc296503030"/>
      <w:bookmarkStart w:id="232" w:name="_Toc296346531"/>
      <w:r>
        <w:rPr>
          <w:rFonts w:hint="eastAsia" w:ascii="宋体" w:hAnsi="宋体" w:eastAsia="宋体" w:cs="宋体"/>
          <w:b w:val="0"/>
          <w:color w:val="auto"/>
          <w:sz w:val="28"/>
          <w:szCs w:val="28"/>
          <w:highlight w:val="none"/>
        </w:rPr>
        <w:t>1.3</w:t>
      </w:r>
      <w:r>
        <w:rPr>
          <w:rFonts w:hint="eastAsia" w:ascii="宋体" w:hAnsi="宋体" w:eastAsia="宋体" w:cs="宋体"/>
          <w:b w:val="0"/>
          <w:color w:val="auto"/>
          <w:sz w:val="28"/>
          <w:szCs w:val="28"/>
          <w:highlight w:val="none"/>
          <w:lang w:val="en-US" w:eastAsia="zh-CN"/>
        </w:rPr>
        <w:t xml:space="preserve"> </w:t>
      </w:r>
      <w:r>
        <w:rPr>
          <w:rFonts w:hint="eastAsia" w:ascii="宋体" w:hAnsi="宋体" w:eastAsia="宋体" w:cs="宋体"/>
          <w:b w:val="0"/>
          <w:color w:val="auto"/>
          <w:sz w:val="28"/>
          <w:szCs w:val="28"/>
          <w:highlight w:val="none"/>
        </w:rPr>
        <w:t>法律</w:t>
      </w:r>
      <w:bookmarkEnd w:id="228"/>
      <w:bookmarkEnd w:id="229"/>
      <w:bookmarkEnd w:id="230"/>
      <w:bookmarkEnd w:id="231"/>
      <w:bookmarkEnd w:id="232"/>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合同所称法律是指中华人民共和国法律、行政法规、部门规章，以及工程所在地的地方性法规、自治条例、单行条例和地方政府规章等。</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合同当事人可以在专用合同条款中约定合同适用的其他规范性文件。</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33" w:name="_Toc25167"/>
      <w:bookmarkStart w:id="234" w:name="_Toc21808"/>
      <w:r>
        <w:rPr>
          <w:rFonts w:hint="eastAsia" w:ascii="宋体" w:hAnsi="宋体" w:eastAsia="宋体" w:cs="宋体"/>
          <w:b w:val="0"/>
          <w:color w:val="auto"/>
          <w:sz w:val="28"/>
          <w:szCs w:val="28"/>
          <w:highlight w:val="none"/>
        </w:rPr>
        <w:t>1.4 技术标准</w:t>
      </w:r>
      <w:bookmarkEnd w:id="233"/>
      <w:bookmarkEnd w:id="234"/>
    </w:p>
    <w:p>
      <w:pPr>
        <w:autoSpaceDE w:val="0"/>
        <w:autoSpaceDN w:val="0"/>
        <w:adjustRightInd w:val="0"/>
        <w:spacing w:line="360" w:lineRule="auto"/>
        <w:ind w:firstLine="64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1.4.1 适用于工程的现行有效的国家标准、行业标准、工程所在地的地方性标准，以及相应的规范、规程等，合同当事人有特别要求的，应在专用合同条款中约定。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64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1.4.2 发包人要求使用国外技术标准的，发包人与设计人在专用合同条款中约定原文版本和中文译本提供方及提供标准的名称、份数、时间及费用承担等事项。</w:t>
      </w:r>
    </w:p>
    <w:p>
      <w:pPr>
        <w:autoSpaceDE w:val="0"/>
        <w:autoSpaceDN w:val="0"/>
        <w:adjustRightInd w:val="0"/>
        <w:spacing w:line="360" w:lineRule="auto"/>
        <w:ind w:firstLine="64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35" w:name="_Toc21795"/>
      <w:bookmarkStart w:id="236" w:name="_Toc24417"/>
      <w:r>
        <w:rPr>
          <w:rFonts w:hint="eastAsia" w:ascii="宋体" w:hAnsi="宋体" w:eastAsia="宋体" w:cs="宋体"/>
          <w:b w:val="0"/>
          <w:color w:val="auto"/>
          <w:sz w:val="28"/>
          <w:szCs w:val="28"/>
          <w:highlight w:val="none"/>
        </w:rPr>
        <w:t>1</w:t>
      </w:r>
      <w:bookmarkStart w:id="237" w:name="_Toc337558731"/>
      <w:bookmarkStart w:id="238" w:name="_Toc296346532"/>
      <w:bookmarkStart w:id="239" w:name="_Toc296503031"/>
      <w:r>
        <w:rPr>
          <w:rFonts w:hint="eastAsia" w:ascii="宋体" w:hAnsi="宋体" w:eastAsia="宋体" w:cs="宋体"/>
          <w:b w:val="0"/>
          <w:color w:val="auto"/>
          <w:sz w:val="28"/>
          <w:szCs w:val="28"/>
          <w:highlight w:val="none"/>
        </w:rPr>
        <w:t>.5 合同文件的优先顺序</w:t>
      </w:r>
      <w:bookmarkEnd w:id="235"/>
      <w:bookmarkEnd w:id="236"/>
    </w:p>
    <w:bookmarkEnd w:id="237"/>
    <w:bookmarkEnd w:id="238"/>
    <w:bookmarkEnd w:id="239"/>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组成合同的各项文件应互相解释，互为说明。除专用合同条款另有约定外，解释合同文件的优先顺序如下：</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（1）合同协议书；</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（2）专用合同条款</w:t>
      </w:r>
      <w:r>
        <w:rPr>
          <w:rFonts w:hint="eastAsia" w:ascii="宋体" w:hAnsi="宋体" w:eastAsia="宋体" w:cs="宋体"/>
          <w:color w:val="auto"/>
          <w:sz w:val="28"/>
          <w:szCs w:val="28"/>
          <w:highlight w:val="none"/>
        </w:rPr>
        <w:t>及其附件</w:t>
      </w:r>
      <w:r>
        <w:rPr>
          <w:rFonts w:hint="eastAsia" w:ascii="宋体" w:hAnsi="宋体" w:eastAsia="宋体" w:cs="宋体"/>
          <w:color w:val="auto"/>
          <w:kern w:val="0"/>
          <w:sz w:val="28"/>
          <w:szCs w:val="28"/>
          <w:highlight w:val="none"/>
        </w:rPr>
        <w:t xml:space="preserve">； </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（3）通用合同条款； </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（4）中标通知书（如果有）；</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（5）投标函及其附录（如果有）；</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（6）发包人要求；</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（7）技术标准；</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（8）发包人提供的上一阶段图纸（如果有）；</w:t>
      </w:r>
    </w:p>
    <w:p>
      <w:pPr>
        <w:autoSpaceDE w:val="0"/>
        <w:autoSpaceDN w:val="0"/>
        <w:adjustRightInd w:val="0"/>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（9）其他合同文件。</w:t>
      </w:r>
    </w:p>
    <w:p>
      <w:pPr>
        <w:spacing w:line="360" w:lineRule="auto"/>
        <w:ind w:firstLine="596" w:firstLineChars="21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上述各项合同文件包括合同当事人就该项合同文件所作出的补充和修改，属于同一类内容的文件，应以最新签署的为准。</w:t>
      </w:r>
    </w:p>
    <w:p>
      <w:pPr>
        <w:spacing w:line="360" w:lineRule="auto"/>
        <w:ind w:firstLine="596" w:firstLineChars="21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在合同履行过程中形成的与合同有关的文件均构成合同文件组成部分，并根据其性质确定优先解释顺序。</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40" w:name="_Toc1780"/>
      <w:bookmarkStart w:id="241" w:name="_Toc32079"/>
      <w:r>
        <w:rPr>
          <w:rFonts w:hint="eastAsia" w:ascii="宋体" w:hAnsi="宋体" w:eastAsia="宋体" w:cs="宋体"/>
          <w:b w:val="0"/>
          <w:color w:val="auto"/>
          <w:sz w:val="28"/>
          <w:szCs w:val="28"/>
          <w:highlight w:val="none"/>
        </w:rPr>
        <w:t>1</w:t>
      </w:r>
      <w:bookmarkStart w:id="242" w:name="_Toc337558733"/>
      <w:bookmarkStart w:id="243" w:name="_Toc296346534"/>
      <w:bookmarkStart w:id="244" w:name="_Toc296503033"/>
      <w:r>
        <w:rPr>
          <w:rFonts w:hint="eastAsia" w:ascii="宋体" w:hAnsi="宋体" w:eastAsia="宋体" w:cs="宋体"/>
          <w:b w:val="0"/>
          <w:color w:val="auto"/>
          <w:sz w:val="28"/>
          <w:szCs w:val="28"/>
          <w:highlight w:val="none"/>
        </w:rPr>
        <w:t>.6 联络</w:t>
      </w:r>
      <w:bookmarkEnd w:id="240"/>
      <w:bookmarkEnd w:id="241"/>
    </w:p>
    <w:bookmarkEnd w:id="242"/>
    <w:bookmarkEnd w:id="243"/>
    <w:bookmarkEnd w:id="244"/>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1.6.1 与合同有关的通知、批准、证明、证书、指示、指令、要求、请求、同意、确定和决定等，均应采用书面形式，并应在合同约定的期限内送达接收人和送达地点。</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1.6.3 发包人和设计人应当及时签收另一方送达至送达地点和指定接收人的来往信函，如确有充分证据证明一方无正当理由拒不签收的，视为拒绝签收一方认可往来信函的内容。</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45" w:name="_Toc7284"/>
      <w:bookmarkStart w:id="246" w:name="_Toc9601"/>
      <w:r>
        <w:rPr>
          <w:rFonts w:hint="eastAsia" w:ascii="宋体" w:hAnsi="宋体" w:eastAsia="宋体" w:cs="宋体"/>
          <w:b w:val="0"/>
          <w:color w:val="auto"/>
          <w:sz w:val="28"/>
          <w:szCs w:val="28"/>
          <w:highlight w:val="none"/>
        </w:rPr>
        <w:t>1</w:t>
      </w:r>
      <w:bookmarkStart w:id="247" w:name="_Toc296503035"/>
      <w:bookmarkStart w:id="248" w:name="_Toc296346536"/>
      <w:bookmarkStart w:id="249" w:name="_Toc337558734"/>
      <w:r>
        <w:rPr>
          <w:rFonts w:hint="eastAsia" w:ascii="宋体" w:hAnsi="宋体" w:eastAsia="宋体" w:cs="宋体"/>
          <w:b w:val="0"/>
          <w:color w:val="auto"/>
          <w:sz w:val="28"/>
          <w:szCs w:val="28"/>
          <w:highlight w:val="none"/>
        </w:rPr>
        <w:t>.7 严禁贿赂</w:t>
      </w:r>
      <w:bookmarkEnd w:id="245"/>
      <w:bookmarkEnd w:id="246"/>
    </w:p>
    <w:bookmarkEnd w:id="247"/>
    <w:bookmarkEnd w:id="248"/>
    <w:bookmarkEnd w:id="249"/>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合同当事人不得以贿赂或变相贿赂的方式，谋取非法利益或损害对方权益。因一方合同当事人的贿赂造成对方损失的，应赔偿损失，</w:t>
      </w:r>
      <w:r>
        <w:rPr>
          <w:rFonts w:hint="eastAsia" w:ascii="宋体" w:hAnsi="宋体" w:eastAsia="宋体" w:cs="宋体"/>
          <w:color w:val="auto"/>
          <w:kern w:val="0"/>
          <w:sz w:val="28"/>
          <w:szCs w:val="28"/>
          <w:highlight w:val="none"/>
          <w:lang w:eastAsia="zh-CN"/>
        </w:rPr>
        <w:t>并</w:t>
      </w:r>
      <w:r>
        <w:rPr>
          <w:rFonts w:hint="eastAsia" w:ascii="宋体" w:hAnsi="宋体" w:eastAsia="宋体" w:cs="宋体"/>
          <w:color w:val="auto"/>
          <w:kern w:val="0"/>
          <w:sz w:val="28"/>
          <w:szCs w:val="28"/>
          <w:highlight w:val="none"/>
        </w:rPr>
        <w:t>承担相应的法律责任。</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50" w:name="_Toc23356"/>
      <w:bookmarkStart w:id="251" w:name="_Toc8892"/>
      <w:r>
        <w:rPr>
          <w:rFonts w:hint="eastAsia" w:ascii="宋体" w:hAnsi="宋体" w:eastAsia="宋体" w:cs="宋体"/>
          <w:b w:val="0"/>
          <w:color w:val="auto"/>
          <w:sz w:val="28"/>
          <w:szCs w:val="28"/>
          <w:highlight w:val="none"/>
        </w:rPr>
        <w:t>1</w:t>
      </w:r>
      <w:bookmarkStart w:id="252" w:name="_Toc337558738"/>
      <w:r>
        <w:rPr>
          <w:rFonts w:hint="eastAsia" w:ascii="宋体" w:hAnsi="宋体" w:eastAsia="宋体" w:cs="宋体"/>
          <w:b w:val="0"/>
          <w:color w:val="auto"/>
          <w:sz w:val="28"/>
          <w:szCs w:val="28"/>
          <w:highlight w:val="none"/>
        </w:rPr>
        <w:t>.8 保密</w:t>
      </w:r>
      <w:bookmarkEnd w:id="250"/>
      <w:bookmarkEnd w:id="251"/>
    </w:p>
    <w:bookmarkEnd w:id="252"/>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除法律规定或合同另有约定外，未经发包人同意，设计人不得将发包人提供的图纸、文件以及声明需要保密的资料信息等商业秘密泄露给第三方。</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除法律规定或合同另有约定外，未经设计人同意，发包人不得将设计人提供的技术文件、技术成果、技术秘密及声明需要保密的资料信息等商业秘密泄露给第三方。</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保密期限由发包人与设计人在专用合同条款中约定。</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253" w:name="_Toc458"/>
      <w:bookmarkStart w:id="254" w:name="_Toc30013"/>
      <w:r>
        <w:rPr>
          <w:rFonts w:hint="eastAsia" w:ascii="宋体" w:hAnsi="宋体" w:eastAsia="宋体" w:cs="宋体"/>
          <w:b w:val="0"/>
          <w:color w:val="auto"/>
          <w:sz w:val="28"/>
          <w:szCs w:val="28"/>
          <w:highlight w:val="none"/>
        </w:rPr>
        <w:t>2</w:t>
      </w:r>
      <w:bookmarkStart w:id="255" w:name="_Toc296346539"/>
      <w:bookmarkStart w:id="256" w:name="_Toc337558739"/>
      <w:bookmarkStart w:id="257" w:name="_Toc296503038"/>
      <w:bookmarkStart w:id="258" w:name="OLE_LINK2"/>
      <w:bookmarkStart w:id="259" w:name="OLE_LINK1"/>
      <w:r>
        <w:rPr>
          <w:rFonts w:hint="eastAsia" w:ascii="宋体" w:hAnsi="宋体" w:eastAsia="宋体" w:cs="宋体"/>
          <w:b w:val="0"/>
          <w:color w:val="auto"/>
          <w:sz w:val="28"/>
          <w:szCs w:val="28"/>
          <w:highlight w:val="none"/>
        </w:rPr>
        <w:t>. 发包人</w:t>
      </w:r>
      <w:bookmarkEnd w:id="253"/>
      <w:bookmarkEnd w:id="254"/>
    </w:p>
    <w:bookmarkEnd w:id="255"/>
    <w:bookmarkEnd w:id="256"/>
    <w:bookmarkEnd w:id="257"/>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60" w:name="_Toc30675"/>
      <w:bookmarkStart w:id="261" w:name="_Toc26523"/>
      <w:r>
        <w:rPr>
          <w:rFonts w:hint="eastAsia" w:ascii="宋体" w:hAnsi="宋体" w:eastAsia="宋体" w:cs="宋体"/>
          <w:b w:val="0"/>
          <w:color w:val="auto"/>
          <w:sz w:val="28"/>
          <w:szCs w:val="28"/>
          <w:highlight w:val="none"/>
        </w:rPr>
        <w:t>2</w:t>
      </w:r>
      <w:bookmarkStart w:id="262" w:name="_Toc296346540"/>
      <w:bookmarkStart w:id="263" w:name="_Toc296503039"/>
      <w:bookmarkStart w:id="264" w:name="_Toc337558740"/>
      <w:r>
        <w:rPr>
          <w:rFonts w:hint="eastAsia" w:ascii="宋体" w:hAnsi="宋体" w:eastAsia="宋体" w:cs="宋体"/>
          <w:b w:val="0"/>
          <w:color w:val="auto"/>
          <w:sz w:val="28"/>
          <w:szCs w:val="28"/>
          <w:highlight w:val="none"/>
        </w:rPr>
        <w:t>.1 发包人一般义务</w:t>
      </w:r>
      <w:bookmarkEnd w:id="260"/>
      <w:bookmarkEnd w:id="261"/>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2.1.1 发包人应遵守法律，并办理法律规定由其办理的许可、核准或备案，包括但不限于建设用地规划许可证、建设工程规划许可证、建设工程方案设计批准、施工图设计审查等许可、核准或备案。</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发包人负责本项目各阶段设计文件向规划设计管理部门的送审报批工作，并负责将报批结果书面通知设计人。</w:t>
      </w:r>
      <w:r>
        <w:rPr>
          <w:rFonts w:hint="eastAsia" w:ascii="宋体" w:hAnsi="宋体" w:eastAsia="宋体" w:cs="宋体"/>
          <w:color w:val="auto"/>
          <w:kern w:val="0"/>
          <w:sz w:val="28"/>
          <w:szCs w:val="28"/>
          <w:highlight w:val="none"/>
        </w:rPr>
        <w:t>因发包人原因未能及时办理完毕前述许可、核准或备案手续，导致设计工作量增加和（或）设计周期延长时，由发包人承担由此增加的设计费用和（或）延长的设计周期。</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2.1.2 发包人应当负责工程设计的所有外部关系（包括但不限于当地政府主管部门等）的协调，为设计人履行合同提供必要的外部条件。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2.1.3 专用合同条款约定的其他义务。</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65" w:name="_Toc21968"/>
      <w:bookmarkStart w:id="266" w:name="_Toc17678"/>
      <w:r>
        <w:rPr>
          <w:rFonts w:hint="eastAsia" w:ascii="宋体" w:hAnsi="宋体" w:eastAsia="宋体" w:cs="宋体"/>
          <w:b w:val="0"/>
          <w:color w:val="auto"/>
          <w:sz w:val="28"/>
          <w:szCs w:val="28"/>
          <w:highlight w:val="none"/>
        </w:rPr>
        <w:t>2.2 发包人代表</w:t>
      </w:r>
      <w:bookmarkEnd w:id="265"/>
      <w:bookmarkEnd w:id="266"/>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发包人代表不能按照合同约定履行其职责及义务，并导致合同无法继续正常履行的，设计人可以要求发包人撤换发包人代表。</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67" w:name="_Toc20095"/>
      <w:bookmarkStart w:id="268" w:name="_Toc28164"/>
      <w:r>
        <w:rPr>
          <w:rFonts w:hint="eastAsia" w:ascii="宋体" w:hAnsi="宋体" w:eastAsia="宋体" w:cs="宋体"/>
          <w:b w:val="0"/>
          <w:color w:val="auto"/>
          <w:sz w:val="28"/>
          <w:szCs w:val="28"/>
          <w:highlight w:val="none"/>
        </w:rPr>
        <w:t>2.3 发包人决定</w:t>
      </w:r>
      <w:bookmarkEnd w:id="267"/>
      <w:bookmarkEnd w:id="268"/>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2.3.1 </w:t>
      </w:r>
      <w:r>
        <w:rPr>
          <w:rFonts w:hint="eastAsia" w:ascii="宋体" w:hAnsi="宋体" w:eastAsia="宋体" w:cs="宋体"/>
          <w:color w:val="auto"/>
          <w:sz w:val="28"/>
          <w:szCs w:val="28"/>
          <w:highlight w:val="none"/>
        </w:rPr>
        <w:t>发包人在法律允许的范围内有权对设计人的设计工作、设计项目和/或设计文件作出处理决定，设计人应按照发包人的决定执行，涉及设计周期和（或）设计费用等问题按本合同第11条〔工程设计变更与索赔〕的</w:t>
      </w:r>
      <w:r>
        <w:rPr>
          <w:rFonts w:hint="eastAsia" w:ascii="宋体" w:hAnsi="宋体" w:eastAsia="宋体" w:cs="宋体"/>
          <w:color w:val="auto"/>
          <w:sz w:val="28"/>
          <w:szCs w:val="28"/>
          <w:highlight w:val="none"/>
          <w:lang w:eastAsia="zh-CN"/>
        </w:rPr>
        <w:t>约</w:t>
      </w:r>
      <w:r>
        <w:rPr>
          <w:rFonts w:hint="eastAsia" w:ascii="宋体" w:hAnsi="宋体" w:eastAsia="宋体" w:cs="宋体"/>
          <w:color w:val="auto"/>
          <w:sz w:val="28"/>
          <w:szCs w:val="28"/>
          <w:highlight w:val="none"/>
        </w:rPr>
        <w:t>定处理。</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2.3.2 发包人应在专用合同条款约定的期限内对设计人书面提出的事项作出书面决定，如发包人不在确定时间内作出书面决定，设计人的设计周期相应延长。</w:t>
      </w:r>
    </w:p>
    <w:bookmarkEnd w:id="258"/>
    <w:bookmarkEnd w:id="259"/>
    <w:bookmarkEnd w:id="262"/>
    <w:bookmarkEnd w:id="263"/>
    <w:bookmarkEnd w:id="264"/>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69" w:name="_Toc29609"/>
      <w:bookmarkStart w:id="270" w:name="_Toc24041"/>
      <w:r>
        <w:rPr>
          <w:rFonts w:hint="eastAsia" w:ascii="宋体" w:hAnsi="宋体" w:eastAsia="宋体" w:cs="宋体"/>
          <w:b w:val="0"/>
          <w:color w:val="auto"/>
          <w:sz w:val="28"/>
          <w:szCs w:val="28"/>
          <w:highlight w:val="none"/>
        </w:rPr>
        <w:t>2</w:t>
      </w:r>
      <w:bookmarkStart w:id="271" w:name="_Toc337558745"/>
      <w:bookmarkStart w:id="272" w:name="_Toc296503042"/>
      <w:bookmarkStart w:id="273" w:name="_Toc296346543"/>
      <w:r>
        <w:rPr>
          <w:rFonts w:hint="eastAsia" w:ascii="宋体" w:hAnsi="宋体" w:eastAsia="宋体" w:cs="宋体"/>
          <w:b w:val="0"/>
          <w:color w:val="auto"/>
          <w:sz w:val="28"/>
          <w:szCs w:val="28"/>
          <w:highlight w:val="none"/>
        </w:rPr>
        <w:t xml:space="preserve">.4 </w:t>
      </w:r>
      <w:bookmarkEnd w:id="271"/>
      <w:bookmarkEnd w:id="272"/>
      <w:bookmarkEnd w:id="273"/>
      <w:bookmarkStart w:id="274" w:name="_Toc351203515"/>
      <w:r>
        <w:rPr>
          <w:rFonts w:hint="eastAsia" w:ascii="宋体" w:hAnsi="宋体" w:eastAsia="宋体" w:cs="宋体"/>
          <w:b w:val="0"/>
          <w:color w:val="auto"/>
          <w:sz w:val="28"/>
          <w:szCs w:val="28"/>
          <w:highlight w:val="none"/>
        </w:rPr>
        <w:t>支付合同价款</w:t>
      </w:r>
      <w:bookmarkEnd w:id="269"/>
      <w:bookmarkEnd w:id="270"/>
      <w:bookmarkEnd w:id="274"/>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发包人应按合同约定向设计人及时足额支付合同价款。</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75" w:name="_Toc351203516"/>
      <w:bookmarkStart w:id="276" w:name="_Toc16628"/>
      <w:bookmarkStart w:id="277" w:name="_Toc19992"/>
      <w:r>
        <w:rPr>
          <w:rFonts w:hint="eastAsia" w:ascii="宋体" w:hAnsi="宋体" w:eastAsia="宋体" w:cs="宋体"/>
          <w:b w:val="0"/>
          <w:color w:val="auto"/>
          <w:sz w:val="28"/>
          <w:szCs w:val="28"/>
          <w:highlight w:val="none"/>
        </w:rPr>
        <w:t xml:space="preserve">2.5 </w:t>
      </w:r>
      <w:bookmarkEnd w:id="275"/>
      <w:r>
        <w:rPr>
          <w:rFonts w:hint="eastAsia" w:ascii="宋体" w:hAnsi="宋体" w:eastAsia="宋体" w:cs="宋体"/>
          <w:b w:val="0"/>
          <w:color w:val="auto"/>
          <w:sz w:val="28"/>
          <w:szCs w:val="28"/>
          <w:highlight w:val="none"/>
        </w:rPr>
        <w:t>设计文件接收</w:t>
      </w:r>
      <w:bookmarkEnd w:id="276"/>
      <w:bookmarkEnd w:id="277"/>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发包人应按合同约定及时接收设计人提交的工程设计文件。</w:t>
      </w:r>
    </w:p>
    <w:p>
      <w:pPr>
        <w:pStyle w:val="6"/>
        <w:keepNext w:val="0"/>
        <w:keepLines w:val="0"/>
        <w:spacing w:before="120" w:beforeLines="0" w:after="120" w:afterLines="0" w:line="360" w:lineRule="auto"/>
        <w:rPr>
          <w:rFonts w:hint="eastAsia" w:ascii="宋体" w:hAnsi="宋体" w:eastAsia="宋体" w:cs="宋体"/>
          <w:b w:val="0"/>
          <w:color w:val="auto"/>
          <w:sz w:val="28"/>
          <w:szCs w:val="28"/>
          <w:highlight w:val="none"/>
        </w:rPr>
      </w:pPr>
      <w:bookmarkStart w:id="278" w:name="_Toc20301"/>
      <w:bookmarkStart w:id="279" w:name="_Toc9066"/>
      <w:r>
        <w:rPr>
          <w:rFonts w:hint="eastAsia" w:ascii="宋体" w:hAnsi="宋体" w:eastAsia="宋体" w:cs="宋体"/>
          <w:b w:val="0"/>
          <w:color w:val="auto"/>
          <w:sz w:val="28"/>
          <w:szCs w:val="28"/>
          <w:highlight w:val="none"/>
        </w:rPr>
        <w:t>3</w:t>
      </w:r>
      <w:bookmarkStart w:id="280" w:name="_Toc296346546"/>
      <w:bookmarkStart w:id="281" w:name="_Toc296503045"/>
      <w:bookmarkStart w:id="282" w:name="_Toc337558746"/>
      <w:r>
        <w:rPr>
          <w:rFonts w:hint="eastAsia" w:ascii="宋体" w:hAnsi="宋体" w:eastAsia="宋体" w:cs="宋体"/>
          <w:b w:val="0"/>
          <w:color w:val="auto"/>
          <w:sz w:val="28"/>
          <w:szCs w:val="28"/>
          <w:highlight w:val="none"/>
        </w:rPr>
        <w:t>. 设计人</w:t>
      </w:r>
      <w:bookmarkEnd w:id="278"/>
      <w:bookmarkEnd w:id="279"/>
    </w:p>
    <w:bookmarkEnd w:id="280"/>
    <w:bookmarkEnd w:id="281"/>
    <w:bookmarkEnd w:id="282"/>
    <w:p>
      <w:pPr>
        <w:pStyle w:val="7"/>
        <w:keepNext w:val="0"/>
        <w:keepLines w:val="0"/>
        <w:spacing w:before="120" w:beforeLines="0" w:after="120" w:afterLines="0" w:line="360" w:lineRule="auto"/>
        <w:rPr>
          <w:rFonts w:hint="eastAsia" w:ascii="宋体" w:hAnsi="宋体" w:eastAsia="宋体" w:cs="宋体"/>
          <w:b w:val="0"/>
          <w:color w:val="auto"/>
          <w:sz w:val="28"/>
          <w:szCs w:val="28"/>
          <w:highlight w:val="none"/>
        </w:rPr>
      </w:pPr>
      <w:bookmarkStart w:id="283" w:name="_Toc23283"/>
      <w:bookmarkStart w:id="284" w:name="_Toc30868"/>
      <w:r>
        <w:rPr>
          <w:rFonts w:hint="eastAsia" w:ascii="宋体" w:hAnsi="宋体" w:eastAsia="宋体" w:cs="宋体"/>
          <w:b w:val="0"/>
          <w:color w:val="auto"/>
          <w:sz w:val="28"/>
          <w:szCs w:val="28"/>
          <w:highlight w:val="none"/>
        </w:rPr>
        <w:t>3</w:t>
      </w:r>
      <w:bookmarkStart w:id="285" w:name="_Toc296346547"/>
      <w:bookmarkStart w:id="286" w:name="_Toc337558747"/>
      <w:bookmarkStart w:id="287" w:name="_Toc296503046"/>
      <w:r>
        <w:rPr>
          <w:rFonts w:hint="eastAsia" w:ascii="宋体" w:hAnsi="宋体" w:eastAsia="宋体" w:cs="宋体"/>
          <w:b w:val="0"/>
          <w:color w:val="auto"/>
          <w:sz w:val="28"/>
          <w:szCs w:val="28"/>
          <w:highlight w:val="none"/>
        </w:rPr>
        <w:t>.1 设计人一般义务</w:t>
      </w:r>
      <w:bookmarkEnd w:id="283"/>
      <w:bookmarkEnd w:id="284"/>
    </w:p>
    <w:bookmarkEnd w:id="285"/>
    <w:bookmarkEnd w:id="286"/>
    <w:bookmarkEnd w:id="287"/>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3.1.1 设计人应遵守法律和有关技术标准的强制性规定，完成合同约定范围内的房屋建筑工程方案设计、初步设计、施工图设计，提供符合技术标准及合同要求的工程设计文件，提供施工配合服务。</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3.1.2 设计人应当完成合同约定的工程设计其他服务。</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3.1.3 专用合同条款约定的其他义务。</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88" w:name="_Toc7621"/>
      <w:bookmarkStart w:id="289" w:name="_Toc20344"/>
      <w:r>
        <w:rPr>
          <w:rFonts w:hint="eastAsia" w:ascii="宋体" w:hAnsi="宋体" w:eastAsia="宋体" w:cs="宋体"/>
          <w:b w:val="0"/>
          <w:color w:val="auto"/>
          <w:sz w:val="28"/>
          <w:szCs w:val="28"/>
          <w:highlight w:val="none"/>
        </w:rPr>
        <w:t>3</w:t>
      </w:r>
      <w:bookmarkStart w:id="290" w:name="_Toc296346548"/>
      <w:bookmarkStart w:id="291" w:name="_Toc337558748"/>
      <w:bookmarkStart w:id="292" w:name="_Toc296503047"/>
      <w:r>
        <w:rPr>
          <w:rFonts w:hint="eastAsia" w:ascii="宋体" w:hAnsi="宋体" w:eastAsia="宋体" w:cs="宋体"/>
          <w:b w:val="0"/>
          <w:color w:val="auto"/>
          <w:sz w:val="28"/>
          <w:szCs w:val="28"/>
          <w:highlight w:val="none"/>
        </w:rPr>
        <w:t>.2 项目负责人</w:t>
      </w:r>
      <w:bookmarkEnd w:id="288"/>
      <w:bookmarkEnd w:id="289"/>
    </w:p>
    <w:bookmarkEnd w:id="290"/>
    <w:bookmarkEnd w:id="291"/>
    <w:bookmarkEnd w:id="292"/>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3.2.1 项目负责人应为合同当事人所确认的人选，并在专用合同条款中明确项目负责人的姓名、执业资格及等级、注册执业证书编号、联系方式及授权范围等事项，项目负责人经设计人授权后代表设计人负责履行合同。</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3.2.2 设计人需要更换项目负责人的，应在专用合同条款约定的期限内提前书面通知发包人，并征得发包人书面同意。通知中应当载明继任项目负责人的注册执业资格、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w:t>
      </w:r>
      <w:r>
        <w:rPr>
          <w:rFonts w:hint="eastAsia" w:ascii="宋体" w:hAnsi="宋体" w:eastAsia="宋体" w:cs="宋体"/>
          <w:color w:val="auto"/>
          <w:kern w:val="0"/>
          <w:sz w:val="28"/>
          <w:szCs w:val="28"/>
          <w:highlight w:val="none"/>
          <w:lang w:eastAsia="zh-CN"/>
        </w:rPr>
        <w:t>无正当理由不得拒绝更换</w:t>
      </w:r>
      <w:r>
        <w:rPr>
          <w:rFonts w:hint="eastAsia" w:ascii="宋体" w:hAnsi="宋体" w:eastAsia="宋体" w:cs="宋体"/>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93" w:name="_Toc18041"/>
      <w:bookmarkStart w:id="294" w:name="_Toc1617"/>
      <w:r>
        <w:rPr>
          <w:rFonts w:hint="eastAsia" w:ascii="宋体" w:hAnsi="宋体" w:eastAsia="宋体" w:cs="宋体"/>
          <w:b w:val="0"/>
          <w:color w:val="auto"/>
          <w:sz w:val="28"/>
          <w:szCs w:val="28"/>
          <w:highlight w:val="none"/>
        </w:rPr>
        <w:t>3</w:t>
      </w:r>
      <w:bookmarkStart w:id="295" w:name="_Toc296346549"/>
      <w:bookmarkStart w:id="296" w:name="_Toc296503048"/>
      <w:bookmarkStart w:id="297" w:name="_Toc337558749"/>
      <w:r>
        <w:rPr>
          <w:rFonts w:hint="eastAsia" w:ascii="宋体" w:hAnsi="宋体" w:eastAsia="宋体" w:cs="宋体"/>
          <w:b w:val="0"/>
          <w:color w:val="auto"/>
          <w:sz w:val="28"/>
          <w:szCs w:val="28"/>
          <w:highlight w:val="none"/>
        </w:rPr>
        <w:t xml:space="preserve">.3 </w:t>
      </w:r>
      <w:bookmarkEnd w:id="295"/>
      <w:bookmarkEnd w:id="296"/>
      <w:r>
        <w:rPr>
          <w:rFonts w:hint="eastAsia" w:ascii="宋体" w:hAnsi="宋体" w:eastAsia="宋体" w:cs="宋体"/>
          <w:b w:val="0"/>
          <w:color w:val="auto"/>
          <w:sz w:val="28"/>
          <w:szCs w:val="28"/>
          <w:highlight w:val="none"/>
        </w:rPr>
        <w:t>设计人人员</w:t>
      </w:r>
      <w:bookmarkEnd w:id="293"/>
      <w:bookmarkEnd w:id="294"/>
    </w:p>
    <w:bookmarkEnd w:id="297"/>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3.3.1 除专用合同条款</w:t>
      </w:r>
      <w:r>
        <w:rPr>
          <w:rFonts w:hint="eastAsia" w:ascii="宋体" w:hAnsi="宋体" w:eastAsia="宋体" w:cs="宋体"/>
          <w:color w:val="auto"/>
          <w:kern w:val="0"/>
          <w:sz w:val="28"/>
          <w:szCs w:val="28"/>
          <w:highlight w:val="none"/>
          <w:lang w:eastAsia="zh-CN"/>
        </w:rPr>
        <w:t>对期限</w:t>
      </w:r>
      <w:r>
        <w:rPr>
          <w:rFonts w:hint="eastAsia" w:ascii="宋体" w:hAnsi="宋体" w:eastAsia="宋体" w:cs="宋体"/>
          <w:color w:val="auto"/>
          <w:kern w:val="0"/>
          <w:sz w:val="28"/>
          <w:szCs w:val="28"/>
          <w:highlight w:val="none"/>
        </w:rPr>
        <w:t>另有约定外，设计人应在接到开始设计通知后7天内，向发包人提交设计人项目管理机构及人员安排的报告，其内容应包括建筑、结构、给排水、暖通、电气等专业负责人名单及其岗位、注册执业资格等。</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98" w:name="_Toc12431"/>
      <w:bookmarkStart w:id="299" w:name="_Toc21544"/>
      <w:r>
        <w:rPr>
          <w:rFonts w:hint="eastAsia" w:ascii="宋体" w:hAnsi="宋体" w:eastAsia="宋体" w:cs="宋体"/>
          <w:b w:val="0"/>
          <w:color w:val="auto"/>
          <w:sz w:val="28"/>
          <w:szCs w:val="28"/>
          <w:highlight w:val="none"/>
        </w:rPr>
        <w:t>3</w:t>
      </w:r>
      <w:bookmarkStart w:id="300" w:name="_Toc337558751"/>
      <w:bookmarkStart w:id="301" w:name="_Toc296503051"/>
      <w:bookmarkStart w:id="302" w:name="_Toc296346552"/>
      <w:r>
        <w:rPr>
          <w:rFonts w:hint="eastAsia" w:ascii="宋体" w:hAnsi="宋体" w:eastAsia="宋体" w:cs="宋体"/>
          <w:b w:val="0"/>
          <w:color w:val="auto"/>
          <w:sz w:val="28"/>
          <w:szCs w:val="28"/>
          <w:highlight w:val="none"/>
        </w:rPr>
        <w:t>.4 设计分包</w:t>
      </w:r>
      <w:bookmarkEnd w:id="298"/>
      <w:bookmarkEnd w:id="299"/>
    </w:p>
    <w:bookmarkEnd w:id="300"/>
    <w:bookmarkEnd w:id="301"/>
    <w:bookmarkEnd w:id="302"/>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3.4.1 设计分包的一般约定</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3.4.2 设计分包的确定</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3.4.3 设计分包管理</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设计人应按照专用合同条款的约定向发包人提交分包人的主要工程设计人员名单、注册执业资格及执业经历等。</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3.4.4 分包工程设计费</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（1）除本项第（2）目约定的情况或专用合同条款另有约定外，分包工程设计费由设计人与分包人结算，未经设计人同意，发包人不得向分包人支付分包工程设计费；</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（2）生效的法院判决书或仲裁裁决书要求发包人向分包人支付分包工程设计费的，发包人有权从应付设计人合同价款中扣除该部分费用。</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03" w:name="_Toc24234"/>
      <w:bookmarkStart w:id="304" w:name="_Toc25772"/>
      <w:bookmarkStart w:id="305" w:name="_Toc351203526"/>
      <w:r>
        <w:rPr>
          <w:rFonts w:hint="eastAsia" w:ascii="宋体" w:hAnsi="宋体" w:eastAsia="宋体" w:cs="宋体"/>
          <w:b w:val="0"/>
          <w:color w:val="auto"/>
          <w:sz w:val="28"/>
          <w:szCs w:val="28"/>
          <w:highlight w:val="none"/>
        </w:rPr>
        <w:t>3.5 联合体</w:t>
      </w:r>
      <w:bookmarkEnd w:id="303"/>
      <w:bookmarkEnd w:id="304"/>
      <w:bookmarkEnd w:id="305"/>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3.5.1 联合体各方应共同与发包人签订合同协议书。联合体各方应为履行合同向发包人承担连带责任。</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3.5.2 联合体协议，应当约定联合体各成员工作分工，经发包人确认后作为合同附件。在履行合同过程中，未经发包人同意，不得修改联合体协议。</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3.5.3 联合体牵头人负责与发包人联系，并接受指示，负责组织联合体各成员全面履行合同。</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3.5.4 发包人向联合体支付设计费用的方式在专用合同条款中约定。</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06" w:name="_Toc4471"/>
      <w:bookmarkStart w:id="307" w:name="_Toc1142"/>
      <w:r>
        <w:rPr>
          <w:rFonts w:hint="eastAsia" w:ascii="宋体" w:hAnsi="宋体" w:eastAsia="宋体" w:cs="宋体"/>
          <w:b w:val="0"/>
          <w:color w:val="auto"/>
          <w:sz w:val="28"/>
          <w:szCs w:val="28"/>
          <w:highlight w:val="none"/>
        </w:rPr>
        <w:t>4. 工程设计资料</w:t>
      </w:r>
      <w:bookmarkEnd w:id="306"/>
      <w:bookmarkEnd w:id="307"/>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08" w:name="_Toc19137"/>
      <w:bookmarkStart w:id="309" w:name="_Toc25387"/>
      <w:r>
        <w:rPr>
          <w:rFonts w:hint="eastAsia" w:ascii="宋体" w:hAnsi="宋体" w:eastAsia="宋体" w:cs="宋体"/>
          <w:b w:val="0"/>
          <w:color w:val="auto"/>
          <w:sz w:val="28"/>
          <w:szCs w:val="28"/>
          <w:highlight w:val="none"/>
        </w:rPr>
        <w:t>4.1 提供工程设计资料</w:t>
      </w:r>
      <w:bookmarkEnd w:id="308"/>
      <w:bookmarkEnd w:id="309"/>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发包人应当在工程设计前或专用合同条款附件</w:t>
      </w: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约定的时间向设计人提供工程设计所必需的工程设计资料，并对所提供资料的真实性、准确性和完整性负责。</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按照法律规定确需在工程设计开始后方能提供的设计资料，发包人应及时地在相应工程设计文件提交给发包人前的合理期限内提供，合理期限应以不影响设计人的正常设计为限。</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bCs/>
          <w:color w:val="auto"/>
          <w:sz w:val="28"/>
          <w:szCs w:val="28"/>
          <w:highlight w:val="none"/>
        </w:rPr>
        <w:t>4.2 逾期提供的责任</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发包人提交上述文件和资料超过</w:t>
      </w:r>
      <w:r>
        <w:rPr>
          <w:rFonts w:hint="eastAsia" w:ascii="宋体" w:hAnsi="宋体" w:eastAsia="宋体" w:cs="宋体"/>
          <w:color w:val="auto"/>
          <w:sz w:val="28"/>
          <w:szCs w:val="28"/>
          <w:highlight w:val="none"/>
          <w:lang w:eastAsia="zh-CN"/>
        </w:rPr>
        <w:t>约</w:t>
      </w:r>
      <w:r>
        <w:rPr>
          <w:rFonts w:hint="eastAsia" w:ascii="宋体" w:hAnsi="宋体" w:eastAsia="宋体" w:cs="宋体"/>
          <w:color w:val="auto"/>
          <w:sz w:val="28"/>
          <w:szCs w:val="28"/>
          <w:highlight w:val="none"/>
        </w:rPr>
        <w:t>定期限的，超过</w:t>
      </w:r>
      <w:r>
        <w:rPr>
          <w:rFonts w:hint="eastAsia" w:ascii="宋体" w:hAnsi="宋体" w:eastAsia="宋体" w:cs="宋体"/>
          <w:color w:val="auto"/>
          <w:sz w:val="28"/>
          <w:szCs w:val="28"/>
          <w:highlight w:val="none"/>
          <w:lang w:eastAsia="zh-CN"/>
        </w:rPr>
        <w:t>约</w:t>
      </w:r>
      <w:r>
        <w:rPr>
          <w:rFonts w:hint="eastAsia" w:ascii="宋体" w:hAnsi="宋体" w:eastAsia="宋体" w:cs="宋体"/>
          <w:color w:val="auto"/>
          <w:sz w:val="28"/>
          <w:szCs w:val="28"/>
          <w:highlight w:val="none"/>
        </w:rPr>
        <w:t>定期限15天以内，设计人按本合同约定的交付工程设计文件时间相应顺延；超过</w:t>
      </w:r>
      <w:r>
        <w:rPr>
          <w:rFonts w:hint="eastAsia" w:ascii="宋体" w:hAnsi="宋体" w:eastAsia="宋体" w:cs="宋体"/>
          <w:color w:val="auto"/>
          <w:sz w:val="28"/>
          <w:szCs w:val="28"/>
          <w:highlight w:val="none"/>
          <w:lang w:eastAsia="zh-CN"/>
        </w:rPr>
        <w:t>约</w:t>
      </w:r>
      <w:r>
        <w:rPr>
          <w:rFonts w:hint="eastAsia" w:ascii="宋体" w:hAnsi="宋体" w:eastAsia="宋体" w:cs="宋体"/>
          <w:color w:val="auto"/>
          <w:sz w:val="28"/>
          <w:szCs w:val="28"/>
          <w:highlight w:val="none"/>
        </w:rPr>
        <w:t>定期限15天以</w:t>
      </w:r>
      <w:r>
        <w:rPr>
          <w:rFonts w:hint="eastAsia" w:ascii="宋体" w:hAnsi="宋体" w:eastAsia="宋体" w:cs="宋体"/>
          <w:color w:val="auto"/>
          <w:sz w:val="28"/>
          <w:szCs w:val="28"/>
          <w:highlight w:val="none"/>
          <w:lang w:eastAsia="zh-CN"/>
        </w:rPr>
        <w:t>外</w:t>
      </w:r>
      <w:r>
        <w:rPr>
          <w:rFonts w:hint="eastAsia" w:ascii="宋体" w:hAnsi="宋体" w:eastAsia="宋体" w:cs="宋体"/>
          <w:color w:val="auto"/>
          <w:sz w:val="28"/>
          <w:szCs w:val="28"/>
          <w:highlight w:val="none"/>
        </w:rPr>
        <w:t>时，设计人有权重新确定提交工程设计文件的时间。工程设计资料逾期提供导致增加了设计工作量的，设计人可以要求发包人另行支付相应设计费用，并相应延长设计周期。</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10" w:name="_Toc30066"/>
      <w:bookmarkStart w:id="311" w:name="_Toc4050"/>
      <w:bookmarkStart w:id="312" w:name="_Toc337558758"/>
      <w:r>
        <w:rPr>
          <w:rFonts w:hint="eastAsia" w:ascii="宋体" w:hAnsi="宋体" w:eastAsia="宋体" w:cs="宋体"/>
          <w:b w:val="0"/>
          <w:color w:val="auto"/>
          <w:sz w:val="28"/>
          <w:szCs w:val="28"/>
          <w:highlight w:val="none"/>
        </w:rPr>
        <w:t>5. 工程设计要求</w:t>
      </w:r>
      <w:bookmarkEnd w:id="310"/>
      <w:bookmarkEnd w:id="311"/>
    </w:p>
    <w:bookmarkEnd w:id="312"/>
    <w:p>
      <w:pPr>
        <w:pStyle w:val="7"/>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313" w:name="_Toc7685"/>
      <w:bookmarkStart w:id="314" w:name="_Toc5972"/>
      <w:bookmarkStart w:id="315" w:name="_Toc337558759"/>
      <w:r>
        <w:rPr>
          <w:rFonts w:hint="eastAsia" w:ascii="宋体" w:hAnsi="宋体" w:eastAsia="宋体" w:cs="宋体"/>
          <w:b w:val="0"/>
          <w:color w:val="auto"/>
          <w:sz w:val="28"/>
          <w:szCs w:val="28"/>
          <w:highlight w:val="none"/>
        </w:rPr>
        <w:t>5.1 工程设计一般要求</w:t>
      </w:r>
      <w:bookmarkEnd w:id="313"/>
      <w:bookmarkEnd w:id="314"/>
    </w:p>
    <w:p>
      <w:pPr>
        <w:pStyle w:val="7"/>
        <w:spacing w:before="0" w:beforeLines="0" w:after="0" w:afterLines="0" w:line="360" w:lineRule="auto"/>
        <w:rPr>
          <w:rFonts w:hint="eastAsia" w:ascii="宋体" w:hAnsi="宋体" w:eastAsia="宋体" w:cs="宋体"/>
          <w:b w:val="0"/>
          <w:bCs w:val="0"/>
          <w:color w:val="auto"/>
          <w:kern w:val="0"/>
          <w:sz w:val="28"/>
          <w:szCs w:val="28"/>
          <w:highlight w:val="none"/>
        </w:rPr>
      </w:pPr>
      <w:bookmarkStart w:id="316" w:name="_Toc15290"/>
      <w:bookmarkStart w:id="317" w:name="_Toc2731"/>
      <w:r>
        <w:rPr>
          <w:rFonts w:hint="eastAsia" w:ascii="宋体" w:hAnsi="宋体" w:eastAsia="宋体" w:cs="宋体"/>
          <w:b w:val="0"/>
          <w:bCs w:val="0"/>
          <w:color w:val="auto"/>
          <w:kern w:val="0"/>
          <w:sz w:val="28"/>
          <w:szCs w:val="28"/>
          <w:highlight w:val="none"/>
        </w:rPr>
        <w:t>5.1.1 对发包人的要求</w:t>
      </w:r>
      <w:bookmarkEnd w:id="316"/>
      <w:bookmarkEnd w:id="317"/>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5.1.1.1 发包人应当遵守法律和技术标准，不得以任何理由要求设计人违反法律和工程质量、安全标准进行工程设计，降低工程质量。</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pPr>
        <w:spacing w:line="360" w:lineRule="auto"/>
        <w:ind w:firstLine="562"/>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5.1.1.3 发包人应当严格遵守主要技术指标控制的前提条件，由于发包人的原因导致工程设计文件超出主要技术指标控制值的，发包人承担相应责任。</w:t>
      </w:r>
    </w:p>
    <w:p>
      <w:pPr>
        <w:pStyle w:val="7"/>
        <w:keepNext w:val="0"/>
        <w:keepLines w:val="0"/>
        <w:spacing w:before="0" w:beforeLines="0" w:after="0" w:afterLines="0" w:line="360" w:lineRule="auto"/>
        <w:rPr>
          <w:rFonts w:hint="eastAsia" w:ascii="宋体" w:hAnsi="宋体" w:eastAsia="宋体" w:cs="宋体"/>
          <w:b w:val="0"/>
          <w:bCs w:val="0"/>
          <w:color w:val="auto"/>
          <w:kern w:val="0"/>
          <w:sz w:val="28"/>
          <w:szCs w:val="28"/>
          <w:highlight w:val="none"/>
        </w:rPr>
      </w:pPr>
      <w:bookmarkStart w:id="318" w:name="_Toc12456"/>
      <w:bookmarkStart w:id="319" w:name="_Toc20789"/>
      <w:r>
        <w:rPr>
          <w:rFonts w:hint="eastAsia" w:ascii="宋体" w:hAnsi="宋体" w:eastAsia="宋体" w:cs="宋体"/>
          <w:b w:val="0"/>
          <w:bCs w:val="0"/>
          <w:color w:val="auto"/>
          <w:kern w:val="0"/>
          <w:sz w:val="28"/>
          <w:szCs w:val="28"/>
          <w:highlight w:val="none"/>
        </w:rPr>
        <w:t>5.1.2 对设计人的要求</w:t>
      </w:r>
      <w:bookmarkEnd w:id="318"/>
      <w:bookmarkEnd w:id="319"/>
    </w:p>
    <w:p>
      <w:pPr>
        <w:spacing w:line="360" w:lineRule="auto"/>
        <w:ind w:firstLine="562"/>
        <w:rPr>
          <w:rFonts w:hint="eastAsia" w:ascii="宋体" w:hAnsi="宋体" w:eastAsia="宋体" w:cs="宋体"/>
          <w:color w:val="auto"/>
          <w:kern w:val="0"/>
          <w:sz w:val="28"/>
          <w:szCs w:val="28"/>
          <w:highlight w:val="none"/>
          <w:lang w:val="en-US" w:eastAsia="en-US"/>
        </w:rPr>
      </w:pPr>
      <w:r>
        <w:rPr>
          <w:rFonts w:hint="eastAsia" w:ascii="宋体" w:hAnsi="宋体" w:eastAsia="宋体" w:cs="宋体"/>
          <w:color w:val="auto"/>
          <w:kern w:val="0"/>
          <w:sz w:val="28"/>
          <w:szCs w:val="28"/>
          <w:highlight w:val="none"/>
          <w:lang w:val="en-US" w:eastAsia="en-US"/>
        </w:rPr>
        <w:t>5.1.2.1 设计人应当按法律和技术标准的强制性规定及发包人要求进行工程设计。有关工程设计的特殊标准或要求由合同当事人在专用合同条款中约定。</w:t>
      </w:r>
    </w:p>
    <w:p>
      <w:pPr>
        <w:spacing w:line="360" w:lineRule="auto"/>
        <w:ind w:firstLine="650"/>
        <w:rPr>
          <w:rFonts w:hint="eastAsia" w:ascii="宋体" w:hAnsi="宋体" w:eastAsia="宋体" w:cs="宋体"/>
          <w:color w:val="auto"/>
          <w:sz w:val="28"/>
          <w:szCs w:val="28"/>
          <w:highlight w:val="none"/>
        </w:rPr>
      </w:pPr>
      <w:r>
        <w:rPr>
          <w:rFonts w:hint="eastAsia" w:ascii="宋体" w:hAnsi="宋体" w:eastAsia="宋体" w:cs="宋体"/>
          <w:bCs/>
          <w:color w:val="auto"/>
          <w:kern w:val="0"/>
          <w:sz w:val="28"/>
          <w:szCs w:val="28"/>
          <w:highlight w:val="none"/>
        </w:rPr>
        <w:t>设计人发现发包人提供的工程设计资料有问题的，设计人应当及时通知发包人并经发包人确认。</w:t>
      </w:r>
    </w:p>
    <w:bookmarkEnd w:id="315"/>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5.1.2.3 设计人应当根据建筑工程的使用功能和专业技术协调要求，合理确定基础类型、结构体系、结构布置、使用荷载及综合管线等。</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5.1.2.4 设计人应当严格执行其双方书面确认的主要技术指标控制值，由于设计人的原因导致工程设计文件超出在专用合同条款中约定的主要技术指标控制值比例的，设计人应当承担相应的违约责任。</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5.1.2.5 设计人在工程设计中选用的材料、设备，应当注明其规格、型号、性能等技术指标及适应性，满足</w:t>
      </w:r>
      <w:r>
        <w:rPr>
          <w:rFonts w:hint="eastAsia" w:ascii="宋体" w:hAnsi="宋体" w:eastAsia="宋体" w:cs="宋体"/>
          <w:color w:val="auto"/>
          <w:kern w:val="0"/>
          <w:sz w:val="28"/>
          <w:szCs w:val="28"/>
          <w:highlight w:val="none"/>
          <w:lang w:eastAsia="zh-CN"/>
        </w:rPr>
        <w:t>质量、安全、</w:t>
      </w:r>
      <w:r>
        <w:rPr>
          <w:rFonts w:hint="eastAsia" w:ascii="宋体" w:hAnsi="宋体" w:eastAsia="宋体" w:cs="宋体"/>
          <w:color w:val="auto"/>
          <w:kern w:val="0"/>
          <w:sz w:val="28"/>
          <w:szCs w:val="28"/>
          <w:highlight w:val="none"/>
        </w:rPr>
        <w:t>节能、环保</w:t>
      </w:r>
      <w:r>
        <w:rPr>
          <w:rFonts w:hint="eastAsia" w:ascii="宋体" w:hAnsi="宋体" w:eastAsia="宋体" w:cs="宋体"/>
          <w:color w:val="auto"/>
          <w:kern w:val="0"/>
          <w:sz w:val="28"/>
          <w:szCs w:val="28"/>
          <w:highlight w:val="none"/>
          <w:lang w:eastAsia="zh-CN"/>
        </w:rPr>
        <w:t>等</w:t>
      </w:r>
      <w:r>
        <w:rPr>
          <w:rFonts w:hint="eastAsia" w:ascii="宋体" w:hAnsi="宋体" w:eastAsia="宋体" w:cs="宋体"/>
          <w:color w:val="auto"/>
          <w:kern w:val="0"/>
          <w:sz w:val="28"/>
          <w:szCs w:val="28"/>
          <w:highlight w:val="none"/>
        </w:rPr>
        <w:t>要求。</w:t>
      </w:r>
    </w:p>
    <w:p>
      <w:pPr>
        <w:pStyle w:val="7"/>
        <w:keepNext w:val="0"/>
        <w:keepLines w:val="0"/>
        <w:spacing w:before="120" w:beforeLines="0" w:after="120" w:afterLines="0" w:line="360" w:lineRule="auto"/>
        <w:rPr>
          <w:rFonts w:hint="eastAsia" w:ascii="宋体" w:hAnsi="宋体" w:eastAsia="宋体" w:cs="宋体"/>
          <w:b w:val="0"/>
          <w:color w:val="auto"/>
          <w:sz w:val="28"/>
          <w:szCs w:val="28"/>
          <w:highlight w:val="none"/>
        </w:rPr>
      </w:pPr>
      <w:bookmarkStart w:id="320" w:name="_Toc9688"/>
      <w:bookmarkStart w:id="321" w:name="_Toc1762"/>
      <w:r>
        <w:rPr>
          <w:rFonts w:hint="eastAsia" w:ascii="宋体" w:hAnsi="宋体" w:eastAsia="宋体" w:cs="宋体"/>
          <w:b w:val="0"/>
          <w:color w:val="auto"/>
          <w:sz w:val="28"/>
          <w:szCs w:val="28"/>
          <w:highlight w:val="none"/>
        </w:rPr>
        <w:t>5.2 工程设计保证措施</w:t>
      </w:r>
      <w:bookmarkEnd w:id="320"/>
      <w:bookmarkEnd w:id="321"/>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5.2.1 发包人的保证措施</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发包人应按照法律规定及合同约定完成与工程设计有关的各项工作。</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5.2.2 设计人的保证措施</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设计人应做好工程设计的质量与技术管理工作，建立健全工程设计质量保证体系，加强工程设计全过程的质量控制，建立完整的设计文件的设计、复核、审核、会签和批准制度，明确各阶段的责任人。</w:t>
      </w:r>
    </w:p>
    <w:p>
      <w:pPr>
        <w:pStyle w:val="7"/>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322" w:name="_Toc8142"/>
      <w:bookmarkStart w:id="323" w:name="_Toc20485"/>
      <w:r>
        <w:rPr>
          <w:rFonts w:hint="eastAsia" w:ascii="宋体" w:hAnsi="宋体" w:eastAsia="宋体" w:cs="宋体"/>
          <w:b w:val="0"/>
          <w:color w:val="auto"/>
          <w:sz w:val="28"/>
          <w:szCs w:val="28"/>
          <w:highlight w:val="none"/>
        </w:rPr>
        <w:t>5.3 工程设计文件的要求</w:t>
      </w:r>
      <w:bookmarkEnd w:id="322"/>
      <w:bookmarkEnd w:id="323"/>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5.3.1 工程设计文件的编制应符合法律、技术标准的强制性规定及合同的要求。</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5.3.2 工程设计依据应完整、准确、可靠，设计方案论证充分，计算成果可靠，并能够实施。</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5.3.3 工程设计文件的深度应满足本合同相应设计阶段的规定要求，并符合国家和行业现行有效的相关规定。</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5.3.4 工程设计文件必须保证工程质量和施工安全等方面的要求，按照有关法律法规规定在工程设计文件中提出保障施工作业人员安全和预防生产安全事故的措施建议。</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5.3.5 应根据法律、技术标准要求，保证房屋建筑工程的合理使用寿命年限，并应在工程设计文件中注明相应的合理使用寿命年限。</w:t>
      </w:r>
    </w:p>
    <w:p>
      <w:pPr>
        <w:pStyle w:val="7"/>
        <w:keepNext w:val="0"/>
        <w:keepLines w:val="0"/>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324" w:name="_Toc14004"/>
      <w:bookmarkStart w:id="325" w:name="_Toc15776"/>
      <w:bookmarkStart w:id="326" w:name="_Toc351203536"/>
      <w:bookmarkStart w:id="327" w:name="_Toc337558762"/>
      <w:r>
        <w:rPr>
          <w:rFonts w:hint="eastAsia" w:ascii="宋体" w:hAnsi="宋体" w:eastAsia="宋体" w:cs="宋体"/>
          <w:b w:val="0"/>
          <w:color w:val="auto"/>
          <w:sz w:val="28"/>
          <w:szCs w:val="28"/>
          <w:highlight w:val="none"/>
        </w:rPr>
        <w:t>5.4 不合格工程设计文件的处理</w:t>
      </w:r>
      <w:bookmarkEnd w:id="324"/>
      <w:bookmarkEnd w:id="325"/>
      <w:bookmarkEnd w:id="326"/>
    </w:p>
    <w:bookmarkEnd w:id="327"/>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5.4.1 因设计人原因造成工程设计文件不合格的，发包人有权要求设计人采取补救措施，直至达到合同要求的质量标准，并按第14.2款〔设计人违约责任〕的约定承担责任。 </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5.4.2 因发包人原因造成工程设计文件不合格的，设计人应当采取补救措施，直至达到合同要求的质量标准，由此增加的设计费用和（或）设计周期的延长由发包人承担。</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28" w:name="_Toc2996"/>
      <w:bookmarkStart w:id="329" w:name="_Toc10004"/>
      <w:bookmarkStart w:id="330" w:name="_Toc337558767"/>
      <w:r>
        <w:rPr>
          <w:rFonts w:hint="eastAsia" w:ascii="宋体" w:hAnsi="宋体" w:eastAsia="宋体" w:cs="宋体"/>
          <w:b w:val="0"/>
          <w:color w:val="auto"/>
          <w:sz w:val="28"/>
          <w:szCs w:val="28"/>
          <w:highlight w:val="none"/>
        </w:rPr>
        <w:t>6. 工程设计进度与周期</w:t>
      </w:r>
      <w:bookmarkEnd w:id="328"/>
      <w:bookmarkEnd w:id="329"/>
    </w:p>
    <w:bookmarkEnd w:id="330"/>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31" w:name="_Toc1918"/>
      <w:bookmarkStart w:id="332" w:name="_Toc27627"/>
      <w:bookmarkStart w:id="333" w:name="_Toc337558769"/>
      <w:bookmarkStart w:id="334" w:name="_Toc296346567"/>
      <w:bookmarkStart w:id="335" w:name="_Toc296503066"/>
      <w:r>
        <w:rPr>
          <w:rFonts w:hint="eastAsia" w:ascii="宋体" w:hAnsi="宋体" w:eastAsia="宋体" w:cs="宋体"/>
          <w:b w:val="0"/>
          <w:color w:val="auto"/>
          <w:sz w:val="28"/>
          <w:szCs w:val="28"/>
          <w:highlight w:val="none"/>
        </w:rPr>
        <w:t>6.1 工程设计进度计划</w:t>
      </w:r>
      <w:bookmarkEnd w:id="331"/>
      <w:bookmarkEnd w:id="332"/>
    </w:p>
    <w:bookmarkEnd w:id="333"/>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6.1.1 工程设计进度计划的编制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工程设计进度计划中的设计周期应由发包人与设计人协商确定，明确约定各阶段设计任务的完成时间区间，</w:t>
      </w:r>
      <w:r>
        <w:rPr>
          <w:rFonts w:hint="eastAsia" w:ascii="宋体" w:hAnsi="宋体" w:eastAsia="宋体" w:cs="宋体"/>
          <w:color w:val="auto"/>
          <w:sz w:val="28"/>
          <w:szCs w:val="28"/>
          <w:highlight w:val="none"/>
        </w:rPr>
        <w:t>包括各阶段设计过程中设计人与发包人的交流时间，但不包括相关政府部门对设计成果的审批时间及发包人的审查时间。</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6.1.2 工程设计进度计划的修订</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工程设计进度计划不符合合同要求或与工程设计的实际进度不一致的，设计人应向发包人提交修订的工程设计进度计划，并附具有关措施和相关资料。除专用合同条款</w:t>
      </w:r>
      <w:r>
        <w:rPr>
          <w:rFonts w:hint="eastAsia" w:ascii="宋体" w:hAnsi="宋体" w:eastAsia="宋体" w:cs="宋体"/>
          <w:color w:val="auto"/>
          <w:kern w:val="0"/>
          <w:sz w:val="28"/>
          <w:szCs w:val="28"/>
          <w:highlight w:val="none"/>
          <w:lang w:eastAsia="zh-CN"/>
        </w:rPr>
        <w:t>对期限</w:t>
      </w:r>
      <w:r>
        <w:rPr>
          <w:rFonts w:hint="eastAsia" w:ascii="宋体" w:hAnsi="宋体" w:eastAsia="宋体" w:cs="宋体"/>
          <w:color w:val="auto"/>
          <w:kern w:val="0"/>
          <w:sz w:val="28"/>
          <w:szCs w:val="28"/>
          <w:highlight w:val="none"/>
        </w:rPr>
        <w:t>另有约定外，发包人应在收到修订的工程设计进度计划后5天内完成审核和批准或提出修改意见，否则视为发包人同意设计人提交的修订的工程设计进度计划。</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36" w:name="_Toc18794"/>
      <w:bookmarkStart w:id="337" w:name="_Toc8689"/>
      <w:bookmarkStart w:id="338" w:name="_Toc337558770"/>
      <w:r>
        <w:rPr>
          <w:rFonts w:hint="eastAsia" w:ascii="宋体" w:hAnsi="宋体" w:eastAsia="宋体" w:cs="宋体"/>
          <w:b w:val="0"/>
          <w:color w:val="auto"/>
          <w:sz w:val="28"/>
          <w:szCs w:val="28"/>
          <w:highlight w:val="none"/>
        </w:rPr>
        <w:t>6.2 工程设计开始</w:t>
      </w:r>
      <w:bookmarkEnd w:id="336"/>
      <w:bookmarkEnd w:id="337"/>
    </w:p>
    <w:bookmarkEnd w:id="338"/>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85" w:firstLineChars="209"/>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发包人应按照法律规定获得工程设计所需的许可。发包人发出的开始设计通知应符合法律规定，</w:t>
      </w:r>
      <w:r>
        <w:rPr>
          <w:rFonts w:hint="eastAsia" w:ascii="宋体" w:hAnsi="宋体" w:eastAsia="宋体" w:cs="宋体"/>
          <w:color w:val="auto"/>
          <w:kern w:val="0"/>
          <w:sz w:val="28"/>
          <w:szCs w:val="28"/>
          <w:highlight w:val="none"/>
          <w:lang w:eastAsia="zh-CN"/>
        </w:rPr>
        <w:t>一般</w:t>
      </w:r>
      <w:r>
        <w:rPr>
          <w:rFonts w:hint="eastAsia" w:ascii="宋体" w:hAnsi="宋体" w:eastAsia="宋体" w:cs="宋体"/>
          <w:color w:val="auto"/>
          <w:kern w:val="0"/>
          <w:sz w:val="28"/>
          <w:szCs w:val="28"/>
          <w:highlight w:val="none"/>
        </w:rPr>
        <w:t>应在计划开始设计日期7天前向设计人发出开始工程设计工作通知，工程设计周期自开始设计通知中载明的开始设计的日期起算。</w:t>
      </w:r>
    </w:p>
    <w:p>
      <w:pPr>
        <w:autoSpaceDE w:val="0"/>
        <w:autoSpaceDN w:val="0"/>
        <w:adjustRightInd w:val="0"/>
        <w:spacing w:line="360" w:lineRule="auto"/>
        <w:ind w:firstLine="588" w:firstLineChars="21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设计人应当在收到发包人提供的工程设计资料及专用合同条款约定的定金或预付款后，开始工程设计工作。</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各设计阶段的开始时间均以设计人收到的发包人发出开始设计工作的书面通知书中载明的</w:t>
      </w:r>
      <w:r>
        <w:rPr>
          <w:rFonts w:hint="eastAsia" w:ascii="宋体" w:hAnsi="宋体" w:eastAsia="宋体" w:cs="宋体"/>
          <w:color w:val="auto"/>
          <w:kern w:val="0"/>
          <w:sz w:val="28"/>
          <w:szCs w:val="28"/>
          <w:highlight w:val="none"/>
        </w:rPr>
        <w:t>开始设计的日期起算。</w:t>
      </w:r>
    </w:p>
    <w:bookmarkEnd w:id="334"/>
    <w:bookmarkEnd w:id="335"/>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39" w:name="_Toc28306"/>
      <w:bookmarkStart w:id="340" w:name="_Toc23521"/>
      <w:bookmarkStart w:id="341" w:name="_Toc296503073"/>
      <w:bookmarkStart w:id="342" w:name="_Toc337558772"/>
      <w:bookmarkStart w:id="343" w:name="_Toc296346574"/>
      <w:r>
        <w:rPr>
          <w:rFonts w:hint="eastAsia" w:ascii="宋体" w:hAnsi="宋体" w:eastAsia="宋体" w:cs="宋体"/>
          <w:b w:val="0"/>
          <w:color w:val="auto"/>
          <w:sz w:val="28"/>
          <w:szCs w:val="28"/>
          <w:highlight w:val="none"/>
        </w:rPr>
        <w:t>6.3 工程设计进度延误</w:t>
      </w:r>
      <w:bookmarkEnd w:id="339"/>
      <w:bookmarkEnd w:id="340"/>
    </w:p>
    <w:bookmarkEnd w:id="341"/>
    <w:bookmarkEnd w:id="342"/>
    <w:bookmarkEnd w:id="343"/>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6.3.1 因发包人原因导致工程设计进度延误</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在合同履行过程中，发包人导致工程设计进度延误的情形主要有： </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（1）发包人未能按合同约定提供工程设计资料或所提供的工程设计资料不符合合同约定或存在错误或疏漏的；</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（2）发包人未能按合同约定日期足额支付定金或预付款、进度款的；</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（3）发包人提出影响设计周期的设计变更要求的；</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（4）专用合同条款中约定的其他情形。</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因发包人原因未按计划开始设计日期开始设计的，发包人应按实际开始设计日期顺延完成设计日期。</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除专用合同条款</w:t>
      </w:r>
      <w:r>
        <w:rPr>
          <w:rFonts w:hint="eastAsia" w:ascii="宋体" w:hAnsi="宋体" w:eastAsia="宋体" w:cs="宋体"/>
          <w:color w:val="auto"/>
          <w:kern w:val="0"/>
          <w:sz w:val="28"/>
          <w:szCs w:val="28"/>
          <w:highlight w:val="none"/>
          <w:lang w:eastAsia="zh-CN"/>
        </w:rPr>
        <w:t>对期限</w:t>
      </w:r>
      <w:r>
        <w:rPr>
          <w:rFonts w:hint="eastAsia" w:ascii="宋体" w:hAnsi="宋体" w:eastAsia="宋体" w:cs="宋体"/>
          <w:color w:val="auto"/>
          <w:kern w:val="0"/>
          <w:sz w:val="28"/>
          <w:szCs w:val="28"/>
          <w:highlight w:val="none"/>
        </w:rPr>
        <w:t>另有约定外，</w:t>
      </w:r>
      <w:r>
        <w:rPr>
          <w:rFonts w:hint="eastAsia" w:ascii="宋体" w:hAnsi="宋体" w:eastAsia="宋体" w:cs="宋体"/>
          <w:color w:val="auto"/>
          <w:sz w:val="28"/>
          <w:szCs w:val="28"/>
          <w:highlight w:val="none"/>
        </w:rPr>
        <w:t>设计人应在发生上述情</w:t>
      </w:r>
      <w:r>
        <w:rPr>
          <w:rFonts w:hint="eastAsia" w:ascii="宋体" w:hAnsi="宋体" w:eastAsia="宋体" w:cs="宋体"/>
          <w:color w:val="auto"/>
          <w:sz w:val="28"/>
          <w:szCs w:val="28"/>
          <w:highlight w:val="none"/>
          <w:lang w:eastAsia="zh-CN"/>
        </w:rPr>
        <w:t>形</w:t>
      </w:r>
      <w:r>
        <w:rPr>
          <w:rFonts w:hint="eastAsia" w:ascii="宋体" w:hAnsi="宋体" w:eastAsia="宋体" w:cs="宋体"/>
          <w:color w:val="auto"/>
          <w:sz w:val="28"/>
          <w:szCs w:val="28"/>
          <w:highlight w:val="none"/>
        </w:rPr>
        <w:t>后5天内向发包人发出要求延期的书面通知，</w:t>
      </w:r>
      <w:r>
        <w:rPr>
          <w:rFonts w:hint="eastAsia" w:ascii="宋体" w:hAnsi="宋体" w:eastAsia="宋体" w:cs="宋体"/>
          <w:color w:val="auto"/>
          <w:sz w:val="28"/>
          <w:szCs w:val="28"/>
          <w:highlight w:val="none"/>
          <w:lang w:eastAsia="zh-CN"/>
        </w:rPr>
        <w:t>在</w:t>
      </w:r>
      <w:r>
        <w:rPr>
          <w:rFonts w:hint="eastAsia" w:ascii="宋体" w:hAnsi="宋体" w:eastAsia="宋体" w:cs="宋体"/>
          <w:color w:val="auto"/>
          <w:sz w:val="28"/>
          <w:szCs w:val="28"/>
          <w:highlight w:val="none"/>
        </w:rPr>
        <w:t>发生</w:t>
      </w:r>
      <w:r>
        <w:rPr>
          <w:rFonts w:hint="eastAsia" w:ascii="宋体" w:hAnsi="宋体" w:eastAsia="宋体" w:cs="宋体"/>
          <w:color w:val="auto"/>
          <w:sz w:val="28"/>
          <w:szCs w:val="28"/>
          <w:highlight w:val="none"/>
          <w:lang w:eastAsia="zh-CN"/>
        </w:rPr>
        <w:t>该</w:t>
      </w:r>
      <w:r>
        <w:rPr>
          <w:rFonts w:hint="eastAsia" w:ascii="宋体" w:hAnsi="宋体" w:eastAsia="宋体" w:cs="宋体"/>
          <w:color w:val="auto"/>
          <w:sz w:val="28"/>
          <w:szCs w:val="28"/>
          <w:highlight w:val="none"/>
        </w:rPr>
        <w:t>情</w:t>
      </w:r>
      <w:r>
        <w:rPr>
          <w:rFonts w:hint="eastAsia" w:ascii="宋体" w:hAnsi="宋体" w:eastAsia="宋体" w:cs="宋体"/>
          <w:color w:val="auto"/>
          <w:sz w:val="28"/>
          <w:szCs w:val="28"/>
          <w:highlight w:val="none"/>
          <w:lang w:eastAsia="zh-CN"/>
        </w:rPr>
        <w:t>形</w:t>
      </w:r>
      <w:r>
        <w:rPr>
          <w:rFonts w:hint="eastAsia" w:ascii="宋体" w:hAnsi="宋体" w:eastAsia="宋体" w:cs="宋体"/>
          <w:color w:val="auto"/>
          <w:sz w:val="28"/>
          <w:szCs w:val="28"/>
          <w:highlight w:val="none"/>
        </w:rPr>
        <w:t>后</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天内提交要求延期的详细说明供发包人审查。</w:t>
      </w:r>
      <w:r>
        <w:rPr>
          <w:rFonts w:hint="eastAsia" w:ascii="宋体" w:hAnsi="宋体" w:eastAsia="宋体" w:cs="宋体"/>
          <w:color w:val="auto"/>
          <w:kern w:val="0"/>
          <w:sz w:val="28"/>
          <w:szCs w:val="28"/>
          <w:highlight w:val="none"/>
        </w:rPr>
        <w:t>除专用合同条款</w:t>
      </w:r>
      <w:r>
        <w:rPr>
          <w:rFonts w:hint="eastAsia" w:ascii="宋体" w:hAnsi="宋体" w:eastAsia="宋体" w:cs="宋体"/>
          <w:color w:val="auto"/>
          <w:kern w:val="0"/>
          <w:sz w:val="28"/>
          <w:szCs w:val="28"/>
          <w:highlight w:val="none"/>
          <w:lang w:eastAsia="zh-CN"/>
        </w:rPr>
        <w:t>对期限</w:t>
      </w:r>
      <w:r>
        <w:rPr>
          <w:rFonts w:hint="eastAsia" w:ascii="宋体" w:hAnsi="宋体" w:eastAsia="宋体" w:cs="宋体"/>
          <w:color w:val="auto"/>
          <w:kern w:val="0"/>
          <w:sz w:val="28"/>
          <w:szCs w:val="28"/>
          <w:highlight w:val="none"/>
        </w:rPr>
        <w:t>另有约定外，</w:t>
      </w:r>
      <w:r>
        <w:rPr>
          <w:rFonts w:hint="eastAsia" w:ascii="宋体" w:hAnsi="宋体" w:eastAsia="宋体" w:cs="宋体"/>
          <w:color w:val="auto"/>
          <w:sz w:val="28"/>
          <w:szCs w:val="28"/>
          <w:highlight w:val="none"/>
        </w:rPr>
        <w:t>发包人收到设计人要求延期的详细说明后，应在5天内进行审查并就是否延长设计周期及延期天数向设计人进行书面答复。</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如果发包人在收到设计人</w:t>
      </w:r>
      <w:r>
        <w:rPr>
          <w:rFonts w:hint="eastAsia" w:ascii="宋体" w:hAnsi="宋体" w:eastAsia="宋体" w:cs="宋体"/>
          <w:color w:val="auto"/>
          <w:kern w:val="0"/>
          <w:sz w:val="28"/>
          <w:szCs w:val="28"/>
          <w:highlight w:val="none"/>
        </w:rPr>
        <w:t>提交要求</w:t>
      </w:r>
      <w:r>
        <w:rPr>
          <w:rFonts w:hint="eastAsia" w:ascii="宋体" w:hAnsi="宋体" w:eastAsia="宋体" w:cs="宋体"/>
          <w:color w:val="auto"/>
          <w:sz w:val="28"/>
          <w:szCs w:val="28"/>
          <w:highlight w:val="none"/>
        </w:rPr>
        <w:t>延期的详细说明后</w:t>
      </w:r>
      <w:r>
        <w:rPr>
          <w:rFonts w:hint="eastAsia" w:ascii="宋体" w:hAnsi="宋体" w:eastAsia="宋体" w:cs="宋体"/>
          <w:color w:val="auto"/>
          <w:sz w:val="28"/>
          <w:szCs w:val="28"/>
          <w:highlight w:val="none"/>
          <w:lang w:eastAsia="zh-CN"/>
        </w:rPr>
        <w:t>，在约定的期限内</w:t>
      </w:r>
      <w:r>
        <w:rPr>
          <w:rFonts w:hint="eastAsia" w:ascii="宋体" w:hAnsi="宋体" w:eastAsia="宋体" w:cs="宋体"/>
          <w:color w:val="auto"/>
          <w:sz w:val="28"/>
          <w:szCs w:val="28"/>
          <w:highlight w:val="none"/>
        </w:rPr>
        <w:t>未予答复，则视为设计人要求的延期已被发包人批准。如果设计人未能按本款</w:t>
      </w:r>
      <w:r>
        <w:rPr>
          <w:rFonts w:hint="eastAsia" w:ascii="宋体" w:hAnsi="宋体" w:eastAsia="宋体" w:cs="宋体"/>
          <w:color w:val="auto"/>
          <w:sz w:val="28"/>
          <w:szCs w:val="28"/>
          <w:highlight w:val="none"/>
          <w:lang w:eastAsia="zh-CN"/>
        </w:rPr>
        <w:t>约</w:t>
      </w:r>
      <w:r>
        <w:rPr>
          <w:rFonts w:hint="eastAsia" w:ascii="宋体" w:hAnsi="宋体" w:eastAsia="宋体" w:cs="宋体"/>
          <w:color w:val="auto"/>
          <w:sz w:val="28"/>
          <w:szCs w:val="28"/>
          <w:highlight w:val="none"/>
        </w:rPr>
        <w:t>定的时间内发出要求延期的通知并提交详细资料，则发包人可拒绝作出任何延期的决定。</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发包人上述工程设计进度延误情形</w:t>
      </w:r>
      <w:r>
        <w:rPr>
          <w:rFonts w:hint="eastAsia" w:ascii="宋体" w:hAnsi="宋体" w:eastAsia="宋体" w:cs="宋体"/>
          <w:color w:val="auto"/>
          <w:sz w:val="28"/>
          <w:szCs w:val="28"/>
          <w:highlight w:val="none"/>
        </w:rPr>
        <w:t>导致增加了设计工作量的，发包人应当另行支付相应设计费用。</w:t>
      </w:r>
    </w:p>
    <w:p>
      <w:pPr>
        <w:autoSpaceDE w:val="0"/>
        <w:autoSpaceDN w:val="0"/>
        <w:adjustRightInd w:val="0"/>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6.3.2 因设计人原因导致工程设计进度延误</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bookmarkStart w:id="344" w:name="_Toc296346577"/>
      <w:bookmarkStart w:id="345" w:name="_Toc296503076"/>
      <w:r>
        <w:rPr>
          <w:rFonts w:hint="eastAsia" w:ascii="宋体" w:hAnsi="宋体" w:eastAsia="宋体" w:cs="宋体"/>
          <w:color w:val="auto"/>
          <w:kern w:val="0"/>
          <w:sz w:val="28"/>
          <w:szCs w:val="28"/>
          <w:highlight w:val="none"/>
        </w:rPr>
        <w:t>因</w:t>
      </w:r>
      <w:bookmarkEnd w:id="344"/>
      <w:bookmarkEnd w:id="345"/>
      <w:r>
        <w:rPr>
          <w:rFonts w:hint="eastAsia" w:ascii="宋体" w:hAnsi="宋体" w:eastAsia="宋体" w:cs="宋体"/>
          <w:color w:val="auto"/>
          <w:kern w:val="0"/>
          <w:sz w:val="28"/>
          <w:szCs w:val="28"/>
          <w:highlight w:val="none"/>
        </w:rPr>
        <w:t>设计人原因导致工程设计进度延误的，设计人应当按照第14.2款〔设计人违约责任〕承担责任。设计人支付逾期完成工程设计违约金后，不免除设计人继续完成工程设计的义务。</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46" w:name="_Toc351203550"/>
      <w:bookmarkStart w:id="347" w:name="_Toc9334"/>
      <w:bookmarkStart w:id="348" w:name="_Toc6478"/>
      <w:bookmarkStart w:id="349" w:name="_Toc337558775"/>
      <w:bookmarkStart w:id="350" w:name="_Toc296503077"/>
      <w:bookmarkStart w:id="351" w:name="_Toc296346578"/>
      <w:r>
        <w:rPr>
          <w:rFonts w:hint="eastAsia" w:ascii="宋体" w:hAnsi="宋体" w:eastAsia="宋体" w:cs="宋体"/>
          <w:b w:val="0"/>
          <w:color w:val="auto"/>
          <w:sz w:val="28"/>
          <w:szCs w:val="28"/>
          <w:highlight w:val="none"/>
        </w:rPr>
        <w:t>6.4 暂停</w:t>
      </w:r>
      <w:bookmarkEnd w:id="346"/>
      <w:r>
        <w:rPr>
          <w:rFonts w:hint="eastAsia" w:ascii="宋体" w:hAnsi="宋体" w:eastAsia="宋体" w:cs="宋体"/>
          <w:b w:val="0"/>
          <w:color w:val="auto"/>
          <w:sz w:val="28"/>
          <w:szCs w:val="28"/>
          <w:highlight w:val="none"/>
        </w:rPr>
        <w:t>设计</w:t>
      </w:r>
      <w:bookmarkEnd w:id="347"/>
      <w:bookmarkEnd w:id="348"/>
    </w:p>
    <w:bookmarkEnd w:id="349"/>
    <w:bookmarkEnd w:id="350"/>
    <w:bookmarkEnd w:id="351"/>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6.4.1 发包人原因引起的暂停设计</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因发包人原因引起暂停设计的，发包人应及时下达暂停设计指示。</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因发包人原因引起的暂停设计，发包人应承担由此增加的设计费用和（或）延长的设计周期。</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6.4.2 设计人原因引起的暂停设计</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6.4.3 其他原因引起的暂停设计</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当出现非设计人原因造成的暂停设计，设计人应当尽快向发包人发出书面通知。</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在上述情形下设计人的设计服务暂停，设计人的设计周期应当相应延长，复工应有发包人与设计人共同确认的合理期限。</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当发生本项</w:t>
      </w:r>
      <w:r>
        <w:rPr>
          <w:rFonts w:hint="eastAsia" w:ascii="宋体" w:hAnsi="宋体" w:eastAsia="宋体" w:cs="宋体"/>
          <w:color w:val="auto"/>
          <w:kern w:val="0"/>
          <w:sz w:val="28"/>
          <w:szCs w:val="28"/>
          <w:highlight w:val="none"/>
          <w:lang w:eastAsia="zh-CN"/>
        </w:rPr>
        <w:t>约</w:t>
      </w:r>
      <w:r>
        <w:rPr>
          <w:rFonts w:hint="eastAsia" w:ascii="宋体" w:hAnsi="宋体" w:eastAsia="宋体" w:cs="宋体"/>
          <w:color w:val="auto"/>
          <w:kern w:val="0"/>
          <w:sz w:val="28"/>
          <w:szCs w:val="28"/>
          <w:highlight w:val="none"/>
        </w:rPr>
        <w:t>定的情况，导致设计人增加设计工作量的，发包人应当另行支付相应设计费用。</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6.4.4 暂停设计后的复工</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暂停设计后，发包人和设计人应采取有效措施积极消除暂停设计的影响。当工程具备复工条件时，发包人向设计人发出复工通知，设计人应按照复工通知要求复工。</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除设计人原因导致暂停设计外，设计人暂停设计后复工所增加的设计工作量，发包人应当另行支付相应设计费用。</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52" w:name="_Toc351203551"/>
      <w:bookmarkStart w:id="353" w:name="_Toc5055"/>
      <w:bookmarkStart w:id="354" w:name="_Toc8290"/>
      <w:r>
        <w:rPr>
          <w:rFonts w:hint="eastAsia" w:ascii="宋体" w:hAnsi="宋体" w:eastAsia="宋体" w:cs="宋体"/>
          <w:b w:val="0"/>
          <w:color w:val="auto"/>
          <w:sz w:val="28"/>
          <w:szCs w:val="28"/>
          <w:highlight w:val="none"/>
        </w:rPr>
        <w:t>6.5 提前</w:t>
      </w:r>
      <w:bookmarkEnd w:id="352"/>
      <w:r>
        <w:rPr>
          <w:rFonts w:hint="eastAsia" w:ascii="宋体" w:hAnsi="宋体" w:eastAsia="宋体" w:cs="宋体"/>
          <w:b w:val="0"/>
          <w:color w:val="auto"/>
          <w:sz w:val="28"/>
          <w:szCs w:val="28"/>
          <w:highlight w:val="none"/>
        </w:rPr>
        <w:t>交付工程设计文件</w:t>
      </w:r>
      <w:bookmarkEnd w:id="353"/>
      <w:bookmarkEnd w:id="354"/>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6.5.2 发包人要求设计人提前交付工程设计文件，或设计人提出提前交付工程设计文件的建议能够给发包人带来效益的，合同当事人可以在专用合同条款中约定提前交付工程设计文件的奖励。</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55" w:name="_Toc16642"/>
      <w:bookmarkStart w:id="356" w:name="_Toc6323"/>
      <w:bookmarkStart w:id="357" w:name="_Toc296503083"/>
      <w:bookmarkStart w:id="358" w:name="_Toc296346584"/>
      <w:r>
        <w:rPr>
          <w:rFonts w:hint="eastAsia" w:ascii="宋体" w:hAnsi="宋体" w:eastAsia="宋体" w:cs="宋体"/>
          <w:b w:val="0"/>
          <w:color w:val="auto"/>
          <w:sz w:val="28"/>
          <w:szCs w:val="28"/>
          <w:highlight w:val="none"/>
        </w:rPr>
        <w:t>7. 工程设计文件交付</w:t>
      </w:r>
      <w:bookmarkEnd w:id="355"/>
      <w:bookmarkEnd w:id="356"/>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59" w:name="_Toc18352"/>
      <w:bookmarkStart w:id="360" w:name="_Toc6759"/>
      <w:r>
        <w:rPr>
          <w:rFonts w:hint="eastAsia" w:ascii="宋体" w:hAnsi="宋体" w:eastAsia="宋体" w:cs="宋体"/>
          <w:b w:val="0"/>
          <w:color w:val="auto"/>
          <w:sz w:val="28"/>
          <w:szCs w:val="28"/>
          <w:highlight w:val="none"/>
        </w:rPr>
        <w:t>7.1 工程设计文件交付的内容</w:t>
      </w:r>
      <w:bookmarkEnd w:id="359"/>
      <w:bookmarkEnd w:id="360"/>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7.1.1 工程设计图纸及设计说明。</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7.1.2 发包人可以要求设计人提交专用合同条款约定的具体形式的</w:t>
      </w:r>
      <w:r>
        <w:rPr>
          <w:rFonts w:hint="eastAsia" w:ascii="宋体" w:hAnsi="宋体" w:eastAsia="宋体" w:cs="宋体"/>
          <w:color w:val="auto"/>
          <w:sz w:val="28"/>
          <w:szCs w:val="28"/>
          <w:highlight w:val="none"/>
        </w:rPr>
        <w:t>电子版设计文件</w:t>
      </w:r>
      <w:r>
        <w:rPr>
          <w:rFonts w:hint="eastAsia" w:ascii="宋体" w:hAnsi="宋体" w:eastAsia="宋体" w:cs="宋体"/>
          <w:color w:val="auto"/>
          <w:kern w:val="0"/>
          <w:sz w:val="28"/>
          <w:szCs w:val="28"/>
          <w:highlight w:val="none"/>
        </w:rPr>
        <w:t>。</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61" w:name="_Toc13079"/>
      <w:bookmarkStart w:id="362" w:name="_Toc28953"/>
      <w:r>
        <w:rPr>
          <w:rFonts w:hint="eastAsia" w:ascii="宋体" w:hAnsi="宋体" w:eastAsia="宋体" w:cs="宋体"/>
          <w:b w:val="0"/>
          <w:color w:val="auto"/>
          <w:sz w:val="28"/>
          <w:szCs w:val="28"/>
          <w:highlight w:val="none"/>
        </w:rPr>
        <w:t>7.2 工程设计文件的交付方式</w:t>
      </w:r>
      <w:bookmarkEnd w:id="361"/>
      <w:bookmarkEnd w:id="362"/>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设计人交付工程设计文件给发包人，发包人应当出具书面签收单，内容包括图纸名称、图纸内容、图纸形式、份数、提交和签收日期、提交人与接收人的亲笔签名。</w:t>
      </w:r>
    </w:p>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textAlignment w:val="auto"/>
        <w:rPr>
          <w:rFonts w:hint="eastAsia" w:ascii="宋体" w:hAnsi="宋体" w:eastAsia="宋体" w:cs="宋体"/>
          <w:b w:val="0"/>
          <w:color w:val="auto"/>
          <w:sz w:val="28"/>
          <w:szCs w:val="28"/>
          <w:highlight w:val="none"/>
        </w:rPr>
      </w:pPr>
      <w:bookmarkStart w:id="363" w:name="_Toc13917"/>
      <w:bookmarkStart w:id="364" w:name="_Toc16884"/>
      <w:r>
        <w:rPr>
          <w:rFonts w:hint="eastAsia" w:ascii="宋体" w:hAnsi="宋体" w:eastAsia="宋体" w:cs="宋体"/>
          <w:b w:val="0"/>
          <w:color w:val="auto"/>
          <w:sz w:val="28"/>
          <w:szCs w:val="28"/>
          <w:highlight w:val="none"/>
        </w:rPr>
        <w:t>7.3 工程设计文件交付的时间和份数</w:t>
      </w:r>
      <w:bookmarkEnd w:id="363"/>
      <w:bookmarkEnd w:id="364"/>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工程设计文件交付的名称、时间和份数在专用合同条款附件3中约定。</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65" w:name="_Toc20668"/>
      <w:bookmarkStart w:id="366" w:name="_Toc22419"/>
      <w:r>
        <w:rPr>
          <w:rFonts w:hint="eastAsia" w:ascii="宋体" w:hAnsi="宋体" w:eastAsia="宋体" w:cs="宋体"/>
          <w:b w:val="0"/>
          <w:color w:val="auto"/>
          <w:sz w:val="28"/>
          <w:szCs w:val="28"/>
          <w:highlight w:val="none"/>
        </w:rPr>
        <w:t>8. 工程设计文件审查</w:t>
      </w:r>
      <w:bookmarkEnd w:id="365"/>
      <w:bookmarkEnd w:id="366"/>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8.1 设计人的工程设计文件应报发包人审查同意。审查的范围和内容在发包人要求中约定。审查的具体标准应符合法律规定、技术标准要求和本合同约定。</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除专用合同条款</w:t>
      </w:r>
      <w:r>
        <w:rPr>
          <w:rFonts w:hint="eastAsia" w:ascii="宋体" w:hAnsi="宋体" w:eastAsia="宋体" w:cs="宋体"/>
          <w:color w:val="auto"/>
          <w:sz w:val="28"/>
          <w:szCs w:val="28"/>
          <w:highlight w:val="none"/>
          <w:lang w:eastAsia="zh-CN"/>
        </w:rPr>
        <w:t>对期限</w:t>
      </w:r>
      <w:r>
        <w:rPr>
          <w:rFonts w:hint="eastAsia" w:ascii="宋体" w:hAnsi="宋体" w:eastAsia="宋体" w:cs="宋体"/>
          <w:color w:val="auto"/>
          <w:sz w:val="28"/>
          <w:szCs w:val="28"/>
          <w:highlight w:val="none"/>
        </w:rPr>
        <w:t>另有约定外，自发包人收到设计人的工程设计文件以及设计人的通知之日起，发包人对设计人的工程设计文件审查期不超过15天。</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发包人不同意工程设计文件的，应以书面形式通知设计人，并说明不符合合同要求的具体内容。设计人应根据发包人的书面说明，对工程设计文件进行修改后重新报送发包人审查，审查期重新起算。</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合同约定的审查期满，发包人没有做出审查结论也没有提出异议的，视为设计人的工程设计文件已获发包人同意。</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 工程</w:t>
      </w:r>
      <w:r>
        <w:rPr>
          <w:rStyle w:val="29"/>
          <w:rFonts w:hint="eastAsia" w:ascii="宋体" w:hAnsi="宋体" w:eastAsia="宋体" w:cs="宋体"/>
          <w:vanish/>
          <w:color w:val="auto"/>
          <w:sz w:val="28"/>
          <w:szCs w:val="28"/>
          <w:highlight w:val="none"/>
        </w:rPr>
        <w:t>（</w:t>
      </w:r>
      <w:r>
        <w:rPr>
          <w:rFonts w:hint="eastAsia" w:ascii="宋体" w:hAnsi="宋体" w:eastAsia="宋体" w:cs="宋体"/>
          <w:color w:val="auto"/>
          <w:sz w:val="28"/>
          <w:szCs w:val="28"/>
          <w:highlight w:val="none"/>
        </w:rPr>
        <w:t>设计文件需政府有关部门审查或批准的，发包人应在审查同意设计人的工程设计文件后在专用合同条款约定的期限内，向政府有关部门报送工程设计文件，设计人应予以协助。</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设计人按第7条〔工程设计</w:t>
      </w:r>
      <w:r>
        <w:rPr>
          <w:rFonts w:hint="eastAsia" w:ascii="宋体" w:hAnsi="宋体" w:eastAsia="宋体" w:cs="宋体"/>
          <w:color w:val="auto"/>
          <w:sz w:val="28"/>
          <w:szCs w:val="28"/>
          <w:highlight w:val="none"/>
          <w:lang w:eastAsia="zh-CN"/>
        </w:rPr>
        <w:t>文件交付</w:t>
      </w:r>
      <w:r>
        <w:rPr>
          <w:rFonts w:hint="eastAsia" w:ascii="宋体" w:hAnsi="宋体" w:eastAsia="宋体" w:cs="宋体"/>
          <w:color w:val="auto"/>
          <w:sz w:val="28"/>
          <w:szCs w:val="28"/>
          <w:highlight w:val="none"/>
        </w:rPr>
        <w:t>〕的约定向发包人提交工程设计文件，有义务参加发包人组织的设计审查会议，向审查者介绍、解答、解释其工程设计文件，并提供有关补充资料。</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发包人有义务向设计人提供设计审查会议的批准文件和纪要。设计人有义务按照相关设计审查会议批准的文件和纪要，并依据合同约定及相关技术标准，对工程设计文件进行修改、补充和完善。</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8.5 因设计人原因，未能按第7条〔工程设计</w:t>
      </w:r>
      <w:r>
        <w:rPr>
          <w:rFonts w:hint="eastAsia" w:ascii="宋体" w:hAnsi="宋体" w:eastAsia="宋体" w:cs="宋体"/>
          <w:color w:val="auto"/>
          <w:sz w:val="28"/>
          <w:szCs w:val="28"/>
          <w:highlight w:val="none"/>
          <w:lang w:eastAsia="zh-CN"/>
        </w:rPr>
        <w:t>文件交付</w:t>
      </w:r>
      <w:r>
        <w:rPr>
          <w:rFonts w:hint="eastAsia" w:ascii="宋体" w:hAnsi="宋体" w:eastAsia="宋体" w:cs="宋体"/>
          <w:color w:val="auto"/>
          <w:sz w:val="28"/>
          <w:szCs w:val="28"/>
          <w:highlight w:val="none"/>
        </w:rPr>
        <w:t>〕约定的时间向发包人提交工程设计文件，致使工程设计文件审查无法进行或无法按期进行，造成设计周期延长、窝工损失及发包人增加费用的，设计人应</w:t>
      </w:r>
      <w:r>
        <w:rPr>
          <w:rFonts w:hint="eastAsia" w:ascii="宋体" w:hAnsi="宋体" w:eastAsia="宋体" w:cs="宋体"/>
          <w:color w:val="auto"/>
          <w:kern w:val="0"/>
          <w:sz w:val="28"/>
          <w:szCs w:val="28"/>
          <w:highlight w:val="none"/>
        </w:rPr>
        <w:t>按第14.2款〔设计人违约责任〕的约定承担责任</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因发包人原因，致使工程设计文件审查无法进行或无法按期进行，造成设计周期延长、窝工损失及设计人增加的费用，由发包人承担。</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8.6 </w:t>
      </w:r>
      <w:r>
        <w:rPr>
          <w:rFonts w:hint="eastAsia" w:ascii="宋体" w:hAnsi="宋体" w:eastAsia="宋体" w:cs="宋体"/>
          <w:color w:val="auto"/>
          <w:kern w:val="0"/>
          <w:sz w:val="28"/>
          <w:szCs w:val="28"/>
          <w:highlight w:val="none"/>
        </w:rPr>
        <w:t xml:space="preserve">因设计人原因造成工程设计文件不合格致使工程设计文件审查无法通过的，发包人有权要求设计人采取补救措施，直至达到合同要求的质量标准，并按第14.2款〔设计人违约责任〕的约定承担责任。 </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因发包人原因造成工程设计文件不合格致使工程设计文件审查无法通过的，由此增加的设计费用和（或）延长的设计周期由发包人承担。</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8.7 工程设计文件的审查，不减轻或免除设计人依据法律应当承担的责任。</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67" w:name="_Toc28627"/>
      <w:bookmarkStart w:id="368" w:name="_Toc12414"/>
      <w:r>
        <w:rPr>
          <w:rFonts w:hint="eastAsia" w:ascii="宋体" w:hAnsi="宋体" w:eastAsia="宋体" w:cs="宋体"/>
          <w:b w:val="0"/>
          <w:color w:val="auto"/>
          <w:sz w:val="28"/>
          <w:szCs w:val="28"/>
          <w:highlight w:val="none"/>
        </w:rPr>
        <w:t>9. 施工现场配合服务</w:t>
      </w:r>
      <w:bookmarkEnd w:id="367"/>
      <w:bookmarkEnd w:id="368"/>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9.1 除专用合同条款另有约定外，发包人应为设计人派赴现场的工作人员提供工作、生活及交通等方面的便利条件。</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pPr>
        <w:pStyle w:val="6"/>
        <w:keepNext w:val="0"/>
        <w:keepLines w:val="0"/>
        <w:autoSpaceDE w:val="0"/>
        <w:autoSpaceDN w:val="0"/>
        <w:spacing w:before="120" w:beforeLines="0" w:after="120" w:afterLines="0" w:line="360" w:lineRule="auto"/>
        <w:rPr>
          <w:rFonts w:hint="eastAsia" w:ascii="宋体" w:hAnsi="宋体" w:eastAsia="宋体" w:cs="宋体"/>
          <w:b w:val="0"/>
          <w:color w:val="auto"/>
          <w:sz w:val="28"/>
          <w:szCs w:val="28"/>
          <w:highlight w:val="none"/>
        </w:rPr>
      </w:pPr>
      <w:bookmarkStart w:id="369" w:name="_Toc29255"/>
      <w:bookmarkStart w:id="370" w:name="_Toc1705"/>
      <w:r>
        <w:rPr>
          <w:rFonts w:hint="eastAsia" w:ascii="宋体" w:hAnsi="宋体" w:eastAsia="宋体" w:cs="宋体"/>
          <w:b w:val="0"/>
          <w:color w:val="auto"/>
          <w:sz w:val="28"/>
          <w:szCs w:val="28"/>
          <w:highlight w:val="none"/>
        </w:rPr>
        <w:t>10. 合同价款与支付</w:t>
      </w:r>
      <w:bookmarkEnd w:id="369"/>
      <w:bookmarkEnd w:id="370"/>
    </w:p>
    <w:p>
      <w:pPr>
        <w:pStyle w:val="7"/>
        <w:keepNext w:val="0"/>
        <w:keepLines w:val="0"/>
        <w:autoSpaceDE w:val="0"/>
        <w:autoSpaceDN w:val="0"/>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371" w:name="_Toc170"/>
      <w:bookmarkStart w:id="372" w:name="_Toc8853"/>
      <w:r>
        <w:rPr>
          <w:rFonts w:hint="eastAsia" w:ascii="宋体" w:hAnsi="宋体" w:eastAsia="宋体" w:cs="宋体"/>
          <w:b w:val="0"/>
          <w:color w:val="auto"/>
          <w:sz w:val="28"/>
          <w:szCs w:val="28"/>
          <w:highlight w:val="none"/>
        </w:rPr>
        <w:t>10.1 合同价款组成</w:t>
      </w:r>
      <w:bookmarkEnd w:id="371"/>
      <w:bookmarkEnd w:id="372"/>
    </w:p>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4"/>
        <w:rPr>
          <w:rFonts w:hint="eastAsia" w:ascii="宋体" w:hAnsi="宋体" w:eastAsia="宋体" w:cs="宋体"/>
          <w:b w:val="0"/>
          <w:bCs w:val="0"/>
          <w:color w:val="auto"/>
          <w:kern w:val="0"/>
          <w:sz w:val="28"/>
          <w:szCs w:val="28"/>
          <w:highlight w:val="none"/>
        </w:rPr>
      </w:pPr>
      <w:bookmarkStart w:id="373" w:name="_Toc13691"/>
      <w:bookmarkStart w:id="374" w:name="_Toc28665"/>
      <w:r>
        <w:rPr>
          <w:rFonts w:hint="eastAsia" w:ascii="宋体" w:hAnsi="宋体" w:eastAsia="宋体" w:cs="宋体"/>
          <w:b w:val="0"/>
          <w:bCs w:val="0"/>
          <w:color w:val="auto"/>
          <w:kern w:val="0"/>
          <w:sz w:val="28"/>
          <w:szCs w:val="28"/>
          <w:highlight w:val="none"/>
        </w:rPr>
        <w:t>发包人和设计人应当在专用合同条款附件6中明确约定合同价款各组成部分的具体数额</w:t>
      </w:r>
      <w:r>
        <w:rPr>
          <w:rFonts w:hint="eastAsia" w:ascii="宋体" w:hAnsi="宋体" w:eastAsia="宋体" w:cs="宋体"/>
          <w:b w:val="0"/>
          <w:bCs w:val="0"/>
          <w:color w:val="auto"/>
          <w:kern w:val="0"/>
          <w:sz w:val="28"/>
          <w:szCs w:val="28"/>
          <w:highlight w:val="none"/>
          <w:lang w:eastAsia="zh-CN"/>
        </w:rPr>
        <w:t>，主要包括：</w:t>
      </w:r>
      <w:bookmarkEnd w:id="373"/>
      <w:bookmarkEnd w:id="374"/>
    </w:p>
    <w:p>
      <w:pPr>
        <w:pStyle w:val="7"/>
        <w:keepNext w:val="0"/>
        <w:keepLines w:val="0"/>
        <w:autoSpaceDE w:val="0"/>
        <w:autoSpaceDN w:val="0"/>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375" w:name="_Toc9613"/>
      <w:bookmarkStart w:id="376" w:name="_Toc7433"/>
      <w:r>
        <w:rPr>
          <w:rFonts w:hint="eastAsia" w:ascii="宋体" w:hAnsi="宋体" w:eastAsia="宋体" w:cs="宋体"/>
          <w:b w:val="0"/>
          <w:bCs w:val="0"/>
          <w:color w:val="auto"/>
          <w:kern w:val="0"/>
          <w:sz w:val="28"/>
          <w:szCs w:val="28"/>
          <w:highlight w:val="none"/>
        </w:rPr>
        <w:t>（1）工程设计基本服务费用</w:t>
      </w:r>
      <w:r>
        <w:rPr>
          <w:rFonts w:hint="eastAsia" w:ascii="宋体" w:hAnsi="宋体" w:eastAsia="宋体" w:cs="宋体"/>
          <w:b w:val="0"/>
          <w:bCs w:val="0"/>
          <w:color w:val="auto"/>
          <w:kern w:val="0"/>
          <w:sz w:val="28"/>
          <w:szCs w:val="28"/>
          <w:highlight w:val="none"/>
          <w:lang w:eastAsia="zh-CN"/>
        </w:rPr>
        <w:t>；</w:t>
      </w:r>
      <w:bookmarkEnd w:id="375"/>
      <w:bookmarkEnd w:id="376"/>
    </w:p>
    <w:p>
      <w:pPr>
        <w:pStyle w:val="7"/>
        <w:keepNext w:val="0"/>
        <w:keepLines w:val="0"/>
        <w:autoSpaceDE w:val="0"/>
        <w:autoSpaceDN w:val="0"/>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377" w:name="_Toc11283"/>
      <w:bookmarkStart w:id="378" w:name="_Toc24183"/>
      <w:r>
        <w:rPr>
          <w:rFonts w:hint="eastAsia" w:ascii="宋体" w:hAnsi="宋体" w:eastAsia="宋体" w:cs="宋体"/>
          <w:b w:val="0"/>
          <w:bCs w:val="0"/>
          <w:color w:val="auto"/>
          <w:kern w:val="0"/>
          <w:sz w:val="28"/>
          <w:szCs w:val="28"/>
          <w:highlight w:val="none"/>
        </w:rPr>
        <w:t>（2）工程设计其他服务费用</w:t>
      </w:r>
      <w:r>
        <w:rPr>
          <w:rFonts w:hint="eastAsia" w:ascii="宋体" w:hAnsi="宋体" w:eastAsia="宋体" w:cs="宋体"/>
          <w:b w:val="0"/>
          <w:bCs w:val="0"/>
          <w:color w:val="auto"/>
          <w:kern w:val="0"/>
          <w:sz w:val="28"/>
          <w:szCs w:val="28"/>
          <w:highlight w:val="none"/>
          <w:lang w:eastAsia="zh-CN"/>
        </w:rPr>
        <w:t>；</w:t>
      </w:r>
      <w:bookmarkEnd w:id="377"/>
      <w:bookmarkEnd w:id="378"/>
    </w:p>
    <w:p>
      <w:pPr>
        <w:autoSpaceDE w:val="0"/>
        <w:autoSpaceDN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bCs/>
          <w:color w:val="auto"/>
          <w:kern w:val="0"/>
          <w:sz w:val="28"/>
          <w:szCs w:val="28"/>
          <w:highlight w:val="none"/>
        </w:rPr>
        <w:t>（3）</w:t>
      </w:r>
      <w:r>
        <w:rPr>
          <w:rFonts w:hint="eastAsia" w:ascii="宋体" w:hAnsi="宋体" w:eastAsia="宋体" w:cs="宋体"/>
          <w:color w:val="auto"/>
          <w:kern w:val="0"/>
          <w:sz w:val="28"/>
          <w:szCs w:val="28"/>
          <w:highlight w:val="none"/>
        </w:rPr>
        <w:t>在未签订合同前发包人已经同意或接受或已经使用的设计人为发包人所做的各项工作的相应费用</w:t>
      </w:r>
      <w:r>
        <w:rPr>
          <w:rFonts w:hint="eastAsia" w:ascii="宋体" w:hAnsi="宋体" w:eastAsia="宋体" w:cs="宋体"/>
          <w:color w:val="auto"/>
          <w:kern w:val="0"/>
          <w:sz w:val="28"/>
          <w:szCs w:val="28"/>
          <w:highlight w:val="none"/>
          <w:lang w:eastAsia="zh-CN"/>
        </w:rPr>
        <w:t>等。</w:t>
      </w:r>
    </w:p>
    <w:p>
      <w:pPr>
        <w:pStyle w:val="7"/>
        <w:keepNext w:val="0"/>
        <w:keepLines w:val="0"/>
        <w:autoSpaceDE w:val="0"/>
        <w:autoSpaceDN w:val="0"/>
        <w:spacing w:before="120" w:beforeLines="0" w:after="120" w:afterLines="0" w:line="360" w:lineRule="auto"/>
        <w:rPr>
          <w:rFonts w:hint="eastAsia" w:ascii="宋体" w:hAnsi="宋体" w:eastAsia="宋体" w:cs="宋体"/>
          <w:b w:val="0"/>
          <w:color w:val="auto"/>
          <w:sz w:val="28"/>
          <w:szCs w:val="28"/>
          <w:highlight w:val="none"/>
        </w:rPr>
      </w:pPr>
      <w:bookmarkStart w:id="379" w:name="_Toc14922"/>
      <w:bookmarkStart w:id="380" w:name="_Toc31350"/>
      <w:r>
        <w:rPr>
          <w:rFonts w:hint="eastAsia" w:ascii="宋体" w:hAnsi="宋体" w:eastAsia="宋体" w:cs="宋体"/>
          <w:b w:val="0"/>
          <w:color w:val="auto"/>
          <w:sz w:val="28"/>
          <w:szCs w:val="28"/>
          <w:highlight w:val="none"/>
        </w:rPr>
        <w:t>10.2 合同价格形式</w:t>
      </w:r>
      <w:bookmarkEnd w:id="379"/>
      <w:bookmarkEnd w:id="380"/>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发包人和设计人应在合同协议书中选择下列一种合同价格形式： </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（1）单价合同</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单价合同是指合同当事人约定以建筑面积（包括地上建筑面积和地下建筑面积）每平方米单价或实际投资总额的一定比例等进行合同价格计算、调整和确认的建设工程设计合同，</w:t>
      </w:r>
      <w:r>
        <w:rPr>
          <w:rFonts w:hint="eastAsia" w:ascii="宋体" w:hAnsi="宋体" w:eastAsia="宋体" w:cs="宋体"/>
          <w:color w:val="auto"/>
          <w:sz w:val="28"/>
          <w:szCs w:val="28"/>
          <w:highlight w:val="none"/>
        </w:rPr>
        <w:t>在约定的范围内合同单价不作调整</w:t>
      </w:r>
      <w:r>
        <w:rPr>
          <w:rFonts w:hint="eastAsia" w:ascii="宋体" w:hAnsi="宋体" w:eastAsia="宋体" w:cs="宋体"/>
          <w:color w:val="auto"/>
          <w:kern w:val="0"/>
          <w:sz w:val="28"/>
          <w:szCs w:val="28"/>
          <w:highlight w:val="none"/>
        </w:rPr>
        <w:t>。合同当事人应在专用合同条款中约定单价包含的风险范围和风险费用的计算方法</w:t>
      </w:r>
      <w:r>
        <w:rPr>
          <w:rFonts w:hint="eastAsia" w:ascii="宋体" w:hAnsi="宋体" w:eastAsia="宋体" w:cs="宋体"/>
          <w:color w:val="auto"/>
          <w:sz w:val="28"/>
          <w:szCs w:val="28"/>
          <w:highlight w:val="none"/>
        </w:rPr>
        <w:t>，</w:t>
      </w:r>
      <w:r>
        <w:rPr>
          <w:rFonts w:hint="eastAsia" w:ascii="宋体" w:hAnsi="宋体" w:eastAsia="宋体" w:cs="宋体"/>
          <w:color w:val="auto"/>
          <w:kern w:val="0"/>
          <w:sz w:val="28"/>
          <w:szCs w:val="28"/>
          <w:highlight w:val="none"/>
        </w:rPr>
        <w:t>并约定风险范围以外的合同价格的调整方法。</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（2）总价合同</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总价合同是指合同当事人约定以发包人提供的上一阶段工程设计文件及有关条件进行合同价格计算、调整和确认的建设工程设计合同，</w:t>
      </w:r>
      <w:r>
        <w:rPr>
          <w:rFonts w:hint="eastAsia" w:ascii="宋体" w:hAnsi="宋体" w:eastAsia="宋体" w:cs="宋体"/>
          <w:color w:val="auto"/>
          <w:sz w:val="28"/>
          <w:szCs w:val="28"/>
          <w:highlight w:val="none"/>
        </w:rPr>
        <w:t>在约定的范围内合同总价不作调整</w:t>
      </w:r>
      <w:r>
        <w:rPr>
          <w:rFonts w:hint="eastAsia" w:ascii="宋体" w:hAnsi="宋体" w:eastAsia="宋体" w:cs="宋体"/>
          <w:color w:val="auto"/>
          <w:kern w:val="0"/>
          <w:sz w:val="28"/>
          <w:szCs w:val="28"/>
          <w:highlight w:val="none"/>
        </w:rPr>
        <w:t>。合同当事人应在专用合同条款中约定总价包含的风险范围和风险费用的计算方法，并约定风险范围以外的合同价格的调整方法。</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（3）其它价格形式</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合同当事人可在专用合同条款中约定其他合同价格形式。</w:t>
      </w:r>
    </w:p>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textAlignment w:val="auto"/>
        <w:rPr>
          <w:rFonts w:hint="eastAsia" w:ascii="宋体" w:hAnsi="宋体" w:eastAsia="宋体" w:cs="宋体"/>
          <w:b w:val="0"/>
          <w:color w:val="auto"/>
          <w:sz w:val="28"/>
          <w:szCs w:val="28"/>
          <w:highlight w:val="none"/>
        </w:rPr>
      </w:pPr>
      <w:bookmarkStart w:id="381" w:name="_Toc8756"/>
      <w:bookmarkStart w:id="382" w:name="_Toc27983"/>
      <w:r>
        <w:rPr>
          <w:rFonts w:hint="eastAsia" w:ascii="宋体" w:hAnsi="宋体" w:eastAsia="宋体" w:cs="宋体"/>
          <w:b w:val="0"/>
          <w:color w:val="auto"/>
          <w:sz w:val="28"/>
          <w:szCs w:val="28"/>
          <w:highlight w:val="none"/>
        </w:rPr>
        <w:t>10.3 定金或预付款</w:t>
      </w:r>
      <w:bookmarkEnd w:id="381"/>
      <w:bookmarkEnd w:id="38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10.3.1 </w:t>
      </w:r>
      <w:r>
        <w:rPr>
          <w:rFonts w:hint="eastAsia" w:ascii="宋体" w:hAnsi="宋体" w:eastAsia="宋体" w:cs="宋体"/>
          <w:color w:val="auto"/>
          <w:kern w:val="0"/>
          <w:sz w:val="28"/>
          <w:szCs w:val="28"/>
          <w:highlight w:val="none"/>
        </w:rPr>
        <w:t>定金或预付款的比例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定金的比例不应超过合同总价款的20%。预付款的比例由发包人与设计人协商确定，一般不低于合同总价款的20%。</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10.3.2 定金或预付款的支付</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定金或预付款的支付按照专用合同条款约定执行，但最迟应在开始设计通知载明的开始设计日期前专用合同条款约定的期限内支付。</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83" w:name="_Toc8690"/>
      <w:bookmarkStart w:id="384" w:name="_Toc12855"/>
      <w:r>
        <w:rPr>
          <w:rFonts w:hint="eastAsia" w:ascii="宋体" w:hAnsi="宋体" w:eastAsia="宋体" w:cs="宋体"/>
          <w:b w:val="0"/>
          <w:color w:val="auto"/>
          <w:sz w:val="28"/>
          <w:szCs w:val="28"/>
          <w:highlight w:val="none"/>
        </w:rPr>
        <w:t>10.4 进度款支付</w:t>
      </w:r>
      <w:bookmarkEnd w:id="383"/>
      <w:bookmarkEnd w:id="384"/>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10.4.1 发包人应当按照专用合同条款附件</w:t>
      </w:r>
      <w:r>
        <w:rPr>
          <w:rFonts w:hint="eastAsia" w:ascii="宋体" w:hAnsi="宋体" w:eastAsia="宋体" w:cs="宋体"/>
          <w:color w:val="auto"/>
          <w:kern w:val="0"/>
          <w:sz w:val="28"/>
          <w:szCs w:val="28"/>
          <w:highlight w:val="none"/>
        </w:rPr>
        <w:t>6</w:t>
      </w:r>
      <w:r>
        <w:rPr>
          <w:rFonts w:hint="eastAsia" w:ascii="宋体" w:hAnsi="宋体" w:eastAsia="宋体" w:cs="宋体"/>
          <w:color w:val="auto"/>
          <w:sz w:val="28"/>
          <w:szCs w:val="28"/>
          <w:highlight w:val="none"/>
        </w:rPr>
        <w:t>约定的付款条件及时向设计人支付进度款。</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10.4.2 进度付款的修正</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在对已付进度款进行汇总和复核中发现错误、遗漏或重复的，发包人和设计人均有权提出修正申请。经发包人和设计人同意的修正，应在下期进度付款中支付或扣除。</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85" w:name="_Toc28355"/>
      <w:bookmarkStart w:id="386" w:name="_Toc30024"/>
      <w:r>
        <w:rPr>
          <w:rFonts w:hint="eastAsia" w:ascii="宋体" w:hAnsi="宋体" w:eastAsia="宋体" w:cs="宋体"/>
          <w:b w:val="0"/>
          <w:color w:val="auto"/>
          <w:sz w:val="28"/>
          <w:szCs w:val="28"/>
          <w:highlight w:val="none"/>
        </w:rPr>
        <w:t>10.5 合同价款的结算与支付</w:t>
      </w:r>
      <w:bookmarkEnd w:id="385"/>
      <w:bookmarkEnd w:id="386"/>
    </w:p>
    <w:p>
      <w:pPr>
        <w:spacing w:line="360" w:lineRule="auto"/>
        <w:ind w:firstLine="560" w:firstLineChars="200"/>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10.5.1 对于采取固定总价形式的合同，发包人应当按照专用合同条款附件6的约定及时支付尾款。</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10.5.2 对于采取固定单价形式的合同，发包人与设计人应当按照专用合同条款附件6约定的结算方式及时结清工程设计费，并将结清未支付的款项一次性支付给设计人。</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10.5.3 对于采取其他价格形式的，也应按专用合同条款的约定及时结算和支付。</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87" w:name="_Toc20835"/>
      <w:bookmarkStart w:id="388" w:name="_Toc13222"/>
      <w:r>
        <w:rPr>
          <w:rFonts w:hint="eastAsia" w:ascii="宋体" w:hAnsi="宋体" w:eastAsia="宋体" w:cs="宋体"/>
          <w:b w:val="0"/>
          <w:color w:val="auto"/>
          <w:sz w:val="28"/>
          <w:szCs w:val="28"/>
          <w:highlight w:val="none"/>
        </w:rPr>
        <w:t>10.6 支付账户</w:t>
      </w:r>
      <w:bookmarkEnd w:id="387"/>
      <w:bookmarkEnd w:id="388"/>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发包人应将合同价款支付至合同协议书中约定的设计人账户。</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89" w:name="_Toc1721"/>
      <w:bookmarkStart w:id="390" w:name="_Toc27401"/>
      <w:r>
        <w:rPr>
          <w:rFonts w:hint="eastAsia" w:ascii="宋体" w:hAnsi="宋体" w:eastAsia="宋体" w:cs="宋体"/>
          <w:b w:val="0"/>
          <w:color w:val="auto"/>
          <w:sz w:val="28"/>
          <w:szCs w:val="28"/>
          <w:highlight w:val="none"/>
        </w:rPr>
        <w:t>11. 工程设计变更与索赔</w:t>
      </w:r>
      <w:bookmarkEnd w:id="389"/>
      <w:bookmarkEnd w:id="390"/>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 发包人变更工程设计的内容、规模、功能、条件等，应当向设计人提供书面要求，设计人在不违反法律规定以及技术标准强制性规定的前提下应当按照发包人要求变更工程设计。</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 发包人变更工程设计的内容、规模、功能、条件或因提交的设计资料存在错误或作较大修改时，发包人应按设计人所耗工作量向设计人增付设计费，设计人可按本条约定和专用合同条款附件7的</w:t>
      </w:r>
      <w:r>
        <w:rPr>
          <w:rFonts w:hint="eastAsia" w:ascii="宋体" w:hAnsi="宋体" w:eastAsia="宋体" w:cs="宋体"/>
          <w:color w:val="auto"/>
          <w:kern w:val="0"/>
          <w:sz w:val="28"/>
          <w:szCs w:val="28"/>
          <w:highlight w:val="none"/>
          <w:lang w:eastAsia="zh-CN"/>
        </w:rPr>
        <w:t>约</w:t>
      </w:r>
      <w:r>
        <w:rPr>
          <w:rFonts w:hint="eastAsia" w:ascii="宋体" w:hAnsi="宋体" w:eastAsia="宋体" w:cs="宋体"/>
          <w:color w:val="auto"/>
          <w:kern w:val="0"/>
          <w:sz w:val="28"/>
          <w:szCs w:val="28"/>
          <w:highlight w:val="none"/>
        </w:rPr>
        <w:t>定，与发包人协商对合同价格和/或完工时间做可共同接受的修改。</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11.3 </w:t>
      </w:r>
      <w:r>
        <w:rPr>
          <w:rFonts w:hint="eastAsia" w:ascii="宋体" w:hAnsi="宋体" w:eastAsia="宋体" w:cs="宋体"/>
          <w:color w:val="auto"/>
          <w:sz w:val="28"/>
          <w:szCs w:val="28"/>
          <w:highlight w:val="none"/>
        </w:rPr>
        <w:t>如果由于发包人要求更改而造成的项目复杂性的变更或性质的变更使得设计人的设计工作减少，发包人</w:t>
      </w:r>
      <w:r>
        <w:rPr>
          <w:rFonts w:hint="eastAsia" w:ascii="宋体" w:hAnsi="宋体" w:eastAsia="宋体" w:cs="宋体"/>
          <w:color w:val="auto"/>
          <w:kern w:val="0"/>
          <w:sz w:val="28"/>
          <w:szCs w:val="28"/>
          <w:highlight w:val="none"/>
        </w:rPr>
        <w:t>可按本条约定和专用合同条款附件7的</w:t>
      </w:r>
      <w:r>
        <w:rPr>
          <w:rFonts w:hint="eastAsia" w:ascii="宋体" w:hAnsi="宋体" w:eastAsia="宋体" w:cs="宋体"/>
          <w:color w:val="auto"/>
          <w:kern w:val="0"/>
          <w:sz w:val="28"/>
          <w:szCs w:val="28"/>
          <w:highlight w:val="none"/>
          <w:lang w:eastAsia="zh-CN"/>
        </w:rPr>
        <w:t>约</w:t>
      </w:r>
      <w:r>
        <w:rPr>
          <w:rFonts w:hint="eastAsia" w:ascii="宋体" w:hAnsi="宋体" w:eastAsia="宋体" w:cs="宋体"/>
          <w:color w:val="auto"/>
          <w:kern w:val="0"/>
          <w:sz w:val="28"/>
          <w:szCs w:val="28"/>
          <w:highlight w:val="none"/>
        </w:rPr>
        <w:t>定，与设计人协商对合同价格和/或完工时间做可共同接受的修改。</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11.4 基准日期后，与工程设计服务有关的法律、技术标准的强制性规定的颁布及修改，由此增加的设计费用和（或）延长的设计周期由发包人承担。</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11.5 如果发生设计人认为有理由提出增加合同价款或延长设计周期的要求事项，除专用合同条款</w:t>
      </w:r>
      <w:r>
        <w:rPr>
          <w:rFonts w:hint="eastAsia" w:ascii="宋体" w:hAnsi="宋体" w:eastAsia="宋体" w:cs="宋体"/>
          <w:color w:val="auto"/>
          <w:kern w:val="0"/>
          <w:sz w:val="28"/>
          <w:szCs w:val="28"/>
          <w:highlight w:val="none"/>
          <w:lang w:eastAsia="zh-CN"/>
        </w:rPr>
        <w:t>对期限</w:t>
      </w:r>
      <w:r>
        <w:rPr>
          <w:rFonts w:hint="eastAsia" w:ascii="宋体" w:hAnsi="宋体" w:eastAsia="宋体" w:cs="宋体"/>
          <w:color w:val="auto"/>
          <w:kern w:val="0"/>
          <w:sz w:val="28"/>
          <w:szCs w:val="28"/>
          <w:highlight w:val="none"/>
        </w:rPr>
        <w:t>另有约定外，设计人应于该事项发生后5天内书面通知发包人。除专用合同条款</w:t>
      </w:r>
      <w:r>
        <w:rPr>
          <w:rFonts w:hint="eastAsia" w:ascii="宋体" w:hAnsi="宋体" w:eastAsia="宋体" w:cs="宋体"/>
          <w:color w:val="auto"/>
          <w:kern w:val="0"/>
          <w:sz w:val="28"/>
          <w:szCs w:val="28"/>
          <w:highlight w:val="none"/>
          <w:lang w:eastAsia="zh-CN"/>
        </w:rPr>
        <w:t>对期限</w:t>
      </w:r>
      <w:r>
        <w:rPr>
          <w:rFonts w:hint="eastAsia" w:ascii="宋体" w:hAnsi="宋体" w:eastAsia="宋体" w:cs="宋体"/>
          <w:color w:val="auto"/>
          <w:kern w:val="0"/>
          <w:sz w:val="28"/>
          <w:szCs w:val="28"/>
          <w:highlight w:val="none"/>
        </w:rPr>
        <w:t>另有约定外，在该事项发生后</w:t>
      </w:r>
      <w:r>
        <w:rPr>
          <w:rFonts w:hint="eastAsia" w:ascii="宋体" w:hAnsi="宋体" w:eastAsia="宋体" w:cs="宋体"/>
          <w:color w:val="auto"/>
          <w:kern w:val="0"/>
          <w:sz w:val="28"/>
          <w:szCs w:val="28"/>
          <w:highlight w:val="none"/>
          <w:lang w:val="en-US" w:eastAsia="zh-CN"/>
        </w:rPr>
        <w:t>10</w:t>
      </w:r>
      <w:r>
        <w:rPr>
          <w:rFonts w:hint="eastAsia" w:ascii="宋体" w:hAnsi="宋体" w:eastAsia="宋体" w:cs="宋体"/>
          <w:color w:val="auto"/>
          <w:kern w:val="0"/>
          <w:sz w:val="28"/>
          <w:szCs w:val="28"/>
          <w:highlight w:val="none"/>
        </w:rPr>
        <w:t>天内，设计人应向发包人提供证明设计人要求的书面声明，其中包括设计人关于因该事项引起的合同价款和设计周期的变化的详细计算。除专用合同条款</w:t>
      </w:r>
      <w:r>
        <w:rPr>
          <w:rFonts w:hint="eastAsia" w:ascii="宋体" w:hAnsi="宋体" w:eastAsia="宋体" w:cs="宋体"/>
          <w:color w:val="auto"/>
          <w:kern w:val="0"/>
          <w:sz w:val="28"/>
          <w:szCs w:val="28"/>
          <w:highlight w:val="none"/>
          <w:lang w:eastAsia="zh-CN"/>
        </w:rPr>
        <w:t>对期限</w:t>
      </w:r>
      <w:r>
        <w:rPr>
          <w:rFonts w:hint="eastAsia" w:ascii="宋体" w:hAnsi="宋体" w:eastAsia="宋体" w:cs="宋体"/>
          <w:color w:val="auto"/>
          <w:kern w:val="0"/>
          <w:sz w:val="28"/>
          <w:szCs w:val="28"/>
          <w:highlight w:val="none"/>
        </w:rPr>
        <w:t>另有约定外，发包人应在接到设计人书面声明后的5天内，予以书面答复。逾期未答复的，视为发包人同意设计人关于增加合同价款或延长设计周期的要求。</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91" w:name="_Toc4565"/>
      <w:bookmarkStart w:id="392" w:name="_Toc26054"/>
      <w:r>
        <w:rPr>
          <w:rFonts w:hint="eastAsia" w:ascii="宋体" w:hAnsi="宋体" w:eastAsia="宋体" w:cs="宋体"/>
          <w:b w:val="0"/>
          <w:color w:val="auto"/>
          <w:sz w:val="28"/>
          <w:szCs w:val="28"/>
          <w:highlight w:val="none"/>
        </w:rPr>
        <w:t>12. 专业责任与保险</w:t>
      </w:r>
      <w:bookmarkEnd w:id="391"/>
      <w:bookmarkEnd w:id="392"/>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 设计人应运用一切合理的专业技术和经验知识，按照公认的职业标准尽其全部职责和谨慎、勤勉地履行其在本合同项下的责任和义务。</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 除专用合同条款另有约定外，设计人应具有发包人认可的、履行本合同所需要的工程设计责任保险并使其于合同责任期内保持有效。</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12.3 工程设计责任保险应承担由于设计人的疏忽或过失而引发的工程质量事故所造成的建设工程本身的物质损失以及第三者人身伤亡、财产损失或费用的赔偿责任。</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93" w:name="_Toc2371"/>
      <w:bookmarkStart w:id="394" w:name="_Toc18275"/>
      <w:r>
        <w:rPr>
          <w:rFonts w:hint="eastAsia" w:ascii="宋体" w:hAnsi="宋体" w:eastAsia="宋体" w:cs="宋体"/>
          <w:b w:val="0"/>
          <w:color w:val="auto"/>
          <w:sz w:val="28"/>
          <w:szCs w:val="28"/>
          <w:highlight w:val="none"/>
        </w:rPr>
        <w:t>13. 知识产权</w:t>
      </w:r>
      <w:bookmarkEnd w:id="393"/>
      <w:bookmarkEnd w:id="394"/>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13.3 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13.4 合同当事人双方均有权在不损害对方利益和保密约定的前提下，在自己宣传用的印刷品或其他出版物上，或申报奖项时等情形下公布有关项目的文字和图片材料。</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13.5 除专用合同条款另有约定外，设计人在合同签订前和签订时已确定采用的专利、专有技术的使用费应包含在签约合同价中。</w:t>
      </w:r>
    </w:p>
    <w:bookmarkEnd w:id="357"/>
    <w:bookmarkEnd w:id="358"/>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95" w:name="_Toc10103"/>
      <w:bookmarkStart w:id="396" w:name="_Toc29293"/>
      <w:bookmarkStart w:id="397" w:name="_Toc337558820"/>
      <w:r>
        <w:rPr>
          <w:rFonts w:hint="eastAsia" w:ascii="宋体" w:hAnsi="宋体" w:eastAsia="宋体" w:cs="宋体"/>
          <w:b w:val="0"/>
          <w:color w:val="auto"/>
          <w:sz w:val="28"/>
          <w:szCs w:val="28"/>
          <w:highlight w:val="none"/>
        </w:rPr>
        <w:t>14. 违约责任</w:t>
      </w:r>
      <w:bookmarkEnd w:id="395"/>
      <w:bookmarkEnd w:id="396"/>
    </w:p>
    <w:bookmarkEnd w:id="397"/>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98" w:name="_Toc296346630"/>
      <w:bookmarkStart w:id="399" w:name="_Toc296503129"/>
      <w:bookmarkStart w:id="400" w:name="_Toc23840"/>
      <w:bookmarkStart w:id="401" w:name="_Toc10134"/>
      <w:bookmarkStart w:id="402" w:name="_Toc337558821"/>
      <w:r>
        <w:rPr>
          <w:rFonts w:hint="eastAsia" w:ascii="宋体" w:hAnsi="宋体" w:eastAsia="宋体" w:cs="宋体"/>
          <w:b w:val="0"/>
          <w:color w:val="auto"/>
          <w:sz w:val="28"/>
          <w:szCs w:val="28"/>
          <w:highlight w:val="none"/>
        </w:rPr>
        <w:t>14.1 发</w:t>
      </w:r>
      <w:bookmarkEnd w:id="398"/>
      <w:bookmarkEnd w:id="399"/>
      <w:r>
        <w:rPr>
          <w:rFonts w:hint="eastAsia" w:ascii="宋体" w:hAnsi="宋体" w:eastAsia="宋体" w:cs="宋体"/>
          <w:b w:val="0"/>
          <w:color w:val="auto"/>
          <w:sz w:val="28"/>
          <w:szCs w:val="28"/>
          <w:highlight w:val="none"/>
        </w:rPr>
        <w:t>包人违约责任</w:t>
      </w:r>
      <w:bookmarkEnd w:id="400"/>
      <w:bookmarkEnd w:id="401"/>
    </w:p>
    <w:bookmarkEnd w:id="402"/>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14.1.2 发包人未按专用合同条款附件6</w:t>
      </w:r>
      <w:r>
        <w:rPr>
          <w:rFonts w:hint="eastAsia" w:ascii="宋体" w:hAnsi="宋体" w:eastAsia="宋体" w:cs="宋体"/>
          <w:color w:val="auto"/>
          <w:kern w:val="0"/>
          <w:sz w:val="28"/>
          <w:szCs w:val="28"/>
          <w:highlight w:val="none"/>
          <w:lang w:eastAsia="zh-CN"/>
        </w:rPr>
        <w:t>约</w:t>
      </w:r>
      <w:r>
        <w:rPr>
          <w:rFonts w:hint="eastAsia" w:ascii="宋体" w:hAnsi="宋体" w:eastAsia="宋体" w:cs="宋体"/>
          <w:color w:val="auto"/>
          <w:kern w:val="0"/>
          <w:sz w:val="28"/>
          <w:szCs w:val="28"/>
          <w:highlight w:val="none"/>
        </w:rPr>
        <w:t>定的金额和期限向设计人支付设计费</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14.1.3 发包人的上级或设计审批部门对设计文件不进行审批或本合同工程停建、缓建，发包人应在事件发生之日起15天内按本合同第16条</w:t>
      </w:r>
      <w:r>
        <w:rPr>
          <w:rFonts w:hint="eastAsia" w:ascii="宋体" w:hAnsi="宋体" w:eastAsia="宋体" w:cs="宋体"/>
          <w:color w:val="auto"/>
          <w:sz w:val="28"/>
          <w:szCs w:val="28"/>
          <w:highlight w:val="none"/>
        </w:rPr>
        <w:t>〔合同解除〕</w:t>
      </w:r>
      <w:r>
        <w:rPr>
          <w:rFonts w:hint="eastAsia" w:ascii="宋体" w:hAnsi="宋体" w:eastAsia="宋体" w:cs="宋体"/>
          <w:color w:val="auto"/>
          <w:kern w:val="0"/>
          <w:sz w:val="28"/>
          <w:szCs w:val="28"/>
          <w:highlight w:val="none"/>
        </w:rPr>
        <w:t>的约定向设计人结算并支付设计费。</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14.1.4 发包人擅自将设计人的设计文件用于本工程以外的工程或交第三方使用时，应承担相应法律责任，并应赔偿设计人因此遭受的损失。</w:t>
      </w:r>
    </w:p>
    <w:p>
      <w:pPr>
        <w:pStyle w:val="7"/>
        <w:keepNext w:val="0"/>
        <w:keepLines w:val="0"/>
        <w:spacing w:before="120" w:beforeLines="0" w:after="120" w:afterLines="0" w:line="360" w:lineRule="auto"/>
        <w:rPr>
          <w:rFonts w:hint="eastAsia" w:ascii="宋体" w:hAnsi="宋体" w:eastAsia="宋体" w:cs="宋体"/>
          <w:b w:val="0"/>
          <w:color w:val="auto"/>
          <w:sz w:val="28"/>
          <w:szCs w:val="28"/>
          <w:highlight w:val="none"/>
        </w:rPr>
      </w:pPr>
      <w:bookmarkStart w:id="403" w:name="_Toc1863"/>
      <w:bookmarkStart w:id="404" w:name="_Toc7798"/>
      <w:bookmarkStart w:id="405" w:name="_Toc296503131"/>
      <w:bookmarkStart w:id="406" w:name="_Toc296346632"/>
      <w:bookmarkStart w:id="407" w:name="_Toc337558822"/>
      <w:r>
        <w:rPr>
          <w:rFonts w:hint="eastAsia" w:ascii="宋体" w:hAnsi="宋体" w:eastAsia="宋体" w:cs="宋体"/>
          <w:b w:val="0"/>
          <w:color w:val="auto"/>
          <w:sz w:val="28"/>
          <w:szCs w:val="28"/>
          <w:highlight w:val="none"/>
        </w:rPr>
        <w:t>14.2 设计人违约责任</w:t>
      </w:r>
      <w:bookmarkEnd w:id="403"/>
      <w:bookmarkEnd w:id="404"/>
    </w:p>
    <w:bookmarkEnd w:id="405"/>
    <w:bookmarkEnd w:id="406"/>
    <w:bookmarkEnd w:id="407"/>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14.2.1 合同生效后，设计人因自身原因要求终止或解除合同，设计人应按发包人已支付的定金金额双倍返还给发包人或设计人按照专用合同条款约定向发包人支付违约金。</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14.2.2 由于设计人原因，未按专用合同条款附件3</w:t>
      </w:r>
      <w:r>
        <w:rPr>
          <w:rFonts w:hint="eastAsia" w:ascii="宋体" w:hAnsi="宋体" w:eastAsia="宋体" w:cs="宋体"/>
          <w:color w:val="auto"/>
          <w:kern w:val="0"/>
          <w:sz w:val="28"/>
          <w:szCs w:val="28"/>
          <w:highlight w:val="none"/>
          <w:lang w:eastAsia="zh-CN"/>
        </w:rPr>
        <w:t>约</w:t>
      </w:r>
      <w:r>
        <w:rPr>
          <w:rFonts w:hint="eastAsia" w:ascii="宋体" w:hAnsi="宋体" w:eastAsia="宋体" w:cs="宋体"/>
          <w:color w:val="auto"/>
          <w:kern w:val="0"/>
          <w:sz w:val="28"/>
          <w:szCs w:val="28"/>
          <w:highlight w:val="none"/>
        </w:rPr>
        <w:t>定的时间交付工程设计文件的，应按专用合同条款的约定向发包人支付违约金，前述违约金经双方确认后可在发包人应付设计费中扣减。</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14.2.4 由于设计人原因，工程设计文件超出发包人与设计人书面约定的主要技术指标控制值比例的，设计人应当按照专用合同条款的约定承担违约责任。</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14.2.5 设计人未经发包人同意擅自对工程设计进行分包的，发包人有权要求设计人解除未经发包人同意的设计分包合同，设计人应当按照专用合同条款的约定承担违约责任。</w:t>
      </w:r>
    </w:p>
    <w:p>
      <w:pPr>
        <w:pStyle w:val="6"/>
        <w:keepNext w:val="0"/>
        <w:keepLines w:val="0"/>
        <w:spacing w:before="120" w:beforeLines="0" w:after="120" w:afterLines="0" w:line="360" w:lineRule="auto"/>
        <w:rPr>
          <w:rFonts w:hint="eastAsia" w:ascii="宋体" w:hAnsi="宋体" w:eastAsia="宋体" w:cs="宋体"/>
          <w:b w:val="0"/>
          <w:color w:val="auto"/>
          <w:sz w:val="28"/>
          <w:szCs w:val="28"/>
          <w:highlight w:val="none"/>
        </w:rPr>
      </w:pPr>
      <w:bookmarkStart w:id="408" w:name="_Toc255"/>
      <w:bookmarkStart w:id="409" w:name="_Toc22243"/>
      <w:bookmarkStart w:id="410" w:name="_Toc337558823"/>
      <w:bookmarkStart w:id="411" w:name="_Toc296503116"/>
      <w:bookmarkStart w:id="412" w:name="_Toc296346617"/>
      <w:r>
        <w:rPr>
          <w:rFonts w:hint="eastAsia" w:ascii="宋体" w:hAnsi="宋体" w:eastAsia="宋体" w:cs="宋体"/>
          <w:b w:val="0"/>
          <w:color w:val="auto"/>
          <w:sz w:val="28"/>
          <w:szCs w:val="28"/>
          <w:highlight w:val="none"/>
        </w:rPr>
        <w:t>15. 不可抗力</w:t>
      </w:r>
      <w:bookmarkEnd w:id="408"/>
      <w:bookmarkEnd w:id="409"/>
      <w:r>
        <w:rPr>
          <w:rFonts w:hint="eastAsia" w:ascii="宋体" w:hAnsi="宋体" w:eastAsia="宋体" w:cs="宋体"/>
          <w:b w:val="0"/>
          <w:color w:val="auto"/>
          <w:sz w:val="28"/>
          <w:szCs w:val="28"/>
          <w:highlight w:val="none"/>
        </w:rPr>
        <w:t xml:space="preserve"> </w:t>
      </w:r>
      <w:bookmarkEnd w:id="410"/>
      <w:bookmarkEnd w:id="411"/>
      <w:bookmarkEnd w:id="412"/>
    </w:p>
    <w:p>
      <w:pPr>
        <w:pStyle w:val="7"/>
        <w:keepNext w:val="0"/>
        <w:keepLines w:val="0"/>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413" w:name="_Toc18049"/>
      <w:bookmarkStart w:id="414" w:name="_Toc23948"/>
      <w:bookmarkStart w:id="415" w:name="_Toc296346618"/>
      <w:bookmarkStart w:id="416" w:name="_Toc337558824"/>
      <w:bookmarkStart w:id="417" w:name="_Toc296503117"/>
      <w:r>
        <w:rPr>
          <w:rFonts w:hint="eastAsia" w:ascii="宋体" w:hAnsi="宋体" w:eastAsia="宋体" w:cs="宋体"/>
          <w:b w:val="0"/>
          <w:color w:val="auto"/>
          <w:sz w:val="28"/>
          <w:szCs w:val="28"/>
          <w:highlight w:val="none"/>
        </w:rPr>
        <w:t>15.1 不可抗力的确认</w:t>
      </w:r>
      <w:bookmarkEnd w:id="413"/>
      <w:bookmarkEnd w:id="414"/>
    </w:p>
    <w:bookmarkEnd w:id="415"/>
    <w:bookmarkEnd w:id="416"/>
    <w:bookmarkEnd w:id="417"/>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不可抗力发生后，发包人和设计人应收集证明不可抗力发生及不可抗力造成损失的证据，并及时认真统计所造成的损失。合同当事人对是否属于不可抗力或其损失发生争议时，按第17条〔争议解决〕的约定处理。</w:t>
      </w:r>
    </w:p>
    <w:p>
      <w:pPr>
        <w:pStyle w:val="7"/>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418" w:name="_Toc28196"/>
      <w:bookmarkStart w:id="419" w:name="_Toc19567"/>
      <w:bookmarkStart w:id="420" w:name="_Toc337558825"/>
      <w:bookmarkStart w:id="421" w:name="_Toc296346619"/>
      <w:bookmarkStart w:id="422" w:name="_Toc296503118"/>
      <w:r>
        <w:rPr>
          <w:rFonts w:hint="eastAsia" w:ascii="宋体" w:hAnsi="宋体" w:eastAsia="宋体" w:cs="宋体"/>
          <w:b w:val="0"/>
          <w:color w:val="auto"/>
          <w:sz w:val="28"/>
          <w:szCs w:val="28"/>
          <w:highlight w:val="none"/>
        </w:rPr>
        <w:t>15.2 不可抗力的通知</w:t>
      </w:r>
      <w:bookmarkEnd w:id="418"/>
      <w:bookmarkEnd w:id="419"/>
    </w:p>
    <w:bookmarkEnd w:id="420"/>
    <w:bookmarkEnd w:id="421"/>
    <w:bookmarkEnd w:id="422"/>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合同一方当事人遇到不可抗力事件，使其履行合同义务受到阻碍时，应立即通知合同另一方当事人，书面说明不可抗力和受阻碍的详细情况，并在合理期限内提供必要的证明。</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不可抗力持续发生的，合同一方当事人应及时向合同另一方当事人提交中间报告，说明不可抗力和履行合同受阻的情况，并于不可抗力事件结束后28天内提交最终报告及有关资料。</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423" w:name="_Toc11252"/>
      <w:bookmarkStart w:id="424" w:name="_Toc32590"/>
      <w:bookmarkStart w:id="425" w:name="_Toc296346620"/>
      <w:bookmarkStart w:id="426" w:name="_Toc337558826"/>
      <w:bookmarkStart w:id="427" w:name="_Toc296503119"/>
      <w:r>
        <w:rPr>
          <w:rFonts w:hint="eastAsia" w:ascii="宋体" w:hAnsi="宋体" w:eastAsia="宋体" w:cs="宋体"/>
          <w:b w:val="0"/>
          <w:color w:val="auto"/>
          <w:sz w:val="28"/>
          <w:szCs w:val="28"/>
          <w:highlight w:val="none"/>
        </w:rPr>
        <w:t>15.3 不可抗力后果的承担</w:t>
      </w:r>
      <w:bookmarkEnd w:id="423"/>
      <w:bookmarkEnd w:id="424"/>
    </w:p>
    <w:bookmarkEnd w:id="425"/>
    <w:bookmarkEnd w:id="426"/>
    <w:bookmarkEnd w:id="427"/>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不可抗力引起的后果及造成的损失由合同当事人按照法律规定及合同约定各自承担。不可抗力发生前已完成的工程设计应当按照合同约定进行支付。</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因合同一方迟延履行合同义务，在迟延履行期间遭遇不可抗力的，不免除其违约责任。</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28" w:name="_Toc7014"/>
      <w:bookmarkStart w:id="429" w:name="_Toc12520"/>
      <w:r>
        <w:rPr>
          <w:rFonts w:hint="eastAsia" w:ascii="宋体" w:hAnsi="宋体" w:eastAsia="宋体" w:cs="宋体"/>
          <w:b w:val="0"/>
          <w:color w:val="auto"/>
          <w:sz w:val="28"/>
          <w:szCs w:val="28"/>
          <w:highlight w:val="none"/>
        </w:rPr>
        <w:t>16. 合同解除</w:t>
      </w:r>
      <w:bookmarkEnd w:id="428"/>
      <w:bookmarkEnd w:id="429"/>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16.1 发包人与设计人协商一致，可以解除合同。</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16.2 有下列情形之一的，</w:t>
      </w:r>
      <w:r>
        <w:rPr>
          <w:rFonts w:hint="eastAsia" w:ascii="宋体" w:hAnsi="宋体" w:eastAsia="宋体" w:cs="宋体"/>
          <w:color w:val="auto"/>
          <w:sz w:val="28"/>
          <w:szCs w:val="28"/>
          <w:highlight w:val="none"/>
          <w:lang w:eastAsia="zh-CN"/>
        </w:rPr>
        <w:t>合同当事人一方或双方</w:t>
      </w:r>
      <w:r>
        <w:rPr>
          <w:rFonts w:hint="eastAsia" w:ascii="宋体" w:hAnsi="宋体" w:eastAsia="宋体" w:cs="宋体"/>
          <w:color w:val="auto"/>
          <w:sz w:val="28"/>
          <w:szCs w:val="28"/>
          <w:highlight w:val="none"/>
        </w:rPr>
        <w:t>可以解除合同：</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（1）设计人工程设计文件存在重大质量问题，经发包人催告后,在合理期限内修改后仍不能满足国家现行深度要求或不能达到合同约定的设计质量要求的，发包人可以解除合同；</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（2）发包人未按合同约定支付设计费用，经设计人催告后，在30天内仍未支付的，设计人可以解除合同；</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（3）暂停设计期限已连续超过180天，专用合同条款另有约定的除外；</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（4）因不可抗力致使合同无法履行；</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（5）因一方违约致使合同无法实际履行或实际履行已无必要；</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（6）因本工程项目条件发生重大变化，使合同无法继续履行。</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16.3 任何一方因故需解除合同时，应提前30天书面通知对方，对合同中的遗留问题应取得一致意见并形成书面协议。</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16.4 合同解除后，发包人除应按</w:t>
      </w:r>
      <w:r>
        <w:rPr>
          <w:rFonts w:hint="eastAsia" w:ascii="宋体" w:hAnsi="宋体" w:eastAsia="宋体" w:cs="宋体"/>
          <w:color w:val="auto"/>
          <w:sz w:val="28"/>
          <w:szCs w:val="28"/>
          <w:highlight w:val="none"/>
          <w:lang w:eastAsia="zh-CN"/>
        </w:rPr>
        <w:t>第</w:t>
      </w:r>
      <w:r>
        <w:rPr>
          <w:rFonts w:hint="eastAsia" w:ascii="宋体" w:hAnsi="宋体" w:eastAsia="宋体" w:cs="宋体"/>
          <w:color w:val="auto"/>
          <w:sz w:val="28"/>
          <w:szCs w:val="28"/>
          <w:highlight w:val="none"/>
        </w:rPr>
        <w:t>14.1.1</w:t>
      </w:r>
      <w:r>
        <w:rPr>
          <w:rFonts w:hint="eastAsia" w:ascii="宋体" w:hAnsi="宋体" w:eastAsia="宋体" w:cs="宋体"/>
          <w:color w:val="auto"/>
          <w:sz w:val="28"/>
          <w:szCs w:val="28"/>
          <w:highlight w:val="none"/>
          <w:lang w:eastAsia="zh-CN"/>
        </w:rPr>
        <w:t>项</w:t>
      </w:r>
      <w:r>
        <w:rPr>
          <w:rFonts w:hint="eastAsia" w:ascii="宋体" w:hAnsi="宋体" w:eastAsia="宋体" w:cs="宋体"/>
          <w:color w:val="auto"/>
          <w:sz w:val="28"/>
          <w:szCs w:val="28"/>
          <w:highlight w:val="none"/>
        </w:rPr>
        <w:t>的约定及专用合同条款约定期限内向设计人支付已完工作的设计费外，应当向设计人支付由于非设计人原因合同解除导致设计人增加的设计费用，违约一方应当承担相应的违约责任。</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jc w:val="both"/>
        <w:textAlignment w:val="auto"/>
        <w:rPr>
          <w:rFonts w:hint="eastAsia" w:ascii="宋体" w:hAnsi="宋体" w:eastAsia="宋体" w:cs="宋体"/>
          <w:b w:val="0"/>
          <w:color w:val="auto"/>
          <w:sz w:val="28"/>
          <w:szCs w:val="28"/>
          <w:highlight w:val="none"/>
        </w:rPr>
      </w:pPr>
      <w:bookmarkStart w:id="430" w:name="_Toc8963"/>
      <w:bookmarkStart w:id="431" w:name="_Toc15679"/>
      <w:bookmarkStart w:id="432" w:name="_Toc296346647"/>
      <w:bookmarkStart w:id="433" w:name="_Toc296503146"/>
      <w:bookmarkStart w:id="434" w:name="_Toc337558840"/>
      <w:r>
        <w:rPr>
          <w:rFonts w:hint="eastAsia" w:ascii="宋体" w:hAnsi="宋体" w:eastAsia="宋体" w:cs="宋体"/>
          <w:b w:val="0"/>
          <w:color w:val="auto"/>
          <w:sz w:val="28"/>
          <w:szCs w:val="28"/>
          <w:highlight w:val="none"/>
        </w:rPr>
        <w:t>17. 争议解决</w:t>
      </w:r>
      <w:bookmarkEnd w:id="430"/>
      <w:bookmarkEnd w:id="431"/>
    </w:p>
    <w:bookmarkEnd w:id="432"/>
    <w:bookmarkEnd w:id="433"/>
    <w:bookmarkEnd w:id="434"/>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rPr>
          <w:rFonts w:hint="eastAsia" w:ascii="宋体" w:hAnsi="宋体" w:eastAsia="宋体" w:cs="宋体"/>
          <w:b w:val="0"/>
          <w:color w:val="auto"/>
          <w:sz w:val="28"/>
          <w:szCs w:val="28"/>
          <w:highlight w:val="none"/>
        </w:rPr>
      </w:pPr>
      <w:bookmarkStart w:id="435" w:name="_Toc21866"/>
      <w:bookmarkStart w:id="436" w:name="_Toc30875"/>
      <w:bookmarkStart w:id="437" w:name="_Toc337558841"/>
      <w:bookmarkStart w:id="438" w:name="_Toc296503147"/>
      <w:bookmarkStart w:id="439" w:name="_Toc296346648"/>
      <w:r>
        <w:rPr>
          <w:rFonts w:hint="eastAsia" w:ascii="宋体" w:hAnsi="宋体" w:eastAsia="宋体" w:cs="宋体"/>
          <w:b w:val="0"/>
          <w:color w:val="auto"/>
          <w:sz w:val="28"/>
          <w:szCs w:val="28"/>
          <w:highlight w:val="none"/>
        </w:rPr>
        <w:t>17.1 和解</w:t>
      </w:r>
      <w:bookmarkEnd w:id="435"/>
      <w:bookmarkEnd w:id="436"/>
    </w:p>
    <w:bookmarkEnd w:id="437"/>
    <w:bookmarkEnd w:id="438"/>
    <w:bookmarkEnd w:id="439"/>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合同当事人可以就争议自行和解，自行和解达成协议的经双方签字并盖章后作为合同补充文件，双方均应遵照执行。</w:t>
      </w:r>
    </w:p>
    <w:p>
      <w:pPr>
        <w:spacing w:line="360" w:lineRule="auto"/>
        <w:ind w:firstLine="560" w:firstLineChars="200"/>
        <w:rPr>
          <w:rFonts w:hint="eastAsia" w:ascii="宋体" w:hAnsi="宋体" w:eastAsia="宋体" w:cs="宋体"/>
          <w:color w:val="auto"/>
          <w:kern w:val="0"/>
          <w:sz w:val="28"/>
          <w:szCs w:val="28"/>
          <w:highlight w:val="none"/>
        </w:rPr>
      </w:pPr>
      <w:bookmarkStart w:id="440" w:name="_Toc337558842"/>
      <w:bookmarkStart w:id="441" w:name="_Toc296346649"/>
      <w:bookmarkStart w:id="442" w:name="_Toc296503148"/>
      <w:r>
        <w:rPr>
          <w:rFonts w:hint="eastAsia" w:ascii="宋体" w:hAnsi="宋体" w:eastAsia="宋体" w:cs="宋体"/>
          <w:bCs/>
          <w:color w:val="auto"/>
          <w:sz w:val="28"/>
          <w:szCs w:val="28"/>
          <w:highlight w:val="none"/>
        </w:rPr>
        <w:t>17.2 调解</w:t>
      </w:r>
    </w:p>
    <w:bookmarkEnd w:id="440"/>
    <w:bookmarkEnd w:id="441"/>
    <w:bookmarkEnd w:id="442"/>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合同当事人可以就争议请求相关行政主管部门、行业协会或其他第三方进行调解，调解达成协议的，经双方签字并盖章后作为合同补充文件，双方均应遵照执行。</w:t>
      </w:r>
    </w:p>
    <w:p>
      <w:pPr>
        <w:spacing w:line="360" w:lineRule="auto"/>
        <w:ind w:firstLine="560" w:firstLineChars="200"/>
        <w:rPr>
          <w:rFonts w:hint="eastAsia" w:ascii="宋体" w:hAnsi="宋体" w:eastAsia="宋体" w:cs="宋体"/>
          <w:color w:val="auto"/>
          <w:kern w:val="0"/>
          <w:sz w:val="28"/>
          <w:szCs w:val="28"/>
          <w:highlight w:val="none"/>
        </w:rPr>
      </w:pPr>
      <w:bookmarkStart w:id="443" w:name="_Toc296503149"/>
      <w:bookmarkStart w:id="444" w:name="_Toc296346650"/>
      <w:bookmarkStart w:id="445" w:name="_Toc337558843"/>
      <w:r>
        <w:rPr>
          <w:rFonts w:hint="eastAsia" w:ascii="宋体" w:hAnsi="宋体" w:eastAsia="宋体" w:cs="宋体"/>
          <w:bCs/>
          <w:color w:val="auto"/>
          <w:sz w:val="28"/>
          <w:szCs w:val="28"/>
          <w:highlight w:val="none"/>
        </w:rPr>
        <w:t>17.3 争议评审</w:t>
      </w:r>
    </w:p>
    <w:bookmarkEnd w:id="443"/>
    <w:bookmarkEnd w:id="444"/>
    <w:bookmarkEnd w:id="445"/>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合同当事人在专用合同条款中约定采取争议评审方式解决争议以及评审规则，并按下列约定执行： </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17.3.1 争议评审小组的确定</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合同当事人可以共同选择一名或三名争议评审员，组成争议评审小组。除专用合同条款另有约定外，合同当事人应当自合同签订后28天内，或者争议发生后14天内，选定争议评审员。</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除专用合同条款另有约定外，评审所发生的费用由发包人和设计人各承担一半。</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17.3.2 争议评审小组的决定</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作出书面决定，并说明理由。合同当事人可以在专用合同条款中对本事项另行约定。</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17.3.3 争议评审小组决定的效力</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争议评审小组作出的书面决定经合同当事人签字确认后，对双方具有约束力，双方应遵照执行。</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任何一方当事人不接受争议评审小组决定或不履行争议评审小组决定的，双方可选择采用其他争议解决方式。</w:t>
      </w:r>
    </w:p>
    <w:p>
      <w:pPr>
        <w:spacing w:line="360" w:lineRule="auto"/>
        <w:ind w:firstLine="560" w:firstLineChars="200"/>
        <w:rPr>
          <w:rFonts w:hint="eastAsia" w:ascii="宋体" w:hAnsi="宋体" w:eastAsia="宋体" w:cs="宋体"/>
          <w:color w:val="auto"/>
          <w:kern w:val="0"/>
          <w:sz w:val="28"/>
          <w:szCs w:val="28"/>
          <w:highlight w:val="none"/>
        </w:rPr>
      </w:pPr>
      <w:bookmarkStart w:id="446" w:name="_Toc296346651"/>
      <w:bookmarkStart w:id="447" w:name="_Toc337558844"/>
      <w:bookmarkStart w:id="448" w:name="_Toc296503150"/>
      <w:r>
        <w:rPr>
          <w:rFonts w:hint="eastAsia" w:ascii="宋体" w:hAnsi="宋体" w:eastAsia="宋体" w:cs="宋体"/>
          <w:bCs/>
          <w:color w:val="auto"/>
          <w:sz w:val="28"/>
          <w:szCs w:val="28"/>
          <w:highlight w:val="none"/>
        </w:rPr>
        <w:t>17.4 仲裁或诉讼</w:t>
      </w:r>
    </w:p>
    <w:bookmarkEnd w:id="446"/>
    <w:bookmarkEnd w:id="447"/>
    <w:bookmarkEnd w:id="448"/>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因合同及合同有关事项产生的争议，合同当事人可以在专用合同条款中约定以下一种方式解决争议：</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（1）向约定的仲裁委员会申请仲裁；</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（2）向有管辖权的人民法院起诉。</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449" w:name="_Toc3011"/>
      <w:bookmarkStart w:id="450" w:name="_Toc20352"/>
      <w:bookmarkStart w:id="451" w:name="_Toc337558845"/>
      <w:bookmarkStart w:id="452" w:name="_Toc296503152"/>
      <w:bookmarkStart w:id="453" w:name="_Toc296346653"/>
      <w:r>
        <w:rPr>
          <w:rFonts w:hint="eastAsia" w:ascii="宋体" w:hAnsi="宋体" w:eastAsia="宋体" w:cs="宋体"/>
          <w:b w:val="0"/>
          <w:color w:val="auto"/>
          <w:sz w:val="28"/>
          <w:szCs w:val="28"/>
          <w:highlight w:val="none"/>
        </w:rPr>
        <w:t>17.5争议解决条款效力</w:t>
      </w:r>
      <w:bookmarkEnd w:id="449"/>
      <w:bookmarkEnd w:id="450"/>
    </w:p>
    <w:bookmarkEnd w:id="451"/>
    <w:bookmarkEnd w:id="452"/>
    <w:bookmarkEnd w:id="453"/>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合同有关争议解决的条款独立存在，合同的变更、解除、终止、无效或者被撤销均不影响其效力。 </w:t>
      </w:r>
    </w:p>
    <w:p>
      <w:pPr>
        <w:pStyle w:val="5"/>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Start w:id="454" w:name="_Toc2302"/>
      <w:bookmarkStart w:id="455" w:name="_Toc11475"/>
      <w:bookmarkStart w:id="456" w:name="_Toc16817"/>
      <w:r>
        <w:rPr>
          <w:rFonts w:hint="eastAsia" w:ascii="宋体" w:hAnsi="宋体" w:eastAsia="宋体" w:cs="宋体"/>
          <w:color w:val="auto"/>
          <w:sz w:val="28"/>
          <w:szCs w:val="28"/>
          <w:highlight w:val="none"/>
        </w:rPr>
        <w:t>第三部分 专用合同条款</w:t>
      </w:r>
      <w:bookmarkEnd w:id="454"/>
      <w:bookmarkEnd w:id="455"/>
      <w:bookmarkEnd w:id="456"/>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57" w:name="_Toc4428"/>
      <w:bookmarkStart w:id="458" w:name="_Toc21926"/>
      <w:r>
        <w:rPr>
          <w:rFonts w:hint="eastAsia" w:ascii="宋体" w:hAnsi="宋体" w:eastAsia="宋体" w:cs="宋体"/>
          <w:b w:val="0"/>
          <w:color w:val="auto"/>
          <w:sz w:val="28"/>
          <w:szCs w:val="28"/>
          <w:highlight w:val="none"/>
        </w:rPr>
        <w:t>1. 一般约定</w:t>
      </w:r>
      <w:bookmarkEnd w:id="457"/>
      <w:bookmarkEnd w:id="458"/>
    </w:p>
    <w:p>
      <w:pPr>
        <w:keepNext w:val="0"/>
        <w:keepLines w:val="0"/>
        <w:pageBreakBefore w:val="0"/>
        <w:widowControl w:val="0"/>
        <w:tabs>
          <w:tab w:val="center" w:pos="4710"/>
        </w:tabs>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词语定义与解释</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 合同</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1.1.1.8 其他合同文件包括：</w:t>
      </w:r>
      <w:r>
        <w:rPr>
          <w:rFonts w:hint="eastAsia" w:ascii="宋体" w:hAnsi="宋体" w:eastAsia="宋体" w:cs="宋体"/>
          <w:color w:val="auto"/>
          <w:sz w:val="28"/>
          <w:szCs w:val="28"/>
          <w:highlight w:val="none"/>
          <w:u w:val="single"/>
        </w:rPr>
        <w:t xml:space="preserve">                               </w:t>
      </w:r>
    </w:p>
    <w:p>
      <w:pPr>
        <w:spacing w:line="360" w:lineRule="auto"/>
        <w:ind w:left="1650" w:hanging="1540" w:hangingChars="55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1.3 法律 </w:t>
      </w:r>
    </w:p>
    <w:p>
      <w:pPr>
        <w:autoSpaceDE w:val="0"/>
        <w:autoSpaceDN w:val="0"/>
        <w:adjustRightInd w:val="0"/>
        <w:spacing w:line="360" w:lineRule="auto"/>
        <w:ind w:left="596" w:leftChars="284"/>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适用于合同的其他规范性文件：</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autoSpaceDE w:val="0"/>
        <w:autoSpaceDN w:val="0"/>
        <w:adjustRightInd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 技术标准</w:t>
      </w:r>
    </w:p>
    <w:p>
      <w:pPr>
        <w:spacing w:line="360" w:lineRule="auto"/>
        <w:ind w:left="596" w:leftChars="28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 适用于工程的技术标准包括：</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1.4.2 国外技术标准原文版本和中文译本的提供方：</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提供国外技术标准的名称：</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kern w:val="0"/>
          <w:sz w:val="28"/>
          <w:szCs w:val="28"/>
          <w:highlight w:val="none"/>
          <w:u w:val="single"/>
          <w:lang w:eastAsia="zh-CN"/>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lang w:eastAsia="zh-CN"/>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提供国外技术标准的份数：</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提供国外技术标准的时间：</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提供国外技术标准的费用承担：</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u w:val="single" w:color="auto"/>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w:t>
      </w:r>
    </w:p>
    <w:p>
      <w:pPr>
        <w:spacing w:line="360" w:lineRule="auto"/>
        <w:ind w:left="596" w:leftChars="28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1.4.3 发包人对工程的技术标准和功能要求的特殊要求：</w:t>
      </w:r>
    </w:p>
    <w:p>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 合同文件的优先顺序</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合同文件组成及优先顺序为：</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 联络</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1.6.1 发包人和设计人应当在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天内将与合同有关的通知、批准、证明、证书、指示、指令、要求、请求、同意、确定和决定等书面函件送达对方当事人。</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1.6.2 发包人与设计人联系信息</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发包人接收文件的地点：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kern w:val="0"/>
          <w:sz w:val="28"/>
          <w:szCs w:val="28"/>
          <w:highlight w:val="none"/>
        </w:rPr>
        <w:t>发包人指定的接收人为：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发包人指定的联系电话及传真号码：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发包人指定的电子邮箱：</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设计人接收文件的地点：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kern w:val="0"/>
          <w:sz w:val="28"/>
          <w:szCs w:val="28"/>
          <w:highlight w:val="none"/>
        </w:rPr>
        <w:t>设计人指定的接收人为：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设计人指定的联系电话及传真号码：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设计人</w:t>
      </w:r>
      <w:r>
        <w:rPr>
          <w:rFonts w:hint="eastAsia" w:ascii="宋体" w:hAnsi="宋体" w:eastAsia="宋体" w:cs="宋体"/>
          <w:color w:val="auto"/>
          <w:kern w:val="0"/>
          <w:sz w:val="28"/>
          <w:szCs w:val="28"/>
          <w:highlight w:val="none"/>
        </w:rPr>
        <w:t>指定的电子邮箱：</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4"/>
        <w:rPr>
          <w:rFonts w:hint="eastAsia" w:ascii="宋体" w:hAnsi="宋体" w:eastAsia="宋体" w:cs="宋体"/>
          <w:b w:val="0"/>
          <w:color w:val="auto"/>
          <w:sz w:val="28"/>
          <w:szCs w:val="28"/>
          <w:highlight w:val="none"/>
        </w:rPr>
      </w:pPr>
      <w:bookmarkStart w:id="459" w:name="_Toc10114"/>
      <w:bookmarkStart w:id="460" w:name="_Toc29459"/>
      <w:r>
        <w:rPr>
          <w:rFonts w:hint="eastAsia" w:ascii="宋体" w:hAnsi="宋体" w:eastAsia="宋体" w:cs="宋体"/>
          <w:b w:val="0"/>
          <w:color w:val="auto"/>
          <w:sz w:val="28"/>
          <w:szCs w:val="28"/>
          <w:highlight w:val="none"/>
        </w:rPr>
        <w:t>1.8 保密</w:t>
      </w:r>
      <w:bookmarkEnd w:id="459"/>
      <w:bookmarkEnd w:id="460"/>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保密期限：</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61" w:name="_Toc24401"/>
      <w:bookmarkStart w:id="462" w:name="_Toc1740"/>
      <w:r>
        <w:rPr>
          <w:rFonts w:hint="eastAsia" w:ascii="宋体" w:hAnsi="宋体" w:eastAsia="宋体" w:cs="宋体"/>
          <w:b w:val="0"/>
          <w:color w:val="auto"/>
          <w:sz w:val="28"/>
          <w:szCs w:val="28"/>
          <w:highlight w:val="none"/>
        </w:rPr>
        <w:t>2. 发包人</w:t>
      </w:r>
      <w:bookmarkEnd w:id="461"/>
      <w:bookmarkEnd w:id="462"/>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发包人一般义务</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2.1.3 发包人其他义务：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发包人代表</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发包人代表：</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电子信箱：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通信地址：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发包人对发包人代表的授权范围如下：</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after="12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发包人更换发包人代表的，应当提前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天书面通知设计人。</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 发包人决定</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2.3.2 发包人应在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天内对设计人书面提出的事项作出书面决定。</w:t>
      </w:r>
    </w:p>
    <w:p>
      <w:pPr>
        <w:pStyle w:val="6"/>
        <w:keepLines w:val="0"/>
        <w:spacing w:before="120" w:beforeLines="0" w:after="120" w:afterLines="0" w:line="360" w:lineRule="auto"/>
        <w:rPr>
          <w:rFonts w:hint="eastAsia" w:ascii="宋体" w:hAnsi="宋体" w:eastAsia="宋体" w:cs="宋体"/>
          <w:b w:val="0"/>
          <w:color w:val="auto"/>
          <w:sz w:val="28"/>
          <w:szCs w:val="28"/>
          <w:highlight w:val="none"/>
        </w:rPr>
      </w:pPr>
      <w:bookmarkStart w:id="463" w:name="_Toc8440"/>
      <w:bookmarkStart w:id="464" w:name="_Toc11097"/>
      <w:r>
        <w:rPr>
          <w:rFonts w:hint="eastAsia" w:ascii="宋体" w:hAnsi="宋体" w:eastAsia="宋体" w:cs="宋体"/>
          <w:b w:val="0"/>
          <w:color w:val="auto"/>
          <w:sz w:val="28"/>
          <w:szCs w:val="28"/>
          <w:highlight w:val="none"/>
        </w:rPr>
        <w:t>3. 设计人</w:t>
      </w:r>
      <w:bookmarkEnd w:id="463"/>
      <w:bookmarkEnd w:id="464"/>
    </w:p>
    <w:p>
      <w:pPr>
        <w:pStyle w:val="7"/>
        <w:keepNext/>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4"/>
        <w:rPr>
          <w:rFonts w:hint="eastAsia" w:ascii="宋体" w:hAnsi="宋体" w:eastAsia="宋体" w:cs="宋体"/>
          <w:b w:val="0"/>
          <w:color w:val="auto"/>
          <w:sz w:val="28"/>
          <w:szCs w:val="28"/>
          <w:highlight w:val="none"/>
        </w:rPr>
      </w:pPr>
      <w:bookmarkStart w:id="465" w:name="_Toc3338"/>
      <w:bookmarkStart w:id="466" w:name="_Toc15841"/>
      <w:r>
        <w:rPr>
          <w:rFonts w:hint="eastAsia" w:ascii="宋体" w:hAnsi="宋体" w:eastAsia="宋体" w:cs="宋体"/>
          <w:b w:val="0"/>
          <w:color w:val="auto"/>
          <w:sz w:val="28"/>
          <w:szCs w:val="28"/>
          <w:highlight w:val="none"/>
        </w:rPr>
        <w:t>3.1 设计人一般义务</w:t>
      </w:r>
      <w:bookmarkEnd w:id="465"/>
      <w:bookmarkEnd w:id="466"/>
    </w:p>
    <w:p>
      <w:pPr>
        <w:keepNext/>
        <w:spacing w:after="12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3.1.1 设计人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（需/不需）</w:t>
      </w:r>
      <w:r>
        <w:rPr>
          <w:rFonts w:hint="eastAsia" w:ascii="宋体" w:hAnsi="宋体" w:eastAsia="宋体" w:cs="宋体"/>
          <w:color w:val="auto"/>
          <w:kern w:val="0"/>
          <w:sz w:val="28"/>
          <w:szCs w:val="28"/>
          <w:highlight w:val="none"/>
        </w:rPr>
        <w:t>配合发包人办理有关许可、批准或备案手续。</w:t>
      </w:r>
    </w:p>
    <w:p>
      <w:pPr>
        <w:spacing w:after="12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3.1.3 设计人其他义务：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4"/>
        <w:rPr>
          <w:rFonts w:hint="eastAsia" w:ascii="宋体" w:hAnsi="宋体" w:eastAsia="宋体" w:cs="宋体"/>
          <w:b w:val="0"/>
          <w:color w:val="auto"/>
          <w:sz w:val="28"/>
          <w:szCs w:val="28"/>
          <w:highlight w:val="none"/>
        </w:rPr>
      </w:pPr>
      <w:bookmarkStart w:id="467" w:name="_Toc28526"/>
      <w:bookmarkStart w:id="468" w:name="_Toc10547"/>
      <w:r>
        <w:rPr>
          <w:rFonts w:hint="eastAsia" w:ascii="宋体" w:hAnsi="宋体" w:eastAsia="宋体" w:cs="宋体"/>
          <w:b w:val="0"/>
          <w:color w:val="auto"/>
          <w:sz w:val="28"/>
          <w:szCs w:val="28"/>
          <w:highlight w:val="none"/>
        </w:rPr>
        <w:t>3.2 项目负责人</w:t>
      </w:r>
      <w:bookmarkEnd w:id="467"/>
      <w:bookmarkEnd w:id="468"/>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3.2.1 </w:t>
      </w:r>
      <w:r>
        <w:rPr>
          <w:rFonts w:hint="eastAsia" w:ascii="宋体" w:hAnsi="宋体" w:eastAsia="宋体" w:cs="宋体"/>
          <w:color w:val="auto"/>
          <w:sz w:val="28"/>
          <w:szCs w:val="28"/>
          <w:highlight w:val="none"/>
        </w:rPr>
        <w:t>项目负责人</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执业资格及等级：</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注册证书号：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电子信箱：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通信地址：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设计人对项目负责人的授权范围如下：</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3.2.2 设计人更换项目负责人的，应提前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天书面通知发包人。</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设计人擅自更换项目负责人的违约责任：</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                            </w:t>
      </w:r>
      <w:r>
        <w:rPr>
          <w:rFonts w:hint="eastAsia" w:ascii="宋体" w:hAnsi="宋体" w:eastAsia="宋体" w:cs="宋体"/>
          <w:color w:val="auto"/>
          <w:sz w:val="28"/>
          <w:szCs w:val="28"/>
          <w:highlight w:val="none"/>
        </w:rPr>
        <w:t>。</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3.2.3 设计人应在收到书面更换通知后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天内更换项目负责人。</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设计人无正当理由拒绝更换项目负责人的违约责任：</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rPr>
        <w:t>。</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4"/>
        <w:rPr>
          <w:rFonts w:hint="eastAsia" w:ascii="宋体" w:hAnsi="宋体" w:eastAsia="宋体" w:cs="宋体"/>
          <w:b w:val="0"/>
          <w:color w:val="auto"/>
          <w:sz w:val="28"/>
          <w:szCs w:val="28"/>
          <w:highlight w:val="none"/>
        </w:rPr>
      </w:pPr>
      <w:bookmarkStart w:id="469" w:name="_Toc6477"/>
      <w:bookmarkStart w:id="470" w:name="_Toc8779"/>
      <w:r>
        <w:rPr>
          <w:rFonts w:hint="eastAsia" w:ascii="宋体" w:hAnsi="宋体" w:eastAsia="宋体" w:cs="宋体"/>
          <w:b w:val="0"/>
          <w:color w:val="auto"/>
          <w:sz w:val="28"/>
          <w:szCs w:val="28"/>
          <w:highlight w:val="none"/>
        </w:rPr>
        <w:t>3.3 设计人人员</w:t>
      </w:r>
      <w:bookmarkEnd w:id="469"/>
      <w:bookmarkEnd w:id="470"/>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3.3.1 设计人提交项目管理机构及人员安排报告的期限</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left="300" w:leftChars="143" w:firstLine="280" w:firstLineChars="1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3.3.3 设计人无正当理由拒绝撤换主要设计人员的违约责任：</w:t>
      </w:r>
    </w:p>
    <w:p>
      <w:pPr>
        <w:spacing w:line="360" w:lineRule="auto"/>
        <w:ind w:left="300" w:hanging="280" w:hangingChars="1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            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rPr>
        <w:t>。</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4"/>
        <w:rPr>
          <w:rFonts w:hint="eastAsia" w:ascii="宋体" w:hAnsi="宋体" w:eastAsia="宋体" w:cs="宋体"/>
          <w:b w:val="0"/>
          <w:color w:val="auto"/>
          <w:sz w:val="28"/>
          <w:szCs w:val="28"/>
          <w:highlight w:val="none"/>
        </w:rPr>
      </w:pPr>
      <w:bookmarkStart w:id="471" w:name="_Toc27224"/>
      <w:bookmarkStart w:id="472" w:name="_Toc2604"/>
      <w:r>
        <w:rPr>
          <w:rFonts w:hint="eastAsia" w:ascii="宋体" w:hAnsi="宋体" w:eastAsia="宋体" w:cs="宋体"/>
          <w:b w:val="0"/>
          <w:color w:val="auto"/>
          <w:sz w:val="28"/>
          <w:szCs w:val="28"/>
          <w:highlight w:val="none"/>
        </w:rPr>
        <w:t>3.4 设计分包</w:t>
      </w:r>
      <w:bookmarkEnd w:id="471"/>
      <w:bookmarkEnd w:id="472"/>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3.4.1 设计分包的一般约定</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禁止设计分包的工程包括：</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主体结构、关键性工作的范围：</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3.4.2设计分包的确定</w:t>
      </w:r>
    </w:p>
    <w:p>
      <w:pPr>
        <w:spacing w:line="360" w:lineRule="auto"/>
        <w:ind w:firstLine="560" w:firstLineChars="2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允许分包的专业工程包括：</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p>
    <w:p>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其他关于分包的约定：</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3.4.3 设计人向发包人提交有关分包人资料包括：</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3.4.4 分包工程设计费支付方式：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4"/>
        <w:rPr>
          <w:rFonts w:hint="eastAsia" w:ascii="宋体" w:hAnsi="宋体" w:eastAsia="宋体" w:cs="宋体"/>
          <w:b w:val="0"/>
          <w:color w:val="auto"/>
          <w:sz w:val="28"/>
          <w:szCs w:val="28"/>
          <w:highlight w:val="none"/>
        </w:rPr>
      </w:pPr>
      <w:bookmarkStart w:id="473" w:name="_Toc2740"/>
      <w:bookmarkStart w:id="474" w:name="_Toc1854"/>
      <w:r>
        <w:rPr>
          <w:rFonts w:hint="eastAsia" w:ascii="宋体" w:hAnsi="宋体" w:eastAsia="宋体" w:cs="宋体"/>
          <w:b w:val="0"/>
          <w:color w:val="auto"/>
          <w:sz w:val="28"/>
          <w:szCs w:val="28"/>
          <w:highlight w:val="none"/>
        </w:rPr>
        <w:t>3.5 联合体</w:t>
      </w:r>
      <w:bookmarkEnd w:id="473"/>
      <w:bookmarkEnd w:id="474"/>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3.5.4 发包人向联合体支付设计费用的方式：</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75" w:name="_Toc12484"/>
      <w:bookmarkStart w:id="476" w:name="_Toc10092"/>
      <w:r>
        <w:rPr>
          <w:rFonts w:hint="eastAsia" w:ascii="宋体" w:hAnsi="宋体" w:eastAsia="宋体" w:cs="宋体"/>
          <w:b w:val="0"/>
          <w:color w:val="auto"/>
          <w:sz w:val="28"/>
          <w:szCs w:val="28"/>
          <w:highlight w:val="none"/>
        </w:rPr>
        <w:t>5. 工程设计要求</w:t>
      </w:r>
      <w:bookmarkEnd w:id="475"/>
      <w:bookmarkEnd w:id="476"/>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477" w:name="_Toc11623"/>
      <w:bookmarkStart w:id="478" w:name="_Toc5916"/>
      <w:r>
        <w:rPr>
          <w:rFonts w:hint="eastAsia" w:ascii="宋体" w:hAnsi="宋体" w:eastAsia="宋体" w:cs="宋体"/>
          <w:b w:val="0"/>
          <w:color w:val="auto"/>
          <w:sz w:val="28"/>
          <w:szCs w:val="28"/>
          <w:highlight w:val="none"/>
        </w:rPr>
        <w:t>5.1 工程设计一般要求</w:t>
      </w:r>
      <w:bookmarkEnd w:id="477"/>
      <w:bookmarkEnd w:id="478"/>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5.1.2.1 工程设计的特殊标准或要求：</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88" w:firstLineChars="21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5.1.2.2 工程设计适用的技术标准：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5.1.2.4 工程设计文件的</w:t>
      </w:r>
      <w:r>
        <w:rPr>
          <w:rFonts w:hint="eastAsia" w:ascii="宋体" w:hAnsi="宋体" w:eastAsia="宋体" w:cs="宋体"/>
          <w:color w:val="auto"/>
          <w:kern w:val="0"/>
          <w:sz w:val="28"/>
          <w:szCs w:val="28"/>
          <w:highlight w:val="none"/>
        </w:rPr>
        <w:t>主要技术指标控制值</w:t>
      </w:r>
      <w:r>
        <w:rPr>
          <w:rFonts w:hint="eastAsia" w:ascii="宋体" w:hAnsi="宋体" w:eastAsia="宋体" w:cs="宋体"/>
          <w:color w:val="auto"/>
          <w:sz w:val="28"/>
          <w:szCs w:val="28"/>
          <w:highlight w:val="none"/>
        </w:rPr>
        <w:t>及比例：</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479" w:name="_Toc8659"/>
      <w:bookmarkStart w:id="480" w:name="_Toc20653"/>
      <w:r>
        <w:rPr>
          <w:rFonts w:hint="eastAsia" w:ascii="宋体" w:hAnsi="宋体" w:eastAsia="宋体" w:cs="宋体"/>
          <w:b w:val="0"/>
          <w:color w:val="auto"/>
          <w:sz w:val="28"/>
          <w:szCs w:val="28"/>
          <w:highlight w:val="none"/>
        </w:rPr>
        <w:t>5.3 工程设计文件的要求</w:t>
      </w:r>
      <w:bookmarkEnd w:id="479"/>
      <w:bookmarkEnd w:id="480"/>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5.3.3 工程设计文件深度规定：</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spacing w:line="360" w:lineRule="auto"/>
        <w:ind w:firstLine="560" w:firstLineChars="200"/>
        <w:jc w:val="lef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5.3.5 建筑物及其功能设施的合理使用寿命年限：</w:t>
      </w:r>
      <w:r>
        <w:rPr>
          <w:rFonts w:hint="eastAsia" w:ascii="宋体" w:hAnsi="宋体" w:eastAsia="宋体" w:cs="宋体"/>
          <w:color w:val="auto"/>
          <w:sz w:val="28"/>
          <w:szCs w:val="28"/>
          <w:highlight w:val="none"/>
          <w:u w:val="single"/>
        </w:rPr>
        <w:t xml:space="preserve">           </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81" w:name="_Toc15263"/>
      <w:bookmarkStart w:id="482" w:name="_Toc17315"/>
      <w:r>
        <w:rPr>
          <w:rFonts w:hint="eastAsia" w:ascii="宋体" w:hAnsi="宋体" w:eastAsia="宋体" w:cs="宋体"/>
          <w:b w:val="0"/>
          <w:color w:val="auto"/>
          <w:sz w:val="28"/>
          <w:szCs w:val="28"/>
          <w:highlight w:val="none"/>
        </w:rPr>
        <w:t>6. 工程设计进度与周期</w:t>
      </w:r>
      <w:bookmarkEnd w:id="481"/>
      <w:bookmarkEnd w:id="482"/>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483" w:name="_Toc27242"/>
      <w:bookmarkStart w:id="484" w:name="_Toc23431"/>
      <w:r>
        <w:rPr>
          <w:rFonts w:hint="eastAsia" w:ascii="宋体" w:hAnsi="宋体" w:eastAsia="宋体" w:cs="宋体"/>
          <w:b w:val="0"/>
          <w:color w:val="auto"/>
          <w:sz w:val="28"/>
          <w:szCs w:val="28"/>
          <w:highlight w:val="none"/>
        </w:rPr>
        <w:t>6.1 工程设计进度计划</w:t>
      </w:r>
      <w:bookmarkEnd w:id="483"/>
      <w:bookmarkEnd w:id="484"/>
    </w:p>
    <w:p>
      <w:pPr>
        <w:autoSpaceDE w:val="0"/>
        <w:autoSpaceDN w:val="0"/>
        <w:adjustRightInd w:val="0"/>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6.1.1 工程设计进度计划的编制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sz w:val="28"/>
          <w:szCs w:val="28"/>
          <w:highlight w:val="none"/>
        </w:rPr>
        <w:t>合</w:t>
      </w:r>
      <w:r>
        <w:rPr>
          <w:rFonts w:hint="eastAsia" w:ascii="宋体" w:hAnsi="宋体" w:eastAsia="宋体" w:cs="宋体"/>
          <w:color w:val="auto"/>
          <w:kern w:val="0"/>
          <w:sz w:val="28"/>
          <w:szCs w:val="28"/>
          <w:highlight w:val="none"/>
        </w:rPr>
        <w:t>同当事人约定的工程设计进度计划提交的时间：</w:t>
      </w:r>
      <w:r>
        <w:rPr>
          <w:rFonts w:hint="eastAsia" w:ascii="宋体" w:hAnsi="宋体" w:eastAsia="宋体" w:cs="宋体"/>
          <w:color w:val="auto"/>
          <w:kern w:val="0"/>
          <w:sz w:val="28"/>
          <w:szCs w:val="28"/>
          <w:highlight w:val="none"/>
          <w:u w:val="single"/>
        </w:rPr>
        <w:t xml:space="preserve">         </w:t>
      </w:r>
    </w:p>
    <w:p>
      <w:pPr>
        <w:autoSpaceDE w:val="0"/>
        <w:autoSpaceDN w:val="0"/>
        <w:adjustRightInd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w:t>
      </w:r>
    </w:p>
    <w:p>
      <w:pPr>
        <w:autoSpaceDE w:val="0"/>
        <w:autoSpaceDN w:val="0"/>
        <w:adjustRightInd w:val="0"/>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合</w:t>
      </w:r>
      <w:r>
        <w:rPr>
          <w:rFonts w:hint="eastAsia" w:ascii="宋体" w:hAnsi="宋体" w:eastAsia="宋体" w:cs="宋体"/>
          <w:color w:val="auto"/>
          <w:kern w:val="0"/>
          <w:sz w:val="28"/>
          <w:szCs w:val="28"/>
          <w:highlight w:val="none"/>
        </w:rPr>
        <w:t>同当事人约定的工程设计进度计划应包括的内容：</w:t>
      </w:r>
      <w:r>
        <w:rPr>
          <w:rFonts w:hint="eastAsia" w:ascii="宋体" w:hAnsi="宋体" w:eastAsia="宋体" w:cs="宋体"/>
          <w:color w:val="auto"/>
          <w:sz w:val="28"/>
          <w:szCs w:val="28"/>
          <w:highlight w:val="none"/>
          <w:u w:val="single"/>
        </w:rPr>
        <w:t xml:space="preserve">       </w:t>
      </w:r>
    </w:p>
    <w:p>
      <w:pPr>
        <w:autoSpaceDE w:val="0"/>
        <w:autoSpaceDN w:val="0"/>
        <w:adjustRightInd w:val="0"/>
        <w:spacing w:line="360" w:lineRule="auto"/>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6.1.2 </w:t>
      </w:r>
      <w:r>
        <w:rPr>
          <w:rFonts w:hint="eastAsia" w:ascii="宋体" w:hAnsi="宋体" w:eastAsia="宋体" w:cs="宋体"/>
          <w:color w:val="auto"/>
          <w:kern w:val="0"/>
          <w:sz w:val="28"/>
          <w:szCs w:val="28"/>
          <w:highlight w:val="none"/>
        </w:rPr>
        <w:t>工程设计进度计划的修订</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发包人在收到工程设计进度计划后确认或提出修改意见的期限：</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485" w:name="_Toc29989"/>
      <w:bookmarkStart w:id="486" w:name="_Toc8838"/>
      <w:r>
        <w:rPr>
          <w:rFonts w:hint="eastAsia" w:ascii="宋体" w:hAnsi="宋体" w:eastAsia="宋体" w:cs="宋体"/>
          <w:b w:val="0"/>
          <w:color w:val="auto"/>
          <w:sz w:val="28"/>
          <w:szCs w:val="28"/>
          <w:highlight w:val="none"/>
        </w:rPr>
        <w:t>6.3 工程设计进度延误</w:t>
      </w:r>
      <w:bookmarkEnd w:id="485"/>
      <w:bookmarkEnd w:id="486"/>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6.3.1 </w:t>
      </w:r>
      <w:r>
        <w:rPr>
          <w:rFonts w:hint="eastAsia" w:ascii="宋体" w:hAnsi="宋体" w:eastAsia="宋体" w:cs="宋体"/>
          <w:color w:val="auto"/>
          <w:kern w:val="0"/>
          <w:sz w:val="28"/>
          <w:szCs w:val="28"/>
          <w:highlight w:val="none"/>
        </w:rPr>
        <w:t>因发包人原因导致工程设计进度延误</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（4）因发包人原因导致工程设计进度延误的其他情形：</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设计人应在发生</w:t>
      </w:r>
      <w:r>
        <w:rPr>
          <w:rFonts w:hint="eastAsia" w:ascii="宋体" w:hAnsi="宋体" w:eastAsia="宋体" w:cs="宋体"/>
          <w:color w:val="auto"/>
          <w:kern w:val="0"/>
          <w:sz w:val="28"/>
          <w:szCs w:val="28"/>
          <w:highlight w:val="none"/>
        </w:rPr>
        <w:t>进度延误的情形</w:t>
      </w:r>
      <w:r>
        <w:rPr>
          <w:rFonts w:hint="eastAsia" w:ascii="宋体" w:hAnsi="宋体" w:eastAsia="宋体" w:cs="宋体"/>
          <w:color w:val="auto"/>
          <w:sz w:val="28"/>
          <w:szCs w:val="28"/>
          <w:highlight w:val="none"/>
        </w:rPr>
        <w:t>后</w:t>
      </w:r>
      <w:r>
        <w:rPr>
          <w:rFonts w:hint="eastAsia" w:ascii="宋体" w:hAnsi="宋体" w:eastAsia="宋体" w:cs="宋体"/>
          <w:color w:val="auto"/>
          <w:sz w:val="28"/>
          <w:szCs w:val="28"/>
          <w:highlight w:val="none"/>
          <w:u w:val="single" w:color="auto"/>
          <w:lang w:val="en-US" w:eastAsia="zh-CN"/>
        </w:rPr>
        <w:t xml:space="preserve">   </w:t>
      </w:r>
      <w:r>
        <w:rPr>
          <w:rFonts w:hint="eastAsia" w:ascii="宋体" w:hAnsi="宋体" w:eastAsia="宋体" w:cs="宋体"/>
          <w:color w:val="auto"/>
          <w:sz w:val="28"/>
          <w:szCs w:val="28"/>
          <w:highlight w:val="none"/>
        </w:rPr>
        <w:t>天内向发包人发出要求延期的书面通知，在</w:t>
      </w:r>
      <w:r>
        <w:rPr>
          <w:rFonts w:hint="eastAsia" w:ascii="宋体" w:hAnsi="宋体" w:eastAsia="宋体" w:cs="宋体"/>
          <w:color w:val="auto"/>
          <w:sz w:val="28"/>
          <w:szCs w:val="28"/>
          <w:highlight w:val="none"/>
          <w:lang w:eastAsia="zh-CN"/>
        </w:rPr>
        <w:t>发生该情形</w:t>
      </w:r>
      <w:r>
        <w:rPr>
          <w:rFonts w:hint="eastAsia" w:ascii="宋体" w:hAnsi="宋体" w:eastAsia="宋体" w:cs="宋体"/>
          <w:color w:val="auto"/>
          <w:sz w:val="28"/>
          <w:szCs w:val="28"/>
          <w:highlight w:val="none"/>
        </w:rPr>
        <w:t>后</w:t>
      </w:r>
      <w:r>
        <w:rPr>
          <w:rFonts w:hint="eastAsia" w:ascii="宋体" w:hAnsi="宋体" w:eastAsia="宋体" w:cs="宋体"/>
          <w:color w:val="auto"/>
          <w:sz w:val="28"/>
          <w:szCs w:val="28"/>
          <w:highlight w:val="none"/>
          <w:u w:val="single" w:color="auto"/>
          <w:lang w:val="en-US" w:eastAsia="zh-CN"/>
        </w:rPr>
        <w:t xml:space="preserve">   </w:t>
      </w:r>
      <w:r>
        <w:rPr>
          <w:rFonts w:hint="eastAsia" w:ascii="宋体" w:hAnsi="宋体" w:eastAsia="宋体" w:cs="宋体"/>
          <w:color w:val="auto"/>
          <w:sz w:val="28"/>
          <w:szCs w:val="28"/>
          <w:highlight w:val="none"/>
        </w:rPr>
        <w:t>天内提交要求延期的详细说明。</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发包人收到设计人要求延期的详细说明后，应在</w:t>
      </w:r>
      <w:r>
        <w:rPr>
          <w:rFonts w:hint="eastAsia" w:ascii="宋体" w:hAnsi="宋体" w:eastAsia="宋体" w:cs="宋体"/>
          <w:color w:val="auto"/>
          <w:sz w:val="28"/>
          <w:szCs w:val="28"/>
          <w:highlight w:val="none"/>
          <w:u w:val="single" w:color="auto"/>
          <w:lang w:val="en-US" w:eastAsia="zh-CN"/>
        </w:rPr>
        <w:t xml:space="preserve">   </w:t>
      </w:r>
      <w:r>
        <w:rPr>
          <w:rFonts w:hint="eastAsia" w:ascii="宋体" w:hAnsi="宋体" w:eastAsia="宋体" w:cs="宋体"/>
          <w:color w:val="auto"/>
          <w:sz w:val="28"/>
          <w:szCs w:val="28"/>
          <w:highlight w:val="none"/>
        </w:rPr>
        <w:t>天内进行审查并书面答复。</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487" w:name="_Toc16019"/>
      <w:bookmarkStart w:id="488" w:name="_Toc11443"/>
      <w:r>
        <w:rPr>
          <w:rFonts w:hint="eastAsia" w:ascii="宋体" w:hAnsi="宋体" w:eastAsia="宋体" w:cs="宋体"/>
          <w:b w:val="0"/>
          <w:color w:val="auto"/>
          <w:sz w:val="28"/>
          <w:szCs w:val="28"/>
          <w:highlight w:val="none"/>
        </w:rPr>
        <w:t>6.5 提前交付工程设计文件</w:t>
      </w:r>
      <w:bookmarkEnd w:id="487"/>
      <w:bookmarkEnd w:id="488"/>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6.5.2 提前交付工程设计文件的奖励：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color w:val="auto"/>
          <w:sz w:val="28"/>
          <w:szCs w:val="28"/>
          <w:highlight w:val="none"/>
        </w:rPr>
        <w:t>7. 工程设计文件交付</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left"/>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7.1 工程设计文件交付的内容</w:t>
      </w:r>
    </w:p>
    <w:p>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7.1.2 发包人要求设计人提交电子版设计文件的具体形式为：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宋体" w:hAnsi="宋体" w:eastAsia="宋体" w:cs="宋体"/>
          <w:b w:val="0"/>
          <w:color w:val="auto"/>
          <w:sz w:val="28"/>
          <w:szCs w:val="28"/>
          <w:highlight w:val="none"/>
        </w:rPr>
      </w:pPr>
      <w:bookmarkStart w:id="489" w:name="_Toc16381"/>
      <w:bookmarkStart w:id="490" w:name="_Toc10175"/>
      <w:r>
        <w:rPr>
          <w:rFonts w:hint="eastAsia" w:ascii="宋体" w:hAnsi="宋体" w:eastAsia="宋体" w:cs="宋体"/>
          <w:b w:val="0"/>
          <w:color w:val="auto"/>
          <w:sz w:val="28"/>
          <w:szCs w:val="28"/>
          <w:highlight w:val="none"/>
        </w:rPr>
        <w:t>8. 工程设计文件审查</w:t>
      </w:r>
      <w:bookmarkEnd w:id="489"/>
      <w:bookmarkEnd w:id="490"/>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8.1 发包人对设计人的设计文件审查期限不超过</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天。</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 发包人应在审查同意设计人的工程设计文件后在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天内，向政府有关部门报送工程设计文件。</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8.4 工程设计审查形式及时间安排：</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before="120" w:beforeLines="0" w:after="120" w:afterLines="0" w:line="360" w:lineRule="auto"/>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9. 施工现场配合服务</w:t>
      </w:r>
    </w:p>
    <w:p>
      <w:pPr>
        <w:spacing w:line="360" w:lineRule="auto"/>
        <w:ind w:firstLine="420" w:firstLineChars="15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9.1 发包人为设计人派赴现场的工作人员提供便利条件的内容包括：</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420" w:firstLineChars="15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9.2 设计人应当在交付施工图设计文件并经审查合格后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时间内提供施工现场配合服务。</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91" w:name="_Toc301"/>
      <w:bookmarkStart w:id="492" w:name="_Toc21680"/>
      <w:r>
        <w:rPr>
          <w:rFonts w:hint="eastAsia" w:ascii="宋体" w:hAnsi="宋体" w:eastAsia="宋体" w:cs="宋体"/>
          <w:b w:val="0"/>
          <w:color w:val="auto"/>
          <w:sz w:val="28"/>
          <w:szCs w:val="28"/>
          <w:highlight w:val="none"/>
        </w:rPr>
        <w:t>10. 合同价款与支付</w:t>
      </w:r>
      <w:bookmarkEnd w:id="491"/>
      <w:bookmarkEnd w:id="492"/>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10.2 合同价格形式</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（1）单价合同</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单价包含的风险范围：</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风险费用的计算方法：</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风险范围以外合同价格的调整方法：</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（2）总价合同</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总价包含的风险范围：</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风险费用的计算方法：</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风险范围以外合同价格的调整方法：</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（3）其他价格形式：</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10.3 定金或预付款</w:t>
      </w:r>
    </w:p>
    <w:p>
      <w:pPr>
        <w:spacing w:line="360" w:lineRule="auto"/>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10.3.1 定金或预付款的比例</w:t>
      </w:r>
    </w:p>
    <w:p>
      <w:pPr>
        <w:spacing w:line="360" w:lineRule="auto"/>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定金的比例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或预付款的比例</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10.3.2 定金或预付款的支付</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定金或预付款的支付时间：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，但</w:t>
      </w:r>
      <w:r>
        <w:rPr>
          <w:rFonts w:hint="eastAsia" w:ascii="宋体" w:hAnsi="宋体" w:eastAsia="宋体" w:cs="宋体"/>
          <w:color w:val="auto"/>
          <w:kern w:val="0"/>
          <w:sz w:val="28"/>
          <w:szCs w:val="28"/>
          <w:highlight w:val="none"/>
        </w:rPr>
        <w:t>最迟应在开始设计通知载明的开始设计日期</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天前支付。</w:t>
      </w:r>
    </w:p>
    <w:p>
      <w:pPr>
        <w:spacing w:before="120" w:beforeLines="0" w:after="120" w:afterLines="0"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工程设计变更与索赔</w:t>
      </w:r>
    </w:p>
    <w:p>
      <w:pPr>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11.5 设计人应于认为有理由提出增加合同价款或延长设计周期的要求事项发生后</w:t>
      </w:r>
      <w:r>
        <w:rPr>
          <w:rFonts w:hint="eastAsia" w:ascii="宋体" w:hAnsi="宋体" w:eastAsia="宋体" w:cs="宋体"/>
          <w:color w:val="auto"/>
          <w:kern w:val="0"/>
          <w:sz w:val="28"/>
          <w:szCs w:val="28"/>
          <w:highlight w:val="none"/>
          <w:u w:val="single" w:color="auto"/>
          <w:lang w:val="en-US" w:eastAsia="zh-CN"/>
        </w:rPr>
        <w:t xml:space="preserve">    </w:t>
      </w:r>
      <w:r>
        <w:rPr>
          <w:rFonts w:hint="eastAsia" w:ascii="宋体" w:hAnsi="宋体" w:eastAsia="宋体" w:cs="宋体"/>
          <w:color w:val="auto"/>
          <w:kern w:val="0"/>
          <w:sz w:val="28"/>
          <w:szCs w:val="28"/>
          <w:highlight w:val="none"/>
        </w:rPr>
        <w:t>天内书面通知发包人。</w:t>
      </w:r>
    </w:p>
    <w:p>
      <w:pPr>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设计人应在该事项发生后</w:t>
      </w:r>
      <w:r>
        <w:rPr>
          <w:rFonts w:hint="eastAsia" w:ascii="宋体" w:hAnsi="宋体" w:eastAsia="宋体" w:cs="宋体"/>
          <w:color w:val="auto"/>
          <w:kern w:val="0"/>
          <w:sz w:val="28"/>
          <w:szCs w:val="28"/>
          <w:highlight w:val="none"/>
          <w:u w:val="single" w:color="auto"/>
          <w:lang w:val="en-US" w:eastAsia="zh-CN"/>
        </w:rPr>
        <w:t xml:space="preserve">    </w:t>
      </w:r>
      <w:r>
        <w:rPr>
          <w:rFonts w:hint="eastAsia" w:ascii="宋体" w:hAnsi="宋体" w:eastAsia="宋体" w:cs="宋体"/>
          <w:color w:val="auto"/>
          <w:kern w:val="0"/>
          <w:sz w:val="28"/>
          <w:szCs w:val="28"/>
          <w:highlight w:val="none"/>
        </w:rPr>
        <w:t>天内向发包人提供证明设计人要求的书面声明。</w:t>
      </w:r>
    </w:p>
    <w:p>
      <w:pPr>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发包人应在接到设计人书面声明后的</w:t>
      </w:r>
      <w:r>
        <w:rPr>
          <w:rFonts w:hint="eastAsia" w:ascii="宋体" w:hAnsi="宋体" w:eastAsia="宋体" w:cs="宋体"/>
          <w:color w:val="auto"/>
          <w:kern w:val="0"/>
          <w:sz w:val="28"/>
          <w:szCs w:val="28"/>
          <w:highlight w:val="none"/>
          <w:u w:val="single" w:color="auto"/>
          <w:lang w:val="en-US" w:eastAsia="zh-CN"/>
        </w:rPr>
        <w:t xml:space="preserve">    </w:t>
      </w:r>
      <w:r>
        <w:rPr>
          <w:rFonts w:hint="eastAsia" w:ascii="宋体" w:hAnsi="宋体" w:eastAsia="宋体" w:cs="宋体"/>
          <w:color w:val="auto"/>
          <w:kern w:val="0"/>
          <w:sz w:val="28"/>
          <w:szCs w:val="28"/>
          <w:highlight w:val="none"/>
        </w:rPr>
        <w:t>天内，予以书面答复。</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 专业责任与保险</w:t>
      </w:r>
    </w:p>
    <w:p>
      <w:pPr>
        <w:spacing w:line="360" w:lineRule="auto"/>
        <w:ind w:firstLine="700" w:firstLineChars="2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 设计人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（需/不需）有发包人认可的工程设计责任保险。</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93" w:name="_Toc6959"/>
      <w:bookmarkStart w:id="494" w:name="_Toc30096"/>
      <w:r>
        <w:rPr>
          <w:rFonts w:hint="eastAsia" w:ascii="宋体" w:hAnsi="宋体" w:eastAsia="宋体" w:cs="宋体"/>
          <w:b w:val="0"/>
          <w:color w:val="auto"/>
          <w:sz w:val="28"/>
          <w:szCs w:val="28"/>
          <w:highlight w:val="none"/>
        </w:rPr>
        <w:t>13. 知识产权</w:t>
      </w:r>
      <w:bookmarkEnd w:id="493"/>
      <w:bookmarkEnd w:id="494"/>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13.1 关于发包人提供给设计人的图纸、发包人为实施工程自行编制或委托编制的技术规格以及反映发包人关于合同要求或其他类似性质的文件的著作权的归属：</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left="596" w:leftChars="28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关于发包人提供的上述文件的使用限制的要求：</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left="596" w:leftChars="28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13.2 关于设计人为实施工程所编制文件的著作权的归属：</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关于设计人提供的上述文件的使用限制的要求：</w:t>
      </w:r>
      <w:r>
        <w:rPr>
          <w:rFonts w:hint="eastAsia" w:ascii="宋体" w:hAnsi="宋体" w:eastAsia="宋体" w:cs="宋体"/>
          <w:color w:val="auto"/>
          <w:sz w:val="28"/>
          <w:szCs w:val="28"/>
          <w:highlight w:val="none"/>
          <w:u w:val="single"/>
        </w:rPr>
        <w:t xml:space="preserve">    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6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13.5 设计人在设计过程中所采用的专利、专有技术的使用费的承担方式：</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95" w:name="_Toc631"/>
      <w:bookmarkStart w:id="496" w:name="_Toc22011"/>
      <w:r>
        <w:rPr>
          <w:rFonts w:hint="eastAsia" w:ascii="宋体" w:hAnsi="宋体" w:eastAsia="宋体" w:cs="宋体"/>
          <w:b w:val="0"/>
          <w:color w:val="auto"/>
          <w:sz w:val="28"/>
          <w:szCs w:val="28"/>
          <w:highlight w:val="none"/>
        </w:rPr>
        <w:t>14. 违约责任</w:t>
      </w:r>
      <w:bookmarkEnd w:id="495"/>
      <w:bookmarkEnd w:id="496"/>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 发包人违约责任</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14.1.1 发包人支付设计人的违约金：</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14.1.2 发包人逾期支付设计费的违约金</w:t>
      </w:r>
      <w:r>
        <w:rPr>
          <w:rFonts w:hint="eastAsia" w:ascii="宋体" w:hAnsi="宋体" w:eastAsia="宋体" w:cs="宋体"/>
          <w:color w:val="auto"/>
          <w:kern w:val="0"/>
          <w:sz w:val="28"/>
          <w:szCs w:val="28"/>
          <w:highlight w:val="none"/>
          <w:u w:val="none" w:color="auto"/>
          <w:lang w:eastAsia="zh-CN"/>
        </w:rPr>
        <w:t>：</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 设计人违约责任</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14.2.1 设计人支付发包人的违约金：</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14.2.2 设计人逾期交付工程设计文件的违约金：</w:t>
      </w:r>
      <w:r>
        <w:rPr>
          <w:rFonts w:hint="eastAsia" w:ascii="宋体" w:hAnsi="宋体" w:eastAsia="宋体" w:cs="宋体"/>
          <w:color w:val="auto"/>
          <w:kern w:val="0"/>
          <w:sz w:val="28"/>
          <w:szCs w:val="28"/>
          <w:highlight w:val="none"/>
          <w:u w:val="single"/>
        </w:rPr>
        <w:t xml:space="preserve">            </w:t>
      </w:r>
    </w:p>
    <w:p>
      <w:pPr>
        <w:spacing w:line="360" w:lineRule="auto"/>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设计人逾期交付工程设计文件的违约金的上限：</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 xml:space="preserve">    </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14.2.3 设计人设计文件不合格的损失赔偿金的上限</w:t>
      </w: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color="auto"/>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sz w:val="28"/>
          <w:szCs w:val="28"/>
          <w:highlight w:val="none"/>
        </w:rPr>
        <w:t>14.2.4 设计人工程设计文件超出</w:t>
      </w:r>
      <w:r>
        <w:rPr>
          <w:rFonts w:hint="eastAsia" w:ascii="宋体" w:hAnsi="宋体" w:eastAsia="宋体" w:cs="宋体"/>
          <w:color w:val="auto"/>
          <w:kern w:val="0"/>
          <w:sz w:val="28"/>
          <w:szCs w:val="28"/>
          <w:highlight w:val="none"/>
        </w:rPr>
        <w:t>主要技术指标控制值比例</w:t>
      </w:r>
      <w:r>
        <w:rPr>
          <w:rFonts w:hint="eastAsia" w:ascii="宋体" w:hAnsi="宋体" w:eastAsia="宋体" w:cs="宋体"/>
          <w:color w:val="auto"/>
          <w:sz w:val="28"/>
          <w:szCs w:val="28"/>
          <w:highlight w:val="none"/>
        </w:rPr>
        <w:t>的违约责任：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14.2.5 设计人未经发包人同意擅自对工程设计进行分包的违约责任：</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宋体" w:hAnsi="宋体" w:eastAsia="宋体" w:cs="宋体"/>
          <w:b w:val="0"/>
          <w:color w:val="auto"/>
          <w:sz w:val="28"/>
          <w:szCs w:val="28"/>
          <w:highlight w:val="none"/>
        </w:rPr>
      </w:pPr>
      <w:bookmarkStart w:id="497" w:name="_Toc3019"/>
      <w:bookmarkStart w:id="498" w:name="_Toc21093"/>
      <w:r>
        <w:rPr>
          <w:rFonts w:hint="eastAsia" w:ascii="宋体" w:hAnsi="宋体" w:eastAsia="宋体" w:cs="宋体"/>
          <w:b w:val="0"/>
          <w:color w:val="auto"/>
          <w:sz w:val="28"/>
          <w:szCs w:val="28"/>
          <w:highlight w:val="none"/>
        </w:rPr>
        <w:t>15. 不可抗力</w:t>
      </w:r>
      <w:bookmarkEnd w:id="497"/>
      <w:bookmarkEnd w:id="498"/>
      <w:r>
        <w:rPr>
          <w:rFonts w:hint="eastAsia" w:ascii="宋体" w:hAnsi="宋体" w:eastAsia="宋体" w:cs="宋体"/>
          <w:b w:val="0"/>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15.1 不可抗力的确认</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除通用合同条款约定的不可抗力事件之外，视为不可抗力的其他情形：</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16. 合同解除 </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16.2 </w:t>
      </w:r>
      <w:r>
        <w:rPr>
          <w:rFonts w:hint="eastAsia" w:ascii="宋体" w:hAnsi="宋体" w:eastAsia="宋体" w:cs="宋体"/>
          <w:color w:val="auto"/>
          <w:sz w:val="28"/>
          <w:szCs w:val="28"/>
          <w:highlight w:val="none"/>
        </w:rPr>
        <w:t>有下列情形之一的，可以解除合同：</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（3）暂停设计期限已连续超过</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天。</w:t>
      </w:r>
    </w:p>
    <w:p>
      <w:pPr>
        <w:spacing w:line="360" w:lineRule="auto"/>
        <w:ind w:firstLine="560" w:firstLineChars="2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 xml:space="preserve">16.4 </w:t>
      </w:r>
      <w:r>
        <w:rPr>
          <w:rFonts w:hint="eastAsia" w:ascii="宋体" w:hAnsi="宋体" w:eastAsia="宋体" w:cs="宋体"/>
          <w:color w:val="auto"/>
          <w:sz w:val="28"/>
          <w:szCs w:val="28"/>
          <w:highlight w:val="none"/>
        </w:rPr>
        <w:t>发包人向设计人支付已完工作设计费的期限为</w:t>
      </w:r>
      <w:r>
        <w:rPr>
          <w:rFonts w:hint="eastAsia" w:ascii="宋体" w:hAnsi="宋体" w:eastAsia="宋体" w:cs="宋体"/>
          <w:color w:val="auto"/>
          <w:sz w:val="28"/>
          <w:szCs w:val="28"/>
          <w:highlight w:val="none"/>
          <w:u w:val="single" w:color="auto"/>
        </w:rPr>
        <w:t xml:space="preserve">     </w:t>
      </w:r>
      <w:r>
        <w:rPr>
          <w:rFonts w:hint="eastAsia" w:ascii="宋体" w:hAnsi="宋体" w:eastAsia="宋体" w:cs="宋体"/>
          <w:color w:val="auto"/>
          <w:sz w:val="28"/>
          <w:szCs w:val="28"/>
          <w:highlight w:val="none"/>
        </w:rPr>
        <w:t>天内。</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宋体" w:hAnsi="宋体" w:eastAsia="宋体" w:cs="宋体"/>
          <w:b w:val="0"/>
          <w:color w:val="auto"/>
          <w:sz w:val="28"/>
          <w:szCs w:val="28"/>
          <w:highlight w:val="none"/>
        </w:rPr>
      </w:pPr>
      <w:bookmarkStart w:id="499" w:name="_Toc8247"/>
      <w:bookmarkStart w:id="500" w:name="_Toc17559"/>
      <w:r>
        <w:rPr>
          <w:rFonts w:hint="eastAsia" w:ascii="宋体" w:hAnsi="宋体" w:eastAsia="宋体" w:cs="宋体"/>
          <w:b w:val="0"/>
          <w:color w:val="auto"/>
          <w:sz w:val="28"/>
          <w:szCs w:val="28"/>
          <w:highlight w:val="none"/>
        </w:rPr>
        <w:t>17. 争议解决</w:t>
      </w:r>
      <w:bookmarkEnd w:id="499"/>
      <w:bookmarkEnd w:id="500"/>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17.3 争议评审</w:t>
      </w:r>
    </w:p>
    <w:p>
      <w:pPr>
        <w:spacing w:line="360" w:lineRule="auto"/>
        <w:ind w:left="149" w:leftChars="71" w:firstLine="420" w:firstLineChars="15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合同当事人是否同意将工程争议提交争议评审小组决定：</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17.3.1 争议评审小组的确定</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争议评审小组成员的确定：</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选定争议评审员的期限：</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评审所发生的费用</w:t>
      </w:r>
      <w:r>
        <w:rPr>
          <w:rFonts w:hint="eastAsia" w:ascii="宋体" w:hAnsi="宋体" w:eastAsia="宋体" w:cs="宋体"/>
          <w:color w:val="auto"/>
          <w:sz w:val="28"/>
          <w:szCs w:val="28"/>
          <w:highlight w:val="none"/>
        </w:rPr>
        <w:t>承担方式：</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其他事项的约定：</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17.3.2 争议评审小组的决定</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合同当事人关于本事项的约定：</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17.4 仲裁或诉讼</w:t>
      </w:r>
    </w:p>
    <w:p>
      <w:pPr>
        <w:spacing w:after="12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因合同及合同有关事项发生的争议，按下列第</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种方式解决：</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（1）向</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仲裁委员会申请仲裁；</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（2）向</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人民法院起诉。</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宋体" w:hAnsi="宋体" w:eastAsia="宋体" w:cs="宋体"/>
          <w:b w:val="0"/>
          <w:color w:val="auto"/>
          <w:sz w:val="28"/>
          <w:szCs w:val="28"/>
          <w:highlight w:val="none"/>
        </w:rPr>
      </w:pPr>
      <w:bookmarkStart w:id="501" w:name="_Toc11565"/>
      <w:bookmarkStart w:id="502" w:name="_Toc20768"/>
      <w:r>
        <w:rPr>
          <w:rFonts w:hint="eastAsia" w:ascii="宋体" w:hAnsi="宋体" w:eastAsia="宋体" w:cs="宋体"/>
          <w:b w:val="0"/>
          <w:color w:val="auto"/>
          <w:sz w:val="28"/>
          <w:szCs w:val="28"/>
          <w:highlight w:val="none"/>
        </w:rPr>
        <w:t>18. 其他（如果没有，填“无”）</w:t>
      </w:r>
      <w:bookmarkEnd w:id="501"/>
      <w:bookmarkEnd w:id="502"/>
    </w:p>
    <w:p>
      <w:pPr>
        <w:spacing w:line="560" w:lineRule="exact"/>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p>
    <w:p>
      <w:pPr>
        <w:spacing w:line="560" w:lineRule="exact"/>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none" w:color="auto"/>
        </w:rPr>
        <w:t xml:space="preserve"> </w:t>
      </w:r>
    </w:p>
    <w:p>
      <w:pPr>
        <w:pStyle w:val="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spacing w:line="360" w:lineRule="auto"/>
        <w:jc w:val="left"/>
        <w:rPr>
          <w:rFonts w:hint="eastAsia" w:ascii="宋体" w:hAnsi="宋体" w:eastAsia="宋体" w:cs="宋体"/>
          <w:b/>
          <w:color w:val="auto"/>
          <w:sz w:val="28"/>
          <w:szCs w:val="28"/>
          <w:highlight w:val="none"/>
        </w:rPr>
      </w:pPr>
    </w:p>
    <w:p>
      <w:pPr>
        <w:spacing w:line="360" w:lineRule="auto"/>
        <w:jc w:val="left"/>
        <w:rPr>
          <w:rFonts w:hint="eastAsia" w:ascii="宋体" w:hAnsi="宋体" w:eastAsia="宋体" w:cs="宋体"/>
          <w:b/>
          <w:color w:val="auto"/>
          <w:sz w:val="28"/>
          <w:szCs w:val="28"/>
          <w:highlight w:val="none"/>
        </w:rPr>
      </w:pPr>
    </w:p>
    <w:p>
      <w:pPr>
        <w:spacing w:line="360" w:lineRule="auto"/>
        <w:jc w:val="left"/>
        <w:rPr>
          <w:rFonts w:hint="eastAsia" w:ascii="宋体" w:hAnsi="宋体" w:eastAsia="宋体" w:cs="宋体"/>
          <w:b/>
          <w:color w:val="auto"/>
          <w:sz w:val="28"/>
          <w:szCs w:val="28"/>
          <w:highlight w:val="none"/>
        </w:rPr>
      </w:pPr>
    </w:p>
    <w:p>
      <w:pPr>
        <w:spacing w:line="360" w:lineRule="auto"/>
        <w:jc w:val="left"/>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附件1：工程设计范围、阶段</w:t>
      </w:r>
      <w:r>
        <w:rPr>
          <w:rFonts w:hint="eastAsia" w:ascii="宋体" w:hAnsi="宋体" w:eastAsia="宋体" w:cs="宋体"/>
          <w:color w:val="auto"/>
          <w:sz w:val="28"/>
          <w:szCs w:val="28"/>
          <w:highlight w:val="none"/>
          <w:lang w:eastAsia="zh-CN"/>
        </w:rPr>
        <w:t>与</w:t>
      </w:r>
      <w:r>
        <w:rPr>
          <w:rFonts w:hint="eastAsia" w:ascii="宋体" w:hAnsi="宋体" w:eastAsia="宋体" w:cs="宋体"/>
          <w:color w:val="auto"/>
          <w:sz w:val="28"/>
          <w:szCs w:val="28"/>
          <w:highlight w:val="none"/>
        </w:rPr>
        <w:t>服务内容</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附件2：发包人向设计人提交的有关资料及文件一览表</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附件3：设计人向发包人交付的工程设计文件目录</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附件4：设计人主要设计人员表</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附件5: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设计进度表</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附件6: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设计费明细及支付</w:t>
      </w:r>
      <w:r>
        <w:rPr>
          <w:rFonts w:hint="eastAsia" w:ascii="宋体" w:hAnsi="宋体" w:eastAsia="宋体" w:cs="宋体"/>
          <w:color w:val="auto"/>
          <w:sz w:val="28"/>
          <w:szCs w:val="28"/>
          <w:highlight w:val="none"/>
          <w:lang w:eastAsia="zh-CN"/>
        </w:rPr>
        <w:t>方式</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附件7: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设计变更计费依据和方法</w:t>
      </w: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b/>
          <w:color w:val="auto"/>
          <w:sz w:val="28"/>
          <w:szCs w:val="28"/>
          <w:highlight w:val="none"/>
        </w:rPr>
      </w:pPr>
      <w:bookmarkStart w:id="503" w:name="_Toc278231956"/>
      <w:bookmarkStart w:id="504" w:name="_Toc278309716"/>
      <w:r>
        <w:rPr>
          <w:rFonts w:hint="eastAsia" w:ascii="宋体" w:hAnsi="宋体" w:eastAsia="宋体" w:cs="宋体"/>
          <w:b/>
          <w:color w:val="auto"/>
          <w:sz w:val="28"/>
          <w:szCs w:val="28"/>
          <w:highlight w:val="none"/>
        </w:rPr>
        <w:t>附件1：</w:t>
      </w: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工程设计范围、阶段</w:t>
      </w:r>
      <w:r>
        <w:rPr>
          <w:rFonts w:hint="eastAsia" w:ascii="宋体" w:hAnsi="宋体" w:eastAsia="宋体" w:cs="宋体"/>
          <w:color w:val="auto"/>
          <w:sz w:val="28"/>
          <w:szCs w:val="28"/>
          <w:highlight w:val="none"/>
          <w:lang w:eastAsia="zh-CN"/>
        </w:rPr>
        <w:t>与</w:t>
      </w:r>
      <w:r>
        <w:rPr>
          <w:rFonts w:hint="eastAsia" w:ascii="宋体" w:hAnsi="宋体" w:eastAsia="宋体" w:cs="宋体"/>
          <w:color w:val="auto"/>
          <w:sz w:val="28"/>
          <w:szCs w:val="28"/>
          <w:highlight w:val="none"/>
        </w:rPr>
        <w:t>服务内容</w:t>
      </w:r>
      <w:bookmarkEnd w:id="503"/>
      <w:bookmarkEnd w:id="504"/>
    </w:p>
    <w:p>
      <w:pPr>
        <w:ind w:firstLine="526" w:firstLineChars="187"/>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发包人与设计人可根据项目的具体情况，选择确定本附件内容。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2"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一、本工程设计范围</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规划土地内相关建筑物、构筑物的有关建筑、结构、给水排水、暖通空调、建筑电气、总图专业（不含住宅小区总图）的设计。</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精装修设计、智能化专项设计、泛光立面照明设计、景观设计、娱乐工艺设计、声学设计、舞台机械设计、舞台灯光设计、厨房工艺设计、煤气设计、幕墙设计、气体灭火及其他特殊工艺设计等</w:t>
      </w:r>
      <w:r>
        <w:rPr>
          <w:rFonts w:hint="eastAsia" w:ascii="宋体" w:hAnsi="宋体" w:eastAsia="宋体" w:cs="宋体"/>
          <w:color w:val="auto"/>
          <w:sz w:val="28"/>
          <w:szCs w:val="28"/>
          <w:highlight w:val="none"/>
          <w:lang w:eastAsia="zh-CN"/>
        </w:rPr>
        <w:t>，另行约定</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2"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二、本工程设计阶段划分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方案设计阶段、初步设计、施工图设计及施工配合四个阶段。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2" w:firstLineChars="200"/>
        <w:jc w:val="both"/>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三、各阶段服务内容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2" w:firstLineChars="200"/>
        <w:jc w:val="both"/>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方案设计阶段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 xml:space="preserve">）与发包人及发包人聘用的顾问充分沟通，深入研究项目基础资料，协助发包人提出本项目的发展规划和市场潜力；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）完成总体规划和方案设计，提供满足深度的方案设计图纸，并制作符合政府部门要求的规划意见书与设计方案报批文件，协助发包人进行报批工作；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）根据政府部门的审批意见在本合同约定的范围内对设计方案进行修改和必要的调整，以通过政府部门审查批准；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 xml:space="preserve">）协调景观、交通、精装修等各专业顾问公司的工作，对其设计方案和技术经济指标进行审核，提供咨询意见。在保证与该项目总体方案设计相一致的情况下，接受经发包人确认的顾问公司的合理化建议并对方案进行调整；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）配合发包人进行人防、消防、交通、绿化及市政管网等方面的咨询工作；</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）负责完成人防、消防等规划方案，协助发包人完成报批工作。</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2" w:firstLineChars="200"/>
        <w:jc w:val="both"/>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初步设计阶段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 xml:space="preserve">）负责完成并制作建筑、结构、给排水、暖通空调、电气、动力、室外管线综合等专业的初步设计文件，设计内容和深度应满足政府相关规定；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）制作报政府相关部门进行初步设计审查的设计图纸，配合发包人进行交通、园林、人防、消防、供电、市政、气象等各部门的报审工作，提供相关的工程用量参数，并负责有关解释和修改。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2" w:firstLineChars="200"/>
        <w:jc w:val="both"/>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施工图设计阶段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 xml:space="preserve">）负责完成并制作总图、建筑、结构、机电、室外管线综合等全部专业的施工图设计文件；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 xml:space="preserve">对发包人的审核修改意见进行修改、完善，保证其设计意图的最终实现；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val="en-US"/>
        </w:rPr>
        <w:t>项目</w:t>
      </w:r>
      <w:r>
        <w:rPr>
          <w:rFonts w:hint="eastAsia" w:ascii="宋体" w:hAnsi="宋体" w:eastAsia="宋体" w:cs="宋体"/>
          <w:color w:val="auto"/>
          <w:sz w:val="28"/>
          <w:szCs w:val="28"/>
          <w:highlight w:val="none"/>
        </w:rPr>
        <w:t xml:space="preserve">开发进度要求及时提供各阶段报审图纸，协助发包人进行报审工作，根据审查结果在本合同约定的范围内进行修改调整，直至审查通过，并最终向发包人提交正式的施工图设计文件；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协助发包人进行工程招标答疑。</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2" w:firstLineChars="200"/>
        <w:jc w:val="both"/>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4</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施工配合阶段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 xml:space="preserve">负责工程设计交底，解答施工过程中施工承包人有关施工图的问题，项目负责人及各专业设计负责人，及时对施工中与设计有关的问题做出回应，保证设计满足施工要求；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 xml:space="preserve">根据发包人要求，及时参加与设计有关的专题会，现场解决技术问题；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val="en-US"/>
        </w:rPr>
        <w:t>）协助</w:t>
      </w:r>
      <w:r>
        <w:rPr>
          <w:rFonts w:hint="eastAsia" w:ascii="宋体" w:hAnsi="宋体" w:eastAsia="宋体" w:cs="宋体"/>
          <w:color w:val="auto"/>
          <w:sz w:val="28"/>
          <w:szCs w:val="28"/>
          <w:highlight w:val="none"/>
        </w:rPr>
        <w:t xml:space="preserve">发包人处理工程洽商和设计变更，负责有关设计修改，及时办理相关手续；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 xml:space="preserve">参与与设计人相关的必要的验收以及项目竣工验收工作，并及时办理相关手续；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 xml:space="preserve">提供产品选型、设备加工订货、建筑材料选择以及分包商考察等技术咨询工作；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应发包人要求协助审核各分包商的设计文件是否满足接口条件并签署意见，以保证其与总体设计协调一致，并满足工程要求。</w:t>
      </w:r>
    </w:p>
    <w:p>
      <w:pPr>
        <w:spacing w:before="156" w:beforeLines="50" w:after="156" w:afterLines="50" w:line="440" w:lineRule="exact"/>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b/>
          <w:color w:val="auto"/>
          <w:sz w:val="28"/>
          <w:szCs w:val="28"/>
          <w:highlight w:val="none"/>
        </w:rPr>
      </w:pPr>
      <w:bookmarkStart w:id="505" w:name="_Toc278231958"/>
      <w:bookmarkStart w:id="506" w:name="_Toc278309718"/>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附件2：</w:t>
      </w: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发包人向设计人提交有关资料及文件</w:t>
      </w:r>
      <w:bookmarkEnd w:id="505"/>
      <w:bookmarkEnd w:id="506"/>
      <w:r>
        <w:rPr>
          <w:rFonts w:hint="eastAsia" w:ascii="宋体" w:hAnsi="宋体" w:eastAsia="宋体" w:cs="宋体"/>
          <w:color w:val="auto"/>
          <w:sz w:val="28"/>
          <w:szCs w:val="28"/>
          <w:highlight w:val="none"/>
        </w:rPr>
        <w:t>一览表</w:t>
      </w:r>
    </w:p>
    <w:p>
      <w:pPr>
        <w:spacing w:after="156" w:afterLines="50" w:line="440" w:lineRule="exact"/>
        <w:rPr>
          <w:rFonts w:hint="eastAsia" w:ascii="宋体" w:hAnsi="宋体" w:eastAsia="宋体" w:cs="宋体"/>
          <w:color w:val="auto"/>
          <w:sz w:val="28"/>
          <w:szCs w:val="28"/>
          <w:highlight w:val="none"/>
        </w:rPr>
      </w:pPr>
    </w:p>
    <w:tbl>
      <w:tblPr>
        <w:tblStyle w:val="21"/>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序号</w:t>
            </w:r>
          </w:p>
        </w:tc>
        <w:tc>
          <w:tcPr>
            <w:tcW w:w="3785"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资料及文件名称</w:t>
            </w:r>
          </w:p>
        </w:tc>
        <w:tc>
          <w:tcPr>
            <w:tcW w:w="720"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份数</w:t>
            </w:r>
          </w:p>
        </w:tc>
        <w:tc>
          <w:tcPr>
            <w:tcW w:w="2885"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提交日期</w:t>
            </w:r>
          </w:p>
        </w:tc>
        <w:tc>
          <w:tcPr>
            <w:tcW w:w="1087"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项目立项报告和审批文件</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方案开始3天前</w:t>
            </w:r>
          </w:p>
        </w:tc>
        <w:tc>
          <w:tcPr>
            <w:tcW w:w="1087" w:type="dxa"/>
            <w:vMerge w:val="restart"/>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发包人要求即设计任务书（含对建筑、结构、给水排水、暖通空调、建筑电气、总图等专业的具体要求）</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建筑红线图，建筑钉桩图</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当地规划部门的规划意见书</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工程勘察报告</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方案设计开始前3天提供初步勘察报告；初步设计开始3天前提供详细勘察报告</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各阶段主管部门的审批意见</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下一个阶段设计开始3天前提供上一个阶段审批意见</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方案设计确认单</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含初设开工令</w:t>
            </w:r>
            <w:r>
              <w:rPr>
                <w:rFonts w:hint="eastAsia" w:ascii="宋体" w:hAnsi="宋体" w:eastAsia="宋体" w:cs="宋体"/>
                <w:color w:val="auto"/>
                <w:sz w:val="28"/>
                <w:szCs w:val="28"/>
                <w:highlight w:val="none"/>
                <w:lang w:eastAsia="zh-CN"/>
              </w:rPr>
              <w:t>）</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初步设计开始3天前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工程所在地地形图（1/500）电子版及区域位置图</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初步设计开始3天前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初步设计确认单</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含施工图开工令</w:t>
            </w:r>
            <w:r>
              <w:rPr>
                <w:rFonts w:hint="eastAsia" w:ascii="宋体" w:hAnsi="宋体" w:eastAsia="宋体" w:cs="宋体"/>
                <w:color w:val="auto"/>
                <w:sz w:val="28"/>
                <w:szCs w:val="28"/>
                <w:highlight w:val="none"/>
                <w:lang w:eastAsia="zh-CN"/>
              </w:rPr>
              <w:t>）</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施工图设计开始3天前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施工图审查合格意见书</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施工图审查通过后5天内</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市政条件（包括给排水、暖通、电力、道路、热力、通讯等）</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方案设计开始3天前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其它设计资料</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各设计阶段设计开始3天前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竣工验收报告</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工程竣工验收通过后5天内</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bl>
    <w:p>
      <w:pPr>
        <w:spacing w:after="156" w:afterLines="50" w:line="400" w:lineRule="exact"/>
        <w:rPr>
          <w:rFonts w:hint="eastAsia" w:ascii="宋体" w:hAnsi="宋体" w:eastAsia="宋体" w:cs="宋体"/>
          <w:bCs/>
          <w:color w:val="auto"/>
          <w:kern w:val="0"/>
          <w:sz w:val="28"/>
          <w:szCs w:val="28"/>
          <w:highlight w:val="none"/>
        </w:rPr>
      </w:pPr>
      <w:bookmarkStart w:id="507" w:name="_Toc278231959"/>
      <w:bookmarkStart w:id="508" w:name="_Toc278309719"/>
      <w:r>
        <w:rPr>
          <w:rFonts w:hint="eastAsia" w:ascii="宋体" w:hAnsi="宋体" w:eastAsia="宋体" w:cs="宋体"/>
          <w:color w:val="auto"/>
          <w:kern w:val="0"/>
          <w:sz w:val="28"/>
          <w:szCs w:val="28"/>
          <w:highlight w:val="none"/>
        </w:rPr>
        <w:t>（上表内容仅供参考，发包人和设计人应当根据项目具体情况详细列举）</w:t>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附件3 ：</w:t>
      </w: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设计人向发包人交付的工程设计文件</w:t>
      </w:r>
      <w:bookmarkEnd w:id="507"/>
      <w:bookmarkEnd w:id="508"/>
      <w:r>
        <w:rPr>
          <w:rFonts w:hint="eastAsia" w:ascii="宋体" w:hAnsi="宋体" w:eastAsia="宋体" w:cs="宋体"/>
          <w:color w:val="auto"/>
          <w:sz w:val="28"/>
          <w:szCs w:val="28"/>
          <w:highlight w:val="none"/>
        </w:rPr>
        <w:t>目录</w:t>
      </w:r>
    </w:p>
    <w:p>
      <w:pPr>
        <w:spacing w:after="156" w:afterLines="50" w:line="400" w:lineRule="exact"/>
        <w:ind w:firstLine="478" w:firstLineChars="170"/>
        <w:rPr>
          <w:rFonts w:hint="eastAsia" w:ascii="宋体" w:hAnsi="宋体" w:eastAsia="宋体" w:cs="宋体"/>
          <w:b/>
          <w:color w:val="auto"/>
          <w:kern w:val="0"/>
          <w:sz w:val="28"/>
          <w:szCs w:val="28"/>
          <w:highlight w:val="none"/>
        </w:rPr>
      </w:pPr>
    </w:p>
    <w:tbl>
      <w:tblPr>
        <w:tblStyle w:val="21"/>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序号</w:t>
            </w:r>
          </w:p>
        </w:tc>
        <w:tc>
          <w:tcPr>
            <w:tcW w:w="3785"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资料及文件名称</w:t>
            </w:r>
          </w:p>
        </w:tc>
        <w:tc>
          <w:tcPr>
            <w:tcW w:w="720"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份数</w:t>
            </w:r>
          </w:p>
        </w:tc>
        <w:tc>
          <w:tcPr>
            <w:tcW w:w="2885"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提交日期</w:t>
            </w:r>
          </w:p>
        </w:tc>
        <w:tc>
          <w:tcPr>
            <w:tcW w:w="1087"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3785"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方案设计文件</w:t>
            </w:r>
          </w:p>
        </w:tc>
        <w:tc>
          <w:tcPr>
            <w:tcW w:w="720" w:type="dxa"/>
            <w:noWrap w:val="0"/>
            <w:vAlign w:val="center"/>
          </w:tcPr>
          <w:p>
            <w:pPr>
              <w:spacing w:line="360" w:lineRule="auto"/>
              <w:jc w:val="center"/>
              <w:rPr>
                <w:rFonts w:hint="eastAsia" w:ascii="宋体" w:hAnsi="宋体" w:eastAsia="宋体" w:cs="宋体"/>
                <w:b/>
                <w:color w:val="auto"/>
                <w:sz w:val="28"/>
                <w:szCs w:val="28"/>
                <w:highlight w:val="none"/>
              </w:rPr>
            </w:pPr>
          </w:p>
        </w:tc>
        <w:tc>
          <w:tcPr>
            <w:tcW w:w="2885" w:type="dxa"/>
            <w:noWrap w:val="0"/>
            <w:vAlign w:val="center"/>
          </w:tcPr>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天</w:t>
            </w:r>
          </w:p>
        </w:tc>
        <w:tc>
          <w:tcPr>
            <w:tcW w:w="1087" w:type="dxa"/>
            <w:vMerge w:val="restart"/>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3785"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初步设计文件</w:t>
            </w:r>
          </w:p>
        </w:tc>
        <w:tc>
          <w:tcPr>
            <w:tcW w:w="720" w:type="dxa"/>
            <w:noWrap w:val="0"/>
            <w:vAlign w:val="center"/>
          </w:tcPr>
          <w:p>
            <w:pPr>
              <w:spacing w:line="360" w:lineRule="auto"/>
              <w:jc w:val="center"/>
              <w:rPr>
                <w:rFonts w:hint="eastAsia" w:ascii="宋体" w:hAnsi="宋体" w:eastAsia="宋体" w:cs="宋体"/>
                <w:b/>
                <w:color w:val="auto"/>
                <w:sz w:val="28"/>
                <w:szCs w:val="28"/>
                <w:highlight w:val="none"/>
              </w:rPr>
            </w:pPr>
          </w:p>
        </w:tc>
        <w:tc>
          <w:tcPr>
            <w:tcW w:w="2885" w:type="dxa"/>
            <w:noWrap w:val="0"/>
            <w:vAlign w:val="center"/>
          </w:tcPr>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天</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3785"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施工图设计文件</w:t>
            </w:r>
          </w:p>
        </w:tc>
        <w:tc>
          <w:tcPr>
            <w:tcW w:w="720" w:type="dxa"/>
            <w:noWrap w:val="0"/>
            <w:vAlign w:val="center"/>
          </w:tcPr>
          <w:p>
            <w:pPr>
              <w:spacing w:line="360" w:lineRule="auto"/>
              <w:jc w:val="center"/>
              <w:rPr>
                <w:rFonts w:hint="eastAsia" w:ascii="宋体" w:hAnsi="宋体" w:eastAsia="宋体" w:cs="宋体"/>
                <w:b/>
                <w:color w:val="auto"/>
                <w:sz w:val="28"/>
                <w:szCs w:val="28"/>
                <w:highlight w:val="none"/>
              </w:rPr>
            </w:pPr>
          </w:p>
        </w:tc>
        <w:tc>
          <w:tcPr>
            <w:tcW w:w="2885" w:type="dxa"/>
            <w:noWrap w:val="0"/>
            <w:vAlign w:val="center"/>
          </w:tcPr>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天</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bl>
    <w:p>
      <w:pPr>
        <w:autoSpaceDE w:val="0"/>
        <w:autoSpaceDN w:val="0"/>
        <w:adjustRightInd w:val="0"/>
        <w:spacing w:line="360" w:lineRule="auto"/>
        <w:ind w:left="1120" w:hanging="1120" w:hangingChars="400"/>
        <w:jc w:val="left"/>
        <w:rPr>
          <w:rFonts w:hint="eastAsia" w:ascii="宋体" w:hAnsi="宋体" w:eastAsia="宋体" w:cs="宋体"/>
          <w:color w:val="auto"/>
          <w:sz w:val="28"/>
          <w:szCs w:val="28"/>
          <w:highlight w:val="none"/>
        </w:rPr>
      </w:pPr>
    </w:p>
    <w:p>
      <w:pPr>
        <w:autoSpaceDE w:val="0"/>
        <w:autoSpaceDN w:val="0"/>
        <w:adjustRightInd w:val="0"/>
        <w:spacing w:line="360" w:lineRule="auto"/>
        <w:ind w:left="-105" w:leftChars="-50" w:firstLine="104" w:firstLineChars="37"/>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特别约定：</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24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在发包人所提供的设计资料（含设计确认单、规划部门批文、政府各部门批文等）能满足设计人进行各阶段设计的前提下开始计算各阶段的设计时间。</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上述设计时间不包括法定的节假日。</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2"/>
        <w:rPr>
          <w:rFonts w:hint="eastAsia" w:ascii="宋体" w:hAnsi="宋体" w:eastAsia="宋体" w:cs="宋体"/>
          <w:color w:val="auto"/>
          <w:sz w:val="28"/>
          <w:szCs w:val="28"/>
          <w:highlight w:val="none"/>
        </w:rPr>
      </w:pPr>
      <w:bookmarkStart w:id="509" w:name="_Toc5486"/>
      <w:bookmarkStart w:id="510" w:name="_Toc13752"/>
      <w:bookmarkStart w:id="511" w:name="_Toc7256"/>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图纸交付地点：设计人工作地</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或发包人指定地</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。发包人要求设计人提供电子版设计文件时，设计人有权对电子版设计文件采取加密、设置访问权限、限期使用等保护措施</w:t>
      </w:r>
      <w:r>
        <w:rPr>
          <w:rFonts w:hint="eastAsia" w:ascii="宋体" w:hAnsi="宋体" w:eastAsia="宋体" w:cs="宋体"/>
          <w:b/>
          <w:color w:val="auto"/>
          <w:sz w:val="28"/>
          <w:szCs w:val="28"/>
          <w:highlight w:val="none"/>
        </w:rPr>
        <w:t>。</w:t>
      </w:r>
      <w:bookmarkEnd w:id="509"/>
      <w:bookmarkEnd w:id="510"/>
      <w:bookmarkEnd w:id="511"/>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如发包人要求提供超过合同约定份数的工程设计文件，则设计人仍应按发包人的要求提供，但发包人应向设计人支付工本费。</w:t>
      </w:r>
    </w:p>
    <w:p>
      <w:pPr>
        <w:spacing w:before="156" w:beforeLines="50" w:after="156" w:afterLines="50" w:line="440" w:lineRule="exact"/>
        <w:jc w:val="left"/>
        <w:rPr>
          <w:rFonts w:hint="eastAsia" w:ascii="宋体" w:hAnsi="宋体" w:eastAsia="宋体" w:cs="宋体"/>
          <w:color w:val="auto"/>
          <w:sz w:val="28"/>
          <w:szCs w:val="28"/>
          <w:highlight w:val="none"/>
        </w:rPr>
      </w:pPr>
    </w:p>
    <w:p>
      <w:pPr>
        <w:spacing w:before="156" w:beforeLines="50" w:after="156" w:afterLines="50" w:line="440" w:lineRule="exact"/>
        <w:jc w:val="left"/>
        <w:rPr>
          <w:rFonts w:hint="eastAsia" w:ascii="宋体" w:hAnsi="宋体" w:eastAsia="宋体" w:cs="宋体"/>
          <w:color w:val="auto"/>
          <w:sz w:val="28"/>
          <w:szCs w:val="28"/>
          <w:highlight w:val="none"/>
        </w:rPr>
      </w:pPr>
    </w:p>
    <w:p>
      <w:pPr>
        <w:spacing w:before="156" w:beforeLines="50" w:after="156" w:afterLines="50" w:line="440" w:lineRule="exact"/>
        <w:jc w:val="left"/>
        <w:rPr>
          <w:rFonts w:hint="eastAsia" w:ascii="宋体" w:hAnsi="宋体" w:eastAsia="宋体" w:cs="宋体"/>
          <w:color w:val="auto"/>
          <w:sz w:val="28"/>
          <w:szCs w:val="28"/>
          <w:highlight w:val="none"/>
        </w:rPr>
      </w:pPr>
    </w:p>
    <w:p>
      <w:pPr>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附件4 ：              </w:t>
      </w: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设计人主要设计人员表</w:t>
      </w: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附件5：</w:t>
      </w: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设计进度表</w:t>
      </w: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附件6：</w:t>
      </w: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设计费明细及支付</w:t>
      </w:r>
      <w:r>
        <w:rPr>
          <w:rFonts w:hint="eastAsia" w:ascii="宋体" w:hAnsi="宋体" w:eastAsia="宋体" w:cs="宋体"/>
          <w:color w:val="auto"/>
          <w:sz w:val="28"/>
          <w:szCs w:val="28"/>
          <w:highlight w:val="none"/>
          <w:lang w:eastAsia="zh-CN"/>
        </w:rPr>
        <w:t>方式</w:t>
      </w:r>
    </w:p>
    <w:p>
      <w:pPr>
        <w:spacing w:line="440" w:lineRule="exact"/>
        <w:jc w:val="center"/>
        <w:rPr>
          <w:rFonts w:hint="eastAsia" w:ascii="宋体" w:hAnsi="宋体" w:eastAsia="宋体" w:cs="宋体"/>
          <w:color w:val="auto"/>
          <w:sz w:val="28"/>
          <w:szCs w:val="28"/>
          <w:highlight w:val="none"/>
        </w:rPr>
      </w:pPr>
    </w:p>
    <w:p>
      <w:pPr>
        <w:ind w:firstLine="523" w:firstLineChars="18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一、设计费总额：</w:t>
      </w:r>
      <w:r>
        <w:rPr>
          <w:rFonts w:hint="eastAsia" w:ascii="宋体" w:hAnsi="宋体" w:eastAsia="宋体" w:cs="宋体"/>
          <w:color w:val="auto"/>
          <w:sz w:val="28"/>
          <w:szCs w:val="28"/>
          <w:highlight w:val="none"/>
          <w:u w:val="single"/>
        </w:rPr>
        <w:t xml:space="preserve">                                        </w:t>
      </w:r>
    </w:p>
    <w:p>
      <w:pPr>
        <w:ind w:firstLine="523" w:firstLineChars="18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二、设计费总额构成：</w:t>
      </w:r>
    </w:p>
    <w:p>
      <w:pPr>
        <w:ind w:firstLine="54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工程设计基本服务费用：固定总价</w:t>
      </w:r>
      <w:r>
        <w:rPr>
          <w:rFonts w:hint="eastAsia" w:ascii="宋体" w:hAnsi="宋体" w:eastAsia="宋体" w:cs="宋体"/>
          <w:color w:val="auto"/>
          <w:sz w:val="28"/>
          <w:szCs w:val="28"/>
          <w:highlight w:val="none"/>
          <w:u w:val="none" w:color="auto"/>
        </w:rPr>
        <w:t>：</w:t>
      </w:r>
      <w:r>
        <w:rPr>
          <w:rFonts w:hint="eastAsia" w:ascii="宋体" w:hAnsi="宋体" w:eastAsia="宋体" w:cs="宋体"/>
          <w:color w:val="auto"/>
          <w:sz w:val="28"/>
          <w:szCs w:val="28"/>
          <w:highlight w:val="none"/>
          <w:u w:val="single"/>
        </w:rPr>
        <w:t xml:space="preserve">                   </w:t>
      </w:r>
    </w:p>
    <w:p>
      <w:pPr>
        <w:ind w:left="0" w:leftChars="0" w:firstLine="3732" w:firstLineChars="1333"/>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固定单价（</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元/平</w:t>
      </w:r>
      <w:r>
        <w:rPr>
          <w:rFonts w:hint="eastAsia" w:ascii="宋体" w:hAnsi="宋体" w:eastAsia="宋体" w:cs="宋体"/>
          <w:color w:val="auto"/>
          <w:sz w:val="28"/>
          <w:szCs w:val="28"/>
          <w:highlight w:val="none"/>
          <w:lang w:eastAsia="zh-CN"/>
        </w:rPr>
        <w:t>方</w:t>
      </w:r>
      <w:r>
        <w:rPr>
          <w:rFonts w:hint="eastAsia" w:ascii="宋体" w:hAnsi="宋体" w:eastAsia="宋体" w:cs="宋体"/>
          <w:color w:val="auto"/>
          <w:sz w:val="28"/>
          <w:szCs w:val="28"/>
          <w:highlight w:val="none"/>
        </w:rPr>
        <w:t>米或费率</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ind w:firstLine="54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工程设计其他服务费用：</w:t>
      </w:r>
      <w:r>
        <w:rPr>
          <w:rFonts w:hint="eastAsia" w:ascii="宋体" w:hAnsi="宋体" w:eastAsia="宋体" w:cs="宋体"/>
          <w:color w:val="auto"/>
          <w:sz w:val="28"/>
          <w:szCs w:val="28"/>
          <w:highlight w:val="none"/>
          <w:u w:val="single"/>
        </w:rPr>
        <w:t xml:space="preserve">                              </w:t>
      </w:r>
    </w:p>
    <w:p>
      <w:pPr>
        <w:ind w:firstLine="5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合同签订前设计人已完成工作的费用：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ind w:firstLine="5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特别约定：</w:t>
      </w:r>
    </w:p>
    <w:p>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工程设计基本服务费用包含设计人员赴工地现场的旅差费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人次日，每人每次不超2天；不含长期驻现场的设计工地代表和现场服务费。</w:t>
      </w:r>
    </w:p>
    <w:p>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采用固定单价形式的设计费，实际设计费按初步设计批准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或通过审查的施工图设计</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的建筑面积（或投资额）和本合同约定的单价（或费率）核定，多退少补。</w:t>
      </w:r>
    </w:p>
    <w:p>
      <w:pPr>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超过上述约定人次日赴项目现场所发生的费用（包括往返机票费、机场建设费、交通费、食宿费、保险费等）和人工费由发包人另行支付。其中人工费支付标准为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建议参照本单位年人均产值确定人工费标准</w:t>
      </w:r>
      <w:r>
        <w:rPr>
          <w:rFonts w:hint="eastAsia" w:ascii="宋体" w:hAnsi="宋体" w:eastAsia="宋体" w:cs="宋体"/>
          <w:color w:val="auto"/>
          <w:sz w:val="28"/>
          <w:szCs w:val="28"/>
          <w:highlight w:val="none"/>
          <w:lang w:eastAsia="zh-CN"/>
        </w:rPr>
        <w:t>）</w:t>
      </w:r>
    </w:p>
    <w:p>
      <w:pPr>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其它：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三、设计费明细计算表</w:t>
      </w:r>
    </w:p>
    <w:p>
      <w:pPr>
        <w:rPr>
          <w:rFonts w:hint="eastAsia" w:ascii="宋体" w:hAnsi="宋体" w:eastAsia="宋体" w:cs="宋体"/>
          <w:color w:val="auto"/>
          <w:sz w:val="28"/>
          <w:szCs w:val="28"/>
          <w:highlight w:val="none"/>
        </w:rPr>
      </w:pPr>
    </w:p>
    <w:p>
      <w:pPr>
        <w:ind w:firstLine="523" w:firstLineChars="18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四、设计费支付方式</w:t>
      </w:r>
    </w:p>
    <w:p>
      <w:pPr>
        <w:ind w:firstLine="523" w:firstLineChars="18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发包人、设计人双方确认，如果发包人委托设计人负责全过程工程设计服务，各阶段的设计费比例为：方案设计阶段的设计费占本合同设计费总额的20%，初步设计阶段的设计费占本合同设计费总额的30%，施工图设计阶段的设计费占本合同设计费总额的40%，施工配合阶段占本合同设计费总额的10%；如果发包人委托设计人负责部分工程设计服务，则每个阶段的设计费比例，双方另行协商确定。</w:t>
      </w:r>
    </w:p>
    <w:p>
      <w:pPr>
        <w:ind w:firstLine="523" w:firstLineChars="18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具体支付时间如下：</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23" w:firstLineChars="187"/>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本合同生效后7天内，发包人向设计人支付设计费总额的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%作为定金（或预付款），计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元，设计合同履行完毕后，定金（或预付款）抵作部分工程设计费。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23" w:firstLineChars="187"/>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 xml:space="preserve">设计人向发包人提交方案设计文件后7天内，发包人向设计人支付设计费总额的10%,计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23" w:firstLineChars="187"/>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设计人向发包人提交初步设计文件后7天内，发包人向设计人支付设计费总额的20%,计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23" w:firstLineChars="187"/>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设计人向发包人提交施工图设计文件后7天内，发包人向设计人支付设计费总额的30%，计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23" w:firstLineChars="187"/>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施工图设计文件通过审查后7天内或施工图设计文件提交后3个月内，发包人向设计人支付设计费总额的10%，计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23" w:firstLineChars="187"/>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工程结构封顶后7天内，发包人向设计人支付设计费总额的5%，计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23" w:firstLineChars="187"/>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工程竣工验收后7天内，发包人向设计人支付全部剩余设计费，共计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40" w:firstLineChars="192"/>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注</w:t>
      </w:r>
      <w:r>
        <w:rPr>
          <w:rFonts w:hint="eastAsia" w:ascii="宋体" w:hAnsi="宋体" w:eastAsia="宋体" w:cs="宋体"/>
          <w:color w:val="auto"/>
          <w:sz w:val="28"/>
          <w:szCs w:val="28"/>
          <w:highlight w:val="none"/>
        </w:rPr>
        <w:t>：上述支付方式供发包人、设计人参考使用。</w:t>
      </w: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附件7：               </w:t>
      </w: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设计变更计费依据和方法</w:t>
      </w:r>
    </w:p>
    <w:p>
      <w:pPr>
        <w:pStyle w:val="2"/>
        <w:tabs>
          <w:tab w:val="left" w:pos="6659"/>
          <w:tab w:val="left" w:pos="7604"/>
          <w:tab w:val="left" w:pos="8549"/>
        </w:tabs>
        <w:spacing w:before="35"/>
        <w:ind w:left="5924"/>
        <w:rPr>
          <w:rFonts w:hint="eastAsia" w:ascii="宋体" w:hAnsi="宋体" w:eastAsia="宋体" w:cs="宋体"/>
          <w:color w:val="auto"/>
          <w:lang w:eastAsia="zh-CN"/>
        </w:rPr>
      </w:pPr>
    </w:p>
    <w:p>
      <w:pPr>
        <w:snapToGrid w:val="0"/>
        <w:spacing w:line="600" w:lineRule="exact"/>
        <w:rPr>
          <w:rFonts w:hint="eastAsia" w:ascii="宋体" w:hAnsi="宋体" w:eastAsia="宋体" w:cs="宋体"/>
          <w:sz w:val="32"/>
          <w:szCs w:val="32"/>
          <w:highlight w:val="none"/>
          <w:lang w:val="zh-CN"/>
        </w:rPr>
      </w:pPr>
    </w:p>
    <w:p>
      <w:pPr>
        <w:rPr>
          <w:rFonts w:hint="eastAsia" w:ascii="宋体" w:hAnsi="宋体" w:eastAsia="宋体" w:cs="宋体"/>
          <w:b/>
          <w:bCs w:val="0"/>
          <w:kern w:val="0"/>
          <w:sz w:val="44"/>
          <w:szCs w:val="44"/>
          <w:highlight w:val="none"/>
          <w:lang w:val="zh-CN"/>
        </w:rPr>
      </w:pPr>
      <w:bookmarkStart w:id="512" w:name="_Toc2234"/>
      <w:bookmarkStart w:id="513" w:name="_Toc496523747"/>
      <w:bookmarkStart w:id="514" w:name="_Toc3306"/>
      <w:bookmarkStart w:id="515" w:name="_Toc495913695"/>
      <w:bookmarkStart w:id="516" w:name="_Toc496524276"/>
      <w:bookmarkStart w:id="517" w:name="_Toc12585"/>
      <w:bookmarkStart w:id="518" w:name="_Toc28130"/>
      <w:bookmarkStart w:id="519" w:name="_Toc18766"/>
      <w:r>
        <w:rPr>
          <w:rFonts w:hint="eastAsia" w:ascii="宋体" w:hAnsi="宋体" w:eastAsia="宋体" w:cs="宋体"/>
          <w:b/>
          <w:bCs w:val="0"/>
          <w:kern w:val="0"/>
          <w:sz w:val="44"/>
          <w:szCs w:val="44"/>
          <w:highlight w:val="none"/>
          <w:lang w:val="zh-CN"/>
        </w:rPr>
        <w:br w:type="page"/>
      </w:r>
    </w:p>
    <w:p>
      <w:pPr>
        <w:pStyle w:val="3"/>
        <w:spacing w:line="360" w:lineRule="auto"/>
        <w:rPr>
          <w:rFonts w:hint="eastAsia" w:ascii="宋体" w:hAnsi="宋体" w:eastAsia="宋体" w:cs="宋体"/>
          <w:bCs/>
          <w:kern w:val="0"/>
          <w:sz w:val="44"/>
          <w:szCs w:val="44"/>
          <w:highlight w:val="none"/>
          <w:lang w:val="zh-CN"/>
        </w:rPr>
      </w:pPr>
      <w:bookmarkStart w:id="520" w:name="_Toc21839"/>
      <w:r>
        <w:rPr>
          <w:rFonts w:hint="eastAsia" w:ascii="宋体" w:hAnsi="宋体" w:eastAsia="宋体" w:cs="宋体"/>
          <w:b/>
          <w:bCs w:val="0"/>
          <w:kern w:val="0"/>
          <w:sz w:val="44"/>
          <w:szCs w:val="44"/>
          <w:highlight w:val="none"/>
          <w:lang w:val="zh-CN"/>
        </w:rPr>
        <w:t>第</w:t>
      </w:r>
      <w:bookmarkEnd w:id="512"/>
      <w:r>
        <w:rPr>
          <w:rFonts w:hint="eastAsia" w:ascii="宋体" w:hAnsi="宋体" w:eastAsia="宋体" w:cs="宋体"/>
          <w:b/>
          <w:bCs w:val="0"/>
          <w:kern w:val="0"/>
          <w:sz w:val="44"/>
          <w:szCs w:val="44"/>
          <w:highlight w:val="none"/>
          <w:lang w:val="zh-CN"/>
        </w:rPr>
        <w:t>六章  响应文件格式</w:t>
      </w:r>
      <w:bookmarkEnd w:id="513"/>
      <w:bookmarkEnd w:id="514"/>
      <w:bookmarkEnd w:id="515"/>
      <w:bookmarkEnd w:id="516"/>
      <w:bookmarkEnd w:id="517"/>
      <w:bookmarkEnd w:id="518"/>
      <w:bookmarkEnd w:id="519"/>
      <w:bookmarkEnd w:id="520"/>
    </w:p>
    <w:p>
      <w:pPr>
        <w:rPr>
          <w:rFonts w:hint="eastAsia" w:ascii="宋体" w:hAnsi="宋体" w:eastAsia="宋体" w:cs="宋体"/>
          <w:b/>
          <w:kern w:val="0"/>
          <w:sz w:val="44"/>
          <w:szCs w:val="44"/>
          <w:highlight w:val="none"/>
          <w:lang w:val="zh-CN"/>
        </w:rPr>
      </w:pPr>
    </w:p>
    <w:p>
      <w:pPr>
        <w:pStyle w:val="2"/>
        <w:ind w:firstLine="640" w:firstLineChars="200"/>
        <w:rPr>
          <w:rFonts w:hint="eastAsia" w:ascii="宋体" w:hAnsi="宋体" w:eastAsia="宋体" w:cs="宋体"/>
          <w:highlight w:val="none"/>
          <w:lang w:val="zh-CN"/>
        </w:rPr>
        <w:sectPr>
          <w:headerReference r:id="rId9" w:type="default"/>
          <w:footerReference r:id="rId10" w:type="default"/>
          <w:pgSz w:w="11906" w:h="16838"/>
          <w:pgMar w:top="1418" w:right="1301" w:bottom="1418" w:left="1418" w:header="850" w:footer="1134"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Cs/>
          <w:kern w:val="0"/>
          <w:sz w:val="32"/>
          <w:szCs w:val="32"/>
          <w:highlight w:val="none"/>
          <w:lang w:val="zh-CN"/>
        </w:rPr>
        <w:t>供应商应严格按照本格式要求编制磋商响应文件，</w:t>
      </w:r>
      <w:r>
        <w:rPr>
          <w:rFonts w:hint="eastAsia" w:ascii="宋体" w:hAnsi="宋体" w:eastAsia="宋体" w:cs="宋体"/>
          <w:sz w:val="32"/>
          <w:szCs w:val="32"/>
          <w:highlight w:val="none"/>
        </w:rPr>
        <w:t>编制磋商响应文件前，请详细阅读磋商文件，理解文件中的每一项要求。全部编制完成，</w:t>
      </w:r>
      <w:r>
        <w:rPr>
          <w:rFonts w:hint="eastAsia" w:ascii="宋体" w:hAnsi="宋体" w:eastAsia="宋体" w:cs="宋体"/>
          <w:bCs/>
          <w:kern w:val="0"/>
          <w:sz w:val="32"/>
          <w:szCs w:val="32"/>
          <w:highlight w:val="none"/>
          <w:lang w:val="zh-CN"/>
        </w:rPr>
        <w:t>编制相应页码，胶装成册，按规定分别封装。</w:t>
      </w:r>
    </w:p>
    <w:p>
      <w:pPr>
        <w:autoSpaceDE w:val="0"/>
        <w:autoSpaceDN w:val="0"/>
        <w:adjustRightInd w:val="0"/>
        <w:spacing w:line="360" w:lineRule="auto"/>
        <w:ind w:firstLine="7389" w:firstLineChars="23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正本/副本</w:t>
      </w:r>
    </w:p>
    <w:p>
      <w:pPr>
        <w:autoSpaceDE w:val="0"/>
        <w:autoSpaceDN w:val="0"/>
        <w:adjustRightInd w:val="0"/>
        <w:snapToGrid w:val="0"/>
        <w:spacing w:line="360" w:lineRule="auto"/>
        <w:jc w:val="center"/>
        <w:rPr>
          <w:rFonts w:hint="eastAsia" w:ascii="宋体" w:hAnsi="宋体" w:cs="宋体"/>
          <w:b/>
          <w:bCs/>
          <w:sz w:val="40"/>
          <w:szCs w:val="40"/>
          <w:highlight w:val="none"/>
          <w:lang w:val="en-US" w:eastAsia="zh-CN"/>
        </w:rPr>
      </w:pPr>
      <w:r>
        <w:rPr>
          <w:rFonts w:hint="eastAsia" w:ascii="宋体" w:hAnsi="宋体" w:cs="宋体"/>
          <w:b/>
          <w:bCs/>
          <w:sz w:val="40"/>
          <w:szCs w:val="40"/>
          <w:highlight w:val="none"/>
          <w:lang w:val="en-US" w:eastAsia="zh-CN"/>
        </w:rPr>
        <w:t>延河综合治理延安城区石窑村段防洪治理工程</w:t>
      </w:r>
    </w:p>
    <w:p>
      <w:pPr>
        <w:autoSpaceDE w:val="0"/>
        <w:autoSpaceDN w:val="0"/>
        <w:adjustRightInd w:val="0"/>
        <w:snapToGrid w:val="0"/>
        <w:spacing w:line="360" w:lineRule="auto"/>
        <w:jc w:val="center"/>
        <w:rPr>
          <w:rFonts w:hint="eastAsia" w:ascii="宋体" w:hAnsi="宋体" w:eastAsia="宋体" w:cs="宋体"/>
          <w:b/>
          <w:bCs/>
          <w:sz w:val="44"/>
          <w:szCs w:val="44"/>
          <w:highlight w:val="none"/>
        </w:rPr>
      </w:pPr>
      <w:r>
        <w:rPr>
          <w:rFonts w:hint="eastAsia" w:ascii="宋体" w:hAnsi="宋体" w:cs="宋体"/>
          <w:b/>
          <w:bCs/>
          <w:sz w:val="40"/>
          <w:szCs w:val="40"/>
          <w:highlight w:val="none"/>
          <w:lang w:val="en-US" w:eastAsia="zh-CN"/>
        </w:rPr>
        <w:t>施工图采购</w:t>
      </w:r>
    </w:p>
    <w:p>
      <w:pPr>
        <w:rPr>
          <w:rFonts w:hint="eastAsia" w:ascii="宋体" w:hAnsi="宋体" w:eastAsia="宋体" w:cs="宋体"/>
          <w:b/>
          <w:bCs/>
          <w:sz w:val="44"/>
          <w:szCs w:val="44"/>
          <w:highlight w:val="none"/>
        </w:rPr>
      </w:pPr>
    </w:p>
    <w:p>
      <w:pPr>
        <w:pStyle w:val="31"/>
        <w:rPr>
          <w:rFonts w:hint="eastAsia" w:ascii="宋体" w:hAnsi="宋体" w:eastAsia="宋体" w:cs="宋体"/>
          <w:b/>
          <w:bCs/>
          <w:sz w:val="44"/>
          <w:szCs w:val="44"/>
          <w:highlight w:val="none"/>
        </w:rPr>
      </w:pPr>
    </w:p>
    <w:p>
      <w:pPr>
        <w:pStyle w:val="31"/>
        <w:rPr>
          <w:rFonts w:hint="eastAsia" w:ascii="宋体" w:hAnsi="宋体" w:eastAsia="宋体" w:cs="宋体"/>
          <w:b/>
          <w:bCs/>
          <w:sz w:val="44"/>
          <w:szCs w:val="44"/>
          <w:highlight w:val="none"/>
        </w:rPr>
      </w:pPr>
    </w:p>
    <w:p>
      <w:pPr>
        <w:pStyle w:val="2"/>
        <w:rPr>
          <w:rFonts w:hint="eastAsia"/>
        </w:rPr>
      </w:pPr>
    </w:p>
    <w:p>
      <w:pPr>
        <w:rPr>
          <w:rFonts w:hint="eastAsia"/>
        </w:rPr>
      </w:pPr>
    </w:p>
    <w:p>
      <w:pPr>
        <w:autoSpaceDE w:val="0"/>
        <w:autoSpaceDN w:val="0"/>
        <w:adjustRightInd w:val="0"/>
        <w:spacing w:line="360" w:lineRule="auto"/>
        <w:jc w:val="center"/>
        <w:rPr>
          <w:rFonts w:hint="eastAsia" w:ascii="宋体" w:hAnsi="宋体" w:eastAsia="宋体" w:cs="宋体"/>
          <w:b/>
          <w:bCs/>
          <w:sz w:val="40"/>
          <w:szCs w:val="40"/>
          <w:highlight w:val="none"/>
        </w:rPr>
      </w:pPr>
    </w:p>
    <w:p>
      <w:pPr>
        <w:autoSpaceDE w:val="0"/>
        <w:autoSpaceDN w:val="0"/>
        <w:adjustRightInd w:val="0"/>
        <w:spacing w:line="360" w:lineRule="auto"/>
        <w:jc w:val="center"/>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竞争性磋商响应文件</w:t>
      </w:r>
    </w:p>
    <w:p>
      <w:pPr>
        <w:autoSpaceDE w:val="0"/>
        <w:autoSpaceDN w:val="0"/>
        <w:adjustRightInd w:val="0"/>
        <w:spacing w:line="360" w:lineRule="auto"/>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（项目编号：YC22309135(CGQ)）</w:t>
      </w:r>
    </w:p>
    <w:p>
      <w:pPr>
        <w:autoSpaceDE w:val="0"/>
        <w:autoSpaceDN w:val="0"/>
        <w:adjustRightInd w:val="0"/>
        <w:spacing w:line="360" w:lineRule="auto"/>
        <w:jc w:val="center"/>
        <w:rPr>
          <w:rFonts w:hint="eastAsia" w:ascii="宋体" w:hAnsi="宋体" w:eastAsia="宋体" w:cs="宋体"/>
          <w:b/>
          <w:bCs/>
          <w:sz w:val="42"/>
          <w:szCs w:val="42"/>
          <w:highlight w:val="none"/>
        </w:rPr>
      </w:pPr>
      <w:r>
        <w:rPr>
          <w:rFonts w:hint="eastAsia" w:ascii="宋体" w:hAnsi="宋体" w:eastAsia="宋体" w:cs="宋体"/>
          <w:b/>
          <w:bCs/>
          <w:sz w:val="42"/>
          <w:szCs w:val="42"/>
          <w:highlight w:val="none"/>
        </w:rPr>
        <w:t xml:space="preserve"> </w:t>
      </w:r>
    </w:p>
    <w:p>
      <w:pPr>
        <w:pStyle w:val="2"/>
        <w:rPr>
          <w:rFonts w:hint="eastAsia" w:ascii="宋体" w:hAnsi="宋体" w:eastAsia="宋体" w:cs="宋体"/>
          <w:b/>
          <w:bCs/>
          <w:sz w:val="42"/>
          <w:szCs w:val="42"/>
          <w:highlight w:val="none"/>
        </w:rPr>
      </w:pPr>
    </w:p>
    <w:p>
      <w:pPr>
        <w:autoSpaceDE w:val="0"/>
        <w:autoSpaceDN w:val="0"/>
        <w:adjustRightInd w:val="0"/>
        <w:spacing w:line="360" w:lineRule="auto"/>
        <w:jc w:val="both"/>
        <w:rPr>
          <w:rFonts w:hint="eastAsia" w:ascii="宋体" w:hAnsi="宋体" w:eastAsia="宋体" w:cs="宋体"/>
          <w:b/>
          <w:bCs/>
          <w:sz w:val="42"/>
          <w:szCs w:val="42"/>
          <w:highlight w:val="none"/>
        </w:rPr>
      </w:pPr>
      <w:r>
        <w:rPr>
          <w:rFonts w:hint="eastAsia" w:ascii="宋体" w:hAnsi="宋体" w:eastAsia="宋体" w:cs="宋体"/>
          <w:b/>
          <w:bCs/>
          <w:sz w:val="42"/>
          <w:szCs w:val="42"/>
          <w:highlight w:val="none"/>
        </w:rPr>
        <w:t xml:space="preserve"> </w:t>
      </w:r>
    </w:p>
    <w:p>
      <w:pPr>
        <w:pStyle w:val="2"/>
        <w:rPr>
          <w:rFonts w:hint="eastAsia"/>
        </w:rPr>
      </w:pPr>
    </w:p>
    <w:p>
      <w:pPr>
        <w:autoSpaceDE w:val="0"/>
        <w:autoSpaceDN w:val="0"/>
        <w:adjustRightInd w:val="0"/>
        <w:spacing w:line="360" w:lineRule="auto"/>
        <w:rPr>
          <w:rFonts w:hint="eastAsia" w:ascii="宋体" w:hAnsi="宋体" w:eastAsia="宋体" w:cs="宋体"/>
          <w:b/>
          <w:bCs/>
          <w:sz w:val="42"/>
          <w:szCs w:val="42"/>
          <w:highlight w:val="none"/>
        </w:rPr>
      </w:pPr>
    </w:p>
    <w:p>
      <w:pPr>
        <w:spacing w:line="440" w:lineRule="exact"/>
        <w:ind w:firstLine="643" w:firstLineChars="2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供应商：</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（盖单位公章）</w:t>
      </w:r>
    </w:p>
    <w:p>
      <w:pPr>
        <w:spacing w:line="440" w:lineRule="exact"/>
        <w:rPr>
          <w:rFonts w:hint="eastAsia" w:ascii="宋体" w:hAnsi="宋体" w:eastAsia="宋体" w:cs="宋体"/>
          <w:b/>
          <w:bCs/>
          <w:sz w:val="32"/>
          <w:szCs w:val="32"/>
          <w:highlight w:val="none"/>
        </w:rPr>
      </w:pPr>
    </w:p>
    <w:p>
      <w:pPr>
        <w:spacing w:line="440" w:lineRule="exact"/>
        <w:ind w:firstLine="643" w:firstLineChars="2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法定代表人/授权代表：</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（签字或盖章）</w:t>
      </w:r>
    </w:p>
    <w:p>
      <w:pPr>
        <w:spacing w:line="440" w:lineRule="exact"/>
        <w:rPr>
          <w:rFonts w:hint="eastAsia" w:ascii="宋体" w:hAnsi="宋体" w:eastAsia="宋体" w:cs="宋体"/>
          <w:b/>
          <w:bCs/>
          <w:sz w:val="32"/>
          <w:szCs w:val="32"/>
          <w:highlight w:val="none"/>
        </w:rPr>
      </w:pPr>
    </w:p>
    <w:p>
      <w:pPr>
        <w:autoSpaceDE w:val="0"/>
        <w:autoSpaceDN w:val="0"/>
        <w:adjustRightInd w:val="0"/>
        <w:snapToGrid w:val="0"/>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月</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日</w:t>
      </w:r>
    </w:p>
    <w:p>
      <w:pPr>
        <w:pageBreakBefore/>
        <w:spacing w:before="318" w:beforeLines="100" w:after="477" w:afterLines="150" w:line="500" w:lineRule="exact"/>
        <w:ind w:firstLine="723" w:firstLineChars="200"/>
        <w:jc w:val="center"/>
        <w:rPr>
          <w:rFonts w:hint="eastAsia" w:ascii="宋体" w:hAnsi="宋体" w:eastAsia="宋体" w:cs="宋体"/>
          <w:b/>
          <w:bCs/>
          <w:sz w:val="50"/>
          <w:szCs w:val="50"/>
          <w:highlight w:val="none"/>
        </w:rPr>
      </w:pPr>
      <w:r>
        <w:rPr>
          <w:rFonts w:hint="eastAsia" w:ascii="宋体" w:hAnsi="宋体" w:eastAsia="宋体" w:cs="宋体"/>
          <w:b/>
          <w:bCs/>
          <w:sz w:val="36"/>
          <w:szCs w:val="36"/>
          <w:highlight w:val="none"/>
        </w:rPr>
        <w:t>目 录</w:t>
      </w:r>
    </w:p>
    <w:p>
      <w:pPr>
        <w:pStyle w:val="13"/>
        <w:snapToGrid w:val="0"/>
        <w:spacing w:line="480" w:lineRule="auto"/>
        <w:ind w:firstLine="643" w:firstLineChars="200"/>
        <w:jc w:val="left"/>
        <w:rPr>
          <w:rFonts w:hint="eastAsia" w:ascii="宋体" w:hAnsi="宋体" w:eastAsia="宋体" w:cs="宋体"/>
          <w:b/>
          <w:bCs/>
          <w:sz w:val="32"/>
          <w:szCs w:val="32"/>
          <w:highlight w:val="none"/>
        </w:rPr>
      </w:pPr>
      <w:bookmarkStart w:id="521" w:name="_Toc2536"/>
      <w:bookmarkEnd w:id="521"/>
      <w:bookmarkStart w:id="522" w:name="_Toc25407"/>
      <w:bookmarkStart w:id="523" w:name="_Toc495913696"/>
      <w:r>
        <w:rPr>
          <w:rFonts w:hint="eastAsia" w:ascii="宋体" w:hAnsi="宋体" w:eastAsia="宋体" w:cs="宋体"/>
          <w:b/>
          <w:bCs/>
          <w:sz w:val="32"/>
          <w:szCs w:val="32"/>
          <w:highlight w:val="none"/>
        </w:rPr>
        <w:t>第一部分   磋商响应函</w:t>
      </w:r>
    </w:p>
    <w:p>
      <w:pPr>
        <w:pStyle w:val="13"/>
        <w:snapToGrid w:val="0"/>
        <w:spacing w:line="480" w:lineRule="auto"/>
        <w:ind w:firstLine="643" w:firstLineChars="200"/>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第二部分   第一次磋商报价表</w:t>
      </w:r>
    </w:p>
    <w:p>
      <w:pPr>
        <w:pStyle w:val="13"/>
        <w:snapToGrid w:val="0"/>
        <w:spacing w:line="480" w:lineRule="auto"/>
        <w:ind w:firstLine="643" w:firstLineChars="200"/>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第三部分   法定代表人证明书与授权书</w:t>
      </w:r>
    </w:p>
    <w:p>
      <w:pPr>
        <w:pStyle w:val="13"/>
        <w:snapToGrid w:val="0"/>
        <w:spacing w:line="480" w:lineRule="auto"/>
        <w:ind w:firstLine="643" w:firstLineChars="200"/>
        <w:jc w:val="left"/>
        <w:rPr>
          <w:rFonts w:hint="eastAsia" w:ascii="宋体" w:hAnsi="宋体" w:eastAsia="宋体" w:cs="宋体"/>
          <w:b/>
          <w:bCs/>
          <w:kern w:val="0"/>
          <w:sz w:val="32"/>
          <w:szCs w:val="32"/>
          <w:highlight w:val="none"/>
        </w:rPr>
      </w:pPr>
      <w:r>
        <w:rPr>
          <w:rFonts w:hint="eastAsia" w:ascii="宋体" w:hAnsi="宋体" w:eastAsia="宋体" w:cs="宋体"/>
          <w:b/>
          <w:bCs/>
          <w:sz w:val="32"/>
          <w:szCs w:val="32"/>
          <w:highlight w:val="none"/>
        </w:rPr>
        <w:t>第四部分   供应商资格证明文件</w:t>
      </w:r>
    </w:p>
    <w:p>
      <w:pPr>
        <w:pStyle w:val="13"/>
        <w:snapToGrid w:val="0"/>
        <w:spacing w:line="480" w:lineRule="auto"/>
        <w:ind w:firstLine="643" w:firstLineChars="200"/>
        <w:jc w:val="left"/>
        <w:rPr>
          <w:rFonts w:hint="eastAsia" w:ascii="宋体" w:hAnsi="宋体" w:eastAsia="宋体" w:cs="宋体"/>
          <w:b/>
          <w:bCs/>
          <w:sz w:val="32"/>
          <w:szCs w:val="32"/>
          <w:highlight w:val="none"/>
          <w:lang w:val="zh-CN"/>
        </w:rPr>
      </w:pPr>
      <w:r>
        <w:rPr>
          <w:rFonts w:hint="eastAsia" w:ascii="宋体" w:hAnsi="宋体" w:eastAsia="宋体" w:cs="宋体"/>
          <w:b/>
          <w:bCs/>
          <w:kern w:val="0"/>
          <w:sz w:val="32"/>
          <w:szCs w:val="32"/>
          <w:highlight w:val="none"/>
        </w:rPr>
        <w:t xml:space="preserve">第五部分   </w:t>
      </w:r>
      <w:r>
        <w:rPr>
          <w:rFonts w:hint="eastAsia" w:ascii="宋体" w:hAnsi="宋体" w:eastAsia="宋体" w:cs="宋体"/>
          <w:b/>
          <w:bCs/>
          <w:sz w:val="32"/>
          <w:szCs w:val="32"/>
          <w:highlight w:val="none"/>
          <w:lang w:val="zh-CN"/>
        </w:rPr>
        <w:t>磋商响应方案说明</w:t>
      </w:r>
      <w:r>
        <w:rPr>
          <w:rFonts w:hint="eastAsia" w:ascii="宋体" w:hAnsi="宋体" w:eastAsia="宋体" w:cs="宋体"/>
          <w:b/>
          <w:bCs/>
          <w:kern w:val="0"/>
          <w:sz w:val="32"/>
          <w:szCs w:val="32"/>
          <w:highlight w:val="none"/>
        </w:rPr>
        <w:t xml:space="preserve">  </w:t>
      </w:r>
    </w:p>
    <w:p>
      <w:pPr>
        <w:pStyle w:val="13"/>
        <w:snapToGrid w:val="0"/>
        <w:spacing w:line="480" w:lineRule="auto"/>
        <w:ind w:firstLine="643" w:firstLineChars="200"/>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 xml:space="preserve">第六部分   </w:t>
      </w:r>
      <w:r>
        <w:rPr>
          <w:rFonts w:hint="eastAsia" w:ascii="宋体" w:hAnsi="宋体" w:eastAsia="宋体" w:cs="宋体"/>
          <w:b/>
          <w:bCs/>
          <w:sz w:val="32"/>
          <w:szCs w:val="32"/>
          <w:highlight w:val="none"/>
          <w:lang w:val="zh-CN"/>
        </w:rPr>
        <w:t>供应商承诺书</w:t>
      </w:r>
    </w:p>
    <w:p>
      <w:pPr>
        <w:pStyle w:val="13"/>
        <w:snapToGrid w:val="0"/>
        <w:spacing w:line="480" w:lineRule="auto"/>
        <w:ind w:firstLine="643" w:firstLineChars="200"/>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第七部分   供应商认为有必要说明的其他问题</w:t>
      </w:r>
    </w:p>
    <w:p>
      <w:pPr>
        <w:spacing w:line="360" w:lineRule="auto"/>
        <w:ind w:firstLine="643" w:firstLineChars="200"/>
        <w:rPr>
          <w:rFonts w:hint="eastAsia" w:ascii="宋体" w:hAnsi="宋体" w:eastAsia="宋体" w:cs="宋体"/>
          <w:b/>
          <w:bCs/>
          <w:sz w:val="32"/>
          <w:highlight w:val="none"/>
        </w:rPr>
      </w:pPr>
      <w:r>
        <w:rPr>
          <w:rFonts w:hint="eastAsia" w:ascii="宋体" w:hAnsi="宋体" w:eastAsia="宋体" w:cs="宋体"/>
          <w:b/>
          <w:bCs/>
          <w:sz w:val="32"/>
          <w:szCs w:val="32"/>
          <w:highlight w:val="none"/>
        </w:rPr>
        <w:t xml:space="preserve">第八部分   </w:t>
      </w:r>
      <w:r>
        <w:rPr>
          <w:rFonts w:hint="eastAsia" w:ascii="宋体" w:hAnsi="宋体" w:eastAsia="宋体" w:cs="宋体"/>
          <w:b/>
          <w:bCs/>
          <w:sz w:val="32"/>
          <w:highlight w:val="none"/>
        </w:rPr>
        <w:t>拒绝政府采购领域商业贿赂承诺书</w:t>
      </w:r>
    </w:p>
    <w:p>
      <w:pPr>
        <w:rPr>
          <w:rFonts w:hint="eastAsia" w:ascii="宋体" w:hAnsi="宋体" w:eastAsia="宋体" w:cs="宋体"/>
          <w:highlight w:val="none"/>
        </w:rPr>
      </w:pPr>
    </w:p>
    <w:p>
      <w:pPr>
        <w:spacing w:line="360" w:lineRule="auto"/>
        <w:ind w:firstLine="643" w:firstLineChars="200"/>
        <w:jc w:val="left"/>
        <w:rPr>
          <w:rFonts w:hint="eastAsia" w:ascii="宋体" w:hAnsi="宋体" w:eastAsia="宋体" w:cs="宋体"/>
          <w:b/>
          <w:bCs/>
          <w:kern w:val="0"/>
          <w:sz w:val="32"/>
          <w:szCs w:val="22"/>
          <w:highlight w:val="none"/>
        </w:rPr>
      </w:pPr>
      <w:r>
        <w:rPr>
          <w:rFonts w:hint="eastAsia" w:ascii="宋体" w:hAnsi="宋体" w:eastAsia="宋体" w:cs="宋体"/>
          <w:b/>
          <w:bCs/>
          <w:sz w:val="32"/>
          <w:szCs w:val="32"/>
          <w:highlight w:val="none"/>
        </w:rPr>
        <w:t xml:space="preserve">第九部分   </w:t>
      </w:r>
      <w:r>
        <w:rPr>
          <w:rFonts w:hint="eastAsia" w:ascii="宋体" w:hAnsi="宋体" w:eastAsia="宋体" w:cs="宋体"/>
          <w:b/>
          <w:bCs/>
          <w:kern w:val="0"/>
          <w:sz w:val="32"/>
          <w:szCs w:val="22"/>
          <w:highlight w:val="none"/>
        </w:rPr>
        <w:t>封袋正面标识式样</w:t>
      </w:r>
    </w:p>
    <w:p>
      <w:pPr>
        <w:ind w:firstLine="321" w:firstLineChars="100"/>
        <w:rPr>
          <w:rFonts w:hint="eastAsia" w:ascii="宋体" w:hAnsi="宋体" w:eastAsia="宋体" w:cs="宋体"/>
          <w:b/>
          <w:bCs/>
          <w:sz w:val="32"/>
          <w:szCs w:val="32"/>
          <w:highlight w:val="none"/>
        </w:rPr>
      </w:pPr>
    </w:p>
    <w:p>
      <w:pPr>
        <w:ind w:firstLine="321" w:firstLineChars="100"/>
        <w:rPr>
          <w:rFonts w:hint="eastAsia" w:ascii="宋体" w:hAnsi="宋体" w:eastAsia="宋体" w:cs="宋体"/>
          <w:highlight w:val="none"/>
        </w:rPr>
      </w:pPr>
      <w:r>
        <w:rPr>
          <w:rFonts w:hint="eastAsia" w:ascii="宋体" w:hAnsi="宋体" w:eastAsia="宋体" w:cs="宋体"/>
          <w:b/>
          <w:bCs/>
          <w:sz w:val="32"/>
          <w:szCs w:val="32"/>
          <w:highlight w:val="none"/>
        </w:rPr>
        <w:t>（注：供应商自行编制目录且包含页码）</w:t>
      </w:r>
    </w:p>
    <w:p>
      <w:pPr>
        <w:spacing w:line="360" w:lineRule="auto"/>
        <w:ind w:firstLine="643" w:firstLineChars="200"/>
        <w:jc w:val="center"/>
        <w:rPr>
          <w:rFonts w:hint="eastAsia" w:ascii="宋体" w:hAnsi="宋体" w:eastAsia="宋体" w:cs="宋体"/>
          <w:highlight w:val="none"/>
        </w:rPr>
      </w:pPr>
      <w:r>
        <w:rPr>
          <w:rFonts w:hint="eastAsia" w:ascii="宋体" w:hAnsi="宋体" w:eastAsia="宋体" w:cs="宋体"/>
          <w:b/>
          <w:bCs/>
          <w:kern w:val="0"/>
          <w:sz w:val="32"/>
          <w:szCs w:val="36"/>
          <w:highlight w:val="none"/>
        </w:rPr>
        <w:br w:type="page"/>
      </w:r>
      <w:bookmarkStart w:id="524" w:name="_Toc496523748"/>
      <w:bookmarkStart w:id="525" w:name="_Toc496524277"/>
      <w:r>
        <w:rPr>
          <w:rFonts w:hint="eastAsia" w:ascii="宋体" w:hAnsi="宋体" w:eastAsia="宋体" w:cs="宋体"/>
          <w:b/>
          <w:bCs/>
          <w:kern w:val="0"/>
          <w:sz w:val="32"/>
          <w:szCs w:val="32"/>
          <w:highlight w:val="none"/>
        </w:rPr>
        <w:t>第一部分</w:t>
      </w:r>
      <w:bookmarkEnd w:id="522"/>
      <w:r>
        <w:rPr>
          <w:rFonts w:hint="eastAsia" w:ascii="宋体" w:hAnsi="宋体" w:eastAsia="宋体" w:cs="宋体"/>
          <w:b/>
          <w:bCs/>
          <w:kern w:val="0"/>
          <w:sz w:val="32"/>
          <w:szCs w:val="32"/>
          <w:highlight w:val="none"/>
        </w:rPr>
        <w:t xml:space="preserve">  磋商响应函</w:t>
      </w:r>
      <w:bookmarkEnd w:id="523"/>
      <w:bookmarkEnd w:id="524"/>
      <w:bookmarkEnd w:id="525"/>
    </w:p>
    <w:p>
      <w:pPr>
        <w:adjustRightInd w:val="0"/>
        <w:snapToGrid w:val="0"/>
        <w:spacing w:line="360" w:lineRule="auto"/>
        <w:rPr>
          <w:rFonts w:hint="eastAsia" w:ascii="宋体" w:hAnsi="宋体" w:eastAsia="宋体" w:cs="宋体"/>
          <w:b/>
          <w:bCs/>
          <w:sz w:val="32"/>
          <w:szCs w:val="32"/>
          <w:highlight w:val="none"/>
          <w:lang w:eastAsia="zh-CN"/>
        </w:rPr>
      </w:pPr>
      <w:bookmarkStart w:id="526" w:name="_Toc28494"/>
      <w:bookmarkEnd w:id="526"/>
      <w:bookmarkStart w:id="527" w:name="_Toc2953"/>
      <w:bookmarkStart w:id="528" w:name="_Toc495913697"/>
      <w:r>
        <w:rPr>
          <w:rFonts w:hint="eastAsia" w:ascii="宋体" w:hAnsi="宋体" w:eastAsia="宋体" w:cs="宋体"/>
          <w:b/>
          <w:bCs/>
          <w:sz w:val="32"/>
          <w:szCs w:val="32"/>
          <w:highlight w:val="none"/>
        </w:rPr>
        <w:t>亿诚建设项目管理有限公司</w:t>
      </w:r>
      <w:r>
        <w:rPr>
          <w:rFonts w:hint="eastAsia" w:ascii="宋体" w:hAnsi="宋体" w:eastAsia="宋体" w:cs="宋体"/>
          <w:b/>
          <w:bCs/>
          <w:sz w:val="32"/>
          <w:szCs w:val="32"/>
          <w:highlight w:val="none"/>
          <w:lang w:eastAsia="zh-CN"/>
        </w:rPr>
        <w:t>：</w:t>
      </w:r>
    </w:p>
    <w:p>
      <w:pPr>
        <w:adjustRightInd w:val="0"/>
        <w:snapToGri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我单位收到贵公司</w:t>
      </w:r>
      <w:r>
        <w:rPr>
          <w:rFonts w:hint="eastAsia" w:ascii="宋体" w:hAnsi="宋体" w:cs="宋体"/>
          <w:sz w:val="32"/>
          <w:szCs w:val="32"/>
          <w:highlight w:val="none"/>
          <w:lang w:val="en-US" w:eastAsia="zh-CN"/>
        </w:rPr>
        <w:t>延河综合治理延安城区石窑村段防洪治理工程施工图采购</w:t>
      </w:r>
      <w:r>
        <w:rPr>
          <w:rFonts w:hint="eastAsia" w:ascii="宋体" w:hAnsi="宋体" w:eastAsia="宋体" w:cs="宋体"/>
          <w:sz w:val="32"/>
          <w:szCs w:val="32"/>
          <w:highlight w:val="none"/>
        </w:rPr>
        <w:t>（项目编号：YC22309135(CGQ)）磋商文件，经详细研究，我们决定参加本次磋商活动。为此，我方郑重声明以下诸点，并负法律责任。</w:t>
      </w:r>
    </w:p>
    <w:p>
      <w:pPr>
        <w:adjustRightInd w:val="0"/>
        <w:snapToGrid w:val="0"/>
        <w:spacing w:line="360" w:lineRule="auto"/>
        <w:ind w:firstLine="640" w:firstLineChars="200"/>
        <w:rPr>
          <w:rFonts w:hint="eastAsia" w:ascii="宋体" w:hAnsi="宋体" w:eastAsia="宋体" w:cs="宋体"/>
          <w:sz w:val="28"/>
          <w:szCs w:val="28"/>
          <w:highlight w:val="none"/>
        </w:rPr>
      </w:pPr>
      <w:r>
        <w:rPr>
          <w:rFonts w:hint="eastAsia" w:ascii="宋体" w:hAnsi="宋体" w:eastAsia="宋体" w:cs="宋体"/>
          <w:sz w:val="32"/>
          <w:szCs w:val="32"/>
          <w:highlight w:val="none"/>
        </w:rPr>
        <w:t>一、愿意按照磋商文件中的要求，提供相应的技术服务，完成合同的责任和义务。</w:t>
      </w:r>
    </w:p>
    <w:p>
      <w:pPr>
        <w:adjustRightInd w:val="0"/>
        <w:snapToGri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二、按磋商文件的规定，我公司的第一次磋商报价为：人民币（大写）：</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 xml:space="preserve"> 元），并对其后的磋商报价负法律责任。</w:t>
      </w:r>
    </w:p>
    <w:p>
      <w:pPr>
        <w:autoSpaceDE w:val="0"/>
        <w:autoSpaceDN w:val="0"/>
        <w:adjustRightInd w:val="0"/>
        <w:snapToGrid w:val="0"/>
        <w:spacing w:line="360" w:lineRule="auto"/>
        <w:ind w:firstLine="630"/>
        <w:rPr>
          <w:rFonts w:hint="eastAsia" w:ascii="宋体" w:hAnsi="宋体" w:eastAsia="宋体" w:cs="宋体"/>
          <w:sz w:val="32"/>
          <w:szCs w:val="32"/>
          <w:highlight w:val="none"/>
        </w:rPr>
      </w:pPr>
      <w:r>
        <w:rPr>
          <w:rFonts w:hint="eastAsia" w:ascii="宋体" w:hAnsi="宋体" w:eastAsia="宋体" w:cs="宋体"/>
          <w:sz w:val="32"/>
          <w:szCs w:val="32"/>
          <w:highlight w:val="none"/>
        </w:rPr>
        <w:t>三、我方承诺遵守《中华人民共和国政府采购法》及其实施条例的有关规定，保证在获得成交资格后按照磋商文件确定的事项签订政府采购合同，履行双方所签订的合同，并承担合同规定的责任和义务，保证合同签订生效后</w:t>
      </w:r>
      <w:r>
        <w:rPr>
          <w:rFonts w:hint="eastAsia" w:ascii="宋体" w:hAnsi="宋体" w:eastAsia="宋体" w:cs="宋体"/>
          <w:sz w:val="32"/>
          <w:szCs w:val="32"/>
          <w:highlight w:val="none"/>
          <w:lang w:val="en-US" w:eastAsia="zh-CN"/>
        </w:rPr>
        <w:t>设计服务周期</w:t>
      </w:r>
      <w:r>
        <w:rPr>
          <w:rFonts w:hint="eastAsia" w:ascii="宋体" w:hAnsi="宋体" w:eastAsia="宋体" w:cs="宋体"/>
          <w:sz w:val="32"/>
          <w:szCs w:val="32"/>
          <w:highlight w:val="none"/>
        </w:rPr>
        <w:t>为：</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rPr>
        <w:t xml:space="preserve"> 。</w:t>
      </w:r>
    </w:p>
    <w:p>
      <w:pPr>
        <w:autoSpaceDE w:val="0"/>
        <w:autoSpaceDN w:val="0"/>
        <w:adjustRightInd w:val="0"/>
        <w:snapToGrid w:val="0"/>
        <w:spacing w:line="360" w:lineRule="auto"/>
        <w:ind w:firstLine="630"/>
        <w:rPr>
          <w:rFonts w:hint="eastAsia" w:ascii="宋体" w:hAnsi="宋体" w:eastAsia="宋体" w:cs="宋体"/>
          <w:sz w:val="32"/>
          <w:szCs w:val="32"/>
          <w:highlight w:val="none"/>
        </w:rPr>
      </w:pPr>
      <w:r>
        <w:rPr>
          <w:rFonts w:hint="eastAsia" w:ascii="宋体" w:hAnsi="宋体" w:eastAsia="宋体" w:cs="宋体"/>
          <w:sz w:val="32"/>
          <w:szCs w:val="32"/>
          <w:highlight w:val="none"/>
        </w:rPr>
        <w:t>四、我方提交的磋商响应文件正本一份、副本二份、电子版一份。</w:t>
      </w:r>
    </w:p>
    <w:p>
      <w:pPr>
        <w:autoSpaceDE w:val="0"/>
        <w:autoSpaceDN w:val="0"/>
        <w:adjustRightInd w:val="0"/>
        <w:snapToGrid w:val="0"/>
        <w:spacing w:line="360" w:lineRule="auto"/>
        <w:ind w:firstLine="630"/>
        <w:rPr>
          <w:rFonts w:hint="eastAsia" w:ascii="宋体" w:hAnsi="宋体" w:eastAsia="宋体" w:cs="宋体"/>
          <w:sz w:val="32"/>
          <w:szCs w:val="32"/>
          <w:highlight w:val="none"/>
        </w:rPr>
      </w:pPr>
      <w:r>
        <w:rPr>
          <w:rFonts w:hint="eastAsia" w:ascii="宋体" w:hAnsi="宋体" w:eastAsia="宋体" w:cs="宋体"/>
          <w:sz w:val="32"/>
          <w:szCs w:val="32"/>
          <w:highlight w:val="none"/>
        </w:rPr>
        <w:t>五、我方已详细阅读了磋商文件，并同意和放弃对磋商文件不明或误解而询问、质疑和投诉的权利。</w:t>
      </w:r>
    </w:p>
    <w:p>
      <w:pPr>
        <w:autoSpaceDE w:val="0"/>
        <w:autoSpaceDN w:val="0"/>
        <w:adjustRightInd w:val="0"/>
        <w:snapToGrid w:val="0"/>
        <w:spacing w:line="360" w:lineRule="auto"/>
        <w:ind w:firstLine="630"/>
        <w:rPr>
          <w:rFonts w:hint="eastAsia" w:ascii="宋体" w:hAnsi="宋体" w:eastAsia="宋体" w:cs="宋体"/>
          <w:sz w:val="32"/>
          <w:szCs w:val="32"/>
          <w:highlight w:val="none"/>
        </w:rPr>
      </w:pPr>
      <w:r>
        <w:rPr>
          <w:rFonts w:hint="eastAsia" w:ascii="宋体" w:hAnsi="宋体" w:eastAsia="宋体" w:cs="宋体"/>
          <w:sz w:val="32"/>
          <w:szCs w:val="32"/>
          <w:highlight w:val="none"/>
        </w:rPr>
        <w:t>六、开标后在规定的磋商有效期内撤回投标，我们愿接受政府招标的有关处罚决定。</w:t>
      </w:r>
    </w:p>
    <w:p>
      <w:pPr>
        <w:autoSpaceDE w:val="0"/>
        <w:autoSpaceDN w:val="0"/>
        <w:adjustRightInd w:val="0"/>
        <w:snapToGrid w:val="0"/>
        <w:spacing w:line="360" w:lineRule="auto"/>
        <w:ind w:firstLine="630"/>
        <w:rPr>
          <w:rFonts w:hint="eastAsia" w:ascii="宋体" w:hAnsi="宋体" w:eastAsia="宋体" w:cs="宋体"/>
          <w:sz w:val="32"/>
          <w:szCs w:val="32"/>
          <w:highlight w:val="none"/>
        </w:rPr>
      </w:pPr>
      <w:r>
        <w:rPr>
          <w:rFonts w:hint="eastAsia" w:ascii="宋体" w:hAnsi="宋体" w:eastAsia="宋体" w:cs="宋体"/>
          <w:sz w:val="32"/>
          <w:szCs w:val="32"/>
          <w:highlight w:val="none"/>
        </w:rPr>
        <w:t>七、同意向贵方提供可能要求的，与本次磋商有关的任何证据或资料。我们完全理解最低磋商报价不作为成交的唯一条件，且尊重磋商小组的评审结论和成交结果。</w:t>
      </w:r>
    </w:p>
    <w:p>
      <w:pPr>
        <w:autoSpaceDE w:val="0"/>
        <w:autoSpaceDN w:val="0"/>
        <w:adjustRightInd w:val="0"/>
        <w:snapToGrid w:val="0"/>
        <w:spacing w:line="360" w:lineRule="auto"/>
        <w:ind w:firstLine="630"/>
        <w:rPr>
          <w:rFonts w:hint="eastAsia" w:ascii="宋体" w:hAnsi="宋体" w:eastAsia="宋体" w:cs="宋体"/>
          <w:sz w:val="32"/>
          <w:szCs w:val="32"/>
          <w:highlight w:val="none"/>
        </w:rPr>
      </w:pPr>
      <w:r>
        <w:rPr>
          <w:rFonts w:hint="eastAsia" w:ascii="宋体" w:hAnsi="宋体" w:eastAsia="宋体" w:cs="宋体"/>
          <w:sz w:val="32"/>
          <w:szCs w:val="32"/>
          <w:highlight w:val="none"/>
        </w:rPr>
        <w:t>八、我方的磋商响应文件在开标后有效期为90个日历天，若我方成交，磋商响应文件有效期自动延长至合同执行完毕。</w:t>
      </w:r>
    </w:p>
    <w:p>
      <w:pPr>
        <w:autoSpaceDE w:val="0"/>
        <w:autoSpaceDN w:val="0"/>
        <w:adjustRightInd w:val="0"/>
        <w:snapToGrid w:val="0"/>
        <w:spacing w:line="360" w:lineRule="auto"/>
        <w:ind w:firstLine="630"/>
        <w:rPr>
          <w:rFonts w:hint="eastAsia" w:ascii="宋体" w:hAnsi="宋体" w:eastAsia="宋体" w:cs="宋体"/>
          <w:sz w:val="32"/>
          <w:szCs w:val="32"/>
          <w:highlight w:val="none"/>
        </w:rPr>
      </w:pPr>
      <w:r>
        <w:rPr>
          <w:rFonts w:hint="eastAsia" w:ascii="宋体" w:hAnsi="宋体" w:eastAsia="宋体" w:cs="宋体"/>
          <w:sz w:val="32"/>
          <w:szCs w:val="32"/>
          <w:highlight w:val="none"/>
        </w:rPr>
        <w:t>九、有关于本</w:t>
      </w:r>
      <w:r>
        <w:rPr>
          <w:rFonts w:hint="eastAsia" w:ascii="宋体" w:hAnsi="宋体" w:eastAsia="宋体" w:cs="宋体"/>
          <w:sz w:val="32"/>
          <w:szCs w:val="32"/>
          <w:highlight w:val="none"/>
          <w:lang w:eastAsia="zh-CN"/>
        </w:rPr>
        <w:t>响应文件</w:t>
      </w:r>
      <w:r>
        <w:rPr>
          <w:rFonts w:hint="eastAsia" w:ascii="宋体" w:hAnsi="宋体" w:eastAsia="宋体" w:cs="宋体"/>
          <w:sz w:val="32"/>
          <w:szCs w:val="32"/>
          <w:highlight w:val="none"/>
        </w:rPr>
        <w:t>的函电，请按下列地址联系。</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供应商全称（公章）：</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地    址：</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开户银行：</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帐    号：</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电    话：</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传    真：</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邮    编：</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法定代表人/授权代表(签字</w:t>
      </w:r>
      <w:r>
        <w:rPr>
          <w:rFonts w:hint="eastAsia" w:ascii="宋体" w:hAnsi="宋体" w:eastAsia="宋体" w:cs="宋体"/>
          <w:sz w:val="32"/>
          <w:szCs w:val="32"/>
          <w:highlight w:val="none"/>
          <w:lang w:eastAsia="zh-CN"/>
        </w:rPr>
        <w:t>或盖章</w:t>
      </w:r>
      <w:r>
        <w:rPr>
          <w:rFonts w:hint="eastAsia" w:ascii="宋体" w:hAnsi="宋体" w:eastAsia="宋体" w:cs="宋体"/>
          <w:sz w:val="32"/>
          <w:szCs w:val="32"/>
          <w:highlight w:val="none"/>
        </w:rPr>
        <w:t>)：</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p>
    <w:p>
      <w:pPr>
        <w:autoSpaceDE w:val="0"/>
        <w:autoSpaceDN w:val="0"/>
        <w:adjustRightInd w:val="0"/>
        <w:snapToGrid w:val="0"/>
        <w:spacing w:line="360" w:lineRule="auto"/>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年</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月</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日</w:t>
      </w:r>
    </w:p>
    <w:p>
      <w:pPr>
        <w:pStyle w:val="9"/>
        <w:ind w:firstLine="0"/>
        <w:rPr>
          <w:rFonts w:hint="eastAsia" w:ascii="宋体" w:hAnsi="宋体" w:eastAsia="宋体" w:cs="宋体"/>
          <w:sz w:val="32"/>
          <w:szCs w:val="32"/>
          <w:highlight w:val="none"/>
        </w:rPr>
      </w:pPr>
    </w:p>
    <w:p>
      <w:pPr>
        <w:jc w:val="center"/>
        <w:outlineLvl w:val="9"/>
        <w:rPr>
          <w:rFonts w:hint="eastAsia" w:ascii="宋体" w:hAnsi="宋体" w:eastAsia="宋体" w:cs="宋体"/>
          <w:b/>
          <w:bCs/>
          <w:sz w:val="32"/>
          <w:highlight w:val="none"/>
        </w:rPr>
      </w:pPr>
      <w:r>
        <w:rPr>
          <w:rFonts w:hint="eastAsia" w:ascii="宋体" w:hAnsi="宋体" w:eastAsia="宋体" w:cs="宋体"/>
          <w:kern w:val="0"/>
          <w:highlight w:val="none"/>
        </w:rPr>
        <w:br w:type="page"/>
      </w:r>
      <w:bookmarkStart w:id="529" w:name="_Toc496524278"/>
      <w:bookmarkStart w:id="530" w:name="_Toc496523749"/>
      <w:r>
        <w:rPr>
          <w:rFonts w:hint="eastAsia" w:ascii="宋体" w:hAnsi="宋体" w:eastAsia="宋体" w:cs="宋体"/>
          <w:b/>
          <w:bCs/>
          <w:sz w:val="32"/>
          <w:highlight w:val="none"/>
        </w:rPr>
        <w:t>第二部分</w:t>
      </w:r>
      <w:bookmarkEnd w:id="527"/>
      <w:r>
        <w:rPr>
          <w:rFonts w:hint="eastAsia" w:ascii="宋体" w:hAnsi="宋体" w:eastAsia="宋体" w:cs="宋体"/>
          <w:b/>
          <w:bCs/>
          <w:sz w:val="32"/>
          <w:highlight w:val="none"/>
        </w:rPr>
        <w:t xml:space="preserve">  </w:t>
      </w:r>
      <w:bookmarkEnd w:id="528"/>
      <w:r>
        <w:rPr>
          <w:rFonts w:hint="eastAsia" w:ascii="宋体" w:hAnsi="宋体" w:eastAsia="宋体" w:cs="宋体"/>
          <w:b/>
          <w:bCs/>
          <w:sz w:val="32"/>
          <w:highlight w:val="none"/>
        </w:rPr>
        <w:t>第一次磋商报价表</w:t>
      </w:r>
      <w:bookmarkEnd w:id="529"/>
      <w:bookmarkEnd w:id="530"/>
      <w:bookmarkStart w:id="531" w:name="_Toc496523750"/>
    </w:p>
    <w:p>
      <w:pPr>
        <w:autoSpaceDE w:val="0"/>
        <w:autoSpaceDN w:val="0"/>
        <w:adjustRightInd w:val="0"/>
        <w:spacing w:line="360" w:lineRule="auto"/>
        <w:ind w:firstLine="630"/>
        <w:jc w:val="right"/>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单位 ：元</w:t>
      </w:r>
      <w:bookmarkEnd w:id="531"/>
      <w:r>
        <w:rPr>
          <w:rFonts w:hint="eastAsia" w:ascii="宋体" w:hAnsi="宋体" w:eastAsia="宋体" w:cs="宋体"/>
          <w:sz w:val="32"/>
          <w:szCs w:val="32"/>
          <w:highlight w:val="none"/>
        </w:rPr>
        <w:t xml:space="preserve"> </w:t>
      </w:r>
    </w:p>
    <w:tbl>
      <w:tblPr>
        <w:tblStyle w:val="21"/>
        <w:tblW w:w="8959" w:type="dxa"/>
        <w:jc w:val="center"/>
        <w:tblLayout w:type="fixed"/>
        <w:tblCellMar>
          <w:top w:w="0" w:type="dxa"/>
          <w:left w:w="108" w:type="dxa"/>
          <w:bottom w:w="0" w:type="dxa"/>
          <w:right w:w="108" w:type="dxa"/>
        </w:tblCellMar>
      </w:tblPr>
      <w:tblGrid>
        <w:gridCol w:w="3397"/>
        <w:gridCol w:w="2950"/>
        <w:gridCol w:w="2612"/>
      </w:tblGrid>
      <w:tr>
        <w:tblPrEx>
          <w:tblCellMar>
            <w:top w:w="0" w:type="dxa"/>
            <w:left w:w="108" w:type="dxa"/>
            <w:bottom w:w="0" w:type="dxa"/>
            <w:right w:w="108" w:type="dxa"/>
          </w:tblCellMar>
        </w:tblPrEx>
        <w:trPr>
          <w:trHeight w:val="1564" w:hRule="atLeast"/>
          <w:jc w:val="center"/>
        </w:trPr>
        <w:tc>
          <w:tcPr>
            <w:tcW w:w="3397" w:type="dxa"/>
            <w:tcBorders>
              <w:top w:val="single" w:color="auto" w:sz="6" w:space="0"/>
              <w:left w:val="single" w:color="auto" w:sz="6" w:space="0"/>
              <w:bottom w:val="single" w:color="auto" w:sz="6" w:space="0"/>
              <w:right w:val="single" w:color="auto" w:sz="6" w:space="0"/>
              <w:tl2br w:val="single" w:color="auto" w:sz="4" w:space="0"/>
            </w:tcBorders>
            <w:noWrap w:val="0"/>
            <w:vAlign w:val="top"/>
          </w:tcPr>
          <w:p>
            <w:pPr>
              <w:autoSpaceDE w:val="0"/>
              <w:autoSpaceDN w:val="0"/>
              <w:adjustRightInd w:val="0"/>
              <w:spacing w:line="360" w:lineRule="auto"/>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报价内容</w:t>
            </w:r>
          </w:p>
          <w:p>
            <w:pPr>
              <w:autoSpaceDE w:val="0"/>
              <w:autoSpaceDN w:val="0"/>
              <w:adjustRightInd w:val="0"/>
              <w:spacing w:line="360" w:lineRule="auto"/>
              <w:ind w:left="-1" w:hanging="419"/>
              <w:outlineLvl w:val="9"/>
              <w:rPr>
                <w:rFonts w:hint="eastAsia" w:ascii="宋体" w:hAnsi="宋体" w:eastAsia="宋体" w:cs="宋体"/>
                <w:sz w:val="32"/>
                <w:szCs w:val="32"/>
                <w:highlight w:val="none"/>
              </w:rPr>
            </w:pPr>
          </w:p>
          <w:p>
            <w:pPr>
              <w:autoSpaceDE w:val="0"/>
              <w:autoSpaceDN w:val="0"/>
              <w:adjustRightInd w:val="0"/>
              <w:spacing w:line="360" w:lineRule="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项目内容</w:t>
            </w:r>
          </w:p>
        </w:tc>
        <w:tc>
          <w:tcPr>
            <w:tcW w:w="2950" w:type="dxa"/>
            <w:tcBorders>
              <w:top w:val="single" w:color="auto" w:sz="6" w:space="0"/>
              <w:left w:val="nil"/>
              <w:bottom w:val="single" w:color="auto" w:sz="6" w:space="0"/>
              <w:right w:val="single" w:color="auto" w:sz="6" w:space="0"/>
            </w:tcBorders>
            <w:noWrap w:val="0"/>
            <w:vAlign w:val="center"/>
          </w:tcPr>
          <w:p>
            <w:pPr>
              <w:adjustRightInd w:val="0"/>
              <w:snapToGrid w:val="0"/>
              <w:spacing w:line="360" w:lineRule="auto"/>
              <w:jc w:val="center"/>
              <w:outlineLvl w:val="9"/>
              <w:rPr>
                <w:rFonts w:hint="eastAsia" w:ascii="宋体" w:hAnsi="宋体" w:eastAsia="宋体" w:cs="宋体"/>
                <w:bCs/>
                <w:sz w:val="32"/>
                <w:szCs w:val="32"/>
                <w:highlight w:val="none"/>
              </w:rPr>
            </w:pPr>
            <w:r>
              <w:rPr>
                <w:rFonts w:hint="eastAsia" w:ascii="宋体" w:hAnsi="宋体" w:eastAsia="宋体" w:cs="宋体"/>
                <w:bCs/>
                <w:sz w:val="32"/>
                <w:szCs w:val="32"/>
                <w:highlight w:val="none"/>
              </w:rPr>
              <w:t>磋商报价</w:t>
            </w:r>
          </w:p>
        </w:tc>
        <w:tc>
          <w:tcPr>
            <w:tcW w:w="2612" w:type="dxa"/>
            <w:tcBorders>
              <w:top w:val="single" w:color="auto" w:sz="6" w:space="0"/>
              <w:left w:val="nil"/>
              <w:bottom w:val="single" w:color="auto" w:sz="6" w:space="0"/>
              <w:right w:val="single" w:color="auto" w:sz="6" w:space="0"/>
            </w:tcBorders>
            <w:noWrap w:val="0"/>
            <w:vAlign w:val="center"/>
          </w:tcPr>
          <w:p>
            <w:pPr>
              <w:adjustRightInd w:val="0"/>
              <w:snapToGrid w:val="0"/>
              <w:spacing w:line="360" w:lineRule="auto"/>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val="en-US" w:eastAsia="zh-CN"/>
              </w:rPr>
              <w:t>设计服务周期</w:t>
            </w:r>
          </w:p>
        </w:tc>
      </w:tr>
      <w:tr>
        <w:tblPrEx>
          <w:tblCellMar>
            <w:top w:w="0" w:type="dxa"/>
            <w:left w:w="108" w:type="dxa"/>
            <w:bottom w:w="0" w:type="dxa"/>
            <w:right w:w="108" w:type="dxa"/>
          </w:tblCellMar>
        </w:tblPrEx>
        <w:trPr>
          <w:trHeight w:val="1204" w:hRule="atLeast"/>
          <w:jc w:val="center"/>
        </w:trPr>
        <w:tc>
          <w:tcPr>
            <w:tcW w:w="33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outlineLvl w:val="9"/>
              <w:rPr>
                <w:rFonts w:hint="eastAsia" w:ascii="宋体" w:hAnsi="宋体" w:eastAsia="宋体" w:cs="宋体"/>
                <w:bCs/>
                <w:sz w:val="32"/>
                <w:szCs w:val="32"/>
                <w:highlight w:val="none"/>
                <w:lang w:eastAsia="zh-CN"/>
              </w:rPr>
            </w:pPr>
            <w:r>
              <w:rPr>
                <w:rFonts w:hint="eastAsia" w:ascii="宋体" w:hAnsi="宋体" w:cs="宋体"/>
                <w:bCs/>
                <w:sz w:val="32"/>
                <w:szCs w:val="32"/>
                <w:highlight w:val="none"/>
                <w:lang w:val="en-US" w:eastAsia="zh-CN"/>
              </w:rPr>
              <w:t>延河综合治理延安城区石窑村段防洪治理工程施工图采购</w:t>
            </w:r>
          </w:p>
        </w:tc>
        <w:tc>
          <w:tcPr>
            <w:tcW w:w="2950" w:type="dxa"/>
            <w:tcBorders>
              <w:top w:val="single" w:color="auto" w:sz="6" w:space="0"/>
              <w:left w:val="nil"/>
              <w:bottom w:val="single" w:color="auto" w:sz="6" w:space="0"/>
              <w:right w:val="single" w:color="auto" w:sz="4" w:space="0"/>
            </w:tcBorders>
            <w:noWrap w:val="0"/>
            <w:vAlign w:val="center"/>
          </w:tcPr>
          <w:p>
            <w:pPr>
              <w:autoSpaceDE w:val="0"/>
              <w:autoSpaceDN w:val="0"/>
              <w:adjustRightInd w:val="0"/>
              <w:spacing w:line="360" w:lineRule="auto"/>
              <w:jc w:val="left"/>
              <w:outlineLvl w:val="9"/>
              <w:rPr>
                <w:rFonts w:hint="eastAsia" w:ascii="宋体" w:hAnsi="宋体" w:cs="宋体"/>
                <w:sz w:val="32"/>
                <w:szCs w:val="32"/>
                <w:highlight w:val="none"/>
                <w:lang w:val="en-US" w:eastAsia="zh-CN"/>
              </w:rPr>
            </w:pPr>
            <w:r>
              <w:rPr>
                <w:rFonts w:hint="eastAsia" w:ascii="宋体" w:hAnsi="宋体" w:cs="宋体"/>
                <w:sz w:val="32"/>
                <w:szCs w:val="32"/>
                <w:highlight w:val="none"/>
                <w:lang w:val="en-US" w:eastAsia="zh-CN"/>
              </w:rPr>
              <w:t>小写：</w:t>
            </w:r>
          </w:p>
          <w:p>
            <w:pPr>
              <w:autoSpaceDE w:val="0"/>
              <w:autoSpaceDN w:val="0"/>
              <w:adjustRightInd w:val="0"/>
              <w:spacing w:line="360" w:lineRule="auto"/>
              <w:jc w:val="left"/>
              <w:outlineLvl w:val="9"/>
              <w:rPr>
                <w:rFonts w:hint="eastAsia" w:ascii="宋体" w:hAnsi="宋体" w:eastAsia="宋体" w:cs="宋体"/>
                <w:sz w:val="32"/>
                <w:szCs w:val="32"/>
                <w:highlight w:val="none"/>
                <w:lang w:val="en-US" w:eastAsia="zh-CN"/>
              </w:rPr>
            </w:pPr>
            <w:r>
              <w:rPr>
                <w:rFonts w:hint="eastAsia" w:ascii="宋体" w:hAnsi="宋体" w:cs="宋体"/>
                <w:sz w:val="32"/>
                <w:szCs w:val="32"/>
                <w:highlight w:val="none"/>
                <w:lang w:val="en-US" w:eastAsia="zh-CN"/>
              </w:rPr>
              <w:t>大写：</w:t>
            </w:r>
          </w:p>
        </w:tc>
        <w:tc>
          <w:tcPr>
            <w:tcW w:w="2612"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auto"/>
              <w:jc w:val="center"/>
              <w:outlineLvl w:val="9"/>
              <w:rPr>
                <w:rFonts w:hint="eastAsia" w:ascii="宋体" w:hAnsi="宋体" w:eastAsia="宋体" w:cs="宋体"/>
                <w:sz w:val="32"/>
                <w:szCs w:val="32"/>
                <w:highlight w:val="none"/>
                <w:lang w:val="en-US" w:eastAsia="zh-CN"/>
              </w:rPr>
            </w:pPr>
          </w:p>
        </w:tc>
      </w:tr>
      <w:tr>
        <w:tblPrEx>
          <w:tblCellMar>
            <w:top w:w="0" w:type="dxa"/>
            <w:left w:w="108" w:type="dxa"/>
            <w:bottom w:w="0" w:type="dxa"/>
            <w:right w:w="108" w:type="dxa"/>
          </w:tblCellMar>
        </w:tblPrEx>
        <w:trPr>
          <w:trHeight w:val="1204" w:hRule="atLeast"/>
          <w:jc w:val="center"/>
        </w:trPr>
        <w:tc>
          <w:tcPr>
            <w:tcW w:w="8959"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备注：表内报价内容以元为单位，保留小数点后两位。</w:t>
            </w:r>
          </w:p>
        </w:tc>
      </w:tr>
    </w:tbl>
    <w:p>
      <w:pPr>
        <w:autoSpaceDE w:val="0"/>
        <w:autoSpaceDN w:val="0"/>
        <w:adjustRightInd w:val="0"/>
        <w:spacing w:line="360" w:lineRule="auto"/>
        <w:outlineLvl w:val="9"/>
        <w:rPr>
          <w:rFonts w:hint="eastAsia" w:ascii="宋体" w:hAnsi="宋体" w:eastAsia="宋体" w:cs="宋体"/>
          <w:sz w:val="32"/>
          <w:szCs w:val="32"/>
          <w:highlight w:val="none"/>
        </w:rPr>
      </w:pPr>
      <w:r>
        <w:rPr>
          <w:rFonts w:hint="eastAsia" w:ascii="宋体" w:hAnsi="宋体" w:eastAsia="宋体" w:cs="宋体"/>
          <w:b/>
          <w:bCs/>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560" w:firstLineChars="800"/>
        <w:jc w:val="both"/>
        <w:textAlignment w:val="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供应商（公章）：</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560" w:firstLineChars="800"/>
        <w:jc w:val="both"/>
        <w:textAlignment w:val="auto"/>
        <w:outlineLvl w:val="9"/>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法定代表人/授权代表（签字</w:t>
      </w:r>
      <w:r>
        <w:rPr>
          <w:rFonts w:hint="eastAsia" w:ascii="宋体" w:hAnsi="宋体" w:eastAsia="宋体" w:cs="宋体"/>
          <w:sz w:val="32"/>
          <w:szCs w:val="32"/>
          <w:highlight w:val="none"/>
          <w:lang w:eastAsia="zh-CN"/>
        </w:rPr>
        <w:t>或盖章</w:t>
      </w:r>
      <w:r>
        <w:rPr>
          <w:rFonts w:hint="eastAsia" w:ascii="宋体" w:hAnsi="宋体" w:eastAsia="宋体" w:cs="宋体"/>
          <w:sz w:val="32"/>
          <w:szCs w:val="32"/>
          <w:highlight w:val="none"/>
        </w:rPr>
        <w:t>）：</w:t>
      </w:r>
      <w:r>
        <w:rPr>
          <w:rFonts w:hint="eastAsia" w:ascii="宋体" w:hAnsi="宋体" w:eastAsia="宋体" w:cs="宋体"/>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560" w:firstLineChars="800"/>
        <w:jc w:val="both"/>
        <w:textAlignment w:val="auto"/>
        <w:outlineLvl w:val="9"/>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日    期：</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outlineLvl w:val="9"/>
        <w:rPr>
          <w:rFonts w:hint="eastAsia" w:ascii="宋体" w:hAnsi="宋体" w:eastAsia="宋体" w:cs="宋体"/>
          <w:b/>
          <w:bCs/>
          <w:sz w:val="28"/>
          <w:szCs w:val="28"/>
          <w:highlight w:val="none"/>
        </w:rPr>
      </w:pPr>
    </w:p>
    <w:p>
      <w:pPr>
        <w:autoSpaceDE w:val="0"/>
        <w:autoSpaceDN w:val="0"/>
        <w:adjustRightInd w:val="0"/>
        <w:jc w:val="left"/>
        <w:outlineLvl w:val="9"/>
        <w:rPr>
          <w:rFonts w:hint="eastAsia" w:ascii="宋体" w:hAnsi="宋体" w:eastAsia="宋体" w:cs="宋体"/>
          <w:b/>
          <w:bCs/>
          <w:sz w:val="36"/>
          <w:szCs w:val="36"/>
          <w:highlight w:val="none"/>
        </w:rPr>
      </w:pPr>
      <w:r>
        <w:rPr>
          <w:rFonts w:hint="eastAsia" w:ascii="宋体" w:hAnsi="宋体" w:eastAsia="宋体" w:cs="宋体"/>
          <w:sz w:val="32"/>
          <w:szCs w:val="32"/>
          <w:highlight w:val="none"/>
        </w:rPr>
        <w:t xml:space="preserve">                     </w:t>
      </w:r>
      <w:r>
        <w:rPr>
          <w:rFonts w:hint="eastAsia" w:ascii="宋体" w:hAnsi="宋体" w:eastAsia="宋体" w:cs="宋体"/>
          <w:b/>
          <w:bCs/>
          <w:sz w:val="36"/>
          <w:szCs w:val="36"/>
          <w:highlight w:val="none"/>
        </w:rPr>
        <w:t xml:space="preserve"> </w:t>
      </w:r>
    </w:p>
    <w:p>
      <w:pPr>
        <w:adjustRightInd w:val="0"/>
        <w:snapToGrid w:val="0"/>
        <w:spacing w:line="360" w:lineRule="auto"/>
        <w:outlineLvl w:val="9"/>
        <w:rPr>
          <w:rFonts w:hint="eastAsia" w:ascii="宋体" w:hAnsi="宋体" w:eastAsia="宋体" w:cs="宋体"/>
          <w:color w:val="000000"/>
          <w:highlight w:val="none"/>
        </w:rPr>
      </w:pPr>
    </w:p>
    <w:p>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pPr>
        <w:jc w:val="center"/>
        <w:outlineLvl w:val="9"/>
        <w:rPr>
          <w:rFonts w:hint="eastAsia" w:ascii="宋体" w:hAnsi="宋体" w:eastAsia="宋体" w:cs="宋体"/>
          <w:b/>
          <w:bCs/>
          <w:sz w:val="32"/>
          <w:highlight w:val="none"/>
          <w:lang w:eastAsia="zh-CN"/>
        </w:rPr>
      </w:pPr>
      <w:r>
        <w:rPr>
          <w:rFonts w:hint="eastAsia" w:ascii="宋体" w:hAnsi="宋体" w:eastAsia="宋体" w:cs="宋体"/>
          <w:b/>
          <w:bCs/>
          <w:sz w:val="32"/>
          <w:highlight w:val="none"/>
          <w:lang w:eastAsia="zh-CN"/>
        </w:rPr>
        <w:t>分项报价表：</w:t>
      </w:r>
    </w:p>
    <w:p>
      <w:pPr>
        <w:adjustRightInd w:val="0"/>
        <w:snapToGrid w:val="0"/>
        <w:spacing w:line="360" w:lineRule="auto"/>
        <w:jc w:val="center"/>
        <w:outlineLvl w:val="9"/>
        <w:rPr>
          <w:rFonts w:hint="eastAsia" w:ascii="宋体" w:hAnsi="宋体" w:eastAsia="宋体" w:cs="宋体"/>
          <w:sz w:val="32"/>
          <w:szCs w:val="32"/>
          <w:highlight w:val="none"/>
          <w:lang w:val="en-US" w:eastAsia="zh-CN"/>
        </w:rPr>
      </w:pPr>
      <w:bookmarkStart w:id="532" w:name="_Toc22835"/>
      <w:bookmarkEnd w:id="532"/>
      <w:bookmarkStart w:id="533" w:name="_Toc24056"/>
      <w:bookmarkEnd w:id="533"/>
      <w:bookmarkStart w:id="534" w:name="_Toc26622"/>
      <w:bookmarkEnd w:id="534"/>
      <w:bookmarkStart w:id="535" w:name="_Toc495913701"/>
      <w:bookmarkStart w:id="536" w:name="_Toc496523752"/>
      <w:bookmarkStart w:id="537" w:name="_Toc496524280"/>
      <w:r>
        <w:rPr>
          <w:rFonts w:hint="eastAsia" w:ascii="宋体" w:hAnsi="宋体" w:eastAsia="宋体" w:cs="宋体"/>
          <w:sz w:val="32"/>
          <w:szCs w:val="32"/>
          <w:highlight w:val="none"/>
          <w:lang w:val="en-US" w:eastAsia="zh-CN"/>
        </w:rPr>
        <w:t xml:space="preserve">格式自拟                       </w:t>
      </w:r>
      <w:bookmarkEnd w:id="535"/>
      <w:bookmarkEnd w:id="536"/>
      <w:bookmarkEnd w:id="537"/>
    </w:p>
    <w:p>
      <w:pPr>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br w:type="page"/>
      </w:r>
    </w:p>
    <w:p>
      <w:pPr>
        <w:adjustRightInd w:val="0"/>
        <w:snapToGrid w:val="0"/>
        <w:spacing w:line="360" w:lineRule="auto"/>
        <w:jc w:val="center"/>
        <w:outlineLvl w:val="9"/>
        <w:rPr>
          <w:rFonts w:hint="eastAsia" w:ascii="宋体" w:hAnsi="宋体" w:eastAsia="宋体" w:cs="宋体"/>
          <w:b/>
          <w:bCs/>
          <w:sz w:val="32"/>
          <w:szCs w:val="22"/>
          <w:highlight w:val="none"/>
        </w:rPr>
      </w:pPr>
      <w:r>
        <w:rPr>
          <w:rFonts w:hint="eastAsia" w:ascii="宋体" w:hAnsi="宋体" w:eastAsia="宋体" w:cs="宋体"/>
          <w:b/>
          <w:bCs/>
          <w:sz w:val="32"/>
          <w:szCs w:val="22"/>
          <w:highlight w:val="none"/>
        </w:rPr>
        <w:t>第三部分  法定代表人证明书及法定代表人授权委托书</w:t>
      </w:r>
    </w:p>
    <w:p>
      <w:pPr>
        <w:spacing w:line="360" w:lineRule="auto"/>
        <w:ind w:firstLine="643" w:firstLineChars="200"/>
        <w:jc w:val="center"/>
        <w:outlineLvl w:val="9"/>
        <w:rPr>
          <w:rFonts w:hint="eastAsia" w:ascii="宋体" w:hAnsi="宋体" w:eastAsia="宋体" w:cs="宋体"/>
          <w:b/>
          <w:bCs/>
          <w:sz w:val="32"/>
          <w:szCs w:val="32"/>
          <w:highlight w:val="none"/>
        </w:rPr>
      </w:pPr>
      <w:r>
        <w:rPr>
          <w:rFonts w:hint="eastAsia" w:ascii="宋体" w:hAnsi="宋体" w:eastAsia="宋体" w:cs="宋体"/>
          <w:b/>
          <w:sz w:val="32"/>
          <w:szCs w:val="32"/>
          <w:highlight w:val="none"/>
        </w:rPr>
        <w:t>法定代表人证明书</w:t>
      </w:r>
    </w:p>
    <w:tbl>
      <w:tblPr>
        <w:tblStyle w:val="21"/>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839"/>
        <w:gridCol w:w="2045"/>
        <w:gridCol w:w="341"/>
        <w:gridCol w:w="1610"/>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780" w:type="dxa"/>
            <w:gridSpan w:val="6"/>
            <w:noWrap w:val="0"/>
            <w:vAlign w:val="center"/>
          </w:tcPr>
          <w:p>
            <w:pPr>
              <w:tabs>
                <w:tab w:val="left" w:pos="210"/>
              </w:tabs>
              <w:spacing w:line="320" w:lineRule="exact"/>
              <w:outlineLvl w:val="9"/>
              <w:rPr>
                <w:rFonts w:hint="eastAsia" w:ascii="宋体" w:hAnsi="宋体" w:eastAsia="宋体" w:cs="宋体"/>
                <w:color w:val="000000"/>
                <w:kern w:val="0"/>
                <w:sz w:val="24"/>
                <w:highlight w:val="none"/>
              </w:rPr>
            </w:pPr>
            <w:r>
              <w:rPr>
                <w:rFonts w:hint="eastAsia" w:ascii="宋体" w:hAnsi="宋体" w:eastAsia="宋体" w:cs="宋体"/>
                <w:kern w:val="0"/>
                <w:sz w:val="32"/>
                <w:szCs w:val="32"/>
                <w:highlight w:val="none"/>
                <w:lang w:val="zh-CN"/>
              </w:rPr>
              <w:t>致：亿诚建设项目管理有限公司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1" w:type="dxa"/>
            <w:vMerge w:val="restart"/>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企</w:t>
            </w:r>
          </w:p>
          <w:p>
            <w:pPr>
              <w:tabs>
                <w:tab w:val="left" w:pos="210"/>
              </w:tabs>
              <w:spacing w:line="320" w:lineRule="exact"/>
              <w:jc w:val="center"/>
              <w:outlineLvl w:val="9"/>
              <w:rPr>
                <w:rFonts w:hint="eastAsia" w:ascii="宋体" w:hAnsi="宋体" w:eastAsia="宋体" w:cs="宋体"/>
                <w:kern w:val="0"/>
                <w:sz w:val="32"/>
                <w:szCs w:val="32"/>
                <w:highlight w:val="none"/>
                <w:lang w:val="zh-CN"/>
              </w:rPr>
            </w:pPr>
          </w:p>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业</w:t>
            </w:r>
          </w:p>
          <w:p>
            <w:pPr>
              <w:tabs>
                <w:tab w:val="left" w:pos="210"/>
              </w:tabs>
              <w:spacing w:line="320" w:lineRule="exact"/>
              <w:jc w:val="center"/>
              <w:outlineLvl w:val="9"/>
              <w:rPr>
                <w:rFonts w:hint="eastAsia" w:ascii="宋体" w:hAnsi="宋体" w:eastAsia="宋体" w:cs="宋体"/>
                <w:kern w:val="0"/>
                <w:sz w:val="32"/>
                <w:szCs w:val="32"/>
                <w:highlight w:val="none"/>
                <w:lang w:val="zh-CN"/>
              </w:rPr>
            </w:pPr>
          </w:p>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法</w:t>
            </w:r>
          </w:p>
          <w:p>
            <w:pPr>
              <w:tabs>
                <w:tab w:val="left" w:pos="210"/>
              </w:tabs>
              <w:spacing w:line="320" w:lineRule="exact"/>
              <w:jc w:val="center"/>
              <w:outlineLvl w:val="9"/>
              <w:rPr>
                <w:rFonts w:hint="eastAsia" w:ascii="宋体" w:hAnsi="宋体" w:eastAsia="宋体" w:cs="宋体"/>
                <w:kern w:val="0"/>
                <w:sz w:val="32"/>
                <w:szCs w:val="32"/>
                <w:highlight w:val="none"/>
                <w:lang w:val="zh-CN"/>
              </w:rPr>
            </w:pPr>
          </w:p>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人</w:t>
            </w: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企业名称</w:t>
            </w:r>
          </w:p>
        </w:tc>
        <w:tc>
          <w:tcPr>
            <w:tcW w:w="5920" w:type="dxa"/>
            <w:gridSpan w:val="4"/>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1" w:type="dxa"/>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法定地址</w:t>
            </w:r>
          </w:p>
        </w:tc>
        <w:tc>
          <w:tcPr>
            <w:tcW w:w="5920" w:type="dxa"/>
            <w:gridSpan w:val="4"/>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1" w:type="dxa"/>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邮政编码</w:t>
            </w:r>
          </w:p>
        </w:tc>
        <w:tc>
          <w:tcPr>
            <w:tcW w:w="5920" w:type="dxa"/>
            <w:gridSpan w:val="4"/>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021" w:type="dxa"/>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工商登记机关</w:t>
            </w:r>
          </w:p>
        </w:tc>
        <w:tc>
          <w:tcPr>
            <w:tcW w:w="5920" w:type="dxa"/>
            <w:gridSpan w:val="4"/>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21" w:type="dxa"/>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统一社会信用代码</w:t>
            </w:r>
          </w:p>
        </w:tc>
        <w:tc>
          <w:tcPr>
            <w:tcW w:w="5920" w:type="dxa"/>
            <w:gridSpan w:val="4"/>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021" w:type="dxa"/>
            <w:vMerge w:val="restart"/>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法定代表人</w:t>
            </w: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姓名</w:t>
            </w:r>
          </w:p>
        </w:tc>
        <w:tc>
          <w:tcPr>
            <w:tcW w:w="2386" w:type="dxa"/>
            <w:gridSpan w:val="2"/>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1610"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性别</w:t>
            </w:r>
          </w:p>
        </w:tc>
        <w:tc>
          <w:tcPr>
            <w:tcW w:w="1924"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21" w:type="dxa"/>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职务</w:t>
            </w:r>
          </w:p>
        </w:tc>
        <w:tc>
          <w:tcPr>
            <w:tcW w:w="2386" w:type="dxa"/>
            <w:gridSpan w:val="2"/>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1610"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传真</w:t>
            </w:r>
          </w:p>
        </w:tc>
        <w:tc>
          <w:tcPr>
            <w:tcW w:w="1924"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21" w:type="dxa"/>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联系电话</w:t>
            </w:r>
          </w:p>
        </w:tc>
        <w:tc>
          <w:tcPr>
            <w:tcW w:w="5920" w:type="dxa"/>
            <w:gridSpan w:val="4"/>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1021" w:type="dxa"/>
            <w:vMerge w:val="restart"/>
            <w:noWrap w:val="0"/>
            <w:vAlign w:val="center"/>
          </w:tcPr>
          <w:p>
            <w:pPr>
              <w:tabs>
                <w:tab w:val="left" w:pos="210"/>
              </w:tabs>
              <w:spacing w:line="60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法定</w:t>
            </w:r>
          </w:p>
          <w:p>
            <w:pPr>
              <w:tabs>
                <w:tab w:val="left" w:pos="210"/>
              </w:tabs>
              <w:spacing w:line="60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代表</w:t>
            </w:r>
          </w:p>
          <w:p>
            <w:pPr>
              <w:tabs>
                <w:tab w:val="left" w:pos="210"/>
              </w:tabs>
              <w:spacing w:line="60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人身</w:t>
            </w:r>
          </w:p>
          <w:p>
            <w:pPr>
              <w:tabs>
                <w:tab w:val="left" w:pos="210"/>
              </w:tabs>
              <w:spacing w:line="60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份证</w:t>
            </w:r>
          </w:p>
          <w:p>
            <w:pPr>
              <w:tabs>
                <w:tab w:val="left" w:pos="210"/>
              </w:tabs>
              <w:spacing w:line="60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复印</w:t>
            </w:r>
          </w:p>
          <w:p>
            <w:pPr>
              <w:tabs>
                <w:tab w:val="left" w:pos="210"/>
              </w:tabs>
              <w:spacing w:line="60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件</w:t>
            </w:r>
          </w:p>
        </w:tc>
        <w:tc>
          <w:tcPr>
            <w:tcW w:w="4884" w:type="dxa"/>
            <w:gridSpan w:val="2"/>
            <w:vMerge w:val="restart"/>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（复印件粘贴处）</w:t>
            </w:r>
          </w:p>
        </w:tc>
        <w:tc>
          <w:tcPr>
            <w:tcW w:w="3875" w:type="dxa"/>
            <w:gridSpan w:val="3"/>
            <w:noWrap w:val="0"/>
            <w:vAlign w:val="top"/>
          </w:tcPr>
          <w:p>
            <w:pPr>
              <w:tabs>
                <w:tab w:val="left" w:pos="210"/>
              </w:tabs>
              <w:spacing w:line="320" w:lineRule="exact"/>
              <w:jc w:val="center"/>
              <w:outlineLvl w:val="9"/>
              <w:rPr>
                <w:rFonts w:hint="eastAsia" w:ascii="宋体" w:hAnsi="宋体" w:eastAsia="宋体" w:cs="宋体"/>
                <w:kern w:val="0"/>
                <w:sz w:val="32"/>
                <w:szCs w:val="32"/>
                <w:highlight w:val="none"/>
                <w:lang w:val="zh-CN"/>
              </w:rPr>
            </w:pPr>
          </w:p>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jc w:val="center"/>
        </w:trPr>
        <w:tc>
          <w:tcPr>
            <w:tcW w:w="1021" w:type="dxa"/>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4884" w:type="dxa"/>
            <w:gridSpan w:val="2"/>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3875" w:type="dxa"/>
            <w:gridSpan w:val="3"/>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（公章）</w:t>
            </w:r>
          </w:p>
        </w:tc>
      </w:tr>
    </w:tbl>
    <w:p>
      <w:pPr>
        <w:tabs>
          <w:tab w:val="left" w:pos="210"/>
        </w:tabs>
        <w:spacing w:line="320" w:lineRule="exact"/>
        <w:jc w:val="center"/>
        <w:outlineLvl w:val="9"/>
        <w:rPr>
          <w:rFonts w:hint="eastAsia" w:ascii="宋体" w:hAnsi="宋体" w:eastAsia="宋体" w:cs="宋体"/>
          <w:b/>
          <w:color w:val="000000"/>
          <w:kern w:val="0"/>
          <w:sz w:val="24"/>
          <w:highlight w:val="none"/>
        </w:rPr>
      </w:pPr>
      <w:r>
        <w:rPr>
          <w:rFonts w:hint="eastAsia" w:ascii="宋体" w:hAnsi="宋体" w:eastAsia="宋体" w:cs="宋体"/>
          <w:b/>
          <w:kern w:val="0"/>
          <w:sz w:val="30"/>
          <w:szCs w:val="30"/>
          <w:highlight w:val="none"/>
        </w:rPr>
        <w:t>（法定代表人直接磋商，只须提供法定代表人证明书及身份证原件）</w:t>
      </w:r>
      <w:r>
        <w:rPr>
          <w:rFonts w:hint="eastAsia" w:ascii="宋体" w:hAnsi="宋体" w:eastAsia="宋体" w:cs="宋体"/>
          <w:kern w:val="0"/>
          <w:sz w:val="32"/>
          <w:szCs w:val="32"/>
          <w:highlight w:val="none"/>
          <w:lang w:val="zh-CN"/>
        </w:rPr>
        <w:t xml:space="preserve">  </w:t>
      </w:r>
    </w:p>
    <w:p>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pPr>
        <w:spacing w:line="360" w:lineRule="auto"/>
        <w:ind w:firstLine="643" w:firstLineChars="200"/>
        <w:jc w:val="center"/>
        <w:outlineLvl w:val="9"/>
        <w:rPr>
          <w:rFonts w:hint="eastAsia" w:ascii="宋体" w:hAnsi="宋体" w:eastAsia="宋体" w:cs="宋体"/>
          <w:b/>
          <w:bCs/>
          <w:sz w:val="44"/>
          <w:szCs w:val="44"/>
          <w:highlight w:val="none"/>
        </w:rPr>
      </w:pPr>
      <w:r>
        <w:rPr>
          <w:rFonts w:hint="eastAsia" w:ascii="宋体" w:hAnsi="宋体" w:eastAsia="宋体" w:cs="宋体"/>
          <w:b/>
          <w:sz w:val="32"/>
          <w:szCs w:val="32"/>
          <w:highlight w:val="none"/>
        </w:rPr>
        <w:t>法定代表人授权书</w:t>
      </w:r>
    </w:p>
    <w:p>
      <w:pPr>
        <w:autoSpaceDE w:val="0"/>
        <w:autoSpaceDN w:val="0"/>
        <w:adjustRightInd w:val="0"/>
        <w:spacing w:line="360" w:lineRule="auto"/>
        <w:outlineLvl w:val="9"/>
        <w:rPr>
          <w:rFonts w:hint="eastAsia" w:ascii="宋体" w:hAnsi="宋体" w:eastAsia="宋体" w:cs="宋体"/>
          <w:sz w:val="32"/>
          <w:szCs w:val="32"/>
          <w:highlight w:val="none"/>
        </w:rPr>
      </w:pPr>
      <w:r>
        <w:rPr>
          <w:rFonts w:hint="eastAsia" w:ascii="宋体" w:hAnsi="宋体" w:eastAsia="宋体" w:cs="宋体"/>
          <w:kern w:val="0"/>
          <w:sz w:val="32"/>
          <w:szCs w:val="32"/>
          <w:highlight w:val="none"/>
          <w:lang w:val="zh-CN"/>
        </w:rPr>
        <w:t>亿诚建设项目管理有限公司</w:t>
      </w:r>
      <w:r>
        <w:rPr>
          <w:rFonts w:hint="eastAsia" w:ascii="宋体" w:hAnsi="宋体" w:eastAsia="宋体" w:cs="宋体"/>
          <w:sz w:val="32"/>
          <w:szCs w:val="32"/>
          <w:highlight w:val="none"/>
        </w:rPr>
        <w:t>：</w:t>
      </w:r>
    </w:p>
    <w:p>
      <w:pPr>
        <w:spacing w:line="360" w:lineRule="auto"/>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本人</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（姓名）系</w:t>
      </w:r>
      <w:r>
        <w:rPr>
          <w:rFonts w:hint="eastAsia" w:ascii="宋体" w:hAnsi="宋体" w:eastAsia="宋体" w:cs="宋体"/>
          <w:sz w:val="32"/>
          <w:szCs w:val="32"/>
          <w:highlight w:val="none"/>
          <w:u w:val="single"/>
        </w:rPr>
        <w:t xml:space="preserve">             （供应商名称）  </w:t>
      </w:r>
      <w:r>
        <w:rPr>
          <w:rFonts w:hint="eastAsia" w:ascii="宋体" w:hAnsi="宋体" w:eastAsia="宋体" w:cs="宋体"/>
          <w:sz w:val="32"/>
          <w:szCs w:val="32"/>
          <w:highlight w:val="none"/>
        </w:rPr>
        <w:t>的法定代表人，现授权</w:t>
      </w:r>
      <w:r>
        <w:rPr>
          <w:rFonts w:hint="eastAsia" w:ascii="宋体" w:hAnsi="宋体" w:eastAsia="宋体" w:cs="宋体"/>
          <w:sz w:val="32"/>
          <w:szCs w:val="32"/>
          <w:highlight w:val="none"/>
          <w:u w:val="single"/>
        </w:rPr>
        <w:t xml:space="preserve"> （姓名）</w:t>
      </w:r>
      <w:r>
        <w:rPr>
          <w:rFonts w:hint="eastAsia" w:ascii="宋体" w:hAnsi="宋体" w:eastAsia="宋体" w:cs="宋体"/>
          <w:sz w:val="32"/>
          <w:szCs w:val="32"/>
          <w:highlight w:val="none"/>
        </w:rPr>
        <w:t>为我方授权代表。授权代表根据授权，以我方名义签署、澄清、说明、递交、撤回、修改</w:t>
      </w:r>
      <w:r>
        <w:rPr>
          <w:rFonts w:hint="eastAsia" w:ascii="宋体" w:hAnsi="宋体" w:eastAsia="宋体" w:cs="宋体"/>
          <w:sz w:val="32"/>
          <w:szCs w:val="32"/>
          <w:highlight w:val="none"/>
          <w:u w:val="single"/>
        </w:rPr>
        <w:t xml:space="preserve">     （项目名称）           </w:t>
      </w:r>
      <w:r>
        <w:rPr>
          <w:rFonts w:hint="eastAsia" w:ascii="宋体" w:hAnsi="宋体" w:eastAsia="宋体" w:cs="宋体"/>
          <w:sz w:val="32"/>
          <w:szCs w:val="32"/>
          <w:highlight w:val="none"/>
        </w:rPr>
        <w:t>响应文件、签订合同和处理有关事宜，其法律后果由我方承担。</w:t>
      </w:r>
    </w:p>
    <w:p>
      <w:pPr>
        <w:spacing w:line="360" w:lineRule="auto"/>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授权代表无转委托权。</w:t>
      </w:r>
    </w:p>
    <w:p>
      <w:pPr>
        <w:spacing w:line="360" w:lineRule="auto"/>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供  应  商：</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（盖单位公章）</w:t>
      </w:r>
    </w:p>
    <w:p>
      <w:pPr>
        <w:spacing w:line="360" w:lineRule="auto"/>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法定代表人：</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（签字</w:t>
      </w:r>
      <w:r>
        <w:rPr>
          <w:rFonts w:hint="eastAsia" w:ascii="宋体" w:hAnsi="宋体" w:eastAsia="宋体" w:cs="宋体"/>
          <w:sz w:val="32"/>
          <w:szCs w:val="32"/>
          <w:highlight w:val="none"/>
          <w:lang w:eastAsia="zh-CN"/>
        </w:rPr>
        <w:t>或盖章</w:t>
      </w:r>
      <w:r>
        <w:rPr>
          <w:rFonts w:hint="eastAsia" w:ascii="宋体" w:hAnsi="宋体" w:eastAsia="宋体" w:cs="宋体"/>
          <w:sz w:val="32"/>
          <w:szCs w:val="32"/>
          <w:highlight w:val="none"/>
        </w:rPr>
        <w:t>）</w:t>
      </w:r>
    </w:p>
    <w:p>
      <w:pPr>
        <w:spacing w:line="360" w:lineRule="auto"/>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身份证号码：</w:t>
      </w:r>
      <w:r>
        <w:rPr>
          <w:rFonts w:hint="eastAsia" w:ascii="宋体" w:hAnsi="宋体" w:eastAsia="宋体" w:cs="宋体"/>
          <w:sz w:val="32"/>
          <w:szCs w:val="32"/>
          <w:highlight w:val="none"/>
          <w:u w:val="single"/>
        </w:rPr>
        <w:t xml:space="preserve">                   </w:t>
      </w:r>
    </w:p>
    <w:p>
      <w:pPr>
        <w:spacing w:line="360" w:lineRule="auto"/>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授权代表人：</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（签     字）</w:t>
      </w:r>
    </w:p>
    <w:p>
      <w:pPr>
        <w:spacing w:line="360" w:lineRule="auto"/>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身份证号码：</w:t>
      </w:r>
      <w:r>
        <w:rPr>
          <w:rFonts w:hint="eastAsia" w:ascii="宋体" w:hAnsi="宋体" w:eastAsia="宋体" w:cs="宋体"/>
          <w:sz w:val="32"/>
          <w:szCs w:val="32"/>
          <w:highlight w:val="none"/>
          <w:u w:val="single"/>
        </w:rPr>
        <w:t xml:space="preserve">                   </w:t>
      </w:r>
    </w:p>
    <w:p>
      <w:pPr>
        <w:spacing w:line="360" w:lineRule="auto"/>
        <w:ind w:firstLine="2998" w:firstLineChars="937"/>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年</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月</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日</w:t>
      </w:r>
    </w:p>
    <w:tbl>
      <w:tblPr>
        <w:tblStyle w:val="22"/>
        <w:tblW w:w="7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5"/>
        <w:gridCol w:w="3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3675" w:type="dxa"/>
            <w:noWrap w:val="0"/>
            <w:vAlign w:val="top"/>
          </w:tcPr>
          <w:p>
            <w:pPr>
              <w:spacing w:line="480" w:lineRule="auto"/>
              <w:jc w:val="center"/>
              <w:outlineLvl w:val="9"/>
              <w:rPr>
                <w:rFonts w:hint="eastAsia" w:ascii="宋体" w:hAnsi="宋体" w:eastAsia="宋体" w:cs="宋体"/>
                <w:sz w:val="32"/>
                <w:szCs w:val="32"/>
                <w:highlight w:val="none"/>
                <w:lang w:eastAsia="zh-CN"/>
              </w:rPr>
            </w:pPr>
          </w:p>
          <w:p>
            <w:pPr>
              <w:spacing w:line="480" w:lineRule="auto"/>
              <w:jc w:val="center"/>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法定代表人身份证</w:t>
            </w:r>
          </w:p>
          <w:p>
            <w:pPr>
              <w:spacing w:line="480" w:lineRule="auto"/>
              <w:jc w:val="center"/>
              <w:outlineLvl w:val="9"/>
              <w:rPr>
                <w:rFonts w:hint="eastAsia" w:ascii="宋体" w:hAnsi="宋体" w:eastAsia="宋体" w:cs="宋体"/>
                <w:sz w:val="32"/>
                <w:szCs w:val="32"/>
                <w:highlight w:val="none"/>
                <w:vertAlign w:val="baseline"/>
              </w:rPr>
            </w:pPr>
            <w:r>
              <w:rPr>
                <w:rFonts w:hint="eastAsia" w:ascii="宋体" w:hAnsi="宋体" w:eastAsia="宋体" w:cs="宋体"/>
                <w:sz w:val="32"/>
                <w:szCs w:val="32"/>
                <w:highlight w:val="none"/>
                <w:lang w:eastAsia="zh-CN"/>
              </w:rPr>
              <w:t>正反面</w:t>
            </w:r>
          </w:p>
        </w:tc>
        <w:tc>
          <w:tcPr>
            <w:tcW w:w="3660" w:type="dxa"/>
            <w:noWrap w:val="0"/>
            <w:vAlign w:val="top"/>
          </w:tcPr>
          <w:p>
            <w:pPr>
              <w:spacing w:line="480" w:lineRule="auto"/>
              <w:jc w:val="center"/>
              <w:outlineLvl w:val="9"/>
              <w:rPr>
                <w:rFonts w:hint="eastAsia" w:ascii="宋体" w:hAnsi="宋体" w:eastAsia="宋体" w:cs="宋体"/>
                <w:sz w:val="32"/>
                <w:szCs w:val="32"/>
                <w:highlight w:val="none"/>
                <w:lang w:eastAsia="zh-CN"/>
              </w:rPr>
            </w:pPr>
          </w:p>
          <w:p>
            <w:pPr>
              <w:spacing w:line="480" w:lineRule="auto"/>
              <w:jc w:val="center"/>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授权代表人身份证</w:t>
            </w:r>
          </w:p>
          <w:p>
            <w:pPr>
              <w:spacing w:line="480" w:lineRule="auto"/>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正反面</w:t>
            </w:r>
          </w:p>
        </w:tc>
      </w:tr>
    </w:tbl>
    <w:p>
      <w:pPr>
        <w:spacing w:line="480" w:lineRule="auto"/>
        <w:ind w:firstLine="42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本授权有效期：    年    月   日至     年   月   日</w:t>
      </w:r>
    </w:p>
    <w:p>
      <w:pPr>
        <w:spacing w:line="700" w:lineRule="exact"/>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(要求：本授权有效期为自磋商之日起不少于90天)</w:t>
      </w:r>
    </w:p>
    <w:p>
      <w:pPr>
        <w:spacing w:line="360" w:lineRule="auto"/>
        <w:ind w:firstLine="643" w:firstLineChars="200"/>
        <w:jc w:val="center"/>
        <w:outlineLvl w:val="9"/>
        <w:rPr>
          <w:rFonts w:hint="eastAsia" w:ascii="宋体" w:hAnsi="宋体" w:eastAsia="宋体" w:cs="宋体"/>
          <w:kern w:val="0"/>
          <w:sz w:val="32"/>
          <w:szCs w:val="32"/>
          <w:highlight w:val="none"/>
          <w:lang w:val="zh-CN"/>
        </w:rPr>
      </w:pPr>
      <w:r>
        <w:rPr>
          <w:rFonts w:hint="eastAsia" w:ascii="宋体" w:hAnsi="宋体" w:eastAsia="宋体" w:cs="宋体"/>
          <w:b/>
          <w:bCs/>
          <w:sz w:val="32"/>
          <w:szCs w:val="22"/>
          <w:highlight w:val="none"/>
        </w:rPr>
        <w:br w:type="page"/>
      </w:r>
      <w:r>
        <w:rPr>
          <w:rFonts w:hint="eastAsia" w:ascii="宋体" w:hAnsi="宋体" w:eastAsia="宋体" w:cs="宋体"/>
          <w:b/>
          <w:bCs/>
          <w:sz w:val="32"/>
          <w:szCs w:val="22"/>
          <w:highlight w:val="none"/>
        </w:rPr>
        <w:t>第四部分 供应商资质证明文件</w:t>
      </w:r>
    </w:p>
    <w:p>
      <w:pPr>
        <w:numPr>
          <w:ilvl w:val="0"/>
          <w:numId w:val="0"/>
        </w:numPr>
        <w:autoSpaceDE w:val="0"/>
        <w:autoSpaceDN w:val="0"/>
        <w:adjustRightInd w:val="0"/>
        <w:spacing w:line="360" w:lineRule="auto"/>
        <w:jc w:val="left"/>
        <w:outlineLvl w:val="9"/>
        <w:rPr>
          <w:rFonts w:hint="eastAsia" w:ascii="宋体" w:hAnsi="宋体" w:eastAsia="宋体" w:cs="宋体"/>
          <w:b/>
          <w:bCs/>
          <w:kern w:val="0"/>
          <w:sz w:val="32"/>
          <w:szCs w:val="32"/>
          <w:highlight w:val="none"/>
          <w:lang w:val="zh-CN"/>
        </w:rPr>
      </w:pPr>
      <w:r>
        <w:rPr>
          <w:rFonts w:hint="eastAsia" w:ascii="宋体" w:hAnsi="宋体" w:cs="宋体"/>
          <w:b/>
          <w:bCs/>
          <w:kern w:val="0"/>
          <w:sz w:val="32"/>
          <w:szCs w:val="32"/>
          <w:highlight w:val="none"/>
          <w:lang w:val="en-US" w:eastAsia="zh-CN"/>
        </w:rPr>
        <w:t>1.</w:t>
      </w:r>
      <w:r>
        <w:rPr>
          <w:rFonts w:hint="eastAsia" w:ascii="宋体" w:hAnsi="宋体" w:eastAsia="宋体" w:cs="宋体"/>
          <w:b/>
          <w:bCs/>
          <w:kern w:val="0"/>
          <w:sz w:val="32"/>
          <w:szCs w:val="32"/>
          <w:highlight w:val="none"/>
          <w:lang w:val="zh-CN"/>
        </w:rPr>
        <w:t>供应商须知前附表第8项及其它资格证明；</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640" w:firstLineChars="200"/>
        <w:jc w:val="both"/>
        <w:textAlignment w:val="baseline"/>
        <w:rPr>
          <w:rFonts w:hint="eastAsia" w:ascii="宋体" w:hAnsi="宋体" w:eastAsia="宋体" w:cs="宋体"/>
          <w:i w:val="0"/>
          <w:iCs w:val="0"/>
          <w:caps w:val="0"/>
          <w:color w:val="auto"/>
          <w:spacing w:val="0"/>
          <w:sz w:val="32"/>
          <w:szCs w:val="32"/>
          <w:shd w:val="clear" w:fill="FFFFFF"/>
          <w:vertAlign w:val="baseline"/>
          <w:lang w:eastAsia="zh-CN"/>
        </w:rPr>
      </w:pPr>
      <w:r>
        <w:rPr>
          <w:rFonts w:hint="eastAsia" w:ascii="宋体" w:hAnsi="宋体" w:eastAsia="宋体" w:cs="宋体"/>
          <w:i w:val="0"/>
          <w:iCs w:val="0"/>
          <w:caps w:val="0"/>
          <w:color w:val="auto"/>
          <w:spacing w:val="0"/>
          <w:sz w:val="32"/>
          <w:szCs w:val="32"/>
          <w:shd w:val="clear" w:fill="FFFFFF"/>
          <w:vertAlign w:val="baseline"/>
          <w:lang w:eastAsia="zh-CN"/>
        </w:rPr>
        <w:t>（</w:t>
      </w:r>
      <w:r>
        <w:rPr>
          <w:rFonts w:hint="eastAsia" w:ascii="宋体" w:hAnsi="宋体" w:eastAsia="宋体" w:cs="宋体"/>
          <w:i w:val="0"/>
          <w:iCs w:val="0"/>
          <w:caps w:val="0"/>
          <w:color w:val="auto"/>
          <w:spacing w:val="0"/>
          <w:sz w:val="32"/>
          <w:szCs w:val="32"/>
          <w:shd w:val="clear" w:fill="FFFFFF"/>
          <w:vertAlign w:val="baseline"/>
          <w:lang w:val="en-US" w:eastAsia="zh-CN"/>
        </w:rPr>
        <w:t>1</w:t>
      </w:r>
      <w:r>
        <w:rPr>
          <w:rFonts w:hint="eastAsia" w:ascii="宋体" w:hAnsi="宋体" w:eastAsia="宋体" w:cs="宋体"/>
          <w:i w:val="0"/>
          <w:iCs w:val="0"/>
          <w:caps w:val="0"/>
          <w:color w:val="auto"/>
          <w:spacing w:val="0"/>
          <w:sz w:val="32"/>
          <w:szCs w:val="32"/>
          <w:shd w:val="clear" w:fill="FFFFFF"/>
          <w:vertAlign w:val="baseline"/>
          <w:lang w:eastAsia="zh-CN"/>
        </w:rPr>
        <w:t>）</w:t>
      </w:r>
      <w:r>
        <w:rPr>
          <w:rFonts w:hint="eastAsia" w:ascii="宋体" w:hAnsi="宋体" w:eastAsia="宋体" w:cs="宋体"/>
          <w:i w:val="0"/>
          <w:iCs w:val="0"/>
          <w:caps w:val="0"/>
          <w:color w:val="auto"/>
          <w:spacing w:val="0"/>
          <w:sz w:val="32"/>
          <w:szCs w:val="32"/>
          <w:shd w:val="clear" w:fill="FFFFFF"/>
          <w:vertAlign w:val="baseline"/>
        </w:rPr>
        <w:t>法定代表人授权书（附法定代表人身份证复印件）及被授权人身份证（法定代表人直接参加投标只须提供法定代表人身份证及复印件）； </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640" w:firstLineChars="200"/>
        <w:jc w:val="both"/>
        <w:textAlignment w:val="baseline"/>
        <w:rPr>
          <w:rFonts w:hint="eastAsia" w:ascii="宋体" w:hAnsi="宋体" w:eastAsia="宋体" w:cs="宋体"/>
          <w:i w:val="0"/>
          <w:iCs w:val="0"/>
          <w:caps w:val="0"/>
          <w:color w:val="auto"/>
          <w:spacing w:val="0"/>
          <w:sz w:val="32"/>
          <w:szCs w:val="32"/>
          <w:shd w:val="clear" w:fill="FFFFFF"/>
          <w:vertAlign w:val="baseline"/>
          <w:lang w:eastAsia="zh-CN"/>
        </w:rPr>
      </w:pPr>
      <w:r>
        <w:rPr>
          <w:rFonts w:hint="eastAsia" w:ascii="宋体" w:hAnsi="宋体" w:eastAsia="宋体" w:cs="宋体"/>
          <w:i w:val="0"/>
          <w:iCs w:val="0"/>
          <w:caps w:val="0"/>
          <w:color w:val="auto"/>
          <w:spacing w:val="0"/>
          <w:sz w:val="32"/>
          <w:szCs w:val="32"/>
          <w:shd w:val="clear" w:fill="FFFFFF"/>
          <w:vertAlign w:val="baseline"/>
          <w:lang w:eastAsia="zh-CN"/>
        </w:rPr>
        <w:t>（</w:t>
      </w:r>
      <w:r>
        <w:rPr>
          <w:rFonts w:hint="eastAsia" w:ascii="宋体" w:hAnsi="宋体" w:eastAsia="宋体" w:cs="宋体"/>
          <w:i w:val="0"/>
          <w:iCs w:val="0"/>
          <w:caps w:val="0"/>
          <w:color w:val="auto"/>
          <w:spacing w:val="0"/>
          <w:sz w:val="32"/>
          <w:szCs w:val="32"/>
          <w:shd w:val="clear" w:fill="FFFFFF"/>
          <w:vertAlign w:val="baseline"/>
          <w:lang w:val="en-US" w:eastAsia="zh-CN"/>
        </w:rPr>
        <w:t>2</w:t>
      </w:r>
      <w:r>
        <w:rPr>
          <w:rFonts w:hint="eastAsia" w:ascii="宋体" w:hAnsi="宋体" w:eastAsia="宋体" w:cs="宋体"/>
          <w:i w:val="0"/>
          <w:iCs w:val="0"/>
          <w:caps w:val="0"/>
          <w:color w:val="auto"/>
          <w:spacing w:val="0"/>
          <w:sz w:val="32"/>
          <w:szCs w:val="32"/>
          <w:shd w:val="clear" w:fill="FFFFFF"/>
          <w:vertAlign w:val="baseline"/>
          <w:lang w:eastAsia="zh-CN"/>
        </w:rPr>
        <w:t>）供应商须</w:t>
      </w:r>
      <w:r>
        <w:rPr>
          <w:rFonts w:hint="eastAsia" w:ascii="宋体" w:hAnsi="宋体" w:eastAsia="宋体" w:cs="宋体"/>
          <w:i w:val="0"/>
          <w:iCs w:val="0"/>
          <w:caps w:val="0"/>
          <w:color w:val="auto"/>
          <w:spacing w:val="0"/>
          <w:sz w:val="32"/>
          <w:szCs w:val="32"/>
          <w:shd w:val="clear" w:fill="FFFFFF"/>
          <w:vertAlign w:val="baseline"/>
        </w:rPr>
        <w:t>具备独立法人资格，具备有效的“三证合一”营业执照、银行开户许可证或（基本存款账户信息）；</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640" w:firstLineChars="200"/>
        <w:jc w:val="both"/>
        <w:textAlignment w:val="baseline"/>
        <w:rPr>
          <w:rFonts w:hint="eastAsia" w:ascii="宋体" w:hAnsi="宋体" w:eastAsia="宋体" w:cs="宋体"/>
          <w:i w:val="0"/>
          <w:iCs w:val="0"/>
          <w:caps w:val="0"/>
          <w:color w:val="auto"/>
          <w:spacing w:val="0"/>
          <w:sz w:val="32"/>
          <w:szCs w:val="32"/>
          <w:shd w:val="clear" w:fill="FFFFFF"/>
          <w:vertAlign w:val="baseline"/>
          <w:lang w:eastAsia="zh-CN"/>
        </w:rPr>
      </w:pPr>
      <w:r>
        <w:rPr>
          <w:rFonts w:hint="eastAsia" w:ascii="宋体" w:hAnsi="宋体" w:eastAsia="宋体" w:cs="宋体"/>
          <w:i w:val="0"/>
          <w:iCs w:val="0"/>
          <w:caps w:val="0"/>
          <w:color w:val="auto"/>
          <w:spacing w:val="0"/>
          <w:sz w:val="32"/>
          <w:szCs w:val="32"/>
          <w:shd w:val="clear" w:fill="FFFFFF"/>
          <w:vertAlign w:val="baseline"/>
          <w:lang w:eastAsia="zh-CN"/>
        </w:rPr>
        <w:t>（</w:t>
      </w:r>
      <w:r>
        <w:rPr>
          <w:rFonts w:hint="eastAsia" w:ascii="宋体" w:hAnsi="宋体" w:eastAsia="宋体" w:cs="宋体"/>
          <w:i w:val="0"/>
          <w:iCs w:val="0"/>
          <w:caps w:val="0"/>
          <w:color w:val="auto"/>
          <w:spacing w:val="0"/>
          <w:sz w:val="32"/>
          <w:szCs w:val="32"/>
          <w:shd w:val="clear" w:fill="FFFFFF"/>
          <w:vertAlign w:val="baseline"/>
          <w:lang w:val="en-US" w:eastAsia="zh-CN"/>
        </w:rPr>
        <w:t>3</w:t>
      </w:r>
      <w:r>
        <w:rPr>
          <w:rFonts w:hint="eastAsia" w:ascii="宋体" w:hAnsi="宋体" w:eastAsia="宋体" w:cs="宋体"/>
          <w:i w:val="0"/>
          <w:iCs w:val="0"/>
          <w:caps w:val="0"/>
          <w:color w:val="auto"/>
          <w:spacing w:val="0"/>
          <w:sz w:val="32"/>
          <w:szCs w:val="32"/>
          <w:shd w:val="clear" w:fill="FFFFFF"/>
          <w:vertAlign w:val="baseline"/>
          <w:lang w:eastAsia="zh-CN"/>
        </w:rPr>
        <w:t>）供应商须</w:t>
      </w:r>
      <w:r>
        <w:rPr>
          <w:rFonts w:hint="eastAsia" w:ascii="宋体" w:hAnsi="宋体" w:eastAsia="宋体" w:cs="宋体"/>
          <w:i w:val="0"/>
          <w:iCs w:val="0"/>
          <w:caps w:val="0"/>
          <w:color w:val="auto"/>
          <w:spacing w:val="0"/>
          <w:sz w:val="32"/>
          <w:szCs w:val="32"/>
          <w:shd w:val="clear" w:fill="FFFFFF"/>
          <w:vertAlign w:val="baseline"/>
        </w:rPr>
        <w:t>须具备工程设计</w:t>
      </w:r>
      <w:r>
        <w:rPr>
          <w:rFonts w:hint="eastAsia" w:ascii="宋体" w:hAnsi="宋体" w:eastAsia="宋体" w:cs="宋体"/>
          <w:i w:val="0"/>
          <w:iCs w:val="0"/>
          <w:caps w:val="0"/>
          <w:color w:val="auto"/>
          <w:spacing w:val="0"/>
          <w:sz w:val="32"/>
          <w:szCs w:val="32"/>
          <w:shd w:val="clear" w:fill="FFFFFF"/>
          <w:vertAlign w:val="baseline"/>
          <w:lang w:eastAsia="zh-CN"/>
        </w:rPr>
        <w:t>行业资质水利行业丙级或丙级以上资质</w:t>
      </w:r>
      <w:r>
        <w:rPr>
          <w:rFonts w:hint="eastAsia" w:ascii="宋体" w:hAnsi="宋体" w:eastAsia="宋体" w:cs="宋体"/>
          <w:i w:val="0"/>
          <w:iCs w:val="0"/>
          <w:caps w:val="0"/>
          <w:color w:val="auto"/>
          <w:spacing w:val="0"/>
          <w:sz w:val="32"/>
          <w:szCs w:val="32"/>
          <w:shd w:val="clear" w:fill="FFFFFF"/>
          <w:vertAlign w:val="baseline"/>
        </w:rPr>
        <w:t>，并在人员、资金等方面具备相应的能力；</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640" w:firstLineChars="200"/>
        <w:jc w:val="left"/>
        <w:textAlignment w:val="baseline"/>
        <w:rPr>
          <w:rFonts w:hint="eastAsia" w:ascii="宋体" w:hAnsi="宋体" w:eastAsia="宋体" w:cs="宋体"/>
          <w:i w:val="0"/>
          <w:iCs w:val="0"/>
          <w:caps w:val="0"/>
          <w:color w:val="auto"/>
          <w:spacing w:val="0"/>
          <w:sz w:val="32"/>
          <w:szCs w:val="32"/>
          <w:shd w:val="clear" w:fill="FFFFFF"/>
          <w:vertAlign w:val="baseline"/>
          <w:lang w:eastAsia="zh-CN"/>
        </w:rPr>
      </w:pPr>
      <w:r>
        <w:rPr>
          <w:rFonts w:hint="eastAsia" w:ascii="宋体" w:hAnsi="宋体" w:eastAsia="宋体" w:cs="宋体"/>
          <w:i w:val="0"/>
          <w:iCs w:val="0"/>
          <w:caps w:val="0"/>
          <w:color w:val="auto"/>
          <w:spacing w:val="0"/>
          <w:sz w:val="32"/>
          <w:szCs w:val="32"/>
          <w:shd w:val="clear" w:fill="FFFFFF"/>
          <w:vertAlign w:val="baseline"/>
          <w:lang w:eastAsia="zh-CN"/>
        </w:rPr>
        <w:t>（</w:t>
      </w:r>
      <w:r>
        <w:rPr>
          <w:rFonts w:hint="eastAsia" w:ascii="宋体" w:hAnsi="宋体" w:eastAsia="宋体" w:cs="宋体"/>
          <w:i w:val="0"/>
          <w:iCs w:val="0"/>
          <w:caps w:val="0"/>
          <w:color w:val="auto"/>
          <w:spacing w:val="0"/>
          <w:sz w:val="32"/>
          <w:szCs w:val="32"/>
          <w:shd w:val="clear" w:fill="FFFFFF"/>
          <w:vertAlign w:val="baseline"/>
          <w:lang w:val="en-US" w:eastAsia="zh-CN"/>
        </w:rPr>
        <w:t>4</w:t>
      </w:r>
      <w:r>
        <w:rPr>
          <w:rFonts w:hint="eastAsia" w:ascii="宋体" w:hAnsi="宋体" w:eastAsia="宋体" w:cs="宋体"/>
          <w:i w:val="0"/>
          <w:iCs w:val="0"/>
          <w:caps w:val="0"/>
          <w:color w:val="auto"/>
          <w:spacing w:val="0"/>
          <w:sz w:val="32"/>
          <w:szCs w:val="32"/>
          <w:shd w:val="clear" w:fill="FFFFFF"/>
          <w:vertAlign w:val="baseline"/>
          <w:lang w:eastAsia="zh-CN"/>
        </w:rPr>
        <w:t>）项目负责人须具备水利工程相关专业高级技术职称或注册执业资格证；</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640" w:firstLineChars="200"/>
        <w:jc w:val="both"/>
        <w:textAlignment w:val="baseline"/>
        <w:rPr>
          <w:rFonts w:hint="eastAsia" w:ascii="宋体" w:hAnsi="宋体" w:eastAsia="宋体" w:cs="宋体"/>
          <w:i w:val="0"/>
          <w:iCs w:val="0"/>
          <w:caps w:val="0"/>
          <w:color w:val="auto"/>
          <w:spacing w:val="0"/>
          <w:sz w:val="32"/>
          <w:szCs w:val="32"/>
          <w:shd w:val="clear" w:fill="FFFFFF"/>
          <w:vertAlign w:val="baseline"/>
          <w:lang w:eastAsia="zh-CN"/>
        </w:rPr>
      </w:pPr>
      <w:r>
        <w:rPr>
          <w:rFonts w:hint="eastAsia" w:ascii="宋体" w:hAnsi="宋体" w:eastAsia="宋体" w:cs="宋体"/>
          <w:i w:val="0"/>
          <w:iCs w:val="0"/>
          <w:caps w:val="0"/>
          <w:color w:val="auto"/>
          <w:spacing w:val="0"/>
          <w:sz w:val="32"/>
          <w:szCs w:val="32"/>
          <w:shd w:val="clear" w:fill="FFFFFF"/>
          <w:vertAlign w:val="baseline"/>
          <w:lang w:eastAsia="zh-CN"/>
        </w:rPr>
        <w:t>（</w:t>
      </w:r>
      <w:r>
        <w:rPr>
          <w:rFonts w:hint="eastAsia" w:ascii="宋体" w:hAnsi="宋体" w:eastAsia="宋体" w:cs="宋体"/>
          <w:i w:val="0"/>
          <w:iCs w:val="0"/>
          <w:caps w:val="0"/>
          <w:color w:val="auto"/>
          <w:spacing w:val="0"/>
          <w:sz w:val="32"/>
          <w:szCs w:val="32"/>
          <w:shd w:val="clear" w:fill="FFFFFF"/>
          <w:vertAlign w:val="baseline"/>
          <w:lang w:val="en-US" w:eastAsia="zh-CN"/>
        </w:rPr>
        <w:t>5</w:t>
      </w:r>
      <w:r>
        <w:rPr>
          <w:rFonts w:hint="eastAsia" w:ascii="宋体" w:hAnsi="宋体" w:eastAsia="宋体" w:cs="宋体"/>
          <w:i w:val="0"/>
          <w:iCs w:val="0"/>
          <w:caps w:val="0"/>
          <w:color w:val="auto"/>
          <w:spacing w:val="0"/>
          <w:sz w:val="32"/>
          <w:szCs w:val="32"/>
          <w:shd w:val="clear" w:fill="FFFFFF"/>
          <w:vertAlign w:val="baseline"/>
          <w:lang w:eastAsia="zh-CN"/>
        </w:rPr>
        <w:t>）</w:t>
      </w:r>
      <w:r>
        <w:rPr>
          <w:rFonts w:hint="eastAsia" w:ascii="宋体" w:hAnsi="宋体" w:eastAsia="宋体" w:cs="宋体"/>
          <w:i w:val="0"/>
          <w:iCs w:val="0"/>
          <w:caps w:val="0"/>
          <w:color w:val="auto"/>
          <w:spacing w:val="0"/>
          <w:sz w:val="32"/>
          <w:szCs w:val="32"/>
          <w:shd w:val="clear" w:fill="FFFFFF"/>
          <w:vertAlign w:val="baseline"/>
        </w:rPr>
        <w:t>业绩证明：近5年（201</w:t>
      </w:r>
      <w:r>
        <w:rPr>
          <w:rFonts w:hint="eastAsia" w:ascii="宋体" w:hAnsi="宋体" w:eastAsia="宋体" w:cs="宋体"/>
          <w:i w:val="0"/>
          <w:iCs w:val="0"/>
          <w:caps w:val="0"/>
          <w:color w:val="auto"/>
          <w:spacing w:val="0"/>
          <w:sz w:val="32"/>
          <w:szCs w:val="32"/>
          <w:shd w:val="clear" w:fill="FFFFFF"/>
          <w:vertAlign w:val="baseline"/>
          <w:lang w:val="en-US" w:eastAsia="zh-CN"/>
        </w:rPr>
        <w:t>8</w:t>
      </w:r>
      <w:r>
        <w:rPr>
          <w:rFonts w:hint="eastAsia" w:ascii="宋体" w:hAnsi="宋体" w:eastAsia="宋体" w:cs="宋体"/>
          <w:i w:val="0"/>
          <w:iCs w:val="0"/>
          <w:caps w:val="0"/>
          <w:color w:val="auto"/>
          <w:spacing w:val="0"/>
          <w:sz w:val="32"/>
          <w:szCs w:val="32"/>
          <w:shd w:val="clear" w:fill="FFFFFF"/>
          <w:vertAlign w:val="baseline"/>
        </w:rPr>
        <w:t>年至今）完成过一项</w:t>
      </w:r>
      <w:r>
        <w:rPr>
          <w:rFonts w:hint="eastAsia" w:ascii="宋体" w:hAnsi="宋体" w:eastAsia="宋体" w:cs="宋体"/>
          <w:i w:val="0"/>
          <w:iCs w:val="0"/>
          <w:caps w:val="0"/>
          <w:color w:val="auto"/>
          <w:spacing w:val="0"/>
          <w:sz w:val="32"/>
          <w:szCs w:val="32"/>
          <w:shd w:val="clear" w:fill="FFFFFF"/>
          <w:vertAlign w:val="baseline"/>
          <w:lang w:eastAsia="zh-CN"/>
        </w:rPr>
        <w:t>或一项</w:t>
      </w:r>
      <w:r>
        <w:rPr>
          <w:rFonts w:hint="eastAsia" w:ascii="宋体" w:hAnsi="宋体" w:eastAsia="宋体" w:cs="宋体"/>
          <w:i w:val="0"/>
          <w:iCs w:val="0"/>
          <w:caps w:val="0"/>
          <w:color w:val="auto"/>
          <w:spacing w:val="0"/>
          <w:sz w:val="32"/>
          <w:szCs w:val="32"/>
          <w:shd w:val="clear" w:fill="FFFFFF"/>
          <w:vertAlign w:val="baseline"/>
        </w:rPr>
        <w:t>以上的</w:t>
      </w:r>
      <w:r>
        <w:rPr>
          <w:rFonts w:hint="eastAsia" w:ascii="宋体" w:hAnsi="宋体" w:eastAsia="宋体" w:cs="宋体"/>
          <w:i w:val="0"/>
          <w:iCs w:val="0"/>
          <w:caps w:val="0"/>
          <w:color w:val="auto"/>
          <w:spacing w:val="0"/>
          <w:sz w:val="32"/>
          <w:szCs w:val="32"/>
          <w:shd w:val="clear" w:fill="FFFFFF"/>
          <w:vertAlign w:val="baseline"/>
          <w:lang w:eastAsia="zh-CN"/>
        </w:rPr>
        <w:t>水利</w:t>
      </w:r>
      <w:r>
        <w:rPr>
          <w:rFonts w:hint="eastAsia" w:ascii="宋体" w:hAnsi="宋体" w:eastAsia="宋体" w:cs="宋体"/>
          <w:i w:val="0"/>
          <w:iCs w:val="0"/>
          <w:caps w:val="0"/>
          <w:color w:val="auto"/>
          <w:spacing w:val="0"/>
          <w:sz w:val="32"/>
          <w:szCs w:val="32"/>
          <w:shd w:val="clear" w:fill="FFFFFF"/>
          <w:vertAlign w:val="baseline"/>
        </w:rPr>
        <w:t>工程设计业绩；</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640" w:firstLineChars="200"/>
        <w:jc w:val="both"/>
        <w:textAlignment w:val="baseline"/>
        <w:rPr>
          <w:rFonts w:hint="eastAsia" w:ascii="宋体" w:hAnsi="宋体" w:eastAsia="宋体" w:cs="宋体"/>
          <w:i w:val="0"/>
          <w:iCs w:val="0"/>
          <w:caps w:val="0"/>
          <w:color w:val="auto"/>
          <w:spacing w:val="0"/>
          <w:sz w:val="32"/>
          <w:szCs w:val="32"/>
          <w:shd w:val="clear" w:fill="FFFFFF"/>
          <w:vertAlign w:val="baseline"/>
          <w:lang w:eastAsia="zh-CN"/>
        </w:rPr>
      </w:pPr>
      <w:r>
        <w:rPr>
          <w:rFonts w:hint="eastAsia" w:ascii="宋体" w:hAnsi="宋体" w:eastAsia="宋体" w:cs="宋体"/>
          <w:i w:val="0"/>
          <w:iCs w:val="0"/>
          <w:caps w:val="0"/>
          <w:color w:val="auto"/>
          <w:spacing w:val="0"/>
          <w:sz w:val="32"/>
          <w:szCs w:val="32"/>
          <w:shd w:val="clear" w:fill="FFFFFF"/>
          <w:vertAlign w:val="baseline"/>
        </w:rPr>
        <w:t>（6）社会保障资金缴纳证明：须提供本年度已缴存的任意</w:t>
      </w:r>
      <w:r>
        <w:rPr>
          <w:rFonts w:hint="eastAsia" w:ascii="宋体" w:hAnsi="宋体" w:eastAsia="宋体" w:cs="宋体"/>
          <w:i w:val="0"/>
          <w:iCs w:val="0"/>
          <w:caps w:val="0"/>
          <w:color w:val="auto"/>
          <w:spacing w:val="0"/>
          <w:sz w:val="32"/>
          <w:szCs w:val="32"/>
          <w:shd w:val="clear" w:fill="FFFFFF"/>
          <w:vertAlign w:val="baseline"/>
          <w:lang w:eastAsia="zh-CN"/>
        </w:rPr>
        <w:t>三</w:t>
      </w:r>
      <w:r>
        <w:rPr>
          <w:rFonts w:hint="eastAsia" w:ascii="宋体" w:hAnsi="宋体" w:eastAsia="宋体" w:cs="宋体"/>
          <w:i w:val="0"/>
          <w:iCs w:val="0"/>
          <w:caps w:val="0"/>
          <w:color w:val="auto"/>
          <w:spacing w:val="0"/>
          <w:sz w:val="32"/>
          <w:szCs w:val="32"/>
          <w:shd w:val="clear" w:fill="FFFFFF"/>
          <w:vertAlign w:val="baseline"/>
        </w:rPr>
        <w:t>个月的社会保障资金缴存证明或社保机构开具的社会保险参保缴费情况证明；依法不需要缴纳社会保障资金的应提供相关文件证明；</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640" w:firstLineChars="200"/>
        <w:jc w:val="both"/>
        <w:textAlignment w:val="baseline"/>
        <w:rPr>
          <w:rFonts w:hint="eastAsia" w:ascii="宋体" w:hAnsi="宋体" w:eastAsia="宋体" w:cs="宋体"/>
          <w:i w:val="0"/>
          <w:iCs w:val="0"/>
          <w:caps w:val="0"/>
          <w:color w:val="auto"/>
          <w:spacing w:val="0"/>
          <w:sz w:val="32"/>
          <w:szCs w:val="32"/>
          <w:shd w:val="clear" w:fill="FFFFFF"/>
          <w:vertAlign w:val="baseline"/>
        </w:rPr>
      </w:pPr>
      <w:r>
        <w:rPr>
          <w:rFonts w:hint="eastAsia" w:ascii="宋体" w:hAnsi="宋体" w:eastAsia="宋体" w:cs="宋体"/>
          <w:i w:val="0"/>
          <w:iCs w:val="0"/>
          <w:caps w:val="0"/>
          <w:color w:val="auto"/>
          <w:spacing w:val="0"/>
          <w:sz w:val="32"/>
          <w:szCs w:val="32"/>
          <w:shd w:val="clear" w:fill="FFFFFF"/>
          <w:vertAlign w:val="baseline"/>
        </w:rPr>
        <w:t>（7）</w:t>
      </w:r>
      <w:r>
        <w:rPr>
          <w:rFonts w:hint="eastAsia" w:ascii="宋体" w:hAnsi="宋体" w:eastAsia="宋体" w:cs="宋体"/>
          <w:i w:val="0"/>
          <w:iCs w:val="0"/>
          <w:caps w:val="0"/>
          <w:color w:val="auto"/>
          <w:spacing w:val="0"/>
          <w:sz w:val="32"/>
          <w:szCs w:val="32"/>
          <w:shd w:val="clear" w:fill="FFFFFF"/>
          <w:vertAlign w:val="baseline"/>
          <w:lang w:val="en-US" w:eastAsia="zh-CN"/>
        </w:rPr>
        <w:t>税收缴纳证明：提供提交响应文件截止时间前一年内至少三个月已缴纳的中华人民共和国税收完税证明；其他组织和自然人提响应文件截止时间前一年内至少三个月中华人民共和国税收完税证明；依法免税的供应商应提供相关文件证明；</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640" w:firstLineChars="200"/>
        <w:jc w:val="both"/>
        <w:textAlignment w:val="baseline"/>
        <w:rPr>
          <w:rFonts w:hint="eastAsia" w:ascii="宋体" w:hAnsi="宋体" w:eastAsia="宋体" w:cs="宋体"/>
          <w:i w:val="0"/>
          <w:iCs w:val="0"/>
          <w:caps w:val="0"/>
          <w:color w:val="auto"/>
          <w:spacing w:val="0"/>
          <w:sz w:val="32"/>
          <w:szCs w:val="32"/>
          <w:shd w:val="clear" w:fill="FFFFFF"/>
          <w:vertAlign w:val="baseline"/>
          <w:lang w:eastAsia="zh-CN"/>
        </w:rPr>
      </w:pPr>
      <w:r>
        <w:rPr>
          <w:rFonts w:hint="eastAsia" w:ascii="宋体" w:hAnsi="宋体" w:eastAsia="宋体" w:cs="宋体"/>
          <w:i w:val="0"/>
          <w:iCs w:val="0"/>
          <w:caps w:val="0"/>
          <w:color w:val="auto"/>
          <w:spacing w:val="0"/>
          <w:sz w:val="32"/>
          <w:szCs w:val="32"/>
          <w:shd w:val="clear" w:fill="FFFFFF"/>
          <w:vertAlign w:val="baseline"/>
          <w:lang w:eastAsia="zh-CN"/>
        </w:rPr>
        <w:t>（</w:t>
      </w:r>
      <w:r>
        <w:rPr>
          <w:rFonts w:hint="eastAsia" w:ascii="宋体" w:hAnsi="宋体" w:eastAsia="宋体" w:cs="宋体"/>
          <w:i w:val="0"/>
          <w:iCs w:val="0"/>
          <w:caps w:val="0"/>
          <w:color w:val="auto"/>
          <w:spacing w:val="0"/>
          <w:sz w:val="32"/>
          <w:szCs w:val="32"/>
          <w:shd w:val="clear" w:fill="FFFFFF"/>
          <w:vertAlign w:val="baseline"/>
          <w:lang w:val="en-US" w:eastAsia="zh-CN"/>
        </w:rPr>
        <w:t>8</w:t>
      </w:r>
      <w:r>
        <w:rPr>
          <w:rFonts w:hint="eastAsia" w:ascii="宋体" w:hAnsi="宋体" w:eastAsia="宋体" w:cs="宋体"/>
          <w:i w:val="0"/>
          <w:iCs w:val="0"/>
          <w:caps w:val="0"/>
          <w:color w:val="auto"/>
          <w:spacing w:val="0"/>
          <w:sz w:val="32"/>
          <w:szCs w:val="32"/>
          <w:shd w:val="clear" w:fill="FFFFFF"/>
          <w:vertAlign w:val="baseline"/>
          <w:lang w:eastAsia="zh-CN"/>
        </w:rPr>
        <w:t>）</w:t>
      </w:r>
      <w:r>
        <w:rPr>
          <w:rFonts w:hint="eastAsia" w:ascii="宋体" w:hAnsi="宋体" w:eastAsia="宋体" w:cs="宋体"/>
          <w:i w:val="0"/>
          <w:iCs w:val="0"/>
          <w:caps w:val="0"/>
          <w:color w:val="auto"/>
          <w:spacing w:val="0"/>
          <w:sz w:val="32"/>
          <w:szCs w:val="32"/>
          <w:shd w:val="clear" w:fill="FFFFFF"/>
          <w:vertAlign w:val="baseline"/>
        </w:rPr>
        <w:t>财务状况报告：2021年度经审计的财务报告（至少包括审计报告、资产负债表和利润表，成立时间至提交响应文件截止时间不足一年的可提供成立后任意时段的资产负债表）；</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640" w:firstLineChars="200"/>
        <w:jc w:val="both"/>
        <w:textAlignment w:val="baseline"/>
        <w:rPr>
          <w:rFonts w:hint="eastAsia" w:ascii="宋体" w:hAnsi="宋体" w:eastAsia="宋体" w:cs="宋体"/>
          <w:i w:val="0"/>
          <w:iCs w:val="0"/>
          <w:caps w:val="0"/>
          <w:color w:val="auto"/>
          <w:spacing w:val="0"/>
          <w:sz w:val="32"/>
          <w:szCs w:val="32"/>
          <w:shd w:val="clear" w:fill="FFFFFF"/>
          <w:vertAlign w:val="baseline"/>
          <w:lang w:eastAsia="zh-CN"/>
        </w:rPr>
      </w:pPr>
      <w:r>
        <w:rPr>
          <w:rFonts w:hint="eastAsia" w:ascii="宋体" w:hAnsi="宋体" w:eastAsia="宋体" w:cs="宋体"/>
          <w:i w:val="0"/>
          <w:iCs w:val="0"/>
          <w:caps w:val="0"/>
          <w:color w:val="auto"/>
          <w:spacing w:val="0"/>
          <w:sz w:val="32"/>
          <w:szCs w:val="32"/>
          <w:shd w:val="clear" w:fill="FFFFFF"/>
          <w:vertAlign w:val="baseline"/>
        </w:rPr>
        <w:t>（</w:t>
      </w:r>
      <w:r>
        <w:rPr>
          <w:rFonts w:hint="eastAsia" w:ascii="宋体" w:hAnsi="宋体" w:eastAsia="宋体" w:cs="宋体"/>
          <w:i w:val="0"/>
          <w:iCs w:val="0"/>
          <w:caps w:val="0"/>
          <w:color w:val="auto"/>
          <w:spacing w:val="0"/>
          <w:sz w:val="32"/>
          <w:szCs w:val="32"/>
          <w:shd w:val="clear" w:fill="FFFFFF"/>
          <w:vertAlign w:val="baseline"/>
          <w:lang w:val="en-US" w:eastAsia="zh-CN"/>
        </w:rPr>
        <w:t>9</w:t>
      </w:r>
      <w:r>
        <w:rPr>
          <w:rFonts w:hint="eastAsia" w:ascii="宋体" w:hAnsi="宋体" w:eastAsia="宋体" w:cs="宋体"/>
          <w:i w:val="0"/>
          <w:iCs w:val="0"/>
          <w:caps w:val="0"/>
          <w:color w:val="auto"/>
          <w:spacing w:val="0"/>
          <w:sz w:val="32"/>
          <w:szCs w:val="32"/>
          <w:shd w:val="clear" w:fill="FFFFFF"/>
          <w:vertAlign w:val="baseline"/>
        </w:rPr>
        <w:t>）</w:t>
      </w:r>
      <w:r>
        <w:rPr>
          <w:rFonts w:hint="eastAsia" w:ascii="宋体" w:hAnsi="宋体" w:eastAsia="宋体" w:cs="宋体"/>
          <w:i w:val="0"/>
          <w:iCs w:val="0"/>
          <w:caps w:val="0"/>
          <w:color w:val="auto"/>
          <w:spacing w:val="0"/>
          <w:sz w:val="32"/>
          <w:szCs w:val="32"/>
          <w:shd w:val="clear" w:fill="FFFFFF"/>
          <w:vertAlign w:val="baseline"/>
          <w:lang w:eastAsia="zh-CN"/>
        </w:rPr>
        <w:t>供应商</w:t>
      </w:r>
      <w:r>
        <w:rPr>
          <w:rFonts w:hint="eastAsia" w:ascii="宋体" w:hAnsi="宋体" w:eastAsia="宋体" w:cs="宋体"/>
          <w:i w:val="0"/>
          <w:iCs w:val="0"/>
          <w:caps w:val="0"/>
          <w:color w:val="auto"/>
          <w:spacing w:val="0"/>
          <w:sz w:val="32"/>
          <w:szCs w:val="32"/>
          <w:shd w:val="clear" w:fill="FFFFFF"/>
          <w:vertAlign w:val="baseline"/>
        </w:rPr>
        <w:t>应出具参加政府采购活动前3年内在经营活动中没有重大违法记录的书面声明；</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640" w:firstLineChars="200"/>
        <w:jc w:val="both"/>
        <w:textAlignment w:val="baseline"/>
        <w:rPr>
          <w:rFonts w:hint="eastAsia" w:ascii="宋体" w:hAnsi="宋体" w:eastAsia="宋体" w:cs="宋体"/>
          <w:i w:val="0"/>
          <w:iCs w:val="0"/>
          <w:caps w:val="0"/>
          <w:color w:val="auto"/>
          <w:spacing w:val="0"/>
          <w:sz w:val="32"/>
          <w:szCs w:val="32"/>
          <w:shd w:val="clear" w:fill="FFFFFF"/>
          <w:vertAlign w:val="baseline"/>
          <w:lang w:val="en-US" w:eastAsia="zh-CN"/>
        </w:rPr>
      </w:pPr>
      <w:r>
        <w:rPr>
          <w:rFonts w:hint="eastAsia" w:ascii="宋体" w:hAnsi="宋体" w:eastAsia="宋体" w:cs="宋体"/>
          <w:i w:val="0"/>
          <w:iCs w:val="0"/>
          <w:caps w:val="0"/>
          <w:color w:val="auto"/>
          <w:spacing w:val="0"/>
          <w:sz w:val="32"/>
          <w:szCs w:val="32"/>
          <w:shd w:val="clear" w:fill="FFFFFF"/>
          <w:vertAlign w:val="baseline"/>
        </w:rPr>
        <w:t>（</w:t>
      </w:r>
      <w:r>
        <w:rPr>
          <w:rFonts w:hint="eastAsia" w:ascii="宋体" w:hAnsi="宋体" w:eastAsia="宋体" w:cs="宋体"/>
          <w:i w:val="0"/>
          <w:iCs w:val="0"/>
          <w:caps w:val="0"/>
          <w:color w:val="auto"/>
          <w:spacing w:val="0"/>
          <w:sz w:val="32"/>
          <w:szCs w:val="32"/>
          <w:shd w:val="clear" w:fill="FFFFFF"/>
          <w:vertAlign w:val="baseline"/>
          <w:lang w:val="en-US" w:eastAsia="zh-CN"/>
        </w:rPr>
        <w:t>10</w:t>
      </w:r>
      <w:r>
        <w:rPr>
          <w:rFonts w:hint="eastAsia" w:ascii="宋体" w:hAnsi="宋体" w:eastAsia="宋体" w:cs="宋体"/>
          <w:i w:val="0"/>
          <w:iCs w:val="0"/>
          <w:caps w:val="0"/>
          <w:color w:val="auto"/>
          <w:spacing w:val="0"/>
          <w:sz w:val="32"/>
          <w:szCs w:val="32"/>
          <w:shd w:val="clear" w:fill="FFFFFF"/>
          <w:vertAlign w:val="baseline"/>
        </w:rPr>
        <w:t>）</w:t>
      </w:r>
      <w:r>
        <w:rPr>
          <w:rFonts w:hint="eastAsia" w:ascii="宋体" w:hAnsi="宋体" w:eastAsia="宋体" w:cs="宋体"/>
          <w:i w:val="0"/>
          <w:iCs w:val="0"/>
          <w:caps w:val="0"/>
          <w:color w:val="auto"/>
          <w:spacing w:val="0"/>
          <w:sz w:val="32"/>
          <w:szCs w:val="32"/>
          <w:shd w:val="clear" w:fill="FFFFFF"/>
          <w:vertAlign w:val="baseline"/>
          <w:lang w:val="en-US" w:eastAsia="zh-CN"/>
        </w:rPr>
        <w:t>供应商在“中国执行信息公开网”未列入失信被执行人，不得为“信用中国”网站严重失信主体名单的供应商，不得为中国政府采购网政府采购严重违法失信行为记录名单中被财政部门禁止参加政府采购活动的供应商（处罚期限届满的除外）；</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640" w:firstLineChars="200"/>
        <w:jc w:val="both"/>
        <w:textAlignment w:val="baseline"/>
        <w:rPr>
          <w:rFonts w:hint="eastAsia" w:ascii="宋体" w:hAnsi="宋体" w:eastAsia="宋体" w:cs="宋体"/>
          <w:i w:val="0"/>
          <w:iCs w:val="0"/>
          <w:caps w:val="0"/>
          <w:color w:val="auto"/>
          <w:spacing w:val="0"/>
          <w:sz w:val="32"/>
          <w:szCs w:val="32"/>
          <w:shd w:val="clear" w:fill="FFFFFF"/>
          <w:vertAlign w:val="baseline"/>
          <w:lang w:val="en-US" w:eastAsia="zh-CN"/>
        </w:rPr>
      </w:pPr>
      <w:r>
        <w:rPr>
          <w:rFonts w:hint="eastAsia" w:ascii="宋体" w:hAnsi="宋体" w:eastAsia="宋体" w:cs="宋体"/>
          <w:i w:val="0"/>
          <w:iCs w:val="0"/>
          <w:caps w:val="0"/>
          <w:color w:val="auto"/>
          <w:spacing w:val="0"/>
          <w:sz w:val="32"/>
          <w:szCs w:val="32"/>
          <w:shd w:val="clear" w:fill="FFFFFF"/>
          <w:vertAlign w:val="baseline"/>
          <w:lang w:val="en-US" w:eastAsia="zh-CN"/>
        </w:rPr>
        <w:t>（11）缴纳保证金的银行转账或电汇凭证</w:t>
      </w:r>
      <w:r>
        <w:rPr>
          <w:rFonts w:hint="eastAsia" w:ascii="宋体" w:hAnsi="宋体" w:eastAsia="宋体" w:cs="宋体"/>
          <w:i w:val="0"/>
          <w:iCs w:val="0"/>
          <w:caps w:val="0"/>
          <w:color w:val="auto"/>
          <w:spacing w:val="0"/>
          <w:sz w:val="32"/>
          <w:szCs w:val="32"/>
          <w:shd w:val="clear" w:fill="FFFFFF"/>
          <w:vertAlign w:val="baseline"/>
          <w:lang w:val="zh-CN" w:eastAsia="zh-CN"/>
        </w:rPr>
        <w:t>（</w:t>
      </w:r>
      <w:r>
        <w:rPr>
          <w:rFonts w:hint="eastAsia" w:ascii="宋体" w:hAnsi="宋体" w:eastAsia="宋体" w:cs="宋体"/>
          <w:i w:val="0"/>
          <w:iCs w:val="0"/>
          <w:caps w:val="0"/>
          <w:color w:val="auto"/>
          <w:spacing w:val="0"/>
          <w:sz w:val="32"/>
          <w:szCs w:val="32"/>
          <w:shd w:val="clear" w:fill="FFFFFF"/>
          <w:vertAlign w:val="baseline"/>
          <w:lang w:val="en-US" w:eastAsia="zh-CN"/>
        </w:rPr>
        <w:t>附开户证明或开户行出具的基本户证明材料</w:t>
      </w:r>
      <w:r>
        <w:rPr>
          <w:rFonts w:hint="eastAsia" w:ascii="宋体" w:hAnsi="宋体" w:eastAsia="宋体" w:cs="宋体"/>
          <w:i w:val="0"/>
          <w:iCs w:val="0"/>
          <w:caps w:val="0"/>
          <w:color w:val="auto"/>
          <w:spacing w:val="0"/>
          <w:sz w:val="32"/>
          <w:szCs w:val="32"/>
          <w:shd w:val="clear" w:fill="FFFFFF"/>
          <w:vertAlign w:val="baseline"/>
          <w:lang w:val="zh-CN" w:eastAsia="zh-CN"/>
        </w:rPr>
        <w:t>）</w:t>
      </w:r>
      <w:r>
        <w:rPr>
          <w:rFonts w:hint="eastAsia" w:ascii="宋体" w:hAnsi="宋体" w:eastAsia="宋体" w:cs="宋体"/>
          <w:i w:val="0"/>
          <w:iCs w:val="0"/>
          <w:caps w:val="0"/>
          <w:color w:val="auto"/>
          <w:spacing w:val="0"/>
          <w:sz w:val="32"/>
          <w:szCs w:val="32"/>
          <w:shd w:val="clear" w:fill="FFFFFF"/>
          <w:vertAlign w:val="baseline"/>
          <w:lang w:val="en-US" w:eastAsia="zh-CN"/>
        </w:rPr>
        <w:t>；</w:t>
      </w:r>
    </w:p>
    <w:p>
      <w:pPr>
        <w:spacing w:line="360" w:lineRule="auto"/>
        <w:ind w:firstLine="640" w:firstLineChars="200"/>
        <w:outlineLvl w:val="9"/>
        <w:rPr>
          <w:rFonts w:hint="eastAsia" w:ascii="宋体" w:hAnsi="宋体" w:cs="宋体"/>
          <w:b w:val="0"/>
          <w:sz w:val="32"/>
          <w:szCs w:val="32"/>
          <w:highlight w:val="none"/>
          <w:lang w:val="en-US" w:eastAsia="zh-CN"/>
        </w:rPr>
      </w:pPr>
      <w:r>
        <w:rPr>
          <w:rFonts w:hint="eastAsia" w:ascii="宋体" w:hAnsi="宋体" w:eastAsia="宋体" w:cs="宋体"/>
          <w:b w:val="0"/>
          <w:sz w:val="32"/>
          <w:szCs w:val="32"/>
          <w:lang w:eastAsia="zh-CN"/>
        </w:rPr>
        <w:t>（</w:t>
      </w:r>
      <w:r>
        <w:rPr>
          <w:rFonts w:hint="eastAsia" w:ascii="宋体" w:hAnsi="宋体" w:eastAsia="宋体" w:cs="宋体"/>
          <w:b w:val="0"/>
          <w:sz w:val="32"/>
          <w:szCs w:val="32"/>
          <w:lang w:val="en-US" w:eastAsia="zh-CN"/>
        </w:rPr>
        <w:t>12</w:t>
      </w:r>
      <w:r>
        <w:rPr>
          <w:rFonts w:hint="eastAsia" w:ascii="宋体" w:hAnsi="宋体" w:eastAsia="宋体" w:cs="宋体"/>
          <w:b w:val="0"/>
          <w:sz w:val="32"/>
          <w:szCs w:val="32"/>
          <w:lang w:eastAsia="zh-CN"/>
        </w:rPr>
        <w:t>）</w:t>
      </w:r>
      <w:r>
        <w:rPr>
          <w:rFonts w:hint="eastAsia" w:ascii="宋体" w:hAnsi="宋体" w:eastAsia="宋体" w:cs="宋体"/>
          <w:b w:val="0"/>
          <w:sz w:val="32"/>
          <w:szCs w:val="32"/>
          <w:highlight w:val="none"/>
          <w:lang w:val="en-US" w:eastAsia="zh-CN"/>
        </w:rPr>
        <w:t>本项目专门面向小微企业采购，供应商参加磋商时必须提供《中小企业声明函》，并声明属于其他未列明行业小微企业</w:t>
      </w:r>
      <w:r>
        <w:rPr>
          <w:rFonts w:hint="eastAsia" w:ascii="宋体" w:hAnsi="宋体" w:cs="宋体"/>
          <w:b w:val="0"/>
          <w:sz w:val="32"/>
          <w:szCs w:val="32"/>
          <w:highlight w:val="none"/>
          <w:lang w:val="en-US" w:eastAsia="zh-CN"/>
        </w:rPr>
        <w:t>。</w:t>
      </w:r>
    </w:p>
    <w:p>
      <w:pPr>
        <w:spacing w:line="360" w:lineRule="auto"/>
        <w:outlineLvl w:val="9"/>
        <w:rPr>
          <w:rFonts w:hint="eastAsia" w:ascii="宋体" w:hAnsi="宋体" w:eastAsia="宋体" w:cs="宋体"/>
          <w:b/>
          <w:bCs w:val="0"/>
          <w:sz w:val="32"/>
          <w:szCs w:val="32"/>
          <w:highlight w:val="none"/>
        </w:rPr>
      </w:pPr>
      <w:r>
        <w:rPr>
          <w:rFonts w:hint="eastAsia" w:ascii="宋体" w:hAnsi="宋体" w:cs="宋体"/>
          <w:b/>
          <w:bCs w:val="0"/>
          <w:sz w:val="32"/>
          <w:szCs w:val="32"/>
          <w:highlight w:val="none"/>
          <w:lang w:val="en-US" w:eastAsia="zh-CN"/>
        </w:rPr>
        <w:t>2.</w:t>
      </w:r>
      <w:r>
        <w:rPr>
          <w:rFonts w:hint="eastAsia" w:ascii="宋体" w:hAnsi="宋体" w:eastAsia="宋体" w:cs="宋体"/>
          <w:b/>
          <w:bCs w:val="0"/>
          <w:sz w:val="32"/>
          <w:szCs w:val="32"/>
          <w:highlight w:val="none"/>
        </w:rPr>
        <w:t>所有资格、符合性证明文件内容复印件须附在此处并须加盖供应商红色公章。</w:t>
      </w:r>
    </w:p>
    <w:p>
      <w:pPr>
        <w:autoSpaceDE w:val="0"/>
        <w:autoSpaceDN w:val="0"/>
        <w:adjustRightInd w:val="0"/>
        <w:spacing w:line="360" w:lineRule="auto"/>
        <w:outlineLvl w:val="9"/>
        <w:rPr>
          <w:rFonts w:hint="eastAsia" w:ascii="宋体" w:hAnsi="宋体" w:eastAsia="宋体" w:cs="宋体"/>
          <w:b/>
          <w:bCs/>
          <w:sz w:val="44"/>
          <w:szCs w:val="44"/>
          <w:highlight w:val="none"/>
        </w:rPr>
      </w:pPr>
    </w:p>
    <w:p>
      <w:pPr>
        <w:spacing w:line="360" w:lineRule="auto"/>
        <w:jc w:val="center"/>
        <w:outlineLvl w:val="9"/>
        <w:rPr>
          <w:rFonts w:hint="eastAsia" w:ascii="宋体" w:hAnsi="宋体" w:eastAsia="宋体" w:cs="宋体"/>
          <w:b/>
          <w:bCs/>
          <w:color w:val="auto"/>
          <w:kern w:val="0"/>
          <w:sz w:val="32"/>
          <w:highlight w:val="none"/>
        </w:rPr>
      </w:pPr>
      <w:r>
        <w:rPr>
          <w:rFonts w:hint="eastAsia" w:ascii="宋体" w:hAnsi="宋体" w:eastAsia="宋体" w:cs="宋体"/>
          <w:b/>
          <w:bCs/>
          <w:sz w:val="44"/>
          <w:szCs w:val="44"/>
          <w:highlight w:val="none"/>
        </w:rPr>
        <w:br w:type="page"/>
      </w:r>
      <w:bookmarkStart w:id="538" w:name="_Toc496524281"/>
      <w:bookmarkStart w:id="539" w:name="_Toc496523753"/>
      <w:bookmarkStart w:id="540" w:name="_Toc495913702"/>
      <w:r>
        <w:rPr>
          <w:rFonts w:hint="eastAsia" w:ascii="宋体" w:hAnsi="宋体" w:eastAsia="宋体" w:cs="宋体"/>
          <w:b/>
          <w:bCs/>
          <w:color w:val="auto"/>
          <w:kern w:val="0"/>
          <w:sz w:val="32"/>
          <w:highlight w:val="none"/>
        </w:rPr>
        <w:t>第五部分 磋商响应方案说明</w:t>
      </w:r>
    </w:p>
    <w:p>
      <w:pPr>
        <w:tabs>
          <w:tab w:val="left" w:pos="720"/>
        </w:tabs>
        <w:spacing w:line="480" w:lineRule="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一、商务方案</w:t>
      </w:r>
    </w:p>
    <w:p>
      <w:pPr>
        <w:keepNext/>
        <w:keepLines w:val="0"/>
        <w:pageBreakBefore w:val="0"/>
        <w:widowControl w:val="0"/>
        <w:numPr>
          <w:ilvl w:val="0"/>
          <w:numId w:val="0"/>
        </w:numPr>
        <w:tabs>
          <w:tab w:val="left" w:pos="720"/>
        </w:tabs>
        <w:kinsoku/>
        <w:wordWrap/>
        <w:overflowPunct/>
        <w:topLinePunct w:val="0"/>
        <w:autoSpaceDE/>
        <w:autoSpaceDN/>
        <w:bidi w:val="0"/>
        <w:adjustRightInd/>
        <w:snapToGrid/>
        <w:spacing w:line="480" w:lineRule="auto"/>
        <w:ind w:right="0" w:rightChars="0"/>
        <w:jc w:val="left"/>
        <w:textAlignment w:val="auto"/>
        <w:outlineLvl w:val="9"/>
        <w:rPr>
          <w:rFonts w:hint="eastAsia" w:ascii="宋体" w:hAnsi="宋体" w:eastAsia="宋体" w:cs="宋体"/>
          <w:sz w:val="32"/>
          <w:szCs w:val="32"/>
          <w:highlight w:val="none"/>
          <w:lang w:eastAsia="zh-CN"/>
        </w:rPr>
      </w:pPr>
      <w:bookmarkStart w:id="541" w:name="_Toc438070617"/>
      <w:r>
        <w:rPr>
          <w:rFonts w:hint="eastAsia" w:ascii="宋体" w:hAnsi="宋体" w:eastAsia="宋体" w:cs="宋体"/>
          <w:sz w:val="32"/>
          <w:szCs w:val="32"/>
          <w:highlight w:val="none"/>
          <w:lang w:val="en-US" w:eastAsia="zh-CN"/>
        </w:rPr>
        <w:t>1、信誉；</w:t>
      </w:r>
    </w:p>
    <w:p>
      <w:pPr>
        <w:tabs>
          <w:tab w:val="left" w:pos="720"/>
        </w:tabs>
        <w:spacing w:line="480" w:lineRule="auto"/>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2、类似项目业绩</w:t>
      </w:r>
      <w:r>
        <w:rPr>
          <w:rFonts w:hint="eastAsia" w:ascii="宋体" w:hAnsi="宋体" w:eastAsia="宋体" w:cs="宋体"/>
          <w:sz w:val="32"/>
          <w:szCs w:val="32"/>
          <w:highlight w:val="none"/>
          <w:lang w:eastAsia="zh-CN"/>
        </w:rPr>
        <w:t>；</w:t>
      </w:r>
    </w:p>
    <w:p>
      <w:pPr>
        <w:pStyle w:val="4"/>
        <w:spacing w:line="480" w:lineRule="auto"/>
        <w:rPr>
          <w:rFonts w:hint="eastAsia" w:ascii="宋体" w:hAnsi="宋体" w:eastAsia="宋体" w:cs="宋体"/>
          <w:sz w:val="32"/>
          <w:szCs w:val="32"/>
          <w:highlight w:val="none"/>
          <w:lang w:val="en-US" w:eastAsia="zh-CN"/>
        </w:rPr>
      </w:pPr>
      <w:bookmarkStart w:id="542" w:name="_Toc15259"/>
      <w:r>
        <w:rPr>
          <w:rFonts w:hint="eastAsia" w:ascii="宋体" w:hAnsi="宋体" w:eastAsia="宋体" w:cs="宋体"/>
          <w:sz w:val="32"/>
          <w:szCs w:val="32"/>
          <w:highlight w:val="none"/>
          <w:lang w:val="en-US" w:eastAsia="zh-CN"/>
        </w:rPr>
        <w:t>3、项目负责人资历和业绩；</w:t>
      </w:r>
      <w:bookmarkEnd w:id="542"/>
    </w:p>
    <w:p>
      <w:pPr>
        <w:spacing w:line="480" w:lineRule="auto"/>
        <w:rPr>
          <w:rFonts w:hint="eastAsia" w:ascii="宋体" w:hAnsi="宋体" w:eastAsia="宋体" w:cs="宋体"/>
          <w:lang w:val="en-US" w:eastAsia="zh-CN"/>
        </w:rPr>
      </w:pPr>
      <w:r>
        <w:rPr>
          <w:rFonts w:hint="eastAsia" w:ascii="宋体" w:hAnsi="宋体" w:eastAsia="宋体" w:cs="宋体"/>
          <w:sz w:val="32"/>
          <w:szCs w:val="32"/>
          <w:highlight w:val="none"/>
          <w:lang w:val="en-US" w:eastAsia="zh-CN"/>
        </w:rPr>
        <w:t>4、主要人员配备。</w:t>
      </w:r>
    </w:p>
    <w:p>
      <w:pPr>
        <w:tabs>
          <w:tab w:val="left" w:pos="720"/>
        </w:tabs>
        <w:outlineLvl w:val="9"/>
        <w:rPr>
          <w:rFonts w:hint="eastAsia" w:ascii="宋体" w:hAnsi="宋体" w:eastAsia="宋体" w:cs="宋体"/>
          <w:sz w:val="24"/>
          <w:szCs w:val="21"/>
          <w:highlight w:val="none"/>
        </w:rPr>
      </w:pPr>
    </w:p>
    <w:bookmarkEnd w:id="541"/>
    <w:p>
      <w:pPr>
        <w:spacing w:line="360" w:lineRule="auto"/>
        <w:ind w:firstLine="883" w:firstLineChars="200"/>
        <w:jc w:val="left"/>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二、技术方案</w:t>
      </w:r>
    </w:p>
    <w:p>
      <w:pPr>
        <w:tabs>
          <w:tab w:val="left" w:pos="720"/>
        </w:tabs>
        <w:spacing w:line="480" w:lineRule="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1、设计范围、设计内容</w:t>
      </w:r>
      <w:r>
        <w:rPr>
          <w:rFonts w:hint="eastAsia" w:ascii="宋体" w:hAnsi="宋体" w:eastAsia="宋体" w:cs="宋体"/>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2、设计依据、设计工作目标；</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3、设计机构设置和岗位职责；</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4、设计说明和设计方案；</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5、设计质量、进度、保密等保证措施；</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6、设计安全保证措施；</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7、设计工作重点、难点分析；</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8、</w:t>
      </w:r>
      <w:r>
        <w:rPr>
          <w:rFonts w:hint="eastAsia" w:ascii="宋体" w:hAnsi="宋体" w:eastAsia="宋体" w:cs="宋体"/>
          <w:sz w:val="32"/>
          <w:szCs w:val="32"/>
          <w:highlight w:val="none"/>
        </w:rPr>
        <w:t>合理化建议</w:t>
      </w:r>
      <w:r>
        <w:rPr>
          <w:rFonts w:hint="eastAsia" w:ascii="宋体" w:hAnsi="宋体" w:eastAsia="宋体" w:cs="宋体"/>
          <w:sz w:val="32"/>
          <w:szCs w:val="32"/>
          <w:highlight w:val="none"/>
          <w:lang w:eastAsia="zh-CN"/>
        </w:rPr>
        <w:t>。</w:t>
      </w:r>
    </w:p>
    <w:p>
      <w:pPr>
        <w:pStyle w:val="31"/>
        <w:rPr>
          <w:rFonts w:hint="eastAsia" w:ascii="宋体" w:hAnsi="宋体" w:eastAsia="宋体" w:cs="宋体"/>
          <w:lang w:val="en-US" w:eastAsia="zh-CN"/>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b/>
          <w:bCs/>
          <w:kern w:val="0"/>
          <w:sz w:val="32"/>
          <w:highlight w:val="none"/>
        </w:rPr>
      </w:pPr>
      <w:r>
        <w:rPr>
          <w:rFonts w:hint="eastAsia" w:ascii="宋体" w:hAnsi="宋体" w:eastAsia="宋体" w:cs="宋体"/>
          <w:b/>
          <w:bCs/>
          <w:kern w:val="0"/>
          <w:sz w:val="32"/>
          <w:highlight w:val="none"/>
        </w:rPr>
        <w:t>第六部分  供应商承诺书</w:t>
      </w:r>
      <w:bookmarkEnd w:id="538"/>
      <w:bookmarkEnd w:id="539"/>
      <w:bookmarkEnd w:id="540"/>
    </w:p>
    <w:p>
      <w:pPr>
        <w:autoSpaceDE w:val="0"/>
        <w:autoSpaceDN w:val="0"/>
        <w:adjustRightInd w:val="0"/>
        <w:spacing w:line="360" w:lineRule="auto"/>
        <w:rPr>
          <w:rFonts w:hint="eastAsia" w:ascii="宋体" w:hAnsi="宋体" w:eastAsia="宋体" w:cs="宋体"/>
          <w:b/>
          <w:bCs/>
          <w:sz w:val="32"/>
          <w:szCs w:val="32"/>
          <w:highlight w:val="none"/>
        </w:rPr>
      </w:pPr>
      <w:r>
        <w:rPr>
          <w:rFonts w:hint="eastAsia" w:ascii="宋体" w:hAnsi="宋体" w:eastAsia="宋体" w:cs="宋体"/>
          <w:sz w:val="32"/>
          <w:szCs w:val="32"/>
          <w:highlight w:val="none"/>
        </w:rPr>
        <w:t>亿诚建设项目管理有限公司：</w:t>
      </w:r>
    </w:p>
    <w:p>
      <w:pPr>
        <w:autoSpaceDE w:val="0"/>
        <w:autoSpaceDN w:val="0"/>
        <w:adjustRightIn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做为参加贵单位组织的</w:t>
      </w:r>
      <w:r>
        <w:rPr>
          <w:rFonts w:hint="eastAsia" w:ascii="宋体" w:hAnsi="宋体" w:cs="宋体"/>
          <w:sz w:val="32"/>
          <w:szCs w:val="32"/>
          <w:highlight w:val="none"/>
          <w:lang w:val="en-US" w:eastAsia="zh-CN"/>
        </w:rPr>
        <w:t>延河综合治理延安城区石窑村段防洪治理工程施工图采购</w:t>
      </w:r>
      <w:r>
        <w:rPr>
          <w:rFonts w:hint="eastAsia" w:ascii="宋体" w:hAnsi="宋体" w:eastAsia="宋体" w:cs="宋体"/>
          <w:sz w:val="32"/>
          <w:szCs w:val="32"/>
          <w:highlight w:val="none"/>
        </w:rPr>
        <w:t>的供应商，本公司郑重承诺：</w:t>
      </w:r>
    </w:p>
    <w:p>
      <w:pPr>
        <w:autoSpaceDE w:val="0"/>
        <w:autoSpaceDN w:val="0"/>
        <w:adjustRightIn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一、在参加本项目</w:t>
      </w:r>
      <w:r>
        <w:rPr>
          <w:rFonts w:hint="eastAsia" w:ascii="宋体" w:hAnsi="宋体" w:eastAsia="宋体" w:cs="宋体"/>
          <w:sz w:val="32"/>
          <w:szCs w:val="32"/>
          <w:highlight w:val="none"/>
          <w:lang w:val="en-US" w:eastAsia="zh-CN"/>
        </w:rPr>
        <w:t>磋商</w:t>
      </w:r>
      <w:r>
        <w:rPr>
          <w:rFonts w:hint="eastAsia" w:ascii="宋体" w:hAnsi="宋体" w:eastAsia="宋体" w:cs="宋体"/>
          <w:sz w:val="32"/>
          <w:szCs w:val="32"/>
          <w:highlight w:val="none"/>
        </w:rPr>
        <w:t>之前不存在被依法禁止经营行为、财产被接管或冻结的情况，如有隐瞒实情，愿承担一切责任及后果。</w:t>
      </w:r>
    </w:p>
    <w:p>
      <w:pPr>
        <w:autoSpaceDE w:val="0"/>
        <w:autoSpaceDN w:val="0"/>
        <w:adjustRightIn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b w:val="0"/>
          <w:bCs w:val="0"/>
          <w:sz w:val="32"/>
          <w:szCs w:val="32"/>
          <w:highlight w:val="none"/>
        </w:rPr>
        <w:t>二、近三年受到有关行政主管部门的行政处理、不良行为记录为</w:t>
      </w:r>
      <w:r>
        <w:rPr>
          <w:rFonts w:hint="eastAsia" w:ascii="宋体" w:hAnsi="宋体" w:eastAsia="宋体" w:cs="宋体"/>
          <w:b w:val="0"/>
          <w:bCs w:val="0"/>
          <w:sz w:val="32"/>
          <w:szCs w:val="32"/>
          <w:highlight w:val="none"/>
          <w:u w:val="single"/>
        </w:rPr>
        <w:t xml:space="preserve">    </w:t>
      </w:r>
      <w:r>
        <w:rPr>
          <w:rFonts w:hint="eastAsia" w:ascii="宋体" w:hAnsi="宋体" w:eastAsia="宋体" w:cs="宋体"/>
          <w:b w:val="0"/>
          <w:bCs w:val="0"/>
          <w:sz w:val="32"/>
          <w:szCs w:val="32"/>
          <w:highlight w:val="none"/>
        </w:rPr>
        <w:t>次（没</w:t>
      </w:r>
      <w:r>
        <w:rPr>
          <w:rFonts w:hint="eastAsia" w:ascii="宋体" w:hAnsi="宋体" w:eastAsia="宋体" w:cs="宋体"/>
          <w:sz w:val="32"/>
          <w:szCs w:val="32"/>
          <w:highlight w:val="none"/>
        </w:rPr>
        <w:t>有填</w:t>
      </w:r>
      <w:r>
        <w:rPr>
          <w:rFonts w:hint="eastAsia" w:ascii="宋体" w:hAnsi="宋体" w:eastAsia="宋体" w:cs="宋体"/>
          <w:sz w:val="32"/>
          <w:szCs w:val="32"/>
          <w:highlight w:val="none"/>
          <w:lang w:eastAsia="zh-CN"/>
        </w:rPr>
        <w:t>零</w:t>
      </w:r>
      <w:r>
        <w:rPr>
          <w:rFonts w:hint="eastAsia" w:ascii="宋体" w:hAnsi="宋体" w:eastAsia="宋体" w:cs="宋体"/>
          <w:sz w:val="32"/>
          <w:szCs w:val="32"/>
          <w:highlight w:val="none"/>
        </w:rPr>
        <w:t>），如有隐瞒实情，愿承担一切责任及后果。</w:t>
      </w:r>
    </w:p>
    <w:p>
      <w:pPr>
        <w:autoSpaceDE w:val="0"/>
        <w:autoSpaceDN w:val="0"/>
        <w:adjustRightIn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三、参加本次</w:t>
      </w:r>
      <w:r>
        <w:rPr>
          <w:rFonts w:hint="eastAsia" w:ascii="宋体" w:hAnsi="宋体" w:eastAsia="宋体" w:cs="宋体"/>
          <w:sz w:val="32"/>
          <w:szCs w:val="32"/>
          <w:highlight w:val="none"/>
          <w:lang w:val="en-US" w:eastAsia="zh-CN"/>
        </w:rPr>
        <w:t>磋商</w:t>
      </w:r>
      <w:r>
        <w:rPr>
          <w:rFonts w:hint="eastAsia" w:ascii="宋体" w:hAnsi="宋体" w:eastAsia="宋体" w:cs="宋体"/>
          <w:sz w:val="32"/>
          <w:szCs w:val="32"/>
          <w:highlight w:val="none"/>
        </w:rPr>
        <w:t>提交的所有资质证明文件及业绩证明文件是真实的、有效的，如有隐瞒实情，愿承担一切责任及后果。</w:t>
      </w:r>
    </w:p>
    <w:p>
      <w:pPr>
        <w:autoSpaceDE w:val="0"/>
        <w:autoSpaceDN w:val="0"/>
        <w:adjustRightInd w:val="0"/>
        <w:spacing w:line="360" w:lineRule="auto"/>
        <w:rPr>
          <w:rFonts w:hint="eastAsia" w:ascii="宋体" w:hAnsi="宋体" w:eastAsia="宋体" w:cs="宋体"/>
          <w:b/>
          <w:bCs/>
          <w:sz w:val="32"/>
          <w:szCs w:val="32"/>
          <w:highlight w:val="none"/>
        </w:rPr>
      </w:pPr>
    </w:p>
    <w:p>
      <w:pPr>
        <w:spacing w:line="360" w:lineRule="auto"/>
        <w:ind w:firstLine="2560" w:firstLineChars="800"/>
        <w:rPr>
          <w:rFonts w:hint="eastAsia" w:ascii="宋体" w:hAnsi="宋体" w:eastAsia="宋体" w:cs="宋体"/>
          <w:sz w:val="32"/>
          <w:szCs w:val="32"/>
          <w:highlight w:val="none"/>
        </w:rPr>
      </w:pPr>
      <w:r>
        <w:rPr>
          <w:rFonts w:hint="eastAsia" w:ascii="宋体" w:hAnsi="宋体" w:eastAsia="宋体" w:cs="宋体"/>
          <w:sz w:val="32"/>
          <w:szCs w:val="32"/>
          <w:highlight w:val="none"/>
        </w:rPr>
        <w:t>供应商（公章）：</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spacing w:line="360" w:lineRule="auto"/>
        <w:ind w:firstLine="2560" w:firstLineChars="8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法定代表人/授权代表（签字</w:t>
      </w:r>
      <w:r>
        <w:rPr>
          <w:rFonts w:hint="eastAsia" w:ascii="宋体" w:hAnsi="宋体" w:eastAsia="宋体" w:cs="宋体"/>
          <w:sz w:val="32"/>
          <w:szCs w:val="32"/>
          <w:highlight w:val="none"/>
          <w:lang w:eastAsia="zh-CN"/>
        </w:rPr>
        <w:t>或盖章</w:t>
      </w:r>
      <w:r>
        <w:rPr>
          <w:rFonts w:hint="eastAsia" w:ascii="宋体" w:hAnsi="宋体" w:eastAsia="宋体" w:cs="宋体"/>
          <w:sz w:val="32"/>
          <w:szCs w:val="32"/>
          <w:highlight w:val="none"/>
        </w:rPr>
        <w:t>）：</w:t>
      </w:r>
      <w:r>
        <w:rPr>
          <w:rFonts w:hint="eastAsia" w:ascii="宋体" w:hAnsi="宋体" w:eastAsia="宋体" w:cs="宋体"/>
          <w:sz w:val="32"/>
          <w:szCs w:val="32"/>
          <w:highlight w:val="none"/>
          <w:u w:val="single"/>
        </w:rPr>
        <w:t xml:space="preserve">         </w:t>
      </w:r>
    </w:p>
    <w:p>
      <w:pPr>
        <w:spacing w:line="360" w:lineRule="auto"/>
        <w:ind w:firstLine="2560" w:firstLineChars="800"/>
        <w:rPr>
          <w:rFonts w:hint="eastAsia" w:ascii="宋体" w:hAnsi="宋体" w:eastAsia="宋体" w:cs="宋体"/>
          <w:sz w:val="32"/>
          <w:szCs w:val="32"/>
          <w:highlight w:val="none"/>
        </w:rPr>
      </w:pPr>
      <w:r>
        <w:rPr>
          <w:rFonts w:hint="eastAsia" w:ascii="宋体" w:hAnsi="宋体" w:eastAsia="宋体" w:cs="宋体"/>
          <w:sz w:val="32"/>
          <w:szCs w:val="32"/>
          <w:highlight w:val="none"/>
        </w:rPr>
        <w:t>日    期：</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autoSpaceDE w:val="0"/>
        <w:autoSpaceDN w:val="0"/>
        <w:adjustRightInd w:val="0"/>
        <w:spacing w:line="360" w:lineRule="auto"/>
        <w:ind w:firstLine="419" w:firstLineChars="131"/>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p>
    <w:p>
      <w:pPr>
        <w:autoSpaceDE w:val="0"/>
        <w:autoSpaceDN w:val="0"/>
        <w:adjustRightInd w:val="0"/>
        <w:spacing w:line="360" w:lineRule="auto"/>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 xml:space="preserve"> </w:t>
      </w:r>
    </w:p>
    <w:p>
      <w:pPr>
        <w:keepNext w:val="0"/>
        <w:keepLines w:val="0"/>
        <w:pageBreakBefore w:val="0"/>
        <w:widowControl w:val="0"/>
        <w:kinsoku/>
        <w:wordWrap/>
        <w:overflowPunct/>
        <w:topLinePunct w:val="0"/>
        <w:autoSpaceDE/>
        <w:autoSpaceDN/>
        <w:bidi w:val="0"/>
        <w:adjustRightInd/>
        <w:snapToGrid/>
        <w:spacing w:before="160" w:beforeLines="5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44"/>
          <w:szCs w:val="44"/>
          <w:highlight w:val="none"/>
        </w:rPr>
        <w:br w:type="page"/>
      </w:r>
      <w:r>
        <w:rPr>
          <w:rFonts w:hint="eastAsia" w:ascii="宋体" w:hAnsi="宋体" w:eastAsia="宋体" w:cs="宋体"/>
          <w:b/>
          <w:bCs/>
          <w:sz w:val="32"/>
          <w:szCs w:val="32"/>
          <w:highlight w:val="none"/>
        </w:rPr>
        <w:t>参加本次政府采购活动前三年内</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在经营活动中没有重大违法记录的书面声明函</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p>
    <w:p>
      <w:pPr>
        <w:autoSpaceDE w:val="0"/>
        <w:autoSpaceDN w:val="0"/>
        <w:adjustRightInd w:val="0"/>
        <w:spacing w:line="360" w:lineRule="auto"/>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亿诚建设项目管理有限公司：</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我方</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供应商名称）郑重声明在参加本次政府采购活动前3年内的经营活动没有重大违法记录。如有不实，我方将无条件地退出本项目的采购活动，并遵照《中华人民共和国政府采购法》有关"提供虚假材料的规定"接受处罚。</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特此声明。</w:t>
      </w:r>
    </w:p>
    <w:p>
      <w:pPr>
        <w:autoSpaceDE w:val="0"/>
        <w:autoSpaceDN w:val="0"/>
        <w:adjustRightIn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p>
    <w:p>
      <w:pPr>
        <w:autoSpaceDE w:val="0"/>
        <w:autoSpaceDN w:val="0"/>
        <w:adjustRightInd w:val="0"/>
        <w:spacing w:line="360" w:lineRule="auto"/>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p>
    <w:p>
      <w:pPr>
        <w:spacing w:line="360" w:lineRule="auto"/>
        <w:ind w:firstLine="2560" w:firstLineChars="800"/>
        <w:rPr>
          <w:rFonts w:hint="eastAsia" w:ascii="宋体" w:hAnsi="宋体" w:eastAsia="宋体" w:cs="宋体"/>
          <w:sz w:val="32"/>
          <w:szCs w:val="32"/>
          <w:highlight w:val="none"/>
        </w:rPr>
      </w:pPr>
      <w:r>
        <w:rPr>
          <w:rFonts w:hint="eastAsia" w:ascii="宋体" w:hAnsi="宋体" w:eastAsia="宋体" w:cs="宋体"/>
          <w:sz w:val="32"/>
          <w:szCs w:val="32"/>
          <w:highlight w:val="none"/>
        </w:rPr>
        <w:t>供应商（公章）：</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spacing w:line="360" w:lineRule="auto"/>
        <w:ind w:firstLine="2560" w:firstLineChars="8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法定代表人/授权代表（签字</w:t>
      </w:r>
      <w:r>
        <w:rPr>
          <w:rFonts w:hint="eastAsia" w:ascii="宋体" w:hAnsi="宋体" w:eastAsia="宋体" w:cs="宋体"/>
          <w:sz w:val="32"/>
          <w:szCs w:val="32"/>
          <w:highlight w:val="none"/>
          <w:lang w:eastAsia="zh-CN"/>
        </w:rPr>
        <w:t>或盖章</w:t>
      </w:r>
      <w:r>
        <w:rPr>
          <w:rFonts w:hint="eastAsia" w:ascii="宋体" w:hAnsi="宋体" w:eastAsia="宋体" w:cs="宋体"/>
          <w:sz w:val="32"/>
          <w:szCs w:val="32"/>
          <w:highlight w:val="none"/>
        </w:rPr>
        <w:t>）：</w:t>
      </w:r>
      <w:r>
        <w:rPr>
          <w:rFonts w:hint="eastAsia" w:ascii="宋体" w:hAnsi="宋体" w:eastAsia="宋体" w:cs="宋体"/>
          <w:sz w:val="32"/>
          <w:szCs w:val="32"/>
          <w:highlight w:val="none"/>
          <w:u w:val="single"/>
        </w:rPr>
        <w:t xml:space="preserve">          </w:t>
      </w:r>
    </w:p>
    <w:p>
      <w:pPr>
        <w:autoSpaceDE w:val="0"/>
        <w:autoSpaceDN w:val="0"/>
        <w:adjustRightInd w:val="0"/>
        <w:spacing w:line="360" w:lineRule="auto"/>
        <w:ind w:firstLine="2560" w:firstLineChars="8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日    期：</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autoSpaceDE w:val="0"/>
        <w:autoSpaceDN w:val="0"/>
        <w:adjustRightInd w:val="0"/>
        <w:spacing w:line="360" w:lineRule="auto"/>
        <w:jc w:val="center"/>
        <w:rPr>
          <w:rFonts w:hint="eastAsia" w:ascii="宋体" w:hAnsi="宋体" w:eastAsia="宋体" w:cs="宋体"/>
          <w:b/>
          <w:bCs/>
          <w:kern w:val="0"/>
          <w:sz w:val="32"/>
          <w:highlight w:val="none"/>
        </w:rPr>
      </w:pPr>
      <w:r>
        <w:rPr>
          <w:rFonts w:hint="eastAsia" w:ascii="宋体" w:hAnsi="宋体" w:eastAsia="宋体" w:cs="宋体"/>
          <w:b/>
          <w:bCs/>
          <w:sz w:val="44"/>
          <w:szCs w:val="44"/>
          <w:highlight w:val="none"/>
        </w:rPr>
        <w:br w:type="page"/>
      </w:r>
      <w:bookmarkStart w:id="543" w:name="_Toc26937"/>
      <w:bookmarkEnd w:id="543"/>
      <w:bookmarkStart w:id="544" w:name="_Toc22766"/>
      <w:bookmarkEnd w:id="544"/>
      <w:bookmarkStart w:id="545" w:name="_Toc496523757"/>
      <w:bookmarkStart w:id="546" w:name="_Toc496524284"/>
      <w:bookmarkStart w:id="547" w:name="_Toc495913706"/>
      <w:r>
        <w:rPr>
          <w:rFonts w:hint="eastAsia" w:ascii="宋体" w:hAnsi="宋体" w:eastAsia="宋体" w:cs="宋体"/>
          <w:b/>
          <w:bCs/>
          <w:kern w:val="0"/>
          <w:sz w:val="32"/>
          <w:highlight w:val="none"/>
        </w:rPr>
        <w:t>第七部分  供应商认为有必要说明的其他问题</w:t>
      </w:r>
    </w:p>
    <w:p>
      <w:pPr>
        <w:adjustRightInd w:val="0"/>
        <w:snapToGrid w:val="0"/>
        <w:spacing w:line="360" w:lineRule="auto"/>
        <w:ind w:firstLine="422" w:firstLineChars="200"/>
        <w:jc w:val="center"/>
        <w:rPr>
          <w:rFonts w:hint="eastAsia" w:ascii="宋体" w:hAnsi="宋体" w:eastAsia="宋体" w:cs="宋体"/>
          <w:sz w:val="32"/>
          <w:szCs w:val="32"/>
          <w:highlight w:val="none"/>
        </w:rPr>
      </w:pPr>
      <w:r>
        <w:rPr>
          <w:rFonts w:hint="eastAsia" w:ascii="宋体" w:hAnsi="宋体" w:eastAsia="宋体" w:cs="宋体"/>
          <w:b/>
          <w:bCs/>
          <w:kern w:val="0"/>
          <w:highlight w:val="none"/>
        </w:rPr>
        <w:br w:type="page"/>
      </w:r>
      <w:bookmarkStart w:id="548" w:name="_Toc496523758"/>
      <w:bookmarkStart w:id="549" w:name="_Toc496524285"/>
      <w:r>
        <w:rPr>
          <w:rFonts w:hint="eastAsia" w:ascii="宋体" w:hAnsi="宋体" w:eastAsia="宋体" w:cs="宋体"/>
          <w:b/>
          <w:bCs/>
          <w:kern w:val="0"/>
          <w:sz w:val="32"/>
          <w:highlight w:val="none"/>
        </w:rPr>
        <w:t>第八部分  拒绝政府采购领域商业贿赂承诺书</w:t>
      </w:r>
      <w:bookmarkEnd w:id="545"/>
      <w:bookmarkEnd w:id="546"/>
      <w:bookmarkEnd w:id="547"/>
      <w:bookmarkEnd w:id="548"/>
      <w:bookmarkEnd w:id="549"/>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为响应党中央、国务院关于治理政府采购领域商业贿赂行为的号召，我公司在此庄严承诺：</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一、在参与政府采购活动中遵纪守法、诚信经营、公平竞标。</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二、不向政府采购人、采购代理机构和政府采购评审专家进行任何形式的商业贿赂以谋取交易机会。</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三、不向政府采购代理机构和采购人提供虚假资质证明文件或采用虚假应标方式参与政府采购市场竞争并谋取成交、成交。</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四、不采取“围标、陪标”等商业欺诈手段获得政府采购订单。</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五、不采取不正当手段诋毁、排挤其他供应商。</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六、不在提供商品和服务时“偷梁换柱、以次充好”损害采购人的合法权益。</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七、不与采购人、采购代理机构、政府采购评审专家或其它供应商恶意串通，进行质疑和投诉，维护政府采购市场秩序。</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八、尊重和接受政府采购监督管理部门的监督和政府采购代理机构招标采购要求，承担因违约行为给采购人造成的损失。</w:t>
      </w:r>
    </w:p>
    <w:p>
      <w:pPr>
        <w:autoSpaceDE w:val="0"/>
        <w:autoSpaceDN w:val="0"/>
        <w:adjustRightInd w:val="0"/>
        <w:spacing w:line="360" w:lineRule="auto"/>
        <w:ind w:firstLine="640" w:firstLineChars="200"/>
        <w:jc w:val="left"/>
        <w:rPr>
          <w:rFonts w:hint="eastAsia" w:ascii="宋体" w:hAnsi="宋体" w:eastAsia="宋体" w:cs="宋体"/>
          <w:sz w:val="28"/>
          <w:szCs w:val="28"/>
          <w:highlight w:val="none"/>
        </w:rPr>
      </w:pPr>
      <w:r>
        <w:rPr>
          <w:rFonts w:hint="eastAsia" w:ascii="宋体" w:hAnsi="宋体" w:eastAsia="宋体" w:cs="宋体"/>
          <w:sz w:val="32"/>
          <w:szCs w:val="32"/>
          <w:highlight w:val="none"/>
        </w:rPr>
        <w:t>九、不发生其他有悖于政府采购公开、公平、公正和诚信原则的行为</w:t>
      </w:r>
      <w:r>
        <w:rPr>
          <w:rFonts w:hint="eastAsia" w:ascii="宋体" w:hAnsi="宋体" w:eastAsia="宋体" w:cs="宋体"/>
          <w:sz w:val="28"/>
          <w:szCs w:val="28"/>
          <w:highlight w:val="none"/>
        </w:rPr>
        <w:t xml:space="preserve">。                                    </w:t>
      </w:r>
    </w:p>
    <w:p>
      <w:pPr>
        <w:autoSpaceDE w:val="0"/>
        <w:autoSpaceDN w:val="0"/>
        <w:adjustRightInd w:val="0"/>
        <w:spacing w:line="336" w:lineRule="auto"/>
        <w:ind w:firstLine="2520"/>
        <w:rPr>
          <w:rFonts w:hint="eastAsia" w:ascii="宋体" w:hAnsi="宋体" w:eastAsia="宋体" w:cs="宋体"/>
          <w:sz w:val="32"/>
          <w:szCs w:val="32"/>
          <w:highlight w:val="none"/>
        </w:rPr>
      </w:pPr>
      <w:r>
        <w:rPr>
          <w:rFonts w:hint="eastAsia" w:ascii="宋体" w:hAnsi="宋体" w:eastAsia="宋体" w:cs="宋体"/>
          <w:sz w:val="28"/>
          <w:szCs w:val="28"/>
          <w:highlight w:val="none"/>
        </w:rPr>
        <w:t xml:space="preserve"> </w:t>
      </w:r>
      <w:r>
        <w:rPr>
          <w:rFonts w:hint="eastAsia" w:ascii="宋体" w:hAnsi="宋体" w:eastAsia="宋体" w:cs="宋体"/>
          <w:sz w:val="32"/>
          <w:szCs w:val="32"/>
          <w:highlight w:val="none"/>
        </w:rPr>
        <w:t>供应商（公章）：</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spacing w:line="360" w:lineRule="auto"/>
        <w:ind w:firstLine="2560" w:firstLineChars="8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法定代表人/授权代表（签字</w:t>
      </w:r>
      <w:r>
        <w:rPr>
          <w:rFonts w:hint="eastAsia" w:ascii="宋体" w:hAnsi="宋体" w:eastAsia="宋体" w:cs="宋体"/>
          <w:sz w:val="32"/>
          <w:szCs w:val="32"/>
          <w:highlight w:val="none"/>
          <w:lang w:eastAsia="zh-CN"/>
        </w:rPr>
        <w:t>或盖章</w:t>
      </w:r>
      <w:r>
        <w:rPr>
          <w:rFonts w:hint="eastAsia" w:ascii="宋体" w:hAnsi="宋体" w:eastAsia="宋体" w:cs="宋体"/>
          <w:sz w:val="32"/>
          <w:szCs w:val="32"/>
          <w:highlight w:val="none"/>
        </w:rPr>
        <w:t>）：</w:t>
      </w:r>
      <w:r>
        <w:rPr>
          <w:rFonts w:hint="eastAsia" w:ascii="宋体" w:hAnsi="宋体" w:eastAsia="宋体" w:cs="宋体"/>
          <w:sz w:val="32"/>
          <w:szCs w:val="32"/>
          <w:highlight w:val="none"/>
          <w:u w:val="single"/>
        </w:rPr>
        <w:t xml:space="preserve">          </w:t>
      </w:r>
    </w:p>
    <w:p>
      <w:pPr>
        <w:autoSpaceDE w:val="0"/>
        <w:autoSpaceDN w:val="0"/>
        <w:adjustRightInd w:val="0"/>
        <w:spacing w:line="360" w:lineRule="auto"/>
        <w:ind w:firstLine="2560" w:firstLineChars="8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日    期：</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jc w:val="center"/>
        <w:rPr>
          <w:rFonts w:hint="eastAsia" w:ascii="宋体" w:hAnsi="宋体" w:eastAsia="宋体" w:cs="宋体"/>
          <w:highlight w:val="none"/>
        </w:rPr>
      </w:pPr>
      <w:r>
        <w:rPr>
          <w:rFonts w:hint="eastAsia" w:ascii="宋体" w:hAnsi="宋体" w:eastAsia="宋体" w:cs="宋体"/>
          <w:b/>
          <w:bCs/>
          <w:kern w:val="0"/>
          <w:sz w:val="32"/>
          <w:highlight w:val="none"/>
        </w:rPr>
        <w:t>第九部分</w:t>
      </w:r>
      <w:r>
        <w:rPr>
          <w:rFonts w:hint="eastAsia" w:ascii="宋体" w:hAnsi="宋体" w:eastAsia="宋体" w:cs="宋体"/>
          <w:b/>
          <w:bCs/>
          <w:kern w:val="0"/>
          <w:sz w:val="32"/>
          <w:szCs w:val="22"/>
          <w:highlight w:val="none"/>
        </w:rPr>
        <w:t xml:space="preserve"> 封袋正面标识式样</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b/>
          <w:color w:val="000000"/>
          <w:sz w:val="24"/>
          <w:highlight w:val="none"/>
        </w:rPr>
        <mc:AlternateContent>
          <mc:Choice Requires="wps">
            <w:drawing>
              <wp:inline distT="0" distB="0" distL="114300" distR="114300">
                <wp:extent cx="5741035" cy="8027035"/>
                <wp:effectExtent l="4445" t="4445" r="7620" b="7620"/>
                <wp:docPr id="6" name="文本框 6"/>
                <wp:cNvGraphicFramePr/>
                <a:graphic xmlns:a="http://schemas.openxmlformats.org/drawingml/2006/main">
                  <a:graphicData uri="http://schemas.microsoft.com/office/word/2010/wordprocessingShape">
                    <wps:wsp>
                      <wps:cNvSpPr txBox="1"/>
                      <wps:spPr>
                        <a:xfrm>
                          <a:off x="0" y="0"/>
                          <a:ext cx="5741035" cy="8027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eastAsia="仿宋_GB2312"/>
                                <w:kern w:val="0"/>
                                <w:sz w:val="32"/>
                                <w:szCs w:val="32"/>
                                <w:lang w:val="zh-CN"/>
                              </w:rPr>
                            </w:pPr>
                          </w:p>
                          <w:p>
                            <w:pPr>
                              <w:rPr>
                                <w:rFonts w:hint="eastAsia" w:ascii="仿宋_GB2312" w:eastAsia="仿宋_GB2312"/>
                                <w:kern w:val="0"/>
                                <w:sz w:val="32"/>
                                <w:szCs w:val="32"/>
                                <w:lang w:val="zh-CN"/>
                              </w:rPr>
                            </w:pPr>
                            <w:r>
                              <w:rPr>
                                <w:rFonts w:hint="eastAsia" w:ascii="仿宋_GB2312" w:eastAsia="仿宋_GB2312"/>
                                <w:kern w:val="0"/>
                                <w:sz w:val="32"/>
                                <w:szCs w:val="32"/>
                                <w:lang w:val="zh-CN"/>
                              </w:rPr>
                              <w:t>致：亿诚建设项目管理有限公司</w:t>
                            </w:r>
                            <w:r>
                              <w:rPr>
                                <w:rFonts w:hint="eastAsia" w:ascii="仿宋_GB2312" w:eastAsia="仿宋_GB2312"/>
                                <w:kern w:val="0"/>
                                <w:sz w:val="32"/>
                                <w:szCs w:val="32"/>
                              </w:rPr>
                              <w:t xml:space="preserve">    </w:t>
                            </w:r>
                            <w:r>
                              <w:rPr>
                                <w:rFonts w:hint="eastAsia" w:ascii="仿宋_GB2312" w:eastAsia="仿宋_GB2312"/>
                                <w:kern w:val="0"/>
                                <w:sz w:val="32"/>
                                <w:szCs w:val="32"/>
                                <w:lang w:val="zh-CN"/>
                              </w:rPr>
                              <w:t>（正本或副本</w:t>
                            </w:r>
                            <w:r>
                              <w:rPr>
                                <w:rFonts w:hint="eastAsia" w:ascii="仿宋_GB2312" w:eastAsia="仿宋_GB2312"/>
                                <w:kern w:val="0"/>
                                <w:sz w:val="32"/>
                                <w:szCs w:val="32"/>
                              </w:rPr>
                              <w:t>或电子版</w:t>
                            </w:r>
                            <w:r>
                              <w:rPr>
                                <w:rFonts w:hint="eastAsia" w:ascii="仿宋_GB2312" w:eastAsia="仿宋_GB2312"/>
                                <w:kern w:val="0"/>
                                <w:sz w:val="32"/>
                                <w:szCs w:val="32"/>
                                <w:lang w:val="zh-CN"/>
                              </w:rPr>
                              <w:t>）</w:t>
                            </w:r>
                          </w:p>
                          <w:p>
                            <w:pPr>
                              <w:rPr>
                                <w:rFonts w:hint="eastAsia" w:ascii="仿宋_GB2312" w:eastAsia="仿宋_GB2312"/>
                                <w:kern w:val="0"/>
                                <w:sz w:val="32"/>
                                <w:szCs w:val="32"/>
                                <w:lang w:val="zh-CN"/>
                              </w:rPr>
                            </w:pPr>
                            <w:r>
                              <w:rPr>
                                <w:rFonts w:hint="eastAsia" w:ascii="仿宋_GB2312" w:eastAsia="仿宋_GB2312"/>
                                <w:kern w:val="0"/>
                                <w:sz w:val="32"/>
                                <w:szCs w:val="32"/>
                                <w:lang w:val="zh-CN"/>
                              </w:rPr>
                              <w:t>项目名称：</w:t>
                            </w:r>
                          </w:p>
                          <w:p>
                            <w:pPr>
                              <w:rPr>
                                <w:rFonts w:hint="eastAsia" w:ascii="仿宋_GB2312" w:eastAsia="仿宋_GB2312"/>
                                <w:kern w:val="0"/>
                                <w:sz w:val="32"/>
                                <w:szCs w:val="32"/>
                                <w:lang w:val="zh-CN"/>
                              </w:rPr>
                            </w:pPr>
                            <w:r>
                              <w:rPr>
                                <w:rFonts w:hint="eastAsia" w:ascii="仿宋_GB2312" w:eastAsia="仿宋_GB2312"/>
                                <w:kern w:val="0"/>
                                <w:sz w:val="32"/>
                                <w:szCs w:val="32"/>
                                <w:lang w:val="zh-CN"/>
                              </w:rPr>
                              <w:t>项目编号：</w:t>
                            </w:r>
                          </w:p>
                          <w:p>
                            <w:pPr>
                              <w:rPr>
                                <w:rFonts w:hint="eastAsia"/>
                                <w:sz w:val="28"/>
                                <w:szCs w:val="28"/>
                              </w:rPr>
                            </w:pPr>
                            <w:r>
                              <w:rPr>
                                <w:rFonts w:hint="eastAsia"/>
                                <w:sz w:val="28"/>
                                <w:szCs w:val="28"/>
                              </w:rPr>
                              <w:t xml:space="preserve">                      </w:t>
                            </w:r>
                          </w:p>
                          <w:p>
                            <w:pPr>
                              <w:jc w:val="center"/>
                              <w:rPr>
                                <w:rFonts w:hint="eastAsia"/>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rPr>
                            </w:pPr>
                          </w:p>
                          <w:p>
                            <w:pPr>
                              <w:rPr>
                                <w:rFonts w:hint="eastAsia"/>
                                <w:sz w:val="28"/>
                                <w:szCs w:val="28"/>
                              </w:rPr>
                            </w:pPr>
                          </w:p>
                          <w:p>
                            <w:pPr>
                              <w:rPr>
                                <w:rFonts w:hint="eastAsia"/>
                                <w:sz w:val="28"/>
                                <w:szCs w:val="28"/>
                              </w:rPr>
                            </w:pPr>
                          </w:p>
                          <w:p>
                            <w:pPr>
                              <w:rPr>
                                <w:rFonts w:hint="eastAsia" w:ascii="仿宋_GB2312" w:hAnsi="仿宋_GB2312" w:eastAsia="仿宋_GB2312" w:cs="仿宋_GB2312"/>
                                <w:color w:val="FF0000"/>
                                <w:sz w:val="28"/>
                                <w:szCs w:val="28"/>
                              </w:rPr>
                            </w:pPr>
                            <w:r>
                              <w:rPr>
                                <w:rFonts w:hint="eastAsia"/>
                                <w:sz w:val="28"/>
                                <w:szCs w:val="28"/>
                              </w:rPr>
                              <w:t xml:space="preserve">             </w:t>
                            </w:r>
                          </w:p>
                          <w:p>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磋商响应文件</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（在磋商响应文件递交截止时间前不得启封）</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rPr>
                            </w:pPr>
                          </w:p>
                          <w:p>
                            <w:pPr>
                              <w:rPr>
                                <w:rFonts w:hint="eastAsia"/>
                                <w:sz w:val="28"/>
                                <w:szCs w:val="28"/>
                              </w:rPr>
                            </w:pPr>
                          </w:p>
                          <w:p>
                            <w:pPr>
                              <w:spacing w:line="360" w:lineRule="auto"/>
                              <w:ind w:left="126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spacing w:line="360" w:lineRule="auto"/>
                              <w:ind w:left="1260" w:firstLine="42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法定代表人/授权代表（签字</w:t>
                            </w:r>
                            <w:r>
                              <w:rPr>
                                <w:rFonts w:hint="eastAsia" w:ascii="仿宋_GB2312" w:hAnsi="仿宋_GB2312" w:eastAsia="仿宋_GB2312" w:cs="仿宋_GB2312"/>
                                <w:sz w:val="32"/>
                                <w:szCs w:val="32"/>
                                <w:highlight w:val="none"/>
                                <w:lang w:eastAsia="zh-CN"/>
                              </w:rPr>
                              <w:t>或盖章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p>
                          <w:p>
                            <w:pPr>
                              <w:autoSpaceDE w:val="0"/>
                              <w:autoSpaceDN w:val="0"/>
                              <w:adjustRightInd w:val="0"/>
                              <w:spacing w:line="360" w:lineRule="auto"/>
                              <w:ind w:left="1260" w:firstLine="42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jc w:val="center"/>
                              <w:rPr>
                                <w:rFonts w:hint="eastAsia"/>
                                <w:sz w:val="28"/>
                                <w:szCs w:val="28"/>
                              </w:rPr>
                            </w:pPr>
                          </w:p>
                          <w:p>
                            <w:pPr>
                              <w:rPr>
                                <w:rFonts w:hint="eastAsia"/>
                                <w:sz w:val="28"/>
                                <w:szCs w:val="28"/>
                              </w:rPr>
                            </w:pPr>
                            <w:r>
                              <w:rPr>
                                <w:rFonts w:hint="eastAsia"/>
                                <w:sz w:val="28"/>
                                <w:szCs w:val="28"/>
                              </w:rPr>
                              <w:t xml:space="preserve">                                </w:t>
                            </w:r>
                          </w:p>
                        </w:txbxContent>
                      </wps:txbx>
                      <wps:bodyPr upright="1"/>
                    </wps:wsp>
                  </a:graphicData>
                </a:graphic>
              </wp:inline>
            </w:drawing>
          </mc:Choice>
          <mc:Fallback>
            <w:pict>
              <v:shape id="_x0000_s1026" o:spid="_x0000_s1026" o:spt="202" type="#_x0000_t202" style="height:632.05pt;width:452.05pt;" fillcolor="#FFFFFF" filled="t" stroked="t" coordsize="21600,21600" o:gfxdata="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Y4IN9UAAAAGAQAADwAAAAAAAAABACAAAAAiAAAA&#10;ZHJzL2Rvd25yZXYueG1sUEsBAhQAFAAAAAgAh07iQPFxejcKAgAANwQAAA4AAAAAAAAAAQAgAAAA&#10;JAEAAGRycy9lMm9Eb2MueG1sUEsFBgAAAAAGAAYAWQEAAKAFAAAAAA==&#10;">
                <v:fill on="t" focussize="0,0"/>
                <v:stroke color="#000000" joinstyle="miter"/>
                <v:imagedata o:title=""/>
                <o:lock v:ext="edit" aspectratio="f"/>
                <v:textbox>
                  <w:txbxContent>
                    <w:p>
                      <w:pPr>
                        <w:jc w:val="center"/>
                        <w:rPr>
                          <w:rFonts w:hint="eastAsia" w:ascii="仿宋_GB2312" w:eastAsia="仿宋_GB2312"/>
                          <w:kern w:val="0"/>
                          <w:sz w:val="32"/>
                          <w:szCs w:val="32"/>
                          <w:lang w:val="zh-CN"/>
                        </w:rPr>
                      </w:pPr>
                    </w:p>
                    <w:p>
                      <w:pPr>
                        <w:rPr>
                          <w:rFonts w:hint="eastAsia" w:ascii="仿宋_GB2312" w:eastAsia="仿宋_GB2312"/>
                          <w:kern w:val="0"/>
                          <w:sz w:val="32"/>
                          <w:szCs w:val="32"/>
                          <w:lang w:val="zh-CN"/>
                        </w:rPr>
                      </w:pPr>
                      <w:r>
                        <w:rPr>
                          <w:rFonts w:hint="eastAsia" w:ascii="仿宋_GB2312" w:eastAsia="仿宋_GB2312"/>
                          <w:kern w:val="0"/>
                          <w:sz w:val="32"/>
                          <w:szCs w:val="32"/>
                          <w:lang w:val="zh-CN"/>
                        </w:rPr>
                        <w:t>致：亿诚建设项目管理有限公司</w:t>
                      </w:r>
                      <w:r>
                        <w:rPr>
                          <w:rFonts w:hint="eastAsia" w:ascii="仿宋_GB2312" w:eastAsia="仿宋_GB2312"/>
                          <w:kern w:val="0"/>
                          <w:sz w:val="32"/>
                          <w:szCs w:val="32"/>
                        </w:rPr>
                        <w:t xml:space="preserve">    </w:t>
                      </w:r>
                      <w:r>
                        <w:rPr>
                          <w:rFonts w:hint="eastAsia" w:ascii="仿宋_GB2312" w:eastAsia="仿宋_GB2312"/>
                          <w:kern w:val="0"/>
                          <w:sz w:val="32"/>
                          <w:szCs w:val="32"/>
                          <w:lang w:val="zh-CN"/>
                        </w:rPr>
                        <w:t>（正本或副本</w:t>
                      </w:r>
                      <w:r>
                        <w:rPr>
                          <w:rFonts w:hint="eastAsia" w:ascii="仿宋_GB2312" w:eastAsia="仿宋_GB2312"/>
                          <w:kern w:val="0"/>
                          <w:sz w:val="32"/>
                          <w:szCs w:val="32"/>
                        </w:rPr>
                        <w:t>或电子版</w:t>
                      </w:r>
                      <w:r>
                        <w:rPr>
                          <w:rFonts w:hint="eastAsia" w:ascii="仿宋_GB2312" w:eastAsia="仿宋_GB2312"/>
                          <w:kern w:val="0"/>
                          <w:sz w:val="32"/>
                          <w:szCs w:val="32"/>
                          <w:lang w:val="zh-CN"/>
                        </w:rPr>
                        <w:t>）</w:t>
                      </w:r>
                    </w:p>
                    <w:p>
                      <w:pPr>
                        <w:rPr>
                          <w:rFonts w:hint="eastAsia" w:ascii="仿宋_GB2312" w:eastAsia="仿宋_GB2312"/>
                          <w:kern w:val="0"/>
                          <w:sz w:val="32"/>
                          <w:szCs w:val="32"/>
                          <w:lang w:val="zh-CN"/>
                        </w:rPr>
                      </w:pPr>
                      <w:r>
                        <w:rPr>
                          <w:rFonts w:hint="eastAsia" w:ascii="仿宋_GB2312" w:eastAsia="仿宋_GB2312"/>
                          <w:kern w:val="0"/>
                          <w:sz w:val="32"/>
                          <w:szCs w:val="32"/>
                          <w:lang w:val="zh-CN"/>
                        </w:rPr>
                        <w:t>项目名称：</w:t>
                      </w:r>
                    </w:p>
                    <w:p>
                      <w:pPr>
                        <w:rPr>
                          <w:rFonts w:hint="eastAsia" w:ascii="仿宋_GB2312" w:eastAsia="仿宋_GB2312"/>
                          <w:kern w:val="0"/>
                          <w:sz w:val="32"/>
                          <w:szCs w:val="32"/>
                          <w:lang w:val="zh-CN"/>
                        </w:rPr>
                      </w:pPr>
                      <w:r>
                        <w:rPr>
                          <w:rFonts w:hint="eastAsia" w:ascii="仿宋_GB2312" w:eastAsia="仿宋_GB2312"/>
                          <w:kern w:val="0"/>
                          <w:sz w:val="32"/>
                          <w:szCs w:val="32"/>
                          <w:lang w:val="zh-CN"/>
                        </w:rPr>
                        <w:t>项目编号：</w:t>
                      </w:r>
                    </w:p>
                    <w:p>
                      <w:pPr>
                        <w:rPr>
                          <w:rFonts w:hint="eastAsia"/>
                          <w:sz w:val="28"/>
                          <w:szCs w:val="28"/>
                        </w:rPr>
                      </w:pPr>
                      <w:r>
                        <w:rPr>
                          <w:rFonts w:hint="eastAsia"/>
                          <w:sz w:val="28"/>
                          <w:szCs w:val="28"/>
                        </w:rPr>
                        <w:t xml:space="preserve">                      </w:t>
                      </w:r>
                    </w:p>
                    <w:p>
                      <w:pPr>
                        <w:jc w:val="center"/>
                        <w:rPr>
                          <w:rFonts w:hint="eastAsia"/>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rPr>
                      </w:pPr>
                    </w:p>
                    <w:p>
                      <w:pPr>
                        <w:rPr>
                          <w:rFonts w:hint="eastAsia"/>
                          <w:sz w:val="28"/>
                          <w:szCs w:val="28"/>
                        </w:rPr>
                      </w:pPr>
                    </w:p>
                    <w:p>
                      <w:pPr>
                        <w:rPr>
                          <w:rFonts w:hint="eastAsia"/>
                          <w:sz w:val="28"/>
                          <w:szCs w:val="28"/>
                        </w:rPr>
                      </w:pPr>
                    </w:p>
                    <w:p>
                      <w:pPr>
                        <w:rPr>
                          <w:rFonts w:hint="eastAsia" w:ascii="仿宋_GB2312" w:hAnsi="仿宋_GB2312" w:eastAsia="仿宋_GB2312" w:cs="仿宋_GB2312"/>
                          <w:color w:val="FF0000"/>
                          <w:sz w:val="28"/>
                          <w:szCs w:val="28"/>
                        </w:rPr>
                      </w:pPr>
                      <w:r>
                        <w:rPr>
                          <w:rFonts w:hint="eastAsia"/>
                          <w:sz w:val="28"/>
                          <w:szCs w:val="28"/>
                        </w:rPr>
                        <w:t xml:space="preserve">             </w:t>
                      </w:r>
                    </w:p>
                    <w:p>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磋商响应文件</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（在磋商响应文件递交截止时间前不得启封）</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rPr>
                      </w:pPr>
                    </w:p>
                    <w:p>
                      <w:pPr>
                        <w:rPr>
                          <w:rFonts w:hint="eastAsia"/>
                          <w:sz w:val="28"/>
                          <w:szCs w:val="28"/>
                        </w:rPr>
                      </w:pPr>
                    </w:p>
                    <w:p>
                      <w:pPr>
                        <w:spacing w:line="360" w:lineRule="auto"/>
                        <w:ind w:left="126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spacing w:line="360" w:lineRule="auto"/>
                        <w:ind w:left="1260" w:firstLine="42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法定代表人/授权代表（签字</w:t>
                      </w:r>
                      <w:r>
                        <w:rPr>
                          <w:rFonts w:hint="eastAsia" w:ascii="仿宋_GB2312" w:hAnsi="仿宋_GB2312" w:eastAsia="仿宋_GB2312" w:cs="仿宋_GB2312"/>
                          <w:sz w:val="32"/>
                          <w:szCs w:val="32"/>
                          <w:highlight w:val="none"/>
                          <w:lang w:eastAsia="zh-CN"/>
                        </w:rPr>
                        <w:t>或盖章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p>
                    <w:p>
                      <w:pPr>
                        <w:autoSpaceDE w:val="0"/>
                        <w:autoSpaceDN w:val="0"/>
                        <w:adjustRightInd w:val="0"/>
                        <w:spacing w:line="360" w:lineRule="auto"/>
                        <w:ind w:left="1260" w:firstLine="42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jc w:val="center"/>
                        <w:rPr>
                          <w:rFonts w:hint="eastAsia"/>
                          <w:sz w:val="28"/>
                          <w:szCs w:val="28"/>
                        </w:rPr>
                      </w:pPr>
                    </w:p>
                    <w:p>
                      <w:pPr>
                        <w:rPr>
                          <w:rFonts w:hint="eastAsia"/>
                          <w:sz w:val="28"/>
                          <w:szCs w:val="28"/>
                        </w:rPr>
                      </w:pPr>
                      <w:r>
                        <w:rPr>
                          <w:rFonts w:hint="eastAsia"/>
                          <w:sz w:val="28"/>
                          <w:szCs w:val="28"/>
                        </w:rPr>
                        <w:t xml:space="preserve">                                </w:t>
                      </w:r>
                    </w:p>
                  </w:txbxContent>
                </v:textbox>
                <w10:wrap type="none"/>
                <w10:anchorlock/>
              </v:shape>
            </w:pict>
          </mc:Fallback>
        </mc:AlternateContent>
      </w:r>
      <w:r>
        <w:rPr>
          <w:rFonts w:hint="eastAsia" w:ascii="宋体" w:hAnsi="宋体" w:eastAsia="宋体" w:cs="宋体"/>
        </w:rPr>
        <w:br w:type="page"/>
      </w:r>
    </w:p>
    <w:p>
      <w:pPr>
        <w:numPr>
          <w:ilvl w:val="0"/>
          <w:numId w:val="3"/>
        </w:numPr>
        <w:jc w:val="center"/>
        <w:rPr>
          <w:rFonts w:hint="eastAsia" w:ascii="宋体" w:hAnsi="宋体" w:eastAsia="宋体" w:cs="宋体"/>
          <w:b/>
          <w:bCs/>
          <w:kern w:val="0"/>
          <w:sz w:val="32"/>
          <w:szCs w:val="22"/>
          <w:highlight w:val="none"/>
          <w:lang w:eastAsia="zh-CN"/>
        </w:rPr>
      </w:pPr>
      <w:r>
        <w:rPr>
          <w:rFonts w:hint="eastAsia" w:ascii="宋体" w:hAnsi="宋体" w:eastAsia="宋体" w:cs="宋体"/>
          <w:b/>
          <w:bCs/>
          <w:kern w:val="0"/>
          <w:sz w:val="32"/>
          <w:szCs w:val="22"/>
          <w:highlight w:val="none"/>
          <w:lang w:eastAsia="zh-CN"/>
        </w:rPr>
        <w:t>附件</w:t>
      </w:r>
    </w:p>
    <w:p>
      <w:pPr>
        <w:pStyle w:val="3"/>
        <w:spacing w:before="162"/>
      </w:pPr>
      <w:r>
        <w:rPr>
          <w:rFonts w:hint="eastAsia"/>
          <w:lang w:val="en-US" w:eastAsia="zh-CN"/>
        </w:rPr>
        <w:t>一、</w:t>
      </w:r>
      <w:bookmarkStart w:id="550" w:name="_bookmark1"/>
      <w:bookmarkEnd w:id="550"/>
      <w:r>
        <w:t>中小企业声明函（工程、服务）</w:t>
      </w:r>
    </w:p>
    <w:p>
      <w:pPr>
        <w:pStyle w:val="2"/>
        <w:spacing w:before="5"/>
        <w:ind w:left="0"/>
        <w:rPr>
          <w:rFonts w:ascii="宋体"/>
          <w:b/>
          <w:sz w:val="48"/>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eastAsia="宋体"/>
          <w:spacing w:val="0"/>
          <w:sz w:val="24"/>
          <w:szCs w:val="24"/>
        </w:rPr>
      </w:pPr>
      <w:r>
        <w:rPr>
          <w:rFonts w:eastAsia="宋体"/>
          <w:spacing w:val="0"/>
          <w:sz w:val="24"/>
          <w:szCs w:val="24"/>
        </w:rPr>
        <w:t>本公司（联合体）郑重声明，根据《政府采购促进中小企业发展管理办法》（财库</w:t>
      </w:r>
      <w:r>
        <w:rPr>
          <w:rFonts w:hint="eastAsia" w:ascii="宋体" w:eastAsia="宋体"/>
          <w:spacing w:val="0"/>
          <w:sz w:val="24"/>
          <w:szCs w:val="24"/>
        </w:rPr>
        <w:t>﹝</w:t>
      </w:r>
      <w:r>
        <w:rPr>
          <w:rFonts w:eastAsia="宋体"/>
          <w:spacing w:val="0"/>
          <w:sz w:val="24"/>
          <w:szCs w:val="24"/>
        </w:rPr>
        <w:t>2020</w:t>
      </w:r>
      <w:r>
        <w:rPr>
          <w:rFonts w:hint="eastAsia" w:ascii="宋体" w:eastAsia="宋体"/>
          <w:spacing w:val="0"/>
          <w:sz w:val="24"/>
          <w:szCs w:val="24"/>
        </w:rPr>
        <w:t>﹞</w:t>
      </w:r>
      <w:r>
        <w:rPr>
          <w:rFonts w:eastAsia="宋体"/>
          <w:spacing w:val="0"/>
          <w:sz w:val="24"/>
          <w:szCs w:val="24"/>
        </w:rPr>
        <w:t>46号）的规定，本公司（联合体）参加</w:t>
      </w:r>
      <w:r>
        <w:rPr>
          <w:rFonts w:eastAsia="宋体"/>
          <w:i/>
          <w:spacing w:val="0"/>
          <w:sz w:val="24"/>
          <w:szCs w:val="24"/>
          <w:u w:val="single"/>
        </w:rPr>
        <w:t>（单位名称）</w:t>
      </w:r>
      <w:r>
        <w:rPr>
          <w:rFonts w:eastAsia="宋体"/>
          <w:spacing w:val="0"/>
          <w:sz w:val="24"/>
          <w:szCs w:val="24"/>
        </w:rPr>
        <w:t>的</w:t>
      </w:r>
      <w:r>
        <w:rPr>
          <w:rFonts w:eastAsia="宋体"/>
          <w:i/>
          <w:spacing w:val="0"/>
          <w:sz w:val="24"/>
          <w:szCs w:val="24"/>
          <w:u w:val="single"/>
        </w:rPr>
        <w:t>（项目名称）</w:t>
      </w:r>
      <w:r>
        <w:rPr>
          <w:rFonts w:eastAsia="宋体"/>
          <w:spacing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35"/>
        <w:keepNext w:val="0"/>
        <w:keepLines w:val="0"/>
        <w:pageBreakBefore w:val="0"/>
        <w:widowControl w:val="0"/>
        <w:numPr>
          <w:ilvl w:val="0"/>
          <w:numId w:val="4"/>
        </w:numPr>
        <w:tabs>
          <w:tab w:val="left" w:pos="1243"/>
        </w:tabs>
        <w:kinsoku/>
        <w:wordWrap/>
        <w:overflowPunct/>
        <w:topLinePunct w:val="0"/>
        <w:autoSpaceDE w:val="0"/>
        <w:autoSpaceDN w:val="0"/>
        <w:bidi w:val="0"/>
        <w:adjustRightInd/>
        <w:snapToGrid/>
        <w:spacing w:before="0" w:after="0" w:line="560" w:lineRule="exact"/>
        <w:ind w:left="0" w:leftChars="0" w:right="0" w:firstLine="660" w:firstLineChars="0"/>
        <w:jc w:val="both"/>
        <w:textAlignment w:val="auto"/>
        <w:rPr>
          <w:rFonts w:eastAsia="宋体"/>
          <w:spacing w:val="0"/>
          <w:sz w:val="24"/>
          <w:szCs w:val="24"/>
        </w:rPr>
      </w:pPr>
      <w:r>
        <w:rPr>
          <w:rFonts w:eastAsia="宋体"/>
          <w:i/>
          <w:spacing w:val="0"/>
          <w:w w:val="96"/>
          <w:sz w:val="24"/>
          <w:szCs w:val="24"/>
          <w:u w:val="single"/>
        </w:rPr>
        <w:t>（标的名称）</w:t>
      </w:r>
      <w:r>
        <w:rPr>
          <w:rFonts w:eastAsia="宋体"/>
          <w:spacing w:val="0"/>
          <w:w w:val="99"/>
          <w:sz w:val="24"/>
          <w:szCs w:val="24"/>
          <w:u w:val="none"/>
        </w:rPr>
        <w:t>，</w:t>
      </w:r>
      <w:r>
        <w:rPr>
          <w:rFonts w:ascii="仿宋" w:hAnsi="仿宋" w:eastAsia="宋体" w:cs="仿宋"/>
          <w:spacing w:val="0"/>
          <w:sz w:val="24"/>
          <w:szCs w:val="24"/>
          <w:u w:val="none"/>
          <w:lang w:val="zh-CN" w:eastAsia="zh-CN" w:bidi="zh-CN"/>
        </w:rPr>
        <w:t>属于</w:t>
      </w:r>
      <w:r>
        <w:rPr>
          <w:rFonts w:eastAsia="宋体"/>
          <w:i/>
          <w:spacing w:val="0"/>
          <w:w w:val="96"/>
          <w:sz w:val="24"/>
          <w:szCs w:val="24"/>
          <w:u w:val="none"/>
        </w:rPr>
        <w:t>（</w:t>
      </w:r>
      <w:r>
        <w:rPr>
          <w:rFonts w:eastAsia="宋体"/>
          <w:i/>
          <w:spacing w:val="0"/>
          <w:w w:val="96"/>
          <w:sz w:val="24"/>
          <w:szCs w:val="24"/>
          <w:u w:val="single"/>
        </w:rPr>
        <w:t>采购文件中明确的所属行业）</w:t>
      </w:r>
      <w:r>
        <w:rPr>
          <w:rFonts w:eastAsia="宋体"/>
          <w:spacing w:val="0"/>
          <w:w w:val="99"/>
          <w:sz w:val="24"/>
          <w:szCs w:val="24"/>
          <w:u w:val="none"/>
        </w:rPr>
        <w:t>；</w:t>
      </w:r>
      <w:r>
        <w:rPr>
          <w:rFonts w:eastAsia="宋体"/>
          <w:spacing w:val="0"/>
          <w:w w:val="99"/>
          <w:sz w:val="24"/>
          <w:szCs w:val="24"/>
        </w:rPr>
        <w:t>承建（承接）企业为</w:t>
      </w:r>
      <w:r>
        <w:rPr>
          <w:rFonts w:eastAsia="宋体"/>
          <w:i/>
          <w:spacing w:val="0"/>
          <w:w w:val="96"/>
          <w:sz w:val="24"/>
          <w:szCs w:val="24"/>
          <w:u w:val="single"/>
        </w:rPr>
        <w:t>（企业名称）</w:t>
      </w:r>
      <w:r>
        <w:rPr>
          <w:rFonts w:eastAsia="宋体"/>
          <w:spacing w:val="0"/>
          <w:w w:val="99"/>
          <w:sz w:val="24"/>
          <w:szCs w:val="24"/>
        </w:rPr>
        <w:t>，从业人员</w:t>
      </w:r>
      <w:r>
        <w:rPr>
          <w:rFonts w:ascii="Times New Roman" w:eastAsia="宋体"/>
          <w:spacing w:val="0"/>
          <w:w w:val="99"/>
          <w:sz w:val="24"/>
          <w:szCs w:val="24"/>
          <w:u w:val="single"/>
        </w:rPr>
        <w:t xml:space="preserve"> </w:t>
      </w:r>
      <w:r>
        <w:rPr>
          <w:rFonts w:ascii="Times New Roman" w:eastAsia="宋体"/>
          <w:spacing w:val="0"/>
          <w:sz w:val="24"/>
          <w:szCs w:val="24"/>
          <w:u w:val="single"/>
        </w:rPr>
        <w:tab/>
      </w:r>
      <w:r>
        <w:rPr>
          <w:rFonts w:eastAsia="宋体"/>
          <w:spacing w:val="0"/>
          <w:w w:val="99"/>
          <w:sz w:val="24"/>
          <w:szCs w:val="24"/>
        </w:rPr>
        <w:t>人，</w:t>
      </w:r>
      <w:r>
        <w:rPr>
          <w:rFonts w:eastAsia="宋体"/>
          <w:spacing w:val="0"/>
          <w:sz w:val="24"/>
          <w:szCs w:val="24"/>
          <w:u w:val="none"/>
        </w:rPr>
        <w:t>营业</w:t>
      </w:r>
      <w:r>
        <w:rPr>
          <w:rFonts w:eastAsia="宋体"/>
          <w:spacing w:val="0"/>
          <w:sz w:val="24"/>
          <w:szCs w:val="24"/>
        </w:rPr>
        <w:t>收入为</w:t>
      </w:r>
      <w:r>
        <w:rPr>
          <w:rFonts w:eastAsia="宋体"/>
          <w:spacing w:val="0"/>
          <w:sz w:val="24"/>
          <w:szCs w:val="24"/>
          <w:u w:val="single"/>
        </w:rPr>
        <w:t xml:space="preserve"> </w:t>
      </w:r>
      <w:r>
        <w:rPr>
          <w:rFonts w:eastAsia="宋体"/>
          <w:spacing w:val="0"/>
          <w:sz w:val="24"/>
          <w:szCs w:val="24"/>
          <w:u w:val="single"/>
        </w:rPr>
        <w:tab/>
      </w:r>
      <w:r>
        <w:rPr>
          <w:rFonts w:eastAsia="宋体"/>
          <w:spacing w:val="0"/>
          <w:sz w:val="24"/>
          <w:szCs w:val="24"/>
        </w:rPr>
        <w:t>万元，资产总额为</w:t>
      </w:r>
      <w:r>
        <w:rPr>
          <w:rFonts w:eastAsia="宋体"/>
          <w:spacing w:val="0"/>
          <w:sz w:val="24"/>
          <w:szCs w:val="24"/>
          <w:u w:val="single"/>
        </w:rPr>
        <w:t xml:space="preserve"> </w:t>
      </w:r>
      <w:r>
        <w:rPr>
          <w:rFonts w:eastAsia="宋体"/>
          <w:spacing w:val="0"/>
          <w:sz w:val="24"/>
          <w:szCs w:val="24"/>
          <w:u w:val="single"/>
        </w:rPr>
        <w:tab/>
      </w:r>
      <w:r>
        <w:rPr>
          <w:rFonts w:eastAsia="宋体"/>
          <w:spacing w:val="0"/>
          <w:sz w:val="24"/>
          <w:szCs w:val="24"/>
        </w:rPr>
        <w:t>万元</w:t>
      </w:r>
      <w:r>
        <w:rPr>
          <w:rFonts w:eastAsia="宋体"/>
          <w:spacing w:val="0"/>
          <w:sz w:val="24"/>
          <w:szCs w:val="24"/>
        </w:rPr>
        <w:fldChar w:fldCharType="begin"/>
      </w:r>
      <w:r>
        <w:rPr>
          <w:rFonts w:eastAsia="宋体"/>
          <w:spacing w:val="0"/>
          <w:sz w:val="24"/>
          <w:szCs w:val="24"/>
        </w:rPr>
        <w:instrText xml:space="preserve"> HYPERLINK \l "_bookmark1" </w:instrText>
      </w:r>
      <w:r>
        <w:rPr>
          <w:rFonts w:eastAsia="宋体"/>
          <w:spacing w:val="0"/>
          <w:sz w:val="24"/>
          <w:szCs w:val="24"/>
        </w:rPr>
        <w:fldChar w:fldCharType="separate"/>
      </w:r>
      <w:r>
        <w:rPr>
          <w:rFonts w:eastAsia="宋体"/>
          <w:spacing w:val="0"/>
          <w:position w:val="16"/>
          <w:sz w:val="24"/>
          <w:szCs w:val="24"/>
        </w:rPr>
        <w:t>1</w:t>
      </w:r>
      <w:r>
        <w:rPr>
          <w:rFonts w:eastAsia="宋体"/>
          <w:spacing w:val="0"/>
          <w:position w:val="16"/>
          <w:sz w:val="24"/>
          <w:szCs w:val="24"/>
        </w:rPr>
        <w:fldChar w:fldCharType="end"/>
      </w:r>
      <w:r>
        <w:rPr>
          <w:rFonts w:eastAsia="宋体"/>
          <w:spacing w:val="0"/>
          <w:sz w:val="24"/>
          <w:szCs w:val="24"/>
        </w:rPr>
        <w:t>，属于</w:t>
      </w:r>
      <w:r>
        <w:rPr>
          <w:rFonts w:eastAsia="宋体"/>
          <w:i/>
          <w:spacing w:val="0"/>
          <w:sz w:val="24"/>
          <w:szCs w:val="24"/>
          <w:u w:val="single"/>
        </w:rPr>
        <w:t>（中型企业、</w:t>
      </w:r>
      <w:r>
        <w:rPr>
          <w:rFonts w:eastAsia="宋体"/>
          <w:i/>
          <w:spacing w:val="0"/>
          <w:w w:val="96"/>
          <w:sz w:val="24"/>
          <w:szCs w:val="24"/>
          <w:u w:val="single"/>
        </w:rPr>
        <w:t>小型企业、微型企业）</w:t>
      </w:r>
      <w:r>
        <w:rPr>
          <w:rFonts w:eastAsia="宋体"/>
          <w:spacing w:val="0"/>
          <w:w w:val="99"/>
          <w:sz w:val="24"/>
          <w:szCs w:val="24"/>
        </w:rPr>
        <w:t>；</w:t>
      </w:r>
    </w:p>
    <w:p>
      <w:pPr>
        <w:pStyle w:val="35"/>
        <w:keepNext w:val="0"/>
        <w:keepLines w:val="0"/>
        <w:pageBreakBefore w:val="0"/>
        <w:widowControl w:val="0"/>
        <w:numPr>
          <w:ilvl w:val="0"/>
          <w:numId w:val="4"/>
        </w:numPr>
        <w:tabs>
          <w:tab w:val="left" w:pos="1243"/>
          <w:tab w:val="left" w:pos="1806"/>
          <w:tab w:val="left" w:pos="5005"/>
          <w:tab w:val="left" w:pos="7213"/>
        </w:tabs>
        <w:kinsoku/>
        <w:wordWrap/>
        <w:overflowPunct/>
        <w:topLinePunct w:val="0"/>
        <w:autoSpaceDE w:val="0"/>
        <w:autoSpaceDN w:val="0"/>
        <w:bidi w:val="0"/>
        <w:adjustRightInd/>
        <w:snapToGrid/>
        <w:spacing w:before="0" w:after="0" w:line="560" w:lineRule="exact"/>
        <w:ind w:left="0" w:right="0" w:firstLine="655"/>
        <w:jc w:val="left"/>
        <w:textAlignment w:val="auto"/>
        <w:rPr>
          <w:rFonts w:eastAsia="宋体"/>
          <w:spacing w:val="0"/>
          <w:sz w:val="24"/>
          <w:szCs w:val="24"/>
          <w:u w:val="none"/>
        </w:rPr>
      </w:pPr>
      <w:r>
        <w:rPr>
          <w:rFonts w:eastAsia="宋体"/>
          <w:i/>
          <w:spacing w:val="0"/>
          <w:w w:val="96"/>
          <w:sz w:val="24"/>
          <w:szCs w:val="24"/>
          <w:u w:val="single"/>
        </w:rPr>
        <w:t>（标的名称）</w:t>
      </w:r>
      <w:r>
        <w:rPr>
          <w:rFonts w:eastAsia="宋体"/>
          <w:spacing w:val="0"/>
          <w:w w:val="99"/>
          <w:sz w:val="24"/>
          <w:szCs w:val="24"/>
          <w:u w:val="none"/>
        </w:rPr>
        <w:t>，</w:t>
      </w:r>
      <w:r>
        <w:rPr>
          <w:rFonts w:eastAsia="宋体"/>
          <w:spacing w:val="0"/>
          <w:sz w:val="24"/>
          <w:szCs w:val="24"/>
          <w:u w:val="none"/>
        </w:rPr>
        <w:t>属于</w:t>
      </w:r>
      <w:r>
        <w:rPr>
          <w:rFonts w:eastAsia="宋体"/>
          <w:i/>
          <w:spacing w:val="0"/>
          <w:w w:val="96"/>
          <w:sz w:val="24"/>
          <w:szCs w:val="24"/>
          <w:u w:val="none"/>
        </w:rPr>
        <w:t>（</w:t>
      </w:r>
      <w:r>
        <w:rPr>
          <w:rFonts w:eastAsia="宋体"/>
          <w:i/>
          <w:spacing w:val="0"/>
          <w:w w:val="96"/>
          <w:sz w:val="24"/>
          <w:szCs w:val="24"/>
          <w:u w:val="single"/>
        </w:rPr>
        <w:t>采购文件中明确的所属行业）</w:t>
      </w:r>
      <w:r>
        <w:rPr>
          <w:rFonts w:eastAsia="宋体"/>
          <w:spacing w:val="0"/>
          <w:w w:val="99"/>
          <w:sz w:val="24"/>
          <w:szCs w:val="24"/>
          <w:u w:val="none"/>
        </w:rPr>
        <w:t>；</w:t>
      </w:r>
      <w:r>
        <w:rPr>
          <w:rFonts w:eastAsia="宋体"/>
          <w:spacing w:val="0"/>
          <w:sz w:val="24"/>
          <w:szCs w:val="24"/>
          <w:u w:val="none"/>
        </w:rPr>
        <w:t>承建（承接）企业为</w:t>
      </w:r>
      <w:r>
        <w:rPr>
          <w:rFonts w:eastAsia="宋体"/>
          <w:i/>
          <w:spacing w:val="0"/>
          <w:w w:val="96"/>
          <w:sz w:val="24"/>
          <w:szCs w:val="24"/>
          <w:u w:val="single"/>
        </w:rPr>
        <w:t>（企业名称）</w:t>
      </w:r>
      <w:r>
        <w:rPr>
          <w:rFonts w:eastAsia="宋体"/>
          <w:spacing w:val="0"/>
          <w:w w:val="99"/>
          <w:sz w:val="24"/>
          <w:szCs w:val="24"/>
          <w:u w:val="none"/>
        </w:rPr>
        <w:t>，</w:t>
      </w:r>
      <w:r>
        <w:rPr>
          <w:rFonts w:eastAsia="宋体"/>
          <w:spacing w:val="0"/>
          <w:sz w:val="24"/>
          <w:szCs w:val="24"/>
          <w:u w:val="none"/>
        </w:rPr>
        <w:t xml:space="preserve">从业人员 </w:t>
      </w:r>
      <w:r>
        <w:rPr>
          <w:rFonts w:ascii="Times New Roman" w:eastAsia="宋体"/>
          <w:spacing w:val="0"/>
          <w:sz w:val="24"/>
          <w:szCs w:val="24"/>
          <w:u w:val="single"/>
        </w:rPr>
        <w:tab/>
      </w:r>
      <w:r>
        <w:rPr>
          <w:rFonts w:eastAsia="宋体"/>
          <w:spacing w:val="0"/>
          <w:sz w:val="24"/>
          <w:szCs w:val="24"/>
          <w:u w:val="none"/>
        </w:rPr>
        <w:t>人</w:t>
      </w:r>
      <w:r>
        <w:rPr>
          <w:rFonts w:eastAsia="宋体"/>
          <w:spacing w:val="0"/>
          <w:w w:val="99"/>
          <w:sz w:val="24"/>
          <w:szCs w:val="24"/>
          <w:u w:val="none"/>
        </w:rPr>
        <w:t>，</w:t>
      </w:r>
      <w:r>
        <w:rPr>
          <w:rFonts w:eastAsia="宋体"/>
          <w:spacing w:val="0"/>
          <w:sz w:val="24"/>
          <w:szCs w:val="24"/>
          <w:u w:val="none"/>
        </w:rPr>
        <w:t>营业收入为</w:t>
      </w:r>
      <w:r>
        <w:rPr>
          <w:rFonts w:eastAsia="宋体"/>
          <w:spacing w:val="0"/>
          <w:sz w:val="24"/>
          <w:szCs w:val="24"/>
          <w:u w:val="single"/>
        </w:rPr>
        <w:t xml:space="preserve"> </w:t>
      </w:r>
      <w:r>
        <w:rPr>
          <w:rFonts w:eastAsia="宋体"/>
          <w:spacing w:val="0"/>
          <w:sz w:val="24"/>
          <w:szCs w:val="24"/>
          <w:u w:val="single"/>
        </w:rPr>
        <w:tab/>
      </w:r>
      <w:r>
        <w:rPr>
          <w:rFonts w:eastAsia="宋体"/>
          <w:spacing w:val="0"/>
          <w:sz w:val="24"/>
          <w:szCs w:val="24"/>
          <w:u w:val="none"/>
        </w:rPr>
        <w:t>万元，资产总额为</w:t>
      </w:r>
      <w:r>
        <w:rPr>
          <w:rFonts w:eastAsia="宋体"/>
          <w:spacing w:val="0"/>
          <w:sz w:val="24"/>
          <w:szCs w:val="24"/>
          <w:u w:val="single"/>
        </w:rPr>
        <w:t xml:space="preserve"> </w:t>
      </w:r>
      <w:r>
        <w:rPr>
          <w:rFonts w:eastAsia="宋体"/>
          <w:spacing w:val="0"/>
          <w:sz w:val="24"/>
          <w:szCs w:val="24"/>
          <w:u w:val="single"/>
        </w:rPr>
        <w:tab/>
      </w:r>
      <w:r>
        <w:rPr>
          <w:rFonts w:eastAsia="宋体"/>
          <w:spacing w:val="0"/>
          <w:sz w:val="24"/>
          <w:szCs w:val="24"/>
          <w:u w:val="none"/>
        </w:rPr>
        <w:t>万元，属于</w:t>
      </w:r>
      <w:r>
        <w:rPr>
          <w:rFonts w:eastAsia="宋体"/>
          <w:i/>
          <w:spacing w:val="0"/>
          <w:sz w:val="24"/>
          <w:szCs w:val="24"/>
          <w:u w:val="single"/>
        </w:rPr>
        <w:t>（中型企业、</w:t>
      </w:r>
      <w:r>
        <w:rPr>
          <w:rFonts w:eastAsia="宋体"/>
          <w:i/>
          <w:spacing w:val="0"/>
          <w:w w:val="96"/>
          <w:sz w:val="24"/>
          <w:szCs w:val="24"/>
          <w:u w:val="single"/>
        </w:rPr>
        <w:t>小型企业、微型企业）</w:t>
      </w:r>
      <w:r>
        <w:rPr>
          <w:rFonts w:eastAsia="宋体"/>
          <w:spacing w:val="0"/>
          <w:w w:val="99"/>
          <w:sz w:val="24"/>
          <w:szCs w:val="24"/>
          <w:u w:val="none"/>
        </w:rPr>
        <w:t>；</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960" w:firstLineChars="400"/>
        <w:textAlignment w:val="auto"/>
        <w:rPr>
          <w:rFonts w:eastAsia="宋体"/>
          <w:spacing w:val="0"/>
          <w:sz w:val="24"/>
          <w:szCs w:val="24"/>
        </w:rPr>
      </w:pPr>
      <w:r>
        <w:rPr>
          <w:rFonts w:eastAsia="宋体"/>
          <w:spacing w:val="0"/>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5"/>
        <w:jc w:val="both"/>
        <w:textAlignment w:val="auto"/>
        <w:rPr>
          <w:rFonts w:eastAsia="宋体"/>
          <w:spacing w:val="0"/>
          <w:sz w:val="24"/>
          <w:szCs w:val="24"/>
        </w:rPr>
      </w:pPr>
      <w:r>
        <w:rPr>
          <w:rFonts w:eastAsia="宋体"/>
          <w:spacing w:val="0"/>
          <w:sz w:val="24"/>
          <w:szCs w:val="24"/>
        </w:rPr>
        <w:t>以上企业，不属于大企业的分支机构，不存在控股股东为大企业的情形，也不存在与大企业的负责人为同一人的情形。</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textAlignment w:val="auto"/>
        <w:rPr>
          <w:rFonts w:eastAsia="宋体"/>
          <w:spacing w:val="0"/>
          <w:sz w:val="24"/>
          <w:szCs w:val="24"/>
        </w:rPr>
      </w:pPr>
      <w:r>
        <w:rPr>
          <w:rFonts w:eastAsia="宋体"/>
          <w:spacing w:val="0"/>
          <w:sz w:val="24"/>
          <w:szCs w:val="24"/>
        </w:rPr>
        <w:t>本企业对上述声明内容的真实性负责。如有虚假，将依法承担相应责任。</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711" w:firstLineChars="300"/>
        <w:textAlignment w:val="auto"/>
        <w:rPr>
          <w:rFonts w:eastAsia="宋体"/>
          <w:spacing w:val="0"/>
          <w:w w:val="99"/>
          <w:sz w:val="24"/>
          <w:szCs w:val="24"/>
        </w:rPr>
      </w:pPr>
      <w:r>
        <w:rPr>
          <w:rFonts w:eastAsia="宋体"/>
          <w:spacing w:val="0"/>
          <w:w w:val="99"/>
          <w:sz w:val="24"/>
          <w:szCs w:val="24"/>
        </w:rPr>
        <w:t>企业名称（盖章）：</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720" w:firstLineChars="300"/>
        <w:textAlignment w:val="auto"/>
        <w:rPr>
          <w:rFonts w:hint="eastAsia" w:eastAsia="宋体"/>
          <w:spacing w:val="0"/>
          <w:sz w:val="24"/>
          <w:szCs w:val="24"/>
          <w:lang w:eastAsia="zh-CN"/>
        </w:rPr>
        <w:sectPr>
          <w:headerReference r:id="rId11" w:type="default"/>
          <w:footerReference r:id="rId12" w:type="default"/>
          <w:pgSz w:w="11910" w:h="16840"/>
          <w:pgMar w:top="1440" w:right="1380" w:bottom="1780" w:left="1580" w:header="1134" w:footer="1595" w:gutter="0"/>
          <w:pgNumType w:fmt="decimal"/>
          <w:cols w:space="720" w:num="1"/>
        </w:sectPr>
      </w:pPr>
      <w:r>
        <w:rPr>
          <w:rFonts w:eastAsia="宋体"/>
          <w:spacing w:val="0"/>
          <w:sz w:val="24"/>
          <w:szCs w:val="24"/>
        </w:rPr>
        <w:t>日期</w:t>
      </w:r>
      <w:r>
        <w:rPr>
          <w:rFonts w:hint="eastAsia" w:eastAsia="宋体"/>
          <w:spacing w:val="0"/>
          <w:sz w:val="24"/>
          <w:szCs w:val="24"/>
          <w:lang w:eastAsia="zh-CN"/>
        </w:rPr>
        <w:t>：</w:t>
      </w:r>
    </w:p>
    <w:p>
      <w:pPr>
        <w:pStyle w:val="36"/>
        <w:spacing w:line="360" w:lineRule="auto"/>
        <w:jc w:val="center"/>
        <w:rPr>
          <w:rFonts w:ascii="宋体" w:hAnsi="宋体"/>
          <w:sz w:val="28"/>
          <w:szCs w:val="28"/>
        </w:rPr>
      </w:pPr>
      <w:r>
        <w:rPr>
          <w:rFonts w:hint="eastAsia" w:ascii="宋体" w:hAnsi="宋体"/>
          <w:b/>
          <w:bCs/>
          <w:sz w:val="28"/>
          <w:szCs w:val="28"/>
          <w:lang w:val="en-US" w:eastAsia="zh-CN"/>
        </w:rPr>
        <w:t>二</w:t>
      </w:r>
      <w:r>
        <w:rPr>
          <w:rFonts w:hint="eastAsia" w:ascii="宋体" w:hAnsi="宋体"/>
          <w:b/>
          <w:bCs/>
          <w:sz w:val="28"/>
          <w:szCs w:val="28"/>
        </w:rPr>
        <w:t>、《残疾人福利性单位声明函》（格式）</w:t>
      </w:r>
    </w:p>
    <w:p>
      <w:pPr>
        <w:pStyle w:val="36"/>
        <w:spacing w:line="480" w:lineRule="auto"/>
        <w:rPr>
          <w:rFonts w:hint="eastAsia" w:ascii="宋体" w:hAnsi="宋体"/>
          <w:sz w:val="28"/>
          <w:szCs w:val="28"/>
        </w:rPr>
      </w:pPr>
      <w:r>
        <w:rPr>
          <w:rFonts w:hint="eastAsia" w:ascii="宋体" w:hAnsi="宋体"/>
          <w:sz w:val="28"/>
          <w:szCs w:val="28"/>
        </w:rPr>
        <w:t xml:space="preserve"> </w:t>
      </w:r>
    </w:p>
    <w:p>
      <w:pPr>
        <w:pStyle w:val="36"/>
        <w:spacing w:line="480" w:lineRule="auto"/>
        <w:rPr>
          <w:rFonts w:hint="eastAsia" w:ascii="宋体" w:hAnsi="宋体"/>
          <w:sz w:val="28"/>
          <w:szCs w:val="28"/>
          <w:u w:val="single"/>
        </w:rPr>
      </w:pPr>
      <w:r>
        <w:rPr>
          <w:rFonts w:hint="eastAsia" w:ascii="宋体" w:hAnsi="宋体"/>
          <w:sz w:val="28"/>
          <w:szCs w:val="28"/>
        </w:rPr>
        <w:t>致：</w:t>
      </w:r>
      <w:r>
        <w:rPr>
          <w:rFonts w:hint="eastAsia" w:ascii="宋体" w:hAnsi="宋体"/>
          <w:sz w:val="28"/>
          <w:szCs w:val="28"/>
          <w:u w:val="single"/>
        </w:rPr>
        <w:t xml:space="preserve">   （采购人）     </w:t>
      </w:r>
    </w:p>
    <w:p>
      <w:pPr>
        <w:pStyle w:val="36"/>
        <w:spacing w:line="480" w:lineRule="auto"/>
        <w:rPr>
          <w:rFonts w:hint="eastAsia" w:ascii="宋体" w:hAnsi="宋体"/>
          <w:sz w:val="28"/>
          <w:szCs w:val="28"/>
          <w:u w:val="single"/>
        </w:rPr>
      </w:pPr>
      <w:r>
        <w:rPr>
          <w:rFonts w:hint="eastAsia" w:ascii="宋体" w:hAnsi="宋体"/>
          <w:sz w:val="28"/>
          <w:szCs w:val="28"/>
        </w:rPr>
        <w:t xml:space="preserve">    本单位郑重声明，根据《财政部 民政部 中国残疾人联合会关于促进残疾人就业政府采购政府的通知》（财库【2017】141号）的规定，本单位为符合条件的残疾人福利性单位，且本单位参加</w:t>
      </w:r>
      <w:r>
        <w:rPr>
          <w:rFonts w:hint="eastAsia" w:ascii="宋体" w:hAnsi="宋体"/>
          <w:sz w:val="28"/>
          <w:szCs w:val="28"/>
          <w:u w:val="single"/>
        </w:rPr>
        <w:t xml:space="preserve">           </w:t>
      </w:r>
      <w:r>
        <w:rPr>
          <w:rFonts w:hint="eastAsia" w:ascii="宋体" w:hAnsi="宋体"/>
          <w:sz w:val="28"/>
          <w:szCs w:val="28"/>
        </w:rPr>
        <w:t>单位的</w:t>
      </w:r>
      <w:r>
        <w:rPr>
          <w:rFonts w:hint="eastAsia" w:ascii="宋体" w:hAnsi="宋体"/>
          <w:sz w:val="28"/>
          <w:szCs w:val="28"/>
          <w:u w:val="single"/>
        </w:rPr>
        <w:t xml:space="preserve">         </w:t>
      </w:r>
    </w:p>
    <w:p>
      <w:pPr>
        <w:pStyle w:val="36"/>
        <w:spacing w:line="480" w:lineRule="auto"/>
        <w:rPr>
          <w:rFonts w:hint="eastAsia" w:ascii="宋体" w:hAnsi="宋体"/>
          <w:sz w:val="28"/>
          <w:szCs w:val="28"/>
        </w:rPr>
      </w:pPr>
      <w:r>
        <w:rPr>
          <w:rFonts w:hint="eastAsia" w:ascii="宋体" w:hAnsi="宋体"/>
          <w:sz w:val="28"/>
          <w:szCs w:val="28"/>
        </w:rPr>
        <w:t>项目招标活动提供本单位制造的货物（由本单位承担工程/提供服务），或者提供其他残疾人福利性单位制造的货物（不包括使用非残疾人福利性单位注册商标的货物）。</w:t>
      </w:r>
    </w:p>
    <w:p>
      <w:pPr>
        <w:pStyle w:val="36"/>
        <w:spacing w:line="480" w:lineRule="auto"/>
        <w:rPr>
          <w:rFonts w:hint="eastAsia" w:ascii="宋体" w:hAnsi="宋体"/>
          <w:sz w:val="28"/>
          <w:szCs w:val="28"/>
        </w:rPr>
      </w:pPr>
      <w:r>
        <w:rPr>
          <w:rFonts w:hint="eastAsia" w:ascii="宋体" w:hAnsi="宋体"/>
          <w:sz w:val="28"/>
          <w:szCs w:val="28"/>
        </w:rPr>
        <w:t xml:space="preserve">     本单位对上述声明的真实性负责。如有虚假，将依法承担相应责任。</w:t>
      </w:r>
    </w:p>
    <w:p>
      <w:pPr>
        <w:pStyle w:val="36"/>
        <w:spacing w:line="360" w:lineRule="auto"/>
        <w:rPr>
          <w:rFonts w:hint="eastAsia" w:ascii="宋体" w:hAnsi="宋体"/>
          <w:sz w:val="28"/>
          <w:szCs w:val="28"/>
        </w:rPr>
      </w:pPr>
      <w:r>
        <w:rPr>
          <w:rFonts w:hint="eastAsia" w:ascii="宋体" w:hAnsi="宋体"/>
          <w:sz w:val="28"/>
          <w:szCs w:val="28"/>
        </w:rPr>
        <w:t xml:space="preserve"> </w:t>
      </w:r>
    </w:p>
    <w:p>
      <w:pPr>
        <w:pStyle w:val="36"/>
        <w:spacing w:line="360" w:lineRule="auto"/>
        <w:rPr>
          <w:rFonts w:hint="eastAsia" w:ascii="宋体" w:hAnsi="宋体"/>
          <w:sz w:val="28"/>
          <w:szCs w:val="28"/>
        </w:rPr>
      </w:pPr>
      <w:r>
        <w:rPr>
          <w:rFonts w:hint="eastAsia" w:ascii="宋体" w:hAnsi="宋体"/>
          <w:sz w:val="28"/>
          <w:szCs w:val="28"/>
        </w:rPr>
        <w:t xml:space="preserve"> </w:t>
      </w:r>
    </w:p>
    <w:p>
      <w:pPr>
        <w:pStyle w:val="36"/>
        <w:spacing w:line="360" w:lineRule="auto"/>
        <w:rPr>
          <w:rFonts w:hint="eastAsia" w:ascii="宋体" w:hAnsi="宋体"/>
          <w:sz w:val="28"/>
          <w:szCs w:val="28"/>
        </w:rPr>
      </w:pPr>
      <w:r>
        <w:rPr>
          <w:rFonts w:hint="eastAsia" w:ascii="宋体" w:hAnsi="宋体"/>
          <w:sz w:val="28"/>
          <w:szCs w:val="28"/>
        </w:rPr>
        <w:t xml:space="preserve"> </w:t>
      </w:r>
    </w:p>
    <w:p>
      <w:pPr>
        <w:pStyle w:val="36"/>
        <w:spacing w:line="360" w:lineRule="auto"/>
        <w:rPr>
          <w:rFonts w:hint="eastAsia" w:ascii="宋体" w:hAnsi="宋体"/>
          <w:sz w:val="28"/>
          <w:szCs w:val="28"/>
        </w:rPr>
      </w:pPr>
      <w:r>
        <w:rPr>
          <w:rFonts w:hint="eastAsia" w:ascii="宋体" w:hAnsi="宋体"/>
          <w:sz w:val="28"/>
          <w:szCs w:val="28"/>
        </w:rPr>
        <w:t xml:space="preserve"> </w:t>
      </w:r>
    </w:p>
    <w:p>
      <w:pPr>
        <w:pStyle w:val="36"/>
        <w:spacing w:line="480" w:lineRule="auto"/>
        <w:ind w:firstLine="3360" w:firstLineChars="1200"/>
        <w:rPr>
          <w:rFonts w:hint="eastAsia" w:ascii="宋体" w:hAnsi="宋体"/>
          <w:sz w:val="28"/>
          <w:szCs w:val="28"/>
          <w:u w:val="single"/>
        </w:rPr>
      </w:pPr>
      <w:r>
        <w:rPr>
          <w:rFonts w:hint="eastAsia" w:ascii="宋体" w:hAnsi="宋体"/>
          <w:sz w:val="28"/>
          <w:szCs w:val="28"/>
        </w:rPr>
        <w:t>供应商名称（公章）：</w:t>
      </w:r>
      <w:r>
        <w:rPr>
          <w:rFonts w:hint="eastAsia" w:ascii="宋体" w:hAnsi="宋体"/>
          <w:sz w:val="28"/>
          <w:szCs w:val="28"/>
          <w:u w:val="single"/>
        </w:rPr>
        <w:t xml:space="preserve">                      </w:t>
      </w:r>
    </w:p>
    <w:p>
      <w:pPr>
        <w:pStyle w:val="36"/>
        <w:spacing w:line="480" w:lineRule="auto"/>
        <w:ind w:firstLine="3360" w:firstLineChars="1200"/>
        <w:rPr>
          <w:rFonts w:hint="eastAsia" w:ascii="宋体" w:hAnsi="宋体"/>
          <w:sz w:val="28"/>
          <w:szCs w:val="28"/>
        </w:rPr>
      </w:pPr>
      <w:r>
        <w:rPr>
          <w:rFonts w:hint="eastAsia" w:ascii="宋体" w:hAnsi="宋体"/>
          <w:sz w:val="28"/>
          <w:szCs w:val="28"/>
        </w:rPr>
        <w:t>日    期：      年     月   日</w:t>
      </w:r>
    </w:p>
    <w:p>
      <w:pPr>
        <w:pStyle w:val="36"/>
        <w:spacing w:line="360" w:lineRule="auto"/>
        <w:ind w:firstLine="3360" w:firstLineChars="1200"/>
        <w:rPr>
          <w:rFonts w:hint="eastAsia" w:ascii="宋体" w:hAnsi="宋体"/>
          <w:sz w:val="28"/>
          <w:szCs w:val="28"/>
        </w:rPr>
      </w:pPr>
      <w:r>
        <w:rPr>
          <w:rFonts w:hint="eastAsia" w:ascii="宋体" w:hAnsi="宋体"/>
          <w:sz w:val="28"/>
          <w:szCs w:val="28"/>
        </w:rPr>
        <w:t xml:space="preserve"> </w:t>
      </w:r>
    </w:p>
    <w:p>
      <w:pPr>
        <w:pStyle w:val="36"/>
        <w:spacing w:line="360" w:lineRule="auto"/>
        <w:rPr>
          <w:rFonts w:hint="eastAsia"/>
          <w:sz w:val="28"/>
          <w:szCs w:val="28"/>
        </w:rPr>
      </w:pPr>
      <w:r>
        <w:rPr>
          <w:rFonts w:hint="eastAsia"/>
          <w:sz w:val="28"/>
          <w:szCs w:val="28"/>
        </w:rPr>
        <w:t xml:space="preserve"> </w:t>
      </w:r>
    </w:p>
    <w:p>
      <w:pPr>
        <w:pStyle w:val="36"/>
        <w:spacing w:line="360" w:lineRule="auto"/>
        <w:rPr>
          <w:rFonts w:hint="eastAsia"/>
          <w:sz w:val="28"/>
          <w:szCs w:val="28"/>
        </w:rPr>
      </w:pPr>
      <w:r>
        <w:rPr>
          <w:rFonts w:hint="eastAsia"/>
          <w:sz w:val="28"/>
          <w:szCs w:val="28"/>
        </w:rPr>
        <w:t xml:space="preserve"> </w:t>
      </w:r>
    </w:p>
    <w:p>
      <w:pPr>
        <w:rPr>
          <w:rFonts w:hint="eastAsia" w:ascii="宋体" w:hAnsi="宋体"/>
          <w:b/>
          <w:bCs/>
          <w:szCs w:val="21"/>
        </w:rPr>
      </w:pPr>
      <w:r>
        <w:rPr>
          <w:rFonts w:hint="eastAsia" w:ascii="宋体" w:hAnsi="宋体"/>
          <w:b/>
          <w:bCs/>
          <w:szCs w:val="21"/>
        </w:rPr>
        <w:t>备注：供应商若不是符合条件的残疾人福利性单位，可不填写此函</w:t>
      </w:r>
    </w:p>
    <w:p>
      <w:pPr>
        <w:pStyle w:val="15"/>
      </w:pPr>
    </w:p>
    <w:p>
      <w:pPr>
        <w:pStyle w:val="2"/>
        <w:jc w:val="center"/>
        <w:rPr>
          <w:rFonts w:hint="eastAsia" w:ascii="宋体" w:hAnsi="宋体"/>
          <w:b/>
          <w:sz w:val="28"/>
          <w:szCs w:val="28"/>
          <w:lang w:val="en-US" w:eastAsia="zh-CN"/>
        </w:rPr>
      </w:pPr>
    </w:p>
    <w:p>
      <w:pPr>
        <w:pStyle w:val="2"/>
        <w:jc w:val="center"/>
        <w:rPr>
          <w:rFonts w:hint="eastAsia" w:ascii="宋体" w:hAnsi="宋体"/>
          <w:b/>
          <w:sz w:val="28"/>
          <w:szCs w:val="28"/>
          <w:lang w:val="en-US" w:eastAsia="zh-CN"/>
        </w:rPr>
      </w:pPr>
    </w:p>
    <w:p>
      <w:pPr>
        <w:pStyle w:val="2"/>
        <w:jc w:val="center"/>
        <w:rPr>
          <w:b/>
          <w:sz w:val="30"/>
          <w:szCs w:val="30"/>
        </w:rPr>
      </w:pPr>
      <w:r>
        <w:rPr>
          <w:rFonts w:hint="eastAsia" w:ascii="宋体" w:hAnsi="宋体"/>
          <w:b/>
          <w:sz w:val="28"/>
          <w:szCs w:val="28"/>
          <w:lang w:val="en-US" w:eastAsia="zh-CN"/>
        </w:rPr>
        <w:t>三</w:t>
      </w:r>
      <w:r>
        <w:rPr>
          <w:rFonts w:hint="eastAsia" w:ascii="宋体" w:hAnsi="宋体"/>
          <w:b/>
          <w:sz w:val="28"/>
          <w:szCs w:val="28"/>
        </w:rPr>
        <w:t>、《</w:t>
      </w:r>
      <w:r>
        <w:rPr>
          <w:rFonts w:hint="eastAsia" w:ascii="宋体" w:hAnsi="宋体"/>
          <w:b/>
          <w:sz w:val="28"/>
          <w:szCs w:val="28"/>
          <w:lang w:eastAsia="zh-CN"/>
        </w:rPr>
        <w:t>监狱</w:t>
      </w:r>
      <w:r>
        <w:rPr>
          <w:rFonts w:hint="eastAsia" w:ascii="宋体" w:hAnsi="宋体"/>
          <w:b/>
          <w:sz w:val="28"/>
          <w:szCs w:val="28"/>
        </w:rPr>
        <w:t>企业声明函》（格式）</w:t>
      </w:r>
    </w:p>
    <w:p>
      <w:pPr>
        <w:spacing w:line="360" w:lineRule="auto"/>
        <w:ind w:firstLine="480" w:firstLineChars="200"/>
        <w:rPr>
          <w:rFonts w:hint="eastAsia" w:ascii="宋体" w:hAnsi="宋体"/>
          <w:sz w:val="24"/>
        </w:rPr>
      </w:pPr>
      <w:r>
        <w:rPr>
          <w:rFonts w:hint="eastAsia" w:ascii="宋体" w:hAnsi="宋体"/>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rPr>
          <w:rFonts w:hint="eastAsia" w:ascii="宋体" w:hAnsi="宋体"/>
          <w:sz w:val="24"/>
        </w:rPr>
      </w:pPr>
      <w:r>
        <w:rPr>
          <w:rFonts w:hint="eastAsia" w:ascii="宋体" w:hAnsi="宋体"/>
          <w:sz w:val="24"/>
        </w:rPr>
        <w:t>监狱企业参加政府采购活动时，应当提供由省级以上监狱管理局、戒毒管理局（含新疆生产建设兵团）出具的属于监狱企业的证明文件。</w:t>
      </w:r>
    </w:p>
    <w:p>
      <w:pPr>
        <w:spacing w:line="360" w:lineRule="auto"/>
        <w:ind w:firstLine="480" w:firstLineChars="200"/>
        <w:rPr>
          <w:rFonts w:hint="eastAsia" w:ascii="宋体" w:hAnsi="宋体"/>
          <w:sz w:val="24"/>
        </w:rPr>
      </w:pPr>
    </w:p>
    <w:p>
      <w:pPr>
        <w:spacing w:line="360" w:lineRule="auto"/>
        <w:ind w:firstLine="480" w:firstLineChars="200"/>
        <w:rPr>
          <w:rFonts w:ascii="宋体" w:hAnsi="宋体"/>
          <w:sz w:val="24"/>
        </w:rPr>
      </w:pPr>
      <w:r>
        <w:rPr>
          <w:rFonts w:hint="eastAsia" w:ascii="宋体" w:hAnsi="宋体"/>
          <w:sz w:val="24"/>
        </w:rPr>
        <w:t>监狱企业</w:t>
      </w:r>
      <w:r>
        <w:rPr>
          <w:rFonts w:hint="eastAsia" w:ascii="宋体" w:hAnsi="宋体"/>
          <w:sz w:val="24"/>
          <w:lang w:eastAsia="zh-CN"/>
        </w:rPr>
        <w:t>磋商</w:t>
      </w:r>
      <w:r>
        <w:rPr>
          <w:rFonts w:hint="eastAsia" w:ascii="宋体" w:hAnsi="宋体"/>
          <w:sz w:val="24"/>
        </w:rPr>
        <w:t>时，应当提供由省级以上监狱管理局、戒毒管理局（含新疆生产建设兵团）出具的属于监狱企业的证明文件（格式不做要求）。未提供证明文件的不能享受</w:t>
      </w:r>
      <w:r>
        <w:rPr>
          <w:rFonts w:hint="eastAsia" w:ascii="宋体" w:hAnsi="宋体"/>
          <w:sz w:val="24"/>
          <w:lang w:eastAsia="zh-CN"/>
        </w:rPr>
        <w:t>竞争性磋商文件</w:t>
      </w:r>
      <w:r>
        <w:rPr>
          <w:rFonts w:hint="eastAsia" w:ascii="宋体" w:hAnsi="宋体"/>
          <w:sz w:val="24"/>
        </w:rPr>
        <w:t>规定的价格扣除，但不影响</w:t>
      </w:r>
      <w:r>
        <w:rPr>
          <w:rFonts w:hint="eastAsia" w:ascii="宋体" w:hAnsi="宋体"/>
          <w:sz w:val="24"/>
          <w:lang w:eastAsia="zh-CN"/>
        </w:rPr>
        <w:t>磋商</w:t>
      </w:r>
      <w:r>
        <w:rPr>
          <w:rFonts w:hint="eastAsia" w:ascii="宋体" w:hAnsi="宋体"/>
          <w:sz w:val="24"/>
        </w:rPr>
        <w:t>文件的有效性。</w:t>
      </w:r>
    </w:p>
    <w:p>
      <w:pPr>
        <w:spacing w:line="360" w:lineRule="auto"/>
        <w:rPr>
          <w:rFonts w:hint="eastAsia" w:ascii="宋体" w:hAnsi="宋体"/>
          <w:sz w:val="24"/>
          <w:szCs w:val="28"/>
        </w:rPr>
      </w:pPr>
    </w:p>
    <w:p>
      <w:pPr>
        <w:spacing w:line="360" w:lineRule="auto"/>
        <w:rPr>
          <w:rFonts w:hint="eastAsia" w:ascii="宋体" w:hAnsi="宋体"/>
          <w:sz w:val="24"/>
          <w:szCs w:val="28"/>
        </w:rPr>
      </w:pPr>
    </w:p>
    <w:p>
      <w:pPr>
        <w:spacing w:line="360" w:lineRule="auto"/>
        <w:rPr>
          <w:rFonts w:hint="eastAsia" w:ascii="宋体" w:hAnsi="宋体"/>
          <w:sz w:val="24"/>
          <w:szCs w:val="28"/>
        </w:rPr>
      </w:pPr>
    </w:p>
    <w:p>
      <w:pPr>
        <w:spacing w:line="360" w:lineRule="auto"/>
        <w:rPr>
          <w:rFonts w:hint="eastAsia" w:ascii="宋体" w:hAnsi="宋体"/>
          <w:sz w:val="24"/>
          <w:szCs w:val="28"/>
        </w:rPr>
      </w:pPr>
      <w:r>
        <w:rPr>
          <w:rFonts w:hint="eastAsia" w:ascii="宋体" w:hAnsi="宋体"/>
          <w:sz w:val="24"/>
          <w:szCs w:val="28"/>
        </w:rPr>
        <w:t>供应商全称</w:t>
      </w:r>
      <w:r>
        <w:rPr>
          <w:rFonts w:ascii="宋体" w:hAnsi="宋体"/>
          <w:sz w:val="24"/>
          <w:szCs w:val="28"/>
        </w:rPr>
        <w:t>(</w:t>
      </w:r>
      <w:r>
        <w:rPr>
          <w:rFonts w:hint="eastAsia" w:ascii="宋体" w:hAnsi="宋体"/>
          <w:sz w:val="24"/>
          <w:szCs w:val="28"/>
        </w:rPr>
        <w:t>盖章</w:t>
      </w:r>
      <w:r>
        <w:rPr>
          <w:rFonts w:ascii="宋体" w:hAnsi="宋体"/>
          <w:sz w:val="24"/>
          <w:szCs w:val="28"/>
        </w:rPr>
        <w:t>)</w:t>
      </w:r>
      <w:r>
        <w:rPr>
          <w:rFonts w:hint="eastAsia" w:ascii="宋体" w:hAnsi="宋体"/>
          <w:sz w:val="24"/>
          <w:szCs w:val="28"/>
        </w:rPr>
        <w:t>：</w:t>
      </w:r>
    </w:p>
    <w:p>
      <w:pPr>
        <w:spacing w:line="360" w:lineRule="auto"/>
        <w:rPr>
          <w:rFonts w:hint="eastAsia" w:ascii="宋体" w:hAnsi="宋体"/>
          <w:sz w:val="24"/>
          <w:szCs w:val="28"/>
        </w:rPr>
      </w:pPr>
      <w:r>
        <w:rPr>
          <w:rFonts w:hint="eastAsia" w:ascii="宋体" w:hAnsi="宋体"/>
          <w:sz w:val="24"/>
          <w:szCs w:val="28"/>
        </w:rPr>
        <w:t>法人代表人或法定授权代表人</w:t>
      </w:r>
      <w:r>
        <w:rPr>
          <w:rFonts w:ascii="宋体" w:hAnsi="宋体"/>
          <w:sz w:val="24"/>
          <w:szCs w:val="28"/>
        </w:rPr>
        <w:t>(</w:t>
      </w:r>
      <w:r>
        <w:rPr>
          <w:rFonts w:hint="eastAsia" w:ascii="宋体" w:hAnsi="宋体"/>
          <w:sz w:val="24"/>
        </w:rPr>
        <w:t>签字或盖章</w:t>
      </w:r>
      <w:r>
        <w:rPr>
          <w:rFonts w:ascii="宋体" w:hAnsi="宋体"/>
          <w:sz w:val="24"/>
          <w:szCs w:val="28"/>
        </w:rPr>
        <w:t>)</w:t>
      </w:r>
      <w:r>
        <w:rPr>
          <w:rFonts w:hint="eastAsia" w:ascii="宋体" w:hAnsi="宋体"/>
          <w:sz w:val="24"/>
          <w:szCs w:val="28"/>
        </w:rPr>
        <w:t>：</w:t>
      </w:r>
    </w:p>
    <w:p>
      <w:pPr>
        <w:spacing w:line="360" w:lineRule="auto"/>
        <w:rPr>
          <w:rFonts w:ascii="宋体" w:hAnsi="宋体"/>
          <w:color w:val="FF0000"/>
          <w:sz w:val="24"/>
        </w:rPr>
      </w:pPr>
      <w:r>
        <w:rPr>
          <w:rFonts w:hint="eastAsia" w:ascii="宋体" w:hAnsi="宋体"/>
          <w:sz w:val="24"/>
          <w:szCs w:val="28"/>
        </w:rPr>
        <w:t>日  期：</w:t>
      </w:r>
    </w:p>
    <w:p>
      <w:pPr>
        <w:pStyle w:val="11"/>
        <w:keepNext w:val="0"/>
        <w:keepLines w:val="0"/>
        <w:pageBreakBefore w:val="0"/>
        <w:widowControl w:val="0"/>
        <w:wordWrap/>
        <w:overflowPunct/>
        <w:topLinePunct w:val="0"/>
        <w:bidi w:val="0"/>
        <w:spacing w:before="120"/>
        <w:ind w:left="0" w:leftChars="0" w:firstLine="0" w:firstLineChars="0"/>
        <w:rPr>
          <w:rFonts w:ascii="宋体" w:hAnsi="宋体" w:cs="仿宋"/>
          <w:sz w:val="21"/>
          <w:szCs w:val="21"/>
        </w:rPr>
      </w:pPr>
    </w:p>
    <w:p>
      <w:pPr>
        <w:pStyle w:val="2"/>
        <w:keepNext w:val="0"/>
        <w:keepLines w:val="0"/>
        <w:pageBreakBefore w:val="0"/>
        <w:widowControl w:val="0"/>
        <w:wordWrap/>
        <w:overflowPunct/>
        <w:topLinePunct w:val="0"/>
        <w:bidi w:val="0"/>
        <w:spacing w:line="560" w:lineRule="exact"/>
        <w:rPr>
          <w:rFonts w:ascii="宋体" w:hAnsi="宋体" w:eastAsia="宋体" w:cs="宋体"/>
          <w:color w:val="auto"/>
        </w:rPr>
      </w:pPr>
    </w:p>
    <w:p>
      <w:pPr>
        <w:keepNext w:val="0"/>
        <w:keepLines w:val="0"/>
        <w:pageBreakBefore w:val="0"/>
        <w:widowControl w:val="0"/>
        <w:tabs>
          <w:tab w:val="left" w:pos="465"/>
          <w:tab w:val="left" w:pos="780"/>
        </w:tabs>
        <w:wordWrap/>
        <w:overflowPunct/>
        <w:topLinePunct w:val="0"/>
        <w:autoSpaceDE w:val="0"/>
        <w:autoSpaceDN w:val="0"/>
        <w:bidi w:val="0"/>
        <w:spacing w:line="500" w:lineRule="exact"/>
        <w:ind w:firstLine="480"/>
        <w:outlineLvl w:val="2"/>
        <w:rPr>
          <w:rFonts w:hint="eastAsia" w:ascii="Times New Roman" w:hAnsi="Times New Roman" w:eastAsia="宋体" w:cs="Times New Roman"/>
          <w:b/>
          <w:bCs/>
          <w:sz w:val="28"/>
          <w:szCs w:val="24"/>
          <w:lang w:eastAsia="zh-CN"/>
        </w:rPr>
      </w:pPr>
      <w:r>
        <w:rPr>
          <w:rFonts w:hint="eastAsia" w:ascii="Times New Roman" w:hAnsi="Times New Roman" w:eastAsia="宋体" w:cs="Times New Roman"/>
          <w:b/>
          <w:bCs/>
          <w:sz w:val="28"/>
          <w:szCs w:val="24"/>
          <w:lang w:eastAsia="zh-CN"/>
        </w:rPr>
        <w:t>注：供应商非监狱企业可不提供此附件。</w:t>
      </w:r>
    </w:p>
    <w:p/>
    <w:p>
      <w:pPr>
        <w:rPr>
          <w:rFonts w:hint="eastAsia" w:ascii="宋体" w:hAnsi="宋体" w:eastAsia="宋体" w:cs="宋体"/>
        </w:rPr>
      </w:pPr>
    </w:p>
    <w:sectPr>
      <w:pgSz w:w="11906" w:h="16838"/>
      <w:pgMar w:top="1417" w:right="1417" w:bottom="1417" w:left="1417" w:header="850" w:footer="850" w:gutter="0"/>
      <w:pgBorders>
        <w:top w:val="none" w:sz="0" w:space="0"/>
        <w:left w:val="none" w:sz="0" w:space="0"/>
        <w:bottom w:val="none" w:sz="0" w:space="0"/>
        <w:right w:val="none" w:sz="0" w:space="0"/>
      </w:pgBorders>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val="0"/>
      <w:pBdr>
        <w:top w:val="none" w:color="auto" w:sz="0" w:space="1"/>
        <w:left w:val="none" w:color="auto" w:sz="0" w:space="4"/>
        <w:bottom w:val="none" w:color="auto" w:sz="0" w:space="1"/>
        <w:right w:val="none" w:color="auto" w:sz="0" w:space="4"/>
        <w:between w:val="none" w:color="auto" w:sz="0" w:space="0"/>
      </w:pBdr>
      <w:tabs>
        <w:tab w:val="right" w:pos="8820"/>
        <w:tab w:val="clear" w:pos="8306"/>
      </w:tabs>
      <w:snapToGrid w:val="0"/>
      <w:jc w:val="center"/>
      <w:rPr>
        <w:rFonts w:hint="eastAsia"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val="0"/>
      <w:pBdr>
        <w:top w:val="none" w:color="auto" w:sz="0" w:space="1"/>
        <w:left w:val="none" w:color="auto" w:sz="0" w:space="4"/>
        <w:bottom w:val="none" w:color="auto" w:sz="0" w:space="1"/>
        <w:right w:val="single" w:color="auto" w:sz="4" w:space="4"/>
        <w:between w:val="none" w:color="auto" w:sz="0" w:space="0"/>
      </w:pBdr>
      <w:tabs>
        <w:tab w:val="right" w:pos="8820"/>
        <w:tab w:val="clear" w:pos="8306"/>
      </w:tabs>
      <w:snapToGrid w:val="0"/>
      <w:jc w:val="center"/>
      <w:rPr>
        <w:rFonts w:hint="eastAsia"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val="0"/>
      <w:pBdr>
        <w:top w:val="none" w:color="auto" w:sz="0" w:space="1"/>
        <w:left w:val="none" w:color="auto" w:sz="0" w:space="4"/>
        <w:bottom w:val="none" w:color="auto" w:sz="0" w:space="1"/>
        <w:right w:val="none" w:color="auto" w:sz="0" w:space="4"/>
        <w:between w:val="none" w:color="auto" w:sz="0" w:space="0"/>
      </w:pBdr>
      <w:tabs>
        <w:tab w:val="right" w:pos="8820"/>
        <w:tab w:val="clear" w:pos="8306"/>
      </w:tabs>
      <w:snapToGrid w:val="0"/>
      <w:jc w:val="center"/>
      <w:rPr>
        <w:rFonts w:hint="eastAsia"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Bdr>
                              <w:top w:val="none" w:color="auto" w:sz="0" w:space="1"/>
                              <w:left w:val="none" w:color="auto" w:sz="0" w:space="4"/>
                              <w:bottom w:val="none" w:color="auto" w:sz="0" w:space="1"/>
                              <w:right w:val="none" w:color="auto" w:sz="0" w:space="4"/>
                              <w:between w:val="none" w:color="auto" w:sz="0" w:space="0"/>
                            </w:pBd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Bdr>
                        <w:top w:val="none" w:color="auto" w:sz="0" w:space="1"/>
                        <w:left w:val="none" w:color="auto" w:sz="0" w:space="4"/>
                        <w:bottom w:val="none" w:color="auto" w:sz="0" w:space="1"/>
                        <w:right w:val="none" w:color="auto" w:sz="0" w:space="4"/>
                        <w:between w:val="none" w:color="auto" w:sz="0" w:space="0"/>
                      </w:pBd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0"/>
        <w:left w:val="none" w:color="auto" w:sz="0" w:space="0"/>
        <w:bottom w:val="none" w:color="auto" w:sz="0" w:space="0"/>
        <w:right w:val="none" w:color="auto" w:sz="0" w:space="0"/>
        <w:between w:val="none" w:color="auto" w:sz="0" w:space="0"/>
      </w:pBdr>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Bdr>
                              <w:top w:val="none" w:color="auto" w:sz="0" w:space="1"/>
                              <w:left w:val="none" w:color="auto" w:sz="0" w:space="4"/>
                              <w:bottom w:val="none" w:color="auto" w:sz="0" w:space="1"/>
                              <w:right w:val="none" w:color="auto" w:sz="0" w:space="4"/>
                              <w:between w:val="none" w:color="auto" w:sz="0" w:space="0"/>
                            </w:pBdr>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Bdr>
                        <w:top w:val="none" w:color="auto" w:sz="0" w:space="1"/>
                        <w:left w:val="none" w:color="auto" w:sz="0" w:space="4"/>
                        <w:bottom w:val="none" w:color="auto" w:sz="0" w:space="1"/>
                        <w:right w:val="none" w:color="auto" w:sz="0" w:space="4"/>
                        <w:between w:val="none" w:color="auto" w:sz="0" w:space="0"/>
                      </w:pBdr>
                    </w:pPr>
                    <w:r>
                      <w:fldChar w:fldCharType="begin"/>
                    </w:r>
                    <w:r>
                      <w:instrText xml:space="preserve"> PAGE  \* MERGEFORMAT </w:instrText>
                    </w:r>
                    <w:r>
                      <w:fldChar w:fldCharType="separate"/>
                    </w:r>
                    <w:r>
                      <w:t>94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rPr>
        <w:b/>
        <w:bCs/>
        <w:i/>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rPr>
        <w:rFonts w:hint="eastAsia" w:ascii="仿宋_GB2312" w:hAnsi="仿宋_GB2312" w:eastAsia="仿宋_GB2312" w:cs="仿宋_GB2312"/>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4" w:lineRule="auto"/>
      <w:ind w:left="1988"/>
      <w:rPr>
        <w:rFonts w:ascii="宋体" w:hAnsi="宋体" w:eastAsia="宋体" w:cs="宋体"/>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rPr>
        <w:rFonts w:hint="eastAsia" w:ascii="仿宋_GB2312" w:hAnsi="仿宋_GB2312" w:eastAsia="仿宋_GB2312" w:cs="仿宋_GB2312"/>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D95359"/>
    <w:multiLevelType w:val="singleLevel"/>
    <w:tmpl w:val="CBD95359"/>
    <w:lvl w:ilvl="0" w:tentative="0">
      <w:start w:val="10"/>
      <w:numFmt w:val="chineseCounting"/>
      <w:suff w:val="space"/>
      <w:lvlText w:val="第%1部分"/>
      <w:lvlJc w:val="left"/>
      <w:rPr>
        <w:rFonts w:hint="eastAsia"/>
      </w:rPr>
    </w:lvl>
  </w:abstractNum>
  <w:abstractNum w:abstractNumId="1">
    <w:nsid w:val="CF092B84"/>
    <w:multiLevelType w:val="multilevel"/>
    <w:tmpl w:val="CF092B84"/>
    <w:lvl w:ilvl="0" w:tentative="0">
      <w:start w:val="1"/>
      <w:numFmt w:val="decimal"/>
      <w:lvlText w:val="%1."/>
      <w:lvlJc w:val="left"/>
      <w:pPr>
        <w:ind w:left="1242" w:hanging="382"/>
      </w:pPr>
      <w:rPr>
        <w:rFonts w:hint="default" w:ascii="仿宋" w:hAnsi="仿宋" w:eastAsia="仿宋" w:cs="仿宋"/>
        <w:spacing w:val="0"/>
        <w:w w:val="99"/>
        <w:sz w:val="32"/>
        <w:szCs w:val="32"/>
        <w:lang w:val="zh-CN" w:eastAsia="zh-CN" w:bidi="zh-CN"/>
      </w:rPr>
    </w:lvl>
    <w:lvl w:ilvl="1" w:tentative="0">
      <w:start w:val="0"/>
      <w:numFmt w:val="bullet"/>
      <w:lvlText w:val="•"/>
      <w:lvlJc w:val="left"/>
      <w:pPr>
        <w:ind w:left="2010" w:hanging="382"/>
      </w:pPr>
      <w:rPr>
        <w:rFonts w:hint="default"/>
        <w:lang w:val="zh-CN" w:eastAsia="zh-CN" w:bidi="zh-CN"/>
      </w:rPr>
    </w:lvl>
    <w:lvl w:ilvl="2" w:tentative="0">
      <w:start w:val="0"/>
      <w:numFmt w:val="bullet"/>
      <w:lvlText w:val="•"/>
      <w:lvlJc w:val="left"/>
      <w:pPr>
        <w:ind w:left="2781" w:hanging="382"/>
      </w:pPr>
      <w:rPr>
        <w:rFonts w:hint="default"/>
        <w:lang w:val="zh-CN" w:eastAsia="zh-CN" w:bidi="zh-CN"/>
      </w:rPr>
    </w:lvl>
    <w:lvl w:ilvl="3" w:tentative="0">
      <w:start w:val="0"/>
      <w:numFmt w:val="bullet"/>
      <w:lvlText w:val="•"/>
      <w:lvlJc w:val="left"/>
      <w:pPr>
        <w:ind w:left="3551" w:hanging="382"/>
      </w:pPr>
      <w:rPr>
        <w:rFonts w:hint="default"/>
        <w:lang w:val="zh-CN" w:eastAsia="zh-CN" w:bidi="zh-CN"/>
      </w:rPr>
    </w:lvl>
    <w:lvl w:ilvl="4" w:tentative="0">
      <w:start w:val="0"/>
      <w:numFmt w:val="bullet"/>
      <w:lvlText w:val="•"/>
      <w:lvlJc w:val="left"/>
      <w:pPr>
        <w:ind w:left="4322" w:hanging="382"/>
      </w:pPr>
      <w:rPr>
        <w:rFonts w:hint="default"/>
        <w:lang w:val="zh-CN" w:eastAsia="zh-CN" w:bidi="zh-CN"/>
      </w:rPr>
    </w:lvl>
    <w:lvl w:ilvl="5" w:tentative="0">
      <w:start w:val="0"/>
      <w:numFmt w:val="bullet"/>
      <w:lvlText w:val="•"/>
      <w:lvlJc w:val="left"/>
      <w:pPr>
        <w:ind w:left="5093" w:hanging="382"/>
      </w:pPr>
      <w:rPr>
        <w:rFonts w:hint="default"/>
        <w:lang w:val="zh-CN" w:eastAsia="zh-CN" w:bidi="zh-CN"/>
      </w:rPr>
    </w:lvl>
    <w:lvl w:ilvl="6" w:tentative="0">
      <w:start w:val="0"/>
      <w:numFmt w:val="bullet"/>
      <w:lvlText w:val="•"/>
      <w:lvlJc w:val="left"/>
      <w:pPr>
        <w:ind w:left="5863" w:hanging="382"/>
      </w:pPr>
      <w:rPr>
        <w:rFonts w:hint="default"/>
        <w:lang w:val="zh-CN" w:eastAsia="zh-CN" w:bidi="zh-CN"/>
      </w:rPr>
    </w:lvl>
    <w:lvl w:ilvl="7" w:tentative="0">
      <w:start w:val="0"/>
      <w:numFmt w:val="bullet"/>
      <w:lvlText w:val="•"/>
      <w:lvlJc w:val="left"/>
      <w:pPr>
        <w:ind w:left="6634" w:hanging="382"/>
      </w:pPr>
      <w:rPr>
        <w:rFonts w:hint="default"/>
        <w:lang w:val="zh-CN" w:eastAsia="zh-CN" w:bidi="zh-CN"/>
      </w:rPr>
    </w:lvl>
    <w:lvl w:ilvl="8" w:tentative="0">
      <w:start w:val="0"/>
      <w:numFmt w:val="bullet"/>
      <w:lvlText w:val="•"/>
      <w:lvlJc w:val="left"/>
      <w:pPr>
        <w:ind w:left="7404" w:hanging="382"/>
      </w:pPr>
      <w:rPr>
        <w:rFonts w:hint="default"/>
        <w:lang w:val="zh-CN" w:eastAsia="zh-CN" w:bidi="zh-CN"/>
      </w:rPr>
    </w:lvl>
  </w:abstractNum>
  <w:abstractNum w:abstractNumId="2">
    <w:nsid w:val="E6CEA720"/>
    <w:multiLevelType w:val="singleLevel"/>
    <w:tmpl w:val="E6CEA720"/>
    <w:lvl w:ilvl="0" w:tentative="0">
      <w:start w:val="1"/>
      <w:numFmt w:val="decimal"/>
      <w:lvlText w:val="%1."/>
      <w:lvlJc w:val="left"/>
      <w:pPr>
        <w:tabs>
          <w:tab w:val="left" w:pos="312"/>
        </w:tabs>
      </w:pPr>
    </w:lvl>
  </w:abstractNum>
  <w:abstractNum w:abstractNumId="3">
    <w:nsid w:val="5DA1A32C"/>
    <w:multiLevelType w:val="singleLevel"/>
    <w:tmpl w:val="5DA1A32C"/>
    <w:lvl w:ilvl="0" w:tentative="0">
      <w:start w:val="3"/>
      <w:numFmt w:val="chineseCounting"/>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ZDUwYTY0YmZlOGY1N2I5OTAwZmE3ZTRkOWFjN2QifQ=="/>
  </w:docVars>
  <w:rsids>
    <w:rsidRoot w:val="3FA6751B"/>
    <w:rsid w:val="00663916"/>
    <w:rsid w:val="01E9252F"/>
    <w:rsid w:val="02F77E9F"/>
    <w:rsid w:val="04452676"/>
    <w:rsid w:val="04F95927"/>
    <w:rsid w:val="05DF7361"/>
    <w:rsid w:val="060B46A7"/>
    <w:rsid w:val="08103A09"/>
    <w:rsid w:val="09A6279E"/>
    <w:rsid w:val="0B8D77BA"/>
    <w:rsid w:val="0C4F26CD"/>
    <w:rsid w:val="0EAD02E4"/>
    <w:rsid w:val="0F06555C"/>
    <w:rsid w:val="102A34A4"/>
    <w:rsid w:val="10356FCC"/>
    <w:rsid w:val="10AC760C"/>
    <w:rsid w:val="120D2A61"/>
    <w:rsid w:val="12B94A43"/>
    <w:rsid w:val="1362779F"/>
    <w:rsid w:val="15CB2503"/>
    <w:rsid w:val="18516ACA"/>
    <w:rsid w:val="1A6E345E"/>
    <w:rsid w:val="1ABC5EB3"/>
    <w:rsid w:val="1B6C6FCC"/>
    <w:rsid w:val="1C3109C5"/>
    <w:rsid w:val="1D1521BD"/>
    <w:rsid w:val="1D1C5D51"/>
    <w:rsid w:val="1F835175"/>
    <w:rsid w:val="1FB410D6"/>
    <w:rsid w:val="20A81856"/>
    <w:rsid w:val="228675E6"/>
    <w:rsid w:val="22F368EB"/>
    <w:rsid w:val="230A69C9"/>
    <w:rsid w:val="254E2EBC"/>
    <w:rsid w:val="25E15872"/>
    <w:rsid w:val="260F3A5B"/>
    <w:rsid w:val="26D81691"/>
    <w:rsid w:val="27E92460"/>
    <w:rsid w:val="2A4D2C90"/>
    <w:rsid w:val="2C1F4CDE"/>
    <w:rsid w:val="2D622A8F"/>
    <w:rsid w:val="2D62491E"/>
    <w:rsid w:val="307E1BBE"/>
    <w:rsid w:val="30980E2E"/>
    <w:rsid w:val="31504BAF"/>
    <w:rsid w:val="334A6A42"/>
    <w:rsid w:val="33591B49"/>
    <w:rsid w:val="34A21784"/>
    <w:rsid w:val="34B941F8"/>
    <w:rsid w:val="35B45230"/>
    <w:rsid w:val="367A7291"/>
    <w:rsid w:val="389805EF"/>
    <w:rsid w:val="38DA238F"/>
    <w:rsid w:val="3BDC435D"/>
    <w:rsid w:val="3C5358EF"/>
    <w:rsid w:val="3CC35945"/>
    <w:rsid w:val="3E777511"/>
    <w:rsid w:val="3F292448"/>
    <w:rsid w:val="3FA6751B"/>
    <w:rsid w:val="3FF62D97"/>
    <w:rsid w:val="40066734"/>
    <w:rsid w:val="40667B06"/>
    <w:rsid w:val="40912029"/>
    <w:rsid w:val="41510CD1"/>
    <w:rsid w:val="41A26FE9"/>
    <w:rsid w:val="427A0B17"/>
    <w:rsid w:val="43872B9A"/>
    <w:rsid w:val="4475773A"/>
    <w:rsid w:val="44A47DD5"/>
    <w:rsid w:val="464E7717"/>
    <w:rsid w:val="468746FA"/>
    <w:rsid w:val="471C64EF"/>
    <w:rsid w:val="47EC55D7"/>
    <w:rsid w:val="48486AC9"/>
    <w:rsid w:val="493F5021"/>
    <w:rsid w:val="4A97735C"/>
    <w:rsid w:val="4B720B8B"/>
    <w:rsid w:val="4C5B0FC3"/>
    <w:rsid w:val="4C87092F"/>
    <w:rsid w:val="4F2428E8"/>
    <w:rsid w:val="4F4273E2"/>
    <w:rsid w:val="50A21278"/>
    <w:rsid w:val="512B6BA8"/>
    <w:rsid w:val="518677E4"/>
    <w:rsid w:val="551D6B2C"/>
    <w:rsid w:val="555556EE"/>
    <w:rsid w:val="56311517"/>
    <w:rsid w:val="59D34D21"/>
    <w:rsid w:val="5CAF6479"/>
    <w:rsid w:val="5DCC1931"/>
    <w:rsid w:val="5F0E40A8"/>
    <w:rsid w:val="5F681F1D"/>
    <w:rsid w:val="60E10A7C"/>
    <w:rsid w:val="613404CB"/>
    <w:rsid w:val="623F3E05"/>
    <w:rsid w:val="62F835B8"/>
    <w:rsid w:val="6422736F"/>
    <w:rsid w:val="675E6DD2"/>
    <w:rsid w:val="67C40B33"/>
    <w:rsid w:val="68617209"/>
    <w:rsid w:val="69166BBF"/>
    <w:rsid w:val="69325D59"/>
    <w:rsid w:val="6A7F2842"/>
    <w:rsid w:val="6B037366"/>
    <w:rsid w:val="6C16685D"/>
    <w:rsid w:val="6C876CD1"/>
    <w:rsid w:val="6C9E2CCE"/>
    <w:rsid w:val="6D3A313D"/>
    <w:rsid w:val="6D855FF0"/>
    <w:rsid w:val="6F457E42"/>
    <w:rsid w:val="6FDE58E3"/>
    <w:rsid w:val="70363896"/>
    <w:rsid w:val="70954420"/>
    <w:rsid w:val="737E3665"/>
    <w:rsid w:val="739F25E2"/>
    <w:rsid w:val="74AA5432"/>
    <w:rsid w:val="761F0B48"/>
    <w:rsid w:val="77C46CBD"/>
    <w:rsid w:val="77FE4BAB"/>
    <w:rsid w:val="788319C5"/>
    <w:rsid w:val="7A19216A"/>
    <w:rsid w:val="7BA96D6A"/>
    <w:rsid w:val="7BB60CD2"/>
    <w:rsid w:val="7C7D5638"/>
    <w:rsid w:val="7D1C37B4"/>
    <w:rsid w:val="7D4A093F"/>
    <w:rsid w:val="7DF662D5"/>
    <w:rsid w:val="7EBB1E62"/>
    <w:rsid w:val="7F802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黑体" w:eastAsia="黑体"/>
      <w:sz w:val="28"/>
    </w:rPr>
  </w:style>
  <w:style w:type="paragraph" w:styleId="4">
    <w:name w:val="heading 2"/>
    <w:basedOn w:val="1"/>
    <w:next w:val="1"/>
    <w:qFormat/>
    <w:uiPriority w:val="0"/>
    <w:pPr>
      <w:keepNext/>
      <w:spacing w:line="720" w:lineRule="exact"/>
      <w:outlineLvl w:val="1"/>
    </w:pPr>
    <w:rPr>
      <w:rFonts w:ascii="黑体" w:hAnsi="Copperplate Gothic Bold" w:eastAsia="楷体_GB2312"/>
      <w:sz w:val="28"/>
    </w:rPr>
  </w:style>
  <w:style w:type="paragraph" w:styleId="5">
    <w:name w:val="heading 3"/>
    <w:basedOn w:val="1"/>
    <w:next w:val="1"/>
    <w:qFormat/>
    <w:uiPriority w:val="0"/>
    <w:pPr>
      <w:keepNext/>
      <w:keepLines/>
      <w:spacing w:before="260" w:beforeLines="0" w:after="260" w:afterLines="0" w:line="415" w:lineRule="auto"/>
      <w:outlineLvl w:val="2"/>
    </w:pPr>
    <w:rPr>
      <w:b/>
      <w:bCs/>
      <w:sz w:val="32"/>
      <w:szCs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5"/>
    <w:basedOn w:val="1"/>
    <w:next w:val="1"/>
    <w:qFormat/>
    <w:uiPriority w:val="1"/>
    <w:pPr>
      <w:spacing w:before="24"/>
      <w:ind w:left="1057" w:hanging="524"/>
      <w:outlineLvl w:val="4"/>
    </w:pPr>
    <w:rPr>
      <w:b/>
      <w:bCs/>
      <w:sz w:val="21"/>
      <w:szCs w:val="21"/>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sz w:val="28"/>
    </w:rPr>
  </w:style>
  <w:style w:type="paragraph" w:styleId="9">
    <w:name w:val="Normal Indent"/>
    <w:basedOn w:val="1"/>
    <w:qFormat/>
    <w:uiPriority w:val="0"/>
    <w:pPr>
      <w:ind w:firstLine="420"/>
    </w:pPr>
  </w:style>
  <w:style w:type="paragraph" w:styleId="10">
    <w:name w:val="Body Text Indent"/>
    <w:basedOn w:val="1"/>
    <w:next w:val="11"/>
    <w:qFormat/>
    <w:uiPriority w:val="0"/>
    <w:pPr>
      <w:spacing w:line="640" w:lineRule="exact"/>
      <w:ind w:firstLine="585"/>
    </w:pPr>
    <w:rPr>
      <w:rFonts w:ascii="楷体_GB2312" w:eastAsia="楷体_GB2312"/>
      <w:sz w:val="32"/>
    </w:rPr>
  </w:style>
  <w:style w:type="paragraph" w:styleId="11">
    <w:name w:val="Body Text First Indent 2"/>
    <w:basedOn w:val="10"/>
    <w:qFormat/>
    <w:uiPriority w:val="0"/>
    <w:pPr>
      <w:spacing w:after="120"/>
      <w:ind w:left="420" w:leftChars="200" w:firstLine="420" w:firstLineChars="200"/>
    </w:pPr>
    <w:rPr>
      <w:rFonts w:ascii="Times New Roman" w:hAnsi="Times New Roman"/>
      <w:sz w:val="21"/>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rPr>
  </w:style>
  <w:style w:type="paragraph" w:styleId="14">
    <w:name w:val="Body Text Indent 2"/>
    <w:basedOn w:val="1"/>
    <w:qFormat/>
    <w:uiPriority w:val="0"/>
    <w:pPr>
      <w:spacing w:after="120" w:afterLines="0" w:line="480" w:lineRule="auto"/>
      <w:ind w:left="420" w:leftChars="200"/>
    </w:pPr>
    <w:rPr>
      <w:rFonts w:ascii="Times New Roman" w:hAnsi="Times New Roman"/>
      <w:sz w:val="24"/>
      <w:szCs w:val="24"/>
    </w:rPr>
  </w:style>
  <w:style w:type="paragraph" w:styleId="15">
    <w:name w:val="footer"/>
    <w:basedOn w:val="1"/>
    <w:qFormat/>
    <w:uiPriority w:val="0"/>
    <w:pPr>
      <w:pBdr>
        <w:top w:val="single" w:color="auto" w:sz="4" w:space="1"/>
        <w:left w:val="none" w:color="auto" w:sz="0" w:space="4"/>
        <w:bottom w:val="none" w:color="auto" w:sz="0" w:space="1"/>
        <w:right w:val="none" w:color="auto" w:sz="0" w:space="4"/>
      </w:pBdr>
      <w:tabs>
        <w:tab w:val="center" w:pos="4153"/>
        <w:tab w:val="right" w:pos="8306"/>
      </w:tabs>
      <w:snapToGrid w:val="0"/>
      <w:jc w:val="left"/>
    </w:pPr>
    <w:rPr>
      <w:rFonts w:ascii="Times New Roman" w:hAnsi="Times New Roman" w:eastAsia="宋体"/>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0"/>
    <w:pPr>
      <w:tabs>
        <w:tab w:val="left" w:pos="420"/>
        <w:tab w:val="right" w:leader="dot" w:pos="8495"/>
      </w:tabs>
      <w:spacing w:after="60" w:line="312" w:lineRule="auto"/>
      <w:ind w:left="397" w:hanging="397"/>
    </w:pPr>
    <w:rPr>
      <w:rFonts w:ascii="Arial" w:hAnsi="Arial" w:eastAsia="仿宋_GB2312"/>
      <w:b/>
      <w:kern w:val="0"/>
      <w:sz w:val="32"/>
      <w:szCs w:val="24"/>
    </w:rPr>
  </w:style>
  <w:style w:type="paragraph" w:styleId="18">
    <w:name w:val="toc 2"/>
    <w:basedOn w:val="1"/>
    <w:next w:val="1"/>
    <w:qFormat/>
    <w:uiPriority w:val="0"/>
    <w:pPr>
      <w:ind w:left="420" w:leftChars="200"/>
    </w:pPr>
    <w:rPr>
      <w:szCs w:val="24"/>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2"/>
    <w:next w:val="11"/>
    <w:qFormat/>
    <w:uiPriority w:val="0"/>
    <w:pPr>
      <w:ind w:firstLine="420" w:firstLineChars="1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FollowedHyperlink"/>
    <w:basedOn w:val="23"/>
    <w:qFormat/>
    <w:uiPriority w:val="0"/>
    <w:rPr>
      <w:color w:val="428BCA"/>
      <w:u w:val="none"/>
    </w:rPr>
  </w:style>
  <w:style w:type="character" w:styleId="26">
    <w:name w:val="Emphasis"/>
    <w:basedOn w:val="23"/>
    <w:qFormat/>
    <w:uiPriority w:val="0"/>
    <w:rPr>
      <w:i/>
      <w:iCs/>
    </w:rPr>
  </w:style>
  <w:style w:type="character" w:styleId="27">
    <w:name w:val="Hyperlink"/>
    <w:basedOn w:val="23"/>
    <w:qFormat/>
    <w:uiPriority w:val="0"/>
    <w:rPr>
      <w:color w:val="428BCA"/>
      <w:u w:val="none"/>
    </w:rPr>
  </w:style>
  <w:style w:type="character" w:styleId="28">
    <w:name w:val="HTML Code"/>
    <w:basedOn w:val="23"/>
    <w:qFormat/>
    <w:uiPriority w:val="0"/>
    <w:rPr>
      <w:rFonts w:ascii="Consolas" w:hAnsi="Consolas" w:eastAsia="Consolas" w:cs="Consolas"/>
      <w:b/>
      <w:bCs/>
      <w:color w:val="DD1144"/>
      <w:sz w:val="18"/>
      <w:szCs w:val="18"/>
      <w:bdr w:val="single" w:color="E1E1E8" w:sz="6" w:space="0"/>
      <w:shd w:val="clear" w:fill="F7F7F9"/>
      <w:vertAlign w:val="baseline"/>
    </w:rPr>
  </w:style>
  <w:style w:type="character" w:styleId="29">
    <w:name w:val="annotation reference"/>
    <w:qFormat/>
    <w:uiPriority w:val="0"/>
    <w:rPr>
      <w:rFonts w:cs="Times New Roman"/>
      <w:sz w:val="21"/>
      <w:szCs w:val="21"/>
    </w:rPr>
  </w:style>
  <w:style w:type="character" w:styleId="30">
    <w:name w:val="HTML Cite"/>
    <w:basedOn w:val="23"/>
    <w:qFormat/>
    <w:uiPriority w:val="0"/>
  </w:style>
  <w:style w:type="paragraph" w:customStyle="1" w:styleId="31">
    <w:name w:val="Char"/>
    <w:basedOn w:val="1"/>
    <w:qFormat/>
    <w:uiPriority w:val="0"/>
    <w:rPr>
      <w:rFonts w:ascii="Tahoma" w:hAnsi="Tahoma"/>
      <w:sz w:val="24"/>
    </w:rPr>
  </w:style>
  <w:style w:type="paragraph" w:customStyle="1" w:styleId="32">
    <w:name w:val="Table Paragraph"/>
    <w:basedOn w:val="1"/>
    <w:qFormat/>
    <w:uiPriority w:val="1"/>
  </w:style>
  <w:style w:type="character" w:customStyle="1" w:styleId="33">
    <w:name w:val="me_close"/>
    <w:basedOn w:val="23"/>
    <w:qFormat/>
    <w:uiPriority w:val="0"/>
    <w:rPr>
      <w:b/>
      <w:bCs/>
      <w:color w:val="FFFFFF"/>
      <w:sz w:val="18"/>
      <w:szCs w:val="18"/>
      <w:shd w:val="clear" w:fill="6843FF"/>
    </w:rPr>
  </w:style>
  <w:style w:type="character" w:customStyle="1" w:styleId="34">
    <w:name w:val="size"/>
    <w:basedOn w:val="23"/>
    <w:qFormat/>
    <w:uiPriority w:val="0"/>
    <w:rPr>
      <w:i/>
      <w:iCs/>
      <w:sz w:val="15"/>
      <w:szCs w:val="15"/>
    </w:rPr>
  </w:style>
  <w:style w:type="paragraph" w:styleId="35">
    <w:name w:val="List Paragraph"/>
    <w:basedOn w:val="1"/>
    <w:qFormat/>
    <w:uiPriority w:val="1"/>
    <w:pPr>
      <w:ind w:left="205" w:right="169" w:firstLine="655"/>
    </w:pPr>
    <w:rPr>
      <w:rFonts w:ascii="仿宋" w:hAnsi="仿宋" w:eastAsia="仿宋" w:cs="仿宋"/>
      <w:u w:val="single" w:color="000000"/>
      <w:lang w:val="zh-CN" w:eastAsia="zh-CN" w:bidi="zh-CN"/>
    </w:rPr>
  </w:style>
  <w:style w:type="paragraph" w:customStyle="1" w:styleId="36">
    <w:name w:val="Normal"/>
    <w:basedOn w:val="1"/>
    <w:qFormat/>
    <w:uiPriority w:val="0"/>
    <w:pPr>
      <w:widowControl/>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40888</Words>
  <Characters>42678</Characters>
  <Lines>0</Lines>
  <Paragraphs>0</Paragraphs>
  <TotalTime>27</TotalTime>
  <ScaleCrop>false</ScaleCrop>
  <LinksUpToDate>false</LinksUpToDate>
  <CharactersWithSpaces>51441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2022-04-01T03:42:00Z</dcterms:created>
  <dc:creator>cr-z06</dc:creator>
  <cp:lastModifiedBy>之乎者也</cp:lastModifiedBy>
  <cp:lastPrinted>2022-10-21T06:25:59Z</cp:lastPrinted>
  <dcterms:modified xsi:type="dcterms:W3CDTF">2022-10-21T08:13:00Z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9882D82837BC40E2ABFFFADCE37662DF</vt:lpwstr>
  </property>
</Properties>
</file>