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2"/>
          <w:szCs w:val="32"/>
        </w:rPr>
      </w:pPr>
      <w:bookmarkStart w:id="0" w:name="_GoBack"/>
      <w:r>
        <w:rPr>
          <w:rFonts w:hint="eastAsia" w:ascii="宋体" w:hAnsi="宋体" w:eastAsia="宋体" w:cs="宋体"/>
          <w:b/>
          <w:bCs/>
          <w:i w:val="0"/>
          <w:iCs w:val="0"/>
          <w:caps w:val="0"/>
          <w:color w:val="auto"/>
          <w:spacing w:val="0"/>
          <w:kern w:val="0"/>
          <w:sz w:val="32"/>
          <w:szCs w:val="32"/>
          <w:bdr w:val="none" w:color="auto" w:sz="0" w:space="0"/>
          <w:shd w:val="clear" w:fill="FFFFFF"/>
          <w:lang w:val="en-US" w:eastAsia="zh-CN" w:bidi="ar"/>
        </w:rPr>
        <w:t>延安市人民医院数据库管理应用咨询及国考能力提升项目竞争性磋商公告</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数据库管理应用咨询及国考能力提升项目采购项目的潜在供应商应在《全国公共资源交易平台（陕西省·延安市）》使用CA锁下载获取采购文件，并于 2023年02月17日 09时00分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项目编号：YAFY-2023-02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项目名称：数据库管理应用咨询及国考能力提升项目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预算金额：400,000.00元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合同包1(数据库管理应用咨询及国考能力提升项目):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合同包预算金额：400,000.00元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合同包最高限价：400,000.00元</w:t>
      </w:r>
    </w:p>
    <w:tbl>
      <w:tblPr>
        <w:tblW w:w="90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91"/>
        <w:gridCol w:w="812"/>
        <w:gridCol w:w="2052"/>
        <w:gridCol w:w="838"/>
        <w:gridCol w:w="1664"/>
        <w:gridCol w:w="1440"/>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18" w:hRule="atLeast"/>
          <w:tblHeader/>
        </w:trPr>
        <w:tc>
          <w:tcPr>
            <w:tcW w:w="7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8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20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83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163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4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31" w:hRule="atLeast"/>
        </w:trPr>
        <w:tc>
          <w:tcPr>
            <w:tcW w:w="7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81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培训服务</w:t>
            </w:r>
          </w:p>
        </w:tc>
        <w:tc>
          <w:tcPr>
            <w:tcW w:w="207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数据管理应用咨询及国考能力提升培训</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400,000.00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合同履行期限：合同签订之日起一年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合同包1(数据库管理应用咨询及国考能力提升项目)落实政府采购政策需满足的资格要求如下: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其他需要落实的政府采购政策，详见竞争性磋商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合同包1(数据库管理应用咨询及国考能力提升项目)特定资格要求如下: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供应商应在中华人民共和国境内注册的企业法人、事业法人、其他组织或自然人，出具合法有效的营业执照或事业单位法人证书，自然人参与的提供其身份证明；（2）财务状况报告：提供2021年财务审计报告或财务报表或基本账户开户银行出具的资信证明；(3)社保缴纳证明：提供响应文件递交截止日前一年内已缴存的至少一个月的社会保障资金缴存单据或社保机构开具的社会保险参保缴费情况证明，依法不需要缴纳社会保障资金的单位应提供相关证明材料；（4）税收缴纳证明：提供响应文件递交截止日前一年内已缴纳的至少一个月的纳税证明或完税证明，依法免税的单位应提供相关证明材料；（5）供应商出具参加政府招标活动前3年内在经营活动中没有重大违法纪录的书面声明；（6）信用记录：供应商未被列入“信用中国”网站严重失信主体名单和重大税收违法失信主体；中国政府采购网政府采购严重违法失信行为记录名单中被财政部门禁止参加政府采购活动的供应商（7）控股管理关系：单位负责人为同一人或者存在控股、管理关系的不同供应商，不得同时参加本项目采购活动；（8）供应商具有履行合同所必需的设备和专业技术能力的承诺函；（9）法定代表人直接参加只须提供法定代表人身份证，非法定代表人参加，须出具法定代表人授权书及被授权人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三、获取招标文件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2023年02月06日 至 2023年02月10日 ，每天上午 09:00:00 至 12:00:00 ，下午 14:30:00 至 18:00:00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途径：《全国公共资源交易平台（陕西省·延安市）》使用CA锁下载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方式：在线获取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 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 2023年02月17日 09时00分00秒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地点：延安市新区为民服务中心7号楼公共资源交易中心交易2厅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 2023年02月17日 09时00分00秒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地点：延安市新区为民服务中心7号楼公共资源交易中心交易2厅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26" w:right="-226"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1.参与响应的供应商须完成数字认证证书（CA锁）办理及信息绑定。数字认证证书（CA锁）办理地址：延安市新区为民服务中心7号楼2楼B205室，CA锁企业信息绑定在（7号楼2楼大厅）1号服务窗口办理；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226" w:right="-226"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2.供应商使用CA证书登录全国公共资源交易平台（陕西省·延安市）延安市公共资源交易中心 ，选择电子交易平台中的政府采购交易系统进行登录，登录后选择“交易乙方”身份进入供应商界面进行报名，然后下载采购文件；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226" w:firstLine="2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3.请供应商按照陕西省财政厅关于政府采购供应商注册登记有关事项的通知中的要求，通过陕西省政府采购网注册登记加入陕西省政府采购供应商库；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226" w:firstLine="2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4.本次公告在《陕西省政府采购网》、《全国公共资源交易平台（陕西省.延安市）》媒介上发布；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226" w:firstLine="2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5.本项目专门面向小微企业采购；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名称：延安市人民医院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地址：延安市七里铺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联系方式：0911-2888450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名称：延安方逸造价咨询有限公司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地址：延安市宝塔区新新花园小区1号楼2单元1202室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联系方式：0911-2556830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项目联系人：韩成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电话：15129516500</w:t>
      </w:r>
    </w:p>
    <w:p>
      <w:pPr>
        <w:keepNext w:val="0"/>
        <w:keepLines w:val="0"/>
        <w:pageBreakBefore w:val="0"/>
        <w:kinsoku/>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Njg2MTk0YTQyOTFmOTA1OTQ1OGI1OGFhZmU2YjgifQ=="/>
  </w:docVars>
  <w:rsids>
    <w:rsidRoot w:val="00000000"/>
    <w:rsid w:val="03327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2023-02-05T11:48:44Z</dcterms:created>
  <dc:creator>yx</dc:creator>
  <cp:lastModifiedBy>呓语</cp:lastModifiedBy>
  <dcterms:modified xsi:type="dcterms:W3CDTF">2023-02-05T11:49:36Z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B036E2260B794200860AE42D64B4A374</vt:lpwstr>
  </property>
</Properties>
</file>