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line="360" w:lineRule="auto"/>
        <w:jc w:val="left"/>
        <w:rPr>
          <w:b/>
          <w:color w:val="000000"/>
          <w:sz w:val="30"/>
          <w:szCs w:val="30"/>
        </w:rPr>
      </w:pPr>
    </w:p>
    <w:p>
      <w:pPr>
        <w:pStyle w:val="16"/>
        <w:spacing w:line="360" w:lineRule="auto"/>
        <w:jc w:val="left"/>
        <w:rPr>
          <w:rFonts w:asciiTheme="minorEastAsia" w:hAnsiTheme="minorEastAsia"/>
          <w:sz w:val="30"/>
          <w:szCs w:val="30"/>
        </w:rPr>
      </w:pPr>
      <w:r>
        <w:rPr>
          <w:rFonts w:hint="eastAsia"/>
          <w:b/>
          <w:color w:val="000000"/>
          <w:sz w:val="30"/>
          <w:szCs w:val="30"/>
        </w:rPr>
        <w:t>采购项目编号：SXYL2022-02</w:t>
      </w:r>
    </w:p>
    <w:p>
      <w:pPr>
        <w:jc w:val="left"/>
        <w:rPr>
          <w:rFonts w:asciiTheme="minorEastAsia" w:hAnsiTheme="minorEastAsia" w:eastAsiaTheme="minorEastAsia"/>
        </w:rPr>
      </w:pPr>
    </w:p>
    <w:p>
      <w:pPr>
        <w:pStyle w:val="16"/>
      </w:pPr>
    </w:p>
    <w:p/>
    <w:p>
      <w:pPr>
        <w:pStyle w:val="16"/>
        <w:spacing w:line="360" w:lineRule="auto"/>
        <w:rPr>
          <w:rFonts w:cs="Times New Roman" w:asciiTheme="minorEastAsia" w:hAnsiTheme="minorEastAsia" w:eastAsiaTheme="minorEastAsia"/>
          <w:b/>
          <w:sz w:val="44"/>
          <w:szCs w:val="44"/>
        </w:rPr>
      </w:pPr>
      <w:r>
        <w:rPr>
          <w:rFonts w:hint="eastAsia" w:cs="Times New Roman" w:asciiTheme="minorEastAsia" w:hAnsiTheme="minorEastAsia" w:eastAsiaTheme="minorEastAsia"/>
          <w:b/>
          <w:sz w:val="44"/>
          <w:szCs w:val="44"/>
        </w:rPr>
        <w:t>关于“互联网+不动产登记”和数据库升级采购</w:t>
      </w:r>
    </w:p>
    <w:p/>
    <w:p>
      <w:pPr>
        <w:pStyle w:val="16"/>
        <w:spacing w:line="360" w:lineRule="auto"/>
        <w:rPr>
          <w:rFonts w:asciiTheme="minorEastAsia" w:hAnsiTheme="minorEastAsia" w:eastAsiaTheme="minorEastAsia"/>
        </w:rPr>
      </w:pPr>
      <w:r>
        <w:rPr>
          <w:rFonts w:hint="eastAsia" w:cs="Times New Roman" w:asciiTheme="minorEastAsia" w:hAnsiTheme="minorEastAsia" w:eastAsiaTheme="minorEastAsia"/>
          <w:b/>
          <w:sz w:val="36"/>
          <w:szCs w:val="36"/>
        </w:rPr>
        <w:t xml:space="preserve"> </w:t>
      </w:r>
    </w:p>
    <w:p>
      <w:pPr>
        <w:jc w:val="left"/>
        <w:rPr>
          <w:rFonts w:asciiTheme="minorEastAsia" w:hAnsiTheme="minorEastAsia" w:eastAsiaTheme="minorEastAsia"/>
        </w:rPr>
      </w:pPr>
    </w:p>
    <w:p>
      <w:pPr>
        <w:widowControl/>
        <w:tabs>
          <w:tab w:val="left" w:pos="3828"/>
        </w:tabs>
        <w:autoSpaceDE w:val="0"/>
        <w:autoSpaceDN w:val="0"/>
        <w:spacing w:line="360" w:lineRule="auto"/>
        <w:jc w:val="center"/>
        <w:textAlignment w:val="bottom"/>
        <w:rPr>
          <w:rFonts w:asciiTheme="minorEastAsia" w:hAnsiTheme="minorEastAsia" w:eastAsiaTheme="minorEastAsia"/>
          <w:b/>
          <w:color w:val="000000"/>
          <w:spacing w:val="66"/>
          <w:kern w:val="0"/>
          <w:sz w:val="90"/>
          <w:szCs w:val="90"/>
        </w:rPr>
      </w:pPr>
      <w:r>
        <w:rPr>
          <w:rFonts w:hint="eastAsia" w:asciiTheme="minorEastAsia" w:hAnsiTheme="minorEastAsia" w:eastAsiaTheme="minorEastAsia"/>
          <w:b/>
          <w:color w:val="000000"/>
          <w:spacing w:val="66"/>
          <w:kern w:val="0"/>
          <w:sz w:val="90"/>
          <w:szCs w:val="90"/>
        </w:rPr>
        <w:t>招 标 文 件</w:t>
      </w:r>
    </w:p>
    <w:p>
      <w:pPr>
        <w:pStyle w:val="57"/>
      </w:pPr>
    </w:p>
    <w:p>
      <w:pPr>
        <w:bidi w:val="0"/>
        <w:jc w:val="center"/>
      </w:pPr>
      <w:r>
        <w:rPr>
          <w:rFonts w:hint="eastAsia"/>
        </w:rPr>
        <w:drawing>
          <wp:inline distT="0" distB="0" distL="114300" distR="114300">
            <wp:extent cx="1698625" cy="1577340"/>
            <wp:effectExtent l="0" t="0" r="0" b="0"/>
            <wp:docPr id="2" name="图片 1" descr="9fe549612f97fe6e7851a8d88ee5b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9fe549612f97fe6e7851a8d88ee5b8a"/>
                    <pic:cNvPicPr>
                      <a:picLocks noChangeAspect="1"/>
                    </pic:cNvPicPr>
                  </pic:nvPicPr>
                  <pic:blipFill>
                    <a:blip r:embed="rId13"/>
                    <a:stretch>
                      <a:fillRect/>
                    </a:stretch>
                  </pic:blipFill>
                  <pic:spPr>
                    <a:xfrm>
                      <a:off x="0" y="0"/>
                      <a:ext cx="1698625" cy="1577340"/>
                    </a:xfrm>
                    <a:prstGeom prst="rect">
                      <a:avLst/>
                    </a:prstGeom>
                    <a:noFill/>
                    <a:ln>
                      <a:noFill/>
                    </a:ln>
                  </pic:spPr>
                </pic:pic>
              </a:graphicData>
            </a:graphic>
          </wp:inline>
        </w:drawing>
      </w:r>
    </w:p>
    <w:p>
      <w:pPr>
        <w:bidi w:val="0"/>
      </w:pPr>
    </w:p>
    <w:p>
      <w:pPr>
        <w:pStyle w:val="57"/>
        <w:rPr>
          <w:rFonts w:hAnsi="宋体" w:cs="宋体"/>
          <w:color w:val="000000"/>
          <w:sz w:val="40"/>
          <w:szCs w:val="40"/>
        </w:rPr>
      </w:pPr>
    </w:p>
    <w:p>
      <w:pPr>
        <w:pStyle w:val="57"/>
        <w:rPr>
          <w:rFonts w:hAnsi="宋体" w:cs="宋体"/>
          <w:color w:val="000000"/>
          <w:sz w:val="40"/>
          <w:szCs w:val="40"/>
        </w:rPr>
      </w:pPr>
    </w:p>
    <w:p>
      <w:pPr>
        <w:pStyle w:val="57"/>
        <w:rPr>
          <w:rFonts w:hAnsi="宋体" w:cs="宋体"/>
          <w:color w:val="000000"/>
          <w:sz w:val="40"/>
          <w:szCs w:val="40"/>
        </w:rPr>
      </w:pPr>
    </w:p>
    <w:p>
      <w:pPr>
        <w:pStyle w:val="16"/>
        <w:rPr>
          <w:lang w:val="es-ES"/>
        </w:rPr>
      </w:pPr>
    </w:p>
    <w:p>
      <w:pPr>
        <w:rPr>
          <w:lang w:val="es-ES"/>
        </w:rPr>
      </w:pPr>
    </w:p>
    <w:p>
      <w:pPr>
        <w:rPr>
          <w:rFonts w:asciiTheme="minorEastAsia" w:hAnsiTheme="minorEastAsia" w:eastAsiaTheme="minorEastAsia"/>
          <w:lang w:val="es-ES"/>
        </w:rPr>
      </w:pPr>
    </w:p>
    <w:p>
      <w:pPr>
        <w:spacing w:line="360" w:lineRule="auto"/>
        <w:jc w:val="left"/>
        <w:rPr>
          <w:rFonts w:asciiTheme="minorEastAsia" w:hAnsiTheme="minorEastAsia" w:eastAsiaTheme="minorEastAsia"/>
          <w:lang w:val="es-ES"/>
        </w:rPr>
      </w:pPr>
    </w:p>
    <w:p>
      <w:pPr>
        <w:ind w:firstLine="1807" w:firstLineChars="600"/>
        <w:rPr>
          <w:rFonts w:hAnsi="宋体" w:cs="宋体"/>
          <w:b/>
          <w:bCs/>
          <w:sz w:val="30"/>
          <w:szCs w:val="30"/>
        </w:rPr>
      </w:pPr>
      <w:r>
        <w:rPr>
          <w:rFonts w:hint="eastAsia" w:hAnsi="宋体" w:cs="宋体"/>
          <w:b/>
          <w:bCs/>
          <w:sz w:val="30"/>
          <w:szCs w:val="30"/>
        </w:rPr>
        <w:t>采 购 人：延长县自然资源局</w:t>
      </w:r>
    </w:p>
    <w:p>
      <w:pPr>
        <w:pStyle w:val="22"/>
        <w:tabs>
          <w:tab w:val="left" w:pos="5625"/>
        </w:tabs>
      </w:pPr>
    </w:p>
    <w:p>
      <w:pPr>
        <w:jc w:val="center"/>
        <w:rPr>
          <w:rFonts w:hAnsi="宋体" w:cs="宋体"/>
          <w:b/>
          <w:bCs/>
          <w:sz w:val="30"/>
          <w:szCs w:val="30"/>
        </w:rPr>
      </w:pPr>
      <w:r>
        <w:rPr>
          <w:rFonts w:hint="eastAsia" w:hAnsi="宋体" w:cs="宋体"/>
          <w:b/>
          <w:bCs/>
          <w:sz w:val="30"/>
          <w:szCs w:val="30"/>
        </w:rPr>
        <w:t>采购代理机构：陕西扬磊项目管理有限公司</w:t>
      </w:r>
    </w:p>
    <w:p>
      <w:pPr>
        <w:pStyle w:val="22"/>
        <w:tabs>
          <w:tab w:val="left" w:pos="5625"/>
        </w:tabs>
      </w:pPr>
    </w:p>
    <w:p>
      <w:pPr>
        <w:tabs>
          <w:tab w:val="left" w:pos="525"/>
        </w:tabs>
        <w:jc w:val="center"/>
        <w:rPr>
          <w:rFonts w:asciiTheme="minorEastAsia" w:hAnsiTheme="minorEastAsia" w:eastAsiaTheme="minorEastAsia"/>
          <w:sz w:val="30"/>
          <w:szCs w:val="30"/>
          <w:lang w:val="es-ES"/>
        </w:rPr>
      </w:pPr>
      <w:r>
        <w:rPr>
          <w:rFonts w:hint="eastAsia" w:hAnsi="宋体" w:cs="宋体"/>
          <w:b/>
          <w:bCs/>
          <w:sz w:val="30"/>
          <w:szCs w:val="30"/>
        </w:rPr>
        <w:t>二〇二二年四月</w:t>
      </w:r>
      <w:r>
        <w:rPr>
          <w:rFonts w:asciiTheme="minorEastAsia" w:hAnsiTheme="minorEastAsia" w:eastAsiaTheme="minorEastAsia"/>
          <w:b/>
          <w:bCs/>
          <w:color w:val="000000"/>
          <w:sz w:val="32"/>
          <w:szCs w:val="32"/>
          <w:lang w:val="es-ES"/>
        </w:rPr>
        <w:tab/>
      </w:r>
    </w:p>
    <w:p>
      <w:pPr>
        <w:spacing w:before="120" w:beforeLines="50" w:after="120" w:afterLines="50" w:line="360" w:lineRule="auto"/>
        <w:jc w:val="center"/>
        <w:rPr>
          <w:rFonts w:cs="宋体" w:asciiTheme="minorEastAsia" w:hAnsiTheme="minorEastAsia" w:eastAsiaTheme="minorEastAsia"/>
          <w:b/>
          <w:bCs/>
          <w:sz w:val="44"/>
          <w:szCs w:val="44"/>
          <w:lang w:val="zh-CN"/>
        </w:rPr>
        <w:sectPr>
          <w:footerReference r:id="rId6" w:type="first"/>
          <w:footerReference r:id="rId4" w:type="default"/>
          <w:headerReference r:id="rId3" w:type="even"/>
          <w:footerReference r:id="rId5" w:type="even"/>
          <w:footnotePr>
            <w:numFmt w:val="decimalEnclosedCircleChinese"/>
            <w:numRestart w:val="eachPage"/>
          </w:footnotePr>
          <w:pgSz w:w="11907" w:h="16840"/>
          <w:pgMar w:top="1440" w:right="1361" w:bottom="1440" w:left="1361" w:header="720" w:footer="680" w:gutter="0"/>
          <w:pgNumType w:fmt="decimal" w:start="0"/>
          <w:cols w:space="720" w:num="1"/>
          <w:titlePg/>
          <w:docGrid w:linePitch="286" w:charSpace="0"/>
        </w:sectPr>
      </w:pPr>
    </w:p>
    <w:p>
      <w:pPr>
        <w:spacing w:before="120" w:beforeLines="50" w:after="120" w:afterLines="50" w:line="360" w:lineRule="auto"/>
        <w:jc w:val="center"/>
        <w:rPr>
          <w:rFonts w:cs="宋体" w:asciiTheme="minorEastAsia" w:hAnsiTheme="minorEastAsia" w:eastAsiaTheme="minorEastAsia"/>
          <w:b/>
          <w:bCs/>
          <w:sz w:val="44"/>
          <w:szCs w:val="44"/>
          <w:lang w:val="zh-CN"/>
        </w:rPr>
      </w:pPr>
      <w:r>
        <w:rPr>
          <w:rFonts w:hint="eastAsia" w:cs="宋体" w:asciiTheme="minorEastAsia" w:hAnsiTheme="minorEastAsia" w:eastAsiaTheme="minorEastAsia"/>
          <w:b/>
          <w:bCs/>
          <w:sz w:val="44"/>
          <w:szCs w:val="44"/>
          <w:lang w:val="zh-CN"/>
        </w:rPr>
        <w:t>目   录</w:t>
      </w:r>
    </w:p>
    <w:p>
      <w:pPr>
        <w:spacing w:before="120" w:beforeLines="50" w:after="120" w:afterLines="50" w:line="360" w:lineRule="auto"/>
        <w:jc w:val="center"/>
        <w:rPr>
          <w:rFonts w:cs="宋体" w:asciiTheme="minorEastAsia" w:hAnsiTheme="minorEastAsia" w:eastAsiaTheme="minorEastAsia"/>
          <w:b/>
          <w:bCs/>
          <w:sz w:val="13"/>
          <w:szCs w:val="13"/>
        </w:rPr>
      </w:pP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TOC \o "1-1" \h \u </w:instrText>
      </w:r>
      <w:r>
        <w:rPr>
          <w:rFonts w:hint="eastAsia" w:cs="宋体" w:asciiTheme="minorEastAsia" w:hAnsiTheme="minorEastAsia" w:eastAsiaTheme="minorEastAsia"/>
          <w:sz w:val="24"/>
        </w:rPr>
        <w:fldChar w:fldCharType="separate"/>
      </w:r>
    </w:p>
    <w:p>
      <w:pPr>
        <w:pStyle w:val="27"/>
        <w:tabs>
          <w:tab w:val="right" w:leader="dot" w:pos="9185"/>
          <w:tab w:val="clear" w:pos="8280"/>
          <w:tab w:val="clear" w:pos="9360"/>
        </w:tabs>
        <w:spacing w:line="600" w:lineRule="auto"/>
        <w:ind w:firstLine="960" w:firstLineChars="400"/>
        <w:rPr>
          <w:rFonts w:hint="eastAsia" w:cs="宋体" w:asciiTheme="minorEastAsia" w:hAnsiTheme="minorEastAsia" w:eastAsiaTheme="minorEastAsia"/>
          <w:sz w:val="24"/>
        </w:rPr>
      </w:pPr>
      <w:r>
        <w:rPr>
          <w:rFonts w:hint="eastAsia" w:cs="宋体" w:asciiTheme="minorEastAsia" w:hAnsiTheme="minorEastAsia" w:eastAsiaTheme="minorEastAsia"/>
          <w:sz w:val="24"/>
        </w:rPr>
        <w:t>第一</w:t>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HYPERLINK \l "_Toc16667"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章  招标公告</w:t>
      </w:r>
      <w:r>
        <w:rPr>
          <w:rFonts w:hint="eastAsia" w:cs="宋体" w:asciiTheme="minorEastAsia" w:hAnsiTheme="minorEastAsia" w:eastAsiaTheme="minorEastAsia"/>
          <w:sz w:val="24"/>
        </w:rPr>
        <w:fldChar w:fldCharType="end"/>
      </w:r>
    </w:p>
    <w:p>
      <w:pPr>
        <w:pStyle w:val="27"/>
        <w:tabs>
          <w:tab w:val="right" w:leader="dot" w:pos="9185"/>
          <w:tab w:val="clear" w:pos="8280"/>
          <w:tab w:val="clear" w:pos="9360"/>
        </w:tabs>
        <w:spacing w:line="600" w:lineRule="auto"/>
        <w:ind w:firstLine="960" w:firstLineChars="400"/>
        <w:rPr>
          <w:rFonts w:hint="eastAsia" w:cs="宋体" w:asciiTheme="minorEastAsia" w:hAnsiTheme="minorEastAsia" w:eastAsiaTheme="minorEastAsia"/>
          <w:sz w:val="24"/>
        </w:rPr>
      </w:pP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HYPERLINK \l "_Toc27575"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第二章  投标人须知</w:t>
      </w:r>
      <w:r>
        <w:rPr>
          <w:rFonts w:hint="eastAsia" w:cs="宋体" w:asciiTheme="minorEastAsia" w:hAnsiTheme="minorEastAsia" w:eastAsiaTheme="minorEastAsia"/>
          <w:sz w:val="24"/>
        </w:rPr>
        <w:fldChar w:fldCharType="end"/>
      </w:r>
    </w:p>
    <w:p>
      <w:pPr>
        <w:pStyle w:val="27"/>
        <w:tabs>
          <w:tab w:val="right" w:leader="dot" w:pos="9185"/>
          <w:tab w:val="clear" w:pos="8280"/>
          <w:tab w:val="clear" w:pos="9360"/>
        </w:tabs>
        <w:spacing w:line="600" w:lineRule="auto"/>
        <w:ind w:firstLine="960" w:firstLineChars="400"/>
        <w:rPr>
          <w:rFonts w:hint="eastAsia" w:cs="宋体" w:asciiTheme="minorEastAsia" w:hAnsiTheme="minorEastAsia" w:eastAsiaTheme="minorEastAsia"/>
          <w:sz w:val="24"/>
        </w:rPr>
      </w:pP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HYPERLINK \l "_Toc28910"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第三章  评审办法</w:t>
      </w:r>
      <w:r>
        <w:rPr>
          <w:rFonts w:hint="eastAsia" w:cs="宋体" w:asciiTheme="minorEastAsia" w:hAnsiTheme="minorEastAsia" w:eastAsiaTheme="minorEastAsia"/>
          <w:sz w:val="24"/>
        </w:rPr>
        <w:fldChar w:fldCharType="end"/>
      </w:r>
    </w:p>
    <w:p>
      <w:pPr>
        <w:pStyle w:val="27"/>
        <w:tabs>
          <w:tab w:val="right" w:leader="dot" w:pos="9185"/>
          <w:tab w:val="clear" w:pos="8280"/>
          <w:tab w:val="clear" w:pos="9360"/>
        </w:tabs>
        <w:spacing w:line="600" w:lineRule="auto"/>
        <w:ind w:firstLine="960" w:firstLineChars="400"/>
        <w:rPr>
          <w:rFonts w:hint="eastAsia" w:cs="宋体" w:asciiTheme="minorEastAsia" w:hAnsiTheme="minorEastAsia" w:eastAsiaTheme="minorEastAsia"/>
          <w:sz w:val="24"/>
        </w:rPr>
      </w:pP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HYPERLINK \l "_Toc13268"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第四章  采购内容及技术要求</w:t>
      </w:r>
      <w:r>
        <w:rPr>
          <w:rFonts w:hint="eastAsia" w:cs="宋体" w:asciiTheme="minorEastAsia" w:hAnsiTheme="minorEastAsia" w:eastAsiaTheme="minorEastAsia"/>
          <w:sz w:val="24"/>
        </w:rPr>
        <w:fldChar w:fldCharType="end"/>
      </w:r>
    </w:p>
    <w:p>
      <w:pPr>
        <w:pStyle w:val="27"/>
        <w:tabs>
          <w:tab w:val="right" w:leader="dot" w:pos="9185"/>
          <w:tab w:val="clear" w:pos="8280"/>
          <w:tab w:val="clear" w:pos="9360"/>
        </w:tabs>
        <w:spacing w:line="600" w:lineRule="auto"/>
        <w:ind w:firstLine="960" w:firstLineChars="400"/>
        <w:rPr>
          <w:rFonts w:hint="eastAsia" w:cs="宋体" w:asciiTheme="minorEastAsia" w:hAnsiTheme="minorEastAsia" w:eastAsiaTheme="minorEastAsia"/>
          <w:sz w:val="24"/>
        </w:rPr>
      </w:pP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HYPERLINK \l "_Toc3701"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第五章  合同格式与主要条款</w:t>
      </w:r>
      <w:r>
        <w:rPr>
          <w:rFonts w:hint="eastAsia" w:cs="宋体" w:asciiTheme="minorEastAsia" w:hAnsiTheme="minorEastAsia" w:eastAsiaTheme="minorEastAsia"/>
          <w:sz w:val="24"/>
        </w:rPr>
        <w:fldChar w:fldCharType="end"/>
      </w:r>
    </w:p>
    <w:p>
      <w:pPr>
        <w:pStyle w:val="27"/>
        <w:tabs>
          <w:tab w:val="right" w:leader="dot" w:pos="9185"/>
          <w:tab w:val="clear" w:pos="8280"/>
          <w:tab w:val="clear" w:pos="9360"/>
        </w:tabs>
        <w:spacing w:line="600" w:lineRule="auto"/>
        <w:ind w:firstLine="960" w:firstLineChars="400"/>
        <w:rPr>
          <w:rFonts w:asciiTheme="minorEastAsia" w:hAnsiTheme="minorEastAsia" w:eastAsiaTheme="minorEastAsia"/>
          <w:sz w:val="24"/>
        </w:rPr>
      </w:pP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HYPERLINK \l "_Toc972"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第六章  投标文件格式</w:t>
      </w:r>
      <w:r>
        <w:rPr>
          <w:rFonts w:hint="eastAsia" w:cs="宋体" w:asciiTheme="minorEastAsia" w:hAnsiTheme="minorEastAsia" w:eastAsiaTheme="minorEastAsia"/>
          <w:sz w:val="24"/>
        </w:rPr>
        <w:fldChar w:fldCharType="end"/>
      </w:r>
    </w:p>
    <w:p>
      <w:pPr>
        <w:rPr>
          <w:rFonts w:cs="宋体" w:asciiTheme="minorEastAsia" w:hAnsiTheme="minorEastAsia" w:eastAsiaTheme="minorEastAsia"/>
          <w:bCs/>
          <w:sz w:val="24"/>
        </w:rPr>
      </w:pPr>
      <w:r>
        <w:rPr>
          <w:rFonts w:hint="eastAsia" w:cs="宋体" w:asciiTheme="minorEastAsia" w:hAnsiTheme="minorEastAsia" w:eastAsiaTheme="minorEastAsia"/>
          <w:bCs/>
          <w:sz w:val="24"/>
        </w:rPr>
        <w:fldChar w:fldCharType="end"/>
      </w:r>
    </w:p>
    <w:p>
      <w:pPr>
        <w:pStyle w:val="16"/>
        <w:rPr>
          <w:rFonts w:asciiTheme="minorEastAsia" w:hAnsiTheme="minorEastAsia" w:eastAsiaTheme="minorEastAsia"/>
        </w:rPr>
      </w:pPr>
    </w:p>
    <w:p>
      <w:pPr>
        <w:rPr>
          <w:rFonts w:asciiTheme="minorEastAsia" w:hAnsiTheme="minorEastAsia" w:eastAsiaTheme="minorEastAsia"/>
        </w:rPr>
      </w:pPr>
    </w:p>
    <w:p>
      <w:pPr>
        <w:pStyle w:val="16"/>
        <w:rPr>
          <w:rFonts w:asciiTheme="minorEastAsia" w:hAnsiTheme="minorEastAsia" w:eastAsiaTheme="minorEastAsia"/>
        </w:rPr>
      </w:pPr>
    </w:p>
    <w:p>
      <w:pPr>
        <w:rPr>
          <w:rFonts w:asciiTheme="minorEastAsia" w:hAnsiTheme="minorEastAsia" w:eastAsiaTheme="minorEastAsia"/>
        </w:rPr>
      </w:pPr>
    </w:p>
    <w:p>
      <w:pPr>
        <w:pStyle w:val="16"/>
        <w:rPr>
          <w:rFonts w:asciiTheme="minorEastAsia" w:hAnsiTheme="minorEastAsia" w:eastAsiaTheme="minorEastAsia"/>
        </w:rPr>
      </w:pPr>
    </w:p>
    <w:p>
      <w:pPr>
        <w:rPr>
          <w:rFonts w:asciiTheme="minorEastAsia" w:hAnsiTheme="minorEastAsia" w:eastAsiaTheme="minorEastAsia"/>
        </w:rPr>
      </w:pPr>
    </w:p>
    <w:p>
      <w:pPr>
        <w:pStyle w:val="16"/>
        <w:rPr>
          <w:rFonts w:asciiTheme="minorEastAsia" w:hAnsiTheme="minorEastAsia" w:eastAsiaTheme="minorEastAsia"/>
        </w:rPr>
      </w:pPr>
    </w:p>
    <w:p>
      <w:pPr>
        <w:rPr>
          <w:rFonts w:asciiTheme="minorEastAsia" w:hAnsiTheme="minorEastAsia" w:eastAsiaTheme="minorEastAsia"/>
        </w:rPr>
      </w:pPr>
    </w:p>
    <w:p>
      <w:pPr>
        <w:pStyle w:val="16"/>
        <w:rPr>
          <w:rFonts w:asciiTheme="minorEastAsia" w:hAnsiTheme="minorEastAsia" w:eastAsiaTheme="minorEastAsia"/>
        </w:rPr>
      </w:pPr>
    </w:p>
    <w:p>
      <w:pPr>
        <w:rPr>
          <w:rFonts w:asciiTheme="minorEastAsia" w:hAnsiTheme="minorEastAsia" w:eastAsiaTheme="minorEastAsia"/>
        </w:rPr>
      </w:pPr>
    </w:p>
    <w:p>
      <w:pPr>
        <w:pStyle w:val="16"/>
        <w:rPr>
          <w:rFonts w:asciiTheme="minorEastAsia" w:hAnsiTheme="minorEastAsia" w:eastAsiaTheme="minorEastAsia"/>
        </w:rPr>
      </w:pPr>
    </w:p>
    <w:p>
      <w:pPr>
        <w:rPr>
          <w:rFonts w:asciiTheme="minorEastAsia" w:hAnsiTheme="minorEastAsia" w:eastAsiaTheme="minorEastAsia"/>
        </w:rPr>
      </w:pPr>
    </w:p>
    <w:p>
      <w:pPr>
        <w:pStyle w:val="16"/>
        <w:rPr>
          <w:rFonts w:asciiTheme="minorEastAsia" w:hAnsiTheme="minorEastAsia" w:eastAsiaTheme="minorEastAsia"/>
        </w:rPr>
      </w:pPr>
    </w:p>
    <w:p>
      <w:pPr>
        <w:rPr>
          <w:rFonts w:asciiTheme="minorEastAsia" w:hAnsiTheme="minorEastAsia" w:eastAsiaTheme="minorEastAsia"/>
        </w:rPr>
      </w:pPr>
    </w:p>
    <w:p>
      <w:pPr>
        <w:pStyle w:val="16"/>
        <w:rPr>
          <w:rFonts w:asciiTheme="minorEastAsia" w:hAnsiTheme="minorEastAsia" w:eastAsiaTheme="minorEastAsia"/>
        </w:rPr>
      </w:pPr>
    </w:p>
    <w:p>
      <w:pPr>
        <w:rPr>
          <w:rFonts w:asciiTheme="minorEastAsia" w:hAnsiTheme="minorEastAsia" w:eastAsiaTheme="minorEastAsia"/>
        </w:rPr>
      </w:pPr>
    </w:p>
    <w:p>
      <w:pPr>
        <w:pStyle w:val="16"/>
        <w:rPr>
          <w:rFonts w:asciiTheme="minorEastAsia" w:hAnsiTheme="minorEastAsia" w:eastAsiaTheme="minorEastAsia"/>
        </w:rPr>
      </w:pPr>
    </w:p>
    <w:p>
      <w:pPr>
        <w:rPr>
          <w:rFonts w:asciiTheme="minorEastAsia" w:hAnsiTheme="minorEastAsia" w:eastAsiaTheme="minorEastAsia"/>
        </w:rPr>
      </w:pPr>
    </w:p>
    <w:p>
      <w:pPr>
        <w:pStyle w:val="16"/>
        <w:rPr>
          <w:rFonts w:asciiTheme="minorEastAsia" w:hAnsiTheme="minorEastAsia" w:eastAsiaTheme="minorEastAsia"/>
        </w:rPr>
      </w:pPr>
    </w:p>
    <w:p>
      <w:pPr>
        <w:rPr>
          <w:rFonts w:asciiTheme="minorEastAsia" w:hAnsiTheme="minorEastAsia" w:eastAsiaTheme="minorEastAsia"/>
        </w:rPr>
      </w:pPr>
    </w:p>
    <w:p>
      <w:pPr>
        <w:pStyle w:val="16"/>
        <w:rPr>
          <w:rFonts w:asciiTheme="minorEastAsia" w:hAnsiTheme="minorEastAsia" w:eastAsiaTheme="minorEastAsia"/>
        </w:rPr>
      </w:pPr>
    </w:p>
    <w:p>
      <w:pPr>
        <w:rPr>
          <w:rFonts w:asciiTheme="minorEastAsia" w:hAnsiTheme="minorEastAsia" w:eastAsiaTheme="minorEastAsia"/>
        </w:rPr>
      </w:pPr>
    </w:p>
    <w:p>
      <w:pPr>
        <w:pStyle w:val="16"/>
        <w:rPr>
          <w:rFonts w:asciiTheme="minorEastAsia" w:hAnsiTheme="minorEastAsia" w:eastAsiaTheme="minorEastAsia"/>
        </w:rPr>
      </w:pPr>
    </w:p>
    <w:p>
      <w:pPr>
        <w:rPr>
          <w:rFonts w:asciiTheme="minorEastAsia" w:hAnsiTheme="minorEastAsia" w:eastAsiaTheme="minorEastAsia"/>
        </w:rPr>
      </w:pPr>
    </w:p>
    <w:p>
      <w:pPr>
        <w:pStyle w:val="16"/>
        <w:rPr>
          <w:rFonts w:asciiTheme="minorEastAsia" w:hAnsiTheme="minorEastAsia" w:eastAsiaTheme="minorEastAsia"/>
        </w:rPr>
      </w:pPr>
    </w:p>
    <w:p>
      <w:pPr>
        <w:rPr>
          <w:rFonts w:asciiTheme="minorEastAsia" w:hAnsiTheme="minorEastAsia" w:eastAsiaTheme="minorEastAsia"/>
        </w:rPr>
      </w:pPr>
    </w:p>
    <w:p>
      <w:pPr>
        <w:pStyle w:val="16"/>
        <w:rPr>
          <w:rFonts w:asciiTheme="minorEastAsia" w:hAnsiTheme="minorEastAsia" w:eastAsiaTheme="minorEastAsia"/>
        </w:rPr>
      </w:pPr>
    </w:p>
    <w:p>
      <w:pPr>
        <w:rPr>
          <w:rFonts w:asciiTheme="minorEastAsia" w:hAnsiTheme="minorEastAsia" w:eastAsiaTheme="minorEastAsia"/>
        </w:rPr>
      </w:pPr>
    </w:p>
    <w:p>
      <w:pPr>
        <w:spacing w:line="360" w:lineRule="auto"/>
        <w:jc w:val="center"/>
        <w:rPr>
          <w:rFonts w:asciiTheme="minorEastAsia" w:hAnsiTheme="minorEastAsia" w:eastAsiaTheme="minorEastAsia"/>
          <w:b/>
          <w:sz w:val="32"/>
          <w:szCs w:val="32"/>
        </w:rPr>
      </w:pPr>
      <w:bookmarkStart w:id="0" w:name="_Toc16667"/>
      <w:r>
        <w:rPr>
          <w:rFonts w:hint="eastAsia" w:asciiTheme="minorEastAsia" w:hAnsiTheme="minorEastAsia" w:eastAsiaTheme="minorEastAsia"/>
          <w:b/>
          <w:sz w:val="32"/>
          <w:szCs w:val="32"/>
        </w:rPr>
        <w:t>第一章  招标公告</w:t>
      </w:r>
      <w:bookmarkEnd w:id="0"/>
    </w:p>
    <w:p>
      <w:pPr>
        <w:spacing w:line="360" w:lineRule="auto"/>
        <w:rPr>
          <w:rFonts w:asciiTheme="minorEastAsia" w:hAnsiTheme="minorEastAsia" w:eastAsiaTheme="minorEastAsia"/>
          <w:szCs w:val="21"/>
        </w:rPr>
      </w:pPr>
      <w:bookmarkStart w:id="1" w:name="_Toc27575"/>
    </w:p>
    <w:p>
      <w:pPr>
        <w:keepNext w:val="0"/>
        <w:keepLines w:val="0"/>
        <w:pageBreakBefore w:val="0"/>
        <w:kinsoku/>
        <w:wordWrap/>
        <w:overflowPunct/>
        <w:topLinePunct w:val="0"/>
        <w:autoSpaceDE/>
        <w:autoSpaceDN/>
        <w:bidi w:val="0"/>
        <w:adjustRightInd/>
        <w:snapToGrid/>
        <w:spacing w:line="460" w:lineRule="exact"/>
        <w:textAlignment w:val="auto"/>
        <w:rPr>
          <w:b/>
          <w:bCs/>
          <w:sz w:val="21"/>
          <w:szCs w:val="21"/>
        </w:rPr>
      </w:pPr>
      <w:r>
        <w:rPr>
          <w:rFonts w:hint="eastAsia"/>
          <w:b/>
          <w:bCs/>
          <w:sz w:val="21"/>
          <w:szCs w:val="21"/>
        </w:rPr>
        <w:t>项目概况</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460" w:lineRule="exact"/>
        <w:ind w:left="0" w:right="0" w:firstLine="420" w:firstLineChars="200"/>
        <w:jc w:val="both"/>
        <w:textAlignment w:val="auto"/>
      </w:pPr>
      <w:r>
        <w:rPr>
          <w:rFonts w:hint="eastAsia" w:ascii="宋体" w:hAnsi="宋体" w:eastAsia="宋体" w:cs="宋体"/>
          <w:i w:val="0"/>
          <w:iCs w:val="0"/>
          <w:caps w:val="0"/>
          <w:spacing w:val="0"/>
          <w:kern w:val="2"/>
          <w:sz w:val="21"/>
          <w:szCs w:val="21"/>
          <w:shd w:val="clear" w:color="auto" w:fill="FFFFFF"/>
        </w:rPr>
        <w:t>关于“互联网+不动产登记”和数据库升级采购招标项目的潜在投标人应在延安市公共资源交易中心平台获取招标文件，并于 2022年06月27日 14时30分 （北京时间）前递交投标文件。</w:t>
      </w:r>
    </w:p>
    <w:p>
      <w:pPr>
        <w:keepNext w:val="0"/>
        <w:keepLines w:val="0"/>
        <w:pageBreakBefore w:val="0"/>
        <w:kinsoku/>
        <w:wordWrap/>
        <w:overflowPunct/>
        <w:topLinePunct w:val="0"/>
        <w:autoSpaceDE/>
        <w:autoSpaceDN/>
        <w:bidi w:val="0"/>
        <w:adjustRightInd/>
        <w:snapToGrid/>
        <w:spacing w:line="460" w:lineRule="exact"/>
        <w:textAlignment w:val="auto"/>
        <w:rPr>
          <w:rFonts w:hint="eastAsia"/>
          <w:b/>
          <w:bCs/>
          <w:sz w:val="21"/>
          <w:szCs w:val="21"/>
        </w:rPr>
      </w:pPr>
      <w:r>
        <w:rPr>
          <w:rFonts w:hint="eastAsia"/>
          <w:b/>
          <w:bCs/>
          <w:sz w:val="21"/>
          <w:szCs w:val="21"/>
        </w:rPr>
        <w:t>一、项目基本情况</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pPr>
      <w:r>
        <w:rPr>
          <w:rFonts w:hint="eastAsia" w:ascii="宋体" w:hAnsi="宋体" w:eastAsia="宋体" w:cs="宋体"/>
          <w:i w:val="0"/>
          <w:iCs w:val="0"/>
          <w:caps w:val="0"/>
          <w:spacing w:val="0"/>
          <w:kern w:val="2"/>
          <w:sz w:val="21"/>
          <w:szCs w:val="21"/>
          <w:shd w:val="clear" w:color="auto" w:fill="FFFFFF"/>
        </w:rPr>
        <w:t>项目编号：SXYL2022-CG-02</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pPr>
      <w:r>
        <w:rPr>
          <w:rFonts w:hint="eastAsia" w:ascii="宋体" w:hAnsi="宋体" w:eastAsia="宋体" w:cs="宋体"/>
          <w:i w:val="0"/>
          <w:iCs w:val="0"/>
          <w:caps w:val="0"/>
          <w:spacing w:val="0"/>
          <w:kern w:val="2"/>
          <w:sz w:val="21"/>
          <w:szCs w:val="21"/>
          <w:shd w:val="clear" w:color="auto" w:fill="FFFFFF"/>
        </w:rPr>
        <w:t>项目名称：关于“互联网+不动产登记”和数据库升级采购</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pPr>
      <w:r>
        <w:rPr>
          <w:rFonts w:hint="eastAsia" w:ascii="宋体" w:hAnsi="宋体" w:eastAsia="宋体" w:cs="宋体"/>
          <w:i w:val="0"/>
          <w:iCs w:val="0"/>
          <w:caps w:val="0"/>
          <w:spacing w:val="0"/>
          <w:kern w:val="2"/>
          <w:sz w:val="21"/>
          <w:szCs w:val="21"/>
          <w:shd w:val="clear" w:color="auto" w:fill="FFFFFF"/>
        </w:rPr>
        <w:t>采购方式：公开招标</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pPr>
      <w:r>
        <w:rPr>
          <w:rFonts w:hint="eastAsia" w:ascii="宋体" w:hAnsi="宋体" w:eastAsia="宋体" w:cs="宋体"/>
          <w:i w:val="0"/>
          <w:iCs w:val="0"/>
          <w:caps w:val="0"/>
          <w:spacing w:val="0"/>
          <w:kern w:val="2"/>
          <w:sz w:val="21"/>
          <w:szCs w:val="21"/>
          <w:shd w:val="clear" w:color="auto" w:fill="FFFFFF"/>
        </w:rPr>
        <w:t>预算金额：2,800,000.00元</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pPr>
      <w:r>
        <w:rPr>
          <w:rFonts w:hint="eastAsia" w:ascii="宋体" w:hAnsi="宋体" w:eastAsia="宋体" w:cs="宋体"/>
          <w:i w:val="0"/>
          <w:iCs w:val="0"/>
          <w:caps w:val="0"/>
          <w:spacing w:val="0"/>
          <w:kern w:val="2"/>
          <w:sz w:val="21"/>
          <w:szCs w:val="21"/>
          <w:shd w:val="clear" w:color="auto" w:fill="FFFFFF"/>
        </w:rPr>
        <w:t>采购需求：</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pPr>
      <w:r>
        <w:rPr>
          <w:rFonts w:hint="eastAsia" w:ascii="宋体" w:hAnsi="宋体" w:eastAsia="宋体" w:cs="宋体"/>
          <w:i w:val="0"/>
          <w:iCs w:val="0"/>
          <w:caps w:val="0"/>
          <w:spacing w:val="0"/>
          <w:kern w:val="2"/>
          <w:sz w:val="21"/>
          <w:szCs w:val="21"/>
          <w:shd w:val="clear" w:color="auto" w:fill="FFFFFF"/>
        </w:rPr>
        <w:t>合同包1(延长县自然资源局关于“互联网+不动产登记”和数据库升级采购):</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firstLineChars="200"/>
        <w:jc w:val="both"/>
        <w:textAlignment w:val="auto"/>
      </w:pPr>
      <w:r>
        <w:rPr>
          <w:rFonts w:hint="eastAsia" w:ascii="宋体" w:hAnsi="宋体" w:eastAsia="宋体" w:cs="宋体"/>
          <w:i w:val="0"/>
          <w:iCs w:val="0"/>
          <w:caps w:val="0"/>
          <w:spacing w:val="0"/>
          <w:kern w:val="2"/>
          <w:sz w:val="21"/>
          <w:szCs w:val="21"/>
          <w:shd w:val="clear" w:color="auto" w:fill="FFFFFF"/>
        </w:rPr>
        <w:t>合同包预算金额：2,800,000.00元</w:t>
      </w:r>
    </w:p>
    <w:tbl>
      <w:tblPr>
        <w:tblStyle w:val="39"/>
        <w:tblW w:w="1017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46"/>
        <w:gridCol w:w="2366"/>
        <w:gridCol w:w="1338"/>
        <w:gridCol w:w="1121"/>
        <w:gridCol w:w="1578"/>
        <w:gridCol w:w="1900"/>
        <w:gridCol w:w="92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94" w:hRule="atLeast"/>
          <w:jc w:val="center"/>
        </w:trPr>
        <w:tc>
          <w:tcPr>
            <w:tcW w:w="94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b/>
                <w:bCs/>
                <w:kern w:val="0"/>
                <w:sz w:val="21"/>
                <w:szCs w:val="21"/>
                <w:lang w:val="en-US" w:eastAsia="zh-CN" w:bidi="ar"/>
              </w:rPr>
              <w:t>品目号</w:t>
            </w:r>
          </w:p>
        </w:tc>
        <w:tc>
          <w:tcPr>
            <w:tcW w:w="2366"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b/>
                <w:bCs/>
                <w:kern w:val="0"/>
                <w:sz w:val="21"/>
                <w:szCs w:val="21"/>
                <w:lang w:val="en-US" w:eastAsia="zh-CN" w:bidi="ar"/>
              </w:rPr>
              <w:t>品目名称</w:t>
            </w:r>
          </w:p>
        </w:tc>
        <w:tc>
          <w:tcPr>
            <w:tcW w:w="1338"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b/>
                <w:bCs/>
                <w:kern w:val="0"/>
                <w:sz w:val="21"/>
                <w:szCs w:val="21"/>
                <w:lang w:val="en-US" w:eastAsia="zh-CN" w:bidi="ar"/>
              </w:rPr>
              <w:t>采购标的</w:t>
            </w:r>
          </w:p>
        </w:tc>
        <w:tc>
          <w:tcPr>
            <w:tcW w:w="1121"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b/>
                <w:bCs/>
                <w:kern w:val="0"/>
                <w:sz w:val="21"/>
                <w:szCs w:val="21"/>
                <w:lang w:val="en-US" w:eastAsia="zh-CN" w:bidi="ar"/>
              </w:rPr>
              <w:t>数量（单位）</w:t>
            </w:r>
          </w:p>
        </w:tc>
        <w:tc>
          <w:tcPr>
            <w:tcW w:w="1578"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b/>
                <w:bCs/>
                <w:kern w:val="0"/>
                <w:sz w:val="21"/>
                <w:szCs w:val="21"/>
                <w:lang w:val="en-US" w:eastAsia="zh-CN" w:bidi="ar"/>
              </w:rPr>
              <w:t>技术规格、参数及要求</w:t>
            </w:r>
          </w:p>
        </w:tc>
        <w:tc>
          <w:tcPr>
            <w:tcW w:w="1900"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b/>
                <w:bCs/>
                <w:kern w:val="0"/>
                <w:sz w:val="21"/>
                <w:szCs w:val="21"/>
                <w:lang w:val="en-US" w:eastAsia="zh-CN" w:bidi="ar"/>
              </w:rPr>
              <w:t>品目预算(元)</w:t>
            </w:r>
          </w:p>
        </w:tc>
        <w:tc>
          <w:tcPr>
            <w:tcW w:w="928"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10" w:hRule="atLeast"/>
          <w:jc w:val="center"/>
        </w:trPr>
        <w:tc>
          <w:tcPr>
            <w:tcW w:w="94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kern w:val="0"/>
                <w:sz w:val="21"/>
                <w:szCs w:val="21"/>
                <w:lang w:val="en-US" w:eastAsia="zh-CN" w:bidi="ar"/>
              </w:rPr>
              <w:t>1-1</w:t>
            </w:r>
          </w:p>
        </w:tc>
        <w:tc>
          <w:tcPr>
            <w:tcW w:w="2366"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kern w:val="0"/>
                <w:sz w:val="21"/>
                <w:szCs w:val="21"/>
                <w:lang w:val="en-US" w:eastAsia="zh-CN" w:bidi="ar"/>
              </w:rPr>
              <w:t>其他信息技术咨询服务</w:t>
            </w:r>
          </w:p>
        </w:tc>
        <w:tc>
          <w:tcPr>
            <w:tcW w:w="1338"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kern w:val="0"/>
                <w:sz w:val="21"/>
                <w:szCs w:val="21"/>
                <w:lang w:val="en-US" w:eastAsia="zh-CN" w:bidi="ar"/>
              </w:rPr>
              <w:t>详见附件</w:t>
            </w:r>
          </w:p>
        </w:tc>
        <w:tc>
          <w:tcPr>
            <w:tcW w:w="1121"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kern w:val="0"/>
                <w:sz w:val="21"/>
                <w:szCs w:val="21"/>
                <w:lang w:val="en-US" w:eastAsia="zh-CN" w:bidi="ar"/>
              </w:rPr>
              <w:t>1(项)</w:t>
            </w:r>
          </w:p>
        </w:tc>
        <w:tc>
          <w:tcPr>
            <w:tcW w:w="0" w:type="auto"/>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tLeast"/>
              <w:ind w:left="0" w:right="0"/>
              <w:jc w:val="center"/>
            </w:pPr>
            <w:r>
              <w:rPr>
                <w:rFonts w:hint="eastAsia" w:ascii="宋体" w:hAnsi="宋体" w:eastAsia="宋体" w:cs="宋体"/>
                <w:kern w:val="0"/>
                <w:sz w:val="21"/>
                <w:szCs w:val="21"/>
                <w:lang w:val="en-US" w:eastAsia="zh-CN" w:bidi="ar"/>
              </w:rPr>
              <w:t>详见采购文件</w:t>
            </w:r>
          </w:p>
        </w:tc>
        <w:tc>
          <w:tcPr>
            <w:tcW w:w="0" w:type="auto"/>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tLeast"/>
              <w:ind w:left="0" w:right="0"/>
              <w:jc w:val="right"/>
            </w:pPr>
            <w:r>
              <w:rPr>
                <w:rFonts w:hint="eastAsia" w:ascii="宋体" w:hAnsi="宋体" w:eastAsia="宋体" w:cs="宋体"/>
                <w:kern w:val="0"/>
                <w:sz w:val="21"/>
                <w:szCs w:val="21"/>
                <w:lang w:val="en-US" w:eastAsia="zh-CN" w:bidi="ar"/>
              </w:rPr>
              <w:t>2,800,000.00</w:t>
            </w:r>
          </w:p>
        </w:tc>
        <w:tc>
          <w:tcPr>
            <w:tcW w:w="0" w:type="auto"/>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tLeast"/>
              <w:ind w:left="0" w:right="0"/>
              <w:jc w:val="right"/>
            </w:pPr>
            <w:r>
              <w:rPr>
                <w:rFonts w:hint="eastAsia" w:ascii="宋体" w:hAnsi="宋体" w:eastAsia="宋体" w:cs="宋体"/>
                <w:kern w:val="0"/>
                <w:sz w:val="21"/>
                <w:szCs w:val="21"/>
                <w:lang w:val="en-US" w:eastAsia="zh-CN" w:bidi="ar"/>
              </w:rPr>
              <w:t>-</w:t>
            </w:r>
          </w:p>
        </w:tc>
      </w:tr>
    </w:tbl>
    <w:p>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0" w:firstLine="630"/>
        <w:jc w:val="both"/>
      </w:pPr>
      <w:r>
        <w:rPr>
          <w:rFonts w:hint="eastAsia" w:ascii="宋体" w:hAnsi="宋体" w:eastAsia="宋体" w:cs="宋体"/>
          <w:i w:val="0"/>
          <w:iCs w:val="0"/>
          <w:caps w:val="0"/>
          <w:spacing w:val="0"/>
          <w:kern w:val="2"/>
          <w:sz w:val="21"/>
          <w:szCs w:val="21"/>
          <w:shd w:val="clear" w:color="auto" w:fill="FFFFFF"/>
        </w:rPr>
        <w:t>本合同包不接受联合体投标</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630"/>
        <w:jc w:val="both"/>
        <w:textAlignment w:val="auto"/>
      </w:pPr>
      <w:r>
        <w:rPr>
          <w:rFonts w:hint="eastAsia" w:ascii="宋体" w:hAnsi="宋体" w:eastAsia="宋体" w:cs="宋体"/>
          <w:i w:val="0"/>
          <w:iCs w:val="0"/>
          <w:caps w:val="0"/>
          <w:spacing w:val="0"/>
          <w:kern w:val="2"/>
          <w:sz w:val="21"/>
          <w:szCs w:val="21"/>
          <w:shd w:val="clear" w:color="auto" w:fill="FFFFFF"/>
        </w:rPr>
        <w:t>合同履行期限：自合同签订之日起 90 个日历日完成</w:t>
      </w:r>
    </w:p>
    <w:p>
      <w:pPr>
        <w:keepNext w:val="0"/>
        <w:keepLines w:val="0"/>
        <w:pageBreakBefore w:val="0"/>
        <w:kinsoku/>
        <w:wordWrap/>
        <w:overflowPunct/>
        <w:topLinePunct w:val="0"/>
        <w:autoSpaceDE/>
        <w:autoSpaceDN/>
        <w:bidi w:val="0"/>
        <w:adjustRightInd/>
        <w:snapToGrid/>
        <w:spacing w:line="450" w:lineRule="exact"/>
        <w:textAlignment w:val="auto"/>
        <w:rPr>
          <w:rFonts w:hint="eastAsia"/>
          <w:b/>
          <w:bCs/>
          <w:sz w:val="21"/>
          <w:szCs w:val="21"/>
        </w:rPr>
      </w:pPr>
      <w:r>
        <w:rPr>
          <w:rFonts w:hint="eastAsia"/>
          <w:b/>
          <w:bCs/>
          <w:sz w:val="21"/>
          <w:szCs w:val="21"/>
        </w:rPr>
        <w:t>二、申请人的资格要求：</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jc w:val="both"/>
        <w:textAlignment w:val="auto"/>
      </w:pPr>
      <w:r>
        <w:rPr>
          <w:rFonts w:hint="eastAsia" w:ascii="宋体" w:hAnsi="宋体" w:eastAsia="宋体" w:cs="宋体"/>
          <w:i w:val="0"/>
          <w:iCs w:val="0"/>
          <w:caps w:val="0"/>
          <w:spacing w:val="0"/>
          <w:kern w:val="2"/>
          <w:sz w:val="21"/>
          <w:szCs w:val="21"/>
          <w:shd w:val="clear" w:color="auto" w:fill="FFFFFF"/>
        </w:rPr>
        <w:t>1.满足《中华人民共和国政府采购法》第二十二条规定;</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jc w:val="both"/>
        <w:textAlignment w:val="auto"/>
      </w:pPr>
      <w:r>
        <w:rPr>
          <w:rFonts w:hint="eastAsia" w:ascii="宋体" w:hAnsi="宋体" w:eastAsia="宋体" w:cs="宋体"/>
          <w:i w:val="0"/>
          <w:iCs w:val="0"/>
          <w:caps w:val="0"/>
          <w:spacing w:val="0"/>
          <w:kern w:val="2"/>
          <w:sz w:val="21"/>
          <w:szCs w:val="21"/>
          <w:shd w:val="clear" w:color="auto" w:fill="FFFFFF"/>
        </w:rPr>
        <w:t>2.落实政府采购政策需满足的资格要求：</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jc w:val="both"/>
        <w:textAlignment w:val="auto"/>
      </w:pPr>
      <w:r>
        <w:rPr>
          <w:rFonts w:hint="eastAsia" w:ascii="宋体" w:hAnsi="宋体" w:eastAsia="宋体" w:cs="宋体"/>
          <w:i w:val="0"/>
          <w:iCs w:val="0"/>
          <w:caps w:val="0"/>
          <w:spacing w:val="0"/>
          <w:kern w:val="2"/>
          <w:sz w:val="21"/>
          <w:szCs w:val="21"/>
          <w:shd w:val="clear" w:color="auto" w:fill="FFFFFF"/>
        </w:rPr>
        <w:t>合同包1(延长县自然资源局关于“互联网+不动产登记”和数据库升级采购)落实政府采购政策需满足的资格要求如下:</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480" w:right="0" w:firstLine="0"/>
        <w:jc w:val="both"/>
        <w:textAlignment w:val="auto"/>
      </w:pPr>
      <w:r>
        <w:rPr>
          <w:rFonts w:hint="eastAsia" w:ascii="宋体" w:hAnsi="宋体" w:eastAsia="宋体" w:cs="宋体"/>
          <w:i w:val="0"/>
          <w:iCs w:val="0"/>
          <w:caps w:val="0"/>
          <w:spacing w:val="0"/>
          <w:kern w:val="2"/>
          <w:sz w:val="21"/>
          <w:szCs w:val="21"/>
          <w:shd w:val="clear" w:color="auto" w:fill="FFFFFF"/>
        </w:rPr>
        <w:t>2.1 《政府采购促进中小企业发展管理办法》（财库〔2020〕46号）； 2.2 《财政部 司法部关于政府采购支持监狱企业发展有关问题的通知》（财库〔2014〕68号）； 2.3 《财政部 民政部 中国残疾人联合会关于促进残疾人就业政府采购政策的通知》（财库〔2017〕141号）； 2.4 《财政部 国家发展改革委关于印发(节能产品政府采购实施意见)的通知》(财库〔2004〕185号)； 2.5 《国务院办公厅关于建立政府强制采购节能产品制度的通知》(国办发〔2007〕51号)； 2.6 《财政部 环保总局关于环境标志产品政府采购实施的意见》(财库〔2006〕90号)； 2.7 《财政部 发展改革委 生态环境部 市场监管总局关于调整优化节能产品、环境标志产品政府采购执行机制的通知》（财库〔2019〕9号）； 2.8 《关于印发环境标志产品政府采购品目清单的通知》（财库〔2019〕18号）； 2.9 《关于印发节能产品政府采购品目清单的通知》（财库〔2019〕19号）； 2.10 《财政部 农业农村部 国家乡村振兴局关于运用政府采购政策支持乡村产业振兴的通知》（财库〔2021〕19号）； 2.11 《陕西省财政厅关于印发陕西省中小企业政府采购信用融资办法》（陕财办采〔2018〕23号）； 2.12 如有最新颁布的政府采购政策，按最新的文件执行。</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jc w:val="both"/>
        <w:textAlignment w:val="auto"/>
      </w:pPr>
      <w:r>
        <w:rPr>
          <w:rFonts w:hint="eastAsia" w:ascii="宋体" w:hAnsi="宋体" w:eastAsia="宋体" w:cs="宋体"/>
          <w:i w:val="0"/>
          <w:iCs w:val="0"/>
          <w:caps w:val="0"/>
          <w:spacing w:val="0"/>
          <w:kern w:val="2"/>
          <w:sz w:val="21"/>
          <w:szCs w:val="21"/>
          <w:shd w:val="clear" w:color="auto" w:fill="FFFFFF"/>
        </w:rPr>
        <w:t>3.本项目的特定资格要求：</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jc w:val="both"/>
        <w:textAlignment w:val="auto"/>
      </w:pPr>
      <w:r>
        <w:rPr>
          <w:rFonts w:hint="eastAsia" w:ascii="宋体" w:hAnsi="宋体" w:eastAsia="宋体" w:cs="宋体"/>
          <w:i w:val="0"/>
          <w:iCs w:val="0"/>
          <w:caps w:val="0"/>
          <w:spacing w:val="0"/>
          <w:kern w:val="2"/>
          <w:sz w:val="21"/>
          <w:szCs w:val="21"/>
          <w:shd w:val="clear" w:color="auto" w:fill="FFFFFF"/>
        </w:rPr>
        <w:t>合同包1(延长县自然资源局关于“互联网+不动产登记”和数据库升级采购)特定资格要求如下:</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480" w:right="0" w:firstLine="0"/>
        <w:jc w:val="both"/>
        <w:textAlignment w:val="auto"/>
      </w:pPr>
      <w:r>
        <w:rPr>
          <w:rFonts w:hint="eastAsia" w:ascii="宋体" w:hAnsi="宋体" w:eastAsia="宋体" w:cs="宋体"/>
          <w:i w:val="0"/>
          <w:iCs w:val="0"/>
          <w:caps w:val="0"/>
          <w:spacing w:val="0"/>
          <w:kern w:val="2"/>
          <w:sz w:val="21"/>
          <w:szCs w:val="21"/>
          <w:shd w:val="clear" w:color="auto" w:fill="FFFFFF"/>
        </w:rPr>
        <w:t>3.1具有独立承担民事责任能力的法人、其他组织或自然人，提供合法有效的统一社会信用代码营业执照（事业单位提供事业单位法人证书，自然人应提供身份证）；3.2法定代表人授权书及被授权人身份证（法定代表人参加需提供法定代表人资格证明书和身份证原件）；3.3具有财务审计资质的单位出具2021年度的财务报告（成立时间至提交投标文件截止时间不足一年的可提供成立后任意时段的资产负债表、或开标前三个月内银行出具的资信证明，或财政部门认可的政府采购专业担保机构出具的投标担保函）；3.4税收缴纳证明：投标人需提供开标截止时间前6个月内任意一个月的完税凭证或税务机关开具的完税证明（任意税种）；依法免税的应提供相关文件证明；3.5社会保障资金缴纳证明：投标人需提供开标截止时间前6个月内任意一个月的社会保障资金缴存单据或社保机构开具的社会保险参保缴费情况证明；依法不需要缴纳社会保障资金的应提供相关文件证明；3.6投标人提供参加政府采购活动近三年内在经营活动中没有重大违法记录的书面声明；3.7提供具有履行本合同所必需的设备和专业技术能力的承诺；3.8投标人的信用记录须符合财库[2016] 125号文《财政部关于在政府采购活动中查询及使用信用记录有关问题的通知》的规定。投标人被“信用中国”网站列入失信被执行人、重大税收违法案件当事人名单的,投标人被“中国政府采购网”网站列入政府采购严重违法失信名单的，不得参与本项目投标；3.9单位负责人为同一人或者存在直接控股、管理关系的不同供应商，不得参加同一合同项下的政府采购活动。</w:t>
      </w:r>
    </w:p>
    <w:p>
      <w:pPr>
        <w:keepNext w:val="0"/>
        <w:keepLines w:val="0"/>
        <w:pageBreakBefore w:val="0"/>
        <w:kinsoku/>
        <w:wordWrap/>
        <w:overflowPunct/>
        <w:topLinePunct w:val="0"/>
        <w:autoSpaceDE/>
        <w:autoSpaceDN/>
        <w:bidi w:val="0"/>
        <w:adjustRightInd/>
        <w:snapToGrid/>
        <w:spacing w:line="450" w:lineRule="exact"/>
        <w:textAlignment w:val="auto"/>
        <w:rPr>
          <w:rFonts w:hint="eastAsia"/>
          <w:b/>
          <w:bCs/>
          <w:sz w:val="21"/>
          <w:szCs w:val="21"/>
        </w:rPr>
      </w:pPr>
      <w:r>
        <w:rPr>
          <w:rFonts w:hint="eastAsia"/>
          <w:b/>
          <w:bCs/>
          <w:sz w:val="21"/>
          <w:szCs w:val="21"/>
        </w:rPr>
        <w:t>三、获取招标文件</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exact"/>
        <w:ind w:left="0" w:right="0" w:firstLine="480"/>
        <w:jc w:val="both"/>
        <w:textAlignment w:val="auto"/>
      </w:pPr>
      <w:r>
        <w:rPr>
          <w:rFonts w:hint="eastAsia" w:ascii="宋体" w:hAnsi="宋体" w:eastAsia="宋体" w:cs="宋体"/>
          <w:i w:val="0"/>
          <w:iCs w:val="0"/>
          <w:caps w:val="0"/>
          <w:spacing w:val="0"/>
          <w:kern w:val="2"/>
          <w:sz w:val="21"/>
          <w:szCs w:val="21"/>
          <w:shd w:val="clear" w:color="auto" w:fill="FFFFFF"/>
        </w:rPr>
        <w:t>时间：2022年06月06至2022年06月10日，每天上午08:00:00至12:00:00 ，下午12:00:00至18:00:00 （北京时间,法定节假日除外）</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exact"/>
        <w:ind w:left="0" w:right="0" w:firstLine="480"/>
        <w:jc w:val="both"/>
        <w:textAlignment w:val="auto"/>
        <w:rPr>
          <w:rFonts w:hint="eastAsia" w:ascii="宋体" w:hAnsi="宋体" w:cs="宋体"/>
          <w:i w:val="0"/>
          <w:iCs w:val="0"/>
          <w:caps w:val="0"/>
          <w:spacing w:val="0"/>
          <w:kern w:val="2"/>
          <w:sz w:val="21"/>
          <w:szCs w:val="21"/>
          <w:shd w:val="clear" w:color="auto" w:fill="FFFFFF"/>
          <w:lang w:val="en-US" w:eastAsia="zh-CN"/>
        </w:rPr>
      </w:pPr>
      <w:r>
        <w:rPr>
          <w:rFonts w:hint="eastAsia" w:ascii="宋体" w:hAnsi="宋体" w:eastAsia="宋体" w:cs="宋体"/>
          <w:i w:val="0"/>
          <w:iCs w:val="0"/>
          <w:caps w:val="0"/>
          <w:spacing w:val="0"/>
          <w:kern w:val="2"/>
          <w:sz w:val="21"/>
          <w:szCs w:val="21"/>
          <w:shd w:val="clear" w:color="auto" w:fill="FFFFFF"/>
        </w:rPr>
        <w:t>地点：</w:t>
      </w:r>
      <w:r>
        <w:rPr>
          <w:rFonts w:hint="eastAsia" w:ascii="宋体" w:hAnsi="宋体" w:cs="宋体"/>
          <w:i w:val="0"/>
          <w:iCs w:val="0"/>
          <w:caps w:val="0"/>
          <w:spacing w:val="0"/>
          <w:kern w:val="2"/>
          <w:sz w:val="21"/>
          <w:szCs w:val="21"/>
          <w:shd w:val="clear" w:color="auto" w:fill="FFFFFF"/>
          <w:lang w:val="en-US" w:eastAsia="zh-CN"/>
        </w:rPr>
        <w:t>延安市公共资源交易中心平台</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exact"/>
        <w:ind w:left="0" w:right="0" w:firstLine="480"/>
        <w:jc w:val="both"/>
        <w:textAlignment w:val="auto"/>
      </w:pPr>
      <w:r>
        <w:rPr>
          <w:rFonts w:hint="eastAsia" w:ascii="宋体" w:hAnsi="宋体" w:eastAsia="宋体" w:cs="宋体"/>
          <w:i w:val="0"/>
          <w:iCs w:val="0"/>
          <w:caps w:val="0"/>
          <w:spacing w:val="0"/>
          <w:kern w:val="2"/>
          <w:sz w:val="21"/>
          <w:szCs w:val="21"/>
          <w:shd w:val="clear" w:color="auto" w:fill="FFFFFF"/>
        </w:rPr>
        <w:t>方式：在线获取</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exact"/>
        <w:ind w:left="0" w:right="0" w:firstLine="480"/>
        <w:jc w:val="both"/>
        <w:textAlignment w:val="auto"/>
      </w:pPr>
      <w:r>
        <w:rPr>
          <w:rFonts w:hint="eastAsia" w:ascii="宋体" w:hAnsi="宋体" w:eastAsia="宋体" w:cs="宋体"/>
          <w:i w:val="0"/>
          <w:iCs w:val="0"/>
          <w:caps w:val="0"/>
          <w:spacing w:val="0"/>
          <w:kern w:val="2"/>
          <w:sz w:val="21"/>
          <w:szCs w:val="21"/>
          <w:shd w:val="clear" w:color="auto" w:fill="FFFFFF"/>
        </w:rPr>
        <w:t>售价：免费获取</w:t>
      </w:r>
    </w:p>
    <w:p>
      <w:pPr>
        <w:keepNext w:val="0"/>
        <w:keepLines w:val="0"/>
        <w:pageBreakBefore w:val="0"/>
        <w:kinsoku/>
        <w:wordWrap/>
        <w:overflowPunct/>
        <w:topLinePunct w:val="0"/>
        <w:autoSpaceDE/>
        <w:autoSpaceDN/>
        <w:bidi w:val="0"/>
        <w:adjustRightInd/>
        <w:snapToGrid/>
        <w:spacing w:line="450" w:lineRule="exact"/>
        <w:textAlignment w:val="auto"/>
        <w:rPr>
          <w:rFonts w:hint="eastAsia"/>
          <w:b/>
          <w:bCs/>
          <w:sz w:val="21"/>
          <w:szCs w:val="21"/>
        </w:rPr>
      </w:pPr>
      <w:r>
        <w:rPr>
          <w:rFonts w:hint="eastAsia"/>
          <w:b/>
          <w:bCs/>
          <w:sz w:val="21"/>
          <w:szCs w:val="21"/>
        </w:rPr>
        <w:t>四、提交投标文件截止时间、开标时间和地点</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exact"/>
        <w:ind w:left="0" w:right="0" w:firstLine="480"/>
        <w:jc w:val="both"/>
        <w:textAlignment w:val="auto"/>
      </w:pPr>
      <w:r>
        <w:rPr>
          <w:rFonts w:hint="eastAsia" w:ascii="宋体" w:hAnsi="宋体" w:eastAsia="宋体" w:cs="宋体"/>
          <w:i w:val="0"/>
          <w:iCs w:val="0"/>
          <w:caps w:val="0"/>
          <w:spacing w:val="0"/>
          <w:kern w:val="2"/>
          <w:sz w:val="21"/>
          <w:szCs w:val="21"/>
          <w:shd w:val="clear" w:color="auto" w:fill="FFFFFF"/>
        </w:rPr>
        <w:t>2022年06月27日 14时30分00秒 （北京时间）</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exact"/>
        <w:ind w:left="0" w:right="0" w:firstLine="480"/>
        <w:jc w:val="both"/>
        <w:textAlignment w:val="auto"/>
      </w:pPr>
      <w:r>
        <w:rPr>
          <w:rFonts w:hint="eastAsia" w:ascii="宋体" w:hAnsi="宋体" w:eastAsia="宋体" w:cs="宋体"/>
          <w:i w:val="0"/>
          <w:iCs w:val="0"/>
          <w:caps w:val="0"/>
          <w:spacing w:val="0"/>
          <w:kern w:val="2"/>
          <w:sz w:val="21"/>
          <w:szCs w:val="21"/>
          <w:shd w:val="clear" w:color="auto" w:fill="FFFFFF"/>
        </w:rPr>
        <w:t>地点：延安市公共资源交易中心交易四厅</w:t>
      </w:r>
    </w:p>
    <w:p>
      <w:pPr>
        <w:keepNext w:val="0"/>
        <w:keepLines w:val="0"/>
        <w:pageBreakBefore w:val="0"/>
        <w:kinsoku/>
        <w:wordWrap/>
        <w:overflowPunct/>
        <w:topLinePunct w:val="0"/>
        <w:autoSpaceDE/>
        <w:autoSpaceDN/>
        <w:bidi w:val="0"/>
        <w:adjustRightInd/>
        <w:snapToGrid/>
        <w:spacing w:line="450" w:lineRule="exact"/>
        <w:textAlignment w:val="auto"/>
        <w:rPr>
          <w:rFonts w:hint="eastAsia"/>
          <w:b/>
          <w:bCs/>
          <w:sz w:val="21"/>
          <w:szCs w:val="21"/>
        </w:rPr>
      </w:pPr>
      <w:r>
        <w:rPr>
          <w:rFonts w:hint="eastAsia"/>
          <w:b/>
          <w:bCs/>
          <w:sz w:val="21"/>
          <w:szCs w:val="21"/>
        </w:rPr>
        <w:t>五、公告期限</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exact"/>
        <w:ind w:left="0" w:right="0" w:firstLine="480"/>
        <w:jc w:val="both"/>
        <w:textAlignment w:val="auto"/>
      </w:pPr>
      <w:r>
        <w:rPr>
          <w:rFonts w:hint="eastAsia" w:ascii="宋体" w:hAnsi="宋体" w:eastAsia="宋体" w:cs="宋体"/>
          <w:i w:val="0"/>
          <w:iCs w:val="0"/>
          <w:caps w:val="0"/>
          <w:spacing w:val="0"/>
          <w:kern w:val="2"/>
          <w:sz w:val="21"/>
          <w:szCs w:val="21"/>
          <w:shd w:val="clear" w:color="auto" w:fill="FFFFFF"/>
        </w:rPr>
        <w:t>自本公告发布之日起5个工作日。</w:t>
      </w:r>
    </w:p>
    <w:p>
      <w:pPr>
        <w:keepNext w:val="0"/>
        <w:keepLines w:val="0"/>
        <w:pageBreakBefore w:val="0"/>
        <w:kinsoku/>
        <w:wordWrap/>
        <w:overflowPunct/>
        <w:topLinePunct w:val="0"/>
        <w:autoSpaceDE/>
        <w:autoSpaceDN/>
        <w:bidi w:val="0"/>
        <w:adjustRightInd/>
        <w:snapToGrid/>
        <w:spacing w:line="450" w:lineRule="exact"/>
        <w:textAlignment w:val="auto"/>
        <w:rPr>
          <w:rFonts w:hint="eastAsia"/>
          <w:b/>
          <w:bCs/>
          <w:sz w:val="21"/>
          <w:szCs w:val="21"/>
        </w:rPr>
      </w:pPr>
      <w:r>
        <w:rPr>
          <w:rFonts w:hint="eastAsia"/>
          <w:b/>
          <w:bCs/>
          <w:sz w:val="21"/>
          <w:szCs w:val="21"/>
        </w:rPr>
        <w:t>六、其他补充事宜</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exact"/>
        <w:ind w:left="0" w:right="0" w:firstLine="480"/>
        <w:jc w:val="both"/>
        <w:textAlignment w:val="auto"/>
      </w:pPr>
      <w:r>
        <w:rPr>
          <w:rFonts w:hint="eastAsia" w:ascii="宋体" w:hAnsi="宋体" w:eastAsia="宋体" w:cs="宋体"/>
          <w:i w:val="0"/>
          <w:iCs w:val="0"/>
          <w:caps w:val="0"/>
          <w:spacing w:val="0"/>
          <w:kern w:val="2"/>
          <w:sz w:val="21"/>
          <w:szCs w:val="21"/>
          <w:shd w:val="clear" w:color="auto" w:fill="FFFFFF"/>
        </w:rPr>
        <w:t>本项目开标地点：延安市公共资源交易中心交易四厅</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jc w:val="both"/>
        <w:textAlignment w:val="auto"/>
      </w:pPr>
      <w:bookmarkStart w:id="2" w:name="OLE_LINK1"/>
      <w:r>
        <w:rPr>
          <w:rFonts w:hint="eastAsia" w:ascii="宋体" w:hAnsi="宋体" w:eastAsia="宋体" w:cs="宋体"/>
          <w:i w:val="0"/>
          <w:iCs w:val="0"/>
          <w:caps w:val="0"/>
          <w:spacing w:val="0"/>
          <w:kern w:val="2"/>
          <w:sz w:val="21"/>
          <w:szCs w:val="21"/>
          <w:shd w:val="clear" w:color="auto" w:fill="FFFFFF"/>
        </w:rPr>
        <w:t>（1）获取采购文件：2022年6 月 6 日至 2022 年6 月 10日，使用CA锁在延安市公共资源交易中心平台网上报名。报名成功后在《延安市公共资源交易网》www.zyjy.yanan.gov.cn免费下载招标文件；</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jc w:val="both"/>
        <w:textAlignment w:val="auto"/>
      </w:pPr>
      <w:r>
        <w:rPr>
          <w:rFonts w:hint="eastAsia" w:ascii="宋体" w:hAnsi="宋体" w:eastAsia="宋体" w:cs="宋体"/>
          <w:i w:val="0"/>
          <w:iCs w:val="0"/>
          <w:caps w:val="0"/>
          <w:spacing w:val="0"/>
          <w:kern w:val="2"/>
          <w:sz w:val="21"/>
          <w:szCs w:val="21"/>
          <w:shd w:val="clear" w:color="auto" w:fill="FFFFFF"/>
        </w:rPr>
        <w:t>（2）请投标人按照陕西省财政厅关于政府采购供应商注册登记有关事项的通知中的要求，通过陕西省政府采购网（http://www.ccgp-shaanxi.gov.cn/）注册登记加入陕西省政府采购供应商库；</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jc w:val="both"/>
        <w:textAlignment w:val="auto"/>
      </w:pPr>
      <w:r>
        <w:rPr>
          <w:rFonts w:hint="eastAsia" w:ascii="宋体" w:hAnsi="宋体" w:eastAsia="宋体" w:cs="宋体"/>
          <w:i w:val="0"/>
          <w:iCs w:val="0"/>
          <w:caps w:val="0"/>
          <w:spacing w:val="0"/>
          <w:kern w:val="2"/>
          <w:sz w:val="21"/>
          <w:szCs w:val="21"/>
          <w:shd w:val="clear" w:color="auto" w:fill="FFFFFF"/>
        </w:rPr>
        <w:t>（3）投标人须完成数字认证证书（CA锁）办理（包括法人锁、主锁、副锁）及信息绑定。数字认证证书（CA锁）办理地址：延安市新区为民服务中心7号楼2楼B205室，CA锁企业信息绑定在1号服务窗口（7号楼2楼大厅）办理；</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jc w:val="both"/>
        <w:textAlignment w:val="auto"/>
        <w:rPr>
          <w:rFonts w:hint="eastAsia" w:ascii="宋体" w:hAnsi="宋体" w:eastAsia="宋体" w:cs="宋体"/>
          <w:i w:val="0"/>
          <w:iCs w:val="0"/>
          <w:caps w:val="0"/>
          <w:spacing w:val="0"/>
          <w:kern w:val="2"/>
          <w:sz w:val="21"/>
          <w:szCs w:val="21"/>
          <w:shd w:val="clear" w:color="auto" w:fill="FFFFFF"/>
        </w:rPr>
      </w:pPr>
      <w:r>
        <w:rPr>
          <w:rFonts w:hint="eastAsia" w:ascii="宋体" w:hAnsi="宋体" w:eastAsia="宋体" w:cs="宋体"/>
          <w:i w:val="0"/>
          <w:iCs w:val="0"/>
          <w:caps w:val="0"/>
          <w:spacing w:val="0"/>
          <w:kern w:val="2"/>
          <w:sz w:val="21"/>
          <w:szCs w:val="21"/>
          <w:shd w:val="clear" w:color="auto" w:fill="FFFFFF"/>
        </w:rPr>
        <w:t>（4）本项目专门面向中小企业采购；</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jc w:val="both"/>
        <w:textAlignment w:val="auto"/>
        <w:rPr>
          <w:rFonts w:hint="eastAsia" w:ascii="宋体" w:hAnsi="宋体" w:eastAsia="宋体" w:cs="宋体"/>
          <w:i w:val="0"/>
          <w:iCs w:val="0"/>
          <w:caps w:val="0"/>
          <w:spacing w:val="0"/>
          <w:kern w:val="2"/>
          <w:sz w:val="21"/>
          <w:szCs w:val="21"/>
          <w:shd w:val="clear" w:color="auto" w:fill="FFFFFF"/>
        </w:rPr>
      </w:pPr>
      <w:r>
        <w:rPr>
          <w:rFonts w:hint="eastAsia" w:eastAsia="宋体" w:cs="宋体"/>
          <w:i w:val="0"/>
          <w:iCs w:val="0"/>
          <w:caps w:val="0"/>
          <w:spacing w:val="0"/>
          <w:kern w:val="2"/>
          <w:sz w:val="21"/>
          <w:szCs w:val="21"/>
          <w:shd w:val="clear" w:color="auto" w:fill="FFFFFF"/>
          <w:lang w:val="en-US" w:eastAsia="zh-CN"/>
        </w:rPr>
        <w:t>（5）</w:t>
      </w:r>
      <w:r>
        <w:rPr>
          <w:rFonts w:hint="eastAsia" w:ascii="宋体" w:hAnsi="宋体" w:eastAsia="宋体" w:cs="宋体"/>
          <w:i w:val="0"/>
          <w:iCs w:val="0"/>
          <w:caps w:val="0"/>
          <w:spacing w:val="0"/>
          <w:kern w:val="2"/>
          <w:sz w:val="21"/>
          <w:szCs w:val="21"/>
          <w:shd w:val="clear" w:color="auto" w:fill="FFFFFF"/>
          <w:lang w:val="en-US" w:eastAsia="zh-CN"/>
        </w:rPr>
        <w:t>本次开标采用线上不见面开标模式</w:t>
      </w:r>
      <w:r>
        <w:rPr>
          <w:rFonts w:hint="eastAsia" w:eastAsia="宋体" w:cs="宋体"/>
          <w:i w:val="0"/>
          <w:iCs w:val="0"/>
          <w:caps w:val="0"/>
          <w:spacing w:val="0"/>
          <w:kern w:val="2"/>
          <w:sz w:val="21"/>
          <w:szCs w:val="21"/>
          <w:shd w:val="clear" w:color="auto" w:fill="FFFFFF"/>
          <w:lang w:val="en-US" w:eastAsia="zh-CN"/>
        </w:rPr>
        <w:t>；</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jc w:val="both"/>
        <w:textAlignment w:val="auto"/>
      </w:pPr>
      <w:r>
        <w:rPr>
          <w:rFonts w:hint="eastAsia" w:ascii="宋体" w:hAnsi="宋体" w:eastAsia="宋体" w:cs="宋体"/>
          <w:i w:val="0"/>
          <w:iCs w:val="0"/>
          <w:caps w:val="0"/>
          <w:spacing w:val="0"/>
          <w:kern w:val="2"/>
          <w:sz w:val="21"/>
          <w:szCs w:val="21"/>
          <w:shd w:val="clear" w:color="auto" w:fill="FFFFFF"/>
        </w:rPr>
        <w:t>（</w:t>
      </w:r>
      <w:r>
        <w:rPr>
          <w:rFonts w:hint="eastAsia" w:eastAsia="宋体" w:cs="宋体"/>
          <w:i w:val="0"/>
          <w:iCs w:val="0"/>
          <w:caps w:val="0"/>
          <w:spacing w:val="0"/>
          <w:kern w:val="2"/>
          <w:sz w:val="21"/>
          <w:szCs w:val="21"/>
          <w:shd w:val="clear" w:color="auto" w:fill="FFFFFF"/>
          <w:lang w:val="en-US" w:eastAsia="zh-CN"/>
        </w:rPr>
        <w:t>6</w:t>
      </w:r>
      <w:r>
        <w:rPr>
          <w:rFonts w:hint="eastAsia" w:ascii="宋体" w:hAnsi="宋体" w:eastAsia="宋体" w:cs="宋体"/>
          <w:i w:val="0"/>
          <w:iCs w:val="0"/>
          <w:caps w:val="0"/>
          <w:spacing w:val="0"/>
          <w:kern w:val="2"/>
          <w:sz w:val="21"/>
          <w:szCs w:val="21"/>
          <w:shd w:val="clear" w:color="auto" w:fill="FFFFFF"/>
        </w:rPr>
        <w:t>）本次招标公告同时在《陕西省政府采购网》、《全国公共资源交易平台（陕西省·延安市）》上发布。</w:t>
      </w:r>
      <w:bookmarkEnd w:id="2"/>
    </w:p>
    <w:p>
      <w:pPr>
        <w:keepNext w:val="0"/>
        <w:keepLines w:val="0"/>
        <w:pageBreakBefore w:val="0"/>
        <w:kinsoku/>
        <w:wordWrap/>
        <w:overflowPunct/>
        <w:topLinePunct w:val="0"/>
        <w:autoSpaceDE/>
        <w:autoSpaceDN/>
        <w:bidi w:val="0"/>
        <w:adjustRightInd/>
        <w:snapToGrid/>
        <w:spacing w:line="450" w:lineRule="exact"/>
        <w:textAlignment w:val="auto"/>
        <w:rPr>
          <w:rFonts w:hint="eastAsia"/>
          <w:b/>
          <w:bCs/>
          <w:sz w:val="21"/>
          <w:szCs w:val="21"/>
        </w:rPr>
      </w:pPr>
      <w:r>
        <w:rPr>
          <w:rFonts w:hint="eastAsia"/>
          <w:b/>
          <w:bCs/>
          <w:sz w:val="21"/>
          <w:szCs w:val="21"/>
        </w:rPr>
        <w:t>七、对本次招标提出询问，请按以下方式联系。</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jc w:val="both"/>
        <w:textAlignment w:val="auto"/>
        <w:rPr>
          <w:rFonts w:hint="eastAsia" w:ascii="宋体" w:hAnsi="宋体" w:eastAsia="宋体" w:cs="宋体"/>
          <w:i w:val="0"/>
          <w:iCs w:val="0"/>
          <w:caps w:val="0"/>
          <w:spacing w:val="0"/>
          <w:kern w:val="2"/>
          <w:sz w:val="21"/>
          <w:szCs w:val="21"/>
          <w:shd w:val="clear" w:color="auto" w:fill="FFFFFF"/>
        </w:rPr>
      </w:pPr>
      <w:r>
        <w:rPr>
          <w:rFonts w:hint="eastAsia" w:ascii="宋体" w:hAnsi="宋体" w:eastAsia="宋体" w:cs="宋体"/>
          <w:i w:val="0"/>
          <w:iCs w:val="0"/>
          <w:caps w:val="0"/>
          <w:spacing w:val="0"/>
          <w:kern w:val="2"/>
          <w:sz w:val="21"/>
          <w:szCs w:val="21"/>
          <w:shd w:val="clear" w:color="auto" w:fill="FFFFFF"/>
        </w:rPr>
        <w:t>1.釆购人信息</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jc w:val="both"/>
        <w:textAlignment w:val="auto"/>
        <w:rPr>
          <w:rFonts w:hint="eastAsia" w:ascii="宋体" w:hAnsi="宋体" w:eastAsia="宋体" w:cs="宋体"/>
          <w:i w:val="0"/>
          <w:iCs w:val="0"/>
          <w:caps w:val="0"/>
          <w:spacing w:val="0"/>
          <w:kern w:val="2"/>
          <w:sz w:val="21"/>
          <w:szCs w:val="21"/>
          <w:shd w:val="clear" w:color="auto" w:fill="FFFFFF"/>
        </w:rPr>
      </w:pPr>
      <w:r>
        <w:rPr>
          <w:rFonts w:hint="eastAsia" w:ascii="宋体" w:hAnsi="宋体" w:eastAsia="宋体" w:cs="宋体"/>
          <w:i w:val="0"/>
          <w:iCs w:val="0"/>
          <w:caps w:val="0"/>
          <w:spacing w:val="0"/>
          <w:kern w:val="2"/>
          <w:sz w:val="21"/>
          <w:szCs w:val="21"/>
          <w:shd w:val="clear" w:color="auto" w:fill="FFFFFF"/>
        </w:rPr>
        <w:t>名称：延长县自然资源局</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jc w:val="both"/>
        <w:textAlignment w:val="auto"/>
        <w:rPr>
          <w:rFonts w:hint="eastAsia" w:ascii="宋体" w:hAnsi="宋体" w:eastAsia="宋体" w:cs="宋体"/>
          <w:i w:val="0"/>
          <w:iCs w:val="0"/>
          <w:caps w:val="0"/>
          <w:spacing w:val="0"/>
          <w:kern w:val="2"/>
          <w:sz w:val="21"/>
          <w:szCs w:val="21"/>
          <w:shd w:val="clear" w:color="auto" w:fill="FFFFFF"/>
        </w:rPr>
      </w:pPr>
      <w:r>
        <w:rPr>
          <w:rFonts w:hint="eastAsia" w:ascii="宋体" w:hAnsi="宋体" w:eastAsia="宋体" w:cs="宋体"/>
          <w:i w:val="0"/>
          <w:iCs w:val="0"/>
          <w:caps w:val="0"/>
          <w:spacing w:val="0"/>
          <w:kern w:val="2"/>
          <w:sz w:val="21"/>
          <w:szCs w:val="21"/>
          <w:shd w:val="clear" w:color="auto" w:fill="FFFFFF"/>
        </w:rPr>
        <w:t>地址：陕西省延安市延长县西街一巷</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jc w:val="both"/>
        <w:textAlignment w:val="auto"/>
        <w:rPr>
          <w:rFonts w:hint="eastAsia" w:ascii="宋体" w:hAnsi="宋体" w:eastAsia="宋体" w:cs="宋体"/>
          <w:i w:val="0"/>
          <w:iCs w:val="0"/>
          <w:caps w:val="0"/>
          <w:spacing w:val="0"/>
          <w:kern w:val="2"/>
          <w:sz w:val="21"/>
          <w:szCs w:val="21"/>
          <w:shd w:val="clear" w:color="auto" w:fill="FFFFFF"/>
        </w:rPr>
      </w:pPr>
      <w:r>
        <w:rPr>
          <w:rFonts w:hint="eastAsia" w:ascii="宋体" w:hAnsi="宋体" w:eastAsia="宋体" w:cs="宋体"/>
          <w:i w:val="0"/>
          <w:iCs w:val="0"/>
          <w:caps w:val="0"/>
          <w:spacing w:val="0"/>
          <w:kern w:val="2"/>
          <w:sz w:val="21"/>
          <w:szCs w:val="21"/>
          <w:shd w:val="clear" w:color="auto" w:fill="FFFFFF"/>
        </w:rPr>
        <w:t>联系方式：13891179156</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jc w:val="both"/>
        <w:textAlignment w:val="auto"/>
        <w:rPr>
          <w:rFonts w:hint="eastAsia" w:ascii="宋体" w:hAnsi="宋体" w:eastAsia="宋体" w:cs="宋体"/>
          <w:i w:val="0"/>
          <w:iCs w:val="0"/>
          <w:caps w:val="0"/>
          <w:spacing w:val="0"/>
          <w:kern w:val="2"/>
          <w:sz w:val="21"/>
          <w:szCs w:val="21"/>
          <w:shd w:val="clear" w:color="auto" w:fill="FFFFFF"/>
        </w:rPr>
      </w:pPr>
      <w:r>
        <w:rPr>
          <w:rFonts w:hint="eastAsia" w:ascii="宋体" w:hAnsi="宋体" w:eastAsia="宋体" w:cs="宋体"/>
          <w:i w:val="0"/>
          <w:iCs w:val="0"/>
          <w:caps w:val="0"/>
          <w:spacing w:val="0"/>
          <w:kern w:val="2"/>
          <w:sz w:val="21"/>
          <w:szCs w:val="21"/>
          <w:shd w:val="clear" w:color="auto" w:fill="FFFFFF"/>
        </w:rPr>
        <w:t>2.釆购代理机构信息</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jc w:val="both"/>
        <w:textAlignment w:val="auto"/>
        <w:rPr>
          <w:rFonts w:hint="eastAsia" w:ascii="宋体" w:hAnsi="宋体" w:eastAsia="宋体" w:cs="宋体"/>
          <w:i w:val="0"/>
          <w:iCs w:val="0"/>
          <w:caps w:val="0"/>
          <w:spacing w:val="0"/>
          <w:kern w:val="2"/>
          <w:sz w:val="21"/>
          <w:szCs w:val="21"/>
          <w:shd w:val="clear" w:color="auto" w:fill="FFFFFF"/>
        </w:rPr>
      </w:pPr>
      <w:r>
        <w:rPr>
          <w:rFonts w:hint="eastAsia" w:ascii="宋体" w:hAnsi="宋体" w:eastAsia="宋体" w:cs="宋体"/>
          <w:i w:val="0"/>
          <w:iCs w:val="0"/>
          <w:caps w:val="0"/>
          <w:spacing w:val="0"/>
          <w:kern w:val="2"/>
          <w:sz w:val="21"/>
          <w:szCs w:val="21"/>
          <w:shd w:val="clear" w:color="auto" w:fill="FFFFFF"/>
        </w:rPr>
        <w:t>名称：陕西扬磊项目管理有限公司</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jc w:val="both"/>
        <w:textAlignment w:val="auto"/>
        <w:rPr>
          <w:rFonts w:hint="eastAsia" w:ascii="宋体" w:hAnsi="宋体" w:eastAsia="宋体" w:cs="宋体"/>
          <w:i w:val="0"/>
          <w:iCs w:val="0"/>
          <w:caps w:val="0"/>
          <w:spacing w:val="0"/>
          <w:kern w:val="2"/>
          <w:sz w:val="21"/>
          <w:szCs w:val="21"/>
          <w:shd w:val="clear" w:color="auto" w:fill="FFFFFF"/>
        </w:rPr>
      </w:pPr>
      <w:r>
        <w:rPr>
          <w:rFonts w:hint="eastAsia" w:ascii="宋体" w:hAnsi="宋体" w:eastAsia="宋体" w:cs="宋体"/>
          <w:i w:val="0"/>
          <w:iCs w:val="0"/>
          <w:caps w:val="0"/>
          <w:spacing w:val="0"/>
          <w:kern w:val="2"/>
          <w:sz w:val="21"/>
          <w:szCs w:val="21"/>
          <w:shd w:val="clear" w:color="auto" w:fill="FFFFFF"/>
        </w:rPr>
        <w:t>地址：延安市新区鲁艺一号苑十五号楼一单元304室</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jc w:val="both"/>
        <w:textAlignment w:val="auto"/>
        <w:rPr>
          <w:rFonts w:hint="eastAsia" w:ascii="宋体" w:hAnsi="宋体" w:eastAsia="宋体" w:cs="宋体"/>
          <w:i w:val="0"/>
          <w:iCs w:val="0"/>
          <w:caps w:val="0"/>
          <w:spacing w:val="0"/>
          <w:kern w:val="2"/>
          <w:sz w:val="21"/>
          <w:szCs w:val="21"/>
          <w:shd w:val="clear" w:color="auto" w:fill="FFFFFF"/>
        </w:rPr>
      </w:pPr>
      <w:r>
        <w:rPr>
          <w:rFonts w:hint="eastAsia" w:ascii="宋体" w:hAnsi="宋体" w:eastAsia="宋体" w:cs="宋体"/>
          <w:i w:val="0"/>
          <w:iCs w:val="0"/>
          <w:caps w:val="0"/>
          <w:spacing w:val="0"/>
          <w:kern w:val="2"/>
          <w:sz w:val="21"/>
          <w:szCs w:val="21"/>
          <w:shd w:val="clear" w:color="auto" w:fill="FFFFFF"/>
        </w:rPr>
        <w:t>联系方式：18992165513</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jc w:val="both"/>
        <w:textAlignment w:val="auto"/>
        <w:rPr>
          <w:rFonts w:hint="eastAsia" w:ascii="宋体" w:hAnsi="宋体" w:eastAsia="宋体" w:cs="宋体"/>
          <w:i w:val="0"/>
          <w:iCs w:val="0"/>
          <w:caps w:val="0"/>
          <w:spacing w:val="0"/>
          <w:kern w:val="2"/>
          <w:sz w:val="21"/>
          <w:szCs w:val="21"/>
          <w:shd w:val="clear" w:color="auto" w:fill="FFFFFF"/>
        </w:rPr>
      </w:pPr>
      <w:r>
        <w:rPr>
          <w:rFonts w:hint="eastAsia" w:ascii="宋体" w:hAnsi="宋体" w:eastAsia="宋体" w:cs="宋体"/>
          <w:i w:val="0"/>
          <w:iCs w:val="0"/>
          <w:caps w:val="0"/>
          <w:spacing w:val="0"/>
          <w:kern w:val="2"/>
          <w:sz w:val="21"/>
          <w:szCs w:val="21"/>
          <w:shd w:val="clear" w:color="auto" w:fill="FFFFFF"/>
        </w:rPr>
        <w:t>3.项目联系方式</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jc w:val="both"/>
        <w:textAlignment w:val="auto"/>
        <w:rPr>
          <w:rFonts w:hint="eastAsia" w:ascii="宋体" w:hAnsi="宋体" w:eastAsia="宋体" w:cs="宋体"/>
          <w:i w:val="0"/>
          <w:iCs w:val="0"/>
          <w:caps w:val="0"/>
          <w:spacing w:val="0"/>
          <w:kern w:val="2"/>
          <w:sz w:val="21"/>
          <w:szCs w:val="21"/>
          <w:shd w:val="clear" w:color="auto" w:fill="FFFFFF"/>
        </w:rPr>
      </w:pPr>
      <w:r>
        <w:rPr>
          <w:rFonts w:hint="eastAsia" w:ascii="宋体" w:hAnsi="宋体" w:eastAsia="宋体" w:cs="宋体"/>
          <w:i w:val="0"/>
          <w:iCs w:val="0"/>
          <w:caps w:val="0"/>
          <w:spacing w:val="0"/>
          <w:kern w:val="2"/>
          <w:sz w:val="21"/>
          <w:szCs w:val="21"/>
          <w:shd w:val="clear" w:color="auto" w:fill="FFFFFF"/>
        </w:rPr>
        <w:t>项目联系人：杨工</w:t>
      </w:r>
    </w:p>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jc w:val="both"/>
        <w:textAlignment w:val="auto"/>
      </w:pPr>
      <w:r>
        <w:rPr>
          <w:rFonts w:hint="eastAsia" w:ascii="宋体" w:hAnsi="宋体" w:eastAsia="宋体" w:cs="宋体"/>
          <w:i w:val="0"/>
          <w:iCs w:val="0"/>
          <w:caps w:val="0"/>
          <w:spacing w:val="0"/>
          <w:kern w:val="2"/>
          <w:sz w:val="21"/>
          <w:szCs w:val="21"/>
          <w:shd w:val="clear" w:color="auto" w:fill="FFFFFF"/>
        </w:rPr>
        <w:t>电话：18992165513</w:t>
      </w:r>
    </w:p>
    <w:p>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exact"/>
        <w:ind w:left="0" w:right="0" w:firstLine="480"/>
        <w:jc w:val="right"/>
      </w:pPr>
      <w:r>
        <w:rPr>
          <w:rFonts w:hint="eastAsia" w:ascii="宋体" w:hAnsi="宋体" w:eastAsia="宋体" w:cs="宋体"/>
          <w:i w:val="0"/>
          <w:iCs w:val="0"/>
          <w:caps w:val="0"/>
          <w:spacing w:val="0"/>
          <w:kern w:val="2"/>
          <w:sz w:val="21"/>
          <w:szCs w:val="21"/>
          <w:shd w:val="clear" w:color="auto" w:fill="FFFFFF"/>
        </w:rPr>
        <w:t>陕西扬磊项目管理有限公司</w:t>
      </w:r>
    </w:p>
    <w:p>
      <w:pPr>
        <w:pStyle w:val="34"/>
        <w:shd w:val="clear" w:color="auto" w:fill="FFFFFF"/>
        <w:wordWrap w:val="0"/>
        <w:spacing w:before="0" w:beforeAutospacing="0" w:after="0" w:afterAutospacing="0" w:line="480" w:lineRule="exact"/>
        <w:ind w:firstLine="480"/>
        <w:jc w:val="right"/>
        <w:rPr>
          <w:rFonts w:eastAsia="宋体"/>
          <w:color w:val="222222"/>
          <w:sz w:val="21"/>
          <w:szCs w:val="21"/>
        </w:rPr>
      </w:pPr>
    </w:p>
    <w:p>
      <w:pPr>
        <w:pStyle w:val="34"/>
        <w:wordWrap w:val="0"/>
        <w:spacing w:before="0" w:beforeAutospacing="0" w:after="0" w:afterAutospacing="0" w:line="480" w:lineRule="exact"/>
        <w:ind w:firstLine="480"/>
        <w:jc w:val="both"/>
        <w:rPr>
          <w:rFonts w:eastAsia="宋体"/>
          <w:sz w:val="21"/>
          <w:szCs w:val="21"/>
        </w:rPr>
      </w:pPr>
    </w:p>
    <w:p>
      <w:pPr>
        <w:spacing w:line="360" w:lineRule="auto"/>
        <w:jc w:val="center"/>
        <w:rPr>
          <w:rFonts w:asciiTheme="minorEastAsia" w:hAnsiTheme="minorEastAsia" w:eastAsiaTheme="minorEastAsia"/>
          <w:sz w:val="32"/>
          <w:szCs w:val="32"/>
        </w:rPr>
      </w:pPr>
      <w:r>
        <w:rPr>
          <w:rFonts w:hint="eastAsia" w:cs="宋体" w:asciiTheme="minorEastAsia" w:hAnsiTheme="minorEastAsia" w:eastAsiaTheme="minorEastAsia"/>
          <w:b/>
          <w:bCs/>
          <w:sz w:val="32"/>
          <w:szCs w:val="32"/>
        </w:rPr>
        <w:t>第二章  投标人须知</w:t>
      </w:r>
      <w:bookmarkEnd w:id="1"/>
    </w:p>
    <w:p>
      <w:pPr>
        <w:spacing w:line="360" w:lineRule="auto"/>
        <w:jc w:val="center"/>
        <w:rPr>
          <w:rFonts w:asciiTheme="minorEastAsia" w:hAnsiTheme="minorEastAsia" w:eastAsiaTheme="minorEastAsia"/>
          <w:b/>
          <w:sz w:val="28"/>
          <w:szCs w:val="28"/>
        </w:rPr>
      </w:pPr>
      <w:bookmarkStart w:id="3" w:name="_Toc222740109"/>
      <w:r>
        <w:rPr>
          <w:rFonts w:hint="eastAsia" w:asciiTheme="minorEastAsia" w:hAnsiTheme="minorEastAsia" w:eastAsiaTheme="minorEastAsia"/>
          <w:b/>
          <w:sz w:val="28"/>
          <w:szCs w:val="28"/>
        </w:rPr>
        <w:t>投标人须知前附表</w:t>
      </w:r>
      <w:bookmarkEnd w:id="3"/>
    </w:p>
    <w:tbl>
      <w:tblPr>
        <w:tblStyle w:val="39"/>
        <w:tblW w:w="941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45"/>
        <w:gridCol w:w="2187"/>
        <w:gridCol w:w="648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52" w:hRule="atLeast"/>
          <w:jc w:val="center"/>
        </w:trPr>
        <w:tc>
          <w:tcPr>
            <w:tcW w:w="745" w:type="dxa"/>
            <w:vAlign w:val="center"/>
          </w:tcPr>
          <w:p>
            <w:pPr>
              <w:spacing w:line="276" w:lineRule="auto"/>
              <w:jc w:val="center"/>
              <w:rPr>
                <w:rFonts w:asciiTheme="minorEastAsia" w:hAnsiTheme="minorEastAsia" w:eastAsiaTheme="minorEastAsia"/>
                <w:b/>
                <w:szCs w:val="21"/>
              </w:rPr>
            </w:pPr>
            <w:r>
              <w:rPr>
                <w:rFonts w:asciiTheme="minorEastAsia" w:hAnsiTheme="minorEastAsia" w:eastAsiaTheme="minorEastAsia"/>
                <w:b/>
                <w:szCs w:val="21"/>
              </w:rPr>
              <w:t>序号</w:t>
            </w:r>
          </w:p>
        </w:tc>
        <w:tc>
          <w:tcPr>
            <w:tcW w:w="2187" w:type="dxa"/>
            <w:vAlign w:val="center"/>
          </w:tcPr>
          <w:p>
            <w:pPr>
              <w:spacing w:line="276" w:lineRule="auto"/>
              <w:jc w:val="center"/>
              <w:rPr>
                <w:rFonts w:asciiTheme="minorEastAsia" w:hAnsiTheme="minorEastAsia" w:eastAsiaTheme="minorEastAsia"/>
                <w:b/>
                <w:szCs w:val="21"/>
              </w:rPr>
            </w:pPr>
            <w:r>
              <w:rPr>
                <w:rFonts w:asciiTheme="minorEastAsia" w:hAnsiTheme="minorEastAsia" w:eastAsiaTheme="minorEastAsia"/>
                <w:b/>
                <w:szCs w:val="21"/>
              </w:rPr>
              <w:t>条款名称</w:t>
            </w:r>
          </w:p>
        </w:tc>
        <w:tc>
          <w:tcPr>
            <w:tcW w:w="6487" w:type="dxa"/>
            <w:vAlign w:val="center"/>
          </w:tcPr>
          <w:p>
            <w:pPr>
              <w:spacing w:line="276" w:lineRule="auto"/>
              <w:jc w:val="center"/>
              <w:rPr>
                <w:rFonts w:asciiTheme="minorEastAsia" w:hAnsiTheme="minorEastAsia" w:eastAsiaTheme="minorEastAsia"/>
                <w:b/>
                <w:szCs w:val="21"/>
              </w:rPr>
            </w:pPr>
            <w:r>
              <w:rPr>
                <w:rFonts w:hint="eastAsia" w:asciiTheme="minorEastAsia" w:hAnsiTheme="minorEastAsia" w:eastAsiaTheme="minorEastAsia"/>
                <w:b/>
                <w:szCs w:val="21"/>
              </w:rPr>
              <w:t>编列内容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6" w:hRule="atLeast"/>
          <w:jc w:val="center"/>
        </w:trPr>
        <w:tc>
          <w:tcPr>
            <w:tcW w:w="745" w:type="dxa"/>
            <w:vAlign w:val="center"/>
          </w:tcPr>
          <w:p>
            <w:pPr>
              <w:spacing w:line="276" w:lineRule="auto"/>
              <w:jc w:val="center"/>
              <w:rPr>
                <w:rFonts w:asciiTheme="minorEastAsia" w:hAnsiTheme="minorEastAsia" w:eastAsiaTheme="minorEastAsia"/>
                <w:szCs w:val="21"/>
              </w:rPr>
            </w:pPr>
            <w:r>
              <w:rPr>
                <w:rFonts w:asciiTheme="minorEastAsia" w:hAnsiTheme="minorEastAsia" w:eastAsiaTheme="minorEastAsia"/>
                <w:szCs w:val="21"/>
              </w:rPr>
              <w:t>1</w:t>
            </w:r>
          </w:p>
        </w:tc>
        <w:tc>
          <w:tcPr>
            <w:tcW w:w="2187" w:type="dxa"/>
            <w:vAlign w:val="center"/>
          </w:tcPr>
          <w:p>
            <w:pPr>
              <w:spacing w:line="276" w:lineRule="auto"/>
              <w:jc w:val="center"/>
              <w:rPr>
                <w:rFonts w:asciiTheme="minorEastAsia" w:hAnsiTheme="minorEastAsia" w:eastAsiaTheme="minorEastAsia"/>
                <w:b/>
                <w:szCs w:val="21"/>
              </w:rPr>
            </w:pPr>
            <w:r>
              <w:rPr>
                <w:rFonts w:asciiTheme="minorEastAsia" w:hAnsiTheme="minorEastAsia" w:eastAsiaTheme="minorEastAsia"/>
                <w:szCs w:val="21"/>
              </w:rPr>
              <w:t>招标人</w:t>
            </w:r>
          </w:p>
        </w:tc>
        <w:tc>
          <w:tcPr>
            <w:tcW w:w="6487"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名称：延长县自然资源局</w:t>
            </w:r>
          </w:p>
          <w:p>
            <w:pPr>
              <w:jc w:val="left"/>
              <w:rPr>
                <w:rFonts w:asciiTheme="minorEastAsia" w:hAnsiTheme="minorEastAsia" w:eastAsiaTheme="minorEastAsia"/>
                <w:szCs w:val="21"/>
              </w:rPr>
            </w:pPr>
            <w:r>
              <w:rPr>
                <w:rFonts w:hint="eastAsia" w:asciiTheme="minorEastAsia" w:hAnsiTheme="minorEastAsia" w:eastAsiaTheme="minorEastAsia"/>
                <w:szCs w:val="21"/>
              </w:rPr>
              <w:t>地址：陕西省延安市延长县西街一巷</w:t>
            </w:r>
          </w:p>
          <w:p>
            <w:pPr>
              <w:jc w:val="left"/>
              <w:rPr>
                <w:rFonts w:asciiTheme="minorEastAsia" w:hAnsiTheme="minorEastAsia" w:eastAsiaTheme="minorEastAsia"/>
                <w:szCs w:val="21"/>
              </w:rPr>
            </w:pPr>
            <w:r>
              <w:rPr>
                <w:rFonts w:hint="eastAsia" w:asciiTheme="minorEastAsia" w:hAnsiTheme="minorEastAsia" w:eastAsiaTheme="minorEastAsia"/>
                <w:szCs w:val="21"/>
              </w:rPr>
              <w:t>联系方式：13891179156</w:t>
            </w:r>
          </w:p>
          <w:p>
            <w:pPr>
              <w:jc w:val="left"/>
              <w:rPr>
                <w:rFonts w:asciiTheme="minorEastAsia" w:hAnsiTheme="minorEastAsia" w:eastAsiaTheme="minorEastAsia"/>
                <w:szCs w:val="21"/>
              </w:rPr>
            </w:pPr>
            <w:r>
              <w:rPr>
                <w:rFonts w:hint="eastAsia" w:asciiTheme="minorEastAsia" w:hAnsiTheme="minorEastAsia" w:eastAsiaTheme="minorEastAsia"/>
                <w:szCs w:val="21"/>
              </w:rPr>
              <w:t>联系人：王海陵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24" w:hRule="atLeast"/>
          <w:jc w:val="center"/>
        </w:trPr>
        <w:tc>
          <w:tcPr>
            <w:tcW w:w="745" w:type="dxa"/>
            <w:vAlign w:val="center"/>
          </w:tcPr>
          <w:p>
            <w:pPr>
              <w:spacing w:line="276" w:lineRule="auto"/>
              <w:jc w:val="center"/>
              <w:rPr>
                <w:rFonts w:asciiTheme="minorEastAsia" w:hAnsiTheme="minorEastAsia" w:eastAsiaTheme="minorEastAsia"/>
                <w:szCs w:val="21"/>
              </w:rPr>
            </w:pPr>
            <w:r>
              <w:rPr>
                <w:rFonts w:asciiTheme="minorEastAsia" w:hAnsiTheme="minorEastAsia" w:eastAsiaTheme="minorEastAsia"/>
                <w:szCs w:val="21"/>
              </w:rPr>
              <w:t>2</w:t>
            </w:r>
          </w:p>
        </w:tc>
        <w:tc>
          <w:tcPr>
            <w:tcW w:w="2187" w:type="dxa"/>
            <w:vAlign w:val="center"/>
          </w:tcPr>
          <w:p>
            <w:pPr>
              <w:spacing w:line="276" w:lineRule="auto"/>
              <w:jc w:val="center"/>
              <w:rPr>
                <w:rFonts w:asciiTheme="minorEastAsia" w:hAnsiTheme="minorEastAsia" w:eastAsiaTheme="minorEastAsia"/>
                <w:szCs w:val="21"/>
              </w:rPr>
            </w:pPr>
            <w:r>
              <w:rPr>
                <w:rFonts w:asciiTheme="minorEastAsia" w:hAnsiTheme="minorEastAsia" w:eastAsiaTheme="minorEastAsia"/>
                <w:szCs w:val="21"/>
              </w:rPr>
              <w:t>招标代理机构</w:t>
            </w:r>
          </w:p>
        </w:tc>
        <w:tc>
          <w:tcPr>
            <w:tcW w:w="6487"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名称：陕西扬磊项目管理有限公司</w:t>
            </w:r>
          </w:p>
          <w:p>
            <w:pPr>
              <w:jc w:val="left"/>
              <w:rPr>
                <w:rFonts w:asciiTheme="minorEastAsia" w:hAnsiTheme="minorEastAsia" w:eastAsiaTheme="minorEastAsia"/>
                <w:szCs w:val="21"/>
              </w:rPr>
            </w:pPr>
            <w:r>
              <w:rPr>
                <w:rFonts w:hint="eastAsia" w:asciiTheme="minorEastAsia" w:hAnsiTheme="minorEastAsia" w:eastAsiaTheme="minorEastAsia"/>
                <w:szCs w:val="21"/>
              </w:rPr>
              <w:t>地址：延安市新区鲁艺一号苑十五号楼一单元304室</w:t>
            </w:r>
          </w:p>
          <w:p>
            <w:pPr>
              <w:jc w:val="left"/>
              <w:rPr>
                <w:rFonts w:asciiTheme="minorEastAsia" w:hAnsiTheme="minorEastAsia" w:eastAsiaTheme="minorEastAsia"/>
                <w:szCs w:val="21"/>
              </w:rPr>
            </w:pPr>
            <w:r>
              <w:rPr>
                <w:rFonts w:hint="eastAsia" w:asciiTheme="minorEastAsia" w:hAnsiTheme="minorEastAsia" w:eastAsiaTheme="minorEastAsia"/>
                <w:szCs w:val="21"/>
              </w:rPr>
              <w:t>电话：18992165513</w:t>
            </w:r>
          </w:p>
          <w:p>
            <w:pPr>
              <w:jc w:val="left"/>
              <w:rPr>
                <w:rFonts w:asciiTheme="minorEastAsia" w:hAnsiTheme="minorEastAsia" w:eastAsiaTheme="minorEastAsia"/>
                <w:szCs w:val="21"/>
              </w:rPr>
            </w:pPr>
            <w:r>
              <w:rPr>
                <w:rFonts w:hint="eastAsia" w:asciiTheme="minorEastAsia" w:hAnsiTheme="minorEastAsia" w:eastAsiaTheme="minorEastAsia"/>
                <w:szCs w:val="21"/>
              </w:rPr>
              <w:t>联系人：杨工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50" w:hRule="atLeast"/>
          <w:jc w:val="center"/>
        </w:trPr>
        <w:tc>
          <w:tcPr>
            <w:tcW w:w="745" w:type="dxa"/>
            <w:vAlign w:val="center"/>
          </w:tcPr>
          <w:p>
            <w:pPr>
              <w:spacing w:line="276" w:lineRule="auto"/>
              <w:jc w:val="center"/>
              <w:rPr>
                <w:rFonts w:asciiTheme="minorEastAsia" w:hAnsiTheme="minorEastAsia" w:eastAsiaTheme="minorEastAsia"/>
                <w:szCs w:val="21"/>
              </w:rPr>
            </w:pPr>
            <w:r>
              <w:rPr>
                <w:rFonts w:asciiTheme="minorEastAsia" w:hAnsiTheme="minorEastAsia" w:eastAsiaTheme="minorEastAsia"/>
                <w:szCs w:val="21"/>
              </w:rPr>
              <w:t>3</w:t>
            </w:r>
          </w:p>
        </w:tc>
        <w:tc>
          <w:tcPr>
            <w:tcW w:w="2187" w:type="dxa"/>
            <w:vAlign w:val="center"/>
          </w:tcPr>
          <w:p>
            <w:pPr>
              <w:spacing w:line="276" w:lineRule="auto"/>
              <w:jc w:val="center"/>
              <w:rPr>
                <w:rFonts w:asciiTheme="minorEastAsia" w:hAnsiTheme="minorEastAsia" w:eastAsiaTheme="minorEastAsia"/>
                <w:szCs w:val="21"/>
              </w:rPr>
            </w:pPr>
            <w:r>
              <w:rPr>
                <w:rFonts w:asciiTheme="minorEastAsia" w:hAnsiTheme="minorEastAsia" w:eastAsiaTheme="minorEastAsia"/>
                <w:szCs w:val="21"/>
              </w:rPr>
              <w:t>项目名称</w:t>
            </w:r>
          </w:p>
        </w:tc>
        <w:tc>
          <w:tcPr>
            <w:tcW w:w="6487" w:type="dxa"/>
            <w:vAlign w:val="center"/>
          </w:tcPr>
          <w:p>
            <w:pPr>
              <w:spacing w:line="276" w:lineRule="auto"/>
              <w:jc w:val="left"/>
              <w:rPr>
                <w:rFonts w:asciiTheme="minorEastAsia" w:hAnsiTheme="minorEastAsia" w:eastAsiaTheme="minorEastAsia"/>
                <w:szCs w:val="21"/>
              </w:rPr>
            </w:pPr>
            <w:r>
              <w:rPr>
                <w:rFonts w:hint="eastAsia" w:asciiTheme="minorEastAsia" w:hAnsiTheme="minorEastAsia" w:eastAsiaTheme="minorEastAsia"/>
                <w:szCs w:val="21"/>
              </w:rPr>
              <w:t>关于“互联网+不动产登记”和数据库升级采购</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57" w:hRule="atLeast"/>
          <w:jc w:val="center"/>
        </w:trPr>
        <w:tc>
          <w:tcPr>
            <w:tcW w:w="745" w:type="dxa"/>
            <w:vAlign w:val="center"/>
          </w:tcPr>
          <w:p>
            <w:pPr>
              <w:spacing w:line="276" w:lineRule="auto"/>
              <w:jc w:val="center"/>
              <w:rPr>
                <w:rFonts w:asciiTheme="minorEastAsia" w:hAnsiTheme="minorEastAsia" w:eastAsiaTheme="minorEastAsia"/>
                <w:szCs w:val="21"/>
              </w:rPr>
            </w:pPr>
            <w:r>
              <w:rPr>
                <w:rFonts w:asciiTheme="minorEastAsia" w:hAnsiTheme="minorEastAsia" w:eastAsiaTheme="minorEastAsia"/>
                <w:szCs w:val="21"/>
              </w:rPr>
              <w:t>4</w:t>
            </w:r>
          </w:p>
        </w:tc>
        <w:tc>
          <w:tcPr>
            <w:tcW w:w="2187" w:type="dxa"/>
            <w:vAlign w:val="center"/>
          </w:tcPr>
          <w:p>
            <w:pPr>
              <w:spacing w:line="276" w:lineRule="auto"/>
              <w:jc w:val="center"/>
              <w:rPr>
                <w:rFonts w:asciiTheme="minorEastAsia" w:hAnsiTheme="minorEastAsia" w:eastAsiaTheme="minorEastAsia"/>
                <w:szCs w:val="21"/>
              </w:rPr>
            </w:pPr>
            <w:r>
              <w:rPr>
                <w:rFonts w:asciiTheme="minorEastAsia" w:hAnsiTheme="minorEastAsia" w:eastAsiaTheme="minorEastAsia"/>
                <w:szCs w:val="21"/>
              </w:rPr>
              <w:t>项目编号</w:t>
            </w:r>
          </w:p>
        </w:tc>
        <w:tc>
          <w:tcPr>
            <w:tcW w:w="6487" w:type="dxa"/>
            <w:vAlign w:val="center"/>
          </w:tcPr>
          <w:p>
            <w:pPr>
              <w:spacing w:line="276" w:lineRule="auto"/>
              <w:jc w:val="left"/>
              <w:rPr>
                <w:rFonts w:asciiTheme="minorEastAsia" w:hAnsiTheme="minorEastAsia" w:eastAsiaTheme="minorEastAsia"/>
                <w:szCs w:val="21"/>
              </w:rPr>
            </w:pPr>
            <w:r>
              <w:rPr>
                <w:rFonts w:hint="eastAsia" w:asciiTheme="minorEastAsia" w:hAnsiTheme="minorEastAsia" w:eastAsiaTheme="minorEastAsia"/>
                <w:szCs w:val="21"/>
              </w:rPr>
              <w:t>SXYL2022-02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57" w:hRule="atLeast"/>
          <w:jc w:val="center"/>
        </w:trPr>
        <w:tc>
          <w:tcPr>
            <w:tcW w:w="745"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2187" w:type="dxa"/>
            <w:vAlign w:val="center"/>
          </w:tcPr>
          <w:p>
            <w:pPr>
              <w:spacing w:line="276" w:lineRule="auto"/>
              <w:jc w:val="center"/>
              <w:rPr>
                <w:rFonts w:asciiTheme="minorEastAsia" w:hAnsiTheme="minorEastAsia" w:eastAsiaTheme="minorEastAsia"/>
                <w:szCs w:val="21"/>
              </w:rPr>
            </w:pPr>
            <w:r>
              <w:rPr>
                <w:rFonts w:asciiTheme="minorEastAsia" w:hAnsiTheme="minorEastAsia" w:eastAsiaTheme="minorEastAsia"/>
                <w:szCs w:val="21"/>
              </w:rPr>
              <w:t>资金来源</w:t>
            </w:r>
          </w:p>
        </w:tc>
        <w:tc>
          <w:tcPr>
            <w:tcW w:w="6487" w:type="dxa"/>
            <w:vAlign w:val="center"/>
          </w:tcPr>
          <w:p>
            <w:pPr>
              <w:spacing w:line="276" w:lineRule="auto"/>
              <w:jc w:val="left"/>
              <w:rPr>
                <w:rFonts w:asciiTheme="minorEastAsia" w:hAnsiTheme="minorEastAsia" w:eastAsiaTheme="minorEastAsia"/>
                <w:szCs w:val="21"/>
              </w:rPr>
            </w:pPr>
            <w:r>
              <w:rPr>
                <w:rFonts w:asciiTheme="minorEastAsia" w:hAnsiTheme="minorEastAsia" w:eastAsiaTheme="minorEastAsia"/>
                <w:szCs w:val="21"/>
              </w:rPr>
              <w:t>财政资金</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71" w:hRule="atLeast"/>
          <w:jc w:val="center"/>
        </w:trPr>
        <w:tc>
          <w:tcPr>
            <w:tcW w:w="745"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2187" w:type="dxa"/>
            <w:vAlign w:val="center"/>
          </w:tcPr>
          <w:p>
            <w:pPr>
              <w:spacing w:line="276" w:lineRule="auto"/>
              <w:jc w:val="center"/>
              <w:rPr>
                <w:rFonts w:asciiTheme="minorEastAsia" w:hAnsiTheme="minorEastAsia" w:eastAsiaTheme="minorEastAsia"/>
                <w:szCs w:val="21"/>
              </w:rPr>
            </w:pPr>
            <w:r>
              <w:rPr>
                <w:rFonts w:asciiTheme="minorEastAsia" w:hAnsiTheme="minorEastAsia" w:eastAsiaTheme="minorEastAsia"/>
                <w:szCs w:val="21"/>
              </w:rPr>
              <w:t>采购预算</w:t>
            </w:r>
          </w:p>
        </w:tc>
        <w:tc>
          <w:tcPr>
            <w:tcW w:w="6487" w:type="dxa"/>
            <w:vAlign w:val="center"/>
          </w:tcPr>
          <w:p>
            <w:pPr>
              <w:pStyle w:val="16"/>
              <w:spacing w:line="276" w:lineRule="auto"/>
              <w:jc w:val="left"/>
              <w:rPr>
                <w:rFonts w:asciiTheme="minorEastAsia" w:hAnsiTheme="minorEastAsia" w:eastAsiaTheme="minorEastAsia"/>
                <w:b/>
                <w:bCs/>
                <w:szCs w:val="21"/>
              </w:rPr>
            </w:pPr>
            <w:r>
              <w:rPr>
                <w:rFonts w:hint="eastAsia" w:asciiTheme="minorEastAsia" w:hAnsiTheme="minorEastAsia" w:eastAsiaTheme="minorEastAsia"/>
                <w:b/>
                <w:bCs/>
                <w:szCs w:val="21"/>
              </w:rPr>
              <w:t>￥2800000</w:t>
            </w:r>
            <w:r>
              <w:rPr>
                <w:rFonts w:asciiTheme="minorEastAsia" w:hAnsiTheme="minorEastAsia" w:eastAsiaTheme="minorEastAsia"/>
                <w:b/>
                <w:bCs/>
                <w:szCs w:val="21"/>
              </w:rPr>
              <w:t>.00</w:t>
            </w:r>
            <w:r>
              <w:rPr>
                <w:rFonts w:hint="eastAsia" w:asciiTheme="minorEastAsia" w:hAnsiTheme="minorEastAsia" w:eastAsiaTheme="minorEastAsia"/>
                <w:b/>
                <w:bCs/>
                <w:szCs w:val="21"/>
              </w:rPr>
              <w:t>元</w:t>
            </w:r>
          </w:p>
          <w:p>
            <w:pPr>
              <w:pStyle w:val="16"/>
              <w:spacing w:line="276" w:lineRule="auto"/>
              <w:jc w:val="left"/>
              <w:rPr>
                <w:rFonts w:asciiTheme="minorEastAsia" w:hAnsiTheme="minorEastAsia" w:eastAsiaTheme="minorEastAsia"/>
                <w:szCs w:val="21"/>
              </w:rPr>
            </w:pPr>
            <w:r>
              <w:rPr>
                <w:rFonts w:hint="eastAsia" w:asciiTheme="minorEastAsia" w:hAnsiTheme="minorEastAsia" w:eastAsiaTheme="minorEastAsia"/>
                <w:color w:val="000000"/>
                <w:szCs w:val="21"/>
              </w:rPr>
              <w:t>凡超过项目采购预算的投标报价</w:t>
            </w:r>
            <w:r>
              <w:rPr>
                <w:rFonts w:hint="eastAsia" w:asciiTheme="minorEastAsia" w:hAnsiTheme="minorEastAsia" w:eastAsiaTheme="minorEastAsia"/>
                <w:szCs w:val="21"/>
              </w:rPr>
              <w:t>视为不实质性响应招标文件，按废标处理。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1" w:hRule="atLeast"/>
          <w:jc w:val="center"/>
        </w:trPr>
        <w:tc>
          <w:tcPr>
            <w:tcW w:w="745"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2187" w:type="dxa"/>
            <w:vAlign w:val="center"/>
          </w:tcPr>
          <w:p>
            <w:pPr>
              <w:spacing w:line="276" w:lineRule="auto"/>
              <w:jc w:val="center"/>
              <w:rPr>
                <w:rFonts w:asciiTheme="minorEastAsia" w:hAnsiTheme="minorEastAsia" w:eastAsiaTheme="minorEastAsia"/>
                <w:szCs w:val="21"/>
              </w:rPr>
            </w:pPr>
            <w:r>
              <w:rPr>
                <w:rFonts w:asciiTheme="minorEastAsia" w:hAnsiTheme="minorEastAsia" w:eastAsiaTheme="minorEastAsia"/>
                <w:szCs w:val="21"/>
              </w:rPr>
              <w:t>采购内容</w:t>
            </w:r>
          </w:p>
        </w:tc>
        <w:tc>
          <w:tcPr>
            <w:tcW w:w="6487" w:type="dxa"/>
            <w:vAlign w:val="center"/>
          </w:tcPr>
          <w:p>
            <w:pPr>
              <w:pStyle w:val="34"/>
              <w:shd w:val="clear" w:color="auto" w:fill="FFFFFF"/>
              <w:spacing w:before="0" w:beforeAutospacing="0" w:after="0" w:afterAutospacing="0" w:line="276" w:lineRule="auto"/>
              <w:rPr>
                <w:rFonts w:asciiTheme="minorEastAsia" w:hAnsiTheme="minorEastAsia"/>
                <w:color w:val="333333"/>
                <w:kern w:val="0"/>
                <w:sz w:val="21"/>
                <w:szCs w:val="21"/>
              </w:rPr>
            </w:pPr>
            <w:r>
              <w:rPr>
                <w:rFonts w:hint="eastAsia" w:asciiTheme="minorEastAsia" w:hAnsiTheme="minorEastAsia"/>
                <w:color w:val="333333"/>
                <w:kern w:val="0"/>
                <w:sz w:val="21"/>
                <w:szCs w:val="21"/>
              </w:rPr>
              <w:t>具体详见招标文件第四章。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5" w:hRule="atLeast"/>
          <w:jc w:val="center"/>
        </w:trPr>
        <w:tc>
          <w:tcPr>
            <w:tcW w:w="745"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2187" w:type="dxa"/>
            <w:vAlign w:val="center"/>
          </w:tcPr>
          <w:p>
            <w:pPr>
              <w:spacing w:line="276" w:lineRule="auto"/>
              <w:jc w:val="center"/>
              <w:rPr>
                <w:rFonts w:cs="新宋体" w:asciiTheme="minorEastAsia" w:hAnsiTheme="minorEastAsia" w:eastAsiaTheme="minorEastAsia"/>
                <w:szCs w:val="21"/>
              </w:rPr>
            </w:pPr>
            <w:r>
              <w:rPr>
                <w:rFonts w:asciiTheme="minorEastAsia" w:hAnsiTheme="minorEastAsia" w:eastAsiaTheme="minorEastAsia"/>
                <w:szCs w:val="21"/>
              </w:rPr>
              <w:t>项目地点</w:t>
            </w:r>
          </w:p>
        </w:tc>
        <w:tc>
          <w:tcPr>
            <w:tcW w:w="6487" w:type="dxa"/>
            <w:vAlign w:val="center"/>
          </w:tcPr>
          <w:p>
            <w:pPr>
              <w:spacing w:line="276" w:lineRule="auto"/>
              <w:jc w:val="left"/>
              <w:rPr>
                <w:rFonts w:cs="新宋体" w:asciiTheme="minorEastAsia" w:hAnsiTheme="minorEastAsia" w:eastAsiaTheme="minorEastAsia"/>
                <w:szCs w:val="21"/>
              </w:rPr>
            </w:pPr>
            <w:r>
              <w:rPr>
                <w:rFonts w:hint="eastAsia" w:cs="新宋体" w:asciiTheme="minorEastAsia" w:hAnsiTheme="minorEastAsia" w:eastAsiaTheme="minorEastAsia"/>
                <w:szCs w:val="21"/>
              </w:rPr>
              <w:t>招标人指定地点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74" w:hRule="atLeast"/>
          <w:jc w:val="center"/>
        </w:trPr>
        <w:tc>
          <w:tcPr>
            <w:tcW w:w="745"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9</w:t>
            </w:r>
          </w:p>
        </w:tc>
        <w:tc>
          <w:tcPr>
            <w:tcW w:w="2187" w:type="dxa"/>
            <w:vAlign w:val="center"/>
          </w:tcPr>
          <w:p>
            <w:pPr>
              <w:spacing w:line="276" w:lineRule="auto"/>
              <w:jc w:val="center"/>
              <w:rPr>
                <w:rFonts w:cs="新宋体" w:asciiTheme="minorEastAsia" w:hAnsiTheme="minorEastAsia" w:eastAsiaTheme="minorEastAsia"/>
                <w:szCs w:val="21"/>
              </w:rPr>
            </w:pPr>
            <w:r>
              <w:rPr>
                <w:rFonts w:hint="eastAsia" w:asciiTheme="minorEastAsia" w:hAnsiTheme="minorEastAsia" w:eastAsiaTheme="minorEastAsia"/>
                <w:szCs w:val="21"/>
              </w:rPr>
              <w:t>工期</w:t>
            </w:r>
          </w:p>
        </w:tc>
        <w:tc>
          <w:tcPr>
            <w:tcW w:w="6487" w:type="dxa"/>
            <w:vAlign w:val="center"/>
          </w:tcPr>
          <w:p>
            <w:pPr>
              <w:spacing w:line="276" w:lineRule="auto"/>
              <w:jc w:val="left"/>
              <w:rPr>
                <w:rFonts w:cs="新宋体" w:asciiTheme="minorEastAsia" w:hAnsiTheme="minorEastAsia" w:eastAsiaTheme="minorEastAsia"/>
                <w:szCs w:val="21"/>
              </w:rPr>
            </w:pPr>
            <w:r>
              <w:rPr>
                <w:rFonts w:hint="eastAsia" w:asciiTheme="minorEastAsia" w:hAnsiTheme="minorEastAsia" w:eastAsiaTheme="minorEastAsia"/>
                <w:szCs w:val="21"/>
              </w:rPr>
              <w:t>自合同签订之日起  90  个日历日完成。</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74" w:hRule="atLeast"/>
          <w:jc w:val="center"/>
        </w:trPr>
        <w:tc>
          <w:tcPr>
            <w:tcW w:w="745"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10</w:t>
            </w:r>
          </w:p>
        </w:tc>
        <w:tc>
          <w:tcPr>
            <w:tcW w:w="2187"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质保期</w:t>
            </w:r>
          </w:p>
        </w:tc>
        <w:tc>
          <w:tcPr>
            <w:tcW w:w="6487" w:type="dxa"/>
            <w:vAlign w:val="center"/>
          </w:tcPr>
          <w:p>
            <w:pPr>
              <w:spacing w:line="276" w:lineRule="auto"/>
              <w:jc w:val="left"/>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 xml:space="preserve"> 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19" w:hRule="atLeast"/>
          <w:jc w:val="center"/>
        </w:trPr>
        <w:tc>
          <w:tcPr>
            <w:tcW w:w="745"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11</w:t>
            </w:r>
          </w:p>
        </w:tc>
        <w:tc>
          <w:tcPr>
            <w:tcW w:w="2187" w:type="dxa"/>
            <w:vAlign w:val="center"/>
          </w:tcPr>
          <w:p>
            <w:pPr>
              <w:spacing w:line="276" w:lineRule="auto"/>
              <w:jc w:val="center"/>
              <w:rPr>
                <w:rFonts w:asciiTheme="minorEastAsia" w:hAnsiTheme="minorEastAsia" w:eastAsiaTheme="minorEastAsia"/>
                <w:szCs w:val="21"/>
              </w:rPr>
            </w:pPr>
            <w:r>
              <w:rPr>
                <w:rFonts w:asciiTheme="minorEastAsia" w:hAnsiTheme="minorEastAsia" w:eastAsiaTheme="minorEastAsia"/>
                <w:szCs w:val="21"/>
              </w:rPr>
              <w:t>质量要求及验收</w:t>
            </w:r>
          </w:p>
          <w:p>
            <w:pPr>
              <w:spacing w:line="276" w:lineRule="auto"/>
              <w:jc w:val="center"/>
              <w:rPr>
                <w:rFonts w:cs="新宋体" w:asciiTheme="minorEastAsia" w:hAnsiTheme="minorEastAsia" w:eastAsiaTheme="minorEastAsia"/>
                <w:color w:val="FF0000"/>
                <w:szCs w:val="21"/>
              </w:rPr>
            </w:pPr>
            <w:r>
              <w:rPr>
                <w:rFonts w:asciiTheme="minorEastAsia" w:hAnsiTheme="minorEastAsia" w:eastAsiaTheme="minorEastAsia"/>
                <w:szCs w:val="21"/>
              </w:rPr>
              <w:t>标准</w:t>
            </w:r>
          </w:p>
        </w:tc>
        <w:tc>
          <w:tcPr>
            <w:tcW w:w="6487"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质量要求：达到国家现行技术标准及招标人要求</w:t>
            </w:r>
          </w:p>
          <w:p>
            <w:pPr>
              <w:spacing w:line="276" w:lineRule="auto"/>
              <w:rPr>
                <w:rFonts w:cs="新宋体" w:asciiTheme="minorEastAsia" w:hAnsiTheme="minorEastAsia" w:eastAsiaTheme="minorEastAsia"/>
                <w:color w:val="FF0000"/>
                <w:szCs w:val="21"/>
              </w:rPr>
            </w:pPr>
            <w:r>
              <w:rPr>
                <w:rFonts w:asciiTheme="minorEastAsia" w:hAnsiTheme="minorEastAsia" w:eastAsiaTheme="minorEastAsia"/>
                <w:szCs w:val="21"/>
              </w:rPr>
              <w:t>验收标准：行业标准、企业标准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7" w:hRule="atLeast"/>
          <w:jc w:val="center"/>
        </w:trPr>
        <w:tc>
          <w:tcPr>
            <w:tcW w:w="745"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12</w:t>
            </w:r>
          </w:p>
        </w:tc>
        <w:tc>
          <w:tcPr>
            <w:tcW w:w="2187" w:type="dxa"/>
            <w:vAlign w:val="center"/>
          </w:tcPr>
          <w:p>
            <w:pPr>
              <w:spacing w:line="276" w:lineRule="auto"/>
              <w:jc w:val="center"/>
              <w:rPr>
                <w:rFonts w:asciiTheme="minorEastAsia" w:hAnsiTheme="minorEastAsia" w:eastAsiaTheme="minorEastAsia"/>
                <w:szCs w:val="21"/>
              </w:rPr>
            </w:pPr>
            <w:r>
              <w:rPr>
                <w:rFonts w:asciiTheme="minorEastAsia" w:hAnsiTheme="minorEastAsia" w:eastAsiaTheme="minorEastAsia"/>
                <w:szCs w:val="21"/>
              </w:rPr>
              <w:t>资格证明文件</w:t>
            </w:r>
          </w:p>
        </w:tc>
        <w:tc>
          <w:tcPr>
            <w:tcW w:w="6487"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3.1具有独立承担民事责任能力的法人、其他组织或自然人，提供合法有效的统一社会信用代码营业执照（事业单位提供事业单位法人证书，自然人应提供身份证）；3.2法定代表人授权书及被授权人身份证（法定代表人参加需提供法定代表人资格证明书和身份证原件）；3.3具有财务审计资质的单位出具202</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年度的财务报告（成立时间至提交投标文件截止时间不足一年的可提供成立后任意时段的资产负债表、或开标前三个月内银行出具的资信证明，或财政部门认可的政府采购专业担保机构出具的投标担保函）；3.4税收缴纳证明：投标人需提供开标截止时间前6个月内任意一个月的完税凭证或税务机关开具的完税证明（任意税种）；依法免税的应提供相关文件证明；3.5社会保障资金缴纳证明：投标人需提供开标截止时间前6个月内任意一个月的社会保障资金缴存单据或社保机构开具的社会保险参保缴费情况证明；依法不需要缴纳社会保障资金的应提供相关文件证明；3.6投标人提供参加政府采购活动近三年内在经营活动中没有重大违法记录的书面声明；3.7提供具有履行本合同所必需的设备和专业技术能力的承诺；3.8投标人的信用记录须符合财库[2016] 125号文《财政部关于在政府采购活动中查询及使用信用记录有关问题的通知》的规定。投标人被“信用中国”网站列入失信被执行人、重大税收违法案件当事人名单的,投标人被“中国政府采购网”网站列入政府采购严重违法失信名单的，不得参与本项目投标；3.9单位负责人为同一人或者存在直接控股、管理关系的不同供应商，不得参加同一合同项下的政府采购活动。</w:t>
            </w:r>
          </w:p>
          <w:p>
            <w:pPr>
              <w:spacing w:line="276" w:lineRule="auto"/>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注：上述资格证明文件为必备资质，欠缺其中任何一项或某项达不到要求，按无效投标文件处理。</w:t>
            </w:r>
            <w:r>
              <w:rPr>
                <w:rFonts w:asciiTheme="minorEastAsia" w:hAnsiTheme="minorEastAsia" w:eastAsiaTheme="minorEastAsia"/>
                <w:b/>
                <w:bCs/>
                <w:szCs w:val="21"/>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53" w:hRule="atLeast"/>
          <w:jc w:val="center"/>
        </w:trPr>
        <w:tc>
          <w:tcPr>
            <w:tcW w:w="745"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13</w:t>
            </w:r>
          </w:p>
        </w:tc>
        <w:tc>
          <w:tcPr>
            <w:tcW w:w="2187" w:type="dxa"/>
            <w:vAlign w:val="center"/>
          </w:tcPr>
          <w:p>
            <w:pPr>
              <w:spacing w:line="276" w:lineRule="auto"/>
              <w:jc w:val="center"/>
              <w:rPr>
                <w:rFonts w:asciiTheme="minorEastAsia" w:hAnsiTheme="minorEastAsia" w:eastAsiaTheme="minorEastAsia"/>
                <w:szCs w:val="21"/>
              </w:rPr>
            </w:pPr>
            <w:r>
              <w:rPr>
                <w:rFonts w:asciiTheme="minorEastAsia" w:hAnsiTheme="minorEastAsia" w:eastAsiaTheme="minorEastAsia"/>
                <w:szCs w:val="21"/>
              </w:rPr>
              <w:t>是否接受联合体投标</w:t>
            </w:r>
          </w:p>
        </w:tc>
        <w:tc>
          <w:tcPr>
            <w:tcW w:w="6487"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 xml:space="preserve">不接受。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3" w:hRule="atLeast"/>
          <w:jc w:val="center"/>
        </w:trPr>
        <w:tc>
          <w:tcPr>
            <w:tcW w:w="745"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14</w:t>
            </w:r>
          </w:p>
        </w:tc>
        <w:tc>
          <w:tcPr>
            <w:tcW w:w="2187" w:type="dxa"/>
            <w:vAlign w:val="center"/>
          </w:tcPr>
          <w:p>
            <w:pPr>
              <w:spacing w:line="276" w:lineRule="auto"/>
              <w:jc w:val="center"/>
              <w:rPr>
                <w:rFonts w:asciiTheme="minorEastAsia" w:hAnsiTheme="minorEastAsia" w:eastAsiaTheme="minorEastAsia"/>
                <w:szCs w:val="21"/>
              </w:rPr>
            </w:pPr>
            <w:r>
              <w:rPr>
                <w:rFonts w:asciiTheme="minorEastAsia" w:hAnsiTheme="minorEastAsia" w:eastAsiaTheme="minorEastAsia"/>
                <w:szCs w:val="21"/>
              </w:rPr>
              <w:t>投标有效期</w:t>
            </w:r>
          </w:p>
        </w:tc>
        <w:tc>
          <w:tcPr>
            <w:tcW w:w="6487" w:type="dxa"/>
            <w:vAlign w:val="center"/>
          </w:tcPr>
          <w:p>
            <w:pPr>
              <w:spacing w:line="276" w:lineRule="auto"/>
              <w:rPr>
                <w:rFonts w:cs="宋体" w:asciiTheme="minorEastAsia" w:hAnsiTheme="minorEastAsia" w:eastAsiaTheme="minorEastAsia"/>
                <w:szCs w:val="21"/>
              </w:rPr>
            </w:pPr>
            <w:r>
              <w:rPr>
                <w:rFonts w:asciiTheme="minorEastAsia" w:hAnsiTheme="minorEastAsia" w:eastAsiaTheme="minorEastAsia"/>
                <w:szCs w:val="21"/>
              </w:rPr>
              <w:t>90个日历日（从</w:t>
            </w:r>
            <w:r>
              <w:rPr>
                <w:rFonts w:hint="eastAsia" w:asciiTheme="minorEastAsia" w:hAnsiTheme="minorEastAsia" w:eastAsiaTheme="minorEastAsia"/>
                <w:szCs w:val="21"/>
              </w:rPr>
              <w:t>提交</w:t>
            </w:r>
            <w:r>
              <w:rPr>
                <w:rFonts w:asciiTheme="minorEastAsia" w:hAnsiTheme="minorEastAsia" w:eastAsiaTheme="minorEastAsia"/>
                <w:szCs w:val="21"/>
              </w:rPr>
              <w:t>投标</w:t>
            </w:r>
            <w:r>
              <w:rPr>
                <w:rFonts w:hint="eastAsia" w:asciiTheme="minorEastAsia" w:hAnsiTheme="minorEastAsia" w:eastAsiaTheme="minorEastAsia"/>
                <w:szCs w:val="21"/>
              </w:rPr>
              <w:t>文件</w:t>
            </w:r>
            <w:r>
              <w:rPr>
                <w:rFonts w:asciiTheme="minorEastAsia" w:hAnsiTheme="minorEastAsia" w:eastAsiaTheme="minorEastAsia"/>
                <w:szCs w:val="21"/>
              </w:rPr>
              <w:t>截止之日算起）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3" w:hRule="atLeast"/>
          <w:jc w:val="center"/>
        </w:trPr>
        <w:tc>
          <w:tcPr>
            <w:tcW w:w="745"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15</w:t>
            </w:r>
          </w:p>
        </w:tc>
        <w:tc>
          <w:tcPr>
            <w:tcW w:w="2187" w:type="dxa"/>
            <w:vAlign w:val="center"/>
          </w:tcPr>
          <w:p>
            <w:pPr>
              <w:spacing w:line="276" w:lineRule="auto"/>
              <w:jc w:val="center"/>
              <w:rPr>
                <w:rFonts w:asciiTheme="minorEastAsia" w:hAnsiTheme="minorEastAsia" w:eastAsiaTheme="minorEastAsia"/>
                <w:szCs w:val="21"/>
              </w:rPr>
            </w:pPr>
            <w:r>
              <w:rPr>
                <w:rFonts w:asciiTheme="minorEastAsia" w:hAnsiTheme="minorEastAsia" w:eastAsiaTheme="minorEastAsia"/>
                <w:szCs w:val="21"/>
              </w:rPr>
              <w:t>投标保证金</w:t>
            </w:r>
          </w:p>
        </w:tc>
        <w:tc>
          <w:tcPr>
            <w:tcW w:w="6487" w:type="dxa"/>
            <w:vAlign w:val="center"/>
          </w:tcPr>
          <w:p>
            <w:pPr>
              <w:pStyle w:val="20"/>
              <w:jc w:val="left"/>
              <w:rPr>
                <w:rFonts w:hint="eastAsia" w:eastAsia="宋体" w:asciiTheme="minorEastAsia" w:hAnsiTheme="minorEastAsia"/>
                <w:szCs w:val="21"/>
                <w:lang w:val="en-US" w:eastAsia="zh-CN"/>
              </w:rPr>
            </w:pPr>
            <w:r>
              <w:rPr>
                <w:rFonts w:hint="eastAsia" w:hAnsi="宋体" w:cs="宋体"/>
                <w:b/>
                <w:bCs/>
              </w:rPr>
              <w:t>投标保证金收取：</w:t>
            </w:r>
            <w:r>
              <w:rPr>
                <w:rFonts w:hint="eastAsia" w:hAnsi="宋体" w:cs="宋体"/>
                <w:b/>
                <w:bCs/>
                <w:lang w:val="en-US" w:eastAsia="zh-CN"/>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2" w:hRule="atLeast"/>
          <w:jc w:val="center"/>
        </w:trPr>
        <w:tc>
          <w:tcPr>
            <w:tcW w:w="745"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16</w:t>
            </w:r>
          </w:p>
        </w:tc>
        <w:tc>
          <w:tcPr>
            <w:tcW w:w="2187" w:type="dxa"/>
            <w:vAlign w:val="center"/>
          </w:tcPr>
          <w:p>
            <w:pPr>
              <w:spacing w:line="276" w:lineRule="auto"/>
              <w:jc w:val="center"/>
              <w:rPr>
                <w:rFonts w:asciiTheme="minorEastAsia" w:hAnsiTheme="minorEastAsia" w:eastAsiaTheme="minorEastAsia"/>
                <w:szCs w:val="21"/>
              </w:rPr>
            </w:pPr>
            <w:r>
              <w:rPr>
                <w:rFonts w:asciiTheme="minorEastAsia" w:hAnsiTheme="minorEastAsia" w:eastAsiaTheme="minorEastAsia"/>
                <w:szCs w:val="21"/>
              </w:rPr>
              <w:t>备选投标方案和报价</w:t>
            </w:r>
          </w:p>
        </w:tc>
        <w:tc>
          <w:tcPr>
            <w:tcW w:w="6487"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本项目不接受备选投标方案和多个报价。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1" w:hRule="atLeast"/>
          <w:jc w:val="center"/>
        </w:trPr>
        <w:tc>
          <w:tcPr>
            <w:tcW w:w="745"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17</w:t>
            </w:r>
          </w:p>
        </w:tc>
        <w:tc>
          <w:tcPr>
            <w:tcW w:w="2187" w:type="dxa"/>
            <w:vAlign w:val="center"/>
          </w:tcPr>
          <w:p>
            <w:pPr>
              <w:spacing w:line="276" w:lineRule="auto"/>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签字或盖章要求</w:t>
            </w:r>
          </w:p>
        </w:tc>
        <w:tc>
          <w:tcPr>
            <w:tcW w:w="6487" w:type="dxa"/>
            <w:vAlign w:val="center"/>
          </w:tcPr>
          <w:p>
            <w:pPr>
              <w:spacing w:line="276" w:lineRule="auto"/>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rPr>
              <w:t>按招标文件格式要求在封面和投标文件中</w:t>
            </w:r>
            <w:r>
              <w:rPr>
                <w:rFonts w:hint="eastAsia" w:asciiTheme="minorEastAsia" w:hAnsiTheme="minorEastAsia" w:eastAsiaTheme="minorEastAsia"/>
                <w:lang w:val="en-US" w:eastAsia="zh-CN"/>
              </w:rPr>
              <w:t>电子签章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9" w:hRule="atLeast"/>
          <w:jc w:val="center"/>
        </w:trPr>
        <w:tc>
          <w:tcPr>
            <w:tcW w:w="745"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18</w:t>
            </w:r>
          </w:p>
        </w:tc>
        <w:tc>
          <w:tcPr>
            <w:tcW w:w="2187" w:type="dxa"/>
            <w:vAlign w:val="center"/>
          </w:tcPr>
          <w:p>
            <w:pPr>
              <w:spacing w:line="276" w:lineRule="auto"/>
              <w:jc w:val="center"/>
              <w:rPr>
                <w:rFonts w:asciiTheme="minorEastAsia" w:hAnsiTheme="minorEastAsia" w:eastAsiaTheme="minorEastAsia"/>
                <w:szCs w:val="21"/>
              </w:rPr>
            </w:pPr>
            <w:r>
              <w:rPr>
                <w:rFonts w:asciiTheme="minorEastAsia" w:hAnsiTheme="minorEastAsia" w:eastAsiaTheme="minorEastAsia"/>
                <w:szCs w:val="21"/>
              </w:rPr>
              <w:t>投标文件份数</w:t>
            </w:r>
          </w:p>
        </w:tc>
        <w:tc>
          <w:tcPr>
            <w:tcW w:w="6487" w:type="dxa"/>
            <w:tcBorders>
              <w:bottom w:val="single" w:color="auto" w:sz="4" w:space="0"/>
            </w:tcBorders>
            <w:vAlign w:val="center"/>
          </w:tcPr>
          <w:p>
            <w:pPr>
              <w:spacing w:line="276"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电子投标文件一份</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7" w:hRule="atLeast"/>
          <w:jc w:val="center"/>
        </w:trPr>
        <w:tc>
          <w:tcPr>
            <w:tcW w:w="745"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19</w:t>
            </w:r>
          </w:p>
        </w:tc>
        <w:tc>
          <w:tcPr>
            <w:tcW w:w="2187"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是否退还投标文件</w:t>
            </w:r>
          </w:p>
        </w:tc>
        <w:tc>
          <w:tcPr>
            <w:tcW w:w="6487" w:type="dxa"/>
            <w:tcBorders>
              <w:bottom w:val="single" w:color="auto" w:sz="4" w:space="0"/>
            </w:tcBorders>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不退还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97" w:hRule="atLeast"/>
          <w:jc w:val="center"/>
        </w:trPr>
        <w:tc>
          <w:tcPr>
            <w:tcW w:w="745" w:type="dxa"/>
            <w:vAlign w:val="center"/>
          </w:tcPr>
          <w:p>
            <w:pPr>
              <w:spacing w:line="276" w:lineRule="auto"/>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20</w:t>
            </w:r>
          </w:p>
        </w:tc>
        <w:tc>
          <w:tcPr>
            <w:tcW w:w="2187" w:type="dxa"/>
            <w:vAlign w:val="center"/>
          </w:tcPr>
          <w:p>
            <w:pPr>
              <w:spacing w:line="276" w:lineRule="auto"/>
              <w:jc w:val="center"/>
              <w:rPr>
                <w:rFonts w:asciiTheme="minorEastAsia" w:hAnsiTheme="minorEastAsia" w:eastAsiaTheme="minorEastAsia"/>
                <w:szCs w:val="21"/>
              </w:rPr>
            </w:pPr>
            <w:r>
              <w:rPr>
                <w:rFonts w:asciiTheme="minorEastAsia" w:hAnsiTheme="minorEastAsia" w:eastAsiaTheme="minorEastAsia"/>
                <w:szCs w:val="21"/>
              </w:rPr>
              <w:t>开</w:t>
            </w:r>
            <w:r>
              <w:rPr>
                <w:rFonts w:hint="eastAsia" w:asciiTheme="minorEastAsia" w:hAnsiTheme="minorEastAsia" w:eastAsiaTheme="minorEastAsia"/>
                <w:szCs w:val="21"/>
              </w:rPr>
              <w:t xml:space="preserve"> </w:t>
            </w:r>
            <w:r>
              <w:rPr>
                <w:rFonts w:asciiTheme="minorEastAsia" w:hAnsiTheme="minorEastAsia" w:eastAsiaTheme="minorEastAsia"/>
                <w:szCs w:val="21"/>
              </w:rPr>
              <w:t>标</w:t>
            </w:r>
          </w:p>
        </w:tc>
        <w:tc>
          <w:tcPr>
            <w:tcW w:w="6487"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时 间：</w:t>
            </w:r>
            <w:r>
              <w:rPr>
                <w:rFonts w:hint="eastAsia" w:asciiTheme="minorEastAsia" w:hAnsiTheme="minorEastAsia" w:eastAsiaTheme="minorEastAsia"/>
                <w:szCs w:val="21"/>
              </w:rPr>
              <w:t>2022</w:t>
            </w:r>
            <w:r>
              <w:rPr>
                <w:rFonts w:asciiTheme="minorEastAsia" w:hAnsiTheme="minorEastAsia" w:eastAsiaTheme="minorEastAsia"/>
                <w:szCs w:val="21"/>
              </w:rPr>
              <w:t>年</w:t>
            </w:r>
            <w:r>
              <w:rPr>
                <w:rFonts w:hint="eastAsia" w:asciiTheme="minorEastAsia" w:hAnsiTheme="minorEastAsia" w:eastAsiaTheme="minorEastAsia"/>
                <w:szCs w:val="21"/>
                <w:lang w:val="en-US" w:eastAsia="zh-CN"/>
              </w:rPr>
              <w:t>06</w:t>
            </w:r>
            <w:r>
              <w:rPr>
                <w:rFonts w:asciiTheme="minorEastAsia" w:hAnsiTheme="minorEastAsia" w:eastAsiaTheme="minorEastAsia"/>
                <w:szCs w:val="21"/>
              </w:rPr>
              <w:t>月</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27</w:t>
            </w:r>
            <w:r>
              <w:rPr>
                <w:rFonts w:asciiTheme="minorEastAsia" w:hAnsiTheme="minorEastAsia" w:eastAsiaTheme="minorEastAsia"/>
                <w:szCs w:val="21"/>
              </w:rPr>
              <w:t>日</w:t>
            </w:r>
            <w:r>
              <w:rPr>
                <w:rFonts w:hint="eastAsia" w:asciiTheme="minorEastAsia" w:hAnsiTheme="minorEastAsia" w:eastAsiaTheme="minorEastAsia"/>
                <w:szCs w:val="21"/>
                <w:lang w:val="en-US" w:eastAsia="zh-CN"/>
              </w:rPr>
              <w:t>14：30</w:t>
            </w:r>
            <w:r>
              <w:rPr>
                <w:rFonts w:hint="eastAsia" w:asciiTheme="minorEastAsia" w:hAnsiTheme="minorEastAsia" w:eastAsiaTheme="minorEastAsia"/>
                <w:szCs w:val="21"/>
              </w:rPr>
              <w:t>分</w:t>
            </w:r>
          </w:p>
          <w:p>
            <w:pPr>
              <w:spacing w:line="276" w:lineRule="auto"/>
              <w:rPr>
                <w:rFonts w:asciiTheme="minorEastAsia" w:hAnsiTheme="minorEastAsia" w:eastAsiaTheme="minorEastAsia"/>
                <w:szCs w:val="21"/>
              </w:rPr>
            </w:pPr>
            <w:r>
              <w:rPr>
                <w:rFonts w:asciiTheme="minorEastAsia" w:hAnsiTheme="minorEastAsia" w:eastAsiaTheme="minorEastAsia"/>
                <w:szCs w:val="21"/>
              </w:rPr>
              <w:t>地 点：</w:t>
            </w:r>
            <w:r>
              <w:rPr>
                <w:rFonts w:hint="eastAsia" w:ascii="宋体" w:hAnsi="宋体" w:cs="宋体"/>
                <w:color w:val="0A82E5"/>
                <w:szCs w:val="21"/>
                <w:shd w:val="clear" w:color="auto" w:fill="FFFFFF"/>
              </w:rPr>
              <w:t>延安市公共资源交易中心交易</w:t>
            </w:r>
            <w:r>
              <w:rPr>
                <w:rFonts w:hint="eastAsia" w:ascii="宋体" w:hAnsi="宋体" w:cs="宋体"/>
                <w:color w:val="0A82E5"/>
                <w:szCs w:val="21"/>
                <w:u w:val="single"/>
                <w:shd w:val="clear" w:color="auto" w:fill="FFFFFF"/>
              </w:rPr>
              <w:t xml:space="preserve"> </w:t>
            </w:r>
            <w:r>
              <w:rPr>
                <w:rFonts w:hint="eastAsia" w:ascii="宋体" w:hAnsi="宋体" w:cs="宋体"/>
                <w:color w:val="0A82E5"/>
                <w:szCs w:val="21"/>
                <w:u w:val="single"/>
                <w:shd w:val="clear" w:color="auto" w:fill="FFFFFF"/>
                <w:lang w:val="en-US" w:eastAsia="zh-CN"/>
              </w:rPr>
              <w:t>四</w:t>
            </w:r>
            <w:r>
              <w:rPr>
                <w:rFonts w:hint="eastAsia" w:ascii="宋体" w:hAnsi="宋体" w:cs="宋体"/>
                <w:color w:val="0A82E5"/>
                <w:szCs w:val="21"/>
                <w:u w:val="single"/>
                <w:shd w:val="clear" w:color="auto" w:fill="FFFFFF"/>
              </w:rPr>
              <w:t xml:space="preserve"> </w:t>
            </w:r>
            <w:r>
              <w:rPr>
                <w:rFonts w:hint="eastAsia" w:ascii="宋体" w:hAnsi="宋体" w:cs="宋体"/>
                <w:color w:val="0A82E5"/>
                <w:szCs w:val="21"/>
                <w:shd w:val="clear" w:color="auto" w:fill="FFFFFF"/>
              </w:rPr>
              <w:t>厅</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97" w:hRule="atLeast"/>
          <w:jc w:val="center"/>
        </w:trPr>
        <w:tc>
          <w:tcPr>
            <w:tcW w:w="745" w:type="dxa"/>
            <w:vAlign w:val="center"/>
          </w:tcPr>
          <w:p>
            <w:pPr>
              <w:spacing w:line="276" w:lineRule="auto"/>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21</w:t>
            </w:r>
          </w:p>
        </w:tc>
        <w:tc>
          <w:tcPr>
            <w:tcW w:w="2187"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中标公示</w:t>
            </w:r>
          </w:p>
        </w:tc>
        <w:tc>
          <w:tcPr>
            <w:tcW w:w="6487" w:type="dxa"/>
            <w:vAlign w:val="center"/>
          </w:tcPr>
          <w:p>
            <w:pPr>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公示媒介：陕西省政府采购网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《全国公共资源交易平台（陕西省·延安市）》</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公示期限：1个工作日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97" w:hRule="atLeast"/>
          <w:jc w:val="center"/>
        </w:trPr>
        <w:tc>
          <w:tcPr>
            <w:tcW w:w="745" w:type="dxa"/>
            <w:vAlign w:val="center"/>
          </w:tcPr>
          <w:p>
            <w:pPr>
              <w:spacing w:line="276" w:lineRule="auto"/>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rPr>
              <w:t>2</w:t>
            </w:r>
            <w:r>
              <w:rPr>
                <w:rFonts w:hint="eastAsia" w:asciiTheme="minorEastAsia" w:hAnsiTheme="minorEastAsia" w:eastAsiaTheme="minorEastAsia"/>
                <w:szCs w:val="21"/>
                <w:lang w:val="en-US" w:eastAsia="zh-CN"/>
              </w:rPr>
              <w:t>2</w:t>
            </w:r>
          </w:p>
        </w:tc>
        <w:tc>
          <w:tcPr>
            <w:tcW w:w="2187" w:type="dxa"/>
            <w:vAlign w:val="center"/>
          </w:tcPr>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是否授权评标委员会确定中标人</w:t>
            </w:r>
          </w:p>
        </w:tc>
        <w:tc>
          <w:tcPr>
            <w:tcW w:w="6487"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否</w:t>
            </w:r>
            <w:r>
              <w:rPr>
                <w:rFonts w:asciiTheme="minorEastAsia" w:hAnsiTheme="minorEastAsia" w:eastAsiaTheme="minorEastAsia"/>
                <w:szCs w:val="21"/>
              </w:rPr>
              <w:t xml:space="preserve">, </w:t>
            </w:r>
            <w:r>
              <w:rPr>
                <w:rFonts w:hint="eastAsia" w:asciiTheme="minorEastAsia" w:hAnsiTheme="minorEastAsia" w:eastAsiaTheme="minorEastAsia"/>
                <w:szCs w:val="21"/>
              </w:rPr>
              <w:t>评标委员会推荐排名前三名的投标人为中标候选人。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7" w:hRule="atLeast"/>
          <w:jc w:val="center"/>
        </w:trPr>
        <w:tc>
          <w:tcPr>
            <w:tcW w:w="745" w:type="dxa"/>
            <w:vAlign w:val="center"/>
          </w:tcPr>
          <w:p>
            <w:pPr>
              <w:spacing w:line="276" w:lineRule="auto"/>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23</w:t>
            </w:r>
          </w:p>
        </w:tc>
        <w:tc>
          <w:tcPr>
            <w:tcW w:w="2187" w:type="dxa"/>
            <w:vAlign w:val="center"/>
          </w:tcPr>
          <w:p>
            <w:pPr>
              <w:spacing w:line="276" w:lineRule="auto"/>
              <w:jc w:val="center"/>
              <w:rPr>
                <w:rFonts w:asciiTheme="minorEastAsia" w:hAnsiTheme="minorEastAsia" w:eastAsiaTheme="minorEastAsia"/>
                <w:szCs w:val="21"/>
                <w:shd w:val="clear" w:color="auto" w:fill="FFFFFF"/>
              </w:rPr>
            </w:pPr>
            <w:r>
              <w:rPr>
                <w:rFonts w:hint="eastAsia" w:asciiTheme="minorEastAsia" w:hAnsiTheme="minorEastAsia" w:eastAsiaTheme="minorEastAsia"/>
                <w:szCs w:val="21"/>
                <w:shd w:val="clear" w:color="auto" w:fill="FFFFFF"/>
              </w:rPr>
              <w:t>履约保证金</w:t>
            </w:r>
          </w:p>
        </w:tc>
        <w:tc>
          <w:tcPr>
            <w:tcW w:w="6487" w:type="dxa"/>
            <w:vAlign w:val="center"/>
          </w:tcPr>
          <w:p>
            <w:pPr>
              <w:pStyle w:val="16"/>
              <w:spacing w:line="276" w:lineRule="auto"/>
              <w:jc w:val="both"/>
              <w:rPr>
                <w:rFonts w:asciiTheme="minorEastAsia" w:hAnsiTheme="minorEastAsia" w:eastAsiaTheme="minorEastAsia"/>
              </w:rPr>
            </w:pPr>
            <w:r>
              <w:rPr>
                <w:rFonts w:hint="eastAsia" w:asciiTheme="minorEastAsia" w:hAnsiTheme="minorEastAsia" w:eastAsiaTheme="minorEastAsia"/>
                <w:szCs w:val="21"/>
              </w:rPr>
              <w:t>本项目不提交履约</w:t>
            </w:r>
            <w:r>
              <w:rPr>
                <w:rFonts w:asciiTheme="minorEastAsia" w:hAnsiTheme="minorEastAsia" w:eastAsiaTheme="minorEastAsia"/>
                <w:szCs w:val="21"/>
              </w:rPr>
              <w:t>保证金</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96" w:hRule="atLeast"/>
          <w:jc w:val="center"/>
        </w:trPr>
        <w:tc>
          <w:tcPr>
            <w:tcW w:w="745" w:type="dxa"/>
            <w:vMerge w:val="restart"/>
            <w:vAlign w:val="center"/>
          </w:tcPr>
          <w:p>
            <w:pPr>
              <w:spacing w:line="276" w:lineRule="auto"/>
              <w:jc w:val="center"/>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24</w:t>
            </w:r>
          </w:p>
        </w:tc>
        <w:tc>
          <w:tcPr>
            <w:tcW w:w="2187" w:type="dxa"/>
            <w:vMerge w:val="restar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招标代理服务费缴纳</w:t>
            </w:r>
          </w:p>
          <w:p>
            <w:pPr>
              <w:spacing w:line="276" w:lineRule="auto"/>
              <w:jc w:val="center"/>
              <w:rPr>
                <w:rFonts w:asciiTheme="minorEastAsia" w:hAnsiTheme="minorEastAsia" w:eastAsiaTheme="minorEastAsia"/>
                <w:szCs w:val="21"/>
                <w:shd w:val="clear" w:color="auto" w:fill="FFFFFF"/>
              </w:rPr>
            </w:pPr>
            <w:r>
              <w:rPr>
                <w:rFonts w:hint="eastAsia" w:asciiTheme="minorEastAsia" w:hAnsiTheme="minorEastAsia" w:eastAsiaTheme="minorEastAsia"/>
                <w:szCs w:val="21"/>
              </w:rPr>
              <w:t>及账户信息</w:t>
            </w:r>
          </w:p>
        </w:tc>
        <w:tc>
          <w:tcPr>
            <w:tcW w:w="6487" w:type="dxa"/>
            <w:vAlign w:val="center"/>
          </w:tcPr>
          <w:p>
            <w:pPr>
              <w:spacing w:line="276" w:lineRule="auto"/>
              <w:rPr>
                <w:rFonts w:asciiTheme="minorEastAsia" w:hAnsiTheme="minorEastAsia" w:eastAsiaTheme="minorEastAsia"/>
                <w:b/>
                <w:szCs w:val="21"/>
              </w:rPr>
            </w:pPr>
            <w:r>
              <w:rPr>
                <w:rFonts w:hint="eastAsia" w:asciiTheme="minorEastAsia" w:hAnsiTheme="minorEastAsia" w:eastAsiaTheme="minorEastAsia"/>
                <w:b/>
                <w:szCs w:val="21"/>
              </w:rPr>
              <w:t>招标代理服务费：</w:t>
            </w:r>
          </w:p>
          <w:p>
            <w:pPr>
              <w:spacing w:line="276" w:lineRule="auto"/>
              <w:rPr>
                <w:rFonts w:asciiTheme="minorEastAsia" w:hAnsiTheme="minorEastAsia" w:eastAsiaTheme="minorEastAsia"/>
                <w:szCs w:val="21"/>
                <w:shd w:val="clear" w:color="auto" w:fill="FFFFFF"/>
              </w:rPr>
            </w:pPr>
            <w:r>
              <w:rPr>
                <w:rFonts w:hint="eastAsia" w:asciiTheme="minorEastAsia" w:hAnsiTheme="minorEastAsia" w:eastAsiaTheme="minorEastAsia"/>
                <w:szCs w:val="21"/>
                <w:shd w:val="clear" w:color="auto" w:fill="FFFFFF"/>
              </w:rPr>
              <w:t>中标人在领取中标通知书之前，向招标代理机构缴纳代理服务费。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745" w:type="dxa"/>
            <w:vMerge w:val="continue"/>
            <w:vAlign w:val="center"/>
          </w:tcPr>
          <w:p>
            <w:pPr>
              <w:spacing w:line="276" w:lineRule="auto"/>
              <w:jc w:val="center"/>
              <w:rPr>
                <w:rFonts w:asciiTheme="minorEastAsia" w:hAnsiTheme="minorEastAsia" w:eastAsiaTheme="minorEastAsia"/>
                <w:bCs/>
                <w:szCs w:val="21"/>
              </w:rPr>
            </w:pPr>
          </w:p>
        </w:tc>
        <w:tc>
          <w:tcPr>
            <w:tcW w:w="2187" w:type="dxa"/>
            <w:vMerge w:val="continue"/>
            <w:vAlign w:val="center"/>
          </w:tcPr>
          <w:p>
            <w:pPr>
              <w:tabs>
                <w:tab w:val="center" w:pos="4153"/>
                <w:tab w:val="right" w:pos="8306"/>
              </w:tabs>
              <w:snapToGrid w:val="0"/>
              <w:spacing w:line="276" w:lineRule="auto"/>
              <w:jc w:val="center"/>
              <w:rPr>
                <w:rFonts w:asciiTheme="minorEastAsia" w:hAnsiTheme="minorEastAsia" w:eastAsiaTheme="minorEastAsia"/>
                <w:color w:val="000000"/>
                <w:szCs w:val="21"/>
              </w:rPr>
            </w:pPr>
          </w:p>
        </w:tc>
        <w:tc>
          <w:tcPr>
            <w:tcW w:w="6487" w:type="dxa"/>
            <w:vAlign w:val="center"/>
          </w:tcPr>
          <w:p>
            <w:pPr>
              <w:spacing w:line="276" w:lineRule="auto"/>
              <w:rPr>
                <w:rFonts w:asciiTheme="minorEastAsia" w:hAnsiTheme="minorEastAsia" w:eastAsiaTheme="minorEastAsia"/>
                <w:b/>
                <w:szCs w:val="21"/>
              </w:rPr>
            </w:pPr>
            <w:r>
              <w:rPr>
                <w:rFonts w:hint="eastAsia" w:asciiTheme="minorEastAsia" w:hAnsiTheme="minorEastAsia" w:eastAsiaTheme="minorEastAsia"/>
                <w:b/>
                <w:szCs w:val="21"/>
              </w:rPr>
              <w:t>账户信息：</w:t>
            </w:r>
          </w:p>
          <w:p>
            <w:pPr>
              <w:tabs>
                <w:tab w:val="center" w:pos="4153"/>
                <w:tab w:val="right" w:pos="8306"/>
              </w:tabs>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 xml:space="preserve">户  名：陕西扬磊项目管理有限公司 </w:t>
            </w:r>
          </w:p>
          <w:p>
            <w:pPr>
              <w:tabs>
                <w:tab w:val="center" w:pos="4153"/>
                <w:tab w:val="right" w:pos="8306"/>
              </w:tabs>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 xml:space="preserve">开户行：中国建设银行西安高新支行 </w:t>
            </w:r>
          </w:p>
          <w:p>
            <w:pPr>
              <w:tabs>
                <w:tab w:val="center" w:pos="4153"/>
                <w:tab w:val="right" w:pos="8306"/>
              </w:tabs>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账  号：61001925700052502502</w:t>
            </w:r>
          </w:p>
          <w:p>
            <w:pPr>
              <w:tabs>
                <w:tab w:val="center" w:pos="4153"/>
                <w:tab w:val="right" w:pos="8306"/>
              </w:tabs>
              <w:snapToGrid w:val="0"/>
              <w:spacing w:line="276" w:lineRule="auto"/>
              <w:rPr>
                <w:rFonts w:asciiTheme="minorEastAsia" w:hAnsiTheme="minorEastAsia" w:eastAsiaTheme="minorEastAsia"/>
                <w:b/>
                <w:color w:val="000000"/>
                <w:szCs w:val="21"/>
              </w:rPr>
            </w:pPr>
            <w:r>
              <w:rPr>
                <w:rFonts w:hint="eastAsia" w:asciiTheme="minorEastAsia" w:hAnsiTheme="minorEastAsia" w:eastAsiaTheme="minorEastAsia"/>
                <w:szCs w:val="21"/>
              </w:rPr>
              <w:t>备  注：转账时请注明项目编号“</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”项目招标代理服务费。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09" w:hRule="atLeast"/>
          <w:jc w:val="center"/>
        </w:trPr>
        <w:tc>
          <w:tcPr>
            <w:tcW w:w="745" w:type="dxa"/>
            <w:vAlign w:val="center"/>
          </w:tcPr>
          <w:p>
            <w:pPr>
              <w:spacing w:line="276" w:lineRule="auto"/>
              <w:jc w:val="center"/>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25</w:t>
            </w:r>
          </w:p>
        </w:tc>
        <w:tc>
          <w:tcPr>
            <w:tcW w:w="2187" w:type="dxa"/>
            <w:vAlign w:val="center"/>
          </w:tcPr>
          <w:p>
            <w:pPr>
              <w:tabs>
                <w:tab w:val="center" w:pos="4153"/>
                <w:tab w:val="right" w:pos="8306"/>
              </w:tabs>
              <w:snapToGrid w:val="0"/>
              <w:spacing w:line="276" w:lineRule="auto"/>
              <w:jc w:val="center"/>
              <w:rPr>
                <w:rFonts w:asciiTheme="minorEastAsia" w:hAnsiTheme="minorEastAsia" w:eastAsiaTheme="minorEastAsia"/>
                <w:bCs/>
                <w:color w:val="000000"/>
                <w:szCs w:val="21"/>
              </w:rPr>
            </w:pPr>
            <w:r>
              <w:rPr>
                <w:rFonts w:hint="eastAsia" w:asciiTheme="minorEastAsia" w:hAnsiTheme="minorEastAsia" w:eastAsiaTheme="minorEastAsia"/>
                <w:bCs/>
                <w:szCs w:val="21"/>
              </w:rPr>
              <w:t>温馨提示</w:t>
            </w:r>
          </w:p>
        </w:tc>
        <w:tc>
          <w:tcPr>
            <w:tcW w:w="6487" w:type="dxa"/>
            <w:vAlign w:val="center"/>
          </w:tcPr>
          <w:p>
            <w:pPr>
              <w:tabs>
                <w:tab w:val="center" w:pos="4153"/>
                <w:tab w:val="right" w:pos="8306"/>
              </w:tabs>
              <w:snapToGrid w:val="0"/>
              <w:spacing w:line="27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1、本项目采用电子化投标及远程不见面开标方式。供应商须使用数字认证证书（CA  锁）对电子投标文件进行签章、加密、递交及开标时解密等相关招投标事宜。开标前，供应商需登录网络开标大厅。开标时，按照工作人员要求进行远程解密，如因供应商自身原因造成无法解密投标文件，按无效投标对待。</w:t>
            </w:r>
          </w:p>
          <w:p>
            <w:pPr>
              <w:tabs>
                <w:tab w:val="center" w:pos="4153"/>
                <w:tab w:val="right" w:pos="8306"/>
              </w:tabs>
              <w:snapToGrid w:val="0"/>
              <w:spacing w:line="276" w:lineRule="auto"/>
              <w:ind w:firstLine="420" w:firstLineChars="200"/>
              <w:rPr>
                <w:rFonts w:hint="eastAsia" w:asciiTheme="minorEastAsia" w:hAnsiTheme="minorEastAsia" w:eastAsiaTheme="minorEastAsia"/>
                <w:color w:val="0000FF"/>
                <w:szCs w:val="21"/>
              </w:rPr>
            </w:pPr>
            <w:r>
              <w:rPr>
                <w:rFonts w:hint="eastAsia" w:asciiTheme="minorEastAsia" w:hAnsiTheme="minorEastAsia" w:eastAsiaTheme="minorEastAsia"/>
                <w:color w:val="0000FF"/>
                <w:szCs w:val="21"/>
              </w:rPr>
              <w:t>2、制作电子投标文件。供应商须在“全国公共资源交易中心平台（陕西省·延安市）（http://www.s xggzyjy.cn/）”的“服务指南”栏目“下载专区”中，免费下载“</w:t>
            </w:r>
            <w:r>
              <w:rPr>
                <w:rFonts w:hint="eastAsia" w:asciiTheme="minorEastAsia" w:hAnsiTheme="minorEastAsia" w:eastAsiaTheme="minorEastAsia"/>
                <w:color w:val="0000FF"/>
                <w:szCs w:val="21"/>
                <w:lang w:val="en-US" w:eastAsia="zh-CN"/>
              </w:rPr>
              <w:t>投标文件制作软件下载</w:t>
            </w:r>
            <w:r>
              <w:rPr>
                <w:rFonts w:hint="eastAsia" w:asciiTheme="minorEastAsia" w:hAnsiTheme="minorEastAsia" w:eastAsiaTheme="minorEastAsia"/>
                <w:color w:val="0000FF"/>
                <w:szCs w:val="21"/>
              </w:rPr>
              <w:t>”，并升级至最新版本，使用该客户端制作电子投标文件。”</w:t>
            </w:r>
          </w:p>
          <w:p>
            <w:pPr>
              <w:tabs>
                <w:tab w:val="center" w:pos="4153"/>
                <w:tab w:val="right" w:pos="8306"/>
              </w:tabs>
              <w:snapToGrid w:val="0"/>
              <w:spacing w:line="276" w:lineRule="auto"/>
              <w:ind w:firstLine="420" w:firstLineChars="200"/>
              <w:rPr>
                <w:rFonts w:hint="eastAsia" w:asciiTheme="minorEastAsia" w:hAnsiTheme="minorEastAsia" w:eastAsiaTheme="minorEastAsia"/>
                <w:color w:val="0000FF"/>
                <w:szCs w:val="21"/>
              </w:rPr>
            </w:pPr>
            <w:bookmarkStart w:id="4" w:name="第二章  投标人须知"/>
            <w:bookmarkEnd w:id="4"/>
            <w:r>
              <w:rPr>
                <w:rFonts w:hint="eastAsia" w:asciiTheme="minorEastAsia" w:hAnsiTheme="minorEastAsia" w:eastAsiaTheme="minorEastAsia"/>
                <w:color w:val="0000FF"/>
                <w:szCs w:val="21"/>
              </w:rPr>
              <w:t>3、递交电子投标文件。登录全国公共资源交易中心平台（陕西省·延安市）（http://www.sxggzyjy. cn/），选择“电子交易平台—陕西政府采购交易系统—企业端”进行登录，登录后选择“交易乙   方”身份进入，进入菜单“采购业务—我的项目——项目流程——上传投标文件”，上传加密的  电子投标文件。上传成功后，电子化平台将予以记录。</w:t>
            </w:r>
          </w:p>
          <w:p>
            <w:pPr>
              <w:tabs>
                <w:tab w:val="center" w:pos="4153"/>
                <w:tab w:val="right" w:pos="8306"/>
              </w:tabs>
              <w:snapToGrid w:val="0"/>
              <w:spacing w:line="276" w:lineRule="auto"/>
              <w:ind w:firstLine="420" w:firstLineChars="200"/>
              <w:rPr>
                <w:rFonts w:hint="eastAsia" w:asciiTheme="minorEastAsia" w:hAnsiTheme="minorEastAsia" w:eastAsiaTheme="minorEastAsia"/>
                <w:color w:val="0000FF"/>
                <w:szCs w:val="21"/>
                <w:lang w:eastAsia="zh-CN"/>
              </w:rPr>
            </w:pPr>
            <w:r>
              <w:rPr>
                <w:rFonts w:hint="eastAsia" w:asciiTheme="minorEastAsia" w:hAnsiTheme="minorEastAsia" w:eastAsiaTheme="minorEastAsia"/>
                <w:color w:val="0000FF"/>
                <w:szCs w:val="21"/>
              </w:rPr>
              <w:t>4、为了保证远程不见面开标顺利进行，供应商需使用配备音响和拾音设备的电脑提前一小时 登录网络开标大厅</w:t>
            </w:r>
            <w:r>
              <w:rPr>
                <w:rFonts w:hint="eastAsia" w:asciiTheme="minorEastAsia" w:hAnsiTheme="minorEastAsia" w:eastAsiaTheme="minorEastAsia"/>
                <w:color w:val="0000FF"/>
                <w:szCs w:val="21"/>
                <w:lang w:eastAsia="zh-CN"/>
              </w:rPr>
              <w:t>。</w:t>
            </w:r>
          </w:p>
          <w:p>
            <w:pPr>
              <w:tabs>
                <w:tab w:val="center" w:pos="4153"/>
                <w:tab w:val="right" w:pos="8306"/>
              </w:tabs>
              <w:snapToGrid w:val="0"/>
              <w:spacing w:line="276" w:lineRule="auto"/>
              <w:ind w:firstLine="420" w:firstLineChars="200"/>
              <w:rPr>
                <w:rFonts w:asciiTheme="minorEastAsia" w:hAnsiTheme="minorEastAsia" w:eastAsiaTheme="minorEastAsia"/>
                <w:b/>
                <w:szCs w:val="21"/>
              </w:rPr>
            </w:pPr>
            <w:r>
              <w:rPr>
                <w:rFonts w:hint="eastAsia" w:asciiTheme="minorEastAsia" w:hAnsiTheme="minorEastAsia" w:eastAsiaTheme="minorEastAsia"/>
                <w:color w:val="0000FF"/>
                <w:szCs w:val="21"/>
              </w:rPr>
              <w:t>5、投标供应商需安装新点播放器，以便观看远程不见面开标直播画面（播放器下载链接为： https://download.bqpoint.com/download/downloaddetail.html?SourceFrom=Down&amp;SoftGuid=5 5aa4e06-c384-4005-bcb9-48932d410fd4）</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94" w:hRule="atLeast"/>
          <w:jc w:val="center"/>
        </w:trPr>
        <w:tc>
          <w:tcPr>
            <w:tcW w:w="745" w:type="dxa"/>
            <w:vAlign w:val="center"/>
          </w:tcPr>
          <w:p>
            <w:pPr>
              <w:spacing w:line="276" w:lineRule="auto"/>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rPr>
              <w:t>2</w:t>
            </w:r>
            <w:r>
              <w:rPr>
                <w:rFonts w:hint="eastAsia" w:asciiTheme="minorEastAsia" w:hAnsiTheme="minorEastAsia" w:eastAsiaTheme="minorEastAsia"/>
                <w:szCs w:val="21"/>
                <w:lang w:val="en-US" w:eastAsia="zh-CN"/>
              </w:rPr>
              <w:t>6</w:t>
            </w:r>
          </w:p>
        </w:tc>
        <w:tc>
          <w:tcPr>
            <w:tcW w:w="8674" w:type="dxa"/>
            <w:gridSpan w:val="2"/>
            <w:vAlign w:val="center"/>
          </w:tcPr>
          <w:p>
            <w:pPr>
              <w:spacing w:line="276" w:lineRule="auto"/>
              <w:rPr>
                <w:rFonts w:cs="新宋体" w:asciiTheme="minorEastAsia" w:hAnsiTheme="minorEastAsia" w:eastAsiaTheme="minorEastAsia"/>
                <w:szCs w:val="21"/>
                <w:shd w:val="clear" w:color="auto" w:fill="FFFFFF"/>
              </w:rPr>
            </w:pPr>
            <w:r>
              <w:rPr>
                <w:rFonts w:hint="eastAsia" w:asciiTheme="minorEastAsia" w:hAnsiTheme="minorEastAsia" w:eastAsiaTheme="minorEastAsia"/>
                <w:szCs w:val="21"/>
              </w:rPr>
              <w:t>本招标文件未明确的其他事项，按照有关法律、法规或省市有关规定执行。</w:t>
            </w:r>
          </w:p>
        </w:tc>
      </w:tr>
    </w:tbl>
    <w:p>
      <w:pPr>
        <w:pStyle w:val="16"/>
        <w:spacing w:line="360" w:lineRule="auto"/>
        <w:jc w:val="both"/>
        <w:rPr>
          <w:rFonts w:asciiTheme="minorEastAsia" w:hAnsiTheme="minorEastAsia" w:eastAsiaTheme="minorEastAsia"/>
          <w:b/>
          <w:szCs w:val="21"/>
        </w:rPr>
      </w:pPr>
    </w:p>
    <w:p>
      <w:pPr>
        <w:pStyle w:val="16"/>
        <w:spacing w:line="360" w:lineRule="auto"/>
        <w:jc w:val="both"/>
        <w:rPr>
          <w:rFonts w:asciiTheme="minorEastAsia" w:hAnsiTheme="minorEastAsia" w:eastAsiaTheme="minorEastAsia"/>
          <w:b/>
          <w:szCs w:val="21"/>
        </w:rPr>
      </w:pPr>
    </w:p>
    <w:p>
      <w:pPr>
        <w:pStyle w:val="16"/>
        <w:spacing w:line="360" w:lineRule="auto"/>
        <w:jc w:val="both"/>
        <w:rPr>
          <w:rFonts w:asciiTheme="minorEastAsia" w:hAnsiTheme="minorEastAsia" w:eastAsiaTheme="minorEastAsia"/>
          <w:b/>
          <w:szCs w:val="21"/>
        </w:rPr>
      </w:pPr>
    </w:p>
    <w:p>
      <w:pPr>
        <w:pStyle w:val="16"/>
        <w:spacing w:line="360" w:lineRule="auto"/>
        <w:jc w:val="both"/>
        <w:rPr>
          <w:rFonts w:asciiTheme="minorEastAsia" w:hAnsiTheme="minorEastAsia" w:eastAsiaTheme="minorEastAsia"/>
          <w:b/>
          <w:szCs w:val="21"/>
        </w:rPr>
      </w:pPr>
    </w:p>
    <w:p>
      <w:pPr>
        <w:pStyle w:val="16"/>
        <w:spacing w:line="360" w:lineRule="auto"/>
        <w:jc w:val="both"/>
        <w:rPr>
          <w:rFonts w:asciiTheme="minorEastAsia" w:hAnsiTheme="minorEastAsia" w:eastAsiaTheme="minorEastAsia"/>
          <w:b/>
          <w:szCs w:val="21"/>
        </w:rPr>
      </w:pPr>
    </w:p>
    <w:p>
      <w:pPr>
        <w:pStyle w:val="16"/>
        <w:spacing w:line="360" w:lineRule="auto"/>
        <w:jc w:val="both"/>
        <w:rPr>
          <w:rFonts w:asciiTheme="minorEastAsia" w:hAnsiTheme="minorEastAsia" w:eastAsiaTheme="minorEastAsia"/>
          <w:b/>
          <w:szCs w:val="21"/>
        </w:rPr>
      </w:pPr>
    </w:p>
    <w:p>
      <w:pPr>
        <w:pStyle w:val="16"/>
        <w:spacing w:line="360" w:lineRule="auto"/>
        <w:jc w:val="both"/>
        <w:rPr>
          <w:rFonts w:asciiTheme="minorEastAsia" w:hAnsiTheme="minorEastAsia" w:eastAsiaTheme="minorEastAsia"/>
          <w:b/>
          <w:szCs w:val="21"/>
        </w:rPr>
      </w:pPr>
    </w:p>
    <w:p>
      <w:pPr>
        <w:pStyle w:val="16"/>
        <w:spacing w:line="360" w:lineRule="auto"/>
        <w:jc w:val="both"/>
        <w:rPr>
          <w:rFonts w:asciiTheme="minorEastAsia" w:hAnsiTheme="minorEastAsia" w:eastAsiaTheme="minorEastAsia"/>
          <w:b/>
          <w:szCs w:val="21"/>
        </w:rPr>
      </w:pPr>
    </w:p>
    <w:p>
      <w:pPr>
        <w:pStyle w:val="16"/>
        <w:spacing w:line="360" w:lineRule="auto"/>
        <w:jc w:val="both"/>
        <w:rPr>
          <w:rFonts w:asciiTheme="minorEastAsia" w:hAnsiTheme="minorEastAsia" w:eastAsiaTheme="minorEastAsia"/>
          <w:b/>
          <w:szCs w:val="21"/>
        </w:rPr>
      </w:pPr>
    </w:p>
    <w:p>
      <w:pPr>
        <w:pStyle w:val="16"/>
        <w:spacing w:line="360" w:lineRule="auto"/>
        <w:jc w:val="both"/>
        <w:rPr>
          <w:rFonts w:asciiTheme="minorEastAsia" w:hAnsiTheme="minorEastAsia" w:eastAsiaTheme="minorEastAsia"/>
          <w:b/>
          <w:szCs w:val="21"/>
        </w:rPr>
      </w:pPr>
    </w:p>
    <w:p>
      <w:pPr>
        <w:rPr>
          <w:rFonts w:asciiTheme="minorEastAsia" w:hAnsiTheme="minorEastAsia" w:eastAsiaTheme="minorEastAsia"/>
          <w:b/>
          <w:szCs w:val="21"/>
        </w:rPr>
      </w:pPr>
    </w:p>
    <w:p>
      <w:pPr>
        <w:pStyle w:val="22"/>
        <w:rPr>
          <w:rFonts w:asciiTheme="minorEastAsia" w:hAnsiTheme="minorEastAsia" w:eastAsiaTheme="minorEastAsia"/>
          <w:b/>
          <w:szCs w:val="21"/>
        </w:rPr>
      </w:pPr>
    </w:p>
    <w:p>
      <w:pPr>
        <w:pStyle w:val="22"/>
        <w:rPr>
          <w:rFonts w:asciiTheme="minorEastAsia" w:hAnsiTheme="minorEastAsia" w:eastAsiaTheme="minorEastAsia"/>
          <w:b/>
          <w:szCs w:val="21"/>
        </w:rPr>
      </w:pPr>
    </w:p>
    <w:p>
      <w:pPr>
        <w:pStyle w:val="22"/>
        <w:rPr>
          <w:rFonts w:asciiTheme="minorEastAsia" w:hAnsiTheme="minorEastAsia" w:eastAsiaTheme="minorEastAsia"/>
          <w:b/>
          <w:szCs w:val="21"/>
        </w:rPr>
      </w:pPr>
    </w:p>
    <w:p>
      <w:pPr>
        <w:pStyle w:val="22"/>
        <w:rPr>
          <w:rFonts w:asciiTheme="minorEastAsia" w:hAnsiTheme="minorEastAsia" w:eastAsiaTheme="minorEastAsia"/>
          <w:b/>
          <w:szCs w:val="21"/>
        </w:rPr>
      </w:pPr>
    </w:p>
    <w:p>
      <w:pPr>
        <w:pStyle w:val="16"/>
        <w:spacing w:line="360" w:lineRule="auto"/>
        <w:jc w:val="both"/>
        <w:rPr>
          <w:rFonts w:asciiTheme="minorEastAsia" w:hAnsiTheme="minorEastAsia" w:eastAsiaTheme="minorEastAsia"/>
          <w:b/>
          <w:szCs w:val="21"/>
        </w:rPr>
      </w:pPr>
    </w:p>
    <w:p>
      <w:pPr>
        <w:pStyle w:val="16"/>
        <w:spacing w:line="360" w:lineRule="auto"/>
        <w:jc w:val="both"/>
        <w:rPr>
          <w:rFonts w:asciiTheme="minorEastAsia" w:hAnsiTheme="minorEastAsia" w:eastAsiaTheme="minorEastAsia"/>
          <w:b/>
          <w:szCs w:val="21"/>
        </w:rPr>
      </w:pPr>
    </w:p>
    <w:p>
      <w:pPr>
        <w:pStyle w:val="16"/>
        <w:spacing w:line="360" w:lineRule="auto"/>
        <w:jc w:val="both"/>
        <w:rPr>
          <w:rFonts w:asciiTheme="minorEastAsia" w:hAnsiTheme="minorEastAsia" w:eastAsiaTheme="minorEastAsia"/>
          <w:b/>
          <w:szCs w:val="21"/>
        </w:rPr>
      </w:pPr>
    </w:p>
    <w:p>
      <w:pPr>
        <w:spacing w:line="276" w:lineRule="auto"/>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投标人须知</w:t>
      </w:r>
    </w:p>
    <w:p>
      <w:pPr>
        <w:bidi w:val="0"/>
        <w:jc w:val="center"/>
        <w:rPr>
          <w:rFonts w:hint="eastAsia"/>
          <w:b/>
          <w:bCs/>
          <w:sz w:val="28"/>
          <w:szCs w:val="28"/>
        </w:rPr>
      </w:pPr>
    </w:p>
    <w:p>
      <w:pPr>
        <w:bidi w:val="0"/>
        <w:jc w:val="center"/>
      </w:pPr>
      <w:r>
        <w:rPr>
          <w:rFonts w:hint="eastAsia"/>
          <w:b/>
          <w:bCs/>
          <w:sz w:val="28"/>
          <w:szCs w:val="28"/>
        </w:rPr>
        <w:t>一、总则</w:t>
      </w:r>
    </w:p>
    <w:p>
      <w:pPr>
        <w:keepNext w:val="0"/>
        <w:keepLines w:val="0"/>
        <w:pageBreakBefore w:val="0"/>
        <w:widowControl w:val="0"/>
        <w:kinsoku/>
        <w:wordWrap/>
        <w:overflowPunct/>
        <w:topLinePunct w:val="0"/>
        <w:bidi w:val="0"/>
        <w:adjustRightInd/>
        <w:snapToGrid/>
        <w:spacing w:line="590" w:lineRule="exact"/>
        <w:textAlignment w:val="auto"/>
        <w:rPr>
          <w:b/>
          <w:bCs/>
        </w:rPr>
      </w:pPr>
      <w:r>
        <w:rPr>
          <w:rFonts w:hint="eastAsia"/>
          <w:b/>
          <w:bCs/>
        </w:rPr>
        <w:t>1、适用范围</w:t>
      </w:r>
    </w:p>
    <w:p>
      <w:pPr>
        <w:keepNext w:val="0"/>
        <w:keepLines w:val="0"/>
        <w:pageBreakBefore w:val="0"/>
        <w:widowControl w:val="0"/>
        <w:kinsoku/>
        <w:wordWrap/>
        <w:overflowPunct/>
        <w:topLinePunct w:val="0"/>
        <w:autoSpaceDE w:val="0"/>
        <w:autoSpaceDN w:val="0"/>
        <w:bidi w:val="0"/>
        <w:adjustRightInd/>
        <w:snapToGrid/>
        <w:spacing w:line="590" w:lineRule="exact"/>
        <w:ind w:right="6" w:firstLine="42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.1</w:t>
      </w:r>
      <w:r>
        <w:rPr>
          <w:rFonts w:hint="eastAsia" w:asciiTheme="minorEastAsia" w:hAnsiTheme="minorEastAsia" w:eastAsiaTheme="minorEastAsia"/>
          <w:szCs w:val="21"/>
        </w:rPr>
        <w:t>本招标文件仅适用于本次公开招标所叙述的项目采购活动。</w:t>
      </w:r>
    </w:p>
    <w:p>
      <w:pPr>
        <w:spacing w:line="460" w:lineRule="exact"/>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1.2</w:t>
      </w:r>
      <w:r>
        <w:rPr>
          <w:rFonts w:hint="eastAsia" w:asciiTheme="minorEastAsia" w:hAnsiTheme="minorEastAsia" w:eastAsiaTheme="minorEastAsia"/>
          <w:szCs w:val="21"/>
        </w:rPr>
        <w:t>参与本次政府采购项目的招标人，招标代理机构、评标委员会、投标人的相关行为均受</w:t>
      </w:r>
      <w:r>
        <w:rPr>
          <w:rFonts w:hint="eastAsia" w:asciiTheme="minorEastAsia" w:hAnsiTheme="minorEastAsia" w:eastAsiaTheme="minorEastAsia"/>
        </w:rPr>
        <w:t>《中华人民共和国政府采购法》、《中华人民共和国政府采购法实施条例》</w:t>
      </w:r>
      <w:r>
        <w:rPr>
          <w:rFonts w:hint="eastAsia" w:asciiTheme="minorEastAsia" w:hAnsiTheme="minorEastAsia" w:eastAsiaTheme="minorEastAsia"/>
          <w:szCs w:val="21"/>
        </w:rPr>
        <w:t>财政部规章及政府采购项目所在地有关法规、规章的约束，其权利受到上述法律法规的保护。</w:t>
      </w:r>
    </w:p>
    <w:p>
      <w:pPr>
        <w:keepNext w:val="0"/>
        <w:keepLines w:val="0"/>
        <w:pageBreakBefore w:val="0"/>
        <w:widowControl w:val="0"/>
        <w:kinsoku/>
        <w:wordWrap/>
        <w:overflowPunct/>
        <w:topLinePunct w:val="0"/>
        <w:bidi w:val="0"/>
        <w:adjustRightInd/>
        <w:snapToGrid/>
        <w:spacing w:line="590" w:lineRule="exact"/>
        <w:textAlignment w:val="auto"/>
        <w:rPr>
          <w:rFonts w:hint="eastAsia"/>
          <w:b/>
          <w:bCs/>
        </w:rPr>
      </w:pPr>
      <w:r>
        <w:rPr>
          <w:rFonts w:hint="eastAsia"/>
          <w:b/>
          <w:bCs/>
        </w:rPr>
        <w:t>2、名词解释</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2.1“招标人”详见投标人须知前附表。</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2.2“招标代理机构”详见投标人须知前附表。</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2.3“评标委员会”指依据《中华人民共和国政府采购法》等有关规定组建，依法依规履行其职责和义务的机构。</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2.4“投标人”系指符合招标文件规定资格条件且参与投标竞争的法人</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2.5“工程”系指投标人为完成本项目所做的基础建设、辅助工程等建设工程。</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2.6“货物”系指投标人按招标文件规定，须向招标人提供的满足招标文件要求的产品、设备、机械、仪器仪表、包装、备品配件、工具、使用说明以及所有有关的文件和材料。</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2.7“服务”系指招标文件规定投标人须承担的实施内容、技术支持、售后服务以及</w:t>
      </w:r>
      <w:r>
        <w:rPr>
          <w:rFonts w:hint="eastAsia" w:asciiTheme="minorEastAsia" w:hAnsiTheme="minorEastAsia" w:eastAsiaTheme="minorEastAsia"/>
          <w:szCs w:val="21"/>
        </w:rPr>
        <w:t>其他类似的服务。</w:t>
      </w:r>
    </w:p>
    <w:p>
      <w:pPr>
        <w:keepNext w:val="0"/>
        <w:keepLines w:val="0"/>
        <w:pageBreakBefore w:val="0"/>
        <w:widowControl w:val="0"/>
        <w:kinsoku/>
        <w:wordWrap/>
        <w:overflowPunct/>
        <w:topLinePunct w:val="0"/>
        <w:bidi w:val="0"/>
        <w:adjustRightInd/>
        <w:snapToGrid/>
        <w:spacing w:line="590" w:lineRule="exact"/>
        <w:textAlignment w:val="auto"/>
        <w:rPr>
          <w:rFonts w:hint="eastAsia"/>
          <w:b/>
          <w:bCs/>
        </w:rPr>
      </w:pPr>
      <w:r>
        <w:rPr>
          <w:rFonts w:hint="eastAsia"/>
          <w:b/>
          <w:bCs/>
        </w:rPr>
        <w:t>3、合格的投标人</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3.1 满足“招标公告”资格要求；</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3.2除单一来源采购项目外，为采购项目提供整体设计、规范编制或者项目管理、监理、检测等服务的投标人，不得再参加该采购项目的其他采购活动。</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3.3 应遵守《中华人民共和国政府采购法》及其它有关的中国法律和法规。</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3.4 如须知前附表中允许联合体投标，对联合体规定如下：</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3.4.1 两个及以上投标人可以组成一个投标联合体，以一个投标人的身份参与投标。</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3.4.2 联合体各方均应符合本须知规定。</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3.4.3 招标人根据项目对投标人的特殊要求，联合体中至少应当有一方符合相关规定。</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3.4.4 联合体各方应签订共同响应协议，明确约定联合体各方承担的工作和相应的责任，并将共同协议作为投标文件的内容提交。</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3.4.5 大中型企业、其他自然人、法人或者其他组织与小型、微型企业组成联合体共同参加投标，共同响应协议中应写明小型、微型企业的协议合同金额占到共同响应协议报价总金额的比例。</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3.4.6 以联合体形式参加政府采购活动的，联合体各方不得再单独参加或者与其他投标人另外组成联合体参加本项目同一合同项下的投标，否则相关投标文件将被认定为无效。</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3.5 依据财库〔2016〕125号《关于在政府采购活动中查询及使用信用记录有关问题的通知》的规定，投标人信用信息查询具体规定如下：</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3.5.1 招标人或者招标代理机构在资格审查阶段通过“信用中国”网站(www.creditchina.gov.cn)、中国政府采购网(www.ccgp.gov.cn) 查询相关主体信用记录，并将查询结果随同评审资料一并保存。如投标人出现“列入失信被执行人、重大税收违法案件当事人名单、政府采购严重违法失信行为记录名单及其他不符合《中华人民共和国政府采购法》第二十二条规定条件的”情况，将被拒绝参与政府采购活动。</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3.5.2 两个以上的自然人、法人或者其他组织组成一个联合体，以一个投标人的身份共同参加政府采购活动的，应当对所有联合体成员进行信用记录查询，联合体成员存在不良信用记录的，视同联合体存在不良信用记录。 </w:t>
      </w:r>
    </w:p>
    <w:p>
      <w:pPr>
        <w:autoSpaceDE w:val="0"/>
        <w:autoSpaceDN w:val="0"/>
        <w:adjustRightInd w:val="0"/>
        <w:spacing w:line="460" w:lineRule="exact"/>
        <w:ind w:right="6"/>
        <w:rPr>
          <w:rFonts w:asciiTheme="minorEastAsia" w:hAnsiTheme="minorEastAsia" w:eastAsiaTheme="minorEastAsia"/>
          <w:szCs w:val="21"/>
        </w:rPr>
      </w:pPr>
      <w:r>
        <w:rPr>
          <w:rFonts w:hint="eastAsia" w:cs="宋体" w:asciiTheme="minorEastAsia" w:hAnsiTheme="minorEastAsia" w:eastAsiaTheme="minorEastAsia"/>
          <w:b/>
          <w:bCs/>
          <w:kern w:val="0"/>
          <w:szCs w:val="21"/>
        </w:rPr>
        <w:t>4、投标</w:t>
      </w:r>
      <w:r>
        <w:rPr>
          <w:rFonts w:hint="eastAsia" w:asciiTheme="minorEastAsia" w:hAnsiTheme="minorEastAsia" w:eastAsiaTheme="minorEastAsia"/>
          <w:b/>
          <w:szCs w:val="21"/>
        </w:rPr>
        <w:t>文件内容的真实性</w:t>
      </w:r>
    </w:p>
    <w:p>
      <w:pPr>
        <w:autoSpaceDE w:val="0"/>
        <w:autoSpaceDN w:val="0"/>
        <w:adjustRightInd w:val="0"/>
        <w:spacing w:line="460" w:lineRule="exact"/>
        <w:ind w:right="6" w:firstLine="420" w:firstLineChars="200"/>
        <w:rPr>
          <w:rFonts w:asciiTheme="minorEastAsia" w:hAnsiTheme="minorEastAsia" w:eastAsiaTheme="minorEastAsia"/>
          <w:szCs w:val="21"/>
        </w:rPr>
      </w:pPr>
      <w:bookmarkStart w:id="5" w:name="_Toc217446047"/>
      <w:r>
        <w:rPr>
          <w:rFonts w:hint="eastAsia" w:asciiTheme="minorEastAsia" w:hAnsiTheme="minorEastAsia" w:eastAsiaTheme="minorEastAsia"/>
          <w:szCs w:val="21"/>
        </w:rPr>
        <w:t>投标人应保证其投标文件中所提供的所有有关资料、信息是真实的，并且来源于合法的渠道。因投标文件中所提供的有关资料、信息不真实，或者其来源不合法而导致的所有法律责任，由投标人自行承担。</w:t>
      </w:r>
    </w:p>
    <w:p>
      <w:pPr>
        <w:autoSpaceDE w:val="0"/>
        <w:autoSpaceDN w:val="0"/>
        <w:adjustRightInd w:val="0"/>
        <w:spacing w:line="460" w:lineRule="exact"/>
        <w:ind w:right="6"/>
        <w:rPr>
          <w:rFonts w:asciiTheme="minorEastAsia" w:hAnsiTheme="minorEastAsia" w:eastAsiaTheme="minorEastAsia"/>
          <w:b/>
          <w:szCs w:val="21"/>
        </w:rPr>
      </w:pPr>
      <w:r>
        <w:rPr>
          <w:rFonts w:hint="eastAsia" w:asciiTheme="minorEastAsia" w:hAnsiTheme="minorEastAsia" w:eastAsiaTheme="minorEastAsia"/>
          <w:b/>
          <w:szCs w:val="21"/>
        </w:rPr>
        <w:t>5、知识产权</w:t>
      </w:r>
      <w:bookmarkEnd w:id="5"/>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5.1 投标人应保证在本项目使用的任何服务和设备（包括部分使用）时，不会产生因第三方提出侵犯其专利权、商标权或其他知识产权而引起的法律和经济纠纷，如因专利权、商标权或其他知识产权而引起法律和经济纠纷，由投标人承担所有相关责任。</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5.2 招标人享有本项目实施过程中产生的知识成果及知识产权。</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5.3 投标人如欲在项目实施过程中采用自有知识成果，需在投标文件中声明，并提供相关知识产权证明文件。</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5.4 如采用投标人所不拥有的知识产权，则在投标报价中必须包括合法获取该知识产权的相关费用。</w:t>
      </w:r>
    </w:p>
    <w:p>
      <w:pPr>
        <w:spacing w:line="460" w:lineRule="exact"/>
        <w:rPr>
          <w:rFonts w:asciiTheme="minorEastAsia" w:hAnsiTheme="minorEastAsia" w:eastAsiaTheme="minorEastAsia"/>
          <w:b/>
        </w:rPr>
      </w:pPr>
      <w:r>
        <w:rPr>
          <w:rFonts w:hint="eastAsia" w:asciiTheme="minorEastAsia" w:hAnsiTheme="minorEastAsia" w:eastAsiaTheme="minorEastAsia"/>
          <w:b/>
        </w:rPr>
        <w:t>6</w:t>
      </w:r>
      <w:r>
        <w:rPr>
          <w:rFonts w:asciiTheme="minorEastAsia" w:hAnsiTheme="minorEastAsia" w:eastAsiaTheme="minorEastAsia"/>
          <w:b/>
        </w:rPr>
        <w:t>、费用承担</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投标人准备和参加投标活动发生的费用自理。</w:t>
      </w:r>
    </w:p>
    <w:p>
      <w:pPr>
        <w:spacing w:line="460" w:lineRule="exact"/>
        <w:rPr>
          <w:rFonts w:asciiTheme="minorEastAsia" w:hAnsiTheme="minorEastAsia" w:eastAsiaTheme="minorEastAsia"/>
          <w:b/>
        </w:rPr>
      </w:pPr>
      <w:r>
        <w:rPr>
          <w:rFonts w:asciiTheme="minorEastAsia" w:hAnsiTheme="minorEastAsia" w:eastAsiaTheme="minorEastAsia"/>
          <w:b/>
        </w:rPr>
        <w:t>7、计量单位</w:t>
      </w:r>
    </w:p>
    <w:p>
      <w:pPr>
        <w:spacing w:line="460" w:lineRule="exact"/>
        <w:ind w:firstLine="420" w:firstLineChars="200"/>
        <w:rPr>
          <w:rFonts w:asciiTheme="minorEastAsia" w:hAnsiTheme="minorEastAsia" w:eastAsiaTheme="minorEastAsia"/>
        </w:rPr>
      </w:pPr>
      <w:r>
        <w:rPr>
          <w:rFonts w:asciiTheme="minorEastAsia" w:hAnsiTheme="minorEastAsia" w:eastAsiaTheme="minorEastAsia"/>
        </w:rPr>
        <w:t>所有计量均采用中华人民共和国法定计量单位。</w:t>
      </w:r>
    </w:p>
    <w:p>
      <w:pPr>
        <w:autoSpaceDE w:val="0"/>
        <w:autoSpaceDN w:val="0"/>
        <w:adjustRightInd w:val="0"/>
        <w:snapToGrid w:val="0"/>
        <w:spacing w:line="460" w:lineRule="exact"/>
        <w:rPr>
          <w:rFonts w:asciiTheme="minorEastAsia" w:hAnsiTheme="minorEastAsia" w:eastAsiaTheme="minorEastAsia"/>
          <w:b/>
          <w:bCs/>
          <w:kern w:val="0"/>
          <w:szCs w:val="21"/>
        </w:rPr>
      </w:pPr>
      <w:r>
        <w:rPr>
          <w:rFonts w:asciiTheme="minorEastAsia" w:hAnsiTheme="minorEastAsia" w:eastAsiaTheme="minorEastAsia"/>
          <w:b/>
          <w:bCs/>
          <w:kern w:val="0"/>
          <w:szCs w:val="21"/>
        </w:rPr>
        <w:t>8、</w:t>
      </w:r>
      <w:r>
        <w:rPr>
          <w:rFonts w:hint="eastAsia" w:asciiTheme="minorEastAsia" w:hAnsiTheme="minorEastAsia" w:eastAsiaTheme="minorEastAsia"/>
          <w:b/>
          <w:bCs/>
          <w:kern w:val="0"/>
          <w:szCs w:val="21"/>
        </w:rPr>
        <w:t>投标</w:t>
      </w:r>
      <w:r>
        <w:rPr>
          <w:rFonts w:asciiTheme="minorEastAsia" w:hAnsiTheme="minorEastAsia" w:eastAsiaTheme="minorEastAsia"/>
          <w:b/>
          <w:bCs/>
          <w:kern w:val="0"/>
          <w:szCs w:val="21"/>
        </w:rPr>
        <w:t>有效期</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8.1  投标有效期见投标人须知前附表。投标有效期短于此规定期限的投标，将被拒绝。</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8.2  特殊情况下，可于投标有效期满之前要求投标人同意延长有效期。投标人可以拒绝上述要求，拒绝延长投标有效期的投标人不得再参与该项目后续采购活动。同意延长投标有效期的投标人不能修改其投标文件。</w:t>
      </w:r>
    </w:p>
    <w:p>
      <w:pPr>
        <w:autoSpaceDE w:val="0"/>
        <w:autoSpaceDN w:val="0"/>
        <w:adjustRightInd w:val="0"/>
        <w:snapToGrid w:val="0"/>
        <w:spacing w:line="460" w:lineRule="exact"/>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lang w:val="en-US" w:eastAsia="zh-CN"/>
        </w:rPr>
        <w:t>9、</w:t>
      </w:r>
      <w:r>
        <w:rPr>
          <w:rFonts w:hint="eastAsia" w:asciiTheme="minorEastAsia" w:hAnsiTheme="minorEastAsia" w:eastAsiaTheme="minorEastAsia"/>
          <w:b/>
          <w:bCs/>
          <w:kern w:val="0"/>
          <w:szCs w:val="21"/>
        </w:rPr>
        <w:t>落实的政府采购政策</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9.1根据《政府采购促进中小企业发展管理办法》（财库〔2020〕46 号）的有关规定，在货物采购项目中，货物由小微企业制造，即货物由小微企业生产且使用该小微企业商号或者注册商标；在工程采购项目中，工程由小微企业承建，即工程施工单位为小微企业；在服务采购项目中，服务由小微企业承接，即提供服务的人员为小微企业依照《中华人民共和国民法典》订立劳动合同的从业人员，则参与政府采购活动时，货物和服务项目对小型和微型企业产品的价格给予 6%-10%的价格扣除，工程项目给予3%-5%的价格扣除，用扣除后的价格参与评审。</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在货物采购项目中，投标人提供的货物既有小微企业制造货物，也有大型、中型企业制造货物的，不享受政府采购价格扣除优惠政策。</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以联合体形式参加政府采购活动，联合体各方均为中小企业的，联合体视同中小企业。其中，联合体各方均为小微企业的，联合体视同小微企业。组成联合体或者接受分包的小微企业与联合体内其他企业、分包企业之间存在直接控股、管理关系的，不享受价格扣除优惠政策。</w:t>
      </w:r>
    </w:p>
    <w:p>
      <w:pPr>
        <w:spacing w:line="460" w:lineRule="exact"/>
        <w:ind w:firstLine="422" w:firstLineChars="200"/>
        <w:rPr>
          <w:rFonts w:hint="eastAsia" w:asciiTheme="minorEastAsia" w:hAnsiTheme="minorEastAsia" w:eastAsiaTheme="minorEastAsia"/>
          <w:b/>
          <w:bCs/>
          <w:szCs w:val="21"/>
          <w:lang w:val="en-US" w:eastAsia="zh-CN"/>
        </w:rPr>
      </w:pPr>
      <w:r>
        <w:rPr>
          <w:rFonts w:hint="eastAsia" w:asciiTheme="minorEastAsia" w:hAnsiTheme="minorEastAsia" w:eastAsiaTheme="minorEastAsia"/>
          <w:b/>
          <w:bCs/>
          <w:szCs w:val="21"/>
          <w:lang w:val="en-US" w:eastAsia="zh-CN"/>
        </w:rPr>
        <w:t>参加政府采购活动的中小企业应提供《中小企业声明函》原件。未提供上述声明函原件的，不能享受招标文件规定的价格扣除，但不影响投标文件的有效性。</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备注：中小企业划分标准参照《中小企业划型标准规定》（工信部联企业〔2011〕300 号）执行。</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9.2监狱企业应符合《财政部 司法部关于政府采购支持监狱企业发展有关问题的通知》（财库〔2014〕68 号）文件规定，并提供由省级以上监狱管理局、戒毒管理局(含新疆生产建设兵团)出具的属于监狱企业的证明   文件复印件，监狱和戒毒企业视同小型、微型企业。</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9.3根据财政部、民政部、中国残疾人联合会下发的《关于促进残疾人就业政府采购政策的通知》（财库〔2017〕141 号）的规定，残疾人福利性单位提供本单位制造的货物、承担的工程或者服务（以下简称产品）， 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460" w:lineRule="exact"/>
        <w:ind w:firstLine="422" w:firstLineChars="200"/>
        <w:rPr>
          <w:rFonts w:hint="eastAsia" w:asciiTheme="minorEastAsia" w:hAnsiTheme="minorEastAsia" w:eastAsiaTheme="minorEastAsia"/>
          <w:b/>
          <w:bCs/>
          <w:szCs w:val="21"/>
          <w:lang w:val="en-US" w:eastAsia="zh-CN"/>
        </w:rPr>
      </w:pPr>
      <w:r>
        <w:rPr>
          <w:rFonts w:hint="eastAsia" w:asciiTheme="minorEastAsia" w:hAnsiTheme="minorEastAsia" w:eastAsiaTheme="minorEastAsia"/>
          <w:b/>
          <w:bCs/>
          <w:szCs w:val="21"/>
          <w:lang w:val="en-US" w:eastAsia="zh-CN"/>
        </w:rPr>
        <w:t>参加政府采购活动的残疾人单位应提供《残疾人福利性单位声明函》原件。未提供上述声明函原件，不能享受招标文件规定的价格扣除，但不影响投标文件的有效性。</w:t>
      </w:r>
    </w:p>
    <w:p>
      <w:pPr>
        <w:spacing w:line="460" w:lineRule="exact"/>
        <w:ind w:firstLine="420" w:firstLineChars="200"/>
        <w:rPr>
          <w:rFonts w:hint="eastAsia" w:asciiTheme="minorEastAsia" w:hAnsiTheme="minorEastAsia" w:eastAsiaTheme="minorEastAsia"/>
          <w:szCs w:val="21"/>
          <w:lang w:val="en-US" w:eastAsia="zh-CN"/>
        </w:rPr>
        <w:sectPr>
          <w:footerReference r:id="rId7" w:type="default"/>
          <w:pgSz w:w="11910" w:h="16840"/>
          <w:pgMar w:top="1300" w:right="1020" w:bottom="1200" w:left="1200" w:header="803" w:footer="1017" w:gutter="0"/>
          <w:pgNumType w:fmt="decimal" w:start="1"/>
          <w:cols w:space="720" w:num="1"/>
        </w:sectPr>
      </w:pPr>
    </w:p>
    <w:p>
      <w:pPr>
        <w:pStyle w:val="16"/>
        <w:spacing w:before="13"/>
        <w:ind w:left="0"/>
        <w:rPr>
          <w:rFonts w:ascii="Microsoft JhengHei UI"/>
          <w:b/>
          <w:sz w:val="7"/>
        </w:rPr>
      </w:pP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9.4根据财政部、国家发展改革委《关于印发〈节能产品政府采购实施意见〉的通知》（财库〔2004〕185 号）规定“政府采购属于节能产品品目清单的，在技术、服务等指标同等条件下，应当优先采购节能品目清单的节能产品。”</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9.5根据财政部、国家环保总局联合印发《关于环境标志产品政府采购实施的意见》（财库〔2006〕90 号）规定“采购人采购的产品属于环境标志产品政府采购清单中品目的，在性能、技术、服务等指标同等条件下， 应当优先采购清单中的产品。”</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9.6根据财政部、国家发改委、生态环境部、市场监管总局联合印发《关 于调整优化节能产品、环境标志产品政府采购执行机制的通知》（财库〔2019〕9 号）有关要求，采购人拟采购的产品属于品目清单范围的，采购人及其委托的采购代理机构应当依据国家确定的认证机构出具的、处于有效期之 内的节能产品、环境标志产品认证证书，对获得证书的产品实施政府优先 采购或强制采购。</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9.7根据国务院办公厅《关于建立政府强制采购节能产品制度的通知》（国办发〔2007〕51 号）有关要求，在技术、服务等指标满足采购需求的前提下，要优先采购节能产品，对部分节能效果、性能等达到要求的产品， 实行强制采购。</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9.8节能产品政府采购品目清单详见财政部、发展改革委《关于印发节能产品政府采购品目清单的通知》（财库〔2019〕19 号）。</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9.9环境标志产品政府采购品目清单详见财政部、生态环境部《关于印发环境标志产品政府采购品目清单的通知》（财库〔2019〕18 号）。</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9.10国家确定的节能产品、环境标志产品认证机构详见市场监管总局《关于发布参与实施政府采购节能产品、环境标志产品认证机构名录的公告》（2019 年第 16 号）。</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9.11根据《财政部 农业农村部 国家乡村振兴局关于运用政府采购政策支持乡村产业振兴的通知》（财库〔2021〕19 号），自 2021 年起，各级预算单位应当按照不低于 10%的比例预留年度食堂食材采购份额，通过脱贫地区农副产品网络销售平台采购脱贫地区农副产品。</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9.12根据陕西省财政厅关于印发《陕西省中小企业政府采购信用融资办法》（陕财办采〔2018〕23 号）规定“银行为参与政府采购融资的中小企业提供的产品，应以信用贷款为主，贷款利率应当优于一般中小企业的贷款利率水平，并将产品信息（包括贷款发放条件、利率优惠、贷款金额） 等在陕西政府采购网予以展示。”</w:t>
      </w:r>
    </w:p>
    <w:p>
      <w:pPr>
        <w:autoSpaceDE w:val="0"/>
        <w:autoSpaceDN w:val="0"/>
        <w:adjustRightInd w:val="0"/>
        <w:snapToGrid w:val="0"/>
        <w:spacing w:line="460" w:lineRule="exact"/>
        <w:rPr>
          <w:rFonts w:hint="eastAsia" w:asciiTheme="minorEastAsia" w:hAnsiTheme="minorEastAsia" w:eastAsiaTheme="minorEastAsia"/>
          <w:b/>
          <w:bCs/>
          <w:kern w:val="0"/>
          <w:szCs w:val="21"/>
          <w:lang w:val="en-US" w:eastAsia="zh-CN"/>
        </w:rPr>
      </w:pPr>
      <w:bookmarkStart w:id="6" w:name="（六）关于产品和服务"/>
      <w:bookmarkEnd w:id="6"/>
      <w:r>
        <w:rPr>
          <w:rFonts w:hint="eastAsia" w:asciiTheme="minorEastAsia" w:hAnsiTheme="minorEastAsia" w:eastAsiaTheme="minorEastAsia"/>
          <w:b/>
          <w:bCs/>
          <w:kern w:val="0"/>
          <w:szCs w:val="21"/>
          <w:lang w:val="en-US" w:eastAsia="zh-CN"/>
        </w:rPr>
        <w:t>10、关于产品和服务</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10.1所有产品必须具有在中国境内法定许可的生产及销售资格，且为全新制造商制造，其核心关键部分为近 10 个月内所生产的非淘汰类产品；属于《中华人民共和国实施强制性产品认证的产品目录》的产品，就不能提供超出此目录范畴外的替代品，此外，还须同时具备国家认监委颁布《中国强制认证》（CCC 认证）。</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10.2采购的产品属于政府采购节能产品、环境标志产品品目清单范围的， 投标人需提供国家确定的认证机构出具的、处于有效期之内的节能产品、环境标志产品认证证书，对获得证书的产品实施政府优先采购或强制采购。</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10.3主机设备要有标准配置清单，使用操作及安全须知等重要资料应附有中文说明；国内制造的产品必须同时具备出厂合格证和相关检测报告。购置的计算机设备必须配有正版合法的经采购人认可的操作系统和软件。</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10.4信息安全产品应当获得国家信息安全认证，并可提供由中国信息安全认证中心按照国家标准认证颁发的有效认证证书。</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10.5根据《政府采购进口产品管理办法》（财库〔2007〕119 号）与《关于政府采购进口产品管理有关问题的通知》（财办库[2008]248 号）的有关规定，未经核准同意，投标人投标时必须提供本国产品，投标人以进口产品参与投标的，将作无效投标处理。</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10.6如招标文件中已说明，经政府采购管理部门审核同意，允许部分或全部产品采购进口产品，投标人既可提供本国产品，也可以提供进口产品。在提供的进口产品中，优先采购向我国企业转让技术、与我国企业签订消化吸收再创新方案的投标人的进口产品。进口产品必须同时具备原产地证明、中国商检证明及合法进货渠道全套单证。</w:t>
      </w:r>
    </w:p>
    <w:p>
      <w:pPr>
        <w:autoSpaceDE w:val="0"/>
        <w:autoSpaceDN w:val="0"/>
        <w:adjustRightInd w:val="0"/>
        <w:snapToGrid w:val="0"/>
        <w:spacing w:line="460" w:lineRule="exact"/>
        <w:rPr>
          <w:rFonts w:hint="eastAsia" w:asciiTheme="minorEastAsia" w:hAnsiTheme="minorEastAsia" w:eastAsiaTheme="minorEastAsia"/>
          <w:b/>
          <w:bCs/>
          <w:kern w:val="0"/>
          <w:szCs w:val="21"/>
          <w:lang w:val="en-US" w:eastAsia="zh-CN"/>
        </w:rPr>
      </w:pPr>
      <w:bookmarkStart w:id="7" w:name="（七）关于同一品牌产品的处理"/>
      <w:bookmarkEnd w:id="7"/>
      <w:r>
        <w:rPr>
          <w:rFonts w:hint="eastAsia" w:asciiTheme="minorEastAsia" w:hAnsiTheme="minorEastAsia" w:eastAsiaTheme="minorEastAsia"/>
          <w:b/>
          <w:bCs/>
          <w:kern w:val="0"/>
          <w:szCs w:val="21"/>
          <w:lang w:val="en-US" w:eastAsia="zh-CN"/>
        </w:rPr>
        <w:t>11、关于同一品牌产品的处理</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11.1单一产品采购项目中，提供相同品牌的产品的不同投标人参加同一合同项下投标的，按以下处理：</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采用最低评标价法的采购项目，提供相同品牌产品的不同投标 人参加同一合同项下投标的，以其中通过资格审查、符合性审查且投标报价最低的参加评标；报价相同的，由评标委员会按照技术方案、售后服务等内容确定一个参加评标的投标人，其他投标无效。</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按照投标报价最低的方式确定一个获得中标人推荐资格， 其他同品牌投标人不作为中标候选人。</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11.2非单一产品采购项目，采购人将根据采购项目技术构成、产品价格比重等因素确定核心产品（可能不止一种），并在招标文件中载明。提供相同品牌的核心产品的不同投标人参加同一合同项下投标的，按以下处理：</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采用最低评标价法的采购项目，提供相同品牌核心产品的不同 投标人参加同一合同项下投标的，以其中通过资格审查、符合性审查且投标报价最低的参加评标；报价相同的，由评标委员会按照技术方案、售后服务等内容确定一个参加评标的投标人，其他投标无效。</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使用综合评分法的采购项目，提供相同品牌核心产品且通过资 格审查、符合性审查的不同投标人参加同一合同项下投标的，按一家投标人计算，评审后得分最高的同品牌投标人获得中标人推荐资格；评审得分相同的，由评标委员会按照投标报价最低的方式确定一个获得中标人推荐资格，其他同品牌投标人不作为中标候选人。</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核心产品为两个以上时，多家投标人提供的核心产品有部分采 用或全部采用相同品牌的，按一家投标人计算。</w:t>
      </w:r>
    </w:p>
    <w:p>
      <w:pPr>
        <w:autoSpaceDE w:val="0"/>
        <w:autoSpaceDN w:val="0"/>
        <w:adjustRightInd w:val="0"/>
        <w:snapToGrid w:val="0"/>
        <w:spacing w:line="460" w:lineRule="exact"/>
        <w:rPr>
          <w:rFonts w:hint="eastAsia" w:asciiTheme="minorEastAsia" w:hAnsiTheme="minorEastAsia" w:eastAsiaTheme="minorEastAsia"/>
          <w:b/>
          <w:bCs/>
          <w:kern w:val="0"/>
          <w:szCs w:val="21"/>
          <w:lang w:val="en-US" w:eastAsia="zh-CN"/>
        </w:rPr>
      </w:pPr>
      <w:bookmarkStart w:id="8" w:name="（八）知识产权与保密事项"/>
      <w:bookmarkEnd w:id="8"/>
      <w:r>
        <w:rPr>
          <w:rFonts w:hint="eastAsia" w:asciiTheme="minorEastAsia" w:hAnsiTheme="minorEastAsia" w:eastAsiaTheme="minorEastAsia"/>
          <w:b/>
          <w:bCs/>
          <w:kern w:val="0"/>
          <w:szCs w:val="21"/>
          <w:lang w:val="en-US" w:eastAsia="zh-CN"/>
        </w:rPr>
        <w:t>12、知识产权与保密事项</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1、所有涉及知识产权的产品及设计，投标人必须确保采购人拥有其合法的、不受限制的无偿使用权，并免受任何侵权诉讼或索偿，否则，由此产生的一切经济损失和法律责任由投标人承担。</w:t>
      </w:r>
    </w:p>
    <w:p>
      <w:pPr>
        <w:spacing w:line="460" w:lineRule="exact"/>
        <w:ind w:firstLine="420" w:firstLineChars="200"/>
      </w:pPr>
      <w:r>
        <w:rPr>
          <w:rFonts w:hint="eastAsia" w:asciiTheme="minorEastAsia" w:hAnsiTheme="minorEastAsia" w:eastAsiaTheme="minorEastAsia"/>
          <w:szCs w:val="21"/>
          <w:lang w:val="en-US" w:eastAsia="zh-CN"/>
        </w:rPr>
        <w:t>2、由采购人向投标人提供的用户需求书、图纸、样品、模型、模件和所有资料，投标人获得后，应对其保密。除非采购人同意，投标人不得</w:t>
      </w:r>
      <w:r>
        <w:rPr>
          <w:spacing w:val="-1"/>
        </w:rPr>
        <w:t>向</w:t>
      </w:r>
      <w:r>
        <w:t>第三方透露或将其用于本次投标以外的任何用途。开标后，若采购人有要求，投标人须归还采购人认为需保密的文件和资料，并销毁所有相应的备份文件及资料。</w:t>
      </w:r>
    </w:p>
    <w:p>
      <w:pPr>
        <w:pStyle w:val="22"/>
        <w:rPr>
          <w:rFonts w:hint="eastAsia"/>
          <w:lang w:val="en-US" w:eastAsia="zh-CN"/>
        </w:rPr>
      </w:pPr>
    </w:p>
    <w:p>
      <w:pPr>
        <w:bidi w:val="0"/>
        <w:jc w:val="center"/>
        <w:rPr>
          <w:rFonts w:hint="eastAsia"/>
          <w:b/>
          <w:bCs/>
          <w:sz w:val="28"/>
          <w:szCs w:val="28"/>
        </w:rPr>
      </w:pPr>
      <w:r>
        <w:rPr>
          <w:rFonts w:hint="eastAsia"/>
          <w:b/>
          <w:bCs/>
          <w:sz w:val="28"/>
          <w:szCs w:val="28"/>
        </w:rPr>
        <w:t>二、招标文件</w:t>
      </w:r>
    </w:p>
    <w:p>
      <w:pPr>
        <w:autoSpaceDE w:val="0"/>
        <w:autoSpaceDN w:val="0"/>
        <w:adjustRightInd w:val="0"/>
        <w:spacing w:line="460" w:lineRule="exact"/>
        <w:ind w:right="6"/>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lang w:val="en-US" w:eastAsia="zh-CN"/>
        </w:rPr>
        <w:t>13</w:t>
      </w:r>
      <w:r>
        <w:rPr>
          <w:rFonts w:hint="eastAsia" w:cs="宋体" w:asciiTheme="minorEastAsia" w:hAnsiTheme="minorEastAsia" w:eastAsiaTheme="minorEastAsia"/>
          <w:b/>
          <w:bCs/>
          <w:kern w:val="0"/>
          <w:szCs w:val="21"/>
        </w:rPr>
        <w:t>、招标文件的构成</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（一）招标文件用以阐明采购项目所需的资质、技术、服务及报价等要求、招标投标程序、评标办法与标准、有关规定和注意事项以及合同主要条款等。本招标文件包括以下内容：</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    1、招标公告；  </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    2、投标人须知；</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    3、评标办法；</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    4、采购内容及技术要求；</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    5、合同条款；</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    6、投标文件格式。</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一）投标人应认真阅读和充分理解招标文件中所有的事项、格式条款和规范要求。如果投标人没有按照招标文件要求提交全部资料，或者投标文件没有对招标文件在各方面都做出实质性响应，由此带来的不利于投标人的评标结果，其风险由投标人承担。</w:t>
      </w:r>
    </w:p>
    <w:p>
      <w:pPr>
        <w:autoSpaceDE w:val="0"/>
        <w:autoSpaceDN w:val="0"/>
        <w:adjustRightInd w:val="0"/>
        <w:spacing w:line="460" w:lineRule="exact"/>
        <w:ind w:right="6"/>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w:t>
      </w:r>
      <w:r>
        <w:rPr>
          <w:rFonts w:hint="eastAsia" w:cs="宋体" w:asciiTheme="minorEastAsia" w:hAnsiTheme="minorEastAsia" w:eastAsiaTheme="minorEastAsia"/>
          <w:b/>
          <w:bCs/>
          <w:kern w:val="0"/>
          <w:szCs w:val="21"/>
          <w:lang w:val="en-US" w:eastAsia="zh-CN"/>
        </w:rPr>
        <w:t>4</w:t>
      </w:r>
      <w:r>
        <w:rPr>
          <w:rFonts w:hint="eastAsia" w:cs="宋体" w:asciiTheme="minorEastAsia" w:hAnsiTheme="minorEastAsia" w:eastAsiaTheme="minorEastAsia"/>
          <w:b/>
          <w:bCs/>
          <w:kern w:val="0"/>
          <w:szCs w:val="21"/>
        </w:rPr>
        <w:t>、招标文件的澄清和修改</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14.1在投标截止时间前，招标代理机构可以视采购具体情况，延长投标截止时间和开标时间，并在招标文件要求提交投标文件的截止时间前，将变更时间以书面形式通知所有获取招标文件的潜在投标人，同时在原信息发布媒体上发布变更公告。</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14.2 澄清或者修改的内容可能影响投标文件编制的，招标代理机构应当在投标文件截止时间15日前，以书面形式将澄清或者修改的内容通知所有获取招标文件的潜在投标人，同时在原信息发布媒体上发布澄清公告。该澄清或者修改的内容为招标文件的组成部分。投标人在收到上述通知后，应立即以书面形式向招标代理机构确认。如果澄清或者修改发出的时间距规定的投标截止时间不足15日，将相应顺延投标截止时间。</w:t>
      </w:r>
    </w:p>
    <w:p>
      <w:pPr>
        <w:spacing w:before="120" w:beforeLines="50" w:after="120" w:afterLines="50" w:line="360" w:lineRule="auto"/>
        <w:jc w:val="center"/>
        <w:rPr>
          <w:rFonts w:asciiTheme="minorEastAsia" w:hAnsiTheme="minorEastAsia" w:eastAsiaTheme="minorEastAsia"/>
          <w:b/>
          <w:sz w:val="28"/>
          <w:szCs w:val="28"/>
        </w:rPr>
      </w:pPr>
      <w:r>
        <w:rPr>
          <w:rFonts w:asciiTheme="minorEastAsia" w:hAnsiTheme="minorEastAsia" w:eastAsiaTheme="minorEastAsia"/>
          <w:b/>
          <w:sz w:val="28"/>
          <w:szCs w:val="28"/>
        </w:rPr>
        <w:t>三、投标文件</w:t>
      </w:r>
    </w:p>
    <w:p>
      <w:pPr>
        <w:autoSpaceDE w:val="0"/>
        <w:autoSpaceDN w:val="0"/>
        <w:adjustRightInd w:val="0"/>
        <w:spacing w:line="460" w:lineRule="exact"/>
        <w:ind w:right="6"/>
        <w:rPr>
          <w:rFonts w:hint="eastAsia"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lang w:val="en-US" w:eastAsia="zh-CN"/>
        </w:rPr>
        <w:t>15、</w:t>
      </w:r>
      <w:r>
        <w:rPr>
          <w:rFonts w:hint="eastAsia" w:cs="宋体" w:asciiTheme="minorEastAsia" w:hAnsiTheme="minorEastAsia" w:eastAsiaTheme="minorEastAsia"/>
          <w:b/>
          <w:bCs/>
          <w:kern w:val="0"/>
          <w:szCs w:val="21"/>
        </w:rPr>
        <w:t>投标文件形式</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本项目采用电子投标文件的形式。</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编制电子投标文件时，应使用最新发布的电子招标文件及专用制作工具进行编制。并使用数字认证证书（CA 锁）对电子投标文件进行签署、加密、递交及解密等相关操作。</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15.1电子招标文件下载。投标人登录全国公共资源交易平台</w:t>
      </w:r>
      <w:r>
        <w:rPr>
          <w:rFonts w:hint="eastAsia" w:ascii="宋体" w:hAnsi="宋体" w:eastAsia="宋体" w:cs="宋体"/>
          <w:i w:val="0"/>
          <w:iCs w:val="0"/>
          <w:caps w:val="0"/>
          <w:spacing w:val="0"/>
          <w:kern w:val="2"/>
          <w:sz w:val="21"/>
          <w:szCs w:val="21"/>
          <w:shd w:val="clear" w:color="auto" w:fill="FFFFFF"/>
        </w:rPr>
        <w:t>（陕西省·延安市）</w:t>
      </w:r>
      <w:r>
        <w:rPr>
          <w:rFonts w:hint="eastAsia" w:asciiTheme="minorEastAsia" w:hAnsiTheme="minorEastAsia" w:eastAsiaTheme="minorEastAsia"/>
          <w:szCs w:val="21"/>
          <w:lang w:val="en-US" w:eastAsia="zh-CN"/>
        </w:rPr>
        <w:t xml:space="preserve"> 网站〖首页·〉电子交易平台·〉企业端〗后，在〖招标公告/出让公告〗模块中选择项目点击“我要投标”，参与投标活动。然后即可在〖我的项目〗中点击“项目流程&gt;交易文件下载”下载电子招标文件（*.SXSZF）。</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注意：该项目如有变更文件，则应点击“项目流程&gt;答疑文件下载” 下载更新后的电子招标文件（*.SXSCF），使用旧版电子招标文件制作的电子投标文件，系统将拒绝接收。</w:t>
      </w:r>
    </w:p>
    <w:p>
      <w:pPr>
        <w:spacing w:line="460" w:lineRule="exact"/>
        <w:ind w:firstLine="420" w:firstLineChars="200"/>
        <w:rPr>
          <w:rFonts w:hint="eastAsia" w:asciiTheme="minorEastAsia" w:hAnsiTheme="minorEastAsia" w:eastAsiaTheme="minorEastAsia"/>
          <w:color w:val="0000FF"/>
          <w:szCs w:val="21"/>
          <w:lang w:val="en-US" w:eastAsia="zh-CN"/>
        </w:rPr>
      </w:pPr>
      <w:r>
        <w:rPr>
          <w:rFonts w:hint="eastAsia" w:asciiTheme="minorEastAsia" w:hAnsiTheme="minorEastAsia" w:eastAsiaTheme="minorEastAsia"/>
          <w:color w:val="0000FF"/>
          <w:szCs w:val="21"/>
          <w:lang w:val="en-US" w:eastAsia="zh-CN"/>
        </w:rPr>
        <w:t>15.2电子招标文件需要使用专用软件打开、浏览。投标人可在全国公共资源交易平台</w:t>
      </w:r>
      <w:r>
        <w:rPr>
          <w:rFonts w:hint="eastAsia" w:ascii="宋体" w:hAnsi="宋体" w:eastAsia="宋体" w:cs="宋体"/>
          <w:i w:val="0"/>
          <w:iCs w:val="0"/>
          <w:caps w:val="0"/>
          <w:spacing w:val="0"/>
          <w:kern w:val="2"/>
          <w:sz w:val="21"/>
          <w:szCs w:val="21"/>
          <w:shd w:val="clear" w:color="auto" w:fill="FFFFFF"/>
        </w:rPr>
        <w:t>（陕西省·延安市）</w:t>
      </w:r>
      <w:r>
        <w:rPr>
          <w:rFonts w:hint="eastAsia" w:asciiTheme="minorEastAsia" w:hAnsiTheme="minorEastAsia" w:eastAsiaTheme="minorEastAsia"/>
          <w:color w:val="0000FF"/>
          <w:szCs w:val="21"/>
          <w:lang w:val="en-US" w:eastAsia="zh-CN"/>
        </w:rPr>
        <w:t>网站〖首页·〉服务指南·〉下载专区〗免费下载“投标文件制作软件”，并升级至最新版本，使用该采购人端可以打开电子招标文件。软件操作手册详见全国公共资源交易平台（陕西省·延安市））网站〖首页·〉服务指南·〉下载专区〗中的投标单位操作手册》。</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15.3制作电子投标文件。电子投标文件同样需要使用上述软件进行编制。在编制过程中，如有技术性问题，请先翻阅操作手册，或致电软件开发商。</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技术支持热线：4009980000</w:t>
      </w:r>
    </w:p>
    <w:p>
      <w:pPr>
        <w:autoSpaceDE w:val="0"/>
        <w:autoSpaceDN w:val="0"/>
        <w:adjustRightInd w:val="0"/>
        <w:spacing w:line="460" w:lineRule="exact"/>
        <w:ind w:right="6"/>
        <w:rPr>
          <w:rFonts w:hint="eastAsia"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lang w:val="en-US" w:eastAsia="zh-CN"/>
        </w:rPr>
        <w:t>16、</w:t>
      </w:r>
      <w:r>
        <w:rPr>
          <w:rFonts w:hint="eastAsia" w:cs="宋体" w:asciiTheme="minorEastAsia" w:hAnsiTheme="minorEastAsia" w:eastAsiaTheme="minorEastAsia"/>
          <w:b/>
          <w:bCs/>
          <w:kern w:val="0"/>
          <w:szCs w:val="21"/>
        </w:rPr>
        <w:t>投标文件语言及有效期</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16.1投标活动的所有文件、资料、函电文均使用简体中文，确需提交其他语言形成的资料，必须翻译成简体中文，如有差异，以简体中文为准。</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16.2投标文件有效期为自开标之日起 90 个日历日。如中标，延长至合同执行完毕时止。</w:t>
      </w:r>
    </w:p>
    <w:p>
      <w:pPr>
        <w:autoSpaceDE w:val="0"/>
        <w:autoSpaceDN w:val="0"/>
        <w:adjustRightInd w:val="0"/>
        <w:spacing w:line="460" w:lineRule="exact"/>
        <w:ind w:right="6"/>
        <w:rPr>
          <w:rFonts w:hint="eastAsia" w:cs="宋体" w:asciiTheme="minorEastAsia" w:hAnsiTheme="minorEastAsia" w:eastAsiaTheme="minorEastAsia"/>
          <w:b/>
          <w:bCs/>
          <w:kern w:val="0"/>
          <w:szCs w:val="21"/>
        </w:rPr>
      </w:pPr>
      <w:bookmarkStart w:id="9" w:name="（三）投标文件的提交"/>
      <w:bookmarkEnd w:id="9"/>
      <w:r>
        <w:rPr>
          <w:rFonts w:hint="eastAsia" w:cs="宋体" w:asciiTheme="minorEastAsia" w:hAnsiTheme="minorEastAsia" w:eastAsiaTheme="minorEastAsia"/>
          <w:b/>
          <w:bCs/>
          <w:kern w:val="0"/>
          <w:szCs w:val="21"/>
          <w:lang w:val="en-US" w:eastAsia="zh-CN"/>
        </w:rPr>
        <w:t>17、</w:t>
      </w:r>
      <w:r>
        <w:rPr>
          <w:rFonts w:hint="eastAsia" w:cs="宋体" w:asciiTheme="minorEastAsia" w:hAnsiTheme="minorEastAsia" w:eastAsiaTheme="minorEastAsia"/>
          <w:b/>
          <w:bCs/>
          <w:kern w:val="0"/>
          <w:szCs w:val="21"/>
        </w:rPr>
        <w:t>投标文件的提交</w:t>
      </w:r>
    </w:p>
    <w:p>
      <w:pPr>
        <w:pStyle w:val="16"/>
        <w:spacing w:before="79" w:line="333" w:lineRule="auto"/>
        <w:ind w:right="383" w:firstLine="568"/>
        <w:jc w:val="both"/>
        <w:rPr>
          <w:color w:val="0000FF"/>
        </w:rPr>
      </w:pPr>
      <w:r>
        <w:rPr>
          <w:color w:val="0000FF"/>
        </w:rPr>
        <w:t>电子投标文件可于提交投标文件截止时间前任意时段登录全国公共资源交易平台（陕西省）网站“电子交易平台&gt;企业端”进行提交，逾期系统将拒绝接收。提交时，投标人应登录全国公共资源交易中心平台（陕西省），选择“首页&gt;电子交易平台&gt;企业端&gt;我的项目”，点击“项目流程”，在打开的“项目管理”对话框中选择“上传投标文件”，上传加密的电子投标文件（*</w:t>
      </w:r>
      <w:r>
        <w:rPr>
          <w:rFonts w:hint="eastAsia" w:ascii="仿宋" w:hAnsi="仿宋" w:eastAsia="仿宋"/>
          <w:color w:val="0000FF"/>
        </w:rPr>
        <w:t>.SXSTF</w:t>
      </w:r>
      <w:r>
        <w:rPr>
          <w:color w:val="0000FF"/>
        </w:rPr>
        <w:t>）。上传成功后，电子化平台将予以记录。</w:t>
      </w:r>
    </w:p>
    <w:p>
      <w:pPr>
        <w:autoSpaceDE w:val="0"/>
        <w:autoSpaceDN w:val="0"/>
        <w:adjustRightInd w:val="0"/>
        <w:spacing w:line="460" w:lineRule="exact"/>
        <w:ind w:right="6"/>
        <w:rPr>
          <w:rFonts w:hint="eastAsia" w:cs="宋体" w:asciiTheme="minorEastAsia" w:hAnsiTheme="minorEastAsia" w:eastAsiaTheme="minorEastAsia"/>
          <w:b/>
          <w:bCs/>
          <w:kern w:val="0"/>
          <w:szCs w:val="21"/>
        </w:rPr>
      </w:pPr>
      <w:bookmarkStart w:id="10" w:name="（四）投标文件的补充、修改和撤回"/>
      <w:bookmarkEnd w:id="10"/>
      <w:r>
        <w:rPr>
          <w:rFonts w:hint="eastAsia" w:cs="宋体" w:asciiTheme="minorEastAsia" w:hAnsiTheme="minorEastAsia" w:eastAsiaTheme="minorEastAsia"/>
          <w:b/>
          <w:bCs/>
          <w:kern w:val="0"/>
          <w:szCs w:val="21"/>
          <w:lang w:val="en-US" w:eastAsia="zh-CN"/>
        </w:rPr>
        <w:t>18、</w:t>
      </w:r>
      <w:r>
        <w:rPr>
          <w:rFonts w:hint="eastAsia" w:cs="宋体" w:asciiTheme="minorEastAsia" w:hAnsiTheme="minorEastAsia" w:eastAsiaTheme="minorEastAsia"/>
          <w:b/>
          <w:bCs/>
          <w:kern w:val="0"/>
          <w:szCs w:val="21"/>
        </w:rPr>
        <w:t>投标文件的补充、修改和撤回</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18.1投标人在递交投标文件后，且在提交投标文件截止时间前，可以对所提交的投标文件进行补充、修改或撤回。</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18.2对电子投标文件进行补充、修改的，应先从电子交易平台上撤回旧版，再重新提交新版。</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18.3、投标文件提交截止时间后，投标人不得对其电子投标文件做任何修改。</w:t>
      </w:r>
    </w:p>
    <w:p>
      <w:pPr>
        <w:autoSpaceDE w:val="0"/>
        <w:autoSpaceDN w:val="0"/>
        <w:adjustRightInd w:val="0"/>
        <w:spacing w:line="460" w:lineRule="exact"/>
        <w:ind w:right="6"/>
        <w:rPr>
          <w:rFonts w:hint="eastAsia" w:cs="宋体" w:asciiTheme="minorEastAsia" w:hAnsiTheme="minorEastAsia" w:eastAsiaTheme="minorEastAsia"/>
          <w:b/>
          <w:bCs/>
          <w:kern w:val="0"/>
          <w:szCs w:val="21"/>
          <w:lang w:val="en-US" w:eastAsia="zh-CN"/>
        </w:rPr>
      </w:pPr>
      <w:bookmarkStart w:id="11" w:name="（五）投标人提交投标文件时，出现下列情况之一的，其投标文件将被拒绝接收："/>
      <w:bookmarkEnd w:id="11"/>
      <w:r>
        <w:rPr>
          <w:rFonts w:hint="eastAsia" w:cs="宋体" w:asciiTheme="minorEastAsia" w:hAnsiTheme="minorEastAsia" w:eastAsiaTheme="minorEastAsia"/>
          <w:b/>
          <w:bCs/>
          <w:kern w:val="0"/>
          <w:szCs w:val="21"/>
          <w:lang w:val="en-US" w:eastAsia="zh-CN"/>
        </w:rPr>
        <w:t>19、投标人提交投标文件时，出现下列情况之一的，其投标文件将被拒绝接收：</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19.1逾期提交电子投标文件的；</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19.2提交的电子投标文件与本项目不相符的。</w:t>
      </w:r>
      <w:bookmarkStart w:id="12" w:name="七、组织开标"/>
      <w:bookmarkEnd w:id="12"/>
    </w:p>
    <w:p>
      <w:pPr>
        <w:spacing w:before="120" w:beforeLines="50" w:after="120" w:afterLines="50" w:line="360" w:lineRule="auto"/>
        <w:jc w:val="cente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lang w:val="en-US" w:eastAsia="zh-CN"/>
        </w:rPr>
        <w:t>四、</w:t>
      </w:r>
      <w:r>
        <w:rPr>
          <w:rFonts w:hint="eastAsia" w:asciiTheme="minorEastAsia" w:hAnsiTheme="minorEastAsia" w:eastAsiaTheme="minorEastAsia"/>
          <w:b/>
          <w:sz w:val="28"/>
          <w:szCs w:val="28"/>
        </w:rPr>
        <w:t>组织开标</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（一）陕西扬磊项目管理有限公司组织开标，延安市公共资源交易中心人员组织评审工作，整个过程受政府采购监管机构的监督、管理。</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（二）本项目采用不见面开标方式。供应商需在开启前最少一个小时登录全国公共资源交易平台（（陕西省·延安市））首页选择“不见面开标” 自行调试，并按照工作人员要求进行投标文件解密，远程观看开启直播。</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参加投标的投标人不足 3 家的，不得开标。</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（三）开标时，延安市公共资源交易中心现场工作人员将根据项目投标人数约定解密时长，供应商应在规定时间内，使用电子投标文件加密时所用的数字认证证书（CA 锁）自行解密电子投标文件。未在规定时间内解密的，视为投标无效。</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四）投标供应商对开标过程有疑义，以及认为采购人、陕西扬磊项目管理有限公司、延安市公共资源交易中心相关工作人员有需要回避情形的，应在网络开标大厅提出询问或回避申请，采购人、陕西扬磊项目管理有限公司、延安市公共资源交易中心应当及时处理。</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（五）投标供应商未参加开标的，视同认可开标结果。</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（六）在开标环节出现下列情况之一的，其投标文件视为无效文件： </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1、投标人拒绝对电子投标文件进行解密的；</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2、因投标人自身原因（如解密时使用的 CA 锁与制作电子投标文件使用的 CA 锁不一致、或沿用旧版招标文件编制投标文件等情形），导致在规定时间内无法解密投标文件的；</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3、上传的电子投标文件无法打开的；</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4、政府采购法律法规规定的其他无效情形。</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（七）特殊情形下的应急处置</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在开标、评审过程中，如因停电、断网、电子化系统故障等特殊原因导致电子化开、评审无法正常进行时，将视文件解密情况特殊处理。</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1、开标时投标文件未解密的，将另行确定时间继续完成开标程序；</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2、开标后投标文件已解密但评审结论未形成的，将发布废标公告，重新组织采购活动；</w:t>
      </w:r>
    </w:p>
    <w:p>
      <w:pPr>
        <w:spacing w:line="460" w:lineRule="exact"/>
        <w:ind w:firstLine="420" w:firstLineChars="200"/>
      </w:pPr>
      <w:r>
        <w:rPr>
          <w:rFonts w:hint="eastAsia" w:asciiTheme="minorEastAsia" w:hAnsiTheme="minorEastAsia" w:eastAsiaTheme="minorEastAsia"/>
          <w:szCs w:val="21"/>
          <w:lang w:val="en-US" w:eastAsia="zh-CN"/>
        </w:rPr>
        <w:t>3、开标后投标文件已解密且评审结论已形成的，待特殊情况排除后， 继续完成评审活动。</w:t>
      </w:r>
    </w:p>
    <w:p>
      <w:pPr>
        <w:pStyle w:val="16"/>
        <w:spacing w:before="10"/>
        <w:ind w:left="0"/>
        <w:rPr>
          <w:sz w:val="10"/>
        </w:rPr>
      </w:pPr>
    </w:p>
    <w:p>
      <w:pPr>
        <w:spacing w:before="120" w:beforeLines="50" w:after="120" w:afterLines="50" w:line="360" w:lineRule="auto"/>
        <w:jc w:val="center"/>
        <w:rPr>
          <w:rFonts w:hint="eastAsia" w:asciiTheme="minorEastAsia" w:hAnsiTheme="minorEastAsia" w:eastAsiaTheme="minorEastAsia"/>
          <w:b/>
          <w:sz w:val="28"/>
          <w:szCs w:val="28"/>
        </w:rPr>
      </w:pPr>
      <w:bookmarkStart w:id="13" w:name="八、资格审查"/>
      <w:bookmarkEnd w:id="13"/>
      <w:r>
        <w:rPr>
          <w:rFonts w:hint="eastAsia" w:asciiTheme="minorEastAsia" w:hAnsiTheme="minorEastAsia" w:eastAsiaTheme="minorEastAsia"/>
          <w:b/>
          <w:sz w:val="28"/>
          <w:szCs w:val="28"/>
          <w:lang w:val="en-US" w:eastAsia="zh-CN"/>
        </w:rPr>
        <w:t>五、</w:t>
      </w:r>
      <w:r>
        <w:rPr>
          <w:rFonts w:hint="eastAsia" w:asciiTheme="minorEastAsia" w:hAnsiTheme="minorEastAsia" w:eastAsiaTheme="minorEastAsia"/>
          <w:b/>
          <w:sz w:val="28"/>
          <w:szCs w:val="28"/>
        </w:rPr>
        <w:t>资格审查</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（一）开标结束后，由采购人委派的资格审查小组按照《政府采购货物和服务招标投标管理办法》（财政部第 87 号令）有关规定，对电子投标文件中的投标人资格证明文件进行审查。</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（二）出现下列情形的，投标文件将被视为无效：</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1、不具备招标文件中规定的资格要求的；</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2、未按招标文件要求提供资格证明文件，或未按招标文件要求加盖公章的；</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资格审查小组认为投标投标人的资格证明文件存在疑点，要求投标投标人通过公共资源电子交易平台（以下简称“平台”）或电子邮件（ 在平台无法支持的情况下）等形式提供更清晰有效的证明文件，投标投标人不能在规定时限内提供符合招标文件要求的证明文件的。</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3、资格审查结束后，资格审查小组成员应当对审查结果进行签字确认，并告知无效投标投标人资格审查未通过的原因。</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4、合格投标人不足 3 家的，不得评标，应予以废标。</w:t>
      </w:r>
      <w:bookmarkStart w:id="14" w:name="九、组织评标"/>
      <w:bookmarkEnd w:id="14"/>
    </w:p>
    <w:p>
      <w:pPr>
        <w:spacing w:before="120" w:beforeLines="50" w:after="120" w:afterLines="50" w:line="360" w:lineRule="auto"/>
        <w:jc w:val="cente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lang w:val="en-US" w:eastAsia="zh-CN"/>
        </w:rPr>
        <w:t>六、</w:t>
      </w:r>
      <w:r>
        <w:rPr>
          <w:rFonts w:hint="eastAsia" w:asciiTheme="minorEastAsia" w:hAnsiTheme="minorEastAsia" w:eastAsiaTheme="minorEastAsia"/>
          <w:b/>
          <w:sz w:val="28"/>
          <w:szCs w:val="28"/>
        </w:rPr>
        <w:t>组织评标</w:t>
      </w:r>
    </w:p>
    <w:p>
      <w:pPr>
        <w:spacing w:line="460" w:lineRule="exact"/>
        <w:ind w:firstLine="420" w:firstLineChars="200"/>
        <w:rPr>
          <w:rFonts w:hint="eastAsia" w:asciiTheme="minorEastAsia" w:hAnsiTheme="minorEastAsia" w:eastAsiaTheme="minorEastAsia"/>
          <w:szCs w:val="21"/>
          <w:lang w:val="en-US" w:eastAsia="zh-CN"/>
        </w:rPr>
      </w:pPr>
      <w:bookmarkStart w:id="15" w:name="（一）采购代理机构负责组织评标工作，并履行下列职责："/>
      <w:bookmarkEnd w:id="15"/>
      <w:r>
        <w:rPr>
          <w:rFonts w:hint="eastAsia" w:asciiTheme="minorEastAsia" w:hAnsiTheme="minorEastAsia" w:eastAsiaTheme="minorEastAsia"/>
          <w:szCs w:val="21"/>
          <w:lang w:val="en-US" w:eastAsia="zh-CN"/>
        </w:rPr>
        <w:t>（一）采购代理机构负责组织评标工作，并履行下列职责：</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1、核对评审专家身份和采购人代表授权函，对评审专家在政府采购活动中的职责履行情况予以记录，并及时将有关违法违规行为向财政部门报告;</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2、宣布评标纪律;</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3、公布投标人名单，告知评审专家应当回避的情形;</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4、组织评标委员会推选评标组长，采购人代表不得担任组长;</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5、在评审期间采取必要的通讯管理措施，保证评审活动不受外界干扰;</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6、根据评标委员会的要求介绍政府采购相关政策法规、招标文件;</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7、维护评标秩序，监督评标委员会依照招标文件规定的评标程序、方法和标准进行独立评审，及时制止和纠正采购人代表、评审专家的倾向性言论或者违法违规行为;</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8、核对评标结果;</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9、评审工作完成后，按照规定向评审专家支付劳务报酬和异地评审差旅费，不得向评审专家以外的其他人员支付评审劳务报酬;</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10、处理与评标有关的其他事项。</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采购人可以在评标前说明项目背景和采购需求，说明内容不得含有歧视性、倾向性意见，不得超出招标文件所述范围。说明应当提交书面材料， 并随招标文件一并存档。</w:t>
      </w:r>
    </w:p>
    <w:p>
      <w:pPr>
        <w:spacing w:line="460" w:lineRule="exact"/>
        <w:ind w:firstLine="420" w:firstLineChars="200"/>
        <w:rPr>
          <w:rFonts w:hint="eastAsia" w:asciiTheme="minorEastAsia" w:hAnsiTheme="minorEastAsia" w:eastAsiaTheme="minorEastAsia"/>
          <w:szCs w:val="21"/>
          <w:lang w:val="en-US" w:eastAsia="zh-CN"/>
        </w:rPr>
      </w:pPr>
      <w:bookmarkStart w:id="16" w:name="（二）评标委员会负责具体评标事务，并独立履行下列职责："/>
      <w:bookmarkEnd w:id="16"/>
      <w:r>
        <w:rPr>
          <w:rFonts w:hint="eastAsia" w:asciiTheme="minorEastAsia" w:hAnsiTheme="minorEastAsia" w:eastAsiaTheme="minorEastAsia"/>
          <w:szCs w:val="21"/>
          <w:lang w:val="en-US" w:eastAsia="zh-CN"/>
        </w:rPr>
        <w:t>（二）评标委员会负责具体评标事务，并独立履行下列职责：</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1、严格遵守评审工作纪律，按照客观、公正、审慎的原则，根据招标文件规定的评审程序、评审方法和评审标准进行独立评审；</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2、招标文件内容违反国家有关强制性规定或者招标文件存在歧义、重大缺陷导致评审工作无法进行时，应当停止评审并向采购人或者采购代理机构书面说明情况；</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3、审查、评价投标文件是否符合招标文件的商务、技术等实质性要求；</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4、要求投标人对投标文件有关事项作出澄清或者说明；</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5、对投标文件进行比较和评价；</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6、确定中标候选人名单，以及根据采购人委托直接确定中标人；</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7、配合答复投标人的询问、质疑和投诉等事项,不得泄露评审文件、评审情况和在评审过程中获悉的商业秘密；</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8、向采购人、陕西扬磊项目管理有限公司或者有关部门报告评标中发现的违法行为。</w:t>
      </w:r>
    </w:p>
    <w:p>
      <w:pPr>
        <w:spacing w:line="460" w:lineRule="exact"/>
        <w:ind w:firstLine="420" w:firstLineChars="200"/>
        <w:rPr>
          <w:rFonts w:hint="eastAsia" w:asciiTheme="minorEastAsia" w:hAnsiTheme="minorEastAsia" w:eastAsiaTheme="minorEastAsia"/>
          <w:szCs w:val="21"/>
          <w:lang w:val="en-US" w:eastAsia="zh-CN"/>
        </w:rPr>
      </w:pPr>
      <w:bookmarkStart w:id="17" w:name="（三）组建评标委员会"/>
      <w:bookmarkEnd w:id="17"/>
      <w:r>
        <w:rPr>
          <w:rFonts w:hint="eastAsia" w:asciiTheme="minorEastAsia" w:hAnsiTheme="minorEastAsia" w:eastAsiaTheme="minorEastAsia"/>
          <w:szCs w:val="21"/>
          <w:lang w:val="en-US" w:eastAsia="zh-CN"/>
        </w:rPr>
        <w:t>（三）组建评标委员会</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1、为了确保评标工作的公平、公正，依据政府采购法和政府采购相关法规、规章，成立评标委员会。评标委员会由采购人代表和评审专家组成，成员人数应为 5 人以上单数。其中，评审专家不得少于成员总数的三分之二。</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采购项目符合下列情形之一的，评标委员会成员人数应当为 7 人以上单数：</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采购预算金额在 1000 万元以上；</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技术复杂；</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社会影响较大。</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评审专家对本单位的采购项目只能作为采购人代表参与评标。陕西扬磊项目管理有限公司工作人员不得参加由本机构代理的政府采购项目的评标。</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评标委员会成员名单在评标结果公告前应当保密。</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2、评标专家从政府采购评审专家库内相关专业的专家名单中随机抽取。对技术复杂、专业性强的采购项目，通过随机方式难以确定合适评审专家 的，经主管预算单位同意，采购人可以自行选定相应专业领域的评审专家。自行选定评审专家的，应当优先选择本单位以外的评审专家。</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评标中因评标委员会成员缺席、回避或者健康等特殊原因导致评标委员会组成不符合规定的，陕西扬磊项目管理有限公司应当依法补足后继续评标。被更换的评标委员会成员所作出的评标意见无效。无法及时补足评标委员会成员的，延安市公共资源交易中心工作人员应当停止评标活动， 封存所有投标文件和开标、评标资料，依法重新组建评标委员会进行评标。原评标委员会所作出的评标意见无效。</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陕西扬磊项目管理有限公司应当将变更、重新组建评标委员会的情况予以记录，并随招标文件一并存档。</w:t>
      </w:r>
    </w:p>
    <w:p>
      <w:pPr>
        <w:spacing w:line="460" w:lineRule="exact"/>
        <w:ind w:firstLine="420" w:firstLineChars="200"/>
        <w:rPr>
          <w:rFonts w:hint="eastAsia" w:asciiTheme="minorEastAsia" w:hAnsiTheme="minorEastAsia" w:eastAsiaTheme="minorEastAsia"/>
          <w:szCs w:val="21"/>
          <w:lang w:val="en-US" w:eastAsia="zh-CN"/>
        </w:rPr>
      </w:pPr>
      <w:bookmarkStart w:id="18" w:name="（四）评标方法：本次评审采用综合评分法"/>
      <w:bookmarkEnd w:id="18"/>
      <w:r>
        <w:rPr>
          <w:rFonts w:hint="eastAsia" w:asciiTheme="minorEastAsia" w:hAnsiTheme="minorEastAsia" w:eastAsiaTheme="minorEastAsia"/>
          <w:szCs w:val="21"/>
          <w:lang w:val="en-US" w:eastAsia="zh-CN"/>
        </w:rPr>
        <w:t>（四）评标方法：本次评审采用综合评分法</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评标方法分为最低评标价法和综合评分法。</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1、最低评标价法，是指投标文件满足招标文件全部实质性要求，且投标报价最低的投标人为中标候选人的评标方法。</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技术、服务等标准统一的货物服务项目，应当采用最低评标价法。</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采用最低评标价法评标时，除了算术修正和落实政府采购政策需进行的价格扣除外，不能对投标人的投标价格进行任何调整。</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2、综合评分法，是指投标文件满足招标文件全部实质性要求，且按照评审因素的量化指标评审得分最高的投标人为中标候选人的评标方法。</w:t>
      </w:r>
    </w:p>
    <w:p>
      <w:pPr>
        <w:spacing w:line="460" w:lineRule="exact"/>
        <w:ind w:firstLine="420" w:firstLineChars="200"/>
        <w:rPr>
          <w:rFonts w:hint="eastAsia" w:asciiTheme="minorEastAsia" w:hAnsiTheme="minorEastAsia" w:eastAsiaTheme="minorEastAsia"/>
          <w:szCs w:val="21"/>
          <w:lang w:val="en-US" w:eastAsia="zh-CN"/>
        </w:rPr>
      </w:pPr>
      <w:bookmarkStart w:id="19" w:name="（五）评标程序"/>
      <w:bookmarkEnd w:id="19"/>
      <w:r>
        <w:rPr>
          <w:rFonts w:hint="eastAsia" w:asciiTheme="minorEastAsia" w:hAnsiTheme="minorEastAsia" w:eastAsiaTheme="minorEastAsia"/>
          <w:szCs w:val="21"/>
          <w:lang w:val="en-US" w:eastAsia="zh-CN"/>
        </w:rPr>
        <w:t>（五）评标程序</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分步评审，每一步评审不符合招标文件要求者，不得进入下一步评审， 全部评审合格的投标人，进入最后的打分，最后按得分由高到低排序，推荐中标候选投标人。</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1、投标文件的符合性审查</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评标委员会依据招标文件的规定，对投标文件的有效性、完整性和对招标文件的响应程度进行审查，以确定是否对招标文件的全部实质性要求作出响应。</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评标委员会要审查每份投标文件是否实质上响应了招标文件的要求。实质上没有响应招标文件要求的投标作无效投标处理，评标委员会应通过电子交易平台或电子邮件等形式告知有关投标人未通过审查的原因，投标人不得通过修正或撤销不符之处而使其成为实质上响应。</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2、投标文件的澄清</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评标委员会在对投标文件的有效性、完整性和响应程度进行审 查时，可以要求投标人对投标文件中含义不明确、同类问题表述不一致或者有明显文字和计算错误的内容等做出必要的澄清、说明或者补正。</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依照《中华人民共和国民法典》中的过失责任原则，澄清、说明 或补正前评标委员会将按最不利于投标投标人的原则对投标文件做出评判。</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评标委员会要求投标人澄清、说明或者补正投标文件应通过电 子交易平台或电子邮件等书面形式做出。投标人应当在规定的澄清时限内按评标委员会要求的方式，通过电子交易平台或电子邮件等书面形式提交，投标人的澄清、说明或者补正应当由法定代表人或其被授权代表签字或者加盖公章。</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投标人的澄清、说明或者补正不得超出投标文件的范围或者改变 投标文件的实质性内容。澄清、说明或者补正的内容将作为合同履行的重要依据。</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3、综合比较与评价</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采用最低评标价法的，评标委员会对通过符合性审查的投标文件的投标报价由低到高顺序排列。</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采用综合评分法的，评标委员会按“评审要素及分值一览表”中规定的评标标准，对通过符合性审查的投标文件进行商务和技术评估，综合比较与评价。</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本项目采购标的对符合价格扣除条件的小型和微型</w:t>
      </w:r>
      <w:r>
        <w:rPr>
          <w:rFonts w:hint="eastAsia" w:cs="Times New Roman" w:asciiTheme="minorEastAsia" w:hAnsiTheme="minorEastAsia" w:eastAsiaTheme="minorEastAsia"/>
          <w:b w:val="0"/>
          <w:bCs w:val="0"/>
          <w:kern w:val="2"/>
          <w:sz w:val="21"/>
          <w:szCs w:val="21"/>
          <w:lang w:val="en-US" w:eastAsia="zh-CN" w:bidi="ar-SA"/>
        </w:rPr>
        <w:t>提供的投标</w:t>
      </w:r>
      <w:r>
        <w:t>报价给予</w:t>
      </w:r>
      <w:r>
        <w:rPr>
          <w:spacing w:val="-45"/>
        </w:rPr>
        <w:t xml:space="preserve"> </w:t>
      </w:r>
      <w:r>
        <w:rPr>
          <w:rFonts w:hint="eastAsia" w:ascii="仿宋" w:eastAsia="仿宋"/>
          <w:b/>
          <w:spacing w:val="3"/>
          <w:u w:val="single"/>
        </w:rPr>
        <w:t>6%</w:t>
      </w:r>
      <w:r>
        <w:t>的</w:t>
      </w:r>
      <w:r>
        <w:rPr>
          <w:spacing w:val="4"/>
        </w:rPr>
        <w:t>价</w:t>
      </w:r>
      <w:r>
        <w:t>格扣除</w:t>
      </w:r>
      <w:r>
        <w:rPr>
          <w:spacing w:val="-34"/>
        </w:rPr>
        <w:t>，</w:t>
      </w:r>
      <w:r>
        <w:t>对</w:t>
      </w:r>
      <w:r>
        <w:rPr>
          <w:spacing w:val="4"/>
        </w:rPr>
        <w:t>符</w:t>
      </w:r>
      <w:r>
        <w:t>合价</w:t>
      </w:r>
      <w:r>
        <w:rPr>
          <w:spacing w:val="4"/>
        </w:rPr>
        <w:t>格</w:t>
      </w:r>
      <w:r>
        <w:t>扣除</w:t>
      </w:r>
      <w:r>
        <w:rPr>
          <w:spacing w:val="4"/>
        </w:rPr>
        <w:t>条</w:t>
      </w:r>
      <w:r>
        <w:t>件的</w:t>
      </w:r>
      <w:r>
        <w:rPr>
          <w:spacing w:val="4"/>
        </w:rPr>
        <w:t>联</w:t>
      </w:r>
      <w:r>
        <w:t>合体或</w:t>
      </w:r>
      <w:r>
        <w:rPr>
          <w:spacing w:val="4"/>
        </w:rPr>
        <w:t>者</w:t>
      </w:r>
      <w:r>
        <w:t>大中</w:t>
      </w:r>
      <w:r>
        <w:rPr>
          <w:spacing w:val="4"/>
        </w:rPr>
        <w:t>型</w:t>
      </w:r>
      <w:r>
        <w:t>企业</w:t>
      </w:r>
      <w:r>
        <w:rPr>
          <w:spacing w:val="4"/>
        </w:rPr>
        <w:t>提供的投标报价给予</w:t>
      </w:r>
      <w:r>
        <w:rPr>
          <w:spacing w:val="12"/>
          <w:u w:val="single"/>
        </w:rPr>
        <w:t xml:space="preserve"> </w:t>
      </w:r>
      <w:r>
        <w:rPr>
          <w:u w:val="single"/>
        </w:rPr>
        <w:t>/</w:t>
      </w:r>
      <w:r>
        <w:rPr>
          <w:u w:val="single"/>
        </w:rPr>
        <w:tab/>
      </w:r>
      <w:r>
        <w:rPr>
          <w:w w:val="145"/>
        </w:rPr>
        <w:t>%</w:t>
      </w:r>
      <w:r>
        <w:rPr>
          <w:spacing w:val="4"/>
        </w:rPr>
        <w:t>的价格扣除，用扣除</w:t>
      </w:r>
      <w:r>
        <w:t>后的</w:t>
      </w:r>
      <w:r>
        <w:rPr>
          <w:spacing w:val="4"/>
        </w:rPr>
        <w:t>价</w:t>
      </w:r>
      <w:r>
        <w:t>格参</w:t>
      </w:r>
      <w:r>
        <w:rPr>
          <w:spacing w:val="4"/>
        </w:rPr>
        <w:t>与</w:t>
      </w:r>
      <w:r>
        <w:t>评审排</w:t>
      </w:r>
      <w:r>
        <w:rPr>
          <w:spacing w:val="4"/>
        </w:rPr>
        <w:t>序</w:t>
      </w:r>
      <w:r>
        <w:t>，除</w:t>
      </w:r>
      <w:r>
        <w:rPr>
          <w:spacing w:val="4"/>
        </w:rPr>
        <w:t>此</w:t>
      </w:r>
      <w:r>
        <w:rPr>
          <w:rFonts w:hint="eastAsia" w:asciiTheme="minorEastAsia" w:hAnsiTheme="minorEastAsia" w:eastAsiaTheme="minorEastAsia"/>
          <w:szCs w:val="21"/>
          <w:lang w:val="en-US" w:eastAsia="zh-CN"/>
        </w:rPr>
        <w:t>之外的其他情形均不适用本款规定。未提供中小企业声明函的不享受价格折扣。</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出现下列情形的，投标人投标无效：</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投标文件报价出现本章“五、投标报价”所列需要修正情形，但投标人对修正后的报价不予确认的；</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评标委员会认为投标人的报价明显低于其他通过符合性审查投 标人的报价，有可能影响产品质量或者不能诚信履约的，要求投标人通过电子交易平台或电子邮件等书面形式做出说明（必要时提交相关证明材料），投标人不能证明其报价合理性的。</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4、推荐中标候选投标人</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采用最低评标价法的，评标结果按投标报价由低到高顺序排列。投标报价相同的，投标文件满足招标文件全部实质性要求且投标报价最低的投标人为排名第一的中标候选人。</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5、编写评标报告</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评标委员会根据评标情况编制评标报告，评标委员会成员对需要共同认定的事项存在争议的，应当按照少数服从多数的原则做出结论。持不同意见的评标委员会成员应当在评标报告上签署不同意见及理由，否则视为同意评标报告。对拒绝说明理由的，须报政府采购监管部门处理，并将其评审情况如实计入考核表。</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采购人书面授权评标委员会直接确定中标人的，评标委员会应在评标报告中明确中标人及中标金额。</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评标结果汇总完成后，除下列情形外，任何人不得修改评标结果：</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分值汇总计算错误的；</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分项评分超出评分标准范围的；</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评标委员会成员对客观评审因素评分不一致的；</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经评标委员会认定评分畸高、畸低的。</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pacing w:line="460" w:lineRule="exact"/>
        <w:ind w:firstLine="420" w:firstLineChars="200"/>
        <w:rPr>
          <w:rFonts w:hint="eastAsia" w:asciiTheme="minorEastAsia" w:hAnsiTheme="minorEastAsia" w:eastAsiaTheme="minorEastAsia"/>
          <w:szCs w:val="21"/>
          <w:lang w:val="en-US" w:eastAsia="zh-CN"/>
        </w:rPr>
      </w:pPr>
      <w:bookmarkStart w:id="20" w:name="（六）有下列情形之一的，视为投标人串通投标，其投标无效："/>
      <w:bookmarkEnd w:id="20"/>
      <w:r>
        <w:rPr>
          <w:rFonts w:hint="eastAsia" w:asciiTheme="minorEastAsia" w:hAnsiTheme="minorEastAsia" w:eastAsiaTheme="minorEastAsia"/>
          <w:szCs w:val="21"/>
          <w:lang w:val="en-US" w:eastAsia="zh-CN"/>
        </w:rPr>
        <w:t>（六）有下列情形之一的，视为投标人串通投标，其投标无效：</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1、不同投标人的投标文件由同一单位或者个人编制；</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2、不同投标人的投标文件由同一台电脑编制；</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3、不同投标人委托同一单位或者个人办理投标事宜；</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4、不同投标人的投标文件载明的项目管理成员或者联系人员为同一人；</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5、不同投标人的投标文件异常一致或者投标报价呈规律性差异；</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6、不同投标人的投标文件相互混装；</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7、不同投标人的投标保证金从同一单位或者个人的账户转出。</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8、政府采购法律法规及投标文件规定的其他情形。</w:t>
      </w:r>
      <w:bookmarkStart w:id="21" w:name="十、中标"/>
      <w:bookmarkEnd w:id="21"/>
    </w:p>
    <w:p>
      <w:pPr>
        <w:spacing w:before="120" w:beforeLines="50" w:after="120" w:afterLines="50" w:line="360" w:lineRule="auto"/>
        <w:jc w:val="center"/>
        <w:rPr>
          <w:rFonts w:hint="eastAsia"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lang w:val="en-US" w:eastAsia="zh-CN"/>
        </w:rPr>
        <w:t>七、中标</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（一）陕西扬磊项目管理有限公司在评标工作结束后 2 个工作日内</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将评标报告送采购人。</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（二）本项目采用第</w:t>
      </w:r>
      <w:r>
        <w:rPr>
          <w:rFonts w:hint="eastAsia" w:asciiTheme="minorEastAsia" w:hAnsiTheme="minorEastAsia" w:eastAsiaTheme="minorEastAsia"/>
          <w:szCs w:val="21"/>
          <w:u w:val="single"/>
          <w:lang w:val="en-US" w:eastAsia="zh-CN"/>
        </w:rPr>
        <w:t xml:space="preserve"> 1 </w:t>
      </w:r>
      <w:r>
        <w:rPr>
          <w:rFonts w:hint="eastAsia" w:asciiTheme="minorEastAsia" w:hAnsiTheme="minorEastAsia" w:eastAsiaTheme="minorEastAsia"/>
          <w:szCs w:val="21"/>
          <w:lang w:val="en-US" w:eastAsia="zh-CN"/>
        </w:rPr>
        <w:t>种方式确定中标人。</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1、采购人在收到评标报告之日起 5 个工作日内，在评标报告确定的中标候选人名单中按顺序确定中标人。采购人在收到评标报告 5 个工作日内未按评标报告推荐的中标候选人顺序确定中标人，又不能说明合法理由的， 视同按评标报告推荐的顺序确定排名第一的中标候选人为中标人。</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2、采购人可以书面授权评标委员会直接确定中标人。</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（三）陕西扬磊项目管理有限公司将在中标人确定之日起 2 个工作日内，在【</w:t>
      </w:r>
      <w:r>
        <w:rPr>
          <w:rFonts w:hint="eastAsia" w:asciiTheme="minorEastAsia" w:hAnsiTheme="minorEastAsia" w:eastAsiaTheme="minorEastAsia"/>
          <w:szCs w:val="21"/>
          <w:lang w:val="en-US" w:eastAsia="zh-CN"/>
        </w:rPr>
        <w:fldChar w:fldCharType="begin"/>
      </w:r>
      <w:r>
        <w:rPr>
          <w:rFonts w:hint="eastAsia" w:asciiTheme="minorEastAsia" w:hAnsiTheme="minorEastAsia" w:eastAsiaTheme="minorEastAsia"/>
          <w:szCs w:val="21"/>
          <w:lang w:val="en-US" w:eastAsia="zh-CN"/>
        </w:rPr>
        <w:instrText xml:space="preserve"> HYPERLINK "http://www.ccgp-shaanxi.gov.cn/" \h </w:instrText>
      </w:r>
      <w:r>
        <w:rPr>
          <w:rFonts w:hint="eastAsia" w:asciiTheme="minorEastAsia" w:hAnsiTheme="minorEastAsia" w:eastAsiaTheme="minorEastAsia"/>
          <w:szCs w:val="21"/>
          <w:lang w:val="en-US" w:eastAsia="zh-CN"/>
        </w:rPr>
        <w:fldChar w:fldCharType="separate"/>
      </w:r>
      <w:r>
        <w:rPr>
          <w:rFonts w:hint="eastAsia" w:asciiTheme="minorEastAsia" w:hAnsiTheme="minorEastAsia" w:eastAsiaTheme="minorEastAsia"/>
          <w:szCs w:val="21"/>
          <w:lang w:val="en-US" w:eastAsia="zh-CN"/>
        </w:rPr>
        <w:t>陕西省政府采购网</w:t>
      </w:r>
      <w:r>
        <w:rPr>
          <w:rFonts w:hint="eastAsia" w:asciiTheme="minorEastAsia" w:hAnsiTheme="minorEastAsia" w:eastAsiaTheme="minorEastAsia"/>
          <w:szCs w:val="21"/>
          <w:lang w:val="en-US" w:eastAsia="zh-CN"/>
        </w:rPr>
        <w:fldChar w:fldCharType="end"/>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lang w:val="en-US" w:eastAsia="zh-CN"/>
        </w:rPr>
        <w:fldChar w:fldCharType="begin"/>
      </w:r>
      <w:r>
        <w:rPr>
          <w:rFonts w:hint="eastAsia" w:asciiTheme="minorEastAsia" w:hAnsiTheme="minorEastAsia" w:eastAsiaTheme="minorEastAsia"/>
          <w:szCs w:val="21"/>
          <w:lang w:val="en-US" w:eastAsia="zh-CN"/>
        </w:rPr>
        <w:instrText xml:space="preserve"> HYPERLINK "http://www.ccgp-shaanxi.gov.cn/" \h </w:instrText>
      </w:r>
      <w:r>
        <w:rPr>
          <w:rFonts w:hint="eastAsia" w:asciiTheme="minorEastAsia" w:hAnsiTheme="minorEastAsia" w:eastAsiaTheme="minorEastAsia"/>
          <w:szCs w:val="21"/>
          <w:lang w:val="en-US" w:eastAsia="zh-CN"/>
        </w:rPr>
        <w:fldChar w:fldCharType="separate"/>
      </w:r>
      <w:r>
        <w:rPr>
          <w:rFonts w:hint="eastAsia" w:asciiTheme="minorEastAsia" w:hAnsiTheme="minorEastAsia" w:eastAsiaTheme="minorEastAsia"/>
          <w:szCs w:val="21"/>
          <w:lang w:val="en-US" w:eastAsia="zh-CN"/>
        </w:rPr>
        <w:t>www.ccgp-shaanxi.gov.cn</w:t>
      </w:r>
      <w:r>
        <w:rPr>
          <w:rFonts w:hint="eastAsia" w:asciiTheme="minorEastAsia" w:hAnsiTheme="minorEastAsia" w:eastAsiaTheme="minorEastAsia"/>
          <w:szCs w:val="21"/>
          <w:lang w:val="en-US" w:eastAsia="zh-CN"/>
        </w:rPr>
        <w:fldChar w:fldCharType="end"/>
      </w:r>
      <w:r>
        <w:rPr>
          <w:rFonts w:hint="eastAsia" w:asciiTheme="minorEastAsia" w:hAnsiTheme="minorEastAsia" w:eastAsiaTheme="minorEastAsia"/>
          <w:szCs w:val="21"/>
          <w:lang w:val="en-US" w:eastAsia="zh-CN"/>
        </w:rPr>
        <w:t>）】、【全国公共资源交易平台</w:t>
      </w:r>
      <w:r>
        <w:rPr>
          <w:rFonts w:hint="eastAsia" w:ascii="宋体" w:hAnsi="宋体" w:eastAsia="宋体" w:cs="宋体"/>
          <w:i w:val="0"/>
          <w:iCs w:val="0"/>
          <w:caps w:val="0"/>
          <w:color w:val="0A82E5"/>
          <w:spacing w:val="0"/>
          <w:sz w:val="21"/>
          <w:szCs w:val="21"/>
          <w:shd w:val="clear" w:fill="FFFFFF"/>
        </w:rPr>
        <w:t>（陕西省·延安市）</w:t>
      </w:r>
      <w:r>
        <w:rPr>
          <w:rFonts w:hint="eastAsia" w:asciiTheme="minorEastAsia" w:hAnsiTheme="minorEastAsia" w:eastAsiaTheme="minorEastAsia"/>
          <w:szCs w:val="21"/>
          <w:lang w:val="en-US" w:eastAsia="zh-CN"/>
        </w:rPr>
        <w:t>】上公告中标结果。</w:t>
      </w:r>
    </w:p>
    <w:p>
      <w:pPr>
        <w:spacing w:line="460" w:lineRule="exact"/>
        <w:ind w:firstLine="420" w:firstLineChars="200"/>
        <w:rPr>
          <w:rFonts w:hint="eastAsia" w:asciiTheme="minorEastAsia" w:hAnsiTheme="minorEastAsia" w:eastAsiaTheme="minorEastAsia"/>
          <w:szCs w:val="21"/>
          <w:lang w:val="en-US" w:eastAsia="zh-CN"/>
        </w:rPr>
      </w:pPr>
      <w:r>
        <w:t>中标结果公告内容应当包括采购人及其委托的采购代理机构的名称、地址、联系方式，项目名称和项</w:t>
      </w:r>
      <w:r>
        <w:rPr>
          <w:rFonts w:hint="eastAsia" w:asciiTheme="minorEastAsia" w:hAnsiTheme="minorEastAsia" w:eastAsiaTheme="minorEastAsia"/>
          <w:szCs w:val="21"/>
          <w:lang w:val="en-US" w:eastAsia="zh-CN"/>
        </w:rPr>
        <w:t>目编号，中标人名称、地址和中标金额， 主要中标标的的名称、规格型号、数量、单价、服务要求，中标公告期限以及评审专家名单。</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中标公告期限为 1 个工作日。</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（四）在公告中标结果的同时，陕西扬磊项目管理有限公司向中标人发出中标通知书；</w:t>
      </w:r>
    </w:p>
    <w:p>
      <w:pPr>
        <w:spacing w:line="460" w:lineRule="exact"/>
        <w:ind w:firstLine="420" w:firstLineChars="200"/>
      </w:pPr>
      <w:r>
        <w:rPr>
          <w:rFonts w:hint="eastAsia" w:asciiTheme="minorEastAsia" w:hAnsiTheme="minorEastAsia" w:eastAsiaTheme="minorEastAsia"/>
          <w:szCs w:val="21"/>
          <w:lang w:val="en-US" w:eastAsia="zh-CN"/>
        </w:rPr>
        <w:t>（五）中标通知书发出后，采购人不得违法改</w:t>
      </w:r>
      <w:r>
        <w:t>变中标结果，中标人无正当理由不得放弃中标。</w:t>
      </w:r>
    </w:p>
    <w:p>
      <w:pPr>
        <w:spacing w:before="120" w:beforeLines="50" w:after="120" w:afterLines="50" w:line="360" w:lineRule="auto"/>
        <w:jc w:val="center"/>
        <w:rPr>
          <w:rFonts w:hint="eastAsia" w:asciiTheme="minorEastAsia" w:hAnsiTheme="minorEastAsia" w:eastAsiaTheme="minorEastAsia"/>
          <w:b/>
          <w:sz w:val="28"/>
          <w:szCs w:val="28"/>
          <w:lang w:val="en-US" w:eastAsia="zh-CN"/>
        </w:rPr>
      </w:pPr>
      <w:bookmarkStart w:id="22" w:name="十一、签订政府采购合同"/>
      <w:bookmarkEnd w:id="22"/>
      <w:r>
        <w:rPr>
          <w:rFonts w:hint="eastAsia" w:asciiTheme="minorEastAsia" w:hAnsiTheme="minorEastAsia" w:eastAsiaTheme="minorEastAsia"/>
          <w:b/>
          <w:sz w:val="28"/>
          <w:szCs w:val="28"/>
          <w:lang w:val="en-US" w:eastAsia="zh-CN"/>
        </w:rPr>
        <w:t>八、签订政府采购合同</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（一）自中标通知书发出之日起 30 日内，采购人与中标人应按招标文件和中标人投标文件的规定，签订书面合同。所签订的政府采购合同不得对招标文件和中标人的投标文件内容作实质性修改。</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采购人不得向中标人提出任何不合理的要求作为签订合同的条件。</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（二）中标人拒绝与采购人签订合同的，采购人可以按照评标报告推荐的中标候选人名单排序，确定下一候选人为中标人，也可以重新开展政府采购活动。</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（三）招标文件、中标人的投标文件、《中标通知书》及其澄清、说明文件、承诺等，均为签订采购合同的依据，作为采购合同的组成部分。</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（四）政府采购合同应当包括采购人与中标人的名称和住所、标的、数量、质量、价款或者报酬、履行期限及地点和方式、验收要求、违约责任、解决争议的方法等内容。</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（五）采购人与中标人应当根据合同的约定依法履行合同义务。政府采购合同的履行、违约责任和解决争议的方法等适用《中华人民共和国民法典》。</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（六）采购人应及时对采购项目进行验收。采购人可以邀请参加本项目的其他投标投标人或者第三方机构参与验收。参与验收的投标投标人或者第三方机构的意见作为验收书的参考资料一并存档。</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（七）采购人应当加强对中标人的履约管理，并按照采购合同约定， 及时向中标人支付采购资金。对于中标人违反采购合同约定的行为，采购人应当及时处理，依法追究其违约责任。</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（八）陕西扬磊项目管理有限公司应当建立真实完整的招标采购档案，妥善保存每项采购活动的招标文件。</w:t>
      </w:r>
    </w:p>
    <w:p>
      <w:pPr>
        <w:spacing w:before="120" w:beforeLines="50" w:after="120" w:afterLines="50" w:line="360" w:lineRule="auto"/>
        <w:jc w:val="center"/>
        <w:rPr>
          <w:rFonts w:hint="eastAsia" w:asciiTheme="minorEastAsia" w:hAnsiTheme="minorEastAsia" w:eastAsiaTheme="minorEastAsia"/>
          <w:b/>
          <w:sz w:val="28"/>
          <w:szCs w:val="28"/>
          <w:lang w:val="en-US" w:eastAsia="zh-CN"/>
        </w:rPr>
      </w:pPr>
      <w:bookmarkStart w:id="23" w:name="十二、其他"/>
      <w:bookmarkEnd w:id="23"/>
      <w:r>
        <w:rPr>
          <w:rFonts w:hint="eastAsia" w:asciiTheme="minorEastAsia" w:hAnsiTheme="minorEastAsia" w:eastAsiaTheme="minorEastAsia"/>
          <w:b/>
          <w:sz w:val="28"/>
          <w:szCs w:val="28"/>
          <w:lang w:val="en-US" w:eastAsia="zh-CN"/>
        </w:rPr>
        <w:t>九、其他</w:t>
      </w:r>
    </w:p>
    <w:p>
      <w:pPr>
        <w:spacing w:line="460" w:lineRule="exact"/>
        <w:ind w:firstLine="420" w:firstLineChars="200"/>
        <w:rPr>
          <w:rFonts w:hint="eastAsia" w:asciiTheme="minorEastAsia" w:hAnsiTheme="minorEastAsia" w:eastAsiaTheme="minorEastAsia"/>
          <w:szCs w:val="21"/>
          <w:lang w:val="en-US" w:eastAsia="zh-CN"/>
        </w:rPr>
      </w:pPr>
      <w:r>
        <w:t>（一）评标委员会</w:t>
      </w:r>
      <w:r>
        <w:rPr>
          <w:rFonts w:hint="eastAsia" w:asciiTheme="minorEastAsia" w:hAnsiTheme="minorEastAsia" w:eastAsiaTheme="minorEastAsia"/>
          <w:szCs w:val="21"/>
          <w:lang w:val="en-US" w:eastAsia="zh-CN"/>
        </w:rPr>
        <w:t>发现招标文件存在歧义、重大缺陷导致评标工作无法进行，或者招标文件内容违反国家有关强制性规定的，应当停止评标工作，与采购人或者陕西扬磊项目管理有限公司沟通并作书面记录。采购人或者陕西扬磊项目管理有限公司确认后，应当修改招标文件，重新组织采购活动。</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（二）根据《政府采购法》第三十六条规定，在招标采购中，出现下列情形之一的，本项目按废标处理：</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1、出现影响采购公正的违法、违规行为的；</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2、投标人的报价均超过了采购预算，采购人不能支付的；</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3、因重大变故，采购任务取消的。</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废标后，由陕西扬磊项目管理有限公司发布废标公告。除采购任务取消外，本项目将重新组织招标。</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（三）在递交投标文件阶段、资格审查阶段、符合性审查阶段以及评标委员会评标阶段，当出现有效投标投标人不足 3 家时，除采购任务取消外，按照以下方式处理：</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1、招标文件存在不合理条款或者招标程序不符合规定的，采购人、采购代理机构改正后依法重新招标；</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2、招标文件没有不合理条款、招标程序符合规定，需要采用其他采购方式采购的，采购人应当依法报财政部门批准。</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（四）采购代理机构应当采取必要措施，保证评标在严格保密的情况下进行。除采购人代表、评标现场组织人员外，采购人的其他工作人员以及与评标工作无关的人员不得进入评标现场。</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有关人员对评标情况以及在评标过程中获悉的国家秘密、商业秘密负有保密责任。</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（五）招标文件未明确的其他事项，按《政府采购法》及其相关法律法规执行。</w:t>
      </w:r>
    </w:p>
    <w:p>
      <w:pPr>
        <w:bidi w:val="0"/>
        <w:jc w:val="center"/>
        <w:rPr>
          <w:rFonts w:hint="eastAsia"/>
          <w:b/>
          <w:bCs/>
          <w:sz w:val="28"/>
          <w:szCs w:val="28"/>
        </w:rPr>
      </w:pPr>
      <w:bookmarkStart w:id="24" w:name="十三、采购代理服务费：免费"/>
      <w:bookmarkEnd w:id="24"/>
      <w:r>
        <w:rPr>
          <w:rFonts w:hint="eastAsia"/>
          <w:b/>
          <w:bCs/>
          <w:sz w:val="28"/>
          <w:szCs w:val="28"/>
          <w:lang w:val="en-US" w:eastAsia="zh-CN"/>
        </w:rPr>
        <w:t>十</w:t>
      </w:r>
      <w:r>
        <w:rPr>
          <w:rFonts w:hint="eastAsia"/>
          <w:b/>
          <w:bCs/>
          <w:sz w:val="28"/>
          <w:szCs w:val="28"/>
        </w:rPr>
        <w:t>、质疑、投诉</w:t>
      </w:r>
    </w:p>
    <w:p>
      <w:pPr>
        <w:rPr>
          <w:rFonts w:asciiTheme="minorEastAsia" w:hAnsiTheme="minorEastAsia" w:eastAsiaTheme="minorEastAsia"/>
          <w:b/>
          <w:szCs w:val="21"/>
        </w:rPr>
      </w:pPr>
      <w:bookmarkStart w:id="25" w:name="_Toc11309631"/>
      <w:r>
        <w:rPr>
          <w:rFonts w:hint="eastAsia" w:asciiTheme="minorEastAsia" w:hAnsiTheme="minorEastAsia" w:eastAsiaTheme="minorEastAsia"/>
          <w:b/>
          <w:szCs w:val="21"/>
          <w:lang w:eastAsia="zh-CN"/>
        </w:rPr>
        <w:t>（</w:t>
      </w:r>
      <w:r>
        <w:rPr>
          <w:rFonts w:hint="eastAsia" w:asciiTheme="minorEastAsia" w:hAnsiTheme="minorEastAsia" w:eastAsiaTheme="minorEastAsia"/>
          <w:b/>
          <w:szCs w:val="21"/>
          <w:lang w:val="en-US" w:eastAsia="zh-CN"/>
        </w:rPr>
        <w:t>一</w:t>
      </w:r>
      <w:r>
        <w:rPr>
          <w:rFonts w:hint="eastAsia" w:asciiTheme="minorEastAsia" w:hAnsiTheme="minorEastAsia" w:eastAsiaTheme="minorEastAsia"/>
          <w:b/>
          <w:szCs w:val="21"/>
          <w:lang w:eastAsia="zh-CN"/>
        </w:rPr>
        <w:t>）</w:t>
      </w:r>
      <w:r>
        <w:rPr>
          <w:rFonts w:hint="eastAsia" w:asciiTheme="minorEastAsia" w:hAnsiTheme="minorEastAsia" w:eastAsiaTheme="minorEastAsia"/>
          <w:b/>
          <w:szCs w:val="21"/>
        </w:rPr>
        <w:t>质疑</w:t>
      </w:r>
      <w:bookmarkEnd w:id="25"/>
    </w:p>
    <w:p>
      <w:pPr>
        <w:spacing w:line="460" w:lineRule="exact"/>
        <w:ind w:firstLine="420" w:firstLineChars="200"/>
        <w:rPr>
          <w:rFonts w:hint="eastAsia" w:asciiTheme="minorEastAsia" w:hAnsiTheme="minorEastAsia" w:eastAsiaTheme="minorEastAsia"/>
          <w:szCs w:val="21"/>
          <w:lang w:val="zh-CN" w:eastAsia="zh-CN"/>
        </w:rPr>
      </w:pPr>
      <w:r>
        <w:rPr>
          <w:rFonts w:hint="eastAsia" w:asciiTheme="minorEastAsia" w:hAnsiTheme="minorEastAsia" w:eastAsiaTheme="minorEastAsia"/>
          <w:szCs w:val="21"/>
          <w:lang w:val="en-US" w:eastAsia="zh-CN"/>
        </w:rPr>
        <w:t>提出质疑的潜在投标人或投标人应当是参与所质疑项目采购活动的潜在投标人或投标人。</w:t>
      </w:r>
      <w:r>
        <w:rPr>
          <w:rFonts w:hint="eastAsia" w:asciiTheme="minorEastAsia" w:hAnsiTheme="minorEastAsia" w:eastAsiaTheme="minorEastAsia"/>
          <w:szCs w:val="21"/>
          <w:lang w:val="zh-CN" w:eastAsia="zh-CN"/>
        </w:rPr>
        <w:t>投标人对本次招标采购活动有疑问的，按照《中华人民共和国招标投标法》、《中华人民共和国政府采购法》、《中华人民共和国招标投标法实施条例》、《</w:t>
      </w:r>
      <w:r>
        <w:rPr>
          <w:rFonts w:hint="eastAsia" w:asciiTheme="minorEastAsia" w:hAnsiTheme="minorEastAsia" w:eastAsiaTheme="minorEastAsia"/>
          <w:szCs w:val="21"/>
          <w:lang w:val="en-US" w:eastAsia="zh-CN"/>
        </w:rPr>
        <w:t>政府采购货物和服务招标投标管理办法</w:t>
      </w:r>
      <w:r>
        <w:rPr>
          <w:rFonts w:hint="eastAsia" w:asciiTheme="minorEastAsia" w:hAnsiTheme="minorEastAsia" w:eastAsiaTheme="minorEastAsia"/>
          <w:szCs w:val="21"/>
          <w:lang w:val="zh-CN" w:eastAsia="zh-CN"/>
        </w:rPr>
        <w:t>》等法律法规及相关政府采购规定办理。</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潜在投标人对招标文件条款或技术、商务要求等有异议的，应当按投标人须知16条之规定向招标代理机构提出。</w:t>
      </w:r>
    </w:p>
    <w:p>
      <w:pPr>
        <w:spacing w:line="46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潜在投标人或投标人认为招标文件、采购过程、中标结果使自己的权益受到损害的，可以在知道或者应知其权益受到损害之日起7个工作日内，以书面形式向招标人、招标代理机构提出质疑。</w:t>
      </w:r>
    </w:p>
    <w:p>
      <w:pPr>
        <w:spacing w:line="460" w:lineRule="exact"/>
        <w:ind w:firstLine="420" w:firstLineChars="200"/>
        <w:rPr>
          <w:rFonts w:cs="宋体" w:asciiTheme="minorEastAsia" w:hAnsiTheme="minorEastAsia" w:eastAsiaTheme="minorEastAsia"/>
          <w:kern w:val="0"/>
          <w:szCs w:val="21"/>
        </w:rPr>
      </w:pPr>
      <w:r>
        <w:rPr>
          <w:rFonts w:hint="eastAsia" w:asciiTheme="minorEastAsia" w:hAnsiTheme="minorEastAsia" w:eastAsiaTheme="minorEastAsia"/>
          <w:szCs w:val="21"/>
          <w:lang w:val="en-US" w:eastAsia="zh-CN"/>
        </w:rPr>
        <w:t>投标人提出质疑应当提交质疑函和必要的证明材料。质疑函应当包括下列内</w:t>
      </w:r>
      <w:r>
        <w:rPr>
          <w:rFonts w:cs="宋体" w:asciiTheme="minorEastAsia" w:hAnsiTheme="minorEastAsia" w:eastAsiaTheme="minorEastAsia"/>
          <w:kern w:val="0"/>
          <w:szCs w:val="21"/>
        </w:rPr>
        <w:t>容：</w:t>
      </w:r>
    </w:p>
    <w:p>
      <w:pPr>
        <w:spacing w:line="500" w:lineRule="exact"/>
        <w:ind w:firstLine="420" w:firstLineChars="200"/>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r>
        <w:rPr>
          <w:rFonts w:hint="eastAsia" w:cs="宋体" w:asciiTheme="minorEastAsia" w:hAnsiTheme="minorEastAsia" w:eastAsiaTheme="minorEastAsia"/>
          <w:kern w:val="0"/>
          <w:szCs w:val="21"/>
        </w:rPr>
        <w:t>1</w:t>
      </w:r>
      <w:r>
        <w:rPr>
          <w:rFonts w:cs="宋体" w:asciiTheme="minorEastAsia" w:hAnsiTheme="minorEastAsia" w:eastAsiaTheme="minorEastAsia"/>
          <w:kern w:val="0"/>
          <w:szCs w:val="21"/>
        </w:rPr>
        <w:t>）投标人的姓名或者名称、地址、邮编、联系人及联系电话；</w:t>
      </w:r>
    </w:p>
    <w:p>
      <w:pPr>
        <w:spacing w:line="500" w:lineRule="exact"/>
        <w:ind w:firstLine="420" w:firstLineChars="200"/>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r>
        <w:rPr>
          <w:rFonts w:hint="eastAsia" w:cs="宋体" w:asciiTheme="minorEastAsia" w:hAnsiTheme="minorEastAsia" w:eastAsiaTheme="minorEastAsia"/>
          <w:kern w:val="0"/>
          <w:szCs w:val="21"/>
        </w:rPr>
        <w:t>2</w:t>
      </w:r>
      <w:r>
        <w:rPr>
          <w:rFonts w:cs="宋体" w:asciiTheme="minorEastAsia" w:hAnsiTheme="minorEastAsia" w:eastAsiaTheme="minorEastAsia"/>
          <w:kern w:val="0"/>
          <w:szCs w:val="21"/>
        </w:rPr>
        <w:t>）质疑项目的名称、编号；</w:t>
      </w:r>
    </w:p>
    <w:p>
      <w:pPr>
        <w:spacing w:line="500" w:lineRule="exact"/>
        <w:ind w:firstLine="420" w:firstLineChars="200"/>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r>
        <w:rPr>
          <w:rFonts w:hint="eastAsia" w:cs="宋体" w:asciiTheme="minorEastAsia" w:hAnsiTheme="minorEastAsia" w:eastAsiaTheme="minorEastAsia"/>
          <w:kern w:val="0"/>
          <w:szCs w:val="21"/>
        </w:rPr>
        <w:t>3</w:t>
      </w:r>
      <w:r>
        <w:rPr>
          <w:rFonts w:cs="宋体" w:asciiTheme="minorEastAsia" w:hAnsiTheme="minorEastAsia" w:eastAsiaTheme="minorEastAsia"/>
          <w:kern w:val="0"/>
          <w:szCs w:val="21"/>
        </w:rPr>
        <w:t>）具体、明确的质疑事项和与质疑事项相关的请求；</w:t>
      </w:r>
    </w:p>
    <w:p>
      <w:pPr>
        <w:spacing w:line="500" w:lineRule="exact"/>
        <w:ind w:firstLine="420" w:firstLineChars="200"/>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r>
        <w:rPr>
          <w:rFonts w:hint="eastAsia" w:cs="宋体" w:asciiTheme="minorEastAsia" w:hAnsiTheme="minorEastAsia" w:eastAsiaTheme="minorEastAsia"/>
          <w:kern w:val="0"/>
          <w:szCs w:val="21"/>
        </w:rPr>
        <w:t>4</w:t>
      </w:r>
      <w:r>
        <w:rPr>
          <w:rFonts w:cs="宋体" w:asciiTheme="minorEastAsia" w:hAnsiTheme="minorEastAsia" w:eastAsiaTheme="minorEastAsia"/>
          <w:kern w:val="0"/>
          <w:szCs w:val="21"/>
        </w:rPr>
        <w:t>）事实依据；</w:t>
      </w:r>
    </w:p>
    <w:p>
      <w:pPr>
        <w:spacing w:line="500" w:lineRule="exact"/>
        <w:ind w:firstLine="420" w:firstLineChars="200"/>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r>
        <w:rPr>
          <w:rFonts w:hint="eastAsia" w:cs="宋体" w:asciiTheme="minorEastAsia" w:hAnsiTheme="minorEastAsia" w:eastAsiaTheme="minorEastAsia"/>
          <w:kern w:val="0"/>
          <w:szCs w:val="21"/>
        </w:rPr>
        <w:t>5</w:t>
      </w:r>
      <w:r>
        <w:rPr>
          <w:rFonts w:cs="宋体" w:asciiTheme="minorEastAsia" w:hAnsiTheme="minorEastAsia" w:eastAsiaTheme="minorEastAsia"/>
          <w:kern w:val="0"/>
          <w:szCs w:val="21"/>
        </w:rPr>
        <w:t>）必要的法律依据；</w:t>
      </w:r>
    </w:p>
    <w:p>
      <w:pPr>
        <w:spacing w:line="460" w:lineRule="exact"/>
        <w:ind w:firstLine="420" w:firstLineChars="200"/>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r>
        <w:rPr>
          <w:rFonts w:hint="eastAsia" w:cs="宋体" w:asciiTheme="minorEastAsia" w:hAnsiTheme="minorEastAsia" w:eastAsiaTheme="minorEastAsia"/>
          <w:kern w:val="0"/>
          <w:szCs w:val="21"/>
        </w:rPr>
        <w:t>6</w:t>
      </w:r>
      <w:r>
        <w:rPr>
          <w:rFonts w:cs="宋体" w:asciiTheme="minorEastAsia" w:hAnsiTheme="minorEastAsia" w:eastAsiaTheme="minorEastAsia"/>
          <w:kern w:val="0"/>
          <w:szCs w:val="21"/>
        </w:rPr>
        <w:t>）提出质疑的日期。</w:t>
      </w:r>
    </w:p>
    <w:p>
      <w:pPr>
        <w:tabs>
          <w:tab w:val="left" w:pos="7665"/>
        </w:tabs>
        <w:spacing w:line="460" w:lineRule="exact"/>
        <w:ind w:firstLine="420" w:firstLineChars="200"/>
        <w:rPr>
          <w:rFonts w:cs="宋体" w:asciiTheme="minorEastAsia" w:hAnsiTheme="minorEastAsia" w:eastAsiaTheme="minorEastAsia"/>
          <w:kern w:val="0"/>
          <w:szCs w:val="21"/>
          <w:lang w:val="zh-CN"/>
        </w:rPr>
      </w:pPr>
      <w:r>
        <w:rPr>
          <w:rFonts w:cs="宋体" w:asciiTheme="minorEastAsia" w:hAnsiTheme="minorEastAsia" w:eastAsiaTheme="minorEastAsia"/>
          <w:kern w:val="0"/>
          <w:szCs w:val="21"/>
        </w:rPr>
        <w:t>　</w:t>
      </w:r>
      <w:r>
        <w:rPr>
          <w:rFonts w:hint="eastAsia" w:cs="宋体" w:asciiTheme="minorEastAsia" w:hAnsiTheme="minorEastAsia" w:eastAsiaTheme="minorEastAsia"/>
          <w:kern w:val="0"/>
          <w:szCs w:val="21"/>
          <w:lang w:val="zh-CN"/>
        </w:rPr>
        <w:t>投标人为自然人的，应当由本人签字；投标人为法人或者其他组织的，应当由法定代表人（单位负责人）、主要负责人，或者其授权委托人签字或者盖章，并加盖公章。投标人可以委托代理人进行质疑，委托代理人质疑的，应当提交投标人签署的授权委托书，其授权委托书应当载明代理人的姓名或者名称、代理事项、具体权限、期限和相关事项。</w:t>
      </w:r>
    </w:p>
    <w:p>
      <w:pPr>
        <w:tabs>
          <w:tab w:val="left" w:pos="7665"/>
        </w:tabs>
        <w:spacing w:line="460" w:lineRule="exact"/>
        <w:ind w:firstLine="420" w:firstLineChars="200"/>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质疑函应采用财政部颁布的《政府采购投标人质疑函范本》。</w:t>
      </w:r>
    </w:p>
    <w:p>
      <w:pPr>
        <w:tabs>
          <w:tab w:val="left" w:pos="7665"/>
        </w:tabs>
        <w:spacing w:line="460" w:lineRule="exact"/>
        <w:ind w:firstLine="420" w:firstLineChars="200"/>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质疑函的接收</w:t>
      </w:r>
    </w:p>
    <w:p>
      <w:pPr>
        <w:tabs>
          <w:tab w:val="left" w:pos="7665"/>
        </w:tabs>
        <w:spacing w:line="460" w:lineRule="exact"/>
        <w:ind w:firstLine="420" w:firstLineChars="200"/>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（1）质疑函的接收方式：书面形式；</w:t>
      </w:r>
    </w:p>
    <w:p>
      <w:pPr>
        <w:tabs>
          <w:tab w:val="left" w:pos="7665"/>
        </w:tabs>
        <w:spacing w:line="460" w:lineRule="exact"/>
        <w:ind w:firstLine="420" w:firstLineChars="200"/>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（2）联系部门：陕西扬磊项目管理有限公司；</w:t>
      </w:r>
    </w:p>
    <w:p>
      <w:pPr>
        <w:tabs>
          <w:tab w:val="left" w:pos="7665"/>
        </w:tabs>
        <w:spacing w:line="460" w:lineRule="exact"/>
        <w:ind w:firstLine="420" w:firstLineChars="200"/>
        <w:rPr>
          <w:rFonts w:hint="eastAsia"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（3）联系电话：</w:t>
      </w:r>
      <w:r>
        <w:rPr>
          <w:rFonts w:hint="eastAsia" w:ascii="宋体" w:hAnsi="宋体" w:eastAsiaTheme="minorEastAsia"/>
        </w:rPr>
        <w:t>18992165513</w:t>
      </w:r>
      <w:r>
        <w:rPr>
          <w:rFonts w:hint="eastAsia" w:ascii="宋体" w:hAnsi="宋体"/>
        </w:rPr>
        <w:t xml:space="preserve">  杨工</w:t>
      </w:r>
      <w:r>
        <w:rPr>
          <w:rFonts w:hint="eastAsia" w:cs="宋体" w:asciiTheme="minorEastAsia" w:hAnsiTheme="minorEastAsia" w:eastAsiaTheme="minorEastAsia"/>
          <w:kern w:val="0"/>
          <w:szCs w:val="21"/>
          <w:lang w:val="zh-CN"/>
        </w:rPr>
        <w:t xml:space="preserve">； </w:t>
      </w:r>
    </w:p>
    <w:p>
      <w:pPr>
        <w:tabs>
          <w:tab w:val="left" w:pos="7665"/>
        </w:tabs>
        <w:spacing w:line="460" w:lineRule="exact"/>
        <w:ind w:firstLine="420" w:firstLineChars="200"/>
        <w:rPr>
          <w:rFonts w:cs="新宋体" w:asciiTheme="minorEastAsia" w:hAnsiTheme="minorEastAsia" w:eastAsiaTheme="minorEastAsia"/>
          <w:szCs w:val="21"/>
        </w:rPr>
      </w:pPr>
      <w:r>
        <w:rPr>
          <w:rFonts w:hint="eastAsia" w:cs="宋体" w:asciiTheme="minorEastAsia" w:hAnsiTheme="minorEastAsia" w:eastAsiaTheme="minorEastAsia"/>
          <w:kern w:val="0"/>
          <w:szCs w:val="21"/>
          <w:lang w:val="zh-CN"/>
        </w:rPr>
        <w:t>（4）通讯地址：</w:t>
      </w:r>
      <w:r>
        <w:rPr>
          <w:rFonts w:hint="eastAsia" w:cs="宋体" w:asciiTheme="minorEastAsia" w:hAnsiTheme="minorEastAsia" w:eastAsiaTheme="minorEastAsia"/>
          <w:kern w:val="0"/>
          <w:szCs w:val="21"/>
        </w:rPr>
        <w:t>延安市新区鲁艺一号苑十五号楼一单元304室；</w:t>
      </w:r>
    </w:p>
    <w:p>
      <w:pPr>
        <w:tabs>
          <w:tab w:val="left" w:pos="7665"/>
        </w:tabs>
        <w:spacing w:line="460" w:lineRule="exact"/>
        <w:ind w:firstLine="420" w:firstLineChars="200"/>
        <w:rPr>
          <w:rFonts w:hint="eastAsia"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质疑的提出与答复，执行财政部94号令《政府采购质疑和投诉办法》。</w:t>
      </w:r>
    </w:p>
    <w:p>
      <w:pPr>
        <w:rPr>
          <w:rFonts w:hint="eastAsia" w:asciiTheme="minorEastAsia" w:hAnsiTheme="minorEastAsia" w:eastAsiaTheme="minorEastAsia"/>
          <w:b/>
          <w:szCs w:val="21"/>
          <w:lang w:val="zh-CN" w:eastAsia="zh-CN"/>
        </w:rPr>
      </w:pPr>
      <w:r>
        <w:rPr>
          <w:rFonts w:hint="eastAsia" w:asciiTheme="minorEastAsia" w:hAnsiTheme="minorEastAsia" w:eastAsiaTheme="minorEastAsia"/>
          <w:b/>
          <w:szCs w:val="21"/>
          <w:lang w:val="zh-CN" w:eastAsia="zh-CN"/>
        </w:rPr>
        <w:t>（</w:t>
      </w:r>
      <w:r>
        <w:rPr>
          <w:rFonts w:hint="eastAsia" w:asciiTheme="minorEastAsia" w:hAnsiTheme="minorEastAsia" w:eastAsiaTheme="minorEastAsia"/>
          <w:b/>
          <w:szCs w:val="21"/>
          <w:lang w:val="en-US" w:eastAsia="zh-CN"/>
        </w:rPr>
        <w:t>二</w:t>
      </w:r>
      <w:r>
        <w:rPr>
          <w:rFonts w:hint="eastAsia" w:asciiTheme="minorEastAsia" w:hAnsiTheme="minorEastAsia" w:eastAsiaTheme="minorEastAsia"/>
          <w:b/>
          <w:szCs w:val="21"/>
          <w:lang w:val="zh-CN" w:eastAsia="zh-CN"/>
        </w:rPr>
        <w:t>）投诉</w:t>
      </w:r>
    </w:p>
    <w:p>
      <w:pPr>
        <w:spacing w:line="500" w:lineRule="exact"/>
        <w:ind w:firstLine="420" w:firstLineChars="200"/>
        <w:rPr>
          <w:rFonts w:cs="宋体" w:asciiTheme="minorEastAsia" w:hAnsiTheme="minorEastAsia" w:eastAsiaTheme="minorEastAsia"/>
          <w:kern w:val="0"/>
          <w:szCs w:val="21"/>
        </w:rPr>
      </w:pPr>
      <w:r>
        <w:rPr>
          <w:rFonts w:cs="宋体" w:asciiTheme="minorEastAsia" w:hAnsiTheme="minorEastAsia" w:eastAsiaTheme="minorEastAsia"/>
          <w:kern w:val="0"/>
          <w:szCs w:val="21"/>
        </w:rPr>
        <w:t>质疑</w:t>
      </w:r>
      <w:r>
        <w:rPr>
          <w:rFonts w:hint="eastAsia" w:cs="宋体" w:asciiTheme="minorEastAsia" w:hAnsiTheme="minorEastAsia" w:eastAsiaTheme="minorEastAsia"/>
          <w:kern w:val="0"/>
          <w:szCs w:val="21"/>
        </w:rPr>
        <w:t>人</w:t>
      </w:r>
      <w:r>
        <w:rPr>
          <w:rFonts w:cs="宋体" w:asciiTheme="minorEastAsia" w:hAnsiTheme="minorEastAsia" w:eastAsiaTheme="minorEastAsia"/>
          <w:kern w:val="0"/>
          <w:szCs w:val="21"/>
        </w:rPr>
        <w:t>对</w:t>
      </w:r>
      <w:r>
        <w:rPr>
          <w:rFonts w:hint="eastAsia" w:cs="宋体" w:asciiTheme="minorEastAsia" w:hAnsiTheme="minorEastAsia" w:eastAsiaTheme="minorEastAsia"/>
          <w:kern w:val="0"/>
          <w:szCs w:val="21"/>
        </w:rPr>
        <w:t>招标</w:t>
      </w:r>
      <w:r>
        <w:rPr>
          <w:rFonts w:cs="宋体" w:asciiTheme="minorEastAsia" w:hAnsiTheme="minorEastAsia" w:eastAsiaTheme="minorEastAsia"/>
          <w:kern w:val="0"/>
          <w:szCs w:val="21"/>
        </w:rPr>
        <w:t>人、</w:t>
      </w:r>
      <w:r>
        <w:rPr>
          <w:rFonts w:hint="eastAsia" w:cs="宋体" w:asciiTheme="minorEastAsia" w:hAnsiTheme="minorEastAsia" w:eastAsiaTheme="minorEastAsia"/>
          <w:kern w:val="0"/>
          <w:szCs w:val="21"/>
        </w:rPr>
        <w:t>招标</w:t>
      </w:r>
      <w:r>
        <w:rPr>
          <w:rFonts w:cs="宋体" w:asciiTheme="minorEastAsia" w:hAnsiTheme="minorEastAsia" w:eastAsiaTheme="minorEastAsia"/>
          <w:kern w:val="0"/>
          <w:szCs w:val="21"/>
        </w:rPr>
        <w:t>代理机构的答复不满意，或者</w:t>
      </w:r>
      <w:r>
        <w:rPr>
          <w:rFonts w:hint="eastAsia" w:cs="宋体" w:asciiTheme="minorEastAsia" w:hAnsiTheme="minorEastAsia" w:eastAsiaTheme="minorEastAsia"/>
          <w:kern w:val="0"/>
          <w:szCs w:val="21"/>
        </w:rPr>
        <w:t>招标</w:t>
      </w:r>
      <w:r>
        <w:rPr>
          <w:rFonts w:cs="宋体" w:asciiTheme="minorEastAsia" w:hAnsiTheme="minorEastAsia" w:eastAsiaTheme="minorEastAsia"/>
          <w:kern w:val="0"/>
          <w:szCs w:val="21"/>
        </w:rPr>
        <w:t>人、</w:t>
      </w:r>
      <w:r>
        <w:rPr>
          <w:rFonts w:hint="eastAsia" w:cs="宋体" w:asciiTheme="minorEastAsia" w:hAnsiTheme="minorEastAsia" w:eastAsiaTheme="minorEastAsia"/>
          <w:kern w:val="0"/>
          <w:szCs w:val="21"/>
        </w:rPr>
        <w:t>招标</w:t>
      </w:r>
      <w:r>
        <w:rPr>
          <w:rFonts w:cs="宋体" w:asciiTheme="minorEastAsia" w:hAnsiTheme="minorEastAsia" w:eastAsiaTheme="minorEastAsia"/>
          <w:kern w:val="0"/>
          <w:szCs w:val="21"/>
        </w:rPr>
        <w:t>代理机构未在规定时间内作出答复的，可以在答复期满后15个工作日内向</w:t>
      </w:r>
      <w:r>
        <w:rPr>
          <w:rFonts w:hint="eastAsia" w:asciiTheme="minorEastAsia" w:hAnsiTheme="minorEastAsia" w:eastAsiaTheme="minorEastAsia"/>
          <w:szCs w:val="21"/>
        </w:rPr>
        <w:t>延长县</w:t>
      </w:r>
      <w:r>
        <w:rPr>
          <w:rFonts w:hint="eastAsia" w:cs="宋体" w:asciiTheme="minorEastAsia" w:hAnsiTheme="minorEastAsia" w:eastAsiaTheme="minorEastAsia"/>
          <w:kern w:val="0"/>
          <w:szCs w:val="21"/>
        </w:rPr>
        <w:t>财政局</w:t>
      </w:r>
      <w:r>
        <w:rPr>
          <w:rFonts w:cs="宋体" w:asciiTheme="minorEastAsia" w:hAnsiTheme="minorEastAsia" w:eastAsiaTheme="minorEastAsia"/>
          <w:kern w:val="0"/>
          <w:szCs w:val="21"/>
        </w:rPr>
        <w:t>提起投诉。</w:t>
      </w:r>
    </w:p>
    <w:p>
      <w:pPr>
        <w:spacing w:line="500" w:lineRule="exact"/>
        <w:ind w:firstLine="210" w:firstLineChars="100"/>
        <w:rPr>
          <w:rFonts w:cs="宋体" w:asciiTheme="minorEastAsia" w:hAnsiTheme="minorEastAsia" w:eastAsiaTheme="minorEastAsia"/>
          <w:kern w:val="0"/>
          <w:szCs w:val="21"/>
        </w:rPr>
      </w:pPr>
      <w:r>
        <w:rPr>
          <w:rFonts w:cs="宋体" w:asciiTheme="minorEastAsia" w:hAnsiTheme="minorEastAsia" w:eastAsiaTheme="minorEastAsia"/>
          <w:kern w:val="0"/>
          <w:szCs w:val="21"/>
        </w:rPr>
        <w:t>投诉人投诉时</w:t>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应当提交投诉书和必要的证明材料，并按照被投诉</w:t>
      </w:r>
      <w:r>
        <w:rPr>
          <w:rFonts w:hint="eastAsia" w:cs="宋体" w:asciiTheme="minorEastAsia" w:hAnsiTheme="minorEastAsia" w:eastAsiaTheme="minorEastAsia"/>
          <w:kern w:val="0"/>
          <w:szCs w:val="21"/>
        </w:rPr>
        <w:t>招标</w:t>
      </w:r>
      <w:r>
        <w:rPr>
          <w:rFonts w:cs="宋体" w:asciiTheme="minorEastAsia" w:hAnsiTheme="minorEastAsia" w:eastAsiaTheme="minorEastAsia"/>
          <w:kern w:val="0"/>
          <w:szCs w:val="21"/>
        </w:rPr>
        <w:t>人、</w:t>
      </w:r>
      <w:r>
        <w:rPr>
          <w:rFonts w:hint="eastAsia" w:cs="宋体" w:asciiTheme="minorEastAsia" w:hAnsiTheme="minorEastAsia" w:eastAsiaTheme="minorEastAsia"/>
          <w:kern w:val="0"/>
          <w:szCs w:val="21"/>
        </w:rPr>
        <w:t>招标</w:t>
      </w:r>
      <w:r>
        <w:rPr>
          <w:rFonts w:cs="宋体" w:asciiTheme="minorEastAsia" w:hAnsiTheme="minorEastAsia" w:eastAsiaTheme="minorEastAsia"/>
          <w:kern w:val="0"/>
          <w:szCs w:val="21"/>
        </w:rPr>
        <w:t>代理机构（以下简称被投诉人）和与投诉事项有关的投标人数量提供投诉书的副本。投诉书应当包括下列内容：</w:t>
      </w:r>
    </w:p>
    <w:p>
      <w:pPr>
        <w:spacing w:line="460" w:lineRule="exact"/>
        <w:ind w:firstLine="420" w:firstLineChars="200"/>
        <w:rPr>
          <w:rFonts w:cs="宋体" w:asciiTheme="minorEastAsia" w:hAnsiTheme="minorEastAsia" w:eastAsiaTheme="minorEastAsia"/>
          <w:kern w:val="0"/>
          <w:szCs w:val="21"/>
        </w:rPr>
      </w:pP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1</w:t>
      </w:r>
      <w:r>
        <w:rPr>
          <w:rFonts w:cs="宋体" w:asciiTheme="minorEastAsia" w:hAnsiTheme="minorEastAsia" w:eastAsiaTheme="minorEastAsia"/>
          <w:kern w:val="0"/>
          <w:szCs w:val="21"/>
        </w:rPr>
        <w:t>）投诉人和被投诉人的姓名或者名称、通讯地址、邮编、联系人及联系电话；</w:t>
      </w:r>
    </w:p>
    <w:p>
      <w:pPr>
        <w:spacing w:line="460" w:lineRule="exact"/>
        <w:ind w:firstLine="420" w:firstLineChars="200"/>
        <w:rPr>
          <w:rFonts w:cs="宋体" w:asciiTheme="minorEastAsia" w:hAnsiTheme="minorEastAsia" w:eastAsiaTheme="minorEastAsia"/>
          <w:kern w:val="0"/>
          <w:szCs w:val="21"/>
        </w:rPr>
      </w:pP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2</w:t>
      </w:r>
      <w:r>
        <w:rPr>
          <w:rFonts w:cs="宋体" w:asciiTheme="minorEastAsia" w:hAnsiTheme="minorEastAsia" w:eastAsiaTheme="minorEastAsia"/>
          <w:kern w:val="0"/>
          <w:szCs w:val="21"/>
        </w:rPr>
        <w:t>）质疑和质疑答复情况说明及相关证明材料；</w:t>
      </w:r>
    </w:p>
    <w:p>
      <w:pPr>
        <w:spacing w:line="460" w:lineRule="exact"/>
        <w:ind w:firstLine="420" w:firstLineChars="200"/>
        <w:rPr>
          <w:rFonts w:cs="宋体" w:asciiTheme="minorEastAsia" w:hAnsiTheme="minorEastAsia" w:eastAsiaTheme="minorEastAsia"/>
          <w:kern w:val="0"/>
          <w:szCs w:val="21"/>
        </w:rPr>
      </w:pP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3</w:t>
      </w:r>
      <w:r>
        <w:rPr>
          <w:rFonts w:cs="宋体" w:asciiTheme="minorEastAsia" w:hAnsiTheme="minorEastAsia" w:eastAsiaTheme="minorEastAsia"/>
          <w:kern w:val="0"/>
          <w:szCs w:val="21"/>
        </w:rPr>
        <w:t>）具体、明确的投诉事项和与投诉事项相关的投诉请求；</w:t>
      </w:r>
    </w:p>
    <w:p>
      <w:pPr>
        <w:spacing w:line="460" w:lineRule="exact"/>
        <w:ind w:firstLine="420" w:firstLineChars="200"/>
        <w:rPr>
          <w:rFonts w:cs="宋体" w:asciiTheme="minorEastAsia" w:hAnsiTheme="minorEastAsia" w:eastAsiaTheme="minorEastAsia"/>
          <w:kern w:val="0"/>
          <w:szCs w:val="21"/>
        </w:rPr>
      </w:pP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4</w:t>
      </w:r>
      <w:r>
        <w:rPr>
          <w:rFonts w:cs="宋体" w:asciiTheme="minorEastAsia" w:hAnsiTheme="minorEastAsia" w:eastAsiaTheme="minorEastAsia"/>
          <w:kern w:val="0"/>
          <w:szCs w:val="21"/>
        </w:rPr>
        <w:t>）事实依据；</w:t>
      </w:r>
    </w:p>
    <w:p>
      <w:pPr>
        <w:spacing w:line="460" w:lineRule="exact"/>
        <w:ind w:firstLine="420" w:firstLineChars="200"/>
        <w:rPr>
          <w:rFonts w:cs="宋体" w:asciiTheme="minorEastAsia" w:hAnsiTheme="minorEastAsia" w:eastAsiaTheme="minorEastAsia"/>
          <w:kern w:val="0"/>
          <w:szCs w:val="21"/>
        </w:rPr>
      </w:pP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5</w:t>
      </w:r>
      <w:r>
        <w:rPr>
          <w:rFonts w:cs="宋体" w:asciiTheme="minorEastAsia" w:hAnsiTheme="minorEastAsia" w:eastAsiaTheme="minorEastAsia"/>
          <w:kern w:val="0"/>
          <w:szCs w:val="21"/>
        </w:rPr>
        <w:t>）法律依据；</w:t>
      </w:r>
    </w:p>
    <w:p>
      <w:pPr>
        <w:spacing w:line="460" w:lineRule="exact"/>
        <w:ind w:firstLine="420" w:firstLineChars="200"/>
        <w:rPr>
          <w:rFonts w:cs="宋体" w:asciiTheme="minorEastAsia" w:hAnsiTheme="minorEastAsia" w:eastAsiaTheme="minorEastAsia"/>
          <w:kern w:val="0"/>
          <w:szCs w:val="21"/>
        </w:rPr>
      </w:pP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6</w:t>
      </w:r>
      <w:r>
        <w:rPr>
          <w:rFonts w:cs="宋体" w:asciiTheme="minorEastAsia" w:hAnsiTheme="minorEastAsia" w:eastAsiaTheme="minorEastAsia"/>
          <w:kern w:val="0"/>
          <w:szCs w:val="21"/>
        </w:rPr>
        <w:t>）提起投诉的日期。</w:t>
      </w:r>
    </w:p>
    <w:p>
      <w:pPr>
        <w:spacing w:line="460" w:lineRule="exact"/>
        <w:ind w:firstLine="420" w:firstLineChars="200"/>
        <w:rPr>
          <w:rFonts w:cs="宋体" w:asciiTheme="minorEastAsia" w:hAnsiTheme="minorEastAsia" w:eastAsiaTheme="minorEastAsia"/>
          <w:kern w:val="0"/>
          <w:szCs w:val="21"/>
        </w:rPr>
      </w:pPr>
      <w:r>
        <w:rPr>
          <w:rFonts w:cs="宋体" w:asciiTheme="minorEastAsia" w:hAnsiTheme="minorEastAsia" w:eastAsiaTheme="minorEastAsia"/>
          <w:kern w:val="0"/>
          <w:szCs w:val="21"/>
        </w:rPr>
        <w:t>投诉人为自然人的，应当由本人签字；投诉人为法人或者其他组织的，应当由法定代表人（单位负责人）、主要负责人，或者其授权委托人签字或者盖章，并加盖公章。</w:t>
      </w:r>
    </w:p>
    <w:p>
      <w:pPr>
        <w:spacing w:line="460" w:lineRule="exact"/>
        <w:ind w:firstLine="420" w:firstLineChars="200"/>
        <w:rPr>
          <w:rFonts w:cs="宋体" w:asciiTheme="minorEastAsia" w:hAnsiTheme="minorEastAsia" w:eastAsiaTheme="minorEastAsia"/>
          <w:kern w:val="0"/>
          <w:szCs w:val="21"/>
        </w:rPr>
      </w:pPr>
      <w:r>
        <w:rPr>
          <w:rFonts w:cs="宋体" w:asciiTheme="minorEastAsia" w:hAnsiTheme="minorEastAsia" w:eastAsiaTheme="minorEastAsia"/>
          <w:kern w:val="0"/>
          <w:szCs w:val="21"/>
        </w:rPr>
        <w:t>投诉人应当根据</w:t>
      </w:r>
      <w:r>
        <w:rPr>
          <w:rFonts w:hint="eastAsia" w:cs="宋体" w:asciiTheme="minorEastAsia" w:hAnsiTheme="minorEastAsia" w:eastAsiaTheme="minorEastAsia"/>
          <w:kern w:val="0"/>
          <w:szCs w:val="21"/>
        </w:rPr>
        <w:t>财政部94号令《</w:t>
      </w:r>
      <w:r>
        <w:rPr>
          <w:rFonts w:cs="宋体" w:asciiTheme="minorEastAsia" w:hAnsiTheme="minorEastAsia" w:eastAsiaTheme="minorEastAsia"/>
          <w:kern w:val="0"/>
          <w:szCs w:val="21"/>
        </w:rPr>
        <w:t>政府采购质疑和投诉办法</w:t>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第七条第二款规定的信息内容，并按照其规定的方式提起投诉。</w:t>
      </w:r>
    </w:p>
    <w:p>
      <w:pPr>
        <w:spacing w:line="460" w:lineRule="exact"/>
        <w:ind w:firstLine="420" w:firstLineChars="200"/>
        <w:rPr>
          <w:rFonts w:cs="宋体" w:asciiTheme="minorEastAsia" w:hAnsiTheme="minorEastAsia" w:eastAsiaTheme="minorEastAsia"/>
          <w:kern w:val="0"/>
          <w:szCs w:val="21"/>
        </w:rPr>
      </w:pPr>
      <w:r>
        <w:rPr>
          <w:rFonts w:cs="宋体" w:asciiTheme="minorEastAsia" w:hAnsiTheme="minorEastAsia" w:eastAsiaTheme="minorEastAsia"/>
          <w:kern w:val="0"/>
          <w:szCs w:val="21"/>
        </w:rPr>
        <w:t>投诉人提起投诉应当符合下列条件：</w:t>
      </w:r>
    </w:p>
    <w:p>
      <w:pPr>
        <w:spacing w:line="460" w:lineRule="exact"/>
        <w:ind w:firstLine="420" w:firstLineChars="200"/>
        <w:rPr>
          <w:rFonts w:cs="宋体" w:asciiTheme="minorEastAsia" w:hAnsiTheme="minorEastAsia" w:eastAsiaTheme="minorEastAsia"/>
          <w:kern w:val="0"/>
          <w:szCs w:val="21"/>
        </w:rPr>
      </w:pP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1</w:t>
      </w:r>
      <w:r>
        <w:rPr>
          <w:rFonts w:cs="宋体" w:asciiTheme="minorEastAsia" w:hAnsiTheme="minorEastAsia" w:eastAsiaTheme="minorEastAsia"/>
          <w:kern w:val="0"/>
          <w:szCs w:val="21"/>
        </w:rPr>
        <w:t>）提起投诉前已依法进行质疑；</w:t>
      </w:r>
    </w:p>
    <w:p>
      <w:pPr>
        <w:spacing w:line="460" w:lineRule="exact"/>
        <w:ind w:firstLine="420" w:firstLineChars="200"/>
        <w:rPr>
          <w:rFonts w:cs="宋体" w:asciiTheme="minorEastAsia" w:hAnsiTheme="minorEastAsia" w:eastAsiaTheme="minorEastAsia"/>
          <w:kern w:val="0"/>
          <w:szCs w:val="21"/>
        </w:rPr>
      </w:pP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2</w:t>
      </w:r>
      <w:r>
        <w:rPr>
          <w:rFonts w:cs="宋体" w:asciiTheme="minorEastAsia" w:hAnsiTheme="minorEastAsia" w:eastAsiaTheme="minorEastAsia"/>
          <w:kern w:val="0"/>
          <w:szCs w:val="21"/>
        </w:rPr>
        <w:t>）投诉书内容符合</w:t>
      </w:r>
      <w:r>
        <w:rPr>
          <w:rFonts w:hint="eastAsia" w:cs="宋体" w:asciiTheme="minorEastAsia" w:hAnsiTheme="minorEastAsia" w:eastAsiaTheme="minorEastAsia"/>
          <w:kern w:val="0"/>
          <w:szCs w:val="21"/>
        </w:rPr>
        <w:t>财政部94号令《</w:t>
      </w:r>
      <w:r>
        <w:rPr>
          <w:rFonts w:cs="宋体" w:asciiTheme="minorEastAsia" w:hAnsiTheme="minorEastAsia" w:eastAsiaTheme="minorEastAsia"/>
          <w:kern w:val="0"/>
          <w:szCs w:val="21"/>
        </w:rPr>
        <w:t>政府采购质疑和投诉办法</w:t>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的规定；</w:t>
      </w:r>
    </w:p>
    <w:p>
      <w:pPr>
        <w:spacing w:line="460" w:lineRule="exact"/>
        <w:ind w:firstLine="420" w:firstLineChars="200"/>
        <w:rPr>
          <w:rFonts w:cs="宋体" w:asciiTheme="minorEastAsia" w:hAnsiTheme="minorEastAsia" w:eastAsiaTheme="minorEastAsia"/>
          <w:kern w:val="0"/>
          <w:szCs w:val="21"/>
        </w:rPr>
      </w:pP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3</w:t>
      </w:r>
      <w:r>
        <w:rPr>
          <w:rFonts w:cs="宋体" w:asciiTheme="minorEastAsia" w:hAnsiTheme="minorEastAsia" w:eastAsiaTheme="minorEastAsia"/>
          <w:kern w:val="0"/>
          <w:szCs w:val="21"/>
        </w:rPr>
        <w:t>）在投诉有效期限内提起投诉；</w:t>
      </w:r>
    </w:p>
    <w:p>
      <w:pPr>
        <w:spacing w:line="460" w:lineRule="exact"/>
        <w:ind w:firstLine="420" w:firstLineChars="200"/>
        <w:rPr>
          <w:rFonts w:cs="宋体" w:asciiTheme="minorEastAsia" w:hAnsiTheme="minorEastAsia" w:eastAsiaTheme="minorEastAsia"/>
          <w:kern w:val="0"/>
          <w:szCs w:val="21"/>
        </w:rPr>
      </w:pP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4</w:t>
      </w:r>
      <w:r>
        <w:rPr>
          <w:rFonts w:cs="宋体" w:asciiTheme="minorEastAsia" w:hAnsiTheme="minorEastAsia" w:eastAsiaTheme="minorEastAsia"/>
          <w:kern w:val="0"/>
          <w:szCs w:val="21"/>
        </w:rPr>
        <w:t>）同一投诉事项未经财政部门投诉处理；</w:t>
      </w:r>
    </w:p>
    <w:p>
      <w:pPr>
        <w:spacing w:line="460" w:lineRule="exact"/>
        <w:ind w:firstLine="420" w:firstLineChars="200"/>
        <w:rPr>
          <w:rFonts w:cs="宋体" w:asciiTheme="minorEastAsia" w:hAnsiTheme="minorEastAsia" w:eastAsiaTheme="minorEastAsia"/>
          <w:kern w:val="0"/>
          <w:szCs w:val="21"/>
        </w:rPr>
      </w:pP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5</w:t>
      </w:r>
      <w:r>
        <w:rPr>
          <w:rFonts w:cs="宋体" w:asciiTheme="minorEastAsia" w:hAnsiTheme="minorEastAsia" w:eastAsiaTheme="minorEastAsia"/>
          <w:kern w:val="0"/>
          <w:szCs w:val="21"/>
        </w:rPr>
        <w:t>）财政部规定的其他条件。</w:t>
      </w:r>
    </w:p>
    <w:p>
      <w:pPr>
        <w:spacing w:line="460" w:lineRule="exact"/>
        <w:ind w:firstLine="210" w:firstLineChars="1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 xml:space="preserve">  </w:t>
      </w:r>
      <w:r>
        <w:rPr>
          <w:rFonts w:cs="宋体" w:asciiTheme="minorEastAsia" w:hAnsiTheme="minorEastAsia" w:eastAsiaTheme="minorEastAsia"/>
          <w:kern w:val="0"/>
          <w:szCs w:val="21"/>
        </w:rPr>
        <w:t>投诉的事项不得超出已质疑事项的范围，但基于质疑答复内容提出的投诉事项除外。</w:t>
      </w:r>
    </w:p>
    <w:p>
      <w:pPr>
        <w:tabs>
          <w:tab w:val="left" w:pos="7665"/>
        </w:tabs>
        <w:spacing w:line="460" w:lineRule="exact"/>
        <w:ind w:firstLine="210" w:firstLineChars="1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 xml:space="preserve">  </w:t>
      </w:r>
      <w:r>
        <w:rPr>
          <w:rFonts w:hint="eastAsia" w:cs="宋体" w:asciiTheme="minorEastAsia" w:hAnsiTheme="minorEastAsia" w:eastAsiaTheme="minorEastAsia"/>
          <w:kern w:val="0"/>
          <w:szCs w:val="21"/>
        </w:rPr>
        <w:t>投诉的提出和处理，执行财政部94号令《</w:t>
      </w:r>
      <w:r>
        <w:rPr>
          <w:rFonts w:cs="宋体" w:asciiTheme="minorEastAsia" w:hAnsiTheme="minorEastAsia" w:eastAsiaTheme="minorEastAsia"/>
          <w:kern w:val="0"/>
          <w:szCs w:val="21"/>
        </w:rPr>
        <w:t>政府采购质疑和投诉办法</w:t>
      </w:r>
      <w:r>
        <w:rPr>
          <w:rFonts w:hint="eastAsia" w:cs="宋体" w:asciiTheme="minorEastAsia" w:hAnsiTheme="minorEastAsia" w:eastAsiaTheme="minorEastAsia"/>
          <w:kern w:val="0"/>
          <w:szCs w:val="21"/>
        </w:rPr>
        <w:t>》。</w:t>
      </w:r>
    </w:p>
    <w:p>
      <w:pPr>
        <w:spacing w:line="460" w:lineRule="exact"/>
        <w:jc w:val="center"/>
        <w:rPr>
          <w:rFonts w:asciiTheme="minorEastAsia" w:hAnsiTheme="minorEastAsia" w:eastAsiaTheme="minorEastAsia"/>
          <w:b/>
          <w:sz w:val="32"/>
          <w:szCs w:val="32"/>
        </w:rPr>
      </w:pPr>
      <w:bookmarkStart w:id="26" w:name="_Toc7701"/>
    </w:p>
    <w:p>
      <w:pPr>
        <w:pStyle w:val="22"/>
        <w:rPr>
          <w:rFonts w:asciiTheme="minorEastAsia" w:hAnsiTheme="minorEastAsia" w:eastAsiaTheme="minorEastAsia"/>
          <w:b/>
          <w:sz w:val="32"/>
          <w:szCs w:val="32"/>
        </w:rPr>
      </w:pPr>
    </w:p>
    <w:p>
      <w:pPr>
        <w:pStyle w:val="22"/>
        <w:rPr>
          <w:rFonts w:asciiTheme="minorEastAsia" w:hAnsiTheme="minorEastAsia" w:eastAsiaTheme="minorEastAsia"/>
          <w:b/>
          <w:sz w:val="32"/>
          <w:szCs w:val="32"/>
        </w:rPr>
      </w:pPr>
    </w:p>
    <w:p>
      <w:pPr>
        <w:pStyle w:val="22"/>
        <w:rPr>
          <w:rFonts w:asciiTheme="minorEastAsia" w:hAnsiTheme="minorEastAsia" w:eastAsiaTheme="minorEastAsia"/>
          <w:b/>
          <w:sz w:val="32"/>
          <w:szCs w:val="32"/>
        </w:rPr>
      </w:pPr>
    </w:p>
    <w:p>
      <w:pPr>
        <w:pStyle w:val="22"/>
        <w:rPr>
          <w:rFonts w:asciiTheme="minorEastAsia" w:hAnsiTheme="minorEastAsia" w:eastAsiaTheme="minorEastAsia"/>
          <w:b/>
          <w:sz w:val="32"/>
          <w:szCs w:val="32"/>
        </w:rPr>
      </w:pPr>
    </w:p>
    <w:p>
      <w:pPr>
        <w:pStyle w:val="22"/>
        <w:rPr>
          <w:rFonts w:asciiTheme="minorEastAsia" w:hAnsiTheme="minorEastAsia" w:eastAsiaTheme="minorEastAsia"/>
          <w:b/>
          <w:sz w:val="32"/>
          <w:szCs w:val="32"/>
        </w:rPr>
      </w:pPr>
    </w:p>
    <w:p>
      <w:pPr>
        <w:pStyle w:val="22"/>
        <w:rPr>
          <w:rFonts w:asciiTheme="minorEastAsia" w:hAnsiTheme="minorEastAsia" w:eastAsiaTheme="minorEastAsia"/>
          <w:b/>
          <w:sz w:val="32"/>
          <w:szCs w:val="32"/>
        </w:rPr>
      </w:pPr>
    </w:p>
    <w:p>
      <w:pPr>
        <w:pStyle w:val="22"/>
        <w:rPr>
          <w:rFonts w:asciiTheme="minorEastAsia" w:hAnsiTheme="minorEastAsia" w:eastAsiaTheme="minorEastAsia"/>
          <w:b/>
          <w:sz w:val="32"/>
          <w:szCs w:val="32"/>
        </w:rPr>
      </w:pPr>
    </w:p>
    <w:p>
      <w:pPr>
        <w:pStyle w:val="22"/>
        <w:rPr>
          <w:rFonts w:asciiTheme="minorEastAsia" w:hAnsiTheme="minorEastAsia" w:eastAsiaTheme="minorEastAsia"/>
          <w:b/>
          <w:sz w:val="32"/>
          <w:szCs w:val="32"/>
        </w:rPr>
      </w:pPr>
    </w:p>
    <w:p>
      <w:pPr>
        <w:pStyle w:val="22"/>
        <w:rPr>
          <w:rFonts w:asciiTheme="minorEastAsia" w:hAnsiTheme="minorEastAsia" w:eastAsiaTheme="minorEastAsia"/>
          <w:b/>
          <w:sz w:val="32"/>
          <w:szCs w:val="32"/>
        </w:rPr>
      </w:pPr>
    </w:p>
    <w:p>
      <w:pPr>
        <w:pStyle w:val="22"/>
        <w:rPr>
          <w:rFonts w:asciiTheme="minorEastAsia" w:hAnsiTheme="minorEastAsia" w:eastAsiaTheme="minorEastAsia"/>
          <w:b/>
          <w:sz w:val="32"/>
          <w:szCs w:val="32"/>
        </w:rPr>
      </w:pPr>
    </w:p>
    <w:p>
      <w:pPr>
        <w:pStyle w:val="22"/>
        <w:rPr>
          <w:rFonts w:asciiTheme="minorEastAsia" w:hAnsiTheme="minorEastAsia" w:eastAsiaTheme="minorEastAsia"/>
          <w:b/>
          <w:sz w:val="32"/>
          <w:szCs w:val="32"/>
        </w:rPr>
      </w:pPr>
    </w:p>
    <w:p>
      <w:pPr>
        <w:pStyle w:val="22"/>
        <w:rPr>
          <w:rFonts w:asciiTheme="minorEastAsia" w:hAnsiTheme="minorEastAsia" w:eastAsiaTheme="minorEastAsia"/>
          <w:b/>
          <w:sz w:val="32"/>
          <w:szCs w:val="32"/>
        </w:rPr>
      </w:pPr>
    </w:p>
    <w:p>
      <w:pPr>
        <w:pStyle w:val="22"/>
        <w:rPr>
          <w:rFonts w:asciiTheme="minorEastAsia" w:hAnsiTheme="minorEastAsia" w:eastAsiaTheme="minorEastAsia"/>
          <w:b/>
          <w:sz w:val="32"/>
          <w:szCs w:val="32"/>
        </w:rPr>
      </w:pPr>
    </w:p>
    <w:p>
      <w:pPr>
        <w:pStyle w:val="22"/>
        <w:ind w:left="0" w:leftChars="0" w:firstLine="0" w:firstLineChars="0"/>
        <w:rPr>
          <w:rFonts w:asciiTheme="minorEastAsia" w:hAnsiTheme="minorEastAsia" w:eastAsiaTheme="minorEastAsia"/>
          <w:b/>
          <w:sz w:val="32"/>
          <w:szCs w:val="32"/>
        </w:rPr>
      </w:pPr>
    </w:p>
    <w:p>
      <w:pPr>
        <w:spacing w:line="460" w:lineRule="exact"/>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第三章  评审办法</w:t>
      </w:r>
      <w:bookmarkEnd w:id="26"/>
      <w:bookmarkStart w:id="27" w:name="_Toc222740127"/>
    </w:p>
    <w:p>
      <w:pPr>
        <w:adjustRightInd w:val="0"/>
        <w:snapToGrid w:val="0"/>
        <w:spacing w:line="46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一、资格审查</w:t>
      </w:r>
    </w:p>
    <w:p>
      <w:pPr>
        <w:adjustRightInd w:val="0"/>
        <w:snapToGrid w:val="0"/>
        <w:spacing w:line="460" w:lineRule="exact"/>
        <w:ind w:firstLine="480" w:firstLineChars="20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资格审查表</w:t>
      </w:r>
    </w:p>
    <w:tbl>
      <w:tblPr>
        <w:tblStyle w:val="39"/>
        <w:tblW w:w="94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0"/>
        <w:gridCol w:w="1965"/>
        <w:gridCol w:w="4826"/>
        <w:gridCol w:w="848"/>
        <w:gridCol w:w="10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770" w:type="dxa"/>
            <w:noWrap w:val="0"/>
            <w:vAlign w:val="top"/>
          </w:tcPr>
          <w:p>
            <w:pPr>
              <w:pStyle w:val="255"/>
              <w:rPr>
                <w:rFonts w:hint="eastAsia" w:ascii="宋体" w:hAnsi="宋体" w:eastAsia="宋体" w:cs="宋体"/>
                <w:b/>
                <w:sz w:val="18"/>
              </w:rPr>
            </w:pPr>
          </w:p>
          <w:p>
            <w:pPr>
              <w:pStyle w:val="255"/>
              <w:spacing w:before="1"/>
              <w:ind w:left="103" w:right="96"/>
              <w:jc w:val="center"/>
              <w:rPr>
                <w:rFonts w:hint="eastAsia" w:ascii="宋体" w:hAnsi="宋体" w:eastAsia="宋体" w:cs="宋体"/>
                <w:b/>
                <w:sz w:val="24"/>
              </w:rPr>
            </w:pPr>
            <w:r>
              <w:rPr>
                <w:rFonts w:hint="eastAsia" w:ascii="宋体" w:hAnsi="宋体" w:eastAsia="宋体" w:cs="宋体"/>
                <w:b/>
                <w:sz w:val="24"/>
              </w:rPr>
              <w:t>序号</w:t>
            </w:r>
          </w:p>
        </w:tc>
        <w:tc>
          <w:tcPr>
            <w:tcW w:w="1965" w:type="dxa"/>
            <w:noWrap w:val="0"/>
            <w:vAlign w:val="top"/>
          </w:tcPr>
          <w:p>
            <w:pPr>
              <w:pStyle w:val="255"/>
              <w:rPr>
                <w:rFonts w:hint="eastAsia" w:ascii="宋体" w:hAnsi="宋体" w:eastAsia="宋体" w:cs="宋体"/>
                <w:b/>
                <w:sz w:val="18"/>
              </w:rPr>
            </w:pPr>
          </w:p>
          <w:p>
            <w:pPr>
              <w:pStyle w:val="255"/>
              <w:spacing w:before="1"/>
              <w:ind w:left="187" w:right="184"/>
              <w:jc w:val="center"/>
              <w:rPr>
                <w:rFonts w:hint="eastAsia" w:ascii="宋体" w:hAnsi="宋体" w:eastAsia="宋体" w:cs="宋体"/>
                <w:b/>
                <w:sz w:val="24"/>
              </w:rPr>
            </w:pPr>
            <w:r>
              <w:rPr>
                <w:rFonts w:hint="eastAsia" w:ascii="宋体" w:hAnsi="宋体" w:eastAsia="宋体" w:cs="宋体"/>
                <w:b/>
                <w:sz w:val="24"/>
              </w:rPr>
              <w:t>资格审查项</w:t>
            </w:r>
          </w:p>
        </w:tc>
        <w:tc>
          <w:tcPr>
            <w:tcW w:w="4826" w:type="dxa"/>
            <w:noWrap w:val="0"/>
            <w:vAlign w:val="top"/>
          </w:tcPr>
          <w:p>
            <w:pPr>
              <w:pStyle w:val="255"/>
              <w:rPr>
                <w:rFonts w:hint="eastAsia" w:ascii="宋体" w:hAnsi="宋体" w:eastAsia="宋体" w:cs="宋体"/>
                <w:b/>
                <w:sz w:val="18"/>
              </w:rPr>
            </w:pPr>
          </w:p>
          <w:p>
            <w:pPr>
              <w:pStyle w:val="255"/>
              <w:spacing w:before="1"/>
              <w:ind w:left="1787" w:right="1781"/>
              <w:jc w:val="center"/>
              <w:rPr>
                <w:rFonts w:hint="eastAsia" w:ascii="宋体" w:hAnsi="宋体" w:eastAsia="宋体" w:cs="宋体"/>
                <w:b/>
                <w:sz w:val="24"/>
              </w:rPr>
            </w:pPr>
            <w:r>
              <w:rPr>
                <w:rFonts w:hint="eastAsia" w:ascii="宋体" w:hAnsi="宋体" w:eastAsia="宋体" w:cs="宋体"/>
                <w:b/>
                <w:sz w:val="24"/>
              </w:rPr>
              <w:t>通过条件</w:t>
            </w:r>
          </w:p>
        </w:tc>
        <w:tc>
          <w:tcPr>
            <w:tcW w:w="848" w:type="dxa"/>
            <w:noWrap w:val="0"/>
            <w:vAlign w:val="top"/>
          </w:tcPr>
          <w:p>
            <w:pPr>
              <w:pStyle w:val="255"/>
              <w:rPr>
                <w:rFonts w:hint="eastAsia" w:ascii="宋体" w:hAnsi="宋体" w:eastAsia="宋体" w:cs="宋体"/>
                <w:b/>
                <w:sz w:val="18"/>
              </w:rPr>
            </w:pPr>
          </w:p>
          <w:p>
            <w:pPr>
              <w:pStyle w:val="255"/>
              <w:spacing w:before="1"/>
              <w:ind w:left="158"/>
              <w:rPr>
                <w:rFonts w:hint="eastAsia" w:ascii="宋体" w:hAnsi="宋体" w:eastAsia="宋体" w:cs="宋体"/>
                <w:b/>
                <w:sz w:val="24"/>
              </w:rPr>
            </w:pPr>
            <w:r>
              <w:rPr>
                <w:rFonts w:hint="eastAsia" w:ascii="宋体" w:hAnsi="宋体" w:eastAsia="宋体" w:cs="宋体"/>
                <w:b/>
                <w:sz w:val="24"/>
              </w:rPr>
              <w:t>结论</w:t>
            </w:r>
          </w:p>
        </w:tc>
        <w:tc>
          <w:tcPr>
            <w:tcW w:w="1028" w:type="dxa"/>
            <w:noWrap w:val="0"/>
            <w:vAlign w:val="top"/>
          </w:tcPr>
          <w:p>
            <w:pPr>
              <w:pStyle w:val="255"/>
              <w:spacing w:before="29" w:line="400" w:lineRule="atLeast"/>
              <w:ind w:left="242" w:right="112" w:hanging="120"/>
              <w:rPr>
                <w:rFonts w:hint="eastAsia" w:ascii="宋体" w:hAnsi="宋体" w:eastAsia="宋体" w:cs="宋体"/>
                <w:b/>
                <w:sz w:val="24"/>
              </w:rPr>
            </w:pPr>
            <w:r>
              <w:rPr>
                <w:rFonts w:hint="eastAsia" w:ascii="宋体" w:hAnsi="宋体" w:eastAsia="宋体" w:cs="宋体"/>
                <w:b/>
                <w:sz w:val="24"/>
              </w:rPr>
              <w:t>不通过原因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770" w:type="dxa"/>
            <w:noWrap w:val="0"/>
            <w:vAlign w:val="top"/>
          </w:tcPr>
          <w:p>
            <w:pPr>
              <w:pStyle w:val="255"/>
              <w:spacing w:before="1"/>
              <w:rPr>
                <w:rFonts w:hint="eastAsia" w:ascii="宋体" w:hAnsi="宋体" w:eastAsia="宋体" w:cs="宋体"/>
                <w:b/>
                <w:sz w:val="27"/>
              </w:rPr>
            </w:pPr>
          </w:p>
          <w:p>
            <w:pPr>
              <w:pStyle w:val="255"/>
              <w:spacing w:before="1"/>
              <w:ind w:left="7"/>
              <w:jc w:val="center"/>
              <w:rPr>
                <w:rFonts w:hint="eastAsia" w:ascii="宋体" w:hAnsi="宋体" w:eastAsia="宋体" w:cs="宋体"/>
                <w:sz w:val="24"/>
              </w:rPr>
            </w:pPr>
            <w:r>
              <w:rPr>
                <w:rFonts w:hint="eastAsia" w:ascii="宋体" w:hAnsi="宋体" w:eastAsia="宋体" w:cs="宋体"/>
                <w:sz w:val="24"/>
              </w:rPr>
              <w:t>1</w:t>
            </w:r>
          </w:p>
        </w:tc>
        <w:tc>
          <w:tcPr>
            <w:tcW w:w="1965" w:type="dxa"/>
            <w:noWrap w:val="0"/>
            <w:vAlign w:val="top"/>
          </w:tcPr>
          <w:p>
            <w:pPr>
              <w:pStyle w:val="255"/>
              <w:spacing w:before="81"/>
              <w:ind w:left="203"/>
              <w:rPr>
                <w:rFonts w:hint="eastAsia" w:ascii="宋体" w:hAnsi="宋体" w:eastAsia="宋体" w:cs="宋体"/>
                <w:sz w:val="24"/>
              </w:rPr>
            </w:pPr>
            <w:r>
              <w:rPr>
                <w:rFonts w:hint="eastAsia" w:ascii="宋体" w:hAnsi="宋体" w:eastAsia="宋体" w:cs="宋体"/>
                <w:sz w:val="24"/>
              </w:rPr>
              <w:t>营业执照等主</w:t>
            </w:r>
          </w:p>
          <w:p>
            <w:pPr>
              <w:pStyle w:val="255"/>
              <w:spacing w:before="1" w:line="400" w:lineRule="atLeast"/>
              <w:ind w:left="811" w:right="193" w:hanging="608"/>
              <w:rPr>
                <w:rFonts w:hint="eastAsia" w:ascii="宋体" w:hAnsi="宋体" w:eastAsia="宋体" w:cs="宋体"/>
                <w:sz w:val="24"/>
              </w:rPr>
            </w:pPr>
            <w:r>
              <w:rPr>
                <w:rFonts w:hint="eastAsia" w:ascii="宋体" w:hAnsi="宋体" w:eastAsia="宋体" w:cs="宋体"/>
                <w:sz w:val="24"/>
              </w:rPr>
              <w:t>体资格证明文件</w:t>
            </w:r>
          </w:p>
        </w:tc>
        <w:tc>
          <w:tcPr>
            <w:tcW w:w="4826" w:type="dxa"/>
            <w:noWrap w:val="0"/>
            <w:vAlign w:val="top"/>
          </w:tcPr>
          <w:p>
            <w:pPr>
              <w:pStyle w:val="255"/>
              <w:spacing w:before="81"/>
              <w:ind w:left="106"/>
              <w:rPr>
                <w:rFonts w:hint="eastAsia" w:ascii="宋体" w:hAnsi="宋体" w:eastAsia="宋体" w:cs="宋体"/>
                <w:sz w:val="24"/>
              </w:rPr>
            </w:pPr>
            <w:r>
              <w:rPr>
                <w:rFonts w:hint="eastAsia" w:ascii="宋体" w:hAnsi="宋体" w:eastAsia="宋体" w:cs="宋体"/>
                <w:sz w:val="24"/>
              </w:rPr>
              <w:t>提供有效存续的企业营业执照（副本）/</w:t>
            </w:r>
          </w:p>
          <w:p>
            <w:pPr>
              <w:pStyle w:val="255"/>
              <w:spacing w:before="1" w:line="400" w:lineRule="atLeast"/>
              <w:ind w:left="106" w:right="91"/>
              <w:rPr>
                <w:rFonts w:hint="eastAsia" w:ascii="宋体" w:hAnsi="宋体" w:eastAsia="宋体" w:cs="宋体"/>
                <w:sz w:val="24"/>
              </w:rPr>
            </w:pPr>
            <w:r>
              <w:rPr>
                <w:rFonts w:hint="eastAsia" w:ascii="宋体" w:hAnsi="宋体" w:eastAsia="宋体" w:cs="宋体"/>
                <w:sz w:val="24"/>
              </w:rPr>
              <w:t>事业单位法人证书/专业服务机构执业许可证/民办非企业单位登记证书。</w:t>
            </w:r>
          </w:p>
        </w:tc>
        <w:tc>
          <w:tcPr>
            <w:tcW w:w="848" w:type="dxa"/>
            <w:noWrap w:val="0"/>
            <w:vAlign w:val="top"/>
          </w:tcPr>
          <w:p>
            <w:pPr>
              <w:pStyle w:val="255"/>
              <w:rPr>
                <w:rFonts w:hint="eastAsia" w:ascii="宋体" w:hAnsi="宋体" w:eastAsia="宋体" w:cs="宋体"/>
                <w:sz w:val="24"/>
              </w:rPr>
            </w:pPr>
          </w:p>
        </w:tc>
        <w:tc>
          <w:tcPr>
            <w:tcW w:w="1028" w:type="dxa"/>
            <w:noWrap w:val="0"/>
            <w:vAlign w:val="top"/>
          </w:tcPr>
          <w:p>
            <w:pPr>
              <w:pStyle w:val="255"/>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0" w:hRule="atLeast"/>
          <w:jc w:val="center"/>
        </w:trPr>
        <w:tc>
          <w:tcPr>
            <w:tcW w:w="770" w:type="dxa"/>
            <w:noWrap w:val="0"/>
            <w:vAlign w:val="top"/>
          </w:tcPr>
          <w:p>
            <w:pPr>
              <w:pStyle w:val="255"/>
              <w:rPr>
                <w:rFonts w:hint="eastAsia" w:ascii="宋体" w:hAnsi="宋体" w:eastAsia="宋体" w:cs="宋体"/>
                <w:b/>
                <w:sz w:val="24"/>
              </w:rPr>
            </w:pPr>
          </w:p>
          <w:p>
            <w:pPr>
              <w:pStyle w:val="255"/>
              <w:rPr>
                <w:rFonts w:hint="eastAsia" w:ascii="宋体" w:hAnsi="宋体" w:eastAsia="宋体" w:cs="宋体"/>
                <w:b/>
                <w:sz w:val="24"/>
              </w:rPr>
            </w:pPr>
          </w:p>
          <w:p>
            <w:pPr>
              <w:pStyle w:val="255"/>
              <w:rPr>
                <w:rFonts w:hint="eastAsia" w:ascii="宋体" w:hAnsi="宋体" w:eastAsia="宋体" w:cs="宋体"/>
                <w:b/>
                <w:sz w:val="24"/>
              </w:rPr>
            </w:pPr>
          </w:p>
          <w:p>
            <w:pPr>
              <w:pStyle w:val="255"/>
              <w:spacing w:before="9"/>
              <w:rPr>
                <w:rFonts w:hint="eastAsia" w:ascii="宋体" w:hAnsi="宋体" w:eastAsia="宋体" w:cs="宋体"/>
                <w:b/>
                <w:sz w:val="22"/>
              </w:rPr>
            </w:pPr>
          </w:p>
          <w:p>
            <w:pPr>
              <w:pStyle w:val="255"/>
              <w:ind w:left="7"/>
              <w:jc w:val="center"/>
              <w:rPr>
                <w:rFonts w:hint="eastAsia" w:ascii="宋体" w:hAnsi="宋体" w:eastAsia="宋体" w:cs="宋体"/>
                <w:sz w:val="24"/>
              </w:rPr>
            </w:pPr>
            <w:r>
              <w:rPr>
                <w:rFonts w:hint="eastAsia" w:ascii="宋体" w:hAnsi="宋体" w:eastAsia="宋体" w:cs="宋体"/>
                <w:sz w:val="24"/>
              </w:rPr>
              <w:t>2</w:t>
            </w:r>
          </w:p>
        </w:tc>
        <w:tc>
          <w:tcPr>
            <w:tcW w:w="1965" w:type="dxa"/>
            <w:noWrap w:val="0"/>
            <w:vAlign w:val="top"/>
          </w:tcPr>
          <w:p>
            <w:pPr>
              <w:pStyle w:val="255"/>
              <w:rPr>
                <w:rFonts w:hint="eastAsia" w:ascii="宋体" w:hAnsi="宋体" w:eastAsia="宋体" w:cs="宋体"/>
                <w:b/>
                <w:sz w:val="24"/>
              </w:rPr>
            </w:pPr>
          </w:p>
          <w:p>
            <w:pPr>
              <w:pStyle w:val="255"/>
              <w:rPr>
                <w:rFonts w:hint="eastAsia" w:ascii="宋体" w:hAnsi="宋体" w:eastAsia="宋体" w:cs="宋体"/>
                <w:b/>
                <w:sz w:val="24"/>
              </w:rPr>
            </w:pPr>
          </w:p>
          <w:p>
            <w:pPr>
              <w:pStyle w:val="255"/>
              <w:rPr>
                <w:rFonts w:hint="eastAsia" w:ascii="宋体" w:hAnsi="宋体" w:eastAsia="宋体" w:cs="宋体"/>
                <w:b/>
                <w:sz w:val="24"/>
              </w:rPr>
            </w:pPr>
          </w:p>
          <w:p>
            <w:pPr>
              <w:pStyle w:val="255"/>
              <w:spacing w:before="9"/>
              <w:rPr>
                <w:rFonts w:hint="eastAsia" w:ascii="宋体" w:hAnsi="宋体" w:eastAsia="宋体" w:cs="宋体"/>
                <w:b/>
                <w:sz w:val="22"/>
              </w:rPr>
            </w:pPr>
          </w:p>
          <w:p>
            <w:pPr>
              <w:pStyle w:val="255"/>
              <w:ind w:left="192" w:right="184"/>
              <w:jc w:val="center"/>
              <w:rPr>
                <w:rFonts w:hint="eastAsia" w:ascii="宋体" w:hAnsi="宋体" w:eastAsia="宋体" w:cs="宋体"/>
                <w:sz w:val="24"/>
              </w:rPr>
            </w:pPr>
            <w:r>
              <w:rPr>
                <w:rFonts w:hint="eastAsia" w:ascii="宋体" w:hAnsi="宋体" w:eastAsia="宋体" w:cs="宋体"/>
                <w:sz w:val="24"/>
              </w:rPr>
              <w:t>财务状况报告</w:t>
            </w:r>
          </w:p>
        </w:tc>
        <w:tc>
          <w:tcPr>
            <w:tcW w:w="4826" w:type="dxa"/>
            <w:noWrap w:val="0"/>
            <w:vAlign w:val="top"/>
          </w:tcPr>
          <w:p>
            <w:pPr>
              <w:pStyle w:val="255"/>
              <w:spacing w:before="1" w:line="400" w:lineRule="atLeast"/>
              <w:ind w:left="106" w:right="91"/>
              <w:rPr>
                <w:rFonts w:hint="eastAsia" w:ascii="宋体" w:hAnsi="宋体" w:eastAsia="宋体" w:cs="宋体"/>
                <w:sz w:val="24"/>
              </w:rPr>
            </w:pPr>
            <w:r>
              <w:rPr>
                <w:rFonts w:hint="eastAsia" w:ascii="宋体" w:hAnsi="宋体" w:eastAsia="宋体" w:cs="宋体"/>
                <w:sz w:val="24"/>
              </w:rPr>
              <w:t>具有财务审计资质的单位出具2021年度的财务报告（成立时间至提交投标文件截止时间不足一年的可提供成立后任意时段的资产负债表、或开标前三个月内银行出具的资信证明，或财政部门认可的政府采购专业担保机构出具的投标担保函）</w:t>
            </w:r>
          </w:p>
        </w:tc>
        <w:tc>
          <w:tcPr>
            <w:tcW w:w="848" w:type="dxa"/>
            <w:noWrap w:val="0"/>
            <w:vAlign w:val="top"/>
          </w:tcPr>
          <w:p>
            <w:pPr>
              <w:pStyle w:val="255"/>
              <w:rPr>
                <w:rFonts w:hint="eastAsia" w:ascii="宋体" w:hAnsi="宋体" w:eastAsia="宋体" w:cs="宋体"/>
                <w:sz w:val="24"/>
              </w:rPr>
            </w:pPr>
          </w:p>
        </w:tc>
        <w:tc>
          <w:tcPr>
            <w:tcW w:w="1028" w:type="dxa"/>
            <w:noWrap w:val="0"/>
            <w:vAlign w:val="top"/>
          </w:tcPr>
          <w:p>
            <w:pPr>
              <w:pStyle w:val="255"/>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jc w:val="center"/>
        </w:trPr>
        <w:tc>
          <w:tcPr>
            <w:tcW w:w="770" w:type="dxa"/>
            <w:noWrap w:val="0"/>
            <w:vAlign w:val="top"/>
          </w:tcPr>
          <w:p>
            <w:pPr>
              <w:pStyle w:val="255"/>
              <w:ind w:left="192" w:right="184"/>
              <w:jc w:val="center"/>
              <w:rPr>
                <w:rFonts w:hint="eastAsia" w:ascii="宋体" w:hAnsi="宋体" w:eastAsia="宋体" w:cs="宋体"/>
                <w:sz w:val="24"/>
              </w:rPr>
            </w:pPr>
          </w:p>
          <w:p>
            <w:pPr>
              <w:pStyle w:val="255"/>
              <w:ind w:left="192" w:right="184"/>
              <w:jc w:val="center"/>
              <w:rPr>
                <w:rFonts w:hint="eastAsia" w:ascii="宋体" w:hAnsi="宋体" w:eastAsia="宋体" w:cs="宋体"/>
                <w:sz w:val="24"/>
              </w:rPr>
            </w:pPr>
          </w:p>
          <w:p>
            <w:pPr>
              <w:pStyle w:val="255"/>
              <w:ind w:left="192" w:right="184"/>
              <w:jc w:val="center"/>
              <w:rPr>
                <w:rFonts w:hint="eastAsia" w:ascii="宋体" w:hAnsi="宋体" w:eastAsia="宋体" w:cs="宋体"/>
                <w:sz w:val="24"/>
              </w:rPr>
            </w:pPr>
            <w:r>
              <w:rPr>
                <w:rFonts w:hint="eastAsia" w:ascii="宋体" w:hAnsi="宋体" w:eastAsia="宋体" w:cs="宋体"/>
                <w:sz w:val="24"/>
              </w:rPr>
              <w:t>3</w:t>
            </w:r>
          </w:p>
        </w:tc>
        <w:tc>
          <w:tcPr>
            <w:tcW w:w="1965" w:type="dxa"/>
            <w:noWrap w:val="0"/>
            <w:vAlign w:val="top"/>
          </w:tcPr>
          <w:p>
            <w:pPr>
              <w:pStyle w:val="255"/>
              <w:ind w:left="192" w:right="184"/>
              <w:jc w:val="center"/>
              <w:rPr>
                <w:rFonts w:hint="eastAsia" w:ascii="宋体" w:hAnsi="宋体" w:eastAsia="宋体" w:cs="宋体"/>
                <w:sz w:val="24"/>
              </w:rPr>
            </w:pPr>
          </w:p>
          <w:p>
            <w:pPr>
              <w:pStyle w:val="255"/>
              <w:ind w:left="192" w:right="184"/>
              <w:jc w:val="center"/>
              <w:rPr>
                <w:rFonts w:hint="eastAsia" w:ascii="宋体" w:hAnsi="宋体" w:eastAsia="宋体" w:cs="宋体"/>
                <w:sz w:val="24"/>
              </w:rPr>
            </w:pPr>
          </w:p>
          <w:p>
            <w:pPr>
              <w:pStyle w:val="255"/>
              <w:ind w:left="192" w:right="184"/>
              <w:jc w:val="center"/>
              <w:rPr>
                <w:rFonts w:hint="eastAsia" w:ascii="宋体" w:hAnsi="宋体" w:eastAsia="宋体" w:cs="宋体"/>
                <w:sz w:val="24"/>
              </w:rPr>
            </w:pPr>
            <w:r>
              <w:rPr>
                <w:rFonts w:hint="eastAsia" w:ascii="宋体" w:hAnsi="宋体" w:eastAsia="宋体" w:cs="宋体"/>
                <w:sz w:val="24"/>
              </w:rPr>
              <w:t>社保缴纳证明</w:t>
            </w:r>
          </w:p>
        </w:tc>
        <w:tc>
          <w:tcPr>
            <w:tcW w:w="4826" w:type="dxa"/>
            <w:noWrap w:val="0"/>
            <w:vAlign w:val="top"/>
          </w:tcPr>
          <w:p>
            <w:pPr>
              <w:pStyle w:val="255"/>
              <w:spacing w:before="1" w:line="400" w:lineRule="atLeast"/>
              <w:ind w:left="106" w:right="91"/>
              <w:rPr>
                <w:rFonts w:hint="eastAsia" w:ascii="宋体" w:hAnsi="宋体" w:eastAsia="宋体" w:cs="宋体"/>
                <w:sz w:val="24"/>
              </w:rPr>
            </w:pPr>
            <w:r>
              <w:rPr>
                <w:rFonts w:hint="eastAsia" w:ascii="宋体" w:hAnsi="宋体" w:eastAsia="宋体" w:cs="宋体"/>
                <w:sz w:val="24"/>
              </w:rPr>
              <w:t>社会保障资金缴纳证明：投标人需提供开标截止时间前6个月内任意一个月的社会保障资金缴存单据或社保机构开具的社会保险参保缴费情况证明；依法不需要缴纳社会保障资金的应提供相关文件证明</w:t>
            </w:r>
          </w:p>
        </w:tc>
        <w:tc>
          <w:tcPr>
            <w:tcW w:w="848" w:type="dxa"/>
            <w:noWrap w:val="0"/>
            <w:vAlign w:val="top"/>
          </w:tcPr>
          <w:p>
            <w:pPr>
              <w:pStyle w:val="255"/>
              <w:rPr>
                <w:rFonts w:hint="eastAsia" w:ascii="宋体" w:hAnsi="宋体" w:eastAsia="宋体" w:cs="宋体"/>
                <w:sz w:val="24"/>
              </w:rPr>
            </w:pPr>
          </w:p>
        </w:tc>
        <w:tc>
          <w:tcPr>
            <w:tcW w:w="1028" w:type="dxa"/>
            <w:noWrap w:val="0"/>
            <w:vAlign w:val="top"/>
          </w:tcPr>
          <w:p>
            <w:pPr>
              <w:pStyle w:val="255"/>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770" w:type="dxa"/>
            <w:noWrap w:val="0"/>
            <w:vAlign w:val="top"/>
          </w:tcPr>
          <w:p>
            <w:pPr>
              <w:pStyle w:val="255"/>
              <w:ind w:left="192" w:right="184"/>
              <w:jc w:val="center"/>
              <w:rPr>
                <w:rFonts w:hint="eastAsia" w:ascii="宋体" w:hAnsi="宋体" w:eastAsia="宋体" w:cs="宋体"/>
                <w:sz w:val="24"/>
              </w:rPr>
            </w:pPr>
          </w:p>
          <w:p>
            <w:pPr>
              <w:pStyle w:val="255"/>
              <w:ind w:left="192" w:right="184"/>
              <w:jc w:val="center"/>
              <w:rPr>
                <w:rFonts w:hint="eastAsia" w:ascii="宋体" w:hAnsi="宋体" w:eastAsia="宋体" w:cs="宋体"/>
                <w:sz w:val="24"/>
              </w:rPr>
            </w:pPr>
          </w:p>
          <w:p>
            <w:pPr>
              <w:pStyle w:val="255"/>
              <w:ind w:left="192" w:right="184"/>
              <w:jc w:val="center"/>
              <w:rPr>
                <w:rFonts w:hint="eastAsia" w:ascii="宋体" w:hAnsi="宋体" w:eastAsia="宋体" w:cs="宋体"/>
                <w:sz w:val="24"/>
              </w:rPr>
            </w:pPr>
          </w:p>
          <w:p>
            <w:pPr>
              <w:pStyle w:val="255"/>
              <w:ind w:left="192" w:right="184"/>
              <w:jc w:val="center"/>
              <w:rPr>
                <w:rFonts w:hint="eastAsia" w:ascii="宋体" w:hAnsi="宋体" w:eastAsia="宋体" w:cs="宋体"/>
                <w:sz w:val="24"/>
              </w:rPr>
            </w:pPr>
            <w:r>
              <w:rPr>
                <w:rFonts w:hint="eastAsia" w:ascii="宋体" w:hAnsi="宋体" w:eastAsia="宋体" w:cs="宋体"/>
                <w:sz w:val="24"/>
              </w:rPr>
              <w:t>4</w:t>
            </w:r>
          </w:p>
        </w:tc>
        <w:tc>
          <w:tcPr>
            <w:tcW w:w="1965" w:type="dxa"/>
            <w:noWrap w:val="0"/>
            <w:vAlign w:val="top"/>
          </w:tcPr>
          <w:p>
            <w:pPr>
              <w:pStyle w:val="255"/>
              <w:ind w:left="192" w:right="184"/>
              <w:jc w:val="center"/>
              <w:rPr>
                <w:rFonts w:hint="eastAsia" w:ascii="宋体" w:hAnsi="宋体" w:eastAsia="宋体" w:cs="宋体"/>
                <w:sz w:val="24"/>
              </w:rPr>
            </w:pPr>
          </w:p>
          <w:p>
            <w:pPr>
              <w:pStyle w:val="255"/>
              <w:ind w:left="192" w:right="184"/>
              <w:jc w:val="center"/>
              <w:rPr>
                <w:rFonts w:hint="eastAsia" w:ascii="宋体" w:hAnsi="宋体" w:eastAsia="宋体" w:cs="宋体"/>
                <w:sz w:val="24"/>
              </w:rPr>
            </w:pPr>
          </w:p>
          <w:p>
            <w:pPr>
              <w:pStyle w:val="255"/>
              <w:ind w:left="192" w:right="184"/>
              <w:jc w:val="center"/>
              <w:rPr>
                <w:rFonts w:hint="eastAsia" w:ascii="宋体" w:hAnsi="宋体" w:eastAsia="宋体" w:cs="宋体"/>
                <w:sz w:val="24"/>
              </w:rPr>
            </w:pPr>
          </w:p>
          <w:p>
            <w:pPr>
              <w:pStyle w:val="255"/>
              <w:ind w:left="192" w:right="184"/>
              <w:jc w:val="center"/>
              <w:rPr>
                <w:rFonts w:hint="eastAsia" w:ascii="宋体" w:hAnsi="宋体" w:eastAsia="宋体" w:cs="宋体"/>
                <w:sz w:val="24"/>
              </w:rPr>
            </w:pPr>
            <w:r>
              <w:rPr>
                <w:rFonts w:hint="eastAsia" w:ascii="宋体" w:hAnsi="宋体" w:eastAsia="宋体" w:cs="宋体"/>
                <w:sz w:val="24"/>
              </w:rPr>
              <w:t>税收缴纳证明</w:t>
            </w:r>
          </w:p>
        </w:tc>
        <w:tc>
          <w:tcPr>
            <w:tcW w:w="4826" w:type="dxa"/>
            <w:noWrap w:val="0"/>
            <w:vAlign w:val="top"/>
          </w:tcPr>
          <w:p>
            <w:pPr>
              <w:pStyle w:val="255"/>
              <w:spacing w:before="1" w:line="400" w:lineRule="atLeast"/>
              <w:ind w:left="106" w:right="91"/>
              <w:rPr>
                <w:rFonts w:hint="eastAsia" w:ascii="宋体" w:hAnsi="宋体" w:eastAsia="宋体" w:cs="宋体"/>
                <w:sz w:val="24"/>
              </w:rPr>
            </w:pPr>
            <w:r>
              <w:rPr>
                <w:rFonts w:hint="eastAsia" w:ascii="宋体" w:hAnsi="宋体" w:eastAsia="宋体" w:cs="宋体"/>
                <w:sz w:val="24"/>
              </w:rPr>
              <w:t>投标人需提供开标截止时间前6个月内任意一个月的完税凭证或税务机关开具的完税证明（任意税种）；依法免税的应提供相关文件证明</w:t>
            </w:r>
          </w:p>
        </w:tc>
        <w:tc>
          <w:tcPr>
            <w:tcW w:w="848" w:type="dxa"/>
            <w:noWrap w:val="0"/>
            <w:vAlign w:val="top"/>
          </w:tcPr>
          <w:p>
            <w:pPr>
              <w:pStyle w:val="255"/>
              <w:rPr>
                <w:rFonts w:hint="eastAsia" w:ascii="宋体" w:hAnsi="宋体" w:eastAsia="宋体" w:cs="宋体"/>
                <w:sz w:val="24"/>
              </w:rPr>
            </w:pPr>
          </w:p>
        </w:tc>
        <w:tc>
          <w:tcPr>
            <w:tcW w:w="1028" w:type="dxa"/>
            <w:noWrap w:val="0"/>
            <w:vAlign w:val="top"/>
          </w:tcPr>
          <w:p>
            <w:pPr>
              <w:pStyle w:val="255"/>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5" w:hRule="atLeast"/>
          <w:jc w:val="center"/>
        </w:trPr>
        <w:tc>
          <w:tcPr>
            <w:tcW w:w="770" w:type="dxa"/>
            <w:noWrap w:val="0"/>
            <w:vAlign w:val="top"/>
          </w:tcPr>
          <w:p>
            <w:pPr>
              <w:pStyle w:val="255"/>
              <w:ind w:left="192" w:right="184"/>
              <w:jc w:val="center"/>
              <w:rPr>
                <w:rFonts w:hint="eastAsia" w:ascii="宋体" w:hAnsi="宋体" w:eastAsia="宋体" w:cs="宋体"/>
                <w:sz w:val="24"/>
              </w:rPr>
            </w:pPr>
          </w:p>
          <w:p>
            <w:pPr>
              <w:pStyle w:val="255"/>
              <w:ind w:left="192" w:right="184"/>
              <w:jc w:val="center"/>
              <w:rPr>
                <w:rFonts w:hint="eastAsia" w:ascii="宋体" w:hAnsi="宋体" w:eastAsia="宋体" w:cs="宋体"/>
                <w:sz w:val="24"/>
              </w:rPr>
            </w:pPr>
          </w:p>
          <w:p>
            <w:pPr>
              <w:pStyle w:val="255"/>
              <w:ind w:left="192" w:right="184"/>
              <w:jc w:val="center"/>
              <w:rPr>
                <w:rFonts w:hint="eastAsia" w:ascii="宋体" w:hAnsi="宋体" w:eastAsia="宋体" w:cs="宋体"/>
                <w:sz w:val="24"/>
              </w:rPr>
            </w:pPr>
            <w:r>
              <w:rPr>
                <w:rFonts w:hint="eastAsia" w:ascii="宋体" w:hAnsi="宋体" w:eastAsia="宋体" w:cs="宋体"/>
                <w:sz w:val="24"/>
              </w:rPr>
              <w:t>5</w:t>
            </w:r>
          </w:p>
        </w:tc>
        <w:tc>
          <w:tcPr>
            <w:tcW w:w="1965" w:type="dxa"/>
            <w:noWrap w:val="0"/>
            <w:vAlign w:val="top"/>
          </w:tcPr>
          <w:p>
            <w:pPr>
              <w:pStyle w:val="255"/>
              <w:ind w:left="192" w:right="184"/>
              <w:jc w:val="center"/>
              <w:rPr>
                <w:rFonts w:hint="eastAsia" w:ascii="宋体" w:hAnsi="宋体" w:eastAsia="宋体" w:cs="宋体"/>
                <w:sz w:val="24"/>
              </w:rPr>
            </w:pPr>
          </w:p>
          <w:p>
            <w:pPr>
              <w:pStyle w:val="255"/>
              <w:ind w:left="192" w:right="184"/>
              <w:jc w:val="center"/>
              <w:rPr>
                <w:rFonts w:hint="eastAsia" w:ascii="宋体" w:hAnsi="宋体" w:eastAsia="宋体" w:cs="宋体"/>
                <w:sz w:val="24"/>
              </w:rPr>
            </w:pPr>
          </w:p>
          <w:p>
            <w:pPr>
              <w:pStyle w:val="255"/>
              <w:ind w:left="192" w:right="184"/>
              <w:jc w:val="center"/>
              <w:rPr>
                <w:rFonts w:hint="eastAsia" w:ascii="宋体" w:hAnsi="宋体" w:eastAsia="宋体" w:cs="宋体"/>
                <w:sz w:val="24"/>
              </w:rPr>
            </w:pPr>
            <w:r>
              <w:rPr>
                <w:rFonts w:hint="eastAsia" w:ascii="宋体" w:hAnsi="宋体" w:eastAsia="宋体" w:cs="宋体"/>
                <w:sz w:val="24"/>
              </w:rPr>
              <w:t>信用记录</w:t>
            </w:r>
          </w:p>
        </w:tc>
        <w:tc>
          <w:tcPr>
            <w:tcW w:w="4826" w:type="dxa"/>
            <w:noWrap w:val="0"/>
            <w:vAlign w:val="top"/>
          </w:tcPr>
          <w:p>
            <w:pPr>
              <w:pStyle w:val="255"/>
              <w:spacing w:before="1" w:line="400" w:lineRule="atLeast"/>
              <w:ind w:left="106" w:right="91"/>
              <w:rPr>
                <w:rFonts w:hint="eastAsia" w:ascii="宋体" w:hAnsi="宋体" w:eastAsia="宋体" w:cs="宋体"/>
                <w:sz w:val="24"/>
              </w:rPr>
            </w:pPr>
            <w:r>
              <w:rPr>
                <w:rFonts w:hint="eastAsia" w:ascii="宋体" w:hAnsi="宋体" w:eastAsia="宋体" w:cs="宋体"/>
                <w:sz w:val="24"/>
              </w:rPr>
              <w:t>投标人的信用记录须符合财库[2016] 125号文《财政部关于在政府采购活动中查询及使用信用记录有关问题的通知》的规定。投标人被“信用中国”网站列入失信被执行人、重大税收违法案件当事人名单的,投标人被“中国政府采购网”网站列入政府采购严重违法失信名单的，不得参与本项目投标</w:t>
            </w:r>
          </w:p>
        </w:tc>
        <w:tc>
          <w:tcPr>
            <w:tcW w:w="848" w:type="dxa"/>
            <w:noWrap w:val="0"/>
            <w:vAlign w:val="top"/>
          </w:tcPr>
          <w:p>
            <w:pPr>
              <w:pStyle w:val="255"/>
              <w:rPr>
                <w:rFonts w:hint="eastAsia" w:ascii="宋体" w:hAnsi="宋体" w:eastAsia="宋体" w:cs="宋体"/>
                <w:sz w:val="24"/>
              </w:rPr>
            </w:pPr>
          </w:p>
        </w:tc>
        <w:tc>
          <w:tcPr>
            <w:tcW w:w="1028" w:type="dxa"/>
            <w:noWrap w:val="0"/>
            <w:vAlign w:val="top"/>
          </w:tcPr>
          <w:p>
            <w:pPr>
              <w:pStyle w:val="255"/>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770" w:type="dxa"/>
            <w:noWrap w:val="0"/>
            <w:vAlign w:val="top"/>
          </w:tcPr>
          <w:p>
            <w:pPr>
              <w:pStyle w:val="255"/>
              <w:ind w:left="192" w:right="184"/>
              <w:jc w:val="center"/>
              <w:rPr>
                <w:rFonts w:hint="eastAsia" w:ascii="宋体" w:hAnsi="宋体" w:eastAsia="宋体" w:cs="宋体"/>
                <w:sz w:val="24"/>
              </w:rPr>
            </w:pPr>
          </w:p>
          <w:p>
            <w:pPr>
              <w:pStyle w:val="255"/>
              <w:ind w:left="192" w:right="184"/>
              <w:jc w:val="center"/>
              <w:rPr>
                <w:rFonts w:hint="eastAsia" w:ascii="宋体" w:hAnsi="宋体" w:eastAsia="宋体" w:cs="宋体"/>
                <w:sz w:val="24"/>
                <w:lang w:val="en-US" w:eastAsia="zh-CN"/>
              </w:rPr>
            </w:pPr>
            <w:r>
              <w:rPr>
                <w:rFonts w:hint="eastAsia" w:ascii="宋体" w:hAnsi="宋体" w:eastAsia="宋体" w:cs="宋体"/>
                <w:sz w:val="24"/>
              </w:rPr>
              <w:t>6</w:t>
            </w:r>
          </w:p>
        </w:tc>
        <w:tc>
          <w:tcPr>
            <w:tcW w:w="1965" w:type="dxa"/>
            <w:noWrap w:val="0"/>
            <w:vAlign w:val="top"/>
          </w:tcPr>
          <w:p>
            <w:pPr>
              <w:pStyle w:val="255"/>
              <w:ind w:left="192" w:right="184"/>
              <w:jc w:val="center"/>
              <w:rPr>
                <w:rFonts w:hint="eastAsia" w:ascii="宋体" w:hAnsi="宋体" w:eastAsia="宋体" w:cs="宋体"/>
                <w:sz w:val="24"/>
              </w:rPr>
            </w:pPr>
          </w:p>
          <w:p>
            <w:pPr>
              <w:pStyle w:val="255"/>
              <w:ind w:left="192" w:right="184"/>
              <w:jc w:val="center"/>
              <w:rPr>
                <w:rFonts w:hint="eastAsia" w:ascii="宋体" w:hAnsi="宋体" w:eastAsia="宋体" w:cs="宋体"/>
                <w:sz w:val="24"/>
              </w:rPr>
            </w:pPr>
            <w:r>
              <w:rPr>
                <w:rFonts w:hint="eastAsia" w:ascii="宋体" w:hAnsi="宋体" w:eastAsia="宋体" w:cs="宋体"/>
                <w:sz w:val="24"/>
              </w:rPr>
              <w:t>控股管理关系</w:t>
            </w:r>
          </w:p>
        </w:tc>
        <w:tc>
          <w:tcPr>
            <w:tcW w:w="4826" w:type="dxa"/>
            <w:noWrap w:val="0"/>
            <w:vAlign w:val="top"/>
          </w:tcPr>
          <w:p>
            <w:pPr>
              <w:pStyle w:val="255"/>
              <w:spacing w:before="1" w:line="400" w:lineRule="atLeast"/>
              <w:ind w:left="106" w:right="91"/>
              <w:rPr>
                <w:rFonts w:hint="eastAsia" w:ascii="宋体" w:hAnsi="宋体" w:eastAsia="宋体" w:cs="宋体"/>
                <w:sz w:val="24"/>
              </w:rPr>
            </w:pPr>
            <w:r>
              <w:rPr>
                <w:rFonts w:hint="eastAsia" w:ascii="宋体" w:hAnsi="宋体" w:eastAsia="宋体" w:cs="宋体"/>
                <w:sz w:val="24"/>
              </w:rPr>
              <w:t>单位负责人为同一人或者存在直接控股、管理关系的不同供应商，不得参加同一合同项下的政府采购活动。</w:t>
            </w:r>
          </w:p>
        </w:tc>
        <w:tc>
          <w:tcPr>
            <w:tcW w:w="848" w:type="dxa"/>
            <w:noWrap w:val="0"/>
            <w:vAlign w:val="top"/>
          </w:tcPr>
          <w:p>
            <w:pPr>
              <w:pStyle w:val="255"/>
              <w:rPr>
                <w:rFonts w:hint="eastAsia" w:ascii="宋体" w:hAnsi="宋体" w:eastAsia="宋体" w:cs="宋体"/>
                <w:sz w:val="24"/>
              </w:rPr>
            </w:pPr>
          </w:p>
        </w:tc>
        <w:tc>
          <w:tcPr>
            <w:tcW w:w="1028" w:type="dxa"/>
            <w:noWrap w:val="0"/>
            <w:vAlign w:val="top"/>
          </w:tcPr>
          <w:p>
            <w:pPr>
              <w:pStyle w:val="255"/>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770" w:type="dxa"/>
            <w:noWrap w:val="0"/>
            <w:vAlign w:val="top"/>
          </w:tcPr>
          <w:p>
            <w:pPr>
              <w:pStyle w:val="255"/>
              <w:ind w:left="192" w:right="184"/>
              <w:jc w:val="center"/>
              <w:rPr>
                <w:rFonts w:hint="eastAsia" w:ascii="宋体" w:hAnsi="宋体" w:eastAsia="宋体" w:cs="宋体"/>
                <w:sz w:val="24"/>
                <w:lang w:val="en-US" w:eastAsia="zh-CN"/>
              </w:rPr>
            </w:pPr>
          </w:p>
          <w:p>
            <w:pPr>
              <w:pStyle w:val="255"/>
              <w:ind w:left="192" w:right="184"/>
              <w:jc w:val="center"/>
              <w:rPr>
                <w:rFonts w:hint="eastAsia" w:ascii="宋体" w:hAnsi="宋体" w:eastAsia="宋体" w:cs="宋体"/>
                <w:sz w:val="24"/>
                <w:lang w:val="en-US" w:eastAsia="zh-CN"/>
              </w:rPr>
            </w:pPr>
            <w:r>
              <w:rPr>
                <w:rFonts w:hint="eastAsia" w:ascii="宋体" w:hAnsi="宋体" w:eastAsia="宋体" w:cs="宋体"/>
                <w:sz w:val="24"/>
                <w:lang w:val="en-US" w:eastAsia="zh-CN"/>
              </w:rPr>
              <w:t>7</w:t>
            </w:r>
          </w:p>
        </w:tc>
        <w:tc>
          <w:tcPr>
            <w:tcW w:w="1965" w:type="dxa"/>
            <w:noWrap w:val="0"/>
            <w:vAlign w:val="top"/>
          </w:tcPr>
          <w:p>
            <w:pPr>
              <w:pStyle w:val="255"/>
              <w:ind w:left="192" w:right="184"/>
              <w:jc w:val="center"/>
              <w:rPr>
                <w:rFonts w:hint="eastAsia" w:ascii="宋体" w:hAnsi="宋体" w:eastAsia="宋体" w:cs="宋体"/>
                <w:sz w:val="24"/>
                <w:lang w:val="en-US" w:eastAsia="zh-CN"/>
              </w:rPr>
            </w:pPr>
          </w:p>
          <w:p>
            <w:pPr>
              <w:pStyle w:val="255"/>
              <w:ind w:left="192" w:right="184"/>
              <w:jc w:val="center"/>
              <w:rPr>
                <w:rFonts w:hint="eastAsia" w:ascii="宋体" w:hAnsi="宋体" w:eastAsia="宋体" w:cs="宋体"/>
                <w:sz w:val="24"/>
                <w:lang w:val="en-US" w:eastAsia="zh-CN"/>
              </w:rPr>
            </w:pPr>
            <w:r>
              <w:rPr>
                <w:rFonts w:hint="eastAsia" w:ascii="宋体" w:hAnsi="宋体" w:eastAsia="宋体" w:cs="宋体"/>
                <w:sz w:val="24"/>
                <w:lang w:val="en-US" w:eastAsia="zh-CN"/>
              </w:rPr>
              <w:t>书面声明</w:t>
            </w:r>
          </w:p>
        </w:tc>
        <w:tc>
          <w:tcPr>
            <w:tcW w:w="4826" w:type="dxa"/>
            <w:noWrap w:val="0"/>
            <w:vAlign w:val="top"/>
          </w:tcPr>
          <w:p>
            <w:pPr>
              <w:pStyle w:val="255"/>
              <w:ind w:left="192" w:right="184"/>
              <w:jc w:val="center"/>
              <w:rPr>
                <w:rFonts w:hint="eastAsia" w:ascii="宋体" w:hAnsi="宋体" w:eastAsia="宋体" w:cs="宋体"/>
                <w:sz w:val="24"/>
              </w:rPr>
            </w:pPr>
            <w:r>
              <w:rPr>
                <w:rFonts w:hint="eastAsia" w:ascii="宋体" w:hAnsi="宋体" w:eastAsia="宋体" w:cs="宋体"/>
                <w:sz w:val="24"/>
              </w:rPr>
              <w:t>投标人提供参加政府采购活动近三年内在经营活动中没有重大违法记录的书面声明</w:t>
            </w:r>
          </w:p>
        </w:tc>
        <w:tc>
          <w:tcPr>
            <w:tcW w:w="848" w:type="dxa"/>
            <w:noWrap w:val="0"/>
            <w:vAlign w:val="top"/>
          </w:tcPr>
          <w:p>
            <w:pPr>
              <w:pStyle w:val="255"/>
              <w:rPr>
                <w:rFonts w:hint="eastAsia" w:ascii="宋体" w:hAnsi="宋体" w:eastAsia="宋体" w:cs="宋体"/>
                <w:sz w:val="24"/>
              </w:rPr>
            </w:pPr>
          </w:p>
        </w:tc>
        <w:tc>
          <w:tcPr>
            <w:tcW w:w="1028" w:type="dxa"/>
            <w:noWrap w:val="0"/>
            <w:vAlign w:val="top"/>
          </w:tcPr>
          <w:p>
            <w:pPr>
              <w:pStyle w:val="255"/>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770" w:type="dxa"/>
            <w:noWrap w:val="0"/>
            <w:vAlign w:val="top"/>
          </w:tcPr>
          <w:p>
            <w:pPr>
              <w:pStyle w:val="255"/>
              <w:ind w:left="192" w:right="184"/>
              <w:jc w:val="center"/>
              <w:rPr>
                <w:rFonts w:hint="eastAsia" w:ascii="宋体" w:hAnsi="宋体" w:eastAsia="宋体" w:cs="宋体"/>
                <w:sz w:val="24"/>
              </w:rPr>
            </w:pPr>
          </w:p>
          <w:p>
            <w:pPr>
              <w:pStyle w:val="255"/>
              <w:ind w:left="192" w:right="184"/>
              <w:jc w:val="center"/>
              <w:rPr>
                <w:rFonts w:hint="eastAsia" w:ascii="宋体" w:hAnsi="宋体" w:eastAsia="宋体" w:cs="宋体"/>
                <w:sz w:val="24"/>
                <w:lang w:val="en-US" w:eastAsia="zh-CN"/>
              </w:rPr>
            </w:pPr>
            <w:r>
              <w:rPr>
                <w:rFonts w:hint="eastAsia" w:ascii="宋体" w:hAnsi="宋体" w:eastAsia="宋体" w:cs="宋体"/>
                <w:sz w:val="24"/>
              </w:rPr>
              <w:t>8</w:t>
            </w:r>
          </w:p>
        </w:tc>
        <w:tc>
          <w:tcPr>
            <w:tcW w:w="1965" w:type="dxa"/>
            <w:noWrap w:val="0"/>
            <w:vAlign w:val="top"/>
          </w:tcPr>
          <w:p>
            <w:pPr>
              <w:pStyle w:val="255"/>
              <w:ind w:left="192" w:right="184"/>
              <w:jc w:val="center"/>
              <w:rPr>
                <w:rFonts w:hint="eastAsia" w:ascii="宋体" w:hAnsi="宋体" w:eastAsia="宋体" w:cs="宋体"/>
                <w:sz w:val="24"/>
              </w:rPr>
            </w:pPr>
          </w:p>
          <w:p>
            <w:pPr>
              <w:pStyle w:val="255"/>
              <w:ind w:left="192" w:right="184"/>
              <w:jc w:val="center"/>
              <w:rPr>
                <w:rFonts w:hint="eastAsia" w:ascii="宋体" w:hAnsi="宋体" w:eastAsia="宋体" w:cs="宋体"/>
                <w:sz w:val="24"/>
              </w:rPr>
            </w:pPr>
            <w:r>
              <w:rPr>
                <w:rFonts w:hint="eastAsia" w:ascii="宋体" w:hAnsi="宋体" w:eastAsia="宋体" w:cs="宋体"/>
                <w:sz w:val="24"/>
              </w:rPr>
              <w:t>法定代表人授权委托书</w:t>
            </w:r>
          </w:p>
        </w:tc>
        <w:tc>
          <w:tcPr>
            <w:tcW w:w="4826" w:type="dxa"/>
            <w:noWrap w:val="0"/>
            <w:vAlign w:val="top"/>
          </w:tcPr>
          <w:p>
            <w:pPr>
              <w:pStyle w:val="255"/>
              <w:ind w:left="192" w:right="184"/>
              <w:jc w:val="center"/>
              <w:rPr>
                <w:rFonts w:hint="eastAsia" w:ascii="宋体" w:hAnsi="宋体" w:eastAsia="宋体" w:cs="宋体"/>
                <w:sz w:val="24"/>
              </w:rPr>
            </w:pPr>
            <w:r>
              <w:rPr>
                <w:rFonts w:hint="eastAsia" w:ascii="宋体" w:hAnsi="宋体" w:eastAsia="宋体" w:cs="宋体"/>
                <w:sz w:val="24"/>
              </w:rPr>
              <w:t>法定代表人授权书及被授权人身份证（法定代表人参加需提供法定代表人资格证明书和身份证原件）</w:t>
            </w:r>
          </w:p>
        </w:tc>
        <w:tc>
          <w:tcPr>
            <w:tcW w:w="848" w:type="dxa"/>
            <w:noWrap w:val="0"/>
            <w:vAlign w:val="top"/>
          </w:tcPr>
          <w:p>
            <w:pPr>
              <w:pStyle w:val="255"/>
              <w:rPr>
                <w:rFonts w:hint="eastAsia" w:ascii="宋体" w:hAnsi="宋体" w:eastAsia="宋体" w:cs="宋体"/>
                <w:sz w:val="24"/>
              </w:rPr>
            </w:pPr>
          </w:p>
        </w:tc>
        <w:tc>
          <w:tcPr>
            <w:tcW w:w="1028" w:type="dxa"/>
            <w:noWrap w:val="0"/>
            <w:vAlign w:val="top"/>
          </w:tcPr>
          <w:p>
            <w:pPr>
              <w:pStyle w:val="255"/>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jc w:val="center"/>
        </w:trPr>
        <w:tc>
          <w:tcPr>
            <w:tcW w:w="770" w:type="dxa"/>
            <w:noWrap w:val="0"/>
            <w:vAlign w:val="center"/>
          </w:tcPr>
          <w:p>
            <w:pPr>
              <w:pStyle w:val="255"/>
              <w:ind w:left="192" w:right="184"/>
              <w:jc w:val="center"/>
              <w:rPr>
                <w:rFonts w:hint="eastAsia" w:ascii="宋体" w:hAnsi="宋体" w:eastAsia="宋体" w:cs="宋体"/>
                <w:sz w:val="24"/>
                <w:lang w:val="en-US" w:eastAsia="zh-CN"/>
              </w:rPr>
            </w:pPr>
            <w:r>
              <w:rPr>
                <w:rFonts w:hint="eastAsia" w:ascii="宋体" w:hAnsi="宋体" w:eastAsia="宋体" w:cs="宋体"/>
                <w:sz w:val="24"/>
                <w:lang w:val="en-US" w:eastAsia="zh-CN"/>
              </w:rPr>
              <w:t>9</w:t>
            </w:r>
          </w:p>
        </w:tc>
        <w:tc>
          <w:tcPr>
            <w:tcW w:w="1965" w:type="dxa"/>
            <w:noWrap w:val="0"/>
            <w:vAlign w:val="center"/>
          </w:tcPr>
          <w:p>
            <w:pPr>
              <w:pStyle w:val="255"/>
              <w:ind w:left="192" w:right="184"/>
              <w:jc w:val="center"/>
              <w:rPr>
                <w:rFonts w:hint="default" w:ascii="宋体" w:hAnsi="宋体" w:eastAsia="宋体" w:cs="宋体"/>
                <w:sz w:val="24"/>
                <w:lang w:val="en-US" w:eastAsia="zh-CN"/>
              </w:rPr>
            </w:pPr>
            <w:r>
              <w:rPr>
                <w:rFonts w:hint="eastAsia" w:ascii="宋体" w:hAnsi="宋体" w:eastAsia="宋体" w:cs="宋体"/>
                <w:sz w:val="24"/>
                <w:lang w:val="en-US" w:eastAsia="zh-CN"/>
              </w:rPr>
              <w:t>专业技术能力承诺</w:t>
            </w:r>
          </w:p>
        </w:tc>
        <w:tc>
          <w:tcPr>
            <w:tcW w:w="4826" w:type="dxa"/>
            <w:noWrap w:val="0"/>
            <w:vAlign w:val="center"/>
          </w:tcPr>
          <w:p>
            <w:pPr>
              <w:pStyle w:val="255"/>
              <w:ind w:left="192" w:right="184"/>
              <w:jc w:val="center"/>
              <w:rPr>
                <w:rFonts w:hint="eastAsia" w:ascii="宋体" w:hAnsi="宋体" w:eastAsia="宋体" w:cs="宋体"/>
                <w:sz w:val="24"/>
              </w:rPr>
            </w:pPr>
            <w:r>
              <w:rPr>
                <w:rFonts w:hint="eastAsia" w:ascii="宋体" w:hAnsi="宋体" w:eastAsia="宋体" w:cs="宋体"/>
                <w:sz w:val="24"/>
              </w:rPr>
              <w:t>提供具有履行本合同所必需的设备和专业技术能力的承诺</w:t>
            </w:r>
          </w:p>
        </w:tc>
        <w:tc>
          <w:tcPr>
            <w:tcW w:w="848" w:type="dxa"/>
            <w:noWrap w:val="0"/>
            <w:vAlign w:val="top"/>
          </w:tcPr>
          <w:p>
            <w:pPr>
              <w:pStyle w:val="255"/>
              <w:rPr>
                <w:rFonts w:hint="eastAsia" w:ascii="宋体" w:hAnsi="宋体" w:eastAsia="宋体" w:cs="宋体"/>
                <w:sz w:val="24"/>
              </w:rPr>
            </w:pPr>
          </w:p>
        </w:tc>
        <w:tc>
          <w:tcPr>
            <w:tcW w:w="1028" w:type="dxa"/>
            <w:noWrap w:val="0"/>
            <w:vAlign w:val="top"/>
          </w:tcPr>
          <w:p>
            <w:pPr>
              <w:pStyle w:val="255"/>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9437" w:type="dxa"/>
            <w:gridSpan w:val="5"/>
            <w:noWrap w:val="0"/>
            <w:vAlign w:val="center"/>
          </w:tcPr>
          <w:p>
            <w:pPr>
              <w:pStyle w:val="255"/>
              <w:rPr>
                <w:rFonts w:hint="eastAsia" w:ascii="宋体" w:hAnsi="宋体" w:eastAsia="宋体" w:cs="宋体"/>
                <w:sz w:val="24"/>
              </w:rPr>
            </w:pPr>
            <w:r>
              <w:rPr>
                <w:b/>
                <w:sz w:val="24"/>
              </w:rPr>
              <w:t>资格审查小组成员：（签字）</w:t>
            </w:r>
          </w:p>
        </w:tc>
      </w:tr>
    </w:tbl>
    <w:p>
      <w:pPr>
        <w:adjustRightInd w:val="0"/>
        <w:snapToGrid w:val="0"/>
        <w:spacing w:line="460" w:lineRule="exact"/>
        <w:ind w:firstLine="480" w:firstLineChars="200"/>
        <w:rPr>
          <w:rFonts w:hint="eastAsia" w:asciiTheme="minorEastAsia" w:hAnsiTheme="minorEastAsia" w:eastAsiaTheme="minorEastAsia"/>
          <w:sz w:val="24"/>
          <w:szCs w:val="24"/>
          <w:lang w:val="en-US" w:eastAsia="zh-CN"/>
        </w:rPr>
      </w:pPr>
    </w:p>
    <w:p>
      <w:pPr>
        <w:adjustRightInd w:val="0"/>
        <w:snapToGrid w:val="0"/>
        <w:spacing w:line="46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二、符合性审查</w:t>
      </w:r>
    </w:p>
    <w:p>
      <w:pPr>
        <w:adjustRightInd w:val="0"/>
        <w:snapToGrid w:val="0"/>
        <w:spacing w:line="460" w:lineRule="exact"/>
        <w:ind w:firstLine="480" w:firstLineChars="20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符合性审查表</w:t>
      </w:r>
    </w:p>
    <w:tbl>
      <w:tblPr>
        <w:tblStyle w:val="39"/>
        <w:tblW w:w="94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7"/>
        <w:gridCol w:w="2604"/>
        <w:gridCol w:w="4446"/>
        <w:gridCol w:w="791"/>
        <w:gridCol w:w="1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617" w:type="dxa"/>
            <w:noWrap w:val="0"/>
            <w:vAlign w:val="top"/>
          </w:tcPr>
          <w:p>
            <w:pPr>
              <w:pStyle w:val="255"/>
              <w:spacing w:before="5" w:line="320" w:lineRule="atLeast"/>
              <w:ind w:left="168" w:right="162"/>
              <w:rPr>
                <w:rFonts w:hint="eastAsia" w:ascii="宋体" w:hAnsi="宋体" w:eastAsia="宋体" w:cs="宋体"/>
                <w:b/>
                <w:sz w:val="24"/>
                <w:szCs w:val="24"/>
              </w:rPr>
            </w:pPr>
            <w:r>
              <w:rPr>
                <w:rFonts w:hint="eastAsia" w:ascii="宋体" w:hAnsi="宋体" w:eastAsia="宋体" w:cs="宋体"/>
                <w:b/>
                <w:sz w:val="24"/>
                <w:szCs w:val="24"/>
              </w:rPr>
              <w:t>序号</w:t>
            </w:r>
          </w:p>
        </w:tc>
        <w:tc>
          <w:tcPr>
            <w:tcW w:w="2604" w:type="dxa"/>
            <w:noWrap w:val="0"/>
            <w:vAlign w:val="top"/>
          </w:tcPr>
          <w:p>
            <w:pPr>
              <w:pStyle w:val="255"/>
              <w:spacing w:before="176"/>
              <w:ind w:left="101" w:right="94"/>
              <w:jc w:val="center"/>
              <w:rPr>
                <w:rFonts w:hint="eastAsia" w:ascii="宋体" w:hAnsi="宋体" w:eastAsia="宋体" w:cs="宋体"/>
                <w:b/>
                <w:sz w:val="24"/>
                <w:szCs w:val="24"/>
              </w:rPr>
            </w:pPr>
            <w:r>
              <w:rPr>
                <w:rFonts w:hint="eastAsia" w:ascii="宋体" w:hAnsi="宋体" w:eastAsia="宋体" w:cs="宋体"/>
                <w:b/>
                <w:sz w:val="24"/>
                <w:szCs w:val="24"/>
              </w:rPr>
              <w:t>符合性审查项</w:t>
            </w:r>
          </w:p>
        </w:tc>
        <w:tc>
          <w:tcPr>
            <w:tcW w:w="4446" w:type="dxa"/>
            <w:noWrap w:val="0"/>
            <w:vAlign w:val="top"/>
          </w:tcPr>
          <w:p>
            <w:pPr>
              <w:pStyle w:val="255"/>
              <w:spacing w:before="176"/>
              <w:ind w:left="1595" w:right="1591"/>
              <w:jc w:val="center"/>
              <w:rPr>
                <w:rFonts w:hint="eastAsia" w:ascii="宋体" w:hAnsi="宋体" w:eastAsia="宋体" w:cs="宋体"/>
                <w:b/>
                <w:sz w:val="24"/>
                <w:szCs w:val="24"/>
              </w:rPr>
            </w:pPr>
            <w:r>
              <w:rPr>
                <w:rFonts w:hint="eastAsia" w:ascii="宋体" w:hAnsi="宋体" w:eastAsia="宋体" w:cs="宋体"/>
                <w:b/>
                <w:sz w:val="24"/>
                <w:szCs w:val="24"/>
              </w:rPr>
              <w:t>通过条件</w:t>
            </w:r>
          </w:p>
        </w:tc>
        <w:tc>
          <w:tcPr>
            <w:tcW w:w="791" w:type="dxa"/>
            <w:noWrap w:val="0"/>
            <w:vAlign w:val="top"/>
          </w:tcPr>
          <w:p>
            <w:pPr>
              <w:pStyle w:val="255"/>
              <w:spacing w:before="176"/>
              <w:ind w:left="130"/>
              <w:rPr>
                <w:rFonts w:hint="eastAsia" w:ascii="宋体" w:hAnsi="宋体" w:eastAsia="宋体" w:cs="宋体"/>
                <w:b/>
                <w:sz w:val="24"/>
                <w:szCs w:val="24"/>
              </w:rPr>
            </w:pPr>
            <w:r>
              <w:rPr>
                <w:rFonts w:hint="eastAsia" w:ascii="宋体" w:hAnsi="宋体" w:eastAsia="宋体" w:cs="宋体"/>
                <w:b/>
                <w:sz w:val="24"/>
                <w:szCs w:val="24"/>
              </w:rPr>
              <w:t>结论</w:t>
            </w:r>
          </w:p>
        </w:tc>
        <w:tc>
          <w:tcPr>
            <w:tcW w:w="1020" w:type="dxa"/>
            <w:noWrap w:val="0"/>
            <w:vAlign w:val="top"/>
          </w:tcPr>
          <w:p>
            <w:pPr>
              <w:pStyle w:val="255"/>
              <w:spacing w:before="5" w:line="320" w:lineRule="atLeast"/>
              <w:ind w:left="236" w:right="107" w:hanging="123"/>
              <w:rPr>
                <w:rFonts w:hint="eastAsia" w:ascii="宋体" w:hAnsi="宋体" w:eastAsia="宋体" w:cs="宋体"/>
                <w:b/>
                <w:sz w:val="24"/>
                <w:szCs w:val="24"/>
              </w:rPr>
            </w:pPr>
            <w:r>
              <w:rPr>
                <w:rFonts w:hint="eastAsia" w:ascii="宋体" w:hAnsi="宋体" w:eastAsia="宋体" w:cs="宋体"/>
                <w:b/>
                <w:sz w:val="24"/>
                <w:szCs w:val="24"/>
              </w:rPr>
              <w:t>未通过原因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617" w:type="dxa"/>
            <w:noWrap w:val="0"/>
            <w:vAlign w:val="top"/>
          </w:tcPr>
          <w:p>
            <w:pPr>
              <w:pStyle w:val="255"/>
              <w:spacing w:before="9"/>
              <w:rPr>
                <w:rFonts w:hint="eastAsia" w:ascii="宋体" w:hAnsi="宋体" w:eastAsia="宋体" w:cs="宋体"/>
                <w:b/>
                <w:sz w:val="24"/>
                <w:szCs w:val="24"/>
              </w:rPr>
            </w:pPr>
          </w:p>
          <w:p>
            <w:pPr>
              <w:pStyle w:val="255"/>
              <w:ind w:left="9"/>
              <w:jc w:val="center"/>
              <w:rPr>
                <w:rFonts w:hint="eastAsia" w:ascii="宋体" w:hAnsi="宋体" w:eastAsia="宋体" w:cs="宋体"/>
                <w:sz w:val="24"/>
                <w:szCs w:val="24"/>
              </w:rPr>
            </w:pPr>
            <w:r>
              <w:rPr>
                <w:rFonts w:hint="eastAsia" w:ascii="宋体" w:hAnsi="宋体" w:eastAsia="宋体" w:cs="宋体"/>
                <w:sz w:val="24"/>
                <w:szCs w:val="24"/>
              </w:rPr>
              <w:t>1</w:t>
            </w:r>
          </w:p>
        </w:tc>
        <w:tc>
          <w:tcPr>
            <w:tcW w:w="2604" w:type="dxa"/>
            <w:noWrap w:val="0"/>
            <w:vAlign w:val="top"/>
          </w:tcPr>
          <w:p>
            <w:pPr>
              <w:pStyle w:val="255"/>
              <w:spacing w:before="99" w:line="249" w:lineRule="auto"/>
              <w:ind w:left="106" w:right="155"/>
              <w:rPr>
                <w:rFonts w:hint="eastAsia" w:ascii="宋体" w:hAnsi="宋体" w:eastAsia="宋体" w:cs="宋体"/>
                <w:sz w:val="24"/>
                <w:szCs w:val="24"/>
              </w:rPr>
            </w:pPr>
            <w:r>
              <w:rPr>
                <w:rFonts w:hint="eastAsia" w:ascii="宋体" w:hAnsi="宋体" w:eastAsia="宋体" w:cs="宋体"/>
                <w:sz w:val="24"/>
                <w:szCs w:val="24"/>
              </w:rPr>
              <w:t>投标文件语言及有效期</w:t>
            </w:r>
          </w:p>
        </w:tc>
        <w:tc>
          <w:tcPr>
            <w:tcW w:w="4446" w:type="dxa"/>
            <w:noWrap w:val="0"/>
            <w:vAlign w:val="top"/>
          </w:tcPr>
          <w:p>
            <w:pPr>
              <w:pStyle w:val="255"/>
              <w:spacing w:before="99" w:line="249" w:lineRule="auto"/>
              <w:ind w:left="106" w:right="191"/>
              <w:rPr>
                <w:rFonts w:hint="eastAsia" w:ascii="宋体" w:hAnsi="宋体" w:eastAsia="宋体" w:cs="宋体"/>
                <w:sz w:val="24"/>
                <w:szCs w:val="24"/>
              </w:rPr>
            </w:pPr>
            <w:r>
              <w:rPr>
                <w:rFonts w:hint="eastAsia" w:ascii="宋体" w:hAnsi="宋体" w:eastAsia="宋体" w:cs="宋体"/>
                <w:sz w:val="24"/>
                <w:szCs w:val="24"/>
              </w:rPr>
              <w:t>投标文件语言及有效期符合招标文件要求。</w:t>
            </w:r>
          </w:p>
        </w:tc>
        <w:tc>
          <w:tcPr>
            <w:tcW w:w="791" w:type="dxa"/>
            <w:noWrap w:val="0"/>
            <w:vAlign w:val="top"/>
          </w:tcPr>
          <w:p>
            <w:pPr>
              <w:pStyle w:val="255"/>
              <w:rPr>
                <w:rFonts w:hint="eastAsia" w:ascii="宋体" w:hAnsi="宋体" w:eastAsia="宋体" w:cs="宋体"/>
                <w:sz w:val="24"/>
                <w:szCs w:val="24"/>
              </w:rPr>
            </w:pPr>
          </w:p>
        </w:tc>
        <w:tc>
          <w:tcPr>
            <w:tcW w:w="1020" w:type="dxa"/>
            <w:noWrap w:val="0"/>
            <w:vAlign w:val="top"/>
          </w:tcPr>
          <w:p>
            <w:pPr>
              <w:pStyle w:val="255"/>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617" w:type="dxa"/>
            <w:noWrap w:val="0"/>
            <w:vAlign w:val="center"/>
          </w:tcPr>
          <w:p>
            <w:pPr>
              <w:pStyle w:val="255"/>
              <w:ind w:left="9"/>
              <w:jc w:val="center"/>
              <w:rPr>
                <w:rFonts w:hint="eastAsia" w:ascii="宋体" w:hAnsi="宋体" w:eastAsia="宋体" w:cs="宋体"/>
                <w:sz w:val="24"/>
                <w:szCs w:val="24"/>
              </w:rPr>
            </w:pPr>
          </w:p>
          <w:p>
            <w:pPr>
              <w:pStyle w:val="255"/>
              <w:ind w:left="9"/>
              <w:jc w:val="center"/>
              <w:rPr>
                <w:rFonts w:hint="eastAsia" w:ascii="宋体" w:hAnsi="宋体" w:eastAsia="宋体" w:cs="宋体"/>
                <w:sz w:val="24"/>
                <w:szCs w:val="24"/>
              </w:rPr>
            </w:pPr>
            <w:r>
              <w:rPr>
                <w:rFonts w:hint="eastAsia" w:ascii="宋体" w:hAnsi="宋体" w:eastAsia="宋体" w:cs="宋体"/>
                <w:sz w:val="24"/>
                <w:szCs w:val="24"/>
              </w:rPr>
              <w:t>2</w:t>
            </w:r>
          </w:p>
        </w:tc>
        <w:tc>
          <w:tcPr>
            <w:tcW w:w="2604" w:type="dxa"/>
            <w:noWrap w:val="0"/>
            <w:vAlign w:val="center"/>
          </w:tcPr>
          <w:p>
            <w:pPr>
              <w:pStyle w:val="255"/>
              <w:spacing w:before="16" w:line="249" w:lineRule="auto"/>
              <w:ind w:left="106" w:right="155"/>
              <w:jc w:val="center"/>
              <w:rPr>
                <w:rFonts w:hint="eastAsia" w:ascii="宋体" w:hAnsi="宋体" w:eastAsia="宋体" w:cs="宋体"/>
                <w:sz w:val="24"/>
                <w:szCs w:val="24"/>
              </w:rPr>
            </w:pPr>
            <w:r>
              <w:rPr>
                <w:rFonts w:hint="eastAsia" w:ascii="宋体" w:hAnsi="宋体" w:eastAsia="宋体" w:cs="宋体"/>
                <w:sz w:val="24"/>
                <w:szCs w:val="24"/>
              </w:rPr>
              <w:t>投标文件封面、投标函、法定代表人授权委托书三处的项目名</w:t>
            </w:r>
          </w:p>
          <w:p>
            <w:pPr>
              <w:pStyle w:val="255"/>
              <w:spacing w:before="16" w:line="249" w:lineRule="auto"/>
              <w:ind w:left="106" w:right="155"/>
              <w:jc w:val="center"/>
              <w:rPr>
                <w:rFonts w:hint="eastAsia" w:ascii="宋体" w:hAnsi="宋体" w:eastAsia="宋体" w:cs="宋体"/>
                <w:sz w:val="24"/>
                <w:szCs w:val="24"/>
              </w:rPr>
            </w:pPr>
            <w:r>
              <w:rPr>
                <w:rFonts w:hint="eastAsia" w:ascii="宋体" w:hAnsi="宋体" w:eastAsia="宋体" w:cs="宋体"/>
                <w:sz w:val="24"/>
                <w:szCs w:val="24"/>
              </w:rPr>
              <w:t>称、项目编号</w:t>
            </w:r>
          </w:p>
        </w:tc>
        <w:tc>
          <w:tcPr>
            <w:tcW w:w="4446" w:type="dxa"/>
            <w:noWrap w:val="0"/>
            <w:vAlign w:val="top"/>
          </w:tcPr>
          <w:p>
            <w:pPr>
              <w:pStyle w:val="255"/>
              <w:rPr>
                <w:rFonts w:hint="eastAsia" w:ascii="宋体" w:hAnsi="宋体" w:eastAsia="宋体" w:cs="宋体"/>
                <w:b/>
                <w:sz w:val="24"/>
                <w:szCs w:val="24"/>
              </w:rPr>
            </w:pPr>
          </w:p>
          <w:p>
            <w:pPr>
              <w:pStyle w:val="255"/>
              <w:spacing w:line="249" w:lineRule="auto"/>
              <w:ind w:left="106" w:right="191"/>
              <w:rPr>
                <w:rFonts w:hint="eastAsia" w:ascii="宋体" w:hAnsi="宋体" w:eastAsia="宋体" w:cs="宋体"/>
                <w:sz w:val="24"/>
                <w:szCs w:val="24"/>
              </w:rPr>
            </w:pPr>
            <w:r>
              <w:rPr>
                <w:rFonts w:hint="eastAsia" w:ascii="宋体" w:hAnsi="宋体" w:eastAsia="宋体" w:cs="宋体"/>
                <w:sz w:val="24"/>
                <w:szCs w:val="24"/>
              </w:rPr>
              <w:t>三处均无遗漏，且与所投项目名称、项目编号一致。</w:t>
            </w:r>
          </w:p>
        </w:tc>
        <w:tc>
          <w:tcPr>
            <w:tcW w:w="791" w:type="dxa"/>
            <w:noWrap w:val="0"/>
            <w:vAlign w:val="top"/>
          </w:tcPr>
          <w:p>
            <w:pPr>
              <w:pStyle w:val="255"/>
              <w:rPr>
                <w:rFonts w:hint="eastAsia" w:ascii="宋体" w:hAnsi="宋体" w:eastAsia="宋体" w:cs="宋体"/>
                <w:sz w:val="24"/>
                <w:szCs w:val="24"/>
              </w:rPr>
            </w:pPr>
          </w:p>
        </w:tc>
        <w:tc>
          <w:tcPr>
            <w:tcW w:w="1020" w:type="dxa"/>
            <w:noWrap w:val="0"/>
            <w:vAlign w:val="top"/>
          </w:tcPr>
          <w:p>
            <w:pPr>
              <w:pStyle w:val="255"/>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617" w:type="dxa"/>
            <w:noWrap w:val="0"/>
            <w:vAlign w:val="center"/>
          </w:tcPr>
          <w:p>
            <w:pPr>
              <w:pStyle w:val="255"/>
              <w:ind w:left="9"/>
              <w:jc w:val="center"/>
              <w:rPr>
                <w:rFonts w:hint="eastAsia" w:ascii="宋体" w:hAnsi="宋体" w:eastAsia="宋体" w:cs="宋体"/>
                <w:sz w:val="24"/>
                <w:szCs w:val="24"/>
              </w:rPr>
            </w:pPr>
            <w:r>
              <w:rPr>
                <w:rFonts w:hint="eastAsia" w:ascii="宋体" w:hAnsi="宋体" w:eastAsia="宋体" w:cs="宋体"/>
                <w:sz w:val="24"/>
                <w:szCs w:val="24"/>
              </w:rPr>
              <w:t>3</w:t>
            </w:r>
          </w:p>
        </w:tc>
        <w:tc>
          <w:tcPr>
            <w:tcW w:w="2604" w:type="dxa"/>
            <w:noWrap w:val="0"/>
            <w:vAlign w:val="center"/>
          </w:tcPr>
          <w:p>
            <w:pPr>
              <w:pStyle w:val="255"/>
              <w:spacing w:before="16" w:line="249" w:lineRule="auto"/>
              <w:ind w:left="106" w:right="155"/>
              <w:jc w:val="center"/>
              <w:rPr>
                <w:rFonts w:hint="eastAsia" w:ascii="宋体" w:hAnsi="宋体" w:eastAsia="宋体" w:cs="宋体"/>
                <w:sz w:val="24"/>
                <w:szCs w:val="24"/>
              </w:rPr>
            </w:pPr>
            <w:r>
              <w:rPr>
                <w:rFonts w:hint="eastAsia" w:ascii="宋体" w:hAnsi="宋体" w:eastAsia="宋体" w:cs="宋体"/>
                <w:sz w:val="24"/>
                <w:szCs w:val="24"/>
              </w:rPr>
              <w:t>投标文件签署、盖章</w:t>
            </w:r>
          </w:p>
        </w:tc>
        <w:tc>
          <w:tcPr>
            <w:tcW w:w="4446" w:type="dxa"/>
            <w:noWrap w:val="0"/>
            <w:vAlign w:val="top"/>
          </w:tcPr>
          <w:p>
            <w:pPr>
              <w:pStyle w:val="255"/>
              <w:spacing w:before="5" w:line="320" w:lineRule="atLeast"/>
              <w:ind w:left="106" w:right="191"/>
              <w:rPr>
                <w:rFonts w:hint="eastAsia" w:ascii="宋体" w:hAnsi="宋体" w:eastAsia="宋体" w:cs="宋体"/>
                <w:sz w:val="24"/>
                <w:szCs w:val="24"/>
              </w:rPr>
            </w:pPr>
            <w:r>
              <w:rPr>
                <w:rFonts w:hint="eastAsia" w:ascii="宋体" w:hAnsi="宋体" w:eastAsia="宋体" w:cs="宋体"/>
                <w:sz w:val="24"/>
                <w:szCs w:val="24"/>
              </w:rPr>
              <w:t>均按招标文件要求签字、盖章（评分标准中要求提供的证明材料除外）。</w:t>
            </w:r>
          </w:p>
        </w:tc>
        <w:tc>
          <w:tcPr>
            <w:tcW w:w="791" w:type="dxa"/>
            <w:noWrap w:val="0"/>
            <w:vAlign w:val="top"/>
          </w:tcPr>
          <w:p>
            <w:pPr>
              <w:pStyle w:val="255"/>
              <w:rPr>
                <w:rFonts w:hint="eastAsia" w:ascii="宋体" w:hAnsi="宋体" w:eastAsia="宋体" w:cs="宋体"/>
                <w:sz w:val="24"/>
                <w:szCs w:val="24"/>
              </w:rPr>
            </w:pPr>
          </w:p>
        </w:tc>
        <w:tc>
          <w:tcPr>
            <w:tcW w:w="1020" w:type="dxa"/>
            <w:noWrap w:val="0"/>
            <w:vAlign w:val="top"/>
          </w:tcPr>
          <w:p>
            <w:pPr>
              <w:pStyle w:val="255"/>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617" w:type="dxa"/>
            <w:noWrap w:val="0"/>
            <w:vAlign w:val="center"/>
          </w:tcPr>
          <w:p>
            <w:pPr>
              <w:pStyle w:val="255"/>
              <w:ind w:left="9"/>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604" w:type="dxa"/>
            <w:noWrap w:val="0"/>
            <w:vAlign w:val="center"/>
          </w:tcPr>
          <w:p>
            <w:pPr>
              <w:pStyle w:val="255"/>
              <w:spacing w:before="16" w:line="249" w:lineRule="auto"/>
              <w:ind w:left="106" w:right="155"/>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投标文件组成</w:t>
            </w:r>
          </w:p>
        </w:tc>
        <w:tc>
          <w:tcPr>
            <w:tcW w:w="4446" w:type="dxa"/>
            <w:noWrap w:val="0"/>
            <w:vAlign w:val="top"/>
          </w:tcPr>
          <w:p>
            <w:pPr>
              <w:pStyle w:val="255"/>
              <w:spacing w:before="5" w:line="320" w:lineRule="atLeast"/>
              <w:ind w:left="106" w:right="191"/>
              <w:rPr>
                <w:rFonts w:hint="eastAsia" w:ascii="宋体" w:hAnsi="宋体" w:eastAsia="宋体" w:cs="宋体"/>
                <w:sz w:val="24"/>
                <w:szCs w:val="24"/>
              </w:rPr>
            </w:pPr>
            <w:r>
              <w:rPr>
                <w:rFonts w:hint="eastAsia" w:ascii="宋体" w:hAnsi="宋体" w:eastAsia="宋体" w:cs="宋体"/>
                <w:sz w:val="24"/>
                <w:szCs w:val="24"/>
                <w:lang w:val="en-US" w:eastAsia="zh-CN"/>
              </w:rPr>
              <w:t>投</w:t>
            </w:r>
            <w:r>
              <w:rPr>
                <w:rFonts w:hint="eastAsia" w:ascii="宋体" w:hAnsi="宋体" w:eastAsia="宋体" w:cs="宋体"/>
                <w:sz w:val="24"/>
                <w:szCs w:val="24"/>
              </w:rPr>
              <w:t>标文件应包含以下内容：</w:t>
            </w:r>
          </w:p>
          <w:p>
            <w:pPr>
              <w:pStyle w:val="255"/>
              <w:spacing w:before="5" w:line="320" w:lineRule="atLeast"/>
              <w:ind w:left="106" w:right="191"/>
              <w:rPr>
                <w:rFonts w:hint="eastAsia" w:ascii="宋体" w:hAnsi="宋体" w:eastAsia="宋体" w:cs="宋体"/>
                <w:sz w:val="24"/>
                <w:szCs w:val="24"/>
              </w:rPr>
            </w:pPr>
            <w:r>
              <w:rPr>
                <w:rFonts w:hint="eastAsia" w:ascii="宋体" w:hAnsi="宋体" w:eastAsia="宋体" w:cs="宋体"/>
                <w:sz w:val="24"/>
                <w:szCs w:val="24"/>
              </w:rPr>
              <w:t>（1）资格证明文件；</w:t>
            </w:r>
          </w:p>
          <w:p>
            <w:pPr>
              <w:pStyle w:val="255"/>
              <w:spacing w:before="5" w:line="320" w:lineRule="atLeast"/>
              <w:ind w:left="106" w:right="191"/>
              <w:rPr>
                <w:rFonts w:hint="eastAsia" w:ascii="宋体" w:hAnsi="宋体" w:eastAsia="宋体" w:cs="宋体"/>
                <w:sz w:val="24"/>
                <w:szCs w:val="24"/>
              </w:rPr>
            </w:pPr>
            <w:r>
              <w:rPr>
                <w:rFonts w:hint="eastAsia" w:ascii="宋体" w:hAnsi="宋体" w:eastAsia="宋体" w:cs="宋体"/>
                <w:sz w:val="24"/>
                <w:szCs w:val="24"/>
              </w:rPr>
              <w:t>（2）符合性证明文件；</w:t>
            </w:r>
          </w:p>
          <w:p>
            <w:pPr>
              <w:pStyle w:val="255"/>
              <w:spacing w:before="5" w:line="320" w:lineRule="atLeast"/>
              <w:ind w:left="106" w:right="191"/>
              <w:rPr>
                <w:rFonts w:hint="eastAsia" w:ascii="宋体" w:hAnsi="宋体" w:eastAsia="宋体" w:cs="宋体"/>
                <w:sz w:val="24"/>
                <w:szCs w:val="24"/>
              </w:rPr>
            </w:pPr>
            <w:r>
              <w:rPr>
                <w:rFonts w:hint="eastAsia" w:ascii="宋体" w:hAnsi="宋体" w:eastAsia="宋体" w:cs="宋体"/>
                <w:sz w:val="24"/>
                <w:szCs w:val="24"/>
              </w:rPr>
              <w:t>（3）投标方案。</w:t>
            </w:r>
          </w:p>
        </w:tc>
        <w:tc>
          <w:tcPr>
            <w:tcW w:w="791" w:type="dxa"/>
            <w:noWrap w:val="0"/>
            <w:vAlign w:val="top"/>
          </w:tcPr>
          <w:p>
            <w:pPr>
              <w:pStyle w:val="255"/>
              <w:rPr>
                <w:rFonts w:hint="eastAsia" w:ascii="宋体" w:hAnsi="宋体" w:eastAsia="宋体" w:cs="宋体"/>
                <w:sz w:val="24"/>
                <w:szCs w:val="24"/>
              </w:rPr>
            </w:pPr>
          </w:p>
        </w:tc>
        <w:tc>
          <w:tcPr>
            <w:tcW w:w="1020" w:type="dxa"/>
            <w:noWrap w:val="0"/>
            <w:vAlign w:val="top"/>
          </w:tcPr>
          <w:p>
            <w:pPr>
              <w:pStyle w:val="255"/>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7" w:hRule="atLeast"/>
          <w:jc w:val="center"/>
        </w:trPr>
        <w:tc>
          <w:tcPr>
            <w:tcW w:w="617" w:type="dxa"/>
            <w:noWrap w:val="0"/>
            <w:vAlign w:val="center"/>
          </w:tcPr>
          <w:p>
            <w:pPr>
              <w:pStyle w:val="255"/>
              <w:spacing w:before="16" w:line="249" w:lineRule="auto"/>
              <w:ind w:left="106" w:right="155"/>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2604" w:type="dxa"/>
            <w:noWrap w:val="0"/>
            <w:vAlign w:val="center"/>
          </w:tcPr>
          <w:p>
            <w:pPr>
              <w:pStyle w:val="255"/>
              <w:spacing w:before="16" w:line="249" w:lineRule="auto"/>
              <w:ind w:left="106" w:right="155"/>
              <w:jc w:val="center"/>
              <w:rPr>
                <w:rFonts w:hint="eastAsia" w:ascii="宋体" w:hAnsi="宋体" w:eastAsia="宋体" w:cs="宋体"/>
                <w:sz w:val="24"/>
                <w:szCs w:val="24"/>
              </w:rPr>
            </w:pPr>
            <w:r>
              <w:rPr>
                <w:rFonts w:hint="eastAsia" w:ascii="宋体" w:hAnsi="宋体" w:eastAsia="宋体" w:cs="宋体"/>
                <w:sz w:val="24"/>
                <w:szCs w:val="24"/>
              </w:rPr>
              <w:t>开标一览表</w:t>
            </w:r>
          </w:p>
        </w:tc>
        <w:tc>
          <w:tcPr>
            <w:tcW w:w="4446" w:type="dxa"/>
            <w:noWrap w:val="0"/>
            <w:vAlign w:val="top"/>
          </w:tcPr>
          <w:p>
            <w:pPr>
              <w:pStyle w:val="255"/>
              <w:numPr>
                <w:ilvl w:val="0"/>
                <w:numId w:val="3"/>
              </w:numPr>
              <w:tabs>
                <w:tab w:val="left" w:pos="717"/>
              </w:tabs>
              <w:spacing w:before="13" w:after="0" w:line="240" w:lineRule="auto"/>
              <w:ind w:left="716" w:right="0" w:hanging="611"/>
              <w:jc w:val="left"/>
              <w:rPr>
                <w:rFonts w:hint="eastAsia" w:ascii="宋体" w:hAnsi="宋体" w:eastAsia="宋体" w:cs="宋体"/>
                <w:sz w:val="24"/>
                <w:szCs w:val="24"/>
              </w:rPr>
            </w:pPr>
            <w:r>
              <w:rPr>
                <w:rFonts w:hint="eastAsia" w:ascii="宋体" w:hAnsi="宋体" w:eastAsia="宋体" w:cs="宋体"/>
                <w:sz w:val="24"/>
                <w:szCs w:val="24"/>
              </w:rPr>
              <w:t>投标报价符合唯一性要求：</w:t>
            </w:r>
          </w:p>
          <w:p>
            <w:pPr>
              <w:pStyle w:val="255"/>
              <w:numPr>
                <w:ilvl w:val="0"/>
                <w:numId w:val="3"/>
              </w:numPr>
              <w:tabs>
                <w:tab w:val="left" w:pos="717"/>
              </w:tabs>
              <w:spacing w:before="12" w:after="0" w:line="281" w:lineRule="exact"/>
              <w:ind w:left="716" w:right="0" w:hanging="611"/>
              <w:jc w:val="left"/>
              <w:rPr>
                <w:rFonts w:hint="eastAsia" w:ascii="宋体" w:hAnsi="宋体" w:eastAsia="宋体" w:cs="宋体"/>
                <w:sz w:val="24"/>
                <w:szCs w:val="24"/>
              </w:rPr>
            </w:pPr>
            <w:r>
              <w:rPr>
                <w:rFonts w:hint="eastAsia" w:ascii="宋体" w:hAnsi="宋体" w:eastAsia="宋体" w:cs="宋体"/>
                <w:sz w:val="24"/>
                <w:szCs w:val="24"/>
              </w:rPr>
              <w:t>开标一览表填写符合要求；</w:t>
            </w:r>
          </w:p>
          <w:p>
            <w:pPr>
              <w:pStyle w:val="255"/>
              <w:numPr>
                <w:ilvl w:val="0"/>
                <w:numId w:val="4"/>
              </w:numPr>
              <w:tabs>
                <w:tab w:val="left" w:pos="715"/>
              </w:tabs>
              <w:spacing w:before="16" w:after="0" w:line="252" w:lineRule="auto"/>
              <w:ind w:left="106" w:right="99" w:firstLine="0"/>
              <w:jc w:val="left"/>
              <w:rPr>
                <w:rFonts w:hint="eastAsia" w:ascii="宋体" w:hAnsi="宋体" w:eastAsia="宋体" w:cs="宋体"/>
                <w:sz w:val="24"/>
              </w:rPr>
            </w:pPr>
            <w:r>
              <w:rPr>
                <w:rFonts w:hint="eastAsia" w:ascii="宋体" w:hAnsi="宋体" w:eastAsia="宋体" w:cs="宋体"/>
                <w:spacing w:val="-2"/>
                <w:sz w:val="24"/>
              </w:rPr>
              <w:t>计量单位、报价货币均符合招</w:t>
            </w:r>
            <w:r>
              <w:rPr>
                <w:rFonts w:hint="eastAsia" w:ascii="宋体" w:hAnsi="宋体" w:eastAsia="宋体" w:cs="宋体"/>
                <w:sz w:val="24"/>
              </w:rPr>
              <w:t>标文件要求；</w:t>
            </w:r>
          </w:p>
          <w:p>
            <w:pPr>
              <w:pStyle w:val="255"/>
              <w:numPr>
                <w:ilvl w:val="0"/>
                <w:numId w:val="4"/>
              </w:numPr>
              <w:tabs>
                <w:tab w:val="left" w:pos="715"/>
              </w:tabs>
              <w:spacing w:before="0" w:after="0" w:line="249" w:lineRule="auto"/>
              <w:ind w:left="106" w:right="99" w:firstLine="0"/>
              <w:jc w:val="left"/>
              <w:rPr>
                <w:rFonts w:hint="eastAsia" w:ascii="宋体" w:hAnsi="宋体" w:eastAsia="宋体" w:cs="宋体"/>
                <w:sz w:val="24"/>
                <w:szCs w:val="24"/>
              </w:rPr>
            </w:pPr>
            <w:r>
              <w:rPr>
                <w:rFonts w:hint="eastAsia" w:ascii="宋体" w:hAnsi="宋体" w:eastAsia="宋体" w:cs="宋体"/>
                <w:sz w:val="24"/>
              </w:rPr>
              <w:t>未超出采购预算或招标文件规定的最高限价。</w:t>
            </w:r>
          </w:p>
        </w:tc>
        <w:tc>
          <w:tcPr>
            <w:tcW w:w="791" w:type="dxa"/>
            <w:noWrap w:val="0"/>
            <w:vAlign w:val="top"/>
          </w:tcPr>
          <w:p>
            <w:pPr>
              <w:pStyle w:val="255"/>
              <w:rPr>
                <w:rFonts w:hint="eastAsia" w:ascii="宋体" w:hAnsi="宋体" w:eastAsia="宋体" w:cs="宋体"/>
                <w:sz w:val="24"/>
                <w:szCs w:val="24"/>
              </w:rPr>
            </w:pPr>
          </w:p>
        </w:tc>
        <w:tc>
          <w:tcPr>
            <w:tcW w:w="1020" w:type="dxa"/>
            <w:noWrap w:val="0"/>
            <w:vAlign w:val="top"/>
          </w:tcPr>
          <w:p>
            <w:pPr>
              <w:pStyle w:val="255"/>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7" w:hRule="atLeast"/>
          <w:jc w:val="center"/>
        </w:trPr>
        <w:tc>
          <w:tcPr>
            <w:tcW w:w="617" w:type="dxa"/>
            <w:noWrap w:val="0"/>
            <w:vAlign w:val="center"/>
          </w:tcPr>
          <w:p>
            <w:pPr>
              <w:pStyle w:val="255"/>
              <w:spacing w:before="16" w:line="249" w:lineRule="auto"/>
              <w:ind w:left="106" w:right="155"/>
              <w:jc w:val="center"/>
              <w:rPr>
                <w:rFonts w:hint="eastAsia" w:ascii="宋体" w:hAnsi="宋体" w:eastAsia="宋体" w:cs="宋体"/>
                <w:sz w:val="24"/>
                <w:szCs w:val="24"/>
              </w:rPr>
            </w:pPr>
          </w:p>
          <w:p>
            <w:pPr>
              <w:pStyle w:val="255"/>
              <w:spacing w:before="16" w:line="249" w:lineRule="auto"/>
              <w:ind w:left="106" w:leftChars="0" w:right="155" w:rightChars="0"/>
              <w:jc w:val="center"/>
              <w:rPr>
                <w:rFonts w:hint="eastAsia" w:ascii="宋体" w:hAnsi="宋体" w:eastAsia="宋体" w:cs="宋体"/>
                <w:kern w:val="2"/>
                <w:sz w:val="24"/>
                <w:szCs w:val="24"/>
                <w:lang w:val="zh-CN" w:eastAsia="zh-CN" w:bidi="zh-CN"/>
              </w:rPr>
            </w:pPr>
            <w:r>
              <w:rPr>
                <w:rFonts w:hint="eastAsia" w:ascii="宋体" w:hAnsi="宋体" w:eastAsia="宋体" w:cs="宋体"/>
                <w:sz w:val="24"/>
                <w:szCs w:val="24"/>
                <w:lang w:val="en-US" w:eastAsia="zh-CN"/>
              </w:rPr>
              <w:t>6</w:t>
            </w:r>
          </w:p>
        </w:tc>
        <w:tc>
          <w:tcPr>
            <w:tcW w:w="2604" w:type="dxa"/>
            <w:noWrap w:val="0"/>
            <w:vAlign w:val="center"/>
          </w:tcPr>
          <w:p>
            <w:pPr>
              <w:pStyle w:val="255"/>
              <w:spacing w:before="16" w:line="249" w:lineRule="auto"/>
              <w:ind w:left="106" w:right="155"/>
              <w:jc w:val="center"/>
              <w:rPr>
                <w:rFonts w:hint="eastAsia" w:ascii="宋体" w:hAnsi="宋体" w:eastAsia="宋体" w:cs="宋体"/>
                <w:sz w:val="24"/>
                <w:szCs w:val="24"/>
              </w:rPr>
            </w:pPr>
          </w:p>
          <w:p>
            <w:pPr>
              <w:pStyle w:val="255"/>
              <w:spacing w:before="16" w:line="249" w:lineRule="auto"/>
              <w:ind w:left="106" w:leftChars="0" w:right="155" w:rightChars="0"/>
              <w:jc w:val="center"/>
              <w:rPr>
                <w:rFonts w:hint="eastAsia" w:ascii="宋体" w:hAnsi="宋体" w:eastAsia="宋体" w:cs="宋体"/>
                <w:kern w:val="2"/>
                <w:sz w:val="24"/>
                <w:szCs w:val="24"/>
                <w:lang w:val="zh-CN" w:eastAsia="zh-CN" w:bidi="zh-CN"/>
              </w:rPr>
            </w:pPr>
            <w:r>
              <w:rPr>
                <w:rFonts w:hint="eastAsia" w:ascii="宋体" w:hAnsi="宋体" w:eastAsia="宋体" w:cs="宋体"/>
                <w:sz w:val="24"/>
                <w:szCs w:val="24"/>
              </w:rPr>
              <w:t>技术服务要求</w:t>
            </w:r>
          </w:p>
        </w:tc>
        <w:tc>
          <w:tcPr>
            <w:tcW w:w="4446" w:type="dxa"/>
            <w:noWrap w:val="0"/>
            <w:vAlign w:val="top"/>
          </w:tcPr>
          <w:p>
            <w:pPr>
              <w:pStyle w:val="255"/>
              <w:spacing w:line="249" w:lineRule="auto"/>
              <w:ind w:left="106" w:leftChars="0" w:right="191" w:rightChars="0"/>
              <w:rPr>
                <w:rFonts w:hint="eastAsia" w:ascii="宋体" w:hAnsi="宋体" w:eastAsia="宋体" w:cs="宋体"/>
                <w:kern w:val="2"/>
                <w:sz w:val="24"/>
                <w:szCs w:val="24"/>
                <w:lang w:val="zh-CN" w:eastAsia="zh-CN" w:bidi="zh-CN"/>
              </w:rPr>
            </w:pPr>
            <w:r>
              <w:rPr>
                <w:rFonts w:hint="eastAsia" w:ascii="宋体" w:hAnsi="宋体" w:eastAsia="宋体" w:cs="宋体"/>
                <w:sz w:val="24"/>
                <w:szCs w:val="24"/>
              </w:rPr>
              <w:t>完全理解并接受对合格投标人、合格的货物、服务要求，根据投标人投标文件《技术服务偏差表》，结合招标文件第四章的实质性要求没有负偏离。</w:t>
            </w:r>
          </w:p>
        </w:tc>
        <w:tc>
          <w:tcPr>
            <w:tcW w:w="791" w:type="dxa"/>
            <w:noWrap w:val="0"/>
            <w:vAlign w:val="top"/>
          </w:tcPr>
          <w:p>
            <w:pPr>
              <w:pStyle w:val="255"/>
              <w:rPr>
                <w:rFonts w:hint="eastAsia" w:ascii="宋体" w:hAnsi="宋体" w:eastAsia="宋体" w:cs="宋体"/>
                <w:kern w:val="2"/>
                <w:sz w:val="24"/>
                <w:szCs w:val="24"/>
                <w:lang w:val="zh-CN" w:eastAsia="zh-CN" w:bidi="zh-CN"/>
              </w:rPr>
            </w:pPr>
          </w:p>
        </w:tc>
        <w:tc>
          <w:tcPr>
            <w:tcW w:w="1020" w:type="dxa"/>
            <w:noWrap w:val="0"/>
            <w:vAlign w:val="top"/>
          </w:tcPr>
          <w:p>
            <w:pPr>
              <w:pStyle w:val="255"/>
              <w:rPr>
                <w:rFonts w:hint="eastAsia" w:ascii="宋体" w:hAnsi="宋体" w:eastAsia="宋体" w:cs="宋体"/>
                <w:kern w:val="2"/>
                <w:sz w:val="24"/>
                <w:szCs w:val="24"/>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17" w:type="dxa"/>
            <w:noWrap w:val="0"/>
            <w:vAlign w:val="center"/>
          </w:tcPr>
          <w:p>
            <w:pPr>
              <w:pStyle w:val="255"/>
              <w:ind w:left="9"/>
              <w:jc w:val="center"/>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7</w:t>
            </w:r>
          </w:p>
        </w:tc>
        <w:tc>
          <w:tcPr>
            <w:tcW w:w="2604" w:type="dxa"/>
            <w:noWrap w:val="0"/>
            <w:vAlign w:val="center"/>
          </w:tcPr>
          <w:p>
            <w:pPr>
              <w:pStyle w:val="255"/>
              <w:spacing w:before="16" w:line="249" w:lineRule="auto"/>
              <w:ind w:left="106" w:right="155"/>
              <w:jc w:val="center"/>
              <w:rPr>
                <w:rFonts w:hint="eastAsia" w:ascii="宋体" w:hAnsi="宋体" w:eastAsia="宋体" w:cs="宋体"/>
                <w:sz w:val="24"/>
                <w:szCs w:val="24"/>
              </w:rPr>
            </w:pPr>
            <w:r>
              <w:rPr>
                <w:rFonts w:hint="eastAsia" w:ascii="宋体" w:hAnsi="宋体" w:eastAsia="宋体" w:cs="宋体"/>
                <w:sz w:val="24"/>
                <w:szCs w:val="24"/>
              </w:rPr>
              <w:t>无其他招标文件或法规明确规定响应无效</w:t>
            </w:r>
          </w:p>
          <w:p>
            <w:pPr>
              <w:pStyle w:val="255"/>
              <w:spacing w:before="16" w:line="249" w:lineRule="auto"/>
              <w:ind w:left="106" w:right="155"/>
              <w:jc w:val="center"/>
              <w:rPr>
                <w:rFonts w:hint="eastAsia" w:ascii="宋体" w:hAnsi="宋体" w:eastAsia="宋体" w:cs="宋体"/>
                <w:sz w:val="24"/>
                <w:szCs w:val="24"/>
                <w:lang w:val="zh-CN" w:eastAsia="zh-CN"/>
              </w:rPr>
            </w:pPr>
            <w:r>
              <w:rPr>
                <w:rFonts w:hint="eastAsia" w:ascii="宋体" w:hAnsi="宋体" w:eastAsia="宋体" w:cs="宋体"/>
                <w:sz w:val="24"/>
                <w:szCs w:val="24"/>
              </w:rPr>
              <w:t>的事项</w:t>
            </w:r>
          </w:p>
        </w:tc>
        <w:tc>
          <w:tcPr>
            <w:tcW w:w="4446" w:type="dxa"/>
            <w:noWrap w:val="0"/>
            <w:vAlign w:val="center"/>
          </w:tcPr>
          <w:p>
            <w:pPr>
              <w:pStyle w:val="255"/>
              <w:spacing w:line="249" w:lineRule="auto"/>
              <w:ind w:left="106" w:right="191"/>
              <w:jc w:val="left"/>
              <w:rPr>
                <w:rFonts w:hint="eastAsia" w:ascii="宋体" w:hAnsi="宋体" w:eastAsia="宋体" w:cs="宋体"/>
                <w:sz w:val="24"/>
                <w:szCs w:val="24"/>
              </w:rPr>
            </w:pPr>
            <w:r>
              <w:rPr>
                <w:rFonts w:hint="eastAsia" w:ascii="宋体" w:hAnsi="宋体" w:eastAsia="宋体" w:cs="宋体"/>
                <w:sz w:val="24"/>
                <w:szCs w:val="24"/>
              </w:rPr>
              <w:t>没有不符合招标文件规定的被视为无效响应的其他条款。</w:t>
            </w:r>
          </w:p>
        </w:tc>
        <w:tc>
          <w:tcPr>
            <w:tcW w:w="791" w:type="dxa"/>
            <w:noWrap w:val="0"/>
            <w:vAlign w:val="top"/>
          </w:tcPr>
          <w:p>
            <w:pPr>
              <w:pStyle w:val="255"/>
              <w:rPr>
                <w:rFonts w:hint="eastAsia" w:ascii="宋体" w:hAnsi="宋体" w:eastAsia="宋体" w:cs="宋体"/>
                <w:sz w:val="24"/>
                <w:szCs w:val="24"/>
              </w:rPr>
            </w:pPr>
          </w:p>
        </w:tc>
        <w:tc>
          <w:tcPr>
            <w:tcW w:w="1020" w:type="dxa"/>
            <w:noWrap w:val="0"/>
            <w:vAlign w:val="top"/>
          </w:tcPr>
          <w:p>
            <w:pPr>
              <w:pStyle w:val="255"/>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617" w:type="dxa"/>
            <w:noWrap w:val="0"/>
            <w:vAlign w:val="center"/>
          </w:tcPr>
          <w:p>
            <w:pPr>
              <w:pStyle w:val="255"/>
              <w:ind w:left="9"/>
              <w:jc w:val="center"/>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8</w:t>
            </w:r>
          </w:p>
        </w:tc>
        <w:tc>
          <w:tcPr>
            <w:tcW w:w="2604" w:type="dxa"/>
            <w:noWrap w:val="0"/>
            <w:vAlign w:val="center"/>
          </w:tcPr>
          <w:p>
            <w:pPr>
              <w:pStyle w:val="255"/>
              <w:spacing w:before="16" w:line="249" w:lineRule="auto"/>
              <w:ind w:left="106" w:right="155"/>
              <w:jc w:val="center"/>
              <w:rPr>
                <w:rFonts w:hint="eastAsia" w:ascii="宋体" w:hAnsi="宋体" w:eastAsia="宋体" w:cs="宋体"/>
                <w:sz w:val="24"/>
                <w:szCs w:val="24"/>
                <w:lang w:val="zh-CN" w:eastAsia="zh-CN"/>
              </w:rPr>
            </w:pPr>
            <w:r>
              <w:rPr>
                <w:rFonts w:hint="eastAsia" w:ascii="宋体" w:hAnsi="宋体" w:eastAsia="宋体" w:cs="宋体"/>
                <w:sz w:val="24"/>
                <w:szCs w:val="24"/>
              </w:rPr>
              <w:t>合同条款响应</w:t>
            </w:r>
          </w:p>
        </w:tc>
        <w:tc>
          <w:tcPr>
            <w:tcW w:w="4446" w:type="dxa"/>
            <w:noWrap w:val="0"/>
            <w:vAlign w:val="top"/>
          </w:tcPr>
          <w:p>
            <w:pPr>
              <w:pStyle w:val="255"/>
              <w:spacing w:line="249" w:lineRule="auto"/>
              <w:ind w:left="106" w:right="191"/>
              <w:rPr>
                <w:rFonts w:hint="eastAsia" w:ascii="宋体" w:hAnsi="宋体" w:eastAsia="宋体" w:cs="宋体"/>
                <w:sz w:val="24"/>
                <w:szCs w:val="24"/>
              </w:rPr>
            </w:pPr>
            <w:r>
              <w:rPr>
                <w:rFonts w:hint="eastAsia" w:ascii="宋体" w:hAnsi="宋体" w:eastAsia="宋体" w:cs="宋体"/>
                <w:sz w:val="24"/>
                <w:szCs w:val="24"/>
              </w:rPr>
              <w:t>有完全理解并接受招标文件合同基本条款要求的描述。</w:t>
            </w:r>
          </w:p>
        </w:tc>
        <w:tc>
          <w:tcPr>
            <w:tcW w:w="791" w:type="dxa"/>
            <w:noWrap w:val="0"/>
            <w:vAlign w:val="top"/>
          </w:tcPr>
          <w:p>
            <w:pPr>
              <w:pStyle w:val="255"/>
              <w:rPr>
                <w:rFonts w:hint="eastAsia" w:ascii="宋体" w:hAnsi="宋体" w:eastAsia="宋体" w:cs="宋体"/>
                <w:sz w:val="24"/>
                <w:szCs w:val="24"/>
              </w:rPr>
            </w:pPr>
          </w:p>
        </w:tc>
        <w:tc>
          <w:tcPr>
            <w:tcW w:w="1020" w:type="dxa"/>
            <w:noWrap w:val="0"/>
            <w:vAlign w:val="top"/>
          </w:tcPr>
          <w:p>
            <w:pPr>
              <w:pStyle w:val="255"/>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617" w:type="dxa"/>
            <w:noWrap w:val="0"/>
            <w:vAlign w:val="center"/>
          </w:tcPr>
          <w:p>
            <w:pPr>
              <w:pStyle w:val="255"/>
              <w:spacing w:before="16" w:line="249" w:lineRule="auto"/>
              <w:ind w:left="106" w:leftChars="0" w:right="155" w:rightChars="0"/>
              <w:jc w:val="center"/>
              <w:rPr>
                <w:rFonts w:hint="eastAsia" w:ascii="宋体" w:hAnsi="宋体" w:eastAsia="宋体" w:cs="宋体"/>
                <w:kern w:val="2"/>
                <w:sz w:val="24"/>
                <w:szCs w:val="24"/>
                <w:lang w:val="en-US" w:eastAsia="zh-CN" w:bidi="zh-CN"/>
              </w:rPr>
            </w:pPr>
            <w:r>
              <w:rPr>
                <w:rFonts w:hint="eastAsia" w:ascii="宋体" w:hAnsi="宋体" w:eastAsia="宋体" w:cs="宋体"/>
                <w:sz w:val="24"/>
                <w:szCs w:val="24"/>
                <w:lang w:val="en-US" w:eastAsia="zh-CN"/>
              </w:rPr>
              <w:t>9</w:t>
            </w:r>
          </w:p>
        </w:tc>
        <w:tc>
          <w:tcPr>
            <w:tcW w:w="2604" w:type="dxa"/>
            <w:noWrap w:val="0"/>
            <w:vAlign w:val="center"/>
          </w:tcPr>
          <w:p>
            <w:pPr>
              <w:pStyle w:val="255"/>
              <w:spacing w:before="16" w:line="249" w:lineRule="auto"/>
              <w:ind w:left="106" w:leftChars="0" w:right="155" w:rightChars="0"/>
              <w:jc w:val="center"/>
              <w:rPr>
                <w:rFonts w:hint="eastAsia" w:ascii="宋体" w:hAnsi="宋体" w:eastAsia="宋体" w:cs="宋体"/>
                <w:kern w:val="2"/>
                <w:sz w:val="24"/>
                <w:szCs w:val="24"/>
                <w:lang w:val="zh-CN" w:eastAsia="zh-CN" w:bidi="zh-CN"/>
              </w:rPr>
            </w:pPr>
            <w:r>
              <w:rPr>
                <w:rFonts w:hint="eastAsia" w:ascii="宋体" w:hAnsi="宋体" w:eastAsia="宋体" w:cs="宋体"/>
                <w:sz w:val="24"/>
                <w:szCs w:val="24"/>
              </w:rPr>
              <w:t>供应商承诺书</w:t>
            </w:r>
          </w:p>
        </w:tc>
        <w:tc>
          <w:tcPr>
            <w:tcW w:w="4446" w:type="dxa"/>
            <w:noWrap w:val="0"/>
            <w:vAlign w:val="top"/>
          </w:tcPr>
          <w:p>
            <w:pPr>
              <w:pStyle w:val="255"/>
              <w:spacing w:line="249" w:lineRule="auto"/>
              <w:ind w:left="106" w:leftChars="0" w:right="191" w:rightChars="0"/>
              <w:rPr>
                <w:rFonts w:hint="eastAsia" w:ascii="宋体" w:hAnsi="宋体" w:eastAsia="宋体" w:cs="宋体"/>
                <w:kern w:val="2"/>
                <w:sz w:val="24"/>
                <w:szCs w:val="24"/>
                <w:lang w:val="zh-CN" w:eastAsia="zh-CN" w:bidi="zh-CN"/>
              </w:rPr>
            </w:pPr>
            <w:r>
              <w:rPr>
                <w:rFonts w:hint="eastAsia" w:ascii="宋体" w:hAnsi="宋体" w:eastAsia="宋体" w:cs="宋体"/>
                <w:sz w:val="24"/>
                <w:szCs w:val="24"/>
              </w:rPr>
              <w:t>完全理解并接受《质量安全责任承诺书》、《拒绝政府采购领域商业贿赂承诺书》。</w:t>
            </w:r>
          </w:p>
        </w:tc>
        <w:tc>
          <w:tcPr>
            <w:tcW w:w="791" w:type="dxa"/>
            <w:noWrap w:val="0"/>
            <w:vAlign w:val="top"/>
          </w:tcPr>
          <w:p>
            <w:pPr>
              <w:pStyle w:val="255"/>
              <w:rPr>
                <w:rFonts w:hint="eastAsia" w:ascii="宋体" w:hAnsi="宋体" w:eastAsia="宋体" w:cs="宋体"/>
                <w:sz w:val="24"/>
                <w:szCs w:val="24"/>
              </w:rPr>
            </w:pPr>
          </w:p>
        </w:tc>
        <w:tc>
          <w:tcPr>
            <w:tcW w:w="1020" w:type="dxa"/>
            <w:noWrap w:val="0"/>
            <w:vAlign w:val="top"/>
          </w:tcPr>
          <w:p>
            <w:pPr>
              <w:pStyle w:val="255"/>
              <w:rPr>
                <w:rFonts w:hint="eastAsia" w:ascii="宋体" w:hAnsi="宋体" w:eastAsia="宋体" w:cs="宋体"/>
                <w:sz w:val="24"/>
                <w:szCs w:val="24"/>
              </w:rPr>
            </w:pPr>
          </w:p>
          <w:p>
            <w:pPr>
              <w:pStyle w:val="255"/>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617" w:type="dxa"/>
            <w:noWrap w:val="0"/>
            <w:vAlign w:val="center"/>
          </w:tcPr>
          <w:p>
            <w:pPr>
              <w:pStyle w:val="255"/>
              <w:spacing w:before="16" w:line="249" w:lineRule="auto"/>
              <w:ind w:left="106" w:leftChars="0" w:right="155" w:right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604" w:type="dxa"/>
            <w:noWrap w:val="0"/>
            <w:vAlign w:val="center"/>
          </w:tcPr>
          <w:p>
            <w:pPr>
              <w:tabs>
                <w:tab w:val="left" w:pos="0"/>
              </w:tabs>
              <w:adjustRightInd w:val="0"/>
              <w:snapToGrid w:val="0"/>
              <w:spacing w:line="360" w:lineRule="auto"/>
              <w:jc w:val="center"/>
              <w:rPr>
                <w:rFonts w:hint="eastAsia" w:ascii="宋体" w:hAnsi="宋体" w:eastAsia="宋体" w:cs="宋体"/>
                <w:sz w:val="24"/>
                <w:szCs w:val="24"/>
              </w:rPr>
            </w:pPr>
            <w:r>
              <w:rPr>
                <w:rFonts w:hint="eastAsia" w:hAnsi="宋体" w:cs="宋体"/>
                <w:bCs/>
                <w:sz w:val="21"/>
                <w:szCs w:val="21"/>
              </w:rPr>
              <w:t>投标有效期</w:t>
            </w:r>
          </w:p>
        </w:tc>
        <w:tc>
          <w:tcPr>
            <w:tcW w:w="4446" w:type="dxa"/>
            <w:noWrap w:val="0"/>
            <w:vAlign w:val="center"/>
          </w:tcPr>
          <w:p>
            <w:pPr>
              <w:tabs>
                <w:tab w:val="left" w:pos="0"/>
              </w:tabs>
              <w:adjustRightInd w:val="0"/>
              <w:snapToGrid w:val="0"/>
              <w:spacing w:line="360" w:lineRule="auto"/>
              <w:rPr>
                <w:rFonts w:hint="eastAsia" w:ascii="宋体" w:hAnsi="宋体" w:eastAsia="宋体" w:cs="宋体"/>
                <w:sz w:val="24"/>
                <w:szCs w:val="24"/>
              </w:rPr>
            </w:pPr>
            <w:r>
              <w:rPr>
                <w:rFonts w:hint="eastAsia" w:hAnsi="宋体" w:cs="宋体"/>
                <w:bCs/>
                <w:sz w:val="21"/>
                <w:szCs w:val="21"/>
              </w:rPr>
              <w:t>应满足招标文件中的规定</w:t>
            </w:r>
          </w:p>
        </w:tc>
        <w:tc>
          <w:tcPr>
            <w:tcW w:w="791" w:type="dxa"/>
            <w:noWrap w:val="0"/>
            <w:vAlign w:val="top"/>
          </w:tcPr>
          <w:p>
            <w:pPr>
              <w:pStyle w:val="255"/>
              <w:rPr>
                <w:rFonts w:hint="eastAsia" w:ascii="宋体" w:hAnsi="宋体" w:eastAsia="宋体" w:cs="宋体"/>
                <w:sz w:val="24"/>
                <w:szCs w:val="24"/>
              </w:rPr>
            </w:pPr>
          </w:p>
        </w:tc>
        <w:tc>
          <w:tcPr>
            <w:tcW w:w="1020" w:type="dxa"/>
            <w:noWrap w:val="0"/>
            <w:vAlign w:val="top"/>
          </w:tcPr>
          <w:p>
            <w:pPr>
              <w:pStyle w:val="255"/>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478" w:type="dxa"/>
            <w:gridSpan w:val="5"/>
            <w:noWrap w:val="0"/>
            <w:vAlign w:val="center"/>
          </w:tcPr>
          <w:p>
            <w:pPr>
              <w:pStyle w:val="255"/>
              <w:rPr>
                <w:rFonts w:hint="eastAsia" w:ascii="宋体" w:hAnsi="宋体" w:eastAsia="宋体" w:cs="宋体"/>
                <w:sz w:val="24"/>
                <w:szCs w:val="24"/>
              </w:rPr>
            </w:pPr>
            <w:r>
              <w:rPr>
                <w:b/>
                <w:sz w:val="24"/>
              </w:rPr>
              <w:t>评标委员会成员：（签字）</w:t>
            </w:r>
          </w:p>
        </w:tc>
      </w:tr>
    </w:tbl>
    <w:p>
      <w:pPr>
        <w:adjustRightInd w:val="0"/>
        <w:snapToGrid w:val="0"/>
        <w:spacing w:line="460" w:lineRule="exact"/>
        <w:rPr>
          <w:rFonts w:hint="eastAsia" w:asciiTheme="minorEastAsia" w:hAnsiTheme="minorEastAsia" w:eastAsiaTheme="minorEastAsia"/>
          <w:sz w:val="24"/>
          <w:szCs w:val="24"/>
          <w:lang w:val="en-US" w:eastAsia="zh-CN"/>
        </w:rPr>
      </w:pPr>
    </w:p>
    <w:p>
      <w:pPr>
        <w:adjustRightInd w:val="0"/>
        <w:snapToGrid w:val="0"/>
        <w:spacing w:line="46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三、综合比较与评价</w:t>
      </w:r>
    </w:p>
    <w:p>
      <w:pPr>
        <w:adjustRightInd w:val="0"/>
        <w:snapToGrid w:val="0"/>
        <w:spacing w:line="460" w:lineRule="exact"/>
        <w:ind w:firstLine="480" w:firstLineChars="200"/>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评审要素及分值一览表</w:t>
      </w:r>
    </w:p>
    <w:tbl>
      <w:tblPr>
        <w:tblStyle w:val="39"/>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480"/>
        <w:gridCol w:w="7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vAlign w:val="center"/>
          </w:tcPr>
          <w:p>
            <w:pPr>
              <w:spacing w:line="360" w:lineRule="auto"/>
              <w:jc w:val="center"/>
              <w:rPr>
                <w:rFonts w:ascii="宋体" w:hAnsi="宋体" w:cs="宋体"/>
                <w:b/>
                <w:szCs w:val="21"/>
              </w:rPr>
            </w:pPr>
            <w:r>
              <w:rPr>
                <w:rFonts w:hint="eastAsia" w:ascii="宋体" w:hAnsi="宋体" w:cs="宋体"/>
                <w:b/>
                <w:szCs w:val="21"/>
              </w:rPr>
              <w:t>序号</w:t>
            </w:r>
          </w:p>
        </w:tc>
        <w:tc>
          <w:tcPr>
            <w:tcW w:w="1480" w:type="dxa"/>
            <w:vAlign w:val="center"/>
          </w:tcPr>
          <w:p>
            <w:pPr>
              <w:spacing w:line="360" w:lineRule="auto"/>
              <w:jc w:val="center"/>
              <w:rPr>
                <w:rFonts w:ascii="宋体" w:hAnsi="宋体" w:cs="宋体"/>
                <w:b/>
                <w:szCs w:val="21"/>
                <w:lang w:val="zh-CN"/>
              </w:rPr>
            </w:pPr>
            <w:r>
              <w:rPr>
                <w:rFonts w:hint="eastAsia" w:ascii="宋体" w:hAnsi="宋体" w:cs="宋体"/>
                <w:b/>
                <w:szCs w:val="21"/>
                <w:lang w:val="zh-CN"/>
              </w:rPr>
              <w:t>评分因素</w:t>
            </w:r>
          </w:p>
        </w:tc>
        <w:tc>
          <w:tcPr>
            <w:tcW w:w="7350" w:type="dxa"/>
            <w:vAlign w:val="center"/>
          </w:tcPr>
          <w:p>
            <w:pPr>
              <w:tabs>
                <w:tab w:val="left" w:pos="1180"/>
              </w:tabs>
              <w:spacing w:line="360" w:lineRule="auto"/>
              <w:jc w:val="center"/>
              <w:rPr>
                <w:rFonts w:ascii="宋体" w:hAnsi="宋体" w:cs="宋体"/>
                <w:b/>
                <w:szCs w:val="21"/>
              </w:rPr>
            </w:pPr>
            <w:r>
              <w:rPr>
                <w:rFonts w:hint="eastAsia" w:ascii="宋体" w:hAnsi="宋体" w:cs="宋体"/>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vAlign w:val="center"/>
          </w:tcPr>
          <w:p>
            <w:pPr>
              <w:spacing w:line="360" w:lineRule="auto"/>
              <w:jc w:val="center"/>
              <w:rPr>
                <w:rFonts w:ascii="宋体" w:hAnsi="宋体" w:cs="宋体"/>
                <w:szCs w:val="21"/>
              </w:rPr>
            </w:pPr>
            <w:r>
              <w:rPr>
                <w:rFonts w:hint="eastAsia" w:ascii="宋体" w:hAnsi="宋体" w:cs="宋体"/>
                <w:szCs w:val="21"/>
              </w:rPr>
              <w:t>1</w:t>
            </w:r>
          </w:p>
        </w:tc>
        <w:tc>
          <w:tcPr>
            <w:tcW w:w="1480" w:type="dxa"/>
            <w:vAlign w:val="center"/>
          </w:tcPr>
          <w:p>
            <w:pPr>
              <w:spacing w:line="360" w:lineRule="auto"/>
              <w:jc w:val="center"/>
              <w:rPr>
                <w:rFonts w:ascii="宋体" w:hAnsi="宋体" w:cs="宋体"/>
                <w:szCs w:val="21"/>
              </w:rPr>
            </w:pPr>
            <w:r>
              <w:rPr>
                <w:rFonts w:hint="eastAsia" w:ascii="宋体" w:hAnsi="宋体" w:cs="宋体"/>
                <w:szCs w:val="21"/>
              </w:rPr>
              <w:t>报价</w:t>
            </w:r>
          </w:p>
          <w:p>
            <w:pPr>
              <w:spacing w:line="360" w:lineRule="auto"/>
              <w:jc w:val="center"/>
              <w:rPr>
                <w:rFonts w:ascii="宋体" w:hAnsi="宋体" w:cs="宋体"/>
                <w:szCs w:val="21"/>
                <w:lang w:val="zh-CN"/>
              </w:rPr>
            </w:pPr>
            <w:r>
              <w:rPr>
                <w:rFonts w:hint="eastAsia" w:ascii="宋体" w:hAnsi="宋体" w:cs="宋体"/>
                <w:szCs w:val="21"/>
                <w:lang w:val="zh-CN"/>
              </w:rPr>
              <w:t>（10分）</w:t>
            </w:r>
          </w:p>
        </w:tc>
        <w:tc>
          <w:tcPr>
            <w:tcW w:w="7350" w:type="dxa"/>
            <w:vAlign w:val="center"/>
          </w:tcPr>
          <w:p>
            <w:pPr>
              <w:spacing w:line="360" w:lineRule="auto"/>
              <w:rPr>
                <w:rFonts w:ascii="宋体" w:hAnsi="宋体" w:cs="宋体"/>
                <w:kern w:val="0"/>
                <w:szCs w:val="21"/>
              </w:rPr>
            </w:pPr>
            <w:r>
              <w:rPr>
                <w:rFonts w:hint="eastAsia" w:ascii="宋体" w:hAnsi="宋体" w:cs="宋体"/>
                <w:kern w:val="0"/>
                <w:szCs w:val="21"/>
              </w:rPr>
              <w:t>价格分采用低价优先法计算，即满足招标文件要求且投标价格最低的投标报价为评审基准价，其价格分为满分。其他投标人的价格分统一按照下列公式计算：投标报价得分=（评审基准价/投标报价）×价格权值×100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vAlign w:val="center"/>
          </w:tcPr>
          <w:p>
            <w:pPr>
              <w:spacing w:line="360" w:lineRule="auto"/>
              <w:jc w:val="center"/>
              <w:rPr>
                <w:rFonts w:ascii="宋体" w:hAnsi="宋体" w:cs="宋体"/>
                <w:szCs w:val="21"/>
              </w:rPr>
            </w:pPr>
            <w:r>
              <w:rPr>
                <w:rFonts w:hint="eastAsia" w:ascii="宋体" w:hAnsi="宋体" w:cs="宋体"/>
                <w:szCs w:val="21"/>
              </w:rPr>
              <w:t>2</w:t>
            </w:r>
          </w:p>
        </w:tc>
        <w:tc>
          <w:tcPr>
            <w:tcW w:w="1480" w:type="dxa"/>
            <w:vAlign w:val="center"/>
          </w:tcPr>
          <w:p>
            <w:pPr>
              <w:spacing w:line="360" w:lineRule="auto"/>
              <w:jc w:val="center"/>
              <w:rPr>
                <w:rFonts w:ascii="宋体" w:hAnsi="宋体" w:cs="宋体"/>
                <w:szCs w:val="21"/>
              </w:rPr>
            </w:pPr>
            <w:r>
              <w:rPr>
                <w:rFonts w:hint="eastAsia" w:ascii="宋体" w:hAnsi="宋体" w:cs="宋体"/>
                <w:szCs w:val="21"/>
              </w:rPr>
              <w:t>投标文件的规范性、完整性（5分）</w:t>
            </w:r>
          </w:p>
        </w:tc>
        <w:tc>
          <w:tcPr>
            <w:tcW w:w="7350" w:type="dxa"/>
            <w:vAlign w:val="center"/>
          </w:tcPr>
          <w:p>
            <w:pPr>
              <w:spacing w:line="360" w:lineRule="auto"/>
              <w:rPr>
                <w:rFonts w:ascii="宋体" w:hAnsi="宋体" w:cs="宋体"/>
                <w:kern w:val="0"/>
                <w:szCs w:val="21"/>
              </w:rPr>
            </w:pPr>
            <w:r>
              <w:rPr>
                <w:rFonts w:hint="eastAsia" w:ascii="宋体" w:hAnsi="宋体" w:cs="宋体"/>
                <w:kern w:val="0"/>
                <w:szCs w:val="21"/>
              </w:rPr>
              <w:t>经过有效性和符合性审核合格的投标人，投标文件制作规范，资料完整根据符合情况计0-5分。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vMerge w:val="restart"/>
            <w:vAlign w:val="center"/>
          </w:tcPr>
          <w:p>
            <w:pPr>
              <w:spacing w:line="360" w:lineRule="auto"/>
              <w:jc w:val="center"/>
              <w:rPr>
                <w:rFonts w:ascii="宋体" w:hAnsi="宋体" w:cs="宋体"/>
                <w:szCs w:val="21"/>
              </w:rPr>
            </w:pPr>
            <w:r>
              <w:rPr>
                <w:rFonts w:ascii="宋体" w:hAnsi="宋体" w:cs="宋体"/>
                <w:szCs w:val="21"/>
              </w:rPr>
              <w:t>3</w:t>
            </w:r>
          </w:p>
        </w:tc>
        <w:tc>
          <w:tcPr>
            <w:tcW w:w="1480" w:type="dxa"/>
            <w:vMerge w:val="restart"/>
            <w:vAlign w:val="center"/>
          </w:tcPr>
          <w:p>
            <w:pPr>
              <w:tabs>
                <w:tab w:val="left" w:pos="1180"/>
              </w:tabs>
              <w:spacing w:line="360" w:lineRule="auto"/>
              <w:ind w:left="210" w:hanging="210" w:hangingChars="100"/>
              <w:rPr>
                <w:rFonts w:hint="eastAsia" w:ascii="宋体" w:hAnsi="宋体" w:cs="宋体"/>
                <w:bCs/>
                <w:szCs w:val="21"/>
              </w:rPr>
            </w:pPr>
            <w:r>
              <w:rPr>
                <w:rFonts w:hint="eastAsia" w:ascii="宋体" w:hAnsi="宋体" w:cs="宋体"/>
                <w:bCs/>
                <w:szCs w:val="21"/>
              </w:rPr>
              <w:t>项目实施方案（40分）</w:t>
            </w:r>
          </w:p>
        </w:tc>
        <w:tc>
          <w:tcPr>
            <w:tcW w:w="7350" w:type="dxa"/>
            <w:vAlign w:val="center"/>
          </w:tcPr>
          <w:p>
            <w:pPr>
              <w:tabs>
                <w:tab w:val="left" w:pos="1180"/>
              </w:tabs>
              <w:spacing w:line="360" w:lineRule="auto"/>
              <w:rPr>
                <w:rFonts w:ascii="宋体" w:hAnsi="宋体" w:cs="宋体"/>
                <w:szCs w:val="21"/>
              </w:rPr>
            </w:pPr>
            <w:r>
              <w:rPr>
                <w:rFonts w:hint="eastAsia" w:ascii="宋体" w:hAnsi="宋体" w:cs="宋体"/>
                <w:szCs w:val="21"/>
              </w:rPr>
              <w:t>1、对项目的理解（10分）：投标人所投产品充分了解本项目背景及国家相关政策、地域实际情况及现状，充分了解本项目的建设内容及原不动产登记平台建设情况，且系统架构、部署方式、建设内容等能够满足用户建设需求并进行切实有效分析、识别建设关键点、难点并给出针对性解决方案。一般得0-4分，良好4.1-7分，优秀7.1-10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vMerge w:val="continue"/>
            <w:vAlign w:val="center"/>
          </w:tcPr>
          <w:p>
            <w:pPr>
              <w:spacing w:line="360" w:lineRule="auto"/>
              <w:jc w:val="center"/>
              <w:rPr>
                <w:rFonts w:ascii="宋体" w:hAnsi="宋体" w:cs="宋体"/>
                <w:szCs w:val="21"/>
              </w:rPr>
            </w:pPr>
          </w:p>
        </w:tc>
        <w:tc>
          <w:tcPr>
            <w:tcW w:w="1480" w:type="dxa"/>
            <w:vMerge w:val="continue"/>
            <w:vAlign w:val="center"/>
          </w:tcPr>
          <w:p>
            <w:pPr>
              <w:tabs>
                <w:tab w:val="left" w:pos="1180"/>
              </w:tabs>
              <w:spacing w:line="360" w:lineRule="auto"/>
              <w:rPr>
                <w:rFonts w:hint="eastAsia" w:ascii="宋体" w:hAnsi="宋体" w:cs="宋体"/>
                <w:bCs/>
                <w:szCs w:val="21"/>
              </w:rPr>
            </w:pPr>
          </w:p>
        </w:tc>
        <w:tc>
          <w:tcPr>
            <w:tcW w:w="7350" w:type="dxa"/>
            <w:vAlign w:val="center"/>
          </w:tcPr>
          <w:p>
            <w:pPr>
              <w:tabs>
                <w:tab w:val="left" w:pos="1180"/>
              </w:tabs>
              <w:spacing w:line="360" w:lineRule="auto"/>
              <w:rPr>
                <w:rFonts w:ascii="宋体" w:hAnsi="宋体" w:cs="宋体"/>
                <w:szCs w:val="21"/>
              </w:rPr>
            </w:pPr>
            <w:r>
              <w:rPr>
                <w:rFonts w:hint="eastAsia" w:ascii="宋体" w:hAnsi="宋体" w:cs="宋体"/>
                <w:szCs w:val="21"/>
              </w:rPr>
              <w:t>2、建设方案（20分）：提供的建设实施方案及工期进度计划详细可行；根据自身经验以及延长县实际情况，能够充分理解本项目内容及要求；能够结合本项目需求，分析本项目重、难点工作，高质量的完成本项目建设，并提出合理化建议；对与原不动产登记平台信息解析、对接、数据交互共享等工作提供技术设计；对项目需求进行优化设计，对关键步骤、环节有先进合理的建议。根据响应情况横向对比计分：一般得0-7分；良好7.1-14分、优秀14.1-20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vMerge w:val="continue"/>
            <w:vAlign w:val="center"/>
          </w:tcPr>
          <w:p>
            <w:pPr>
              <w:spacing w:line="360" w:lineRule="auto"/>
              <w:jc w:val="center"/>
              <w:rPr>
                <w:rFonts w:ascii="宋体" w:hAnsi="宋体" w:cs="宋体"/>
                <w:szCs w:val="21"/>
              </w:rPr>
            </w:pPr>
          </w:p>
        </w:tc>
        <w:tc>
          <w:tcPr>
            <w:tcW w:w="1480" w:type="dxa"/>
            <w:vMerge w:val="continue"/>
            <w:vAlign w:val="center"/>
          </w:tcPr>
          <w:p>
            <w:pPr>
              <w:tabs>
                <w:tab w:val="left" w:pos="1180"/>
              </w:tabs>
              <w:spacing w:line="360" w:lineRule="auto"/>
              <w:rPr>
                <w:rFonts w:hint="eastAsia" w:ascii="宋体" w:hAnsi="宋体" w:cs="宋体"/>
                <w:bCs/>
                <w:szCs w:val="21"/>
              </w:rPr>
            </w:pPr>
          </w:p>
        </w:tc>
        <w:tc>
          <w:tcPr>
            <w:tcW w:w="7350" w:type="dxa"/>
            <w:vAlign w:val="center"/>
          </w:tcPr>
          <w:p>
            <w:pPr>
              <w:tabs>
                <w:tab w:val="left" w:pos="1180"/>
              </w:tabs>
              <w:spacing w:line="360" w:lineRule="auto"/>
              <w:rPr>
                <w:rFonts w:ascii="宋体" w:hAnsi="宋体" w:cs="宋体"/>
                <w:szCs w:val="21"/>
              </w:rPr>
            </w:pPr>
            <w:r>
              <w:rPr>
                <w:rFonts w:hint="eastAsia" w:ascii="宋体" w:hAnsi="宋体" w:cs="宋体"/>
                <w:szCs w:val="21"/>
              </w:rPr>
              <w:t>3、保障措施（10分）：不动产登记平台数据库升级改造过程中，不更改、中断正在运行的所有相关业务的保障措施；互联网+不动产平台与原不动产登记平台无缝衔接、数据互通过程中，不更改、中断原不动产登记平台相关业务的保证措施。根据响应情况横向对比计分：一般得0-4分；良好4.1-7分、优秀7.1-10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vMerge w:val="continue"/>
            <w:vAlign w:val="center"/>
          </w:tcPr>
          <w:p>
            <w:pPr>
              <w:spacing w:line="360" w:lineRule="auto"/>
              <w:jc w:val="center"/>
              <w:rPr>
                <w:rFonts w:ascii="宋体" w:hAnsi="宋体" w:cs="宋体"/>
                <w:szCs w:val="21"/>
              </w:rPr>
            </w:pPr>
          </w:p>
        </w:tc>
        <w:tc>
          <w:tcPr>
            <w:tcW w:w="1480" w:type="dxa"/>
            <w:vMerge w:val="restart"/>
            <w:vAlign w:val="center"/>
          </w:tcPr>
          <w:p>
            <w:pPr>
              <w:tabs>
                <w:tab w:val="left" w:pos="1180"/>
              </w:tabs>
              <w:spacing w:line="360" w:lineRule="auto"/>
              <w:ind w:firstLine="210" w:firstLineChars="100"/>
              <w:rPr>
                <w:rFonts w:hint="eastAsia" w:ascii="宋体" w:hAnsi="宋体" w:cs="宋体"/>
                <w:bCs/>
                <w:szCs w:val="21"/>
              </w:rPr>
            </w:pPr>
            <w:r>
              <w:rPr>
                <w:rFonts w:hint="eastAsia" w:ascii="宋体" w:hAnsi="宋体" w:cs="宋体"/>
                <w:bCs/>
                <w:szCs w:val="21"/>
              </w:rPr>
              <w:t>人员配备</w:t>
            </w:r>
          </w:p>
          <w:p>
            <w:pPr>
              <w:tabs>
                <w:tab w:val="left" w:pos="1180"/>
              </w:tabs>
              <w:spacing w:line="360" w:lineRule="auto"/>
              <w:ind w:firstLine="210" w:firstLineChars="100"/>
              <w:rPr>
                <w:rFonts w:hint="eastAsia" w:ascii="宋体" w:hAnsi="宋体" w:cs="宋体"/>
                <w:bCs/>
                <w:szCs w:val="21"/>
              </w:rPr>
            </w:pPr>
            <w:r>
              <w:rPr>
                <w:rFonts w:hint="eastAsia" w:ascii="宋体" w:hAnsi="宋体" w:cs="宋体"/>
                <w:bCs/>
                <w:szCs w:val="21"/>
              </w:rPr>
              <w:t>（20分）</w:t>
            </w:r>
          </w:p>
        </w:tc>
        <w:tc>
          <w:tcPr>
            <w:tcW w:w="7350" w:type="dxa"/>
            <w:vAlign w:val="top"/>
          </w:tcPr>
          <w:p>
            <w:pPr>
              <w:tabs>
                <w:tab w:val="left" w:pos="1180"/>
              </w:tabs>
              <w:spacing w:line="360" w:lineRule="auto"/>
              <w:rPr>
                <w:rFonts w:hint="eastAsia" w:ascii="宋体" w:hAnsi="宋体" w:cs="宋体"/>
                <w:szCs w:val="21"/>
              </w:rPr>
            </w:pPr>
            <w:r>
              <w:rPr>
                <w:rFonts w:hint="eastAsia" w:ascii="宋体" w:hAnsi="宋体" w:cs="宋体"/>
                <w:szCs w:val="21"/>
              </w:rPr>
              <w:t>1、项目组织管理机构设置及人员分工安排合理、职责划分明确，根据响应程度和优劣程度计0-10分。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vMerge w:val="continue"/>
            <w:vAlign w:val="center"/>
          </w:tcPr>
          <w:p>
            <w:pPr>
              <w:spacing w:line="360" w:lineRule="auto"/>
              <w:jc w:val="center"/>
              <w:rPr>
                <w:rFonts w:ascii="宋体" w:hAnsi="宋体" w:cs="宋体"/>
                <w:szCs w:val="21"/>
              </w:rPr>
            </w:pPr>
          </w:p>
        </w:tc>
        <w:tc>
          <w:tcPr>
            <w:tcW w:w="1480" w:type="dxa"/>
            <w:vMerge w:val="continue"/>
            <w:vAlign w:val="center"/>
          </w:tcPr>
          <w:p>
            <w:pPr>
              <w:tabs>
                <w:tab w:val="left" w:pos="1180"/>
              </w:tabs>
              <w:spacing w:line="360" w:lineRule="auto"/>
              <w:rPr>
                <w:rFonts w:ascii="宋体" w:hAnsi="宋体" w:cs="宋体"/>
                <w:bCs/>
                <w:szCs w:val="21"/>
              </w:rPr>
            </w:pPr>
          </w:p>
        </w:tc>
        <w:tc>
          <w:tcPr>
            <w:tcW w:w="7350" w:type="dxa"/>
            <w:vAlign w:val="top"/>
          </w:tcPr>
          <w:p>
            <w:pPr>
              <w:tabs>
                <w:tab w:val="left" w:pos="1180"/>
              </w:tabs>
              <w:spacing w:line="360" w:lineRule="auto"/>
              <w:rPr>
                <w:rFonts w:hint="eastAsia" w:ascii="宋体" w:hAnsi="宋体" w:cs="宋体"/>
                <w:szCs w:val="21"/>
              </w:rPr>
            </w:pPr>
            <w:r>
              <w:rPr>
                <w:rFonts w:hint="eastAsia" w:ascii="宋体" w:hAnsi="宋体" w:cs="宋体"/>
                <w:szCs w:val="21"/>
              </w:rPr>
              <w:t>2、拟派项目负责人资质优良，结合学历、职称、对本单位信息化系统熟悉程度、从业年限（以毕业时间开始计算）等因素，根据响应程度和优劣程度计0-10分。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vMerge w:val="continue"/>
            <w:vAlign w:val="center"/>
          </w:tcPr>
          <w:p>
            <w:pPr>
              <w:spacing w:line="360" w:lineRule="auto"/>
              <w:jc w:val="center"/>
              <w:rPr>
                <w:rFonts w:ascii="宋体" w:hAnsi="宋体" w:cs="宋体"/>
                <w:szCs w:val="21"/>
              </w:rPr>
            </w:pPr>
          </w:p>
        </w:tc>
        <w:tc>
          <w:tcPr>
            <w:tcW w:w="1480" w:type="dxa"/>
            <w:vMerge w:val="restart"/>
            <w:vAlign w:val="center"/>
          </w:tcPr>
          <w:p>
            <w:pPr>
              <w:tabs>
                <w:tab w:val="left" w:pos="1180"/>
              </w:tabs>
              <w:spacing w:line="360" w:lineRule="auto"/>
              <w:rPr>
                <w:rFonts w:ascii="宋体" w:hAnsi="宋体" w:eastAsia="宋体" w:cs="宋体"/>
                <w:bCs/>
                <w:kern w:val="2"/>
                <w:sz w:val="21"/>
                <w:szCs w:val="21"/>
                <w:lang w:val="en-US" w:eastAsia="zh-CN" w:bidi="ar-SA"/>
              </w:rPr>
            </w:pPr>
            <w:r>
              <w:rPr>
                <w:rFonts w:hint="eastAsia" w:ascii="宋体" w:hAnsi="宋体" w:cs="宋体"/>
                <w:bCs/>
                <w:szCs w:val="21"/>
              </w:rPr>
              <w:t>售后服务体系（20分）</w:t>
            </w:r>
          </w:p>
        </w:tc>
        <w:tc>
          <w:tcPr>
            <w:tcW w:w="7350" w:type="dxa"/>
            <w:vAlign w:val="center"/>
          </w:tcPr>
          <w:p>
            <w:pPr>
              <w:pStyle w:val="113"/>
              <w:spacing w:line="360" w:lineRule="auto"/>
              <w:rPr>
                <w:rFonts w:hint="eastAsia" w:ascii="宋体" w:hAnsi="宋体" w:eastAsia="宋体" w:cs="宋体"/>
                <w:kern w:val="2"/>
                <w:sz w:val="21"/>
                <w:szCs w:val="21"/>
                <w:lang w:val="en-US" w:eastAsia="zh-CN" w:bidi="ar-SA"/>
              </w:rPr>
            </w:pPr>
            <w:r>
              <w:rPr>
                <w:rFonts w:hint="eastAsia" w:ascii="宋体" w:hAnsi="宋体" w:cs="宋体"/>
                <w:szCs w:val="21"/>
              </w:rPr>
              <w:t>1、售后保障方案（</w:t>
            </w:r>
            <w:r>
              <w:rPr>
                <w:rFonts w:ascii="宋体" w:hAnsi="宋体" w:cs="宋体"/>
                <w:szCs w:val="21"/>
              </w:rPr>
              <w:t>10</w:t>
            </w:r>
            <w:r>
              <w:rPr>
                <w:rFonts w:hint="eastAsia" w:ascii="宋体" w:hAnsi="宋体" w:cs="宋体"/>
                <w:szCs w:val="21"/>
              </w:rPr>
              <w:t>分）：针对本项目提供质量保障方案（包括但不限于服务人员配备、响应时间及应急补救服务保障措施等），质量目标清晰，质量保障措施科学合理，有明确的质量保证承诺。根据内容完整、详细程度对比计分：一般得0-</w:t>
            </w:r>
            <w:r>
              <w:rPr>
                <w:rFonts w:ascii="宋体" w:hAnsi="宋体" w:cs="宋体"/>
                <w:szCs w:val="21"/>
              </w:rPr>
              <w:t>5</w:t>
            </w:r>
            <w:r>
              <w:rPr>
                <w:rFonts w:hint="eastAsia" w:ascii="宋体" w:hAnsi="宋体" w:cs="宋体"/>
                <w:szCs w:val="21"/>
              </w:rPr>
              <w:t>分；良好</w:t>
            </w:r>
            <w:r>
              <w:rPr>
                <w:rFonts w:ascii="宋体" w:hAnsi="宋体" w:cs="宋体"/>
                <w:szCs w:val="21"/>
              </w:rPr>
              <w:t>5</w:t>
            </w:r>
            <w:r>
              <w:rPr>
                <w:rFonts w:hint="eastAsia" w:ascii="宋体" w:hAnsi="宋体" w:cs="宋体"/>
                <w:szCs w:val="21"/>
              </w:rPr>
              <w:t>.1-</w:t>
            </w:r>
            <w:r>
              <w:rPr>
                <w:rFonts w:ascii="宋体" w:hAnsi="宋体" w:cs="宋体"/>
                <w:szCs w:val="21"/>
              </w:rPr>
              <w:t>10</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0" w:type="dxa"/>
            <w:vMerge w:val="continue"/>
            <w:vAlign w:val="center"/>
          </w:tcPr>
          <w:p>
            <w:pPr>
              <w:spacing w:line="360" w:lineRule="auto"/>
              <w:jc w:val="center"/>
              <w:rPr>
                <w:rFonts w:ascii="宋体" w:hAnsi="宋体" w:cs="宋体"/>
                <w:szCs w:val="21"/>
              </w:rPr>
            </w:pPr>
          </w:p>
        </w:tc>
        <w:tc>
          <w:tcPr>
            <w:tcW w:w="1480" w:type="dxa"/>
            <w:vMerge w:val="continue"/>
            <w:vAlign w:val="center"/>
          </w:tcPr>
          <w:p>
            <w:pPr>
              <w:tabs>
                <w:tab w:val="left" w:pos="1180"/>
              </w:tabs>
              <w:spacing w:line="360" w:lineRule="auto"/>
              <w:rPr>
                <w:rFonts w:ascii="宋体" w:hAnsi="宋体" w:cs="宋体"/>
                <w:bCs/>
                <w:szCs w:val="21"/>
              </w:rPr>
            </w:pPr>
          </w:p>
        </w:tc>
        <w:tc>
          <w:tcPr>
            <w:tcW w:w="7350"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cs="宋体"/>
                <w:szCs w:val="21"/>
              </w:rPr>
              <w:t>2、培训方案（10分）：提供详尽的培训方案及培训计划，并列出培训的具体内容及方式，能够保障使用单位能熟练操作维护和正常使用。根据内容完整、详细程度，计0-10分。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640" w:type="dxa"/>
            <w:vMerge w:val="restart"/>
            <w:vAlign w:val="center"/>
          </w:tcPr>
          <w:p>
            <w:pPr>
              <w:spacing w:line="360" w:lineRule="auto"/>
              <w:jc w:val="center"/>
              <w:rPr>
                <w:rFonts w:ascii="宋体" w:hAnsi="宋体" w:cs="宋体"/>
                <w:szCs w:val="21"/>
              </w:rPr>
            </w:pPr>
            <w:r>
              <w:rPr>
                <w:rFonts w:hint="eastAsia" w:ascii="宋体" w:hAnsi="宋体" w:cs="宋体"/>
                <w:szCs w:val="21"/>
              </w:rPr>
              <w:t>3</w:t>
            </w:r>
          </w:p>
        </w:tc>
        <w:tc>
          <w:tcPr>
            <w:tcW w:w="1480" w:type="dxa"/>
            <w:vAlign w:val="center"/>
          </w:tcPr>
          <w:p>
            <w:pPr>
              <w:spacing w:line="360" w:lineRule="auto"/>
              <w:jc w:val="center"/>
              <w:rPr>
                <w:rFonts w:ascii="宋体" w:hAnsi="宋体" w:cs="宋体"/>
                <w:szCs w:val="21"/>
              </w:rPr>
            </w:pPr>
            <w:r>
              <w:rPr>
                <w:rFonts w:hint="eastAsia" w:ascii="宋体" w:hAnsi="宋体" w:cs="宋体"/>
                <w:szCs w:val="21"/>
              </w:rPr>
              <w:t>业绩</w:t>
            </w:r>
          </w:p>
          <w:p>
            <w:pPr>
              <w:pStyle w:val="16"/>
              <w:rPr>
                <w:rFonts w:ascii="宋体" w:hAnsi="宋体" w:cs="宋体"/>
                <w:szCs w:val="21"/>
              </w:rPr>
            </w:pPr>
            <w:r>
              <w:rPr>
                <w:rFonts w:hint="eastAsia" w:ascii="宋体" w:hAnsi="宋体" w:cs="宋体"/>
                <w:szCs w:val="21"/>
              </w:rPr>
              <w:t>（2分）</w:t>
            </w:r>
          </w:p>
        </w:tc>
        <w:tc>
          <w:tcPr>
            <w:tcW w:w="7350" w:type="dxa"/>
            <w:vAlign w:val="center"/>
          </w:tcPr>
          <w:p>
            <w:pPr>
              <w:spacing w:line="360" w:lineRule="auto"/>
              <w:rPr>
                <w:rFonts w:ascii="宋体" w:hAnsi="宋体" w:cs="宋体"/>
                <w:szCs w:val="21"/>
              </w:rPr>
            </w:pPr>
            <w:r>
              <w:rPr>
                <w:rFonts w:hint="eastAsia" w:ascii="宋体" w:hAnsi="宋体" w:cs="宋体"/>
                <w:szCs w:val="21"/>
              </w:rPr>
              <w:t>供应商近三年（2018年至今）承担过类似业绩，每提供一个得1分，最多可得2分，不提供的不得分。（提供合同复印件加盖公章）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40" w:type="dxa"/>
            <w:vMerge w:val="continue"/>
            <w:vAlign w:val="center"/>
          </w:tcPr>
          <w:p>
            <w:pPr>
              <w:spacing w:line="360" w:lineRule="auto"/>
              <w:jc w:val="center"/>
              <w:rPr>
                <w:rFonts w:ascii="宋体" w:hAnsi="宋体" w:cs="宋体"/>
                <w:szCs w:val="21"/>
              </w:rPr>
            </w:pPr>
          </w:p>
        </w:tc>
        <w:tc>
          <w:tcPr>
            <w:tcW w:w="1480" w:type="dxa"/>
            <w:vAlign w:val="center"/>
          </w:tcPr>
          <w:p>
            <w:pPr>
              <w:snapToGrid w:val="0"/>
              <w:spacing w:line="360" w:lineRule="auto"/>
              <w:jc w:val="center"/>
              <w:rPr>
                <w:rFonts w:ascii="宋体" w:hAnsi="宋体" w:cs="宋体"/>
                <w:szCs w:val="21"/>
              </w:rPr>
            </w:pPr>
            <w:r>
              <w:rPr>
                <w:rFonts w:hint="eastAsia" w:ascii="宋体" w:hAnsi="宋体" w:cs="宋体"/>
                <w:szCs w:val="21"/>
              </w:rPr>
              <w:t>商务响应</w:t>
            </w:r>
          </w:p>
          <w:p>
            <w:pPr>
              <w:snapToGrid w:val="0"/>
              <w:spacing w:line="360" w:lineRule="auto"/>
              <w:jc w:val="center"/>
              <w:rPr>
                <w:rFonts w:ascii="宋体" w:hAnsi="宋体" w:cs="宋体"/>
                <w:szCs w:val="21"/>
              </w:rPr>
            </w:pPr>
            <w:r>
              <w:rPr>
                <w:rFonts w:hint="eastAsia" w:ascii="宋体" w:hAnsi="宋体" w:cs="宋体"/>
                <w:szCs w:val="21"/>
              </w:rPr>
              <w:t>（3分）</w:t>
            </w:r>
          </w:p>
        </w:tc>
        <w:tc>
          <w:tcPr>
            <w:tcW w:w="7350" w:type="dxa"/>
            <w:vAlign w:val="center"/>
          </w:tcPr>
          <w:p>
            <w:pPr>
              <w:spacing w:line="360" w:lineRule="auto"/>
              <w:rPr>
                <w:rFonts w:ascii="宋体" w:hAnsi="宋体" w:cs="宋体"/>
                <w:szCs w:val="21"/>
              </w:rPr>
            </w:pPr>
            <w:r>
              <w:rPr>
                <w:rFonts w:hint="eastAsia" w:ascii="宋体" w:hAnsi="宋体" w:cs="宋体"/>
                <w:szCs w:val="21"/>
              </w:rPr>
              <w:t>响应文件对项目完工期、付款方式、验收等商务要求进行说明响应。根据响应情况计0-3分。</w:t>
            </w:r>
          </w:p>
        </w:tc>
      </w:tr>
    </w:tbl>
    <w:p>
      <w:pPr>
        <w:spacing w:line="360" w:lineRule="auto"/>
        <w:ind w:firstLine="438" w:firstLineChars="200"/>
        <w:outlineLvl w:val="1"/>
        <w:rPr>
          <w:rFonts w:hint="default" w:hAnsi="宋体" w:eastAsia="宋体"/>
          <w:b/>
          <w:spacing w:val="4"/>
          <w:szCs w:val="21"/>
          <w:lang w:val="en-US" w:eastAsia="zh-CN"/>
        </w:rPr>
      </w:pPr>
      <w:r>
        <w:rPr>
          <w:rFonts w:hint="eastAsia" w:hAnsi="宋体"/>
          <w:b/>
          <w:spacing w:val="4"/>
          <w:szCs w:val="21"/>
          <w:lang w:val="en-US" w:eastAsia="zh-CN"/>
        </w:rPr>
        <w:t>四、废标条款</w:t>
      </w:r>
    </w:p>
    <w:p>
      <w:pPr>
        <w:spacing w:line="360" w:lineRule="auto"/>
        <w:ind w:firstLine="436" w:firstLineChars="200"/>
        <w:rPr>
          <w:rFonts w:hint="eastAsia" w:hAnsi="宋体"/>
          <w:spacing w:val="4"/>
          <w:szCs w:val="21"/>
        </w:rPr>
      </w:pPr>
      <w:r>
        <w:rPr>
          <w:rFonts w:hint="eastAsia" w:hAnsi="宋体"/>
          <w:spacing w:val="4"/>
          <w:szCs w:val="21"/>
          <w:lang w:val="en-US" w:eastAsia="zh-CN"/>
        </w:rPr>
        <w:t>1</w:t>
      </w:r>
      <w:r>
        <w:rPr>
          <w:rFonts w:hint="eastAsia" w:hAnsi="宋体"/>
          <w:spacing w:val="4"/>
          <w:szCs w:val="21"/>
        </w:rPr>
        <w:t>投标文件未按招标文件要求签署、盖章的；</w:t>
      </w:r>
    </w:p>
    <w:p>
      <w:pPr>
        <w:spacing w:line="360" w:lineRule="auto"/>
        <w:ind w:firstLine="436" w:firstLineChars="200"/>
        <w:rPr>
          <w:rFonts w:hint="eastAsia" w:hAnsi="宋体"/>
          <w:spacing w:val="4"/>
          <w:szCs w:val="21"/>
        </w:rPr>
      </w:pPr>
      <w:r>
        <w:rPr>
          <w:rFonts w:hint="eastAsia" w:hAnsi="宋体"/>
          <w:spacing w:val="4"/>
          <w:szCs w:val="21"/>
          <w:lang w:val="en-US" w:eastAsia="zh-CN"/>
        </w:rPr>
        <w:t>2</w:t>
      </w:r>
      <w:r>
        <w:rPr>
          <w:rFonts w:hint="eastAsia" w:hAnsi="宋体"/>
          <w:spacing w:val="4"/>
          <w:szCs w:val="21"/>
        </w:rPr>
        <w:t>不具备招标文件中规定的资格要求的；</w:t>
      </w:r>
    </w:p>
    <w:p>
      <w:pPr>
        <w:spacing w:line="360" w:lineRule="auto"/>
        <w:ind w:firstLine="436" w:firstLineChars="200"/>
        <w:rPr>
          <w:rFonts w:hint="eastAsia" w:ascii="Times New Roman" w:hAnsi="宋体" w:eastAsia="宋体" w:cs="Times New Roman"/>
          <w:spacing w:val="4"/>
          <w:szCs w:val="21"/>
        </w:rPr>
      </w:pPr>
      <w:r>
        <w:rPr>
          <w:rFonts w:hint="eastAsia" w:hAnsi="宋体"/>
          <w:spacing w:val="4"/>
          <w:szCs w:val="21"/>
          <w:lang w:val="en-US" w:eastAsia="zh-CN"/>
        </w:rPr>
        <w:t>3</w:t>
      </w:r>
      <w:r>
        <w:rPr>
          <w:rFonts w:hint="eastAsia" w:hAnsi="宋体"/>
          <w:spacing w:val="4"/>
          <w:szCs w:val="21"/>
        </w:rPr>
        <w:t>报价超过</w:t>
      </w:r>
      <w:r>
        <w:rPr>
          <w:rFonts w:hint="eastAsia" w:ascii="Times New Roman" w:hAnsi="宋体" w:eastAsia="宋体" w:cs="Times New Roman"/>
          <w:spacing w:val="4"/>
          <w:szCs w:val="21"/>
        </w:rPr>
        <w:t>招标文件中规定的预算金额或者最高限价的；</w:t>
      </w:r>
    </w:p>
    <w:p>
      <w:pPr>
        <w:spacing w:line="360" w:lineRule="auto"/>
        <w:ind w:firstLine="436" w:firstLineChars="200"/>
        <w:rPr>
          <w:rFonts w:hint="eastAsia" w:ascii="Times New Roman" w:hAnsi="宋体" w:eastAsia="宋体" w:cs="Times New Roman"/>
          <w:spacing w:val="4"/>
          <w:szCs w:val="21"/>
        </w:rPr>
      </w:pPr>
      <w:r>
        <w:rPr>
          <w:rFonts w:hint="eastAsia" w:ascii="Times New Roman" w:hAnsi="宋体" w:eastAsia="宋体" w:cs="Times New Roman"/>
          <w:spacing w:val="4"/>
          <w:szCs w:val="21"/>
          <w:lang w:val="en-US" w:eastAsia="zh-CN"/>
        </w:rPr>
        <w:t>4</w:t>
      </w:r>
      <w:r>
        <w:rPr>
          <w:rFonts w:hint="eastAsia" w:ascii="Times New Roman" w:hAnsi="宋体" w:eastAsia="宋体" w:cs="Times New Roman"/>
          <w:spacing w:val="4"/>
          <w:szCs w:val="21"/>
        </w:rPr>
        <w:t>投标文件含有采购人不能接受的附加条件的；</w:t>
      </w:r>
    </w:p>
    <w:p>
      <w:pPr>
        <w:spacing w:line="360" w:lineRule="auto"/>
        <w:ind w:firstLine="436" w:firstLineChars="200"/>
        <w:rPr>
          <w:rFonts w:hint="eastAsia" w:ascii="Times New Roman" w:hAnsi="宋体" w:eastAsia="宋体" w:cs="Times New Roman"/>
          <w:spacing w:val="4"/>
          <w:szCs w:val="21"/>
        </w:rPr>
      </w:pPr>
      <w:r>
        <w:rPr>
          <w:rFonts w:hint="eastAsia" w:ascii="Times New Roman" w:hAnsi="宋体" w:eastAsia="宋体" w:cs="Times New Roman"/>
          <w:spacing w:val="4"/>
          <w:szCs w:val="21"/>
          <w:lang w:val="en-US" w:eastAsia="zh-CN"/>
        </w:rPr>
        <w:t>5</w:t>
      </w:r>
      <w:r>
        <w:rPr>
          <w:rFonts w:hint="eastAsia" w:ascii="Times New Roman" w:hAnsi="宋体" w:eastAsia="宋体" w:cs="Times New Roman"/>
          <w:spacing w:val="4"/>
          <w:szCs w:val="21"/>
        </w:rPr>
        <w:t>无投标有效期或有效期达不到招标文件要求的；</w:t>
      </w:r>
    </w:p>
    <w:p>
      <w:pPr>
        <w:spacing w:line="360" w:lineRule="auto"/>
        <w:ind w:firstLine="436" w:firstLineChars="200"/>
        <w:rPr>
          <w:rFonts w:hint="eastAsia" w:ascii="Times New Roman" w:hAnsi="宋体" w:eastAsia="宋体" w:cs="Times New Roman"/>
          <w:spacing w:val="4"/>
          <w:szCs w:val="21"/>
        </w:rPr>
      </w:pPr>
      <w:r>
        <w:rPr>
          <w:rFonts w:hint="eastAsia" w:ascii="Times New Roman" w:hAnsi="宋体" w:eastAsia="宋体" w:cs="Times New Roman"/>
          <w:spacing w:val="4"/>
          <w:szCs w:val="21"/>
          <w:lang w:val="en-US" w:eastAsia="zh-CN"/>
        </w:rPr>
        <w:t>6</w:t>
      </w:r>
      <w:r>
        <w:rPr>
          <w:rFonts w:hint="eastAsia" w:ascii="Times New Roman" w:hAnsi="宋体" w:eastAsia="宋体" w:cs="Times New Roman"/>
          <w:spacing w:val="4"/>
          <w:szCs w:val="21"/>
        </w:rPr>
        <w:t>单位负责人为同一人或者存在直接控股、管理关系的不同供应商，参加本项目同一合同项下的投标的；</w:t>
      </w:r>
    </w:p>
    <w:p>
      <w:pPr>
        <w:spacing w:line="360" w:lineRule="auto"/>
        <w:ind w:firstLine="436" w:firstLineChars="200"/>
        <w:rPr>
          <w:rFonts w:hint="eastAsia" w:ascii="Times New Roman" w:hAnsi="宋体" w:eastAsia="宋体" w:cs="Times New Roman"/>
          <w:spacing w:val="4"/>
          <w:szCs w:val="21"/>
        </w:rPr>
      </w:pPr>
      <w:r>
        <w:rPr>
          <w:rFonts w:hint="eastAsia" w:ascii="Times New Roman" w:hAnsi="宋体" w:eastAsia="宋体" w:cs="Times New Roman"/>
          <w:spacing w:val="4"/>
          <w:szCs w:val="21"/>
          <w:lang w:val="en-US" w:eastAsia="zh-CN"/>
        </w:rPr>
        <w:t>7</w:t>
      </w:r>
      <w:r>
        <w:rPr>
          <w:rFonts w:hint="eastAsia" w:ascii="Times New Roman" w:hAnsi="宋体" w:eastAsia="宋体" w:cs="Times New Roman"/>
          <w:spacing w:val="4"/>
          <w:szCs w:val="21"/>
        </w:rPr>
        <w:t>为本采购项目提供整体设计、规范编制或者项目管理、监理、检测等服务的供应商，参加本采购项目投标的；</w:t>
      </w:r>
    </w:p>
    <w:p>
      <w:pPr>
        <w:spacing w:line="360" w:lineRule="auto"/>
        <w:ind w:firstLine="436" w:firstLineChars="200"/>
        <w:rPr>
          <w:rFonts w:hint="eastAsia" w:ascii="Times New Roman" w:hAnsi="宋体" w:eastAsia="宋体" w:cs="Times New Roman"/>
          <w:spacing w:val="4"/>
          <w:szCs w:val="21"/>
        </w:rPr>
      </w:pPr>
      <w:r>
        <w:rPr>
          <w:rFonts w:hint="eastAsia" w:ascii="Times New Roman" w:hAnsi="宋体" w:eastAsia="宋体" w:cs="Times New Roman"/>
          <w:spacing w:val="4"/>
          <w:szCs w:val="21"/>
          <w:lang w:val="en-US" w:eastAsia="zh-CN"/>
        </w:rPr>
        <w:t>8</w:t>
      </w:r>
      <w:r>
        <w:rPr>
          <w:rFonts w:hint="eastAsia" w:ascii="Times New Roman" w:hAnsi="宋体" w:eastAsia="宋体" w:cs="Times New Roman"/>
          <w:spacing w:val="4"/>
          <w:szCs w:val="21"/>
        </w:rPr>
        <w:t>提供虚假投标文件和资料的。</w:t>
      </w:r>
    </w:p>
    <w:p>
      <w:pPr>
        <w:spacing w:line="360" w:lineRule="auto"/>
        <w:ind w:firstLine="436" w:firstLineChars="200"/>
        <w:rPr>
          <w:rFonts w:hint="eastAsia" w:ascii="Times New Roman" w:hAnsi="宋体" w:eastAsia="宋体" w:cs="Times New Roman"/>
          <w:spacing w:val="4"/>
          <w:szCs w:val="21"/>
        </w:rPr>
      </w:pPr>
      <w:r>
        <w:rPr>
          <w:rFonts w:hint="eastAsia" w:ascii="Times New Roman" w:hAnsi="宋体" w:eastAsia="宋体" w:cs="Times New Roman"/>
          <w:spacing w:val="4"/>
          <w:szCs w:val="21"/>
          <w:lang w:val="en-US" w:eastAsia="zh-CN"/>
        </w:rPr>
        <w:t>9</w:t>
      </w:r>
      <w:r>
        <w:rPr>
          <w:rFonts w:hint="eastAsia" w:ascii="Times New Roman" w:hAnsi="宋体" w:eastAsia="宋体" w:cs="Times New Roman"/>
          <w:spacing w:val="4"/>
          <w:szCs w:val="21"/>
        </w:rPr>
        <w:t>法律、法规和招标文件规定的其他无效情形；</w:t>
      </w:r>
    </w:p>
    <w:p>
      <w:pPr>
        <w:spacing w:line="360" w:lineRule="auto"/>
        <w:ind w:firstLine="436" w:firstLineChars="200"/>
        <w:rPr>
          <w:rFonts w:hint="eastAsia" w:ascii="Times New Roman" w:hAnsi="宋体" w:eastAsia="宋体" w:cs="Times New Roman"/>
          <w:spacing w:val="4"/>
          <w:szCs w:val="21"/>
        </w:rPr>
      </w:pPr>
    </w:p>
    <w:p>
      <w:pPr>
        <w:pStyle w:val="22"/>
        <w:widowControl w:val="0"/>
        <w:numPr>
          <w:ilvl w:val="0"/>
          <w:numId w:val="0"/>
        </w:numPr>
        <w:spacing w:after="120" w:line="480" w:lineRule="auto"/>
        <w:jc w:val="both"/>
        <w:rPr>
          <w:rFonts w:hint="eastAsia"/>
        </w:rPr>
      </w:pPr>
    </w:p>
    <w:p>
      <w:pPr>
        <w:pStyle w:val="22"/>
        <w:widowControl w:val="0"/>
        <w:numPr>
          <w:ilvl w:val="0"/>
          <w:numId w:val="0"/>
        </w:numPr>
        <w:spacing w:after="120" w:line="480" w:lineRule="auto"/>
        <w:jc w:val="both"/>
        <w:rPr>
          <w:rFonts w:hint="eastAsia"/>
        </w:rPr>
      </w:pPr>
    </w:p>
    <w:p>
      <w:pPr>
        <w:pStyle w:val="22"/>
        <w:widowControl w:val="0"/>
        <w:numPr>
          <w:ilvl w:val="0"/>
          <w:numId w:val="0"/>
        </w:numPr>
        <w:spacing w:after="120" w:line="480" w:lineRule="auto"/>
        <w:jc w:val="both"/>
        <w:rPr>
          <w:rFonts w:hint="eastAsia"/>
        </w:rPr>
      </w:pPr>
    </w:p>
    <w:p>
      <w:pPr>
        <w:pStyle w:val="22"/>
        <w:widowControl w:val="0"/>
        <w:numPr>
          <w:ilvl w:val="0"/>
          <w:numId w:val="0"/>
        </w:numPr>
        <w:spacing w:after="120" w:line="480" w:lineRule="auto"/>
        <w:jc w:val="both"/>
        <w:rPr>
          <w:rFonts w:hint="eastAsia"/>
        </w:rPr>
      </w:pPr>
    </w:p>
    <w:p>
      <w:pPr>
        <w:pStyle w:val="22"/>
        <w:widowControl w:val="0"/>
        <w:numPr>
          <w:ilvl w:val="0"/>
          <w:numId w:val="0"/>
        </w:numPr>
        <w:spacing w:after="120" w:line="480" w:lineRule="auto"/>
        <w:jc w:val="both"/>
        <w:rPr>
          <w:rFonts w:hint="eastAsia"/>
        </w:rPr>
      </w:pPr>
    </w:p>
    <w:p>
      <w:pPr>
        <w:pStyle w:val="22"/>
        <w:widowControl w:val="0"/>
        <w:numPr>
          <w:ilvl w:val="0"/>
          <w:numId w:val="0"/>
        </w:numPr>
        <w:spacing w:after="120" w:line="480" w:lineRule="auto"/>
        <w:jc w:val="both"/>
        <w:rPr>
          <w:rFonts w:hint="eastAsia"/>
        </w:rPr>
      </w:pPr>
    </w:p>
    <w:p>
      <w:pPr>
        <w:pStyle w:val="22"/>
        <w:widowControl w:val="0"/>
        <w:numPr>
          <w:ilvl w:val="0"/>
          <w:numId w:val="0"/>
        </w:numPr>
        <w:spacing w:after="120" w:line="480" w:lineRule="auto"/>
        <w:jc w:val="both"/>
        <w:rPr>
          <w:rFonts w:hint="eastAsia"/>
        </w:rPr>
      </w:pPr>
    </w:p>
    <w:bookmarkEnd w:id="27"/>
    <w:p>
      <w:pPr>
        <w:shd w:val="clear" w:color="auto" w:fill="FFFFFF"/>
        <w:spacing w:line="360" w:lineRule="auto"/>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 xml:space="preserve">第四章 </w:t>
      </w:r>
      <w:r>
        <w:rPr>
          <w:rFonts w:hint="eastAsia" w:cs="宋体" w:asciiTheme="minorEastAsia" w:hAnsiTheme="minorEastAsia" w:eastAsiaTheme="minorEastAsia"/>
          <w:b/>
          <w:bCs/>
          <w:sz w:val="32"/>
          <w:szCs w:val="32"/>
          <w:lang w:val="en-US" w:eastAsia="zh-CN"/>
        </w:rPr>
        <w:t>采购</w:t>
      </w:r>
      <w:r>
        <w:rPr>
          <w:rFonts w:hint="eastAsia" w:cs="宋体" w:asciiTheme="minorEastAsia" w:hAnsiTheme="minorEastAsia" w:eastAsiaTheme="minorEastAsia"/>
          <w:b/>
          <w:bCs/>
          <w:sz w:val="32"/>
          <w:szCs w:val="32"/>
        </w:rPr>
        <w:t>内容及要求</w:t>
      </w:r>
    </w:p>
    <w:p>
      <w:pPr>
        <w:spacing w:line="360" w:lineRule="auto"/>
        <w:rPr>
          <w:rFonts w:hint="eastAsia" w:ascii="宋体" w:hAnsi="宋体" w:cs="宋体"/>
          <w:b/>
          <w:bCs/>
          <w:sz w:val="28"/>
          <w:szCs w:val="28"/>
        </w:rPr>
      </w:pPr>
      <w:r>
        <w:rPr>
          <w:rFonts w:hint="eastAsia" w:ascii="宋体" w:hAnsi="宋体" w:cs="宋体"/>
          <w:b/>
          <w:bCs/>
          <w:sz w:val="28"/>
          <w:szCs w:val="28"/>
        </w:rPr>
        <w:t>一、建设背景</w:t>
      </w:r>
    </w:p>
    <w:p>
      <w:pPr>
        <w:spacing w:line="360" w:lineRule="auto"/>
        <w:ind w:firstLine="560"/>
        <w:rPr>
          <w:rFonts w:ascii="宋体" w:hAnsi="宋体" w:cs="宋体"/>
        </w:rPr>
      </w:pPr>
      <w:r>
        <w:rPr>
          <w:rFonts w:hint="eastAsia" w:ascii="宋体" w:hAnsi="宋体" w:cs="宋体"/>
        </w:rPr>
        <w:t>当前，全国各地按照《优化营商环境条例》（国令第722号）和《国务院办公厅关于压缩不动产登记办理时间的通知》（国办发〔2019〕8号）等有关要求，积极推进不动产登记信息共享集成和“互联网+不动产登记”，取得了一定成效。但总体上看，各地对“互联网+不动产登记”的认识和理解不统一，“互联网+不动产登记”工作模式和标准各异，一些地方“互联网+不动产登记”仅限于提供网上预约、网上查询等简单服务，存在部门信息共享不到位、网上办事能力不足、服务质量待提高等问题。为深化落实“放管服”改革要求，规范和提升“互联网+不动产登记”服务水平，实现企业和群众“最多跑一次”，甚至“一次也不跑”，2020年7月24日，自然资源部办公厅研究制定了《“互联网+不动产登记”建设指南》，意在规范推进“互联网+不动产登记”，持续推升不动产登记便民服务水平。</w:t>
      </w:r>
    </w:p>
    <w:p>
      <w:pPr>
        <w:spacing w:line="360" w:lineRule="auto"/>
        <w:rPr>
          <w:rFonts w:hint="eastAsia" w:ascii="宋体" w:hAnsi="宋体" w:cs="宋体"/>
          <w:b/>
          <w:bCs/>
          <w:sz w:val="28"/>
          <w:szCs w:val="28"/>
        </w:rPr>
      </w:pPr>
      <w:bookmarkStart w:id="28" w:name="_Toc77778651"/>
      <w:r>
        <w:rPr>
          <w:rFonts w:hint="eastAsia" w:ascii="宋体" w:hAnsi="宋体" w:cs="宋体"/>
          <w:b/>
          <w:bCs/>
          <w:sz w:val="28"/>
          <w:szCs w:val="28"/>
        </w:rPr>
        <w:t>二、建设目标</w:t>
      </w:r>
      <w:bookmarkEnd w:id="28"/>
    </w:p>
    <w:p>
      <w:pPr>
        <w:spacing w:line="360" w:lineRule="auto"/>
        <w:ind w:firstLine="560"/>
        <w:rPr>
          <w:rFonts w:ascii="宋体" w:hAnsi="宋体" w:cs="宋体"/>
        </w:rPr>
      </w:pPr>
      <w:r>
        <w:rPr>
          <w:rFonts w:hint="eastAsia" w:ascii="宋体" w:hAnsi="宋体" w:cs="宋体"/>
        </w:rPr>
        <w:t>按照党中央、国务院关于“互联网+政务服务”的有关要求，以便民利企为出发点，立足现有不动产登记信息化基础，2020年底前，全国地级及以上城市和具备条件的县市全面实施“互联网+不动产登记”，力争用1~2年的时间，构建形成上下联动、属地优先、部门协同、省级统筹、国家支持，基于信息共享集成的“互联网+不动产登记”服务体系。落实《优化营商环境条例》（国令第722号）和《国务院关于在线政务服务平台的若干规定》（国令第716号）相关要求，建设不动产登记网上“一窗办事”平台（以下简称网上“一窗办事”平台），实现不动产登记、交易、缴税等业务协同联办，与不动产登记系统和全国一体化政务服务平台（以下简称“一体化平台”）有序对接；升级改造不动产登记系统，完善扩展部门间信息共享集成，为不动产登记业务全程网上办理提供支撑，为企业和群众办事提供便捷和高效的服务。</w:t>
      </w:r>
    </w:p>
    <w:p>
      <w:pPr>
        <w:spacing w:line="360" w:lineRule="auto"/>
        <w:rPr>
          <w:rFonts w:hint="eastAsia" w:ascii="宋体" w:hAnsi="宋体" w:cs="宋体"/>
          <w:b/>
          <w:bCs/>
          <w:sz w:val="28"/>
          <w:szCs w:val="28"/>
        </w:rPr>
      </w:pPr>
      <w:r>
        <w:rPr>
          <w:rFonts w:hint="eastAsia" w:ascii="宋体" w:hAnsi="宋体" w:cs="宋体"/>
          <w:b/>
          <w:bCs/>
          <w:sz w:val="28"/>
          <w:szCs w:val="28"/>
        </w:rPr>
        <w:t>三、建设内容</w:t>
      </w:r>
    </w:p>
    <w:p>
      <w:pPr>
        <w:spacing w:line="360" w:lineRule="auto"/>
        <w:ind w:firstLine="422" w:firstLineChars="200"/>
        <w:rPr>
          <w:rFonts w:ascii="宋体" w:hAnsi="宋体" w:cs="宋体"/>
          <w:b/>
          <w:bCs/>
        </w:rPr>
      </w:pPr>
      <w:r>
        <w:rPr>
          <w:rFonts w:hint="eastAsia" w:ascii="宋体" w:hAnsi="宋体" w:cs="宋体"/>
          <w:b/>
          <w:bCs/>
        </w:rPr>
        <w:t>一、不动产登记信息平台数据库升级改造建设</w:t>
      </w:r>
    </w:p>
    <w:p>
      <w:pPr>
        <w:spacing w:line="360" w:lineRule="auto"/>
        <w:ind w:firstLine="420" w:firstLineChars="200"/>
        <w:rPr>
          <w:rFonts w:ascii="宋体" w:hAnsi="宋体" w:cs="宋体"/>
        </w:rPr>
      </w:pPr>
      <w:r>
        <w:rPr>
          <w:rFonts w:hint="eastAsia" w:ascii="宋体" w:hAnsi="宋体" w:cs="宋体"/>
        </w:rPr>
        <w:t>（1）不动产登记信息平台数据库升级改造</w:t>
      </w:r>
    </w:p>
    <w:p>
      <w:pPr>
        <w:spacing w:line="360" w:lineRule="auto"/>
        <w:ind w:firstLine="420" w:firstLineChars="200"/>
        <w:rPr>
          <w:rFonts w:ascii="宋体" w:hAnsi="宋体" w:cs="宋体"/>
        </w:rPr>
      </w:pPr>
      <w:r>
        <w:rPr>
          <w:rFonts w:hint="eastAsia" w:ascii="宋体" w:hAnsi="宋体" w:cs="宋体"/>
        </w:rPr>
        <w:t>按照《自然资源部关于修改不动产登记数据库》等相关标准内容的函（自然资登记函[2021]41号）的要求，完成数据库结构升级改造工作。其中包含：要素代码升级、空间要素分层结构属性升级、系统数据库结构表升级三部分。升级后应保证数据结构完整，数据正确不丢失。</w:t>
      </w:r>
    </w:p>
    <w:p>
      <w:pPr>
        <w:spacing w:line="360" w:lineRule="auto"/>
        <w:ind w:firstLine="420" w:firstLineChars="200"/>
        <w:rPr>
          <w:rFonts w:ascii="宋体" w:hAnsi="宋体" w:cs="宋体"/>
        </w:rPr>
      </w:pPr>
      <w:r>
        <w:rPr>
          <w:rFonts w:hint="eastAsia" w:ascii="宋体" w:hAnsi="宋体" w:cs="宋体"/>
        </w:rPr>
        <w:t>（2）不动产登记信息平台功能升级改造</w:t>
      </w:r>
    </w:p>
    <w:p>
      <w:pPr>
        <w:spacing w:line="360" w:lineRule="auto"/>
        <w:ind w:firstLine="420" w:firstLineChars="200"/>
        <w:rPr>
          <w:rFonts w:ascii="宋体" w:hAnsi="宋体" w:cs="宋体"/>
        </w:rPr>
      </w:pPr>
      <w:r>
        <w:rPr>
          <w:rFonts w:hint="eastAsia" w:ascii="宋体" w:hAnsi="宋体" w:cs="宋体"/>
        </w:rPr>
        <w:t>按照最新《不动产登记信息管理基础平台接入技术规范》《不动产登记存量数据成果汇交规范》的要求，完成不动产登记系统功能升级改造。其中包含：各类业务登记功能升级改造、各类业务上报功能升级改造两部分。升级后原平台应满足新标准要求，平台运行稳定数据不丢失。</w:t>
      </w:r>
      <w:r>
        <w:rPr>
          <w:rFonts w:ascii="宋体" w:hAnsi="宋体" w:cs="宋体"/>
        </w:rPr>
        <w:t xml:space="preserve"> </w:t>
      </w:r>
    </w:p>
    <w:p>
      <w:pPr>
        <w:spacing w:line="360" w:lineRule="auto"/>
        <w:ind w:firstLine="422" w:firstLineChars="200"/>
        <w:rPr>
          <w:rFonts w:ascii="宋体" w:hAnsi="宋体" w:cs="宋体"/>
          <w:b/>
          <w:bCs/>
        </w:rPr>
      </w:pPr>
      <w:r>
        <w:rPr>
          <w:rFonts w:hint="eastAsia" w:ascii="宋体" w:hAnsi="宋体" w:cs="宋体"/>
          <w:b/>
          <w:bCs/>
        </w:rPr>
        <w:t>二、互联网+不动产登记平台建设</w:t>
      </w:r>
    </w:p>
    <w:p>
      <w:pPr>
        <w:spacing w:line="360" w:lineRule="auto"/>
        <w:ind w:firstLine="420" w:firstLineChars="200"/>
        <w:rPr>
          <w:rFonts w:ascii="宋体" w:hAnsi="宋体" w:cs="宋体"/>
        </w:rPr>
      </w:pPr>
      <w:r>
        <w:rPr>
          <w:rFonts w:hint="eastAsia" w:ascii="宋体" w:hAnsi="宋体" w:cs="宋体"/>
        </w:rPr>
        <w:t>通过互联网+不动产登记平台建设实现不动产登记、房屋交易监管和税务系统互联互通，通过互联网+不动产平台对业务流程、收发件资料、税费资金、业务表单进行整合，实现网上预约（预审）、统一受理（核验）、统一收费（网上支付），然后将收件资料分发到各个部门进行同步审核，最后再整合各部门审批结果统一出件。使简单业务实现不见面登记、复杂业务实现现场随到随办。</w:t>
      </w:r>
    </w:p>
    <w:p>
      <w:pPr>
        <w:spacing w:line="360" w:lineRule="auto"/>
        <w:ind w:firstLine="420" w:firstLineChars="200"/>
        <w:rPr>
          <w:rFonts w:ascii="宋体" w:hAnsi="宋体" w:cs="宋体"/>
        </w:rPr>
      </w:pPr>
      <w:r>
        <w:rPr>
          <w:rFonts w:hint="eastAsia" w:ascii="宋体" w:hAnsi="宋体" w:cs="宋体"/>
        </w:rPr>
        <w:t>（1）互联网+不动产数据库建设</w:t>
      </w:r>
    </w:p>
    <w:p>
      <w:pPr>
        <w:spacing w:line="360" w:lineRule="auto"/>
        <w:ind w:firstLine="420" w:firstLineChars="200"/>
      </w:pPr>
      <w:r>
        <w:rPr>
          <w:rFonts w:hint="eastAsia" w:ascii="宋体" w:hAnsi="宋体" w:cs="宋体"/>
        </w:rPr>
        <w:t>建设延长县互联网+不动产数据库，通过建设业务库；分析库；查询库为在线业务提供日常业务办理的后台支撑。</w:t>
      </w:r>
    </w:p>
    <w:p>
      <w:pPr>
        <w:spacing w:line="360" w:lineRule="auto"/>
        <w:ind w:firstLine="420" w:firstLineChars="200"/>
      </w:pPr>
      <w:r>
        <w:rPr>
          <w:rFonts w:hint="eastAsia" w:ascii="宋体" w:hAnsi="宋体" w:cs="宋体"/>
        </w:rPr>
        <w:t>（2）互联网+数据交换平台建设</w:t>
      </w:r>
    </w:p>
    <w:p>
      <w:pPr>
        <w:spacing w:line="360" w:lineRule="auto"/>
        <w:ind w:firstLine="420" w:firstLineChars="200"/>
        <w:rPr>
          <w:rFonts w:ascii="宋体" w:hAnsi="宋体" w:cs="宋体"/>
        </w:rPr>
      </w:pPr>
      <w:r>
        <w:rPr>
          <w:rFonts w:hint="eastAsia" w:ascii="宋体" w:hAnsi="宋体" w:cs="宋体"/>
        </w:rPr>
        <w:t>建设互联网+数据交互平台，实现信息共享集成，流程改造；通过自然资源业务专网、国家电子政务外网推进查询集成应用，实现与公安、法院、民政、自然资源、税务、银行等部门的数据共享查询。</w:t>
      </w:r>
    </w:p>
    <w:p>
      <w:pPr>
        <w:spacing w:line="360" w:lineRule="auto"/>
        <w:ind w:firstLine="420" w:firstLineChars="200"/>
      </w:pPr>
      <w:r>
        <w:rPr>
          <w:rFonts w:hint="eastAsia" w:ascii="宋体" w:hAnsi="宋体" w:cs="宋体"/>
        </w:rPr>
        <w:t>（3）互联网+接口管理平台建设</w:t>
      </w:r>
    </w:p>
    <w:p>
      <w:pPr>
        <w:spacing w:line="360" w:lineRule="auto"/>
        <w:ind w:firstLine="420" w:firstLineChars="200"/>
      </w:pPr>
      <w:r>
        <w:rPr>
          <w:rFonts w:hint="eastAsia" w:ascii="宋体" w:hAnsi="宋体" w:cs="宋体"/>
        </w:rPr>
        <w:t>建设互联网+接口管理平台，实现对接管理、接口配置、接口统计、接口日志等，对系统接口进行管理，实现接口使用申请、配置、权限、调用等信息统一管理。</w:t>
      </w:r>
    </w:p>
    <w:p>
      <w:pPr>
        <w:spacing w:line="360" w:lineRule="auto"/>
        <w:ind w:firstLine="420" w:firstLineChars="200"/>
      </w:pPr>
      <w:r>
        <w:rPr>
          <w:rFonts w:hint="eastAsia" w:ascii="宋体" w:hAnsi="宋体" w:cs="宋体"/>
        </w:rPr>
        <w:t>（4）互联网+一体化服务集成建设</w:t>
      </w:r>
    </w:p>
    <w:p>
      <w:pPr>
        <w:spacing w:line="360" w:lineRule="auto"/>
        <w:ind w:firstLine="420" w:firstLineChars="200"/>
      </w:pPr>
      <w:r>
        <w:rPr>
          <w:rFonts w:hint="eastAsia" w:ascii="宋体" w:hAnsi="宋体" w:cs="宋体"/>
        </w:rPr>
        <w:t>实现与市“互联网+不动产登记”平台对接，与市政务服务平台对接，与市“一体化”服务平台集成，实现全国范围内本县业务跨省通办。</w:t>
      </w:r>
    </w:p>
    <w:p>
      <w:pPr>
        <w:spacing w:line="360" w:lineRule="auto"/>
        <w:ind w:firstLine="420" w:firstLineChars="200"/>
      </w:pPr>
      <w:r>
        <w:rPr>
          <w:rFonts w:hint="eastAsia" w:ascii="宋体" w:hAnsi="宋体" w:cs="宋体"/>
        </w:rPr>
        <w:t>（5）互联网+应用管理平台建设</w:t>
      </w:r>
    </w:p>
    <w:p>
      <w:pPr>
        <w:spacing w:line="360" w:lineRule="auto"/>
        <w:ind w:firstLine="420" w:firstLineChars="200"/>
      </w:pPr>
      <w:r>
        <w:rPr>
          <w:rFonts w:hint="eastAsia" w:ascii="宋体" w:hAnsi="宋体" w:cs="宋体"/>
        </w:rPr>
        <w:t>建设互联网+不动产应用管理平台，对业务流程、收发件资料、税费资金、业务表单等进行整合，实现网上预约（预审）、统一受理（核验）、统一收费（网上支付），然后将收件资料分发到各个部门进行同步审核，最后再整合各部门审批结果统一出件。实现简单业务不见面登记、复杂业务随到随办。</w:t>
      </w:r>
    </w:p>
    <w:p>
      <w:pPr>
        <w:spacing w:line="360" w:lineRule="auto"/>
        <w:ind w:firstLine="420" w:firstLineChars="200"/>
      </w:pPr>
      <w:r>
        <w:rPr>
          <w:rFonts w:hint="eastAsia" w:ascii="宋体" w:hAnsi="宋体" w:cs="宋体"/>
        </w:rPr>
        <w:t>（6）互联网+运行平台建设</w:t>
      </w:r>
    </w:p>
    <w:p>
      <w:pPr>
        <w:spacing w:line="360" w:lineRule="auto"/>
        <w:ind w:firstLine="420" w:firstLineChars="200"/>
      </w:pPr>
      <w:r>
        <w:rPr>
          <w:rFonts w:hint="eastAsia" w:ascii="宋体" w:hAnsi="宋体" w:cs="宋体"/>
        </w:rPr>
        <w:t>建设</w:t>
      </w:r>
      <w:r>
        <w:rPr>
          <w:rFonts w:hint="eastAsia"/>
        </w:rPr>
        <w:t>互联网+运行平台，</w:t>
      </w:r>
      <w:r>
        <w:rPr>
          <w:rFonts w:hint="eastAsia" w:ascii="宋体" w:hAnsi="宋体" w:cs="宋体"/>
        </w:rPr>
        <w:t>提供完善的用户管理、角色管理、过程管理、系统设置、系统安全管理、配置文件管理、日志管理、监控管理、工作流仿真、数据库服务、消息服务、装载服务、垃圾回收服务等为互联网+不动产登记平台提供运行和拓展支撑。</w:t>
      </w:r>
    </w:p>
    <w:p>
      <w:pPr>
        <w:spacing w:line="360" w:lineRule="auto"/>
        <w:ind w:firstLine="422" w:firstLineChars="200"/>
        <w:rPr>
          <w:rFonts w:ascii="宋体" w:hAnsi="宋体" w:cs="宋体"/>
          <w:b/>
          <w:bCs/>
        </w:rPr>
      </w:pPr>
      <w:r>
        <w:rPr>
          <w:rFonts w:ascii="宋体" w:hAnsi="宋体" w:cs="宋体"/>
          <w:b/>
          <w:bCs/>
        </w:rPr>
        <w:t>三、基础设施建设</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1770"/>
        <w:gridCol w:w="3192"/>
        <w:gridCol w:w="697"/>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22" w:type="dxa"/>
            <w:vAlign w:val="center"/>
          </w:tcPr>
          <w:p>
            <w:pPr>
              <w:widowControl/>
              <w:jc w:val="center"/>
              <w:rPr>
                <w:rFonts w:ascii="宋体" w:hAnsi="宋体" w:cs="宋体"/>
                <w:b/>
                <w:bCs/>
                <w:color w:val="000000"/>
                <w:kern w:val="0"/>
                <w:szCs w:val="20"/>
              </w:rPr>
            </w:pPr>
            <w:r>
              <w:rPr>
                <w:rFonts w:hint="eastAsia" w:ascii="宋体" w:hAnsi="宋体" w:cs="宋体"/>
                <w:b/>
                <w:bCs/>
                <w:color w:val="000000"/>
                <w:kern w:val="0"/>
                <w:szCs w:val="20"/>
              </w:rPr>
              <w:t>序号</w:t>
            </w:r>
          </w:p>
        </w:tc>
        <w:tc>
          <w:tcPr>
            <w:tcW w:w="1770" w:type="dxa"/>
            <w:vAlign w:val="center"/>
          </w:tcPr>
          <w:p>
            <w:pPr>
              <w:widowControl/>
              <w:jc w:val="center"/>
              <w:rPr>
                <w:rFonts w:ascii="宋体" w:hAnsi="宋体" w:cs="宋体"/>
                <w:b/>
                <w:bCs/>
                <w:color w:val="000000"/>
                <w:kern w:val="0"/>
                <w:szCs w:val="20"/>
              </w:rPr>
            </w:pPr>
            <w:r>
              <w:rPr>
                <w:rFonts w:hint="eastAsia" w:ascii="宋体" w:hAnsi="宋体" w:cs="宋体"/>
                <w:b/>
                <w:bCs/>
                <w:color w:val="000000"/>
                <w:kern w:val="0"/>
                <w:szCs w:val="20"/>
              </w:rPr>
              <w:t>产品名称</w:t>
            </w:r>
          </w:p>
        </w:tc>
        <w:tc>
          <w:tcPr>
            <w:tcW w:w="3192" w:type="dxa"/>
            <w:vAlign w:val="center"/>
          </w:tcPr>
          <w:p>
            <w:pPr>
              <w:widowControl/>
              <w:jc w:val="center"/>
              <w:rPr>
                <w:rFonts w:ascii="宋体" w:hAnsi="宋体" w:cs="宋体"/>
                <w:b/>
                <w:bCs/>
                <w:color w:val="000000"/>
                <w:kern w:val="0"/>
                <w:szCs w:val="20"/>
              </w:rPr>
            </w:pPr>
            <w:r>
              <w:rPr>
                <w:rFonts w:hint="eastAsia" w:ascii="宋体" w:hAnsi="宋体" w:cs="宋体"/>
                <w:b/>
                <w:bCs/>
                <w:color w:val="000000"/>
                <w:kern w:val="0"/>
                <w:szCs w:val="20"/>
              </w:rPr>
              <w:t>参数</w:t>
            </w:r>
          </w:p>
        </w:tc>
        <w:tc>
          <w:tcPr>
            <w:tcW w:w="697" w:type="dxa"/>
            <w:vAlign w:val="center"/>
          </w:tcPr>
          <w:p>
            <w:pPr>
              <w:widowControl/>
              <w:jc w:val="center"/>
              <w:rPr>
                <w:rFonts w:ascii="宋体" w:hAnsi="宋体" w:cs="宋体"/>
                <w:b/>
                <w:bCs/>
                <w:color w:val="000000"/>
                <w:kern w:val="0"/>
                <w:szCs w:val="20"/>
              </w:rPr>
            </w:pPr>
            <w:r>
              <w:rPr>
                <w:rFonts w:hint="eastAsia" w:ascii="宋体" w:hAnsi="宋体" w:cs="宋体"/>
                <w:b/>
                <w:bCs/>
                <w:color w:val="000000"/>
                <w:kern w:val="0"/>
                <w:szCs w:val="20"/>
              </w:rPr>
              <w:t>数量</w:t>
            </w:r>
          </w:p>
        </w:tc>
        <w:tc>
          <w:tcPr>
            <w:tcW w:w="1621" w:type="dxa"/>
            <w:vAlign w:val="center"/>
          </w:tcPr>
          <w:p>
            <w:pPr>
              <w:widowControl/>
              <w:jc w:val="center"/>
              <w:rPr>
                <w:rFonts w:ascii="宋体" w:hAnsi="宋体" w:cs="宋体"/>
                <w:b/>
                <w:bCs/>
                <w:color w:val="000000"/>
                <w:kern w:val="0"/>
                <w:szCs w:val="20"/>
              </w:rPr>
            </w:pPr>
            <w:r>
              <w:rPr>
                <w:rFonts w:ascii="宋体" w:hAnsi="宋体" w:cs="宋体"/>
                <w:b/>
                <w:bCs/>
                <w:color w:val="000000"/>
                <w:kern w:val="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22" w:type="dxa"/>
            <w:vAlign w:val="center"/>
          </w:tcPr>
          <w:p>
            <w:pPr>
              <w:widowControl/>
              <w:jc w:val="center"/>
              <w:rPr>
                <w:rFonts w:ascii="宋体" w:hAnsi="宋体" w:cs="宋体"/>
                <w:bCs/>
                <w:color w:val="000000"/>
                <w:kern w:val="0"/>
                <w:szCs w:val="20"/>
              </w:rPr>
            </w:pPr>
            <w:r>
              <w:rPr>
                <w:rFonts w:hint="eastAsia" w:ascii="宋体" w:hAnsi="宋体" w:cs="宋体"/>
                <w:bCs/>
                <w:color w:val="000000"/>
                <w:kern w:val="0"/>
                <w:szCs w:val="20"/>
              </w:rPr>
              <w:t>1</w:t>
            </w:r>
          </w:p>
        </w:tc>
        <w:tc>
          <w:tcPr>
            <w:tcW w:w="1770" w:type="dxa"/>
            <w:vAlign w:val="center"/>
          </w:tcPr>
          <w:p>
            <w:pPr>
              <w:widowControl/>
              <w:jc w:val="center"/>
              <w:rPr>
                <w:rFonts w:ascii="宋体" w:hAnsi="宋体" w:cs="宋体"/>
                <w:bCs/>
                <w:color w:val="000000"/>
                <w:kern w:val="0"/>
                <w:szCs w:val="20"/>
              </w:rPr>
            </w:pPr>
            <w:r>
              <w:rPr>
                <w:rFonts w:hint="eastAsia" w:ascii="宋体" w:hAnsi="宋体" w:cs="宋体"/>
                <w:bCs/>
                <w:color w:val="000000"/>
                <w:kern w:val="0"/>
                <w:szCs w:val="20"/>
              </w:rPr>
              <w:t>服务器</w:t>
            </w:r>
          </w:p>
        </w:tc>
        <w:tc>
          <w:tcPr>
            <w:tcW w:w="3192" w:type="dxa"/>
            <w:vAlign w:val="center"/>
          </w:tcPr>
          <w:p>
            <w:pPr>
              <w:widowControl/>
              <w:jc w:val="center"/>
              <w:rPr>
                <w:rFonts w:ascii="宋体" w:hAnsi="宋体" w:cs="宋体"/>
                <w:bCs/>
                <w:color w:val="000000"/>
                <w:kern w:val="0"/>
                <w:szCs w:val="20"/>
              </w:rPr>
            </w:pPr>
            <w:r>
              <w:rPr>
                <w:rFonts w:ascii="宋体" w:hAnsi="宋体" w:cs="宋体"/>
                <w:bCs/>
                <w:color w:val="000000"/>
                <w:kern w:val="0"/>
                <w:szCs w:val="20"/>
              </w:rPr>
              <w:t>标准2U机架式服务器；CPU</w:t>
            </w:r>
            <w:r>
              <w:rPr>
                <w:rFonts w:hint="eastAsia" w:ascii="宋体" w:hAnsi="宋体" w:cs="宋体"/>
                <w:bCs/>
                <w:color w:val="000000"/>
                <w:kern w:val="0"/>
                <w:szCs w:val="20"/>
              </w:rPr>
              <w:t>≥</w:t>
            </w:r>
            <w:r>
              <w:rPr>
                <w:rFonts w:ascii="宋体" w:hAnsi="宋体" w:cs="宋体"/>
                <w:bCs/>
                <w:color w:val="000000"/>
                <w:kern w:val="0"/>
                <w:szCs w:val="20"/>
              </w:rPr>
              <w:t>2* 3204；内存</w:t>
            </w:r>
            <w:r>
              <w:rPr>
                <w:rFonts w:hint="eastAsia" w:ascii="宋体" w:hAnsi="宋体" w:cs="宋体"/>
                <w:bCs/>
                <w:color w:val="000000"/>
                <w:kern w:val="0"/>
                <w:szCs w:val="20"/>
              </w:rPr>
              <w:t>≥64G</w:t>
            </w:r>
            <w:r>
              <w:rPr>
                <w:rFonts w:ascii="宋体" w:hAnsi="宋体" w:cs="宋体"/>
                <w:bCs/>
                <w:color w:val="000000"/>
                <w:kern w:val="0"/>
                <w:szCs w:val="20"/>
              </w:rPr>
              <w:t>；硬盘</w:t>
            </w:r>
            <w:r>
              <w:rPr>
                <w:rFonts w:hint="eastAsia" w:ascii="宋体" w:hAnsi="宋体" w:cs="宋体"/>
                <w:bCs/>
                <w:color w:val="000000"/>
                <w:kern w:val="0"/>
                <w:szCs w:val="20"/>
              </w:rPr>
              <w:t>≥2*2T</w:t>
            </w:r>
          </w:p>
        </w:tc>
        <w:tc>
          <w:tcPr>
            <w:tcW w:w="697" w:type="dxa"/>
            <w:vAlign w:val="center"/>
          </w:tcPr>
          <w:p>
            <w:pPr>
              <w:widowControl/>
              <w:jc w:val="center"/>
              <w:rPr>
                <w:rFonts w:ascii="宋体" w:hAnsi="宋体" w:cs="宋体"/>
                <w:bCs/>
                <w:color w:val="000000"/>
                <w:kern w:val="0"/>
                <w:szCs w:val="20"/>
              </w:rPr>
            </w:pPr>
            <w:r>
              <w:rPr>
                <w:rFonts w:ascii="宋体" w:hAnsi="宋体" w:cs="宋体"/>
                <w:bCs/>
                <w:color w:val="000000"/>
                <w:kern w:val="0"/>
                <w:szCs w:val="20"/>
              </w:rPr>
              <w:t>3</w:t>
            </w:r>
          </w:p>
        </w:tc>
        <w:tc>
          <w:tcPr>
            <w:tcW w:w="1621" w:type="dxa"/>
            <w:vAlign w:val="center"/>
          </w:tcPr>
          <w:p>
            <w:pPr>
              <w:widowControl/>
              <w:jc w:val="center"/>
              <w:rPr>
                <w:rFonts w:ascii="宋体" w:hAnsi="宋体" w:cs="宋体"/>
                <w:bCs/>
                <w:color w:val="000000"/>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22" w:type="dxa"/>
            <w:vAlign w:val="center"/>
          </w:tcPr>
          <w:p>
            <w:pPr>
              <w:widowControl/>
              <w:jc w:val="center"/>
              <w:rPr>
                <w:rFonts w:ascii="宋体" w:hAnsi="宋体" w:cs="宋体"/>
                <w:bCs/>
                <w:color w:val="000000"/>
                <w:kern w:val="0"/>
                <w:szCs w:val="20"/>
              </w:rPr>
            </w:pPr>
            <w:r>
              <w:rPr>
                <w:rFonts w:ascii="宋体" w:hAnsi="宋体" w:cs="宋体"/>
                <w:bCs/>
                <w:color w:val="000000"/>
                <w:kern w:val="0"/>
                <w:szCs w:val="20"/>
              </w:rPr>
              <w:t>2</w:t>
            </w:r>
          </w:p>
        </w:tc>
        <w:tc>
          <w:tcPr>
            <w:tcW w:w="1770" w:type="dxa"/>
            <w:vAlign w:val="center"/>
          </w:tcPr>
          <w:p>
            <w:pPr>
              <w:widowControl/>
              <w:jc w:val="center"/>
              <w:rPr>
                <w:rFonts w:ascii="宋体" w:hAnsi="宋体" w:cs="宋体"/>
                <w:bCs/>
                <w:color w:val="000000"/>
                <w:kern w:val="0"/>
                <w:szCs w:val="20"/>
              </w:rPr>
            </w:pPr>
            <w:r>
              <w:rPr>
                <w:rFonts w:hint="eastAsia" w:ascii="宋体" w:hAnsi="宋体" w:cs="宋体"/>
                <w:bCs/>
                <w:color w:val="000000"/>
                <w:kern w:val="0"/>
                <w:szCs w:val="20"/>
              </w:rPr>
              <w:t>防火墙</w:t>
            </w:r>
          </w:p>
        </w:tc>
        <w:tc>
          <w:tcPr>
            <w:tcW w:w="3192" w:type="dxa"/>
            <w:vAlign w:val="center"/>
          </w:tcPr>
          <w:p>
            <w:pPr>
              <w:widowControl/>
              <w:jc w:val="center"/>
              <w:rPr>
                <w:rFonts w:ascii="宋体" w:hAnsi="宋体" w:cs="宋体"/>
                <w:bCs/>
                <w:color w:val="000000"/>
                <w:kern w:val="0"/>
                <w:szCs w:val="20"/>
              </w:rPr>
            </w:pPr>
            <w:r>
              <w:rPr>
                <w:rFonts w:hint="eastAsia" w:ascii="宋体" w:hAnsi="宋体" w:cs="宋体"/>
                <w:bCs/>
                <w:color w:val="000000"/>
                <w:kern w:val="0"/>
                <w:szCs w:val="20"/>
              </w:rPr>
              <w:t>网络层吞吐量≥2Gbps；应用性能≥600Mbps，最大并发连接≥80万</w:t>
            </w:r>
          </w:p>
        </w:tc>
        <w:tc>
          <w:tcPr>
            <w:tcW w:w="697" w:type="dxa"/>
            <w:vAlign w:val="center"/>
          </w:tcPr>
          <w:p>
            <w:pPr>
              <w:widowControl/>
              <w:jc w:val="center"/>
              <w:rPr>
                <w:rFonts w:ascii="宋体" w:hAnsi="宋体" w:cs="宋体"/>
                <w:bCs/>
                <w:color w:val="000000"/>
                <w:kern w:val="0"/>
                <w:szCs w:val="20"/>
              </w:rPr>
            </w:pPr>
            <w:r>
              <w:rPr>
                <w:rFonts w:hint="eastAsia" w:ascii="宋体" w:hAnsi="宋体" w:cs="宋体"/>
                <w:bCs/>
                <w:color w:val="000000"/>
                <w:kern w:val="0"/>
                <w:szCs w:val="20"/>
              </w:rPr>
              <w:t>1</w:t>
            </w:r>
          </w:p>
        </w:tc>
        <w:tc>
          <w:tcPr>
            <w:tcW w:w="1621" w:type="dxa"/>
            <w:vAlign w:val="center"/>
          </w:tcPr>
          <w:p>
            <w:pPr>
              <w:widowControl/>
              <w:jc w:val="center"/>
              <w:rPr>
                <w:rFonts w:ascii="宋体" w:hAnsi="宋体" w:cs="宋体"/>
                <w:bCs/>
                <w:color w:val="000000"/>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22" w:type="dxa"/>
            <w:vAlign w:val="center"/>
          </w:tcPr>
          <w:p>
            <w:pPr>
              <w:widowControl/>
              <w:jc w:val="center"/>
              <w:rPr>
                <w:rFonts w:ascii="宋体" w:hAnsi="宋体" w:cs="宋体"/>
                <w:bCs/>
                <w:color w:val="000000"/>
                <w:kern w:val="0"/>
                <w:szCs w:val="20"/>
              </w:rPr>
            </w:pPr>
            <w:r>
              <w:rPr>
                <w:rFonts w:ascii="宋体" w:hAnsi="宋体" w:cs="宋体"/>
                <w:bCs/>
                <w:color w:val="000000"/>
                <w:kern w:val="0"/>
                <w:szCs w:val="20"/>
              </w:rPr>
              <w:t>3</w:t>
            </w:r>
          </w:p>
        </w:tc>
        <w:tc>
          <w:tcPr>
            <w:tcW w:w="1770" w:type="dxa"/>
            <w:vAlign w:val="center"/>
          </w:tcPr>
          <w:p>
            <w:pPr>
              <w:widowControl/>
              <w:jc w:val="center"/>
              <w:rPr>
                <w:rFonts w:ascii="宋体" w:hAnsi="宋体" w:cs="宋体"/>
                <w:bCs/>
                <w:color w:val="000000"/>
                <w:kern w:val="0"/>
                <w:szCs w:val="20"/>
              </w:rPr>
            </w:pPr>
            <w:r>
              <w:rPr>
                <w:rFonts w:hint="eastAsia" w:ascii="宋体" w:hAnsi="宋体" w:cs="宋体"/>
                <w:bCs/>
                <w:color w:val="000000"/>
                <w:kern w:val="0"/>
                <w:szCs w:val="20"/>
              </w:rPr>
              <w:t>交换机</w:t>
            </w:r>
          </w:p>
        </w:tc>
        <w:tc>
          <w:tcPr>
            <w:tcW w:w="3192" w:type="dxa"/>
            <w:vAlign w:val="center"/>
          </w:tcPr>
          <w:p>
            <w:pPr>
              <w:widowControl/>
              <w:jc w:val="center"/>
              <w:rPr>
                <w:rFonts w:ascii="宋体" w:hAnsi="宋体" w:cs="宋体"/>
                <w:bCs/>
                <w:color w:val="000000"/>
                <w:kern w:val="0"/>
                <w:szCs w:val="20"/>
              </w:rPr>
            </w:pPr>
            <w:r>
              <w:rPr>
                <w:rFonts w:ascii="宋体" w:hAnsi="宋体" w:cs="宋体"/>
                <w:bCs/>
                <w:color w:val="000000"/>
                <w:kern w:val="0"/>
                <w:szCs w:val="20"/>
              </w:rPr>
              <w:t>交换容量</w:t>
            </w:r>
            <w:r>
              <w:rPr>
                <w:rFonts w:hint="eastAsia" w:ascii="宋体" w:hAnsi="宋体" w:cs="宋体"/>
                <w:bCs/>
                <w:color w:val="000000"/>
                <w:kern w:val="0"/>
                <w:szCs w:val="20"/>
              </w:rPr>
              <w:t>≥336Gbps；包转发率≥87Mpps；接口类型≥24个10/100/1000Base-T；</w:t>
            </w:r>
          </w:p>
          <w:p>
            <w:pPr>
              <w:widowControl/>
              <w:jc w:val="center"/>
            </w:pPr>
            <w:r>
              <w:rPr>
                <w:rFonts w:ascii="宋体" w:hAnsi="宋体" w:cs="宋体"/>
                <w:bCs/>
                <w:color w:val="000000"/>
                <w:kern w:val="0"/>
                <w:szCs w:val="20"/>
              </w:rPr>
              <w:t>以太网端口</w:t>
            </w:r>
            <w:r>
              <w:rPr>
                <w:rFonts w:hint="eastAsia" w:ascii="宋体" w:hAnsi="宋体" w:cs="宋体"/>
                <w:bCs/>
                <w:color w:val="000000"/>
                <w:kern w:val="0"/>
                <w:szCs w:val="20"/>
              </w:rPr>
              <w:t>≥</w:t>
            </w:r>
            <w:r>
              <w:rPr>
                <w:rFonts w:ascii="宋体" w:hAnsi="宋体" w:cs="宋体"/>
                <w:bCs/>
                <w:color w:val="000000"/>
                <w:kern w:val="0"/>
                <w:szCs w:val="20"/>
              </w:rPr>
              <w:t>4个千兆SFP口</w:t>
            </w:r>
          </w:p>
        </w:tc>
        <w:tc>
          <w:tcPr>
            <w:tcW w:w="697" w:type="dxa"/>
            <w:vAlign w:val="center"/>
          </w:tcPr>
          <w:p>
            <w:pPr>
              <w:widowControl/>
              <w:jc w:val="center"/>
              <w:rPr>
                <w:rFonts w:ascii="宋体" w:hAnsi="宋体" w:cs="宋体"/>
                <w:bCs/>
                <w:color w:val="000000"/>
                <w:kern w:val="0"/>
                <w:szCs w:val="20"/>
              </w:rPr>
            </w:pPr>
            <w:r>
              <w:rPr>
                <w:rFonts w:hint="eastAsia" w:ascii="宋体" w:hAnsi="宋体" w:cs="宋体"/>
                <w:bCs/>
                <w:color w:val="000000"/>
                <w:kern w:val="0"/>
                <w:szCs w:val="20"/>
              </w:rPr>
              <w:t>1</w:t>
            </w:r>
          </w:p>
        </w:tc>
        <w:tc>
          <w:tcPr>
            <w:tcW w:w="1621" w:type="dxa"/>
            <w:vAlign w:val="center"/>
          </w:tcPr>
          <w:p>
            <w:pPr>
              <w:widowControl/>
              <w:jc w:val="center"/>
              <w:rPr>
                <w:rFonts w:ascii="宋体" w:hAnsi="宋体" w:cs="宋体"/>
                <w:bCs/>
                <w:color w:val="000000"/>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22" w:type="dxa"/>
            <w:vAlign w:val="center"/>
          </w:tcPr>
          <w:p>
            <w:pPr>
              <w:widowControl/>
              <w:jc w:val="center"/>
              <w:rPr>
                <w:rFonts w:ascii="宋体" w:hAnsi="宋体" w:cs="宋体"/>
                <w:bCs/>
                <w:color w:val="000000"/>
                <w:kern w:val="0"/>
                <w:szCs w:val="20"/>
              </w:rPr>
            </w:pPr>
            <w:r>
              <w:rPr>
                <w:rFonts w:ascii="宋体" w:hAnsi="宋体" w:cs="宋体"/>
                <w:bCs/>
                <w:color w:val="000000"/>
                <w:kern w:val="0"/>
                <w:szCs w:val="20"/>
              </w:rPr>
              <w:t>4</w:t>
            </w:r>
          </w:p>
        </w:tc>
        <w:tc>
          <w:tcPr>
            <w:tcW w:w="1770" w:type="dxa"/>
            <w:vAlign w:val="center"/>
          </w:tcPr>
          <w:p>
            <w:pPr>
              <w:widowControl/>
              <w:jc w:val="center"/>
              <w:rPr>
                <w:rFonts w:ascii="宋体" w:hAnsi="宋体" w:cs="宋体"/>
                <w:bCs/>
                <w:color w:val="000000"/>
                <w:kern w:val="0"/>
                <w:szCs w:val="20"/>
              </w:rPr>
            </w:pPr>
            <w:r>
              <w:rPr>
                <w:rFonts w:ascii="宋体" w:hAnsi="宋体" w:cs="宋体"/>
                <w:bCs/>
                <w:color w:val="000000"/>
                <w:kern w:val="0"/>
                <w:szCs w:val="20"/>
              </w:rPr>
              <w:t>42U标准机柜</w:t>
            </w:r>
          </w:p>
        </w:tc>
        <w:tc>
          <w:tcPr>
            <w:tcW w:w="3192" w:type="dxa"/>
            <w:vAlign w:val="center"/>
          </w:tcPr>
          <w:p>
            <w:pPr>
              <w:widowControl/>
              <w:jc w:val="center"/>
              <w:rPr>
                <w:rFonts w:ascii="宋体" w:hAnsi="宋体" w:cs="宋体"/>
                <w:bCs/>
                <w:color w:val="000000"/>
                <w:kern w:val="0"/>
                <w:szCs w:val="20"/>
              </w:rPr>
            </w:pPr>
            <w:r>
              <w:rPr>
                <w:rFonts w:ascii="宋体" w:hAnsi="宋体" w:cs="宋体"/>
                <w:bCs/>
                <w:color w:val="000000"/>
                <w:kern w:val="0"/>
                <w:szCs w:val="20"/>
              </w:rPr>
              <w:t>42U机柜；网孔门，19英寸，EIA标准立柱</w:t>
            </w:r>
          </w:p>
        </w:tc>
        <w:tc>
          <w:tcPr>
            <w:tcW w:w="697" w:type="dxa"/>
            <w:vAlign w:val="center"/>
          </w:tcPr>
          <w:p>
            <w:pPr>
              <w:widowControl/>
              <w:jc w:val="center"/>
              <w:rPr>
                <w:rFonts w:ascii="宋体" w:hAnsi="宋体" w:cs="宋体"/>
                <w:bCs/>
                <w:color w:val="000000"/>
                <w:kern w:val="0"/>
                <w:szCs w:val="20"/>
              </w:rPr>
            </w:pPr>
            <w:r>
              <w:rPr>
                <w:rFonts w:hint="eastAsia" w:ascii="宋体" w:hAnsi="宋体" w:cs="宋体"/>
                <w:bCs/>
                <w:color w:val="000000"/>
                <w:kern w:val="0"/>
                <w:szCs w:val="20"/>
              </w:rPr>
              <w:t>1</w:t>
            </w:r>
          </w:p>
        </w:tc>
        <w:tc>
          <w:tcPr>
            <w:tcW w:w="1621" w:type="dxa"/>
            <w:vAlign w:val="center"/>
          </w:tcPr>
          <w:p>
            <w:pPr>
              <w:widowControl/>
              <w:jc w:val="center"/>
              <w:rPr>
                <w:rFonts w:ascii="宋体" w:hAnsi="宋体" w:cs="宋体"/>
                <w:bCs/>
                <w:color w:val="000000"/>
                <w:kern w:val="0"/>
                <w:szCs w:val="20"/>
              </w:rPr>
            </w:pPr>
          </w:p>
        </w:tc>
      </w:tr>
    </w:tbl>
    <w:p>
      <w:pPr>
        <w:spacing w:line="360" w:lineRule="auto"/>
        <w:ind w:firstLine="422" w:firstLineChars="200"/>
        <w:rPr>
          <w:rFonts w:ascii="宋体" w:hAnsi="宋体" w:eastAsia="宋体" w:cs="宋体"/>
          <w:b/>
          <w:bCs/>
        </w:rPr>
      </w:pPr>
      <w:r>
        <w:rPr>
          <w:rFonts w:hint="eastAsia" w:ascii="宋体" w:hAnsi="宋体" w:eastAsia="宋体" w:cs="宋体"/>
          <w:b/>
          <w:bCs/>
        </w:rPr>
        <w:t>四、服务要求</w:t>
      </w:r>
    </w:p>
    <w:p>
      <w:pPr>
        <w:pStyle w:val="57"/>
        <w:adjustRightInd/>
        <w:spacing w:line="360" w:lineRule="auto"/>
        <w:ind w:firstLineChars="200"/>
        <w:rPr>
          <w:rFonts w:hAnsi="宋体" w:cs="宋体"/>
          <w:sz w:val="21"/>
        </w:rPr>
      </w:pPr>
      <w:r>
        <w:rPr>
          <w:rFonts w:hint="eastAsia" w:hAnsi="宋体" w:cs="宋体"/>
          <w:sz w:val="21"/>
        </w:rPr>
        <w:t>（一）售后服务要求</w:t>
      </w:r>
    </w:p>
    <w:p>
      <w:pPr>
        <w:pStyle w:val="57"/>
        <w:adjustRightInd/>
        <w:spacing w:line="360" w:lineRule="auto"/>
        <w:ind w:firstLineChars="200"/>
        <w:rPr>
          <w:rFonts w:hAnsi="宋体" w:cs="宋体"/>
          <w:sz w:val="21"/>
        </w:rPr>
      </w:pPr>
      <w:r>
        <w:rPr>
          <w:rFonts w:hint="eastAsia" w:hAnsi="宋体" w:cs="宋体"/>
          <w:sz w:val="21"/>
        </w:rPr>
        <w:t xml:space="preserve">1、质保期 </w:t>
      </w:r>
      <w:r>
        <w:rPr>
          <w:rFonts w:hint="eastAsia" w:hAnsi="宋体" w:cs="宋体"/>
          <w:sz w:val="21"/>
          <w:lang w:val="en-US" w:eastAsia="zh-CN"/>
        </w:rPr>
        <w:t>五</w:t>
      </w:r>
      <w:r>
        <w:rPr>
          <w:rFonts w:hint="eastAsia" w:hAnsi="宋体" w:cs="宋体"/>
          <w:sz w:val="21"/>
        </w:rPr>
        <w:t xml:space="preserve"> 年，供应商提供</w:t>
      </w:r>
      <w:r>
        <w:rPr>
          <w:rFonts w:hint="eastAsia" w:hAnsi="宋体" w:cs="宋体"/>
          <w:sz w:val="21"/>
          <w:lang w:val="en-US" w:eastAsia="zh-CN"/>
        </w:rPr>
        <w:t>五</w:t>
      </w:r>
      <w:r>
        <w:rPr>
          <w:rFonts w:hint="eastAsia" w:hAnsi="宋体" w:cs="宋体"/>
          <w:sz w:val="21"/>
        </w:rPr>
        <w:t>年免费维保，质保期内免费软件升级，全天候24小时电话服务咨询，保证在系统发生故障时即时响应，有故障12小时内到达现场，24小时内排除故障。如出现硬件故障、设备质量或安装调试原因引起的全部维修费用（包括更换零配件的费用）均由供应商承担；如出现硬件故障暂时无法修复，需提供备机（或备件）使用，并恢复系统正常工作；每季度一次巡检服务，并填写服务单据。</w:t>
      </w:r>
    </w:p>
    <w:p>
      <w:pPr>
        <w:pStyle w:val="57"/>
        <w:adjustRightInd/>
        <w:spacing w:line="360" w:lineRule="auto"/>
        <w:ind w:firstLineChars="200"/>
        <w:rPr>
          <w:rFonts w:hAnsi="宋体" w:cs="宋体"/>
          <w:sz w:val="21"/>
        </w:rPr>
      </w:pPr>
      <w:r>
        <w:rPr>
          <w:rFonts w:hint="eastAsia" w:hAnsi="宋体" w:cs="宋体"/>
          <w:sz w:val="21"/>
        </w:rPr>
        <w:t>2、供应商第一年需提供一名运维人员驻场维护；排除故障的期限不得超过24小时（工作日）。否则采购人有权指定第三方维修，维修费用由供应商承担。</w:t>
      </w:r>
    </w:p>
    <w:p>
      <w:pPr>
        <w:pStyle w:val="57"/>
        <w:adjustRightInd/>
        <w:spacing w:line="360" w:lineRule="auto"/>
        <w:ind w:firstLineChars="200"/>
        <w:rPr>
          <w:rFonts w:hAnsi="宋体" w:cs="宋体"/>
          <w:sz w:val="21"/>
        </w:rPr>
      </w:pPr>
      <w:r>
        <w:rPr>
          <w:rFonts w:hint="eastAsia" w:hAnsi="宋体" w:cs="宋体"/>
          <w:sz w:val="21"/>
        </w:rPr>
        <w:t>3、供应商应提供相应的培训计划，详细说明培训的方式、地点、人数、时间等实质性内容。</w:t>
      </w:r>
    </w:p>
    <w:p>
      <w:pPr>
        <w:pStyle w:val="57"/>
        <w:adjustRightInd/>
        <w:spacing w:line="360" w:lineRule="auto"/>
        <w:ind w:firstLineChars="200"/>
        <w:rPr>
          <w:rFonts w:hAnsi="宋体" w:cs="宋体"/>
          <w:sz w:val="21"/>
        </w:rPr>
      </w:pPr>
      <w:r>
        <w:rPr>
          <w:rFonts w:hint="eastAsia" w:hAnsi="宋体" w:cs="宋体"/>
          <w:sz w:val="21"/>
        </w:rPr>
        <w:t>4、质保期结束前，进行系统测试，全面保养维护，确保设备正常运行。</w:t>
      </w:r>
    </w:p>
    <w:p>
      <w:pPr>
        <w:pStyle w:val="57"/>
        <w:adjustRightInd/>
        <w:spacing w:line="360" w:lineRule="auto"/>
        <w:ind w:firstLineChars="200"/>
        <w:rPr>
          <w:rFonts w:hAnsi="宋体" w:cs="宋体"/>
          <w:sz w:val="21"/>
        </w:rPr>
      </w:pPr>
      <w:r>
        <w:rPr>
          <w:rFonts w:hint="eastAsia" w:hAnsi="宋体" w:cs="宋体"/>
          <w:sz w:val="21"/>
        </w:rPr>
        <w:t>5、质保期内出现任何质量问题（人为破坏或自然灾害等不可抗力除外），由供应商负责全免费（免全部工时费、材料费、管理费、财务费等等）更换或维修。质保期满后，无论采购人是否另行选择维保供应商，中标供应商应及时优惠提供所需的备品备件。</w:t>
      </w:r>
    </w:p>
    <w:p>
      <w:pPr>
        <w:pStyle w:val="57"/>
        <w:adjustRightInd/>
        <w:spacing w:line="360" w:lineRule="auto"/>
        <w:ind w:firstLineChars="200"/>
        <w:rPr>
          <w:rFonts w:hAnsi="宋体" w:cs="宋体"/>
          <w:sz w:val="21"/>
        </w:rPr>
      </w:pPr>
      <w:r>
        <w:rPr>
          <w:rFonts w:hint="eastAsia" w:hAnsi="宋体" w:cs="宋体"/>
          <w:sz w:val="21"/>
        </w:rPr>
        <w:t>（二）质量要求</w:t>
      </w:r>
    </w:p>
    <w:p>
      <w:pPr>
        <w:pStyle w:val="57"/>
        <w:adjustRightInd/>
        <w:spacing w:line="360" w:lineRule="auto"/>
        <w:ind w:firstLineChars="200"/>
        <w:rPr>
          <w:rFonts w:hAnsi="宋体" w:cs="宋体"/>
          <w:sz w:val="21"/>
        </w:rPr>
      </w:pPr>
      <w:r>
        <w:rPr>
          <w:rFonts w:hint="eastAsia" w:hAnsi="宋体" w:cs="宋体"/>
          <w:sz w:val="21"/>
        </w:rPr>
        <w:t>1、以不低于国家或行业的有关规定为原则</w:t>
      </w:r>
    </w:p>
    <w:p>
      <w:pPr>
        <w:pStyle w:val="57"/>
        <w:adjustRightInd/>
        <w:spacing w:line="360" w:lineRule="auto"/>
        <w:ind w:firstLineChars="200"/>
        <w:rPr>
          <w:rFonts w:hAnsi="宋体" w:cs="宋体"/>
          <w:sz w:val="21"/>
        </w:rPr>
      </w:pPr>
      <w:r>
        <w:rPr>
          <w:rFonts w:hint="eastAsia" w:hAnsi="宋体" w:cs="宋体"/>
          <w:sz w:val="21"/>
        </w:rPr>
        <w:t>2、供应商须提供全新的、未使用过的合格正品货物（含零部件、配件等），完全符合合同规定的质量、规格和性能的要求。</w:t>
      </w:r>
    </w:p>
    <w:p>
      <w:pPr>
        <w:pStyle w:val="57"/>
        <w:adjustRightInd/>
        <w:spacing w:line="360" w:lineRule="auto"/>
        <w:ind w:firstLineChars="200"/>
        <w:rPr>
          <w:rFonts w:hAnsi="宋体" w:cs="宋体"/>
          <w:sz w:val="21"/>
        </w:rPr>
      </w:pPr>
      <w:r>
        <w:rPr>
          <w:rFonts w:hint="eastAsia" w:hAnsi="宋体" w:cs="宋体"/>
          <w:sz w:val="21"/>
        </w:rPr>
        <w:t>3、供应商提供的节能和环保产品必须是列入政府采购清单的产品。</w:t>
      </w:r>
    </w:p>
    <w:p>
      <w:pPr>
        <w:pStyle w:val="57"/>
        <w:adjustRightInd/>
        <w:spacing w:line="360" w:lineRule="auto"/>
        <w:ind w:firstLineChars="200"/>
        <w:rPr>
          <w:rFonts w:hAnsi="宋体" w:cs="宋体"/>
          <w:sz w:val="21"/>
        </w:rPr>
      </w:pPr>
      <w:r>
        <w:rPr>
          <w:rFonts w:hint="eastAsia" w:hAnsi="宋体" w:cs="宋体"/>
          <w:sz w:val="21"/>
        </w:rPr>
        <w:t>4、质量标准按照最新颁布的国家标准、行业标准或制造商企业标准确定，上述标准不一致的，以严格标准为准。</w:t>
      </w:r>
    </w:p>
    <w:p>
      <w:pPr>
        <w:pStyle w:val="57"/>
        <w:adjustRightInd/>
        <w:spacing w:line="360" w:lineRule="auto"/>
        <w:ind w:firstLineChars="200"/>
        <w:rPr>
          <w:rFonts w:hAnsi="宋体" w:cs="宋体"/>
          <w:sz w:val="21"/>
        </w:rPr>
      </w:pPr>
      <w:r>
        <w:rPr>
          <w:rFonts w:hint="eastAsia" w:hAnsi="宋体" w:cs="宋体"/>
          <w:sz w:val="21"/>
        </w:rPr>
        <w:t>5、供应商所提供货物还应符合国家和陕西省有关安全、环保、节能之规定，“3C”认证的货物（产品）应加贴“3C”认证标志。</w:t>
      </w:r>
    </w:p>
    <w:p>
      <w:pPr>
        <w:pStyle w:val="57"/>
        <w:adjustRightInd/>
        <w:spacing w:line="360" w:lineRule="auto"/>
        <w:ind w:firstLineChars="200"/>
        <w:rPr>
          <w:rFonts w:hAnsi="宋体" w:cs="宋体"/>
          <w:sz w:val="21"/>
        </w:rPr>
      </w:pPr>
      <w:r>
        <w:rPr>
          <w:rFonts w:hint="eastAsia" w:hAnsi="宋体" w:cs="宋体"/>
          <w:sz w:val="21"/>
        </w:rPr>
        <w:t>6、货物制造质量出现问题，供应商应负责三包（包修、包换、包退），费用由供应商负担，采购人有权到供应商生产场地检查货物质量和生产进度。</w:t>
      </w:r>
    </w:p>
    <w:p>
      <w:pPr>
        <w:pStyle w:val="57"/>
        <w:adjustRightInd/>
        <w:spacing w:line="360" w:lineRule="auto"/>
        <w:ind w:firstLineChars="200"/>
        <w:rPr>
          <w:rFonts w:hAnsi="宋体" w:cs="宋体"/>
          <w:sz w:val="21"/>
        </w:rPr>
      </w:pPr>
      <w:r>
        <w:rPr>
          <w:rFonts w:hint="eastAsia" w:hAnsi="宋体" w:cs="宋体"/>
          <w:sz w:val="21"/>
        </w:rPr>
        <w:t>7、在质保期满后提供终身技术支持，并按最低价格提供所需系统配件；质保期满后，供应商签订合同后每半年回访一次，所需费用由供应商承担，发现问题及时通知采购人，且应提供广泛而优惠的技术支持及备件的供应，设备维修零配件须以优惠价给采购人。</w:t>
      </w:r>
    </w:p>
    <w:p>
      <w:pPr>
        <w:pStyle w:val="57"/>
        <w:adjustRightInd/>
        <w:spacing w:line="360" w:lineRule="auto"/>
        <w:ind w:firstLineChars="200"/>
        <w:rPr>
          <w:rFonts w:hAnsi="宋体" w:cs="宋体"/>
          <w:sz w:val="21"/>
        </w:rPr>
      </w:pPr>
      <w:r>
        <w:rPr>
          <w:rFonts w:hint="eastAsia" w:hAnsi="宋体" w:cs="宋体"/>
          <w:sz w:val="21"/>
        </w:rPr>
        <w:t>（三）项目验收</w:t>
      </w:r>
    </w:p>
    <w:p>
      <w:pPr>
        <w:pStyle w:val="57"/>
        <w:adjustRightInd/>
        <w:spacing w:line="360" w:lineRule="auto"/>
        <w:ind w:firstLineChars="200"/>
        <w:rPr>
          <w:rFonts w:hAnsi="宋体" w:cs="宋体"/>
          <w:sz w:val="21"/>
        </w:rPr>
      </w:pPr>
      <w:r>
        <w:rPr>
          <w:rFonts w:hint="eastAsia" w:hAnsi="宋体" w:cs="宋体"/>
          <w:sz w:val="21"/>
        </w:rPr>
        <w:t>1、项目验收国家有强制性规定的，按国家规定执行，验收费用由采购人承担，验收报告作为申请付款的凭证之一。</w:t>
      </w:r>
    </w:p>
    <w:p>
      <w:pPr>
        <w:pStyle w:val="57"/>
        <w:adjustRightInd/>
        <w:spacing w:line="360" w:lineRule="auto"/>
        <w:ind w:firstLineChars="200"/>
        <w:rPr>
          <w:rFonts w:hAnsi="宋体" w:cs="宋体"/>
          <w:sz w:val="21"/>
        </w:rPr>
      </w:pPr>
      <w:r>
        <w:rPr>
          <w:rFonts w:hint="eastAsia" w:hAnsi="宋体" w:cs="宋体"/>
          <w:sz w:val="21"/>
        </w:rPr>
        <w:t>2、验收过程中产生纠纷的，由质量技术监督部门认定的检测机构检测,如为供应商原因造成的，由供应商承担检测费用；否则，由采购人承担。</w:t>
      </w:r>
    </w:p>
    <w:p>
      <w:pPr>
        <w:pStyle w:val="57"/>
        <w:adjustRightInd/>
        <w:spacing w:line="360" w:lineRule="auto"/>
        <w:ind w:firstLineChars="200"/>
        <w:rPr>
          <w:rFonts w:hAnsi="宋体" w:cs="宋体"/>
          <w:sz w:val="21"/>
        </w:rPr>
      </w:pPr>
      <w:r>
        <w:rPr>
          <w:rFonts w:hint="eastAsia" w:hAnsi="宋体" w:cs="宋体"/>
          <w:sz w:val="21"/>
        </w:rPr>
        <w:t>3、项目验收不合格，由供应商返工直至合格，有关返工、再行验收，以及给采购人造成的损失等费用由供应商承担。连续两次项目验收不合格的，采购人可终止合同，另行按规定选择其他供应商采购，由此带来的一切损失由中标供应商承担。</w:t>
      </w:r>
    </w:p>
    <w:p>
      <w:pPr>
        <w:pStyle w:val="57"/>
        <w:adjustRightInd/>
        <w:spacing w:line="360" w:lineRule="auto"/>
        <w:ind w:firstLine="0"/>
        <w:rPr>
          <w:rFonts w:hAnsi="宋体" w:cs="宋体"/>
          <w:b/>
          <w:bCs/>
          <w:szCs w:val="24"/>
        </w:rPr>
      </w:pPr>
      <w:r>
        <w:rPr>
          <w:rFonts w:hint="eastAsia" w:hAnsi="宋体" w:cs="宋体"/>
          <w:b/>
          <w:bCs/>
          <w:szCs w:val="24"/>
        </w:rPr>
        <w:t>五、商务要求</w:t>
      </w:r>
    </w:p>
    <w:p>
      <w:pPr>
        <w:spacing w:line="360" w:lineRule="auto"/>
        <w:ind w:firstLine="420" w:firstLineChars="200"/>
        <w:rPr>
          <w:rFonts w:ascii="宋体" w:hAnsi="宋体" w:cs="宋体"/>
          <w:szCs w:val="21"/>
        </w:rPr>
      </w:pPr>
      <w:r>
        <w:rPr>
          <w:rFonts w:hint="eastAsia" w:ascii="宋体" w:hAnsi="宋体" w:cs="宋体"/>
          <w:szCs w:val="21"/>
        </w:rPr>
        <w:t>1、项目完工期：</w:t>
      </w:r>
      <w:r>
        <w:rPr>
          <w:rFonts w:hint="eastAsia" w:ascii="宋体" w:hAnsi="宋体"/>
          <w:szCs w:val="21"/>
        </w:rPr>
        <w:t>合同签订后90个日历日内完成。</w:t>
      </w:r>
    </w:p>
    <w:p>
      <w:pPr>
        <w:spacing w:line="360" w:lineRule="auto"/>
        <w:ind w:firstLine="420" w:firstLineChars="200"/>
        <w:rPr>
          <w:rFonts w:ascii="宋体" w:hAnsi="宋体" w:cs="宋体"/>
          <w:szCs w:val="21"/>
        </w:rPr>
      </w:pPr>
      <w:r>
        <w:rPr>
          <w:rFonts w:hint="eastAsia" w:ascii="宋体" w:hAnsi="宋体" w:cs="宋体"/>
          <w:szCs w:val="21"/>
        </w:rPr>
        <w:t>2、服务地点：采购人指定地点。</w:t>
      </w:r>
    </w:p>
    <w:p>
      <w:pPr>
        <w:spacing w:line="360" w:lineRule="auto"/>
        <w:ind w:firstLine="420" w:firstLineChars="200"/>
        <w:rPr>
          <w:rFonts w:ascii="宋体" w:hAnsi="宋体" w:cs="宋体"/>
          <w:szCs w:val="21"/>
        </w:rPr>
      </w:pPr>
      <w:r>
        <w:rPr>
          <w:rFonts w:hint="eastAsia" w:ascii="宋体" w:hAnsi="宋体" w:cs="宋体"/>
          <w:szCs w:val="21"/>
        </w:rPr>
        <w:t>3、质量要求：</w:t>
      </w:r>
      <w:r>
        <w:t>达到国家现行技术标准</w:t>
      </w:r>
      <w:r>
        <w:rPr>
          <w:rFonts w:hint="eastAsia"/>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4、验收标准：</w:t>
      </w:r>
      <w:r>
        <w:rPr>
          <w:rFonts w:hint="eastAsia" w:hAnsi="宋体"/>
        </w:rPr>
        <w:t>符合</w:t>
      </w:r>
      <w:r>
        <w:rPr>
          <w:rFonts w:hint="eastAsia" w:ascii="宋体" w:hAnsi="宋体" w:cs="宋体"/>
          <w:szCs w:val="21"/>
        </w:rPr>
        <w:t>国家及行业相应的标准、规范</w:t>
      </w:r>
      <w:r>
        <w:rPr>
          <w:rFonts w:hint="eastAsia" w:hAnsi="宋体" w:cs="宋体"/>
          <w:szCs w:val="21"/>
        </w:rPr>
        <w:t>要求。</w:t>
      </w:r>
    </w:p>
    <w:p>
      <w:pPr>
        <w:spacing w:line="360" w:lineRule="auto"/>
        <w:ind w:firstLine="420" w:firstLineChars="200"/>
        <w:rPr>
          <w:rFonts w:ascii="宋体" w:hAnsi="宋体" w:cs="宋体"/>
          <w:szCs w:val="21"/>
        </w:rPr>
      </w:pPr>
      <w:r>
        <w:rPr>
          <w:rFonts w:hint="eastAsia" w:ascii="宋体" w:hAnsi="宋体" w:cs="宋体"/>
          <w:szCs w:val="21"/>
        </w:rPr>
        <w:t>5、质保期：提供</w:t>
      </w:r>
      <w:r>
        <w:rPr>
          <w:rFonts w:hint="eastAsia" w:ascii="宋体" w:hAnsi="宋体" w:cs="宋体"/>
          <w:szCs w:val="21"/>
          <w:lang w:val="en-US" w:eastAsia="zh-CN"/>
        </w:rPr>
        <w:t>五</w:t>
      </w:r>
      <w:r>
        <w:rPr>
          <w:rFonts w:hint="eastAsia" w:ascii="宋体" w:hAnsi="宋体" w:cs="宋体"/>
          <w:szCs w:val="21"/>
        </w:rPr>
        <w:t>年免费维护。</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6、付款方式：具体付款方式与甲方协商。</w:t>
      </w:r>
    </w:p>
    <w:p>
      <w:pPr>
        <w:adjustRightInd w:val="0"/>
        <w:spacing w:line="360" w:lineRule="auto"/>
        <w:ind w:firstLine="420" w:firstLineChars="200"/>
        <w:rPr>
          <w:rFonts w:ascii="宋体" w:hAnsi="宋体" w:cs="宋体"/>
          <w:szCs w:val="21"/>
        </w:rPr>
      </w:pPr>
      <w:r>
        <w:rPr>
          <w:rFonts w:hint="eastAsia" w:ascii="宋体" w:hAnsi="宋体" w:cs="宋体"/>
          <w:szCs w:val="21"/>
        </w:rPr>
        <w:t>7、故障响应：质保期内需提供全年7*24小时电话咨询服务及远程技术诊断、支持，所有技术问题如在1个小时之内无法解决的，需在8小时之内到达现场解决。</w:t>
      </w:r>
    </w:p>
    <w:p>
      <w:pPr>
        <w:pStyle w:val="57"/>
        <w:adjustRightInd/>
        <w:spacing w:line="360" w:lineRule="auto"/>
        <w:ind w:firstLine="482" w:firstLineChars="200"/>
        <w:rPr>
          <w:rFonts w:hint="eastAsia" w:hAnsi="宋体" w:cs="宋体"/>
          <w:b/>
        </w:rPr>
      </w:pPr>
      <w:r>
        <w:rPr>
          <w:rFonts w:hint="eastAsia" w:hAnsi="宋体" w:cs="宋体"/>
          <w:b/>
        </w:rPr>
        <w:t>注：商务要求为实质性要求，不得负偏离。</w:t>
      </w:r>
    </w:p>
    <w:p>
      <w:pPr>
        <w:pStyle w:val="57"/>
        <w:adjustRightInd/>
        <w:spacing w:line="360" w:lineRule="auto"/>
        <w:ind w:firstLine="482" w:firstLineChars="200"/>
        <w:rPr>
          <w:rFonts w:hint="eastAsia" w:hAnsi="宋体" w:cs="宋体"/>
          <w:b/>
        </w:rPr>
      </w:pPr>
    </w:p>
    <w:p>
      <w:pPr>
        <w:pStyle w:val="57"/>
        <w:adjustRightInd/>
        <w:spacing w:line="360" w:lineRule="auto"/>
        <w:ind w:firstLine="482" w:firstLineChars="200"/>
        <w:rPr>
          <w:rFonts w:hint="eastAsia" w:hAnsi="宋体" w:cs="宋体"/>
          <w:b/>
        </w:rPr>
      </w:pPr>
    </w:p>
    <w:p>
      <w:pPr>
        <w:pStyle w:val="57"/>
        <w:adjustRightInd/>
        <w:spacing w:line="360" w:lineRule="auto"/>
        <w:ind w:firstLine="482" w:firstLineChars="200"/>
        <w:rPr>
          <w:rFonts w:hint="eastAsia" w:hAnsi="宋体" w:cs="宋体"/>
          <w:b/>
        </w:rPr>
      </w:pPr>
    </w:p>
    <w:p>
      <w:pPr>
        <w:pStyle w:val="57"/>
        <w:adjustRightInd/>
        <w:spacing w:line="360" w:lineRule="auto"/>
        <w:ind w:firstLine="482" w:firstLineChars="200"/>
        <w:rPr>
          <w:rFonts w:hint="eastAsia" w:hAnsi="宋体" w:cs="宋体"/>
          <w:b/>
        </w:rPr>
      </w:pPr>
    </w:p>
    <w:p>
      <w:pPr>
        <w:pStyle w:val="57"/>
        <w:adjustRightInd/>
        <w:spacing w:line="360" w:lineRule="auto"/>
        <w:ind w:firstLine="482" w:firstLineChars="200"/>
        <w:rPr>
          <w:rFonts w:hint="eastAsia" w:hAnsi="宋体" w:cs="宋体"/>
          <w:b/>
        </w:rPr>
      </w:pPr>
    </w:p>
    <w:p>
      <w:pPr>
        <w:pStyle w:val="57"/>
        <w:adjustRightInd/>
        <w:spacing w:line="360" w:lineRule="auto"/>
        <w:ind w:firstLine="482" w:firstLineChars="200"/>
        <w:rPr>
          <w:rFonts w:hint="eastAsia" w:hAnsi="宋体" w:cs="宋体"/>
          <w:b/>
        </w:rPr>
      </w:pPr>
    </w:p>
    <w:p>
      <w:pPr>
        <w:pStyle w:val="57"/>
        <w:adjustRightInd/>
        <w:spacing w:line="360" w:lineRule="auto"/>
        <w:ind w:firstLine="482" w:firstLineChars="200"/>
        <w:rPr>
          <w:rFonts w:hint="eastAsia" w:hAnsi="宋体" w:cs="宋体"/>
          <w:b/>
        </w:rPr>
      </w:pPr>
    </w:p>
    <w:p>
      <w:pPr>
        <w:pStyle w:val="57"/>
        <w:adjustRightInd/>
        <w:spacing w:line="360" w:lineRule="auto"/>
        <w:ind w:firstLine="482" w:firstLineChars="200"/>
        <w:rPr>
          <w:rFonts w:hint="eastAsia" w:hAnsi="宋体" w:cs="宋体"/>
          <w:b/>
        </w:rPr>
      </w:pPr>
      <w:bookmarkStart w:id="41" w:name="_GoBack"/>
      <w:bookmarkEnd w:id="41"/>
    </w:p>
    <w:p>
      <w:pPr>
        <w:pStyle w:val="57"/>
        <w:adjustRightInd/>
        <w:spacing w:line="360" w:lineRule="auto"/>
        <w:ind w:firstLine="482" w:firstLineChars="200"/>
        <w:rPr>
          <w:rFonts w:hint="eastAsia" w:hAnsi="宋体" w:cs="宋体"/>
          <w:b/>
        </w:rPr>
      </w:pPr>
    </w:p>
    <w:p>
      <w:pPr>
        <w:pStyle w:val="57"/>
        <w:adjustRightInd/>
        <w:spacing w:line="360" w:lineRule="auto"/>
        <w:ind w:firstLine="482" w:firstLineChars="200"/>
        <w:rPr>
          <w:rFonts w:hint="eastAsia" w:hAnsi="宋体" w:cs="宋体"/>
          <w:b/>
        </w:rPr>
      </w:pPr>
    </w:p>
    <w:p>
      <w:pPr>
        <w:pStyle w:val="57"/>
        <w:adjustRightInd/>
        <w:spacing w:line="360" w:lineRule="auto"/>
        <w:ind w:firstLine="482" w:firstLineChars="200"/>
        <w:rPr>
          <w:rFonts w:hint="eastAsia" w:hAnsi="宋体" w:cs="宋体"/>
          <w:b/>
        </w:rPr>
      </w:pPr>
    </w:p>
    <w:p>
      <w:pPr>
        <w:pStyle w:val="57"/>
        <w:adjustRightInd/>
        <w:spacing w:line="360" w:lineRule="auto"/>
        <w:ind w:firstLine="482" w:firstLineChars="200"/>
        <w:rPr>
          <w:rFonts w:hint="eastAsia" w:hAnsi="宋体" w:cs="宋体"/>
          <w:b/>
        </w:rPr>
      </w:pPr>
    </w:p>
    <w:p>
      <w:pPr>
        <w:pStyle w:val="57"/>
        <w:adjustRightInd/>
        <w:spacing w:line="360" w:lineRule="auto"/>
        <w:ind w:firstLine="482" w:firstLineChars="200"/>
        <w:rPr>
          <w:rFonts w:hint="eastAsia" w:hAnsi="宋体" w:cs="宋体"/>
          <w:b/>
        </w:rPr>
      </w:pPr>
    </w:p>
    <w:p>
      <w:pPr>
        <w:pStyle w:val="57"/>
        <w:adjustRightInd/>
        <w:spacing w:line="360" w:lineRule="auto"/>
        <w:ind w:firstLine="482" w:firstLineChars="200"/>
        <w:rPr>
          <w:rFonts w:hint="eastAsia" w:hAnsi="宋体" w:cs="宋体"/>
          <w:b/>
        </w:rPr>
      </w:pPr>
    </w:p>
    <w:p>
      <w:pPr>
        <w:pStyle w:val="57"/>
        <w:adjustRightInd/>
        <w:spacing w:line="360" w:lineRule="auto"/>
        <w:ind w:firstLine="482" w:firstLineChars="200"/>
        <w:rPr>
          <w:rFonts w:hint="eastAsia" w:hAnsi="宋体" w:cs="宋体"/>
          <w:b/>
        </w:rPr>
      </w:pPr>
    </w:p>
    <w:p>
      <w:pPr>
        <w:pStyle w:val="57"/>
        <w:adjustRightInd/>
        <w:spacing w:line="360" w:lineRule="auto"/>
        <w:ind w:firstLine="482" w:firstLineChars="200"/>
        <w:rPr>
          <w:rFonts w:hint="eastAsia" w:hAnsi="宋体" w:cs="宋体"/>
          <w:b/>
        </w:rPr>
      </w:pPr>
    </w:p>
    <w:p>
      <w:pPr>
        <w:pStyle w:val="57"/>
        <w:adjustRightInd/>
        <w:spacing w:line="360" w:lineRule="auto"/>
        <w:ind w:firstLine="482" w:firstLineChars="200"/>
        <w:rPr>
          <w:rFonts w:hint="eastAsia" w:hAnsi="宋体" w:cs="宋体"/>
          <w:b/>
        </w:rPr>
      </w:pPr>
    </w:p>
    <w:p>
      <w:pPr>
        <w:pStyle w:val="57"/>
        <w:adjustRightInd/>
        <w:spacing w:line="360" w:lineRule="auto"/>
        <w:ind w:firstLine="482" w:firstLineChars="200"/>
        <w:rPr>
          <w:rFonts w:hint="eastAsia" w:hAnsi="宋体" w:cs="宋体"/>
          <w:b/>
        </w:rPr>
      </w:pPr>
    </w:p>
    <w:p>
      <w:pPr>
        <w:pStyle w:val="57"/>
        <w:adjustRightInd/>
        <w:spacing w:line="360" w:lineRule="auto"/>
        <w:ind w:firstLine="482" w:firstLineChars="200"/>
        <w:rPr>
          <w:rFonts w:hint="eastAsia" w:hAnsi="宋体" w:cs="宋体"/>
          <w:b/>
        </w:rPr>
      </w:pPr>
    </w:p>
    <w:p>
      <w:pPr>
        <w:pStyle w:val="57"/>
        <w:adjustRightInd/>
        <w:spacing w:line="360" w:lineRule="auto"/>
        <w:ind w:firstLine="482" w:firstLineChars="200"/>
        <w:rPr>
          <w:rFonts w:hint="eastAsia" w:hAnsi="宋体" w:cs="宋体"/>
          <w:b/>
        </w:rPr>
      </w:pPr>
    </w:p>
    <w:p>
      <w:pPr>
        <w:pStyle w:val="57"/>
        <w:adjustRightInd/>
        <w:spacing w:line="360" w:lineRule="auto"/>
        <w:ind w:firstLine="482" w:firstLineChars="200"/>
        <w:rPr>
          <w:rFonts w:hint="eastAsia" w:hAnsi="宋体" w:cs="宋体"/>
          <w:b/>
        </w:rPr>
      </w:pPr>
    </w:p>
    <w:p/>
    <w:p>
      <w:pPr>
        <w:rPr>
          <w:rFonts w:asciiTheme="minorEastAsia" w:hAnsiTheme="minorEastAsia" w:eastAsiaTheme="minorEastAsia"/>
        </w:rPr>
      </w:pPr>
    </w:p>
    <w:p>
      <w:pPr>
        <w:pStyle w:val="16"/>
        <w:rPr>
          <w:rFonts w:asciiTheme="minorEastAsia" w:hAnsiTheme="minorEastAsia" w:eastAsiaTheme="minorEastAsia"/>
        </w:rPr>
      </w:pPr>
    </w:p>
    <w:p>
      <w:pPr>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 xml:space="preserve">第五章 </w:t>
      </w:r>
      <w:r>
        <w:rPr>
          <w:rFonts w:hint="eastAsia" w:asciiTheme="minorEastAsia" w:hAnsiTheme="minorEastAsia" w:eastAsiaTheme="minorEastAsia"/>
          <w:b/>
          <w:color w:val="000000"/>
          <w:sz w:val="32"/>
          <w:szCs w:val="32"/>
        </w:rPr>
        <w:t>合同格式及主要条款</w:t>
      </w:r>
    </w:p>
    <w:p>
      <w:pPr>
        <w:pStyle w:val="259"/>
        <w:ind w:firstLine="472" w:firstLineChars="196"/>
        <w:rPr>
          <w:rFonts w:ascii="宋体" w:hAnsi="宋体" w:cs="宋体"/>
          <w:b/>
          <w:bCs/>
        </w:rPr>
      </w:pPr>
      <w:bookmarkStart w:id="29" w:name="_Toc972"/>
    </w:p>
    <w:p>
      <w:pPr>
        <w:pStyle w:val="259"/>
        <w:ind w:firstLine="472" w:firstLineChars="196"/>
        <w:rPr>
          <w:rFonts w:ascii="宋体" w:hAnsi="宋体" w:cs="宋体"/>
          <w:b/>
          <w:bCs/>
        </w:rPr>
      </w:pPr>
      <w:r>
        <w:rPr>
          <w:rFonts w:hint="eastAsia" w:ascii="宋体" w:hAnsi="宋体" w:cs="宋体"/>
          <w:b/>
          <w:bCs/>
        </w:rPr>
        <w:t>甲方：</w:t>
      </w:r>
    </w:p>
    <w:p>
      <w:pPr>
        <w:pStyle w:val="259"/>
        <w:ind w:firstLine="472" w:firstLineChars="196"/>
        <w:rPr>
          <w:rFonts w:ascii="宋体" w:hAnsi="宋体" w:cs="宋体"/>
        </w:rPr>
      </w:pPr>
      <w:r>
        <w:rPr>
          <w:rFonts w:hint="eastAsia" w:ascii="宋体" w:hAnsi="宋体" w:cs="宋体"/>
          <w:b/>
          <w:bCs/>
        </w:rPr>
        <w:t>乙方：</w:t>
      </w:r>
    </w:p>
    <w:p>
      <w:pPr>
        <w:pStyle w:val="259"/>
        <w:ind w:firstLine="480" w:firstLineChars="200"/>
        <w:rPr>
          <w:rFonts w:ascii="宋体" w:hAnsi="宋体" w:cs="宋体"/>
          <w:sz w:val="24"/>
        </w:rPr>
      </w:pPr>
      <w:r>
        <w:rPr>
          <w:rFonts w:hint="eastAsia" w:ascii="宋体" w:hAnsi="宋体" w:cs="宋体"/>
          <w:sz w:val="24"/>
        </w:rPr>
        <w:t>甲方就甲方所需服务，在延长县财政局政府采购管理处的监督管理下，按照政府采购程序组织</w:t>
      </w:r>
      <w:r>
        <w:rPr>
          <w:rFonts w:hint="eastAsia" w:ascii="宋体" w:hAnsi="宋体" w:cs="宋体"/>
          <w:sz w:val="24"/>
          <w:lang w:val="en-US" w:eastAsia="zh-CN"/>
        </w:rPr>
        <w:t>公开</w:t>
      </w:r>
      <w:r>
        <w:rPr>
          <w:rFonts w:hint="eastAsia" w:ascii="宋体" w:hAnsi="宋体" w:cs="宋体"/>
          <w:sz w:val="24"/>
        </w:rPr>
        <w:t>招标，确定乙方为中标供应商。依据《中华人民共和国政府采购法》、《中华人民共和国招标投标法》、《中华人民共和国民法典》，经甲、乙双方协商，</w:t>
      </w:r>
      <w:r>
        <w:rPr>
          <w:rFonts w:hint="eastAsia" w:ascii="宋体" w:hAnsi="宋体" w:cs="宋体"/>
          <w:sz w:val="24"/>
          <w:szCs w:val="24"/>
        </w:rPr>
        <w:t>鉴证方确认，</w:t>
      </w:r>
      <w:r>
        <w:rPr>
          <w:rFonts w:hint="eastAsia" w:ascii="宋体" w:hAnsi="宋体" w:cs="宋体"/>
          <w:sz w:val="24"/>
        </w:rPr>
        <w:t>达成如下条款。</w:t>
      </w:r>
    </w:p>
    <w:p>
      <w:pPr>
        <w:pStyle w:val="259"/>
        <w:ind w:firstLine="0"/>
        <w:rPr>
          <w:rFonts w:ascii="宋体" w:hAnsi="宋体" w:cs="宋体"/>
          <w:b/>
        </w:rPr>
      </w:pPr>
      <w:r>
        <w:rPr>
          <w:rFonts w:hint="eastAsia" w:ascii="宋体" w:hAnsi="宋体" w:cs="宋体"/>
          <w:b/>
        </w:rPr>
        <w:t>一、合同标的物内容及数量</w:t>
      </w:r>
    </w:p>
    <w:p>
      <w:pPr>
        <w:pStyle w:val="259"/>
        <w:ind w:firstLine="0"/>
        <w:rPr>
          <w:rFonts w:ascii="宋体" w:hAnsi="宋体" w:cs="宋体"/>
          <w:b/>
        </w:rPr>
      </w:pPr>
    </w:p>
    <w:tbl>
      <w:tblPr>
        <w:tblStyle w:val="39"/>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226"/>
        <w:gridCol w:w="1456"/>
        <w:gridCol w:w="844"/>
        <w:gridCol w:w="778"/>
        <w:gridCol w:w="1700"/>
        <w:gridCol w:w="2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dxa"/>
            <w:vAlign w:val="center"/>
          </w:tcPr>
          <w:p>
            <w:pPr>
              <w:tabs>
                <w:tab w:val="left" w:pos="480"/>
              </w:tabs>
              <w:jc w:val="center"/>
              <w:rPr>
                <w:rFonts w:ascii="宋体" w:hAnsi="宋体" w:cs="宋体"/>
                <w:sz w:val="24"/>
              </w:rPr>
            </w:pPr>
            <w:r>
              <w:rPr>
                <w:rFonts w:hint="eastAsia" w:ascii="宋体" w:hAnsi="宋体" w:cs="宋体"/>
                <w:sz w:val="24"/>
              </w:rPr>
              <w:t>序号</w:t>
            </w:r>
          </w:p>
        </w:tc>
        <w:tc>
          <w:tcPr>
            <w:tcW w:w="2226" w:type="dxa"/>
            <w:vAlign w:val="center"/>
          </w:tcPr>
          <w:p>
            <w:pPr>
              <w:tabs>
                <w:tab w:val="left" w:pos="480"/>
              </w:tabs>
              <w:jc w:val="center"/>
              <w:rPr>
                <w:rFonts w:ascii="宋体" w:hAnsi="宋体" w:cs="宋体"/>
                <w:sz w:val="24"/>
              </w:rPr>
            </w:pPr>
            <w:r>
              <w:rPr>
                <w:rFonts w:hint="eastAsia" w:ascii="宋体" w:hAnsi="宋体" w:cs="宋体"/>
                <w:sz w:val="24"/>
              </w:rPr>
              <w:t>项目名称</w:t>
            </w:r>
          </w:p>
        </w:tc>
        <w:tc>
          <w:tcPr>
            <w:tcW w:w="1456" w:type="dxa"/>
            <w:vAlign w:val="center"/>
          </w:tcPr>
          <w:p>
            <w:pPr>
              <w:tabs>
                <w:tab w:val="left" w:pos="480"/>
              </w:tabs>
              <w:jc w:val="center"/>
              <w:rPr>
                <w:rFonts w:ascii="宋体" w:hAnsi="宋体" w:cs="宋体"/>
                <w:sz w:val="24"/>
              </w:rPr>
            </w:pPr>
            <w:r>
              <w:rPr>
                <w:rFonts w:hint="eastAsia" w:ascii="宋体" w:hAnsi="宋体" w:cs="宋体"/>
                <w:sz w:val="24"/>
              </w:rPr>
              <w:t>规格型号</w:t>
            </w:r>
          </w:p>
        </w:tc>
        <w:tc>
          <w:tcPr>
            <w:tcW w:w="844" w:type="dxa"/>
            <w:vAlign w:val="center"/>
          </w:tcPr>
          <w:p>
            <w:pPr>
              <w:tabs>
                <w:tab w:val="left" w:pos="480"/>
              </w:tabs>
              <w:jc w:val="center"/>
              <w:rPr>
                <w:rFonts w:ascii="宋体" w:hAnsi="宋体" w:cs="宋体"/>
                <w:sz w:val="24"/>
              </w:rPr>
            </w:pPr>
            <w:r>
              <w:rPr>
                <w:rFonts w:hint="eastAsia" w:ascii="宋体" w:hAnsi="宋体" w:cs="宋体"/>
                <w:sz w:val="24"/>
              </w:rPr>
              <w:t>计量</w:t>
            </w:r>
          </w:p>
          <w:p>
            <w:pPr>
              <w:tabs>
                <w:tab w:val="left" w:pos="480"/>
              </w:tabs>
              <w:jc w:val="center"/>
              <w:rPr>
                <w:rFonts w:ascii="宋体" w:hAnsi="宋体" w:cs="宋体"/>
                <w:sz w:val="24"/>
              </w:rPr>
            </w:pPr>
            <w:r>
              <w:rPr>
                <w:rFonts w:hint="eastAsia" w:ascii="宋体" w:hAnsi="宋体" w:cs="宋体"/>
                <w:sz w:val="24"/>
              </w:rPr>
              <w:t>单位</w:t>
            </w:r>
          </w:p>
        </w:tc>
        <w:tc>
          <w:tcPr>
            <w:tcW w:w="778" w:type="dxa"/>
            <w:vAlign w:val="center"/>
          </w:tcPr>
          <w:p>
            <w:pPr>
              <w:tabs>
                <w:tab w:val="left" w:pos="480"/>
              </w:tabs>
              <w:jc w:val="center"/>
              <w:rPr>
                <w:rFonts w:ascii="宋体" w:hAnsi="宋体" w:cs="宋体"/>
                <w:sz w:val="24"/>
              </w:rPr>
            </w:pPr>
            <w:r>
              <w:rPr>
                <w:rFonts w:hint="eastAsia" w:ascii="宋体" w:hAnsi="宋体" w:cs="宋体"/>
                <w:sz w:val="24"/>
              </w:rPr>
              <w:t>数量</w:t>
            </w:r>
          </w:p>
        </w:tc>
        <w:tc>
          <w:tcPr>
            <w:tcW w:w="1700" w:type="dxa"/>
            <w:vAlign w:val="center"/>
          </w:tcPr>
          <w:p>
            <w:pPr>
              <w:tabs>
                <w:tab w:val="left" w:pos="480"/>
              </w:tabs>
              <w:jc w:val="center"/>
              <w:rPr>
                <w:rFonts w:ascii="宋体" w:hAnsi="宋体" w:cs="宋体"/>
                <w:sz w:val="24"/>
              </w:rPr>
            </w:pPr>
            <w:r>
              <w:rPr>
                <w:rFonts w:hint="eastAsia" w:ascii="宋体" w:hAnsi="宋体" w:cs="宋体"/>
                <w:sz w:val="24"/>
              </w:rPr>
              <w:t>单价</w:t>
            </w:r>
          </w:p>
        </w:tc>
        <w:tc>
          <w:tcPr>
            <w:tcW w:w="2065" w:type="dxa"/>
            <w:vAlign w:val="center"/>
          </w:tcPr>
          <w:p>
            <w:pPr>
              <w:tabs>
                <w:tab w:val="left" w:pos="480"/>
              </w:tabs>
              <w:jc w:val="center"/>
              <w:rPr>
                <w:rFonts w:ascii="宋体" w:hAnsi="宋体" w:cs="宋体"/>
                <w:sz w:val="24"/>
              </w:rPr>
            </w:pPr>
            <w:r>
              <w:rPr>
                <w:rFonts w:hint="eastAsia" w:ascii="宋体" w:hAnsi="宋体" w:cs="宋体"/>
                <w:sz w:val="24"/>
              </w:rPr>
              <w:t>金额</w:t>
            </w:r>
          </w:p>
          <w:p>
            <w:pPr>
              <w:tabs>
                <w:tab w:val="left" w:pos="480"/>
              </w:tabs>
              <w:jc w:val="center"/>
              <w:rPr>
                <w:rFonts w:ascii="宋体" w:hAnsi="宋体" w:cs="宋体"/>
                <w:sz w:val="24"/>
              </w:rPr>
            </w:pPr>
            <w:r>
              <w:rPr>
                <w:rFonts w:hint="eastAsia" w:ascii="宋体" w:hAnsi="宋体" w:cs="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5" w:type="dxa"/>
            <w:vAlign w:val="center"/>
          </w:tcPr>
          <w:p>
            <w:pPr>
              <w:tabs>
                <w:tab w:val="left" w:pos="480"/>
              </w:tabs>
              <w:jc w:val="center"/>
              <w:rPr>
                <w:rFonts w:ascii="宋体" w:hAnsi="宋体" w:cs="宋体"/>
                <w:sz w:val="24"/>
              </w:rPr>
            </w:pPr>
            <w:r>
              <w:rPr>
                <w:rFonts w:hint="eastAsia" w:ascii="宋体" w:hAnsi="宋体" w:cs="宋体"/>
                <w:sz w:val="24"/>
              </w:rPr>
              <w:t>1</w:t>
            </w:r>
          </w:p>
        </w:tc>
        <w:tc>
          <w:tcPr>
            <w:tcW w:w="2226" w:type="dxa"/>
            <w:vAlign w:val="center"/>
          </w:tcPr>
          <w:p>
            <w:pPr>
              <w:tabs>
                <w:tab w:val="left" w:pos="480"/>
              </w:tabs>
              <w:rPr>
                <w:rFonts w:ascii="宋体" w:hAnsi="宋体" w:cs="宋体"/>
                <w:sz w:val="24"/>
              </w:rPr>
            </w:pPr>
          </w:p>
        </w:tc>
        <w:tc>
          <w:tcPr>
            <w:tcW w:w="1456" w:type="dxa"/>
            <w:vAlign w:val="center"/>
          </w:tcPr>
          <w:p>
            <w:pPr>
              <w:tabs>
                <w:tab w:val="left" w:pos="480"/>
              </w:tabs>
              <w:jc w:val="center"/>
              <w:rPr>
                <w:rFonts w:ascii="宋体" w:hAnsi="宋体" w:cs="宋体"/>
                <w:sz w:val="24"/>
              </w:rPr>
            </w:pPr>
          </w:p>
        </w:tc>
        <w:tc>
          <w:tcPr>
            <w:tcW w:w="844" w:type="dxa"/>
            <w:vAlign w:val="center"/>
          </w:tcPr>
          <w:p>
            <w:pPr>
              <w:tabs>
                <w:tab w:val="left" w:pos="480"/>
              </w:tabs>
              <w:jc w:val="center"/>
              <w:rPr>
                <w:rFonts w:ascii="宋体" w:hAnsi="宋体" w:cs="宋体"/>
                <w:sz w:val="24"/>
              </w:rPr>
            </w:pPr>
          </w:p>
        </w:tc>
        <w:tc>
          <w:tcPr>
            <w:tcW w:w="778" w:type="dxa"/>
            <w:vAlign w:val="center"/>
          </w:tcPr>
          <w:p>
            <w:pPr>
              <w:tabs>
                <w:tab w:val="left" w:pos="480"/>
              </w:tabs>
              <w:jc w:val="center"/>
              <w:rPr>
                <w:rFonts w:ascii="宋体" w:hAnsi="宋体" w:cs="宋体"/>
                <w:sz w:val="24"/>
              </w:rPr>
            </w:pPr>
          </w:p>
        </w:tc>
        <w:tc>
          <w:tcPr>
            <w:tcW w:w="1700" w:type="dxa"/>
            <w:vAlign w:val="center"/>
          </w:tcPr>
          <w:p>
            <w:pPr>
              <w:tabs>
                <w:tab w:val="left" w:pos="480"/>
              </w:tabs>
              <w:jc w:val="center"/>
              <w:rPr>
                <w:rFonts w:ascii="宋体" w:hAnsi="宋体" w:cs="宋体"/>
                <w:sz w:val="24"/>
              </w:rPr>
            </w:pPr>
          </w:p>
        </w:tc>
        <w:tc>
          <w:tcPr>
            <w:tcW w:w="2065" w:type="dxa"/>
            <w:vAlign w:val="center"/>
          </w:tcPr>
          <w:p>
            <w:pPr>
              <w:tabs>
                <w:tab w:val="left" w:pos="480"/>
              </w:tabs>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49" w:type="dxa"/>
            <w:gridSpan w:val="6"/>
            <w:vAlign w:val="center"/>
          </w:tcPr>
          <w:p>
            <w:pPr>
              <w:tabs>
                <w:tab w:val="left" w:pos="480"/>
              </w:tabs>
              <w:rPr>
                <w:rFonts w:ascii="宋体" w:hAnsi="宋体" w:cs="宋体"/>
                <w:sz w:val="24"/>
              </w:rPr>
            </w:pPr>
            <w:r>
              <w:rPr>
                <w:rFonts w:hint="eastAsia" w:ascii="宋体" w:hAnsi="宋体" w:cs="宋体"/>
                <w:sz w:val="24"/>
              </w:rPr>
              <w:t>合计人民币大写：</w:t>
            </w:r>
          </w:p>
        </w:tc>
        <w:tc>
          <w:tcPr>
            <w:tcW w:w="2065" w:type="dxa"/>
            <w:vAlign w:val="center"/>
          </w:tcPr>
          <w:p>
            <w:pPr>
              <w:tabs>
                <w:tab w:val="left" w:pos="480"/>
              </w:tabs>
              <w:jc w:val="center"/>
              <w:rPr>
                <w:rFonts w:ascii="宋体" w:hAnsi="宋体" w:cs="宋体"/>
                <w:sz w:val="24"/>
              </w:rPr>
            </w:pPr>
          </w:p>
        </w:tc>
      </w:tr>
    </w:tbl>
    <w:p>
      <w:pPr>
        <w:pStyle w:val="259"/>
        <w:spacing w:before="120" w:beforeLines="50"/>
        <w:ind w:firstLine="0"/>
        <w:rPr>
          <w:rFonts w:ascii="宋体" w:hAnsi="宋体" w:cs="宋体"/>
          <w:b/>
        </w:rPr>
      </w:pPr>
      <w:r>
        <w:rPr>
          <w:rFonts w:hint="eastAsia" w:ascii="宋体" w:hAnsi="宋体" w:cs="宋体"/>
          <w:b/>
        </w:rPr>
        <w:t>二、合同价款</w:t>
      </w:r>
    </w:p>
    <w:p>
      <w:pPr>
        <w:pStyle w:val="259"/>
        <w:ind w:firstLine="480" w:firstLineChars="200"/>
        <w:rPr>
          <w:rFonts w:ascii="宋体" w:hAnsi="宋体" w:cs="宋体"/>
        </w:rPr>
      </w:pPr>
      <w:r>
        <w:rPr>
          <w:rFonts w:hint="eastAsia" w:ascii="宋体" w:hAnsi="宋体" w:cs="宋体"/>
        </w:rPr>
        <w:t>（一）合同总价款为人民币（大写））</w:t>
      </w:r>
    </w:p>
    <w:p>
      <w:pPr>
        <w:pStyle w:val="259"/>
        <w:ind w:firstLine="480" w:firstLineChars="200"/>
        <w:rPr>
          <w:rFonts w:ascii="宋体" w:hAnsi="宋体" w:cs="宋体"/>
        </w:rPr>
      </w:pPr>
      <w:r>
        <w:rPr>
          <w:rFonts w:hint="eastAsia" w:ascii="宋体" w:hAnsi="宋体" w:cs="宋体"/>
        </w:rPr>
        <w:t>（二）合同总价包括：服务费、安装调试费、税费、验收费、培训费及其它乙方因本合同履行所产生的一切费用。</w:t>
      </w:r>
    </w:p>
    <w:p>
      <w:pPr>
        <w:pStyle w:val="259"/>
        <w:ind w:firstLine="480" w:firstLineChars="200"/>
        <w:rPr>
          <w:rFonts w:ascii="宋体" w:hAnsi="宋体" w:cs="宋体"/>
        </w:rPr>
      </w:pPr>
      <w:r>
        <w:rPr>
          <w:rFonts w:hint="eastAsia" w:ascii="宋体" w:hAnsi="宋体" w:cs="宋体"/>
        </w:rPr>
        <w:t>（三）合同总价包括：系统开发费、数据处理费、安装调试费（部署测试费）、培训费。</w:t>
      </w:r>
    </w:p>
    <w:p>
      <w:pPr>
        <w:pStyle w:val="259"/>
        <w:ind w:firstLine="480" w:firstLineChars="200"/>
        <w:rPr>
          <w:rFonts w:ascii="宋体" w:hAnsi="宋体" w:cs="宋体"/>
        </w:rPr>
      </w:pPr>
      <w:r>
        <w:rPr>
          <w:rFonts w:hint="eastAsia" w:ascii="宋体" w:hAnsi="宋体" w:cs="宋体"/>
        </w:rPr>
        <w:t>（四）合同总价一次性包死，不受市场价格变化因素的影响，采购人不再为本项目增加任何费用。</w:t>
      </w:r>
    </w:p>
    <w:p>
      <w:pPr>
        <w:pStyle w:val="259"/>
        <w:ind w:firstLine="0"/>
        <w:rPr>
          <w:rFonts w:ascii="宋体" w:hAnsi="宋体" w:cs="宋体"/>
          <w:b/>
        </w:rPr>
      </w:pPr>
      <w:r>
        <w:rPr>
          <w:rFonts w:hint="eastAsia" w:ascii="宋体" w:hAnsi="宋体" w:cs="宋体"/>
          <w:b/>
        </w:rPr>
        <w:t>三、款项结算</w:t>
      </w:r>
    </w:p>
    <w:p>
      <w:pPr>
        <w:pStyle w:val="259"/>
        <w:ind w:firstLine="480" w:firstLineChars="200"/>
        <w:rPr>
          <w:rFonts w:ascii="宋体" w:hAnsi="宋体" w:cs="宋体"/>
        </w:rPr>
      </w:pPr>
      <w:r>
        <w:rPr>
          <w:rFonts w:hint="eastAsia" w:ascii="宋体" w:hAnsi="宋体" w:cs="宋体"/>
        </w:rPr>
        <w:t>（一）工期及地点：</w:t>
      </w:r>
    </w:p>
    <w:p>
      <w:pPr>
        <w:pStyle w:val="259"/>
        <w:ind w:firstLine="480" w:firstLineChars="200"/>
        <w:rPr>
          <w:rFonts w:ascii="宋体" w:hAnsi="宋体" w:cs="宋体"/>
        </w:rPr>
      </w:pPr>
      <w:r>
        <w:rPr>
          <w:rFonts w:hint="eastAsia" w:ascii="宋体" w:hAnsi="宋体" w:cs="宋体"/>
        </w:rPr>
        <w:t>1、工期：</w:t>
      </w:r>
    </w:p>
    <w:p>
      <w:pPr>
        <w:pStyle w:val="259"/>
        <w:ind w:firstLine="480" w:firstLineChars="200"/>
        <w:rPr>
          <w:rFonts w:ascii="宋体" w:hAnsi="宋体" w:cs="宋体"/>
        </w:rPr>
      </w:pPr>
      <w:r>
        <w:rPr>
          <w:rFonts w:hint="eastAsia" w:ascii="宋体" w:hAnsi="宋体" w:cs="宋体"/>
        </w:rPr>
        <w:t>2、地点：甲方指定地点。</w:t>
      </w:r>
    </w:p>
    <w:p>
      <w:pPr>
        <w:pStyle w:val="259"/>
        <w:ind w:firstLine="480" w:firstLineChars="200"/>
        <w:rPr>
          <w:rFonts w:ascii="宋体" w:hAnsi="宋体" w:cs="宋体"/>
        </w:rPr>
      </w:pPr>
      <w:r>
        <w:rPr>
          <w:rFonts w:hint="eastAsia" w:ascii="宋体" w:hAnsi="宋体" w:cs="宋体"/>
        </w:rPr>
        <w:t>（二）款项结算：具体付款方式与甲方协商</w:t>
      </w:r>
    </w:p>
    <w:p>
      <w:pPr>
        <w:pStyle w:val="259"/>
        <w:ind w:firstLine="480" w:firstLineChars="200"/>
        <w:rPr>
          <w:rFonts w:ascii="宋体" w:hAnsi="宋体" w:cs="宋体"/>
        </w:rPr>
      </w:pPr>
      <w:r>
        <w:rPr>
          <w:rFonts w:hint="eastAsia" w:ascii="宋体" w:hAnsi="宋体" w:cs="宋体"/>
        </w:rPr>
        <w:t>（二）支付方式：银行转帐。</w:t>
      </w:r>
    </w:p>
    <w:p>
      <w:pPr>
        <w:pStyle w:val="259"/>
        <w:ind w:firstLine="480" w:firstLineChars="200"/>
        <w:rPr>
          <w:rFonts w:ascii="宋体" w:hAnsi="宋体" w:cs="宋体"/>
        </w:rPr>
      </w:pPr>
      <w:r>
        <w:rPr>
          <w:rFonts w:hint="eastAsia" w:ascii="宋体" w:hAnsi="宋体" w:cs="宋体"/>
        </w:rPr>
        <w:t>（三）结算方式：</w:t>
      </w:r>
    </w:p>
    <w:p>
      <w:pPr>
        <w:pStyle w:val="259"/>
        <w:ind w:firstLine="0"/>
        <w:rPr>
          <w:rFonts w:ascii="宋体" w:hAnsi="宋体" w:cs="宋体"/>
        </w:rPr>
      </w:pPr>
      <w:r>
        <w:rPr>
          <w:rFonts w:hint="eastAsia" w:ascii="宋体" w:hAnsi="宋体" w:cs="宋体"/>
          <w:b/>
        </w:rPr>
        <w:t>四、交货条件</w:t>
      </w:r>
    </w:p>
    <w:p>
      <w:pPr>
        <w:pStyle w:val="259"/>
        <w:ind w:firstLine="480" w:firstLineChars="200"/>
        <w:rPr>
          <w:rFonts w:ascii="宋体" w:hAnsi="宋体" w:cs="宋体"/>
        </w:rPr>
      </w:pPr>
      <w:r>
        <w:rPr>
          <w:rFonts w:hint="eastAsia" w:ascii="宋体" w:hAnsi="宋体" w:cs="宋体"/>
        </w:rPr>
        <w:t>（一）交付地点：采购人指定地点。</w:t>
      </w:r>
    </w:p>
    <w:p>
      <w:pPr>
        <w:pStyle w:val="259"/>
        <w:ind w:firstLine="480" w:firstLineChars="200"/>
        <w:rPr>
          <w:rFonts w:ascii="宋体" w:hAnsi="宋体" w:cs="宋体"/>
        </w:rPr>
      </w:pPr>
      <w:r>
        <w:rPr>
          <w:rFonts w:hint="eastAsia" w:ascii="宋体" w:hAnsi="宋体" w:cs="宋体"/>
        </w:rPr>
        <w:t>（二）交付期：</w:t>
      </w:r>
    </w:p>
    <w:p>
      <w:pPr>
        <w:pStyle w:val="259"/>
        <w:ind w:firstLine="0"/>
        <w:rPr>
          <w:rFonts w:ascii="宋体" w:hAnsi="宋体" w:cs="宋体"/>
          <w:b/>
        </w:rPr>
      </w:pPr>
      <w:r>
        <w:rPr>
          <w:rFonts w:hint="eastAsia" w:ascii="宋体" w:hAnsi="宋体" w:cs="宋体"/>
          <w:b/>
        </w:rPr>
        <w:t>六、质量保证</w:t>
      </w:r>
    </w:p>
    <w:p>
      <w:pPr>
        <w:pStyle w:val="259"/>
        <w:ind w:firstLine="480" w:firstLineChars="200"/>
        <w:rPr>
          <w:rFonts w:ascii="宋体" w:hAnsi="宋体" w:cs="宋体"/>
          <w:b/>
        </w:rPr>
      </w:pPr>
      <w:r>
        <w:rPr>
          <w:rFonts w:hint="eastAsia" w:ascii="宋体" w:hAnsi="宋体" w:cs="宋体"/>
        </w:rPr>
        <w:t>乙方所供服务必须执行下列条款：</w:t>
      </w:r>
    </w:p>
    <w:p>
      <w:pPr>
        <w:pStyle w:val="259"/>
        <w:ind w:firstLine="480" w:firstLineChars="200"/>
        <w:rPr>
          <w:rFonts w:ascii="宋体" w:hAnsi="宋体" w:cs="宋体"/>
          <w:b/>
        </w:rPr>
      </w:pPr>
      <w:r>
        <w:rPr>
          <w:rFonts w:hint="eastAsia" w:ascii="宋体" w:hAnsi="宋体" w:cs="宋体"/>
        </w:rPr>
        <w:t>（一）保证技术指标先进、质量性能可靠、产品进货渠道正常，配置合理，全面满足技术要求。</w:t>
      </w:r>
    </w:p>
    <w:p>
      <w:pPr>
        <w:pStyle w:val="259"/>
        <w:ind w:firstLine="480" w:firstLineChars="200"/>
        <w:rPr>
          <w:rFonts w:ascii="宋体" w:hAnsi="宋体" w:cs="宋体"/>
        </w:rPr>
      </w:pPr>
      <w:r>
        <w:rPr>
          <w:rFonts w:hint="eastAsia" w:ascii="宋体" w:hAnsi="宋体" w:cs="宋体"/>
        </w:rPr>
        <w:t>（二）符合国家有关规范要求，确保相关产品达到最佳运行状态，对于由于设计、工艺或材料的缺陷而产生的质量问题负责。（乙方保证服务是全新的、未曾使用过的、以优质工艺及材料制造，并保证所供产品的完整性。产品质量应符合国家相关标准和本合同的要求,乙方应提供产品检验报告。）</w:t>
      </w:r>
    </w:p>
    <w:p>
      <w:pPr>
        <w:pStyle w:val="259"/>
        <w:ind w:firstLine="480" w:firstLineChars="200"/>
        <w:rPr>
          <w:rFonts w:ascii="宋体" w:hAnsi="宋体" w:cs="宋体"/>
        </w:rPr>
      </w:pPr>
      <w:r>
        <w:rPr>
          <w:rFonts w:hint="eastAsia" w:ascii="宋体" w:hAnsi="宋体" w:cs="宋体"/>
        </w:rPr>
        <w:t>（三）具有良好的外观，适合安装场所的使用。除合同另有规定外，乙方提供的全部服务，均应按标准保护措施进行包装，并确保服务安全无损运抵甲方指定地点。</w:t>
      </w:r>
    </w:p>
    <w:p>
      <w:pPr>
        <w:pStyle w:val="259"/>
        <w:ind w:firstLine="480" w:firstLineChars="200"/>
        <w:rPr>
          <w:rFonts w:ascii="宋体" w:hAnsi="宋体" w:cs="宋体"/>
        </w:rPr>
      </w:pPr>
      <w:r>
        <w:rPr>
          <w:rFonts w:hint="eastAsia" w:ascii="宋体" w:hAnsi="宋体" w:cs="宋体"/>
        </w:rPr>
        <w:t>（四）自安装、调试正常运行并验收合格之日起提供第七条所约定的售后服务。</w:t>
      </w:r>
    </w:p>
    <w:p>
      <w:pPr>
        <w:pStyle w:val="259"/>
        <w:ind w:firstLine="480" w:firstLineChars="200"/>
        <w:rPr>
          <w:rFonts w:ascii="宋体" w:hAnsi="宋体" w:cs="宋体"/>
        </w:rPr>
      </w:pPr>
      <w:r>
        <w:rPr>
          <w:rFonts w:hint="eastAsia" w:ascii="宋体" w:hAnsi="宋体" w:cs="宋体"/>
        </w:rPr>
        <w:t>（五）保证所提供服务没有侵犯他人知识产权，否则由乙方承担侵权责任，由此给甲方造成损失的，甲方有权向乙方追偿。</w:t>
      </w:r>
    </w:p>
    <w:p>
      <w:pPr>
        <w:pStyle w:val="259"/>
        <w:ind w:firstLine="480" w:firstLineChars="200"/>
        <w:rPr>
          <w:rFonts w:ascii="宋体" w:hAnsi="宋体" w:cs="宋体"/>
        </w:rPr>
      </w:pPr>
      <w:r>
        <w:rPr>
          <w:rFonts w:hint="eastAsia" w:ascii="宋体" w:hAnsi="宋体" w:cs="宋体"/>
        </w:rPr>
        <w:t>（六）开发的软件系统，若发生侵权而产生的一切后果，由中标供应商负责，采购人保留索赔权力。</w:t>
      </w:r>
    </w:p>
    <w:p>
      <w:pPr>
        <w:pStyle w:val="259"/>
        <w:ind w:firstLine="480" w:firstLineChars="200"/>
        <w:rPr>
          <w:rFonts w:ascii="宋体" w:hAnsi="宋体" w:cs="宋体"/>
        </w:rPr>
      </w:pPr>
      <w:r>
        <w:rPr>
          <w:rFonts w:hint="eastAsia" w:ascii="宋体" w:hAnsi="宋体" w:cs="宋体"/>
        </w:rPr>
        <w:t>（七）中标供应商必须提供投标文件中承诺的开发团队，在采购人指定的封闭式研发地点和环境中，驻现场进行数据整合和系统开发工作，该团队在服务期间未经采购人书面同意不得从事其他任何工作。</w:t>
      </w:r>
    </w:p>
    <w:p>
      <w:pPr>
        <w:pStyle w:val="259"/>
        <w:ind w:firstLine="480" w:firstLineChars="200"/>
        <w:rPr>
          <w:rFonts w:ascii="宋体" w:hAnsi="宋体" w:cs="宋体"/>
        </w:rPr>
      </w:pPr>
      <w:r>
        <w:rPr>
          <w:rFonts w:hint="eastAsia" w:ascii="宋体" w:hAnsi="宋体" w:cs="宋体"/>
        </w:rPr>
        <w:t>（八）中标供应商负责软件开发、测试所需的房屋场地、软硬件设备、通信线路等运行所依赖的环境。</w:t>
      </w:r>
    </w:p>
    <w:p>
      <w:pPr>
        <w:pStyle w:val="259"/>
        <w:ind w:firstLine="0"/>
        <w:rPr>
          <w:rFonts w:ascii="宋体" w:hAnsi="宋体" w:cs="宋体"/>
          <w:szCs w:val="24"/>
        </w:rPr>
      </w:pPr>
      <w:r>
        <w:rPr>
          <w:rFonts w:hint="eastAsia" w:ascii="宋体" w:hAnsi="宋体" w:cs="宋体"/>
          <w:b/>
        </w:rPr>
        <w:t>七、售后服务</w:t>
      </w:r>
      <w:r>
        <w:rPr>
          <w:rFonts w:hint="eastAsia" w:ascii="宋体" w:hAnsi="宋体" w:cs="宋体"/>
          <w:szCs w:val="24"/>
        </w:rPr>
        <w:t xml:space="preserve">  </w:t>
      </w:r>
    </w:p>
    <w:p>
      <w:pPr>
        <w:pStyle w:val="259"/>
        <w:rPr>
          <w:rFonts w:ascii="宋体" w:hAnsi="宋体" w:cs="宋体"/>
          <w:bCs/>
        </w:rPr>
      </w:pPr>
      <w:r>
        <w:rPr>
          <w:rFonts w:hint="eastAsia" w:ascii="宋体" w:hAnsi="宋体" w:cs="宋体"/>
          <w:bCs/>
        </w:rPr>
        <w:t>1、乙方提供各类技术人员的职责，方便用户与相关人员的沟通，协助制定相关子系统的操作规章制度。对于电话方式或远程方式无法解决的问题或系统发生严重故障时，人员到达现场响应时间为24小时，否则甲方有权委托第三方进行处理，由此产生的全部费用（包括但不限于委托第三人处理所支付的费用）由乙方承担，由乙方向甲方支付。</w:t>
      </w:r>
    </w:p>
    <w:p>
      <w:pPr>
        <w:pStyle w:val="259"/>
        <w:rPr>
          <w:rFonts w:ascii="宋体" w:hAnsi="宋体" w:cs="宋体"/>
          <w:bCs/>
        </w:rPr>
      </w:pPr>
      <w:r>
        <w:rPr>
          <w:rFonts w:hint="eastAsia" w:ascii="宋体" w:hAnsi="宋体" w:cs="宋体"/>
          <w:bCs/>
        </w:rPr>
        <w:t>2、设置项目负责人：</w:t>
      </w:r>
      <w:r>
        <w:rPr>
          <w:rFonts w:hint="eastAsia" w:ascii="宋体" w:hAnsi="宋体" w:cs="宋体"/>
          <w:bCs/>
          <w:u w:val="single"/>
        </w:rPr>
        <w:t xml:space="preserve">       </w:t>
      </w:r>
      <w:r>
        <w:rPr>
          <w:rFonts w:hint="eastAsia" w:ascii="宋体" w:hAnsi="宋体" w:cs="宋体"/>
          <w:bCs/>
        </w:rPr>
        <w:t>商务负责人</w:t>
      </w:r>
      <w:r>
        <w:rPr>
          <w:rFonts w:hint="eastAsia" w:ascii="宋体" w:hAnsi="宋体" w:cs="宋体"/>
          <w:bCs/>
          <w:u w:val="single"/>
        </w:rPr>
        <w:t xml:space="preserve">       </w:t>
      </w:r>
      <w:r>
        <w:rPr>
          <w:rFonts w:hint="eastAsia" w:ascii="宋体" w:hAnsi="宋体" w:cs="宋体"/>
          <w:bCs/>
        </w:rPr>
        <w:t>；技术负责人</w:t>
      </w:r>
      <w:r>
        <w:rPr>
          <w:rFonts w:hint="eastAsia" w:ascii="宋体" w:hAnsi="宋体" w:cs="宋体"/>
          <w:bCs/>
          <w:u w:val="single"/>
        </w:rPr>
        <w:t xml:space="preserve">       </w:t>
      </w:r>
      <w:r>
        <w:rPr>
          <w:rFonts w:hint="eastAsia" w:ascii="宋体" w:hAnsi="宋体" w:cs="宋体"/>
          <w:bCs/>
        </w:rPr>
        <w:t>；质保期为</w:t>
      </w:r>
      <w:r>
        <w:rPr>
          <w:rFonts w:hint="eastAsia" w:ascii="宋体" w:hAnsi="宋体" w:cs="宋体"/>
          <w:bCs/>
          <w:u w:val="single"/>
        </w:rPr>
        <w:t xml:space="preserve">             </w:t>
      </w:r>
      <w:r>
        <w:rPr>
          <w:rFonts w:hint="eastAsia" w:ascii="宋体" w:hAnsi="宋体" w:cs="宋体"/>
          <w:bCs/>
        </w:rPr>
        <w:t>。系统同版本终身免费升级。</w:t>
      </w:r>
    </w:p>
    <w:p>
      <w:pPr>
        <w:pStyle w:val="259"/>
        <w:rPr>
          <w:rFonts w:ascii="宋体" w:hAnsi="宋体" w:cs="宋体"/>
          <w:bCs/>
        </w:rPr>
      </w:pPr>
      <w:r>
        <w:rPr>
          <w:rFonts w:hint="eastAsia" w:ascii="宋体" w:hAnsi="宋体" w:cs="宋体"/>
          <w:bCs/>
        </w:rPr>
        <w:t>3、每年【】次派技术人员到现场走访，给予检查维护。</w:t>
      </w:r>
    </w:p>
    <w:p>
      <w:pPr>
        <w:pStyle w:val="259"/>
        <w:rPr>
          <w:rFonts w:ascii="宋体" w:hAnsi="宋体" w:cs="宋体"/>
          <w:bCs/>
        </w:rPr>
      </w:pPr>
      <w:r>
        <w:rPr>
          <w:rFonts w:hint="eastAsia" w:ascii="宋体" w:hAnsi="宋体" w:cs="宋体"/>
          <w:bCs/>
        </w:rPr>
        <w:t>（二）质保期结束前，进行系统测试，全面保养维护，确保正常运行。</w:t>
      </w:r>
    </w:p>
    <w:p>
      <w:pPr>
        <w:pStyle w:val="259"/>
        <w:rPr>
          <w:rFonts w:ascii="宋体" w:hAnsi="宋体" w:cs="宋体"/>
          <w:bCs/>
        </w:rPr>
      </w:pPr>
      <w:r>
        <w:rPr>
          <w:rFonts w:hint="eastAsia" w:ascii="宋体" w:hAnsi="宋体" w:cs="宋体"/>
          <w:bCs/>
        </w:rPr>
        <w:t>（三）如因产品本身的隐蔽瑕疵而出现的质量问题，乙方应全面负责维修调试或更换并承担全部费用。</w:t>
      </w:r>
    </w:p>
    <w:p>
      <w:pPr>
        <w:pStyle w:val="259"/>
        <w:ind w:firstLine="0"/>
        <w:rPr>
          <w:rFonts w:ascii="宋体" w:hAnsi="宋体" w:cs="宋体"/>
        </w:rPr>
      </w:pPr>
      <w:r>
        <w:rPr>
          <w:rFonts w:hint="eastAsia" w:ascii="宋体" w:hAnsi="宋体" w:cs="宋体"/>
          <w:b/>
        </w:rPr>
        <w:t>八、服务技术与服务</w:t>
      </w:r>
    </w:p>
    <w:p>
      <w:pPr>
        <w:pStyle w:val="259"/>
        <w:ind w:firstLine="480" w:firstLineChars="200"/>
        <w:rPr>
          <w:rFonts w:ascii="宋体" w:hAnsi="宋体" w:cs="宋体"/>
        </w:rPr>
      </w:pPr>
      <w:r>
        <w:rPr>
          <w:rFonts w:hint="eastAsia" w:ascii="宋体" w:hAnsi="宋体" w:cs="宋体"/>
        </w:rPr>
        <w:t>（一）技术资料：</w:t>
      </w:r>
    </w:p>
    <w:p>
      <w:pPr>
        <w:pStyle w:val="259"/>
        <w:ind w:firstLine="480" w:firstLineChars="200"/>
        <w:rPr>
          <w:rFonts w:ascii="宋体" w:hAnsi="宋体" w:cs="宋体"/>
        </w:rPr>
      </w:pPr>
      <w:r>
        <w:rPr>
          <w:rFonts w:hint="eastAsia" w:ascii="宋体" w:hAnsi="宋体" w:cs="宋体"/>
        </w:rPr>
        <w:t>1、验收报告</w:t>
      </w:r>
    </w:p>
    <w:p>
      <w:pPr>
        <w:pStyle w:val="259"/>
        <w:ind w:firstLine="480" w:firstLineChars="200"/>
        <w:rPr>
          <w:rFonts w:ascii="宋体" w:hAnsi="宋体" w:cs="宋体"/>
        </w:rPr>
      </w:pPr>
      <w:r>
        <w:rPr>
          <w:rFonts w:hint="eastAsia" w:ascii="宋体" w:hAnsi="宋体" w:cs="宋体"/>
        </w:rPr>
        <w:t>2、服务使用说明书（中文）。</w:t>
      </w:r>
    </w:p>
    <w:p>
      <w:pPr>
        <w:pStyle w:val="259"/>
        <w:ind w:firstLine="480" w:firstLineChars="200"/>
        <w:rPr>
          <w:rFonts w:ascii="宋体" w:hAnsi="宋体" w:cs="宋体"/>
        </w:rPr>
      </w:pPr>
      <w:r>
        <w:rPr>
          <w:rFonts w:hint="eastAsia" w:ascii="宋体" w:hAnsi="宋体" w:cs="宋体"/>
        </w:rPr>
        <w:t>3、系统方案书</w:t>
      </w:r>
    </w:p>
    <w:p>
      <w:pPr>
        <w:pStyle w:val="259"/>
        <w:ind w:firstLine="480" w:firstLineChars="200"/>
        <w:rPr>
          <w:rFonts w:ascii="宋体" w:hAnsi="宋体" w:cs="宋体"/>
        </w:rPr>
      </w:pPr>
      <w:r>
        <w:rPr>
          <w:rFonts w:hint="eastAsia" w:ascii="宋体" w:hAnsi="宋体" w:cs="宋体"/>
        </w:rPr>
        <w:t>4、功能清单</w:t>
      </w:r>
    </w:p>
    <w:p>
      <w:pPr>
        <w:pStyle w:val="259"/>
        <w:ind w:firstLine="480" w:firstLineChars="200"/>
        <w:rPr>
          <w:rFonts w:ascii="宋体" w:hAnsi="宋体" w:cs="宋体"/>
        </w:rPr>
      </w:pPr>
      <w:r>
        <w:rPr>
          <w:rFonts w:hint="eastAsia" w:ascii="宋体" w:hAnsi="宋体" w:cs="宋体"/>
        </w:rPr>
        <w:t>5、其他资料</w:t>
      </w:r>
    </w:p>
    <w:p>
      <w:pPr>
        <w:pStyle w:val="259"/>
        <w:ind w:firstLine="480" w:firstLineChars="200"/>
        <w:rPr>
          <w:rFonts w:ascii="宋体" w:hAnsi="宋体" w:cs="宋体"/>
        </w:rPr>
      </w:pPr>
      <w:r>
        <w:rPr>
          <w:rFonts w:hint="eastAsia" w:ascii="宋体" w:hAnsi="宋体" w:cs="宋体"/>
        </w:rPr>
        <w:t>（二）服务承诺：以招标文件、投标文件、合同和随服务的相关文件为准。</w:t>
      </w:r>
    </w:p>
    <w:p>
      <w:pPr>
        <w:pStyle w:val="259"/>
        <w:ind w:firstLine="480" w:firstLineChars="200"/>
        <w:rPr>
          <w:rFonts w:ascii="宋体" w:hAnsi="宋体" w:cs="宋体"/>
        </w:rPr>
      </w:pPr>
      <w:r>
        <w:rPr>
          <w:rFonts w:hint="eastAsia" w:ascii="宋体" w:hAnsi="宋体" w:cs="宋体"/>
        </w:rPr>
        <w:t>（三）提供系统的现场免费培训，使甲方操作、维护人员（人数不限）掌握操作使用其他必备知识。甲方要求派遣人员参与系统实施的，在系统整体实施及质保期内，随时向甲方技术人员讲解实施方案。培训费用已全部包含在合同总价内。培训内容：</w:t>
      </w:r>
    </w:p>
    <w:p>
      <w:pPr>
        <w:pStyle w:val="259"/>
        <w:rPr>
          <w:rFonts w:ascii="宋体" w:hAnsi="宋体" w:cs="宋体"/>
        </w:rPr>
      </w:pPr>
      <w:r>
        <w:rPr>
          <w:rFonts w:hint="eastAsia" w:ascii="宋体" w:hAnsi="宋体" w:cs="宋体"/>
        </w:rPr>
        <w:t>1、与本系统操作内容相关的操作。</w:t>
      </w:r>
    </w:p>
    <w:p>
      <w:pPr>
        <w:pStyle w:val="259"/>
        <w:ind w:firstLineChars="175"/>
        <w:rPr>
          <w:rFonts w:ascii="宋体" w:hAnsi="宋体" w:cs="宋体"/>
        </w:rPr>
      </w:pPr>
      <w:r>
        <w:rPr>
          <w:rFonts w:hint="eastAsia" w:ascii="宋体" w:hAnsi="宋体" w:cs="宋体"/>
        </w:rPr>
        <w:t>2、管理员操作（用户管理、权限管理、备份管理、信息发布、基础数据管理等）。</w:t>
      </w:r>
    </w:p>
    <w:p>
      <w:pPr>
        <w:pStyle w:val="259"/>
        <w:rPr>
          <w:rFonts w:ascii="宋体" w:hAnsi="宋体" w:cs="宋体"/>
        </w:rPr>
      </w:pPr>
      <w:r>
        <w:rPr>
          <w:rFonts w:hint="eastAsia" w:ascii="宋体" w:hAnsi="宋体" w:cs="宋体"/>
        </w:rPr>
        <w:t>3、培训目的：使甲方各类人员能熟练掌握各自的相关工作内容。</w:t>
      </w:r>
    </w:p>
    <w:p>
      <w:pPr>
        <w:pStyle w:val="259"/>
        <w:ind w:firstLine="482" w:firstLineChars="200"/>
        <w:rPr>
          <w:rFonts w:ascii="宋体" w:hAnsi="宋体" w:cs="宋体"/>
          <w:b/>
        </w:rPr>
      </w:pPr>
      <w:r>
        <w:rPr>
          <w:rFonts w:hint="eastAsia" w:ascii="宋体" w:hAnsi="宋体" w:cs="宋体"/>
          <w:b/>
        </w:rPr>
        <w:t>九、软件交付、软件领受和软件验收</w:t>
      </w:r>
    </w:p>
    <w:p>
      <w:pPr>
        <w:pStyle w:val="259"/>
        <w:ind w:firstLine="480" w:firstLineChars="200"/>
        <w:rPr>
          <w:rFonts w:ascii="宋体" w:hAnsi="宋体" w:cs="宋体"/>
        </w:rPr>
      </w:pPr>
      <w:r>
        <w:rPr>
          <w:rFonts w:hint="eastAsia" w:ascii="宋体" w:hAnsi="宋体" w:cs="宋体"/>
        </w:rPr>
        <w:t>（一）软件交付：</w:t>
      </w:r>
    </w:p>
    <w:p>
      <w:pPr>
        <w:pStyle w:val="259"/>
        <w:ind w:firstLine="480" w:firstLineChars="200"/>
        <w:rPr>
          <w:rFonts w:ascii="宋体" w:hAnsi="宋体" w:cs="宋体"/>
        </w:rPr>
      </w:pPr>
      <w:r>
        <w:rPr>
          <w:rFonts w:hint="eastAsia" w:ascii="宋体" w:hAnsi="宋体" w:cs="宋体"/>
        </w:rPr>
        <w:t>1、交付：供应商应在进行每项交付前10个工作日内，以书面方式通知采购人。采购人应当在接到通知后的5个工作日内安排验收交付，若采购人有上级部门组织活动或特殊事件，该时间可根据采购人具体时间调整。供应商在交付前对该交付件进行测试，以确认其符合合同的规定。</w:t>
      </w:r>
    </w:p>
    <w:p>
      <w:pPr>
        <w:pStyle w:val="259"/>
        <w:ind w:firstLine="480" w:firstLineChars="200"/>
        <w:rPr>
          <w:rFonts w:ascii="宋体" w:hAnsi="宋体" w:cs="宋体"/>
        </w:rPr>
      </w:pPr>
      <w:r>
        <w:rPr>
          <w:rFonts w:hint="eastAsia" w:ascii="宋体" w:hAnsi="宋体" w:cs="宋体"/>
        </w:rPr>
        <w:t>2、交付内容：供应商应按照招标文件、投标文件、合同所约定、国家强制性要求的内容进行交付，有不满足招标文件、投标文件、合同所约定、国家强制性要求的交付，供应商须整改、测试后如期交付。</w:t>
      </w:r>
    </w:p>
    <w:p>
      <w:pPr>
        <w:pStyle w:val="259"/>
        <w:ind w:firstLine="480" w:firstLineChars="200"/>
        <w:rPr>
          <w:rFonts w:ascii="宋体" w:hAnsi="宋体" w:cs="宋体"/>
        </w:rPr>
      </w:pPr>
      <w:r>
        <w:rPr>
          <w:rFonts w:hint="eastAsia" w:ascii="宋体" w:hAnsi="宋体" w:cs="宋体"/>
        </w:rPr>
        <w:t>3、软件系统试运行</w:t>
      </w:r>
    </w:p>
    <w:p>
      <w:pPr>
        <w:pStyle w:val="259"/>
        <w:ind w:firstLine="480" w:firstLineChars="200"/>
        <w:rPr>
          <w:rFonts w:ascii="宋体" w:hAnsi="宋体" w:cs="宋体"/>
        </w:rPr>
      </w:pPr>
      <w:r>
        <w:rPr>
          <w:rFonts w:hint="eastAsia" w:ascii="宋体" w:hAnsi="宋体" w:cs="宋体"/>
        </w:rPr>
        <w:t>（1）自软件交付通过之日起，采购人拥有30天的试运行权利。</w:t>
      </w:r>
    </w:p>
    <w:p>
      <w:pPr>
        <w:pStyle w:val="259"/>
        <w:ind w:firstLine="480" w:firstLineChars="200"/>
        <w:rPr>
          <w:rFonts w:ascii="宋体" w:hAnsi="宋体" w:cs="宋体"/>
        </w:rPr>
      </w:pPr>
      <w:r>
        <w:rPr>
          <w:rFonts w:hint="eastAsia" w:ascii="宋体" w:hAnsi="宋体" w:cs="宋体"/>
        </w:rPr>
        <w:t>（2）如由于供应商原因，软件在试运行期间出现故障或问题，供应商应及时排除该方面的故障或问题，且不能影响采购人对国家、上级部门、服务对象的办公。</w:t>
      </w:r>
    </w:p>
    <w:p>
      <w:pPr>
        <w:pStyle w:val="259"/>
        <w:ind w:firstLine="480" w:firstLineChars="200"/>
        <w:rPr>
          <w:rFonts w:ascii="宋体" w:hAnsi="宋体" w:cs="宋体"/>
        </w:rPr>
      </w:pPr>
      <w:r>
        <w:rPr>
          <w:rFonts w:hint="eastAsia" w:ascii="宋体" w:hAnsi="宋体" w:cs="宋体"/>
        </w:rPr>
        <w:t>（3）供应商应在合理的期限内排除故障或处理问题，试运行应当在采购人的监督下进行。</w:t>
      </w:r>
    </w:p>
    <w:p>
      <w:pPr>
        <w:pStyle w:val="259"/>
        <w:ind w:firstLine="480" w:firstLineChars="200"/>
        <w:rPr>
          <w:rFonts w:ascii="宋体" w:hAnsi="宋体" w:cs="宋体"/>
        </w:rPr>
      </w:pPr>
      <w:r>
        <w:rPr>
          <w:rFonts w:hint="eastAsia" w:ascii="宋体" w:hAnsi="宋体" w:cs="宋体"/>
        </w:rPr>
        <w:t>（二）软件验收：</w:t>
      </w:r>
    </w:p>
    <w:p>
      <w:pPr>
        <w:pStyle w:val="259"/>
        <w:ind w:firstLine="480" w:firstLineChars="200"/>
        <w:rPr>
          <w:rFonts w:ascii="宋体" w:hAnsi="宋体" w:cs="宋体"/>
        </w:rPr>
      </w:pPr>
      <w:r>
        <w:rPr>
          <w:rFonts w:hint="eastAsia" w:ascii="宋体" w:hAnsi="宋体" w:cs="宋体"/>
        </w:rPr>
        <w:t>1、软件试运行完成后，采购人应及时按规定对该软件进行系统验收。供应商应以书面形式向采购人递交验收申请、安装调试记录和竣工通知书，采购人在收到验收申请的20个工作日内，安排具体日期对产品进行平台验收。</w:t>
      </w:r>
    </w:p>
    <w:p>
      <w:pPr>
        <w:pStyle w:val="259"/>
        <w:ind w:firstLine="480" w:firstLineChars="200"/>
        <w:rPr>
          <w:rFonts w:ascii="宋体" w:hAnsi="宋体" w:cs="宋体"/>
        </w:rPr>
      </w:pPr>
      <w:r>
        <w:rPr>
          <w:rFonts w:hint="eastAsia" w:ascii="宋体" w:hAnsi="宋体" w:cs="宋体"/>
        </w:rPr>
        <w:t>2、如属于供应商原因致使软件未通过系统验收，供应商应排除故障，并在采购人的同意下，延长试运行期限不低于30个工作日，或者根据采购人情况而定，直至软件系统完全符合验收标准。</w:t>
      </w:r>
    </w:p>
    <w:p>
      <w:pPr>
        <w:pStyle w:val="259"/>
        <w:ind w:firstLine="480" w:firstLineChars="200"/>
        <w:rPr>
          <w:rFonts w:ascii="宋体" w:hAnsi="宋体" w:cs="宋体"/>
        </w:rPr>
      </w:pPr>
      <w:r>
        <w:rPr>
          <w:rFonts w:hint="eastAsia" w:ascii="宋体" w:hAnsi="宋体" w:cs="宋体"/>
        </w:rPr>
        <w:t>3、如属于采购人原因致使软件未通过系统验收，如属采购人原有计算机系统故障原因，采购人应在合理时间内排除故障，再进行验收。验收合格后，填写项目验收单（一式伍份）作为对软件的最终认可。</w:t>
      </w:r>
    </w:p>
    <w:p>
      <w:pPr>
        <w:pStyle w:val="259"/>
        <w:ind w:firstLine="480" w:firstLineChars="200"/>
        <w:rPr>
          <w:rFonts w:ascii="宋体" w:hAnsi="宋体" w:cs="宋体"/>
        </w:rPr>
      </w:pPr>
      <w:r>
        <w:rPr>
          <w:rFonts w:hint="eastAsia" w:ascii="宋体" w:hAnsi="宋体" w:cs="宋体"/>
        </w:rPr>
        <w:t>（三）验收依据</w:t>
      </w:r>
    </w:p>
    <w:p>
      <w:pPr>
        <w:pStyle w:val="259"/>
        <w:ind w:firstLine="480" w:firstLineChars="200"/>
        <w:rPr>
          <w:rFonts w:ascii="宋体" w:hAnsi="宋体" w:cs="宋体"/>
        </w:rPr>
      </w:pPr>
      <w:r>
        <w:rPr>
          <w:rFonts w:hint="eastAsia" w:ascii="宋体" w:hAnsi="宋体" w:cs="宋体"/>
        </w:rPr>
        <w:t>1、招标文件、投标文件、合同、澄清表（函）；</w:t>
      </w:r>
    </w:p>
    <w:p>
      <w:pPr>
        <w:pStyle w:val="259"/>
        <w:ind w:firstLine="480" w:firstLineChars="200"/>
        <w:rPr>
          <w:rFonts w:ascii="宋体" w:hAnsi="宋体" w:cs="宋体"/>
        </w:rPr>
      </w:pPr>
      <w:r>
        <w:rPr>
          <w:rFonts w:hint="eastAsia" w:ascii="宋体" w:hAnsi="宋体" w:cs="宋体"/>
        </w:rPr>
        <w:t>2、本合同及附件文本；</w:t>
      </w:r>
    </w:p>
    <w:p>
      <w:pPr>
        <w:pStyle w:val="259"/>
        <w:ind w:firstLine="480" w:firstLineChars="200"/>
        <w:rPr>
          <w:rFonts w:ascii="宋体" w:hAnsi="宋体" w:cs="宋体"/>
        </w:rPr>
      </w:pPr>
      <w:r>
        <w:rPr>
          <w:rFonts w:hint="eastAsia" w:ascii="宋体" w:hAnsi="宋体" w:cs="宋体"/>
        </w:rPr>
        <w:t>3、合同签订时国家及行业现行的标准和技术规范。</w:t>
      </w:r>
    </w:p>
    <w:p>
      <w:pPr>
        <w:pStyle w:val="259"/>
        <w:ind w:firstLine="480" w:firstLineChars="200"/>
        <w:rPr>
          <w:rFonts w:ascii="宋体" w:hAnsi="宋体" w:cs="宋体"/>
        </w:rPr>
      </w:pPr>
      <w:r>
        <w:rPr>
          <w:rFonts w:hint="eastAsia" w:ascii="宋体" w:hAnsi="宋体" w:cs="宋体"/>
        </w:rPr>
        <w:t>（四）中标供应商应向采购人提交项目实施过程中的所有资料，以便采购人日后管理和维护。</w:t>
      </w:r>
    </w:p>
    <w:p>
      <w:pPr>
        <w:pStyle w:val="259"/>
        <w:ind w:firstLine="480" w:firstLineChars="200"/>
        <w:rPr>
          <w:rFonts w:ascii="宋体" w:hAnsi="宋体" w:cs="宋体"/>
        </w:rPr>
      </w:pPr>
      <w:r>
        <w:rPr>
          <w:rFonts w:hint="eastAsia" w:ascii="宋体" w:hAnsi="宋体" w:cs="宋体"/>
        </w:rPr>
        <w:t>（五）在得到中标供应商验收要求通知后，采购人应积极准备验收，验收合格后出具验收报告。</w:t>
      </w:r>
    </w:p>
    <w:p>
      <w:pPr>
        <w:pStyle w:val="259"/>
        <w:ind w:firstLine="482" w:firstLineChars="200"/>
        <w:rPr>
          <w:rFonts w:ascii="宋体" w:hAnsi="宋体" w:cs="宋体"/>
          <w:b/>
          <w:bCs/>
        </w:rPr>
      </w:pPr>
      <w:r>
        <w:rPr>
          <w:rFonts w:hint="eastAsia" w:ascii="宋体" w:hAnsi="宋体" w:cs="宋体"/>
          <w:b/>
          <w:bCs/>
        </w:rPr>
        <w:t>十、知识产权</w:t>
      </w:r>
    </w:p>
    <w:p>
      <w:pPr>
        <w:pStyle w:val="259"/>
        <w:ind w:firstLine="480" w:firstLineChars="200"/>
        <w:rPr>
          <w:rFonts w:ascii="宋体" w:hAnsi="宋体" w:cs="宋体"/>
        </w:rPr>
      </w:pPr>
      <w:r>
        <w:rPr>
          <w:rFonts w:hint="eastAsia" w:ascii="宋体" w:hAnsi="宋体" w:cs="宋体"/>
        </w:rPr>
        <w:t>1、本项目开发的系统软件技术成果的知识产权归采购人所有。</w:t>
      </w:r>
    </w:p>
    <w:p>
      <w:pPr>
        <w:pStyle w:val="259"/>
        <w:ind w:firstLine="480" w:firstLineChars="200"/>
        <w:rPr>
          <w:rFonts w:ascii="宋体" w:hAnsi="宋体" w:cs="宋体"/>
        </w:rPr>
      </w:pPr>
      <w:r>
        <w:rPr>
          <w:rFonts w:hint="eastAsia" w:ascii="宋体" w:hAnsi="宋体" w:cs="宋体"/>
        </w:rPr>
        <w:t>2、非经采购人书面同意，中标供应商不得以任何方式让第三方披露、转让和许可有关的技术成果、计算机软件、技术诀窍、秘密信息、技术资料和文件。</w:t>
      </w:r>
    </w:p>
    <w:p>
      <w:pPr>
        <w:pStyle w:val="259"/>
        <w:ind w:firstLine="480" w:firstLineChars="200"/>
        <w:rPr>
          <w:rFonts w:ascii="宋体" w:hAnsi="宋体" w:cs="宋体"/>
        </w:rPr>
      </w:pPr>
      <w:r>
        <w:rPr>
          <w:rFonts w:hint="eastAsia" w:ascii="宋体" w:hAnsi="宋体" w:cs="宋体"/>
        </w:rPr>
        <w:t>3、除本研发工作需要之外，未取得采购人的书面许可，中标供应商不得以任何方式商业地利用本软件项目的信息、资料和技术。</w:t>
      </w:r>
    </w:p>
    <w:p>
      <w:pPr>
        <w:pStyle w:val="259"/>
        <w:ind w:firstLine="480" w:firstLineChars="200"/>
        <w:rPr>
          <w:rFonts w:ascii="宋体" w:hAnsi="宋体" w:cs="宋体"/>
        </w:rPr>
      </w:pPr>
      <w:r>
        <w:rPr>
          <w:rFonts w:hint="eastAsia" w:ascii="宋体" w:hAnsi="宋体" w:cs="宋体"/>
        </w:rPr>
        <w:t>4、中标供应商应当保证交付给采购人的研究开发成果不侵犯任何第三方的合法权益。如因此发生知识产权纠纷，由此造成的所有法律责任和费用均由中标供应商承担，</w:t>
      </w:r>
    </w:p>
    <w:p>
      <w:pPr>
        <w:pStyle w:val="259"/>
        <w:ind w:firstLine="0"/>
        <w:rPr>
          <w:rFonts w:ascii="宋体" w:hAnsi="宋体" w:cs="宋体"/>
          <w:b/>
        </w:rPr>
      </w:pPr>
      <w:r>
        <w:rPr>
          <w:rFonts w:hint="eastAsia" w:ascii="宋体" w:hAnsi="宋体" w:cs="宋体"/>
          <w:b/>
        </w:rPr>
        <w:t>十一、违约责任</w:t>
      </w:r>
    </w:p>
    <w:p>
      <w:pPr>
        <w:pStyle w:val="259"/>
        <w:ind w:firstLine="480" w:firstLineChars="200"/>
        <w:rPr>
          <w:rFonts w:ascii="宋体" w:hAnsi="宋体" w:cs="宋体"/>
        </w:rPr>
      </w:pPr>
      <w:r>
        <w:rPr>
          <w:rFonts w:hint="eastAsia" w:ascii="宋体" w:hAnsi="宋体" w:cs="宋体"/>
        </w:rPr>
        <w:t>（一）按《政府采购法》、《民典法》中的相关条款执行。</w:t>
      </w:r>
    </w:p>
    <w:p>
      <w:pPr>
        <w:pStyle w:val="259"/>
        <w:ind w:firstLine="480" w:firstLineChars="200"/>
        <w:rPr>
          <w:rFonts w:ascii="宋体" w:hAnsi="宋体" w:cs="宋体"/>
        </w:rPr>
      </w:pPr>
      <w:r>
        <w:rPr>
          <w:rFonts w:hint="eastAsia" w:ascii="宋体" w:hAnsi="宋体" w:cs="宋体"/>
        </w:rPr>
        <w:t>（二）未按合同要求提供服务，质量不能满足招标文件及本合同技术要求，乙方必须无条件更换，提高技术，完善质量，否则，甲方有权单方解除本合同，自解除通知书送达乙方时本合同解除，并按以下两种方式要求乙方承担违约责任：</w:t>
      </w:r>
    </w:p>
    <w:p>
      <w:pPr>
        <w:pStyle w:val="259"/>
        <w:ind w:firstLine="480" w:firstLineChars="200"/>
        <w:rPr>
          <w:rFonts w:ascii="宋体" w:hAnsi="宋体" w:cs="宋体"/>
        </w:rPr>
      </w:pPr>
      <w:r>
        <w:rPr>
          <w:rFonts w:hint="eastAsia" w:ascii="宋体" w:hAnsi="宋体" w:cs="宋体"/>
        </w:rPr>
        <w:t>1、乙方赔偿甲方解除合同的全部损失（包括但不限于重新采购产生的费用、合同未履行导致设备不能按规划交付使用可能产生的租赁费用及其它由此造成的甲方对第三方的违约损失）；</w:t>
      </w:r>
    </w:p>
    <w:p>
      <w:pPr>
        <w:pStyle w:val="259"/>
        <w:ind w:firstLine="480" w:firstLineChars="200"/>
        <w:rPr>
          <w:rFonts w:ascii="宋体" w:hAnsi="宋体" w:cs="宋体"/>
        </w:rPr>
      </w:pPr>
      <w:r>
        <w:rPr>
          <w:rFonts w:hint="eastAsia" w:ascii="宋体" w:hAnsi="宋体" w:cs="宋体"/>
        </w:rPr>
        <w:t>2、乙方支付甲方违约金，违约金计算方法：以合同总价为基数，支付甲方合同总价的20%为违约金，并对乙方的违约行为报监管机构进行相应的处罚。</w:t>
      </w:r>
    </w:p>
    <w:p>
      <w:pPr>
        <w:pStyle w:val="259"/>
        <w:ind w:firstLine="480" w:firstLineChars="200"/>
        <w:rPr>
          <w:rFonts w:ascii="宋体" w:hAnsi="宋体" w:cs="宋体"/>
        </w:rPr>
      </w:pPr>
      <w:r>
        <w:rPr>
          <w:rFonts w:hint="eastAsia" w:ascii="宋体" w:hAnsi="宋体" w:cs="宋体"/>
        </w:rPr>
        <w:t>（三）交货期每超过一天，扣除乙方合同总价款的</w:t>
      </w:r>
      <w:r>
        <w:rPr>
          <w:rFonts w:hint="eastAsia" w:ascii="宋体" w:hAnsi="宋体" w:cs="宋体"/>
          <w:u w:val="single"/>
        </w:rPr>
        <w:t xml:space="preserve"> </w:t>
      </w:r>
      <w:r>
        <w:rPr>
          <w:rFonts w:hint="eastAsia" w:ascii="宋体" w:hAnsi="宋体" w:cs="宋体"/>
          <w:b/>
          <w:u w:val="single"/>
        </w:rPr>
        <w:t xml:space="preserve"> 0.01  </w:t>
      </w:r>
      <w:r>
        <w:rPr>
          <w:rFonts w:hint="eastAsia" w:ascii="宋体" w:hAnsi="宋体" w:cs="宋体"/>
          <w:u w:val="single"/>
        </w:rPr>
        <w:t xml:space="preserve"> </w:t>
      </w:r>
      <w:r>
        <w:rPr>
          <w:rFonts w:hint="eastAsia" w:ascii="宋体" w:hAnsi="宋体" w:cs="宋体"/>
        </w:rPr>
        <w:t>%，逾期超过【】天视为乙方根本违约，甲方有权单方解除本合同，自解除通知书送达乙方时本合同解除，乙方需按本条第（二）款之约定承担违约责任。</w:t>
      </w:r>
    </w:p>
    <w:p>
      <w:pPr>
        <w:pStyle w:val="259"/>
        <w:ind w:firstLine="0"/>
        <w:rPr>
          <w:rFonts w:ascii="宋体" w:hAnsi="宋体" w:cs="宋体"/>
          <w:b/>
        </w:rPr>
      </w:pPr>
      <w:r>
        <w:rPr>
          <w:rFonts w:hint="eastAsia" w:ascii="宋体" w:hAnsi="宋体" w:cs="宋体"/>
          <w:b/>
        </w:rPr>
        <w:t>十二、合同争议解决的方式</w:t>
      </w:r>
    </w:p>
    <w:p>
      <w:pPr>
        <w:pStyle w:val="259"/>
        <w:ind w:firstLine="480" w:firstLineChars="200"/>
        <w:rPr>
          <w:rFonts w:ascii="宋体" w:hAnsi="宋体" w:cs="宋体"/>
        </w:rPr>
      </w:pPr>
      <w:r>
        <w:rPr>
          <w:rFonts w:hint="eastAsia" w:ascii="宋体" w:hAnsi="宋体" w:cs="宋体"/>
        </w:rPr>
        <w:t>本合同在履行过程中发生的争议，由甲、乙双方当事人协商解决，协商不成的按下列</w:t>
      </w:r>
      <w:r>
        <w:rPr>
          <w:rFonts w:hint="eastAsia" w:ascii="宋体" w:hAnsi="宋体" w:cs="宋体"/>
          <w:u w:val="single"/>
        </w:rPr>
        <w:t>（二）</w:t>
      </w:r>
      <w:r>
        <w:rPr>
          <w:rFonts w:hint="eastAsia" w:ascii="宋体" w:hAnsi="宋体" w:cs="宋体"/>
        </w:rPr>
        <w:t>种方式解决：</w:t>
      </w:r>
    </w:p>
    <w:p>
      <w:pPr>
        <w:pStyle w:val="259"/>
        <w:ind w:firstLine="480" w:firstLineChars="200"/>
        <w:rPr>
          <w:rFonts w:ascii="宋体" w:hAnsi="宋体" w:cs="宋体"/>
        </w:rPr>
      </w:pPr>
      <w:r>
        <w:rPr>
          <w:rFonts w:hint="eastAsia" w:ascii="宋体" w:hAnsi="宋体" w:cs="宋体"/>
        </w:rPr>
        <w:t xml:space="preserve">（一）提交 </w:t>
      </w:r>
      <w:r>
        <w:rPr>
          <w:rFonts w:hint="eastAsia" w:ascii="宋体" w:hAnsi="宋体" w:cs="宋体"/>
          <w:u w:val="single"/>
        </w:rPr>
        <w:t>当地</w:t>
      </w:r>
      <w:r>
        <w:rPr>
          <w:rFonts w:hint="eastAsia" w:ascii="宋体" w:hAnsi="宋体" w:cs="宋体"/>
        </w:rPr>
        <w:t>仲裁委员会仲裁；</w:t>
      </w:r>
    </w:p>
    <w:p>
      <w:pPr>
        <w:pStyle w:val="259"/>
        <w:ind w:firstLine="480" w:firstLineChars="200"/>
        <w:rPr>
          <w:rFonts w:ascii="宋体" w:hAnsi="宋体" w:cs="宋体"/>
        </w:rPr>
      </w:pPr>
      <w:r>
        <w:rPr>
          <w:rFonts w:hint="eastAsia" w:ascii="宋体" w:hAnsi="宋体" w:cs="宋体"/>
        </w:rPr>
        <w:t>（二）依法向</w:t>
      </w:r>
      <w:r>
        <w:rPr>
          <w:rFonts w:hint="eastAsia" w:ascii="宋体" w:hAnsi="宋体" w:cs="宋体"/>
          <w:u w:val="single"/>
        </w:rPr>
        <w:t xml:space="preserve"> 甲方所在地 </w:t>
      </w:r>
      <w:r>
        <w:rPr>
          <w:rFonts w:hint="eastAsia" w:ascii="宋体" w:hAnsi="宋体" w:cs="宋体"/>
        </w:rPr>
        <w:t>人民法院起诉。</w:t>
      </w:r>
    </w:p>
    <w:p>
      <w:pPr>
        <w:pStyle w:val="259"/>
        <w:ind w:firstLine="0"/>
        <w:rPr>
          <w:rFonts w:ascii="宋体" w:hAnsi="宋体" w:cs="宋体"/>
          <w:b/>
        </w:rPr>
      </w:pPr>
      <w:r>
        <w:rPr>
          <w:rFonts w:hint="eastAsia" w:ascii="宋体" w:hAnsi="宋体" w:cs="宋体"/>
          <w:b/>
        </w:rPr>
        <w:t>十三、合同生效</w:t>
      </w:r>
    </w:p>
    <w:p>
      <w:pPr>
        <w:pStyle w:val="259"/>
        <w:rPr>
          <w:rFonts w:ascii="宋体" w:hAnsi="宋体" w:cs="宋体"/>
        </w:rPr>
      </w:pPr>
      <w:r>
        <w:rPr>
          <w:rFonts w:hint="eastAsia" w:ascii="宋体" w:hAnsi="宋体" w:cs="宋体"/>
        </w:rPr>
        <w:t>本合同一式   份，甲方执    份，</w:t>
      </w:r>
      <w:r>
        <w:rPr>
          <w:rFonts w:hint="eastAsia" w:ascii="宋体" w:hAnsi="宋体" w:cs="宋体"/>
          <w:szCs w:val="24"/>
        </w:rPr>
        <w:t>乙方   份，各份均具有同等的法律效力</w:t>
      </w:r>
      <w:r>
        <w:rPr>
          <w:rFonts w:hint="eastAsia" w:ascii="宋体" w:hAnsi="宋体" w:cs="宋体"/>
        </w:rPr>
        <w:t>。本合同甲、乙各方签字盖章后生效，合同有限期（    年     月     日——     年     月     日）</w:t>
      </w:r>
    </w:p>
    <w:p>
      <w:pPr>
        <w:pStyle w:val="259"/>
        <w:ind w:firstLine="0"/>
        <w:rPr>
          <w:rFonts w:ascii="宋体" w:hAnsi="宋体" w:cs="宋体"/>
        </w:rPr>
      </w:pPr>
      <w:r>
        <w:rPr>
          <w:rFonts w:hint="eastAsia" w:ascii="宋体" w:hAnsi="宋体" w:cs="宋体"/>
          <w:b/>
        </w:rPr>
        <w:t>十四、其他事项</w:t>
      </w:r>
    </w:p>
    <w:p>
      <w:pPr>
        <w:pStyle w:val="259"/>
        <w:ind w:firstLine="480" w:firstLineChars="200"/>
        <w:rPr>
          <w:rFonts w:ascii="宋体" w:hAnsi="宋体" w:cs="宋体"/>
        </w:rPr>
      </w:pPr>
      <w:r>
        <w:rPr>
          <w:rFonts w:hint="eastAsia" w:ascii="宋体" w:hAnsi="宋体" w:cs="宋体"/>
        </w:rPr>
        <w:t>（一）合同未尽事宜，由甲、乙双方协商确认后，作为合同补充，与原合同具有同等法律效力。</w:t>
      </w:r>
    </w:p>
    <w:p>
      <w:pPr>
        <w:pStyle w:val="259"/>
        <w:ind w:firstLine="480" w:firstLineChars="200"/>
        <w:rPr>
          <w:rFonts w:ascii="宋体" w:hAnsi="宋体" w:cs="宋体"/>
        </w:rPr>
      </w:pPr>
      <w:r>
        <w:rPr>
          <w:rFonts w:hint="eastAsia" w:ascii="宋体" w:hAnsi="宋体" w:cs="宋体"/>
        </w:rPr>
        <w:t>（二）合同一经签订，不得擅自变更、中止或终止合同。对确需变更、调整或中止、终止合同的，有法律规定的按照法律规定，除合同约定外，由甲乙双方再行协商，协商一致前，原合同或条款继续履行。</w:t>
      </w:r>
    </w:p>
    <w:p>
      <w:pPr>
        <w:pStyle w:val="259"/>
        <w:ind w:firstLine="480" w:firstLineChars="200"/>
        <w:rPr>
          <w:rFonts w:ascii="宋体" w:hAnsi="宋体" w:cs="宋体"/>
        </w:rPr>
      </w:pPr>
      <w:r>
        <w:rPr>
          <w:rFonts w:hint="eastAsia" w:ascii="宋体" w:hAnsi="宋体" w:cs="宋体"/>
        </w:rPr>
        <w:t>（三）本合同按照中华人民共和国的现行法律进行解释。</w:t>
      </w:r>
    </w:p>
    <w:p>
      <w:pPr>
        <w:pStyle w:val="259"/>
        <w:ind w:firstLine="0"/>
        <w:rPr>
          <w:rFonts w:ascii="宋体" w:hAnsi="宋体" w:cs="宋体"/>
        </w:rPr>
      </w:pPr>
      <w:r>
        <w:rPr>
          <w:rFonts w:hint="eastAsia" w:ascii="宋体" w:hAnsi="宋体" w:cs="宋体"/>
        </w:rPr>
        <w:t>（以下无正文）</w:t>
      </w:r>
    </w:p>
    <w:p>
      <w:pPr>
        <w:pStyle w:val="259"/>
        <w:ind w:firstLine="0"/>
        <w:rPr>
          <w:rFonts w:ascii="宋体" w:hAnsi="宋体" w:cs="宋体"/>
        </w:rPr>
      </w:pPr>
    </w:p>
    <w:p>
      <w:pPr>
        <w:spacing w:line="360" w:lineRule="auto"/>
        <w:rPr>
          <w:rFonts w:ascii="宋体" w:hAnsi="宋体" w:cs="宋体"/>
          <w:sz w:val="24"/>
        </w:rPr>
      </w:pPr>
      <w:r>
        <w:rPr>
          <w:rFonts w:hint="eastAsia" w:ascii="宋体" w:hAnsi="宋体" w:cs="宋体"/>
          <w:sz w:val="24"/>
        </w:rPr>
        <w:t>甲  方（公章）                         乙  方（公章）</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单位名称：                    单位名称：</w:t>
      </w:r>
    </w:p>
    <w:p>
      <w:pPr>
        <w:spacing w:line="360" w:lineRule="auto"/>
        <w:rPr>
          <w:rFonts w:ascii="宋体" w:hAnsi="宋体" w:cs="宋体"/>
          <w:sz w:val="24"/>
        </w:rPr>
      </w:pPr>
      <w:r>
        <w:rPr>
          <w:rFonts w:hint="eastAsia" w:ascii="宋体" w:hAnsi="宋体" w:cs="宋体"/>
          <w:sz w:val="24"/>
        </w:rPr>
        <w:t>住所地  ：                                 住所地  ：</w:t>
      </w:r>
    </w:p>
    <w:p>
      <w:pPr>
        <w:spacing w:line="360" w:lineRule="auto"/>
        <w:rPr>
          <w:rFonts w:ascii="宋体" w:hAnsi="宋体" w:cs="宋体"/>
          <w:sz w:val="24"/>
        </w:rPr>
      </w:pPr>
      <w:r>
        <w:rPr>
          <w:rFonts w:hint="eastAsia" w:ascii="宋体" w:hAnsi="宋体" w:cs="宋体"/>
          <w:sz w:val="24"/>
        </w:rPr>
        <w:t>法定代表人：                               法定代表人：</w:t>
      </w:r>
    </w:p>
    <w:p>
      <w:pPr>
        <w:spacing w:line="360" w:lineRule="auto"/>
        <w:rPr>
          <w:rFonts w:ascii="宋体" w:hAnsi="宋体" w:cs="宋体"/>
          <w:sz w:val="24"/>
        </w:rPr>
      </w:pPr>
      <w:r>
        <w:rPr>
          <w:rFonts w:hint="eastAsia" w:ascii="宋体" w:hAnsi="宋体" w:cs="宋体"/>
          <w:sz w:val="24"/>
        </w:rPr>
        <w:t>代理人：                                   代理人：</w:t>
      </w:r>
    </w:p>
    <w:p>
      <w:pPr>
        <w:spacing w:line="360" w:lineRule="auto"/>
        <w:rPr>
          <w:rFonts w:ascii="宋体" w:hAnsi="宋体" w:cs="宋体"/>
          <w:sz w:val="24"/>
        </w:rPr>
      </w:pPr>
      <w:r>
        <w:rPr>
          <w:rFonts w:hint="eastAsia" w:ascii="宋体" w:hAnsi="宋体" w:cs="宋体"/>
          <w:sz w:val="24"/>
        </w:rPr>
        <w:t>联系电话：                                 开户银行：</w:t>
      </w:r>
    </w:p>
    <w:p>
      <w:pPr>
        <w:spacing w:line="360" w:lineRule="auto"/>
        <w:ind w:firstLine="5160" w:firstLineChars="2150"/>
        <w:rPr>
          <w:rFonts w:ascii="宋体" w:hAnsi="宋体" w:cs="宋体"/>
          <w:sz w:val="24"/>
        </w:rPr>
      </w:pPr>
      <w:r>
        <w:rPr>
          <w:rFonts w:hint="eastAsia" w:ascii="宋体" w:hAnsi="宋体" w:cs="宋体"/>
          <w:sz w:val="24"/>
        </w:rPr>
        <w:t xml:space="preserve">帐  号：       </w:t>
      </w:r>
    </w:p>
    <w:p>
      <w:pPr>
        <w:spacing w:line="360" w:lineRule="auto"/>
        <w:ind w:firstLine="5160" w:firstLineChars="2150"/>
        <w:rPr>
          <w:rFonts w:ascii="宋体" w:hAnsi="宋体" w:cs="宋体"/>
          <w:sz w:val="24"/>
        </w:rPr>
      </w:pPr>
      <w:r>
        <w:rPr>
          <w:rFonts w:hint="eastAsia" w:ascii="宋体" w:hAnsi="宋体" w:cs="宋体"/>
          <w:sz w:val="24"/>
        </w:rPr>
        <w:t>联系电话：</w:t>
      </w:r>
    </w:p>
    <w:p>
      <w:pPr>
        <w:spacing w:line="360" w:lineRule="auto"/>
        <w:rPr>
          <w:rFonts w:hint="eastAsia" w:ascii="宋体" w:hAnsi="宋体" w:cs="宋体"/>
          <w:sz w:val="24"/>
        </w:rPr>
      </w:pPr>
      <w:r>
        <w:rPr>
          <w:rFonts w:hint="eastAsia" w:ascii="宋体" w:hAnsi="宋体" w:cs="宋体"/>
          <w:sz w:val="24"/>
        </w:rPr>
        <w:t>签订日期：     年    月      日         签订日期：     年    月      日</w:t>
      </w:r>
    </w:p>
    <w:p>
      <w:pPr>
        <w:pStyle w:val="22"/>
        <w:rPr>
          <w:rFonts w:hint="eastAsia" w:ascii="宋体" w:hAnsi="宋体" w:cs="宋体"/>
          <w:sz w:val="24"/>
        </w:rPr>
      </w:pPr>
    </w:p>
    <w:p>
      <w:pPr>
        <w:pStyle w:val="22"/>
        <w:rPr>
          <w:rFonts w:hint="eastAsia" w:ascii="宋体" w:hAnsi="宋体" w:cs="宋体"/>
          <w:sz w:val="24"/>
        </w:rPr>
      </w:pPr>
    </w:p>
    <w:p>
      <w:pPr>
        <w:pStyle w:val="22"/>
        <w:rPr>
          <w:rFonts w:hint="eastAsia" w:ascii="宋体" w:hAnsi="宋体" w:cs="宋体"/>
          <w:sz w:val="24"/>
        </w:rPr>
      </w:pPr>
    </w:p>
    <w:p>
      <w:pPr>
        <w:pStyle w:val="22"/>
        <w:rPr>
          <w:rFonts w:hint="eastAsia" w:ascii="宋体" w:hAnsi="宋体" w:cs="宋体"/>
          <w:sz w:val="24"/>
        </w:rPr>
      </w:pPr>
    </w:p>
    <w:p>
      <w:pPr>
        <w:pStyle w:val="22"/>
        <w:rPr>
          <w:rFonts w:hint="eastAsia" w:ascii="宋体" w:hAnsi="宋体" w:cs="宋体"/>
          <w:sz w:val="24"/>
        </w:rPr>
      </w:pPr>
    </w:p>
    <w:p>
      <w:pPr>
        <w:pStyle w:val="22"/>
        <w:rPr>
          <w:rFonts w:hint="eastAsia" w:ascii="宋体" w:hAnsi="宋体" w:cs="宋体"/>
          <w:sz w:val="24"/>
        </w:rPr>
      </w:pPr>
    </w:p>
    <w:p>
      <w:pPr>
        <w:pStyle w:val="22"/>
        <w:rPr>
          <w:rFonts w:hint="eastAsia" w:ascii="宋体" w:hAnsi="宋体" w:cs="宋体"/>
          <w:sz w:val="24"/>
        </w:rPr>
      </w:pPr>
    </w:p>
    <w:p>
      <w:pPr>
        <w:pStyle w:val="18"/>
        <w:ind w:firstLine="89"/>
        <w:rPr>
          <w:rFonts w:ascii="仿宋" w:hAnsi="仿宋" w:eastAsia="仿宋" w:cs="仿宋"/>
          <w:sz w:val="24"/>
          <w:szCs w:val="24"/>
        </w:rPr>
      </w:pPr>
    </w:p>
    <w:p>
      <w:pPr>
        <w:pStyle w:val="18"/>
        <w:ind w:firstLine="89"/>
        <w:rPr>
          <w:rFonts w:ascii="仿宋" w:hAnsi="仿宋" w:eastAsia="仿宋" w:cs="仿宋"/>
          <w:sz w:val="24"/>
          <w:szCs w:val="24"/>
        </w:rPr>
      </w:pPr>
    </w:p>
    <w:p>
      <w:pPr>
        <w:pStyle w:val="18"/>
        <w:ind w:firstLine="89"/>
        <w:rPr>
          <w:rFonts w:ascii="仿宋" w:hAnsi="仿宋" w:eastAsia="仿宋" w:cs="仿宋"/>
          <w:sz w:val="24"/>
          <w:szCs w:val="24"/>
        </w:rPr>
      </w:pPr>
    </w:p>
    <w:p>
      <w:pPr>
        <w:pStyle w:val="18"/>
        <w:ind w:firstLine="89"/>
        <w:rPr>
          <w:rFonts w:ascii="仿宋" w:hAnsi="仿宋" w:eastAsia="仿宋" w:cs="仿宋"/>
          <w:sz w:val="24"/>
          <w:szCs w:val="24"/>
        </w:rPr>
      </w:pPr>
    </w:p>
    <w:p>
      <w:pPr>
        <w:pStyle w:val="18"/>
        <w:ind w:firstLine="89"/>
        <w:rPr>
          <w:rFonts w:ascii="仿宋" w:hAnsi="仿宋" w:eastAsia="仿宋" w:cs="仿宋"/>
          <w:sz w:val="24"/>
          <w:szCs w:val="24"/>
        </w:rPr>
      </w:pPr>
    </w:p>
    <w:p>
      <w:pPr>
        <w:pStyle w:val="18"/>
        <w:ind w:firstLine="89"/>
        <w:rPr>
          <w:rFonts w:ascii="仿宋" w:hAnsi="仿宋" w:eastAsia="仿宋" w:cs="仿宋"/>
          <w:sz w:val="24"/>
          <w:szCs w:val="24"/>
        </w:rPr>
      </w:pPr>
    </w:p>
    <w:p>
      <w:pPr>
        <w:pStyle w:val="18"/>
        <w:ind w:firstLine="89"/>
        <w:rPr>
          <w:rFonts w:ascii="仿宋" w:hAnsi="仿宋" w:eastAsia="仿宋" w:cs="仿宋"/>
          <w:sz w:val="24"/>
          <w:szCs w:val="24"/>
        </w:rPr>
      </w:pPr>
    </w:p>
    <w:p>
      <w:pPr>
        <w:pStyle w:val="18"/>
        <w:ind w:firstLine="89"/>
        <w:rPr>
          <w:rFonts w:ascii="仿宋" w:hAnsi="仿宋" w:eastAsia="仿宋" w:cs="仿宋"/>
          <w:sz w:val="24"/>
          <w:szCs w:val="24"/>
        </w:rPr>
      </w:pPr>
    </w:p>
    <w:p>
      <w:pPr>
        <w:pStyle w:val="18"/>
        <w:ind w:firstLine="89"/>
        <w:rPr>
          <w:rFonts w:ascii="仿宋" w:hAnsi="仿宋" w:eastAsia="仿宋" w:cs="仿宋"/>
          <w:sz w:val="24"/>
          <w:szCs w:val="24"/>
        </w:rPr>
      </w:pPr>
    </w:p>
    <w:p>
      <w:pPr>
        <w:pStyle w:val="18"/>
        <w:ind w:firstLine="89"/>
        <w:rPr>
          <w:rFonts w:ascii="仿宋" w:hAnsi="仿宋" w:eastAsia="仿宋" w:cs="仿宋"/>
          <w:sz w:val="24"/>
          <w:szCs w:val="24"/>
        </w:rPr>
      </w:pPr>
    </w:p>
    <w:p>
      <w:pPr>
        <w:pStyle w:val="18"/>
        <w:ind w:firstLine="89"/>
        <w:rPr>
          <w:rFonts w:ascii="仿宋" w:hAnsi="仿宋" w:eastAsia="仿宋" w:cs="仿宋"/>
          <w:sz w:val="24"/>
          <w:szCs w:val="24"/>
        </w:rPr>
      </w:pPr>
    </w:p>
    <w:p>
      <w:pPr>
        <w:pStyle w:val="18"/>
        <w:ind w:firstLine="89"/>
        <w:rPr>
          <w:rFonts w:ascii="仿宋" w:hAnsi="仿宋" w:eastAsia="仿宋" w:cs="仿宋"/>
          <w:sz w:val="24"/>
          <w:szCs w:val="24"/>
        </w:rPr>
      </w:pPr>
    </w:p>
    <w:p>
      <w:pPr>
        <w:pStyle w:val="18"/>
        <w:ind w:firstLine="89"/>
        <w:rPr>
          <w:rFonts w:ascii="仿宋" w:hAnsi="仿宋" w:eastAsia="仿宋" w:cs="仿宋"/>
          <w:sz w:val="24"/>
          <w:szCs w:val="24"/>
        </w:rPr>
      </w:pPr>
    </w:p>
    <w:p>
      <w:pPr>
        <w:pStyle w:val="18"/>
        <w:ind w:firstLine="89"/>
        <w:rPr>
          <w:rFonts w:ascii="仿宋" w:hAnsi="仿宋" w:eastAsia="仿宋" w:cs="仿宋"/>
          <w:sz w:val="24"/>
          <w:szCs w:val="24"/>
        </w:rPr>
      </w:pPr>
    </w:p>
    <w:p>
      <w:pPr>
        <w:pStyle w:val="18"/>
        <w:ind w:firstLine="89"/>
        <w:rPr>
          <w:rFonts w:ascii="仿宋" w:hAnsi="仿宋" w:eastAsia="仿宋" w:cs="仿宋"/>
          <w:sz w:val="24"/>
          <w:szCs w:val="24"/>
        </w:rPr>
      </w:pPr>
    </w:p>
    <w:p>
      <w:pPr>
        <w:pStyle w:val="18"/>
        <w:ind w:firstLine="89"/>
        <w:rPr>
          <w:rFonts w:ascii="仿宋" w:hAnsi="仿宋" w:eastAsia="仿宋" w:cs="仿宋"/>
          <w:sz w:val="24"/>
          <w:szCs w:val="24"/>
        </w:rPr>
      </w:pPr>
    </w:p>
    <w:p>
      <w:pPr>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第六章  投标文件格式</w:t>
      </w:r>
      <w:bookmarkEnd w:id="29"/>
    </w:p>
    <w:p>
      <w:pPr>
        <w:pStyle w:val="16"/>
        <w:spacing w:line="480" w:lineRule="auto"/>
        <w:jc w:val="left"/>
        <w:rPr>
          <w:rFonts w:asciiTheme="minorEastAsia" w:hAnsiTheme="minorEastAsia" w:eastAsiaTheme="minorEastAsia"/>
          <w:szCs w:val="21"/>
        </w:rPr>
      </w:pPr>
      <w:r>
        <w:pict>
          <v:shape id="_x0000_s1027" o:spid="_x0000_s1027" o:spt="202" type="#_x0000_t202" style="position:absolute;left:0pt;margin-left:92.9pt;margin-top:47.75pt;height:143.5pt;width:409.5pt;mso-position-horizontal-relative:page;mso-wrap-distance-bottom:0pt;mso-wrap-distance-top:0pt;z-index:-251654144;mso-width-relative:page;mso-height-relative:page;" filled="f" stroked="t" coordsize="21600,21600">
            <v:path/>
            <v:fill on="f" focussize="0,0"/>
            <v:stroke weight="0.48pt"/>
            <v:imagedata o:title=""/>
            <o:lock v:ext="edit"/>
            <v:textbox inset="0mm,0mm,0mm,0mm">
              <w:txbxContent>
                <w:p>
                  <w:pPr>
                    <w:spacing w:before="201"/>
                    <w:ind w:left="102" w:right="0" w:firstLine="0"/>
                    <w:jc w:val="left"/>
                    <w:rPr>
                      <w:rFonts w:hint="eastAsia" w:ascii="宋体" w:hAnsi="宋体" w:eastAsia="宋体" w:cs="宋体"/>
                      <w:sz w:val="24"/>
                    </w:rPr>
                  </w:pPr>
                  <w:r>
                    <w:rPr>
                      <w:rFonts w:hint="eastAsia" w:ascii="宋体" w:hAnsi="宋体" w:eastAsia="宋体" w:cs="宋体"/>
                      <w:sz w:val="24"/>
                    </w:rPr>
                    <w:t>注释：</w:t>
                  </w:r>
                </w:p>
                <w:p>
                  <w:pPr>
                    <w:pStyle w:val="16"/>
                    <w:spacing w:before="10"/>
                    <w:ind w:left="0"/>
                    <w:rPr>
                      <w:rFonts w:hint="eastAsia" w:ascii="宋体" w:hAnsi="宋体" w:eastAsia="宋体" w:cs="宋体"/>
                      <w:sz w:val="17"/>
                    </w:rPr>
                  </w:pPr>
                </w:p>
                <w:p>
                  <w:pPr>
                    <w:spacing w:before="0" w:line="328" w:lineRule="auto"/>
                    <w:ind w:left="102" w:right="165" w:firstLine="487"/>
                    <w:jc w:val="left"/>
                    <w:rPr>
                      <w:rFonts w:hint="eastAsia" w:ascii="宋体" w:hAnsi="宋体" w:eastAsia="宋体" w:cs="宋体"/>
                      <w:sz w:val="24"/>
                    </w:rPr>
                  </w:pPr>
                  <w:r>
                    <w:rPr>
                      <w:rFonts w:hint="eastAsia" w:ascii="宋体" w:hAnsi="宋体" w:eastAsia="宋体" w:cs="宋体"/>
                      <w:sz w:val="24"/>
                    </w:rPr>
                    <w:t>1、本章分为三部分，是为方便投标人制作投标文件设计。第一、二部分应按要求或给定格式选择填报。</w:t>
                  </w:r>
                </w:p>
                <w:p>
                  <w:pPr>
                    <w:spacing w:before="5" w:line="420" w:lineRule="atLeast"/>
                    <w:ind w:left="102" w:right="105" w:firstLine="487"/>
                    <w:jc w:val="both"/>
                    <w:rPr>
                      <w:rFonts w:hint="eastAsia" w:ascii="宋体" w:hAnsi="宋体" w:eastAsia="宋体" w:cs="宋体"/>
                      <w:sz w:val="24"/>
                    </w:rPr>
                  </w:pPr>
                  <w:r>
                    <w:rPr>
                      <w:rFonts w:hint="eastAsia" w:ascii="宋体" w:hAnsi="宋体" w:eastAsia="宋体" w:cs="宋体"/>
                      <w:sz w:val="24"/>
                    </w:rPr>
                    <w:t>2、第三部分投标方案格式仅供参考，投标人应根据项目特点，结合本</w:t>
                  </w:r>
                  <w:r>
                    <w:rPr>
                      <w:rFonts w:hint="eastAsia" w:ascii="宋体" w:hAnsi="宋体" w:eastAsia="宋体" w:cs="宋体"/>
                      <w:spacing w:val="-6"/>
                      <w:sz w:val="24"/>
                    </w:rPr>
                    <w:t>次招标要求，对有关表格进行补充或修改，但不得对实质性文件的相关条款</w:t>
                  </w:r>
                  <w:r>
                    <w:rPr>
                      <w:rFonts w:hint="eastAsia" w:ascii="宋体" w:hAnsi="宋体" w:eastAsia="宋体" w:cs="宋体"/>
                      <w:sz w:val="24"/>
                    </w:rPr>
                    <w:t>作出变动。</w:t>
                  </w:r>
                </w:p>
              </w:txbxContent>
            </v:textbox>
            <w10:wrap type="topAndBottom"/>
          </v:shape>
        </w:pict>
      </w:r>
    </w:p>
    <w:p>
      <w:pPr>
        <w:rPr>
          <w:rFonts w:hint="eastAsia" w:asciiTheme="minorEastAsia" w:hAnsiTheme="minorEastAsia" w:eastAsiaTheme="minorEastAsia"/>
          <w:szCs w:val="21"/>
        </w:rPr>
      </w:pPr>
    </w:p>
    <w:p>
      <w:pPr>
        <w:pStyle w:val="22"/>
        <w:rPr>
          <w:rFonts w:hint="eastAsia" w:asciiTheme="minorEastAsia" w:hAnsiTheme="minorEastAsia" w:eastAsiaTheme="minorEastAsia"/>
          <w:szCs w:val="21"/>
        </w:rPr>
      </w:pPr>
    </w:p>
    <w:p>
      <w:pPr>
        <w:pStyle w:val="22"/>
        <w:rPr>
          <w:rFonts w:hint="eastAsia" w:asciiTheme="minorEastAsia" w:hAnsiTheme="minorEastAsia" w:eastAsiaTheme="minorEastAsia"/>
          <w:szCs w:val="21"/>
        </w:rPr>
      </w:pPr>
    </w:p>
    <w:p>
      <w:pPr>
        <w:pStyle w:val="22"/>
        <w:rPr>
          <w:rFonts w:hint="eastAsia" w:asciiTheme="minorEastAsia" w:hAnsiTheme="minorEastAsia" w:eastAsiaTheme="minorEastAsia"/>
          <w:szCs w:val="21"/>
        </w:rPr>
      </w:pPr>
    </w:p>
    <w:p>
      <w:pPr>
        <w:pStyle w:val="22"/>
        <w:rPr>
          <w:rFonts w:hint="eastAsia" w:asciiTheme="minorEastAsia" w:hAnsiTheme="minorEastAsia" w:eastAsiaTheme="minorEastAsia"/>
          <w:szCs w:val="21"/>
        </w:rPr>
      </w:pPr>
    </w:p>
    <w:p>
      <w:pPr>
        <w:pStyle w:val="22"/>
        <w:rPr>
          <w:rFonts w:hint="eastAsia" w:asciiTheme="minorEastAsia" w:hAnsiTheme="minorEastAsia" w:eastAsiaTheme="minorEastAsia"/>
          <w:szCs w:val="21"/>
        </w:rPr>
      </w:pPr>
    </w:p>
    <w:p>
      <w:pPr>
        <w:pStyle w:val="22"/>
        <w:rPr>
          <w:rFonts w:hint="eastAsia" w:asciiTheme="minorEastAsia" w:hAnsiTheme="minorEastAsia" w:eastAsiaTheme="minorEastAsia"/>
          <w:szCs w:val="21"/>
        </w:rPr>
      </w:pPr>
    </w:p>
    <w:p>
      <w:pPr>
        <w:pStyle w:val="22"/>
        <w:rPr>
          <w:rFonts w:hint="eastAsia" w:asciiTheme="minorEastAsia" w:hAnsiTheme="minorEastAsia" w:eastAsiaTheme="minorEastAsia"/>
          <w:szCs w:val="21"/>
        </w:rPr>
      </w:pPr>
    </w:p>
    <w:p>
      <w:pPr>
        <w:pStyle w:val="22"/>
        <w:rPr>
          <w:rFonts w:hint="eastAsia" w:asciiTheme="minorEastAsia" w:hAnsiTheme="minorEastAsia" w:eastAsiaTheme="minorEastAsia"/>
          <w:szCs w:val="21"/>
        </w:rPr>
      </w:pPr>
    </w:p>
    <w:p>
      <w:pPr>
        <w:pStyle w:val="22"/>
        <w:rPr>
          <w:rFonts w:hint="eastAsia" w:asciiTheme="minorEastAsia" w:hAnsiTheme="minorEastAsia" w:eastAsiaTheme="minorEastAsia"/>
          <w:szCs w:val="21"/>
        </w:rPr>
      </w:pPr>
    </w:p>
    <w:p>
      <w:pPr>
        <w:pStyle w:val="22"/>
        <w:rPr>
          <w:rFonts w:hint="eastAsia" w:asciiTheme="minorEastAsia" w:hAnsiTheme="minorEastAsia" w:eastAsiaTheme="minorEastAsia"/>
          <w:szCs w:val="21"/>
        </w:rPr>
      </w:pPr>
    </w:p>
    <w:p>
      <w:pPr>
        <w:pStyle w:val="22"/>
        <w:rPr>
          <w:rFonts w:hint="eastAsia" w:asciiTheme="minorEastAsia" w:hAnsiTheme="minorEastAsia" w:eastAsiaTheme="minorEastAsia"/>
          <w:szCs w:val="21"/>
        </w:rPr>
      </w:pPr>
    </w:p>
    <w:p>
      <w:pPr>
        <w:pStyle w:val="22"/>
        <w:rPr>
          <w:rFonts w:hint="eastAsia" w:asciiTheme="minorEastAsia" w:hAnsiTheme="minorEastAsia" w:eastAsiaTheme="minorEastAsia"/>
          <w:szCs w:val="21"/>
        </w:rPr>
      </w:pPr>
    </w:p>
    <w:p>
      <w:pPr>
        <w:pStyle w:val="22"/>
        <w:rPr>
          <w:rFonts w:hint="eastAsia" w:asciiTheme="minorEastAsia" w:hAnsiTheme="minorEastAsia" w:eastAsiaTheme="minorEastAsia"/>
          <w:szCs w:val="21"/>
        </w:rPr>
      </w:pPr>
    </w:p>
    <w:p>
      <w:pPr>
        <w:pStyle w:val="22"/>
        <w:rPr>
          <w:rFonts w:hint="eastAsia" w:asciiTheme="minorEastAsia" w:hAnsiTheme="minorEastAsia" w:eastAsiaTheme="minorEastAsia"/>
          <w:szCs w:val="21"/>
        </w:rPr>
      </w:pPr>
    </w:p>
    <w:p>
      <w:pPr>
        <w:pStyle w:val="22"/>
        <w:rPr>
          <w:rFonts w:hint="eastAsia" w:asciiTheme="minorEastAsia" w:hAnsiTheme="minorEastAsia" w:eastAsiaTheme="minorEastAsia"/>
          <w:szCs w:val="21"/>
        </w:rPr>
      </w:pPr>
    </w:p>
    <w:p>
      <w:pPr>
        <w:pStyle w:val="22"/>
      </w:pPr>
    </w:p>
    <w:p>
      <w:pPr>
        <w:spacing w:line="360" w:lineRule="auto"/>
        <w:jc w:val="center"/>
        <w:rPr>
          <w:rFonts w:hint="eastAsia" w:asciiTheme="minorEastAsia" w:hAnsiTheme="minorEastAsia" w:eastAsiaTheme="minorEastAsia"/>
          <w:b/>
          <w:bCs/>
          <w:sz w:val="36"/>
          <w:szCs w:val="36"/>
        </w:rPr>
      </w:pPr>
    </w:p>
    <w:p>
      <w:pPr>
        <w:spacing w:line="360" w:lineRule="auto"/>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关于“互联网+不动产登记”和数据库升级采购</w:t>
      </w:r>
    </w:p>
    <w:p>
      <w:pPr>
        <w:rPr>
          <w:rFonts w:asciiTheme="minorEastAsia" w:hAnsiTheme="minorEastAsia" w:eastAsiaTheme="minorEastAsia"/>
        </w:rPr>
      </w:pPr>
    </w:p>
    <w:p>
      <w:pPr>
        <w:pStyle w:val="18"/>
        <w:rPr>
          <w:rFonts w:asciiTheme="minorEastAsia" w:hAnsiTheme="minorEastAsia" w:eastAsiaTheme="minorEastAsia"/>
        </w:rPr>
      </w:pPr>
    </w:p>
    <w:p>
      <w:pPr>
        <w:pStyle w:val="18"/>
        <w:rPr>
          <w:rFonts w:asciiTheme="minorEastAsia" w:hAnsiTheme="minorEastAsia" w:eastAsiaTheme="minorEastAsia"/>
        </w:rPr>
      </w:pPr>
    </w:p>
    <w:p>
      <w:pPr>
        <w:pStyle w:val="18"/>
        <w:rPr>
          <w:rFonts w:asciiTheme="minorEastAsia" w:hAnsiTheme="minorEastAsia" w:eastAsiaTheme="minorEastAsia"/>
        </w:rPr>
      </w:pPr>
    </w:p>
    <w:p>
      <w:pPr>
        <w:pStyle w:val="18"/>
        <w:rPr>
          <w:rFonts w:asciiTheme="minorEastAsia" w:hAnsiTheme="minorEastAsia" w:eastAsiaTheme="minorEastAsia"/>
        </w:rPr>
      </w:pPr>
    </w:p>
    <w:p>
      <w:pPr>
        <w:spacing w:line="360" w:lineRule="auto"/>
        <w:rPr>
          <w:rFonts w:asciiTheme="minorEastAsia" w:hAnsiTheme="minorEastAsia" w:eastAsiaTheme="minorEastAsia"/>
        </w:rPr>
      </w:pPr>
    </w:p>
    <w:p>
      <w:pPr>
        <w:spacing w:after="48" w:afterLines="20" w:line="360" w:lineRule="auto"/>
        <w:jc w:val="center"/>
        <w:rPr>
          <w:rFonts w:hint="eastAsia" w:cs="隶书" w:asciiTheme="minorEastAsia" w:hAnsiTheme="minorEastAsia" w:eastAsiaTheme="minorEastAsia"/>
          <w:b/>
          <w:sz w:val="72"/>
          <w:szCs w:val="22"/>
        </w:rPr>
      </w:pPr>
    </w:p>
    <w:p>
      <w:pPr>
        <w:spacing w:after="48" w:afterLines="20" w:line="360" w:lineRule="auto"/>
        <w:jc w:val="center"/>
        <w:rPr>
          <w:rFonts w:asciiTheme="minorEastAsia" w:hAnsiTheme="minorEastAsia" w:eastAsiaTheme="minorEastAsia"/>
          <w:b/>
          <w:sz w:val="72"/>
          <w:szCs w:val="22"/>
        </w:rPr>
      </w:pPr>
      <w:r>
        <w:rPr>
          <w:rFonts w:hint="eastAsia" w:cs="隶书" w:asciiTheme="minorEastAsia" w:hAnsiTheme="minorEastAsia" w:eastAsiaTheme="minorEastAsia"/>
          <w:b/>
          <w:sz w:val="72"/>
          <w:szCs w:val="22"/>
        </w:rPr>
        <w:t>投标文件</w:t>
      </w:r>
    </w:p>
    <w:p>
      <w:pPr>
        <w:spacing w:line="360" w:lineRule="auto"/>
        <w:rPr>
          <w:rFonts w:asciiTheme="minorEastAsia" w:hAnsiTheme="minorEastAsia" w:eastAsiaTheme="minorEastAsia"/>
        </w:rPr>
      </w:pPr>
    </w:p>
    <w:p>
      <w:pPr>
        <w:pStyle w:val="16"/>
        <w:rPr>
          <w:rFonts w:asciiTheme="minorEastAsia" w:hAnsiTheme="minorEastAsia" w:eastAsiaTheme="minorEastAsia"/>
        </w:rPr>
      </w:pPr>
    </w:p>
    <w:p>
      <w:pPr>
        <w:rPr>
          <w:rFonts w:asciiTheme="minorEastAsia" w:hAnsiTheme="minorEastAsia" w:eastAsiaTheme="minorEastAsia"/>
        </w:rPr>
      </w:pPr>
    </w:p>
    <w:p>
      <w:pPr>
        <w:pStyle w:val="16"/>
        <w:spacing w:line="360" w:lineRule="auto"/>
        <w:rPr>
          <w:rFonts w:asciiTheme="minorEastAsia" w:hAnsiTheme="minorEastAsia" w:eastAsiaTheme="minorEastAsia"/>
        </w:rPr>
      </w:pPr>
    </w:p>
    <w:p>
      <w:pPr>
        <w:rPr>
          <w:rFonts w:asciiTheme="minorEastAsia" w:hAnsiTheme="minorEastAsia" w:eastAsiaTheme="minorEastAsia"/>
        </w:rPr>
      </w:pPr>
    </w:p>
    <w:p>
      <w:pPr>
        <w:pStyle w:val="16"/>
        <w:rPr>
          <w:rFonts w:asciiTheme="minorEastAsia" w:hAnsiTheme="minorEastAsia" w:eastAsiaTheme="minorEastAsia"/>
        </w:rPr>
      </w:pPr>
    </w:p>
    <w:p>
      <w:pPr>
        <w:rPr>
          <w:rFonts w:asciiTheme="minorEastAsia" w:hAnsiTheme="minorEastAsia" w:eastAsiaTheme="minorEastAsia"/>
        </w:rPr>
      </w:pPr>
    </w:p>
    <w:p>
      <w:pPr>
        <w:pStyle w:val="22"/>
        <w:rPr>
          <w:rFonts w:asciiTheme="minorEastAsia" w:hAnsiTheme="minorEastAsia" w:eastAsiaTheme="minorEastAsia"/>
        </w:rPr>
      </w:pPr>
    </w:p>
    <w:p>
      <w:pPr>
        <w:pStyle w:val="22"/>
        <w:rPr>
          <w:rFonts w:asciiTheme="minorEastAsia" w:hAnsiTheme="minorEastAsia" w:eastAsiaTheme="minorEastAsia"/>
        </w:rPr>
      </w:pPr>
    </w:p>
    <w:p>
      <w:pPr>
        <w:pStyle w:val="22"/>
        <w:ind w:left="0" w:leftChars="0" w:firstLine="0" w:firstLineChars="0"/>
        <w:rPr>
          <w:rFonts w:asciiTheme="minorEastAsia" w:hAnsiTheme="minorEastAsia" w:eastAsiaTheme="minorEastAsia"/>
        </w:rPr>
      </w:pPr>
    </w:p>
    <w:p>
      <w:pPr>
        <w:pStyle w:val="16"/>
        <w:rPr>
          <w:rFonts w:asciiTheme="minorEastAsia" w:hAnsiTheme="minorEastAsia" w:eastAsiaTheme="minorEastAsia"/>
        </w:rPr>
      </w:pPr>
    </w:p>
    <w:p>
      <w:pPr>
        <w:pStyle w:val="16"/>
        <w:rPr>
          <w:rFonts w:asciiTheme="minorEastAsia" w:hAnsiTheme="minorEastAsia" w:eastAsiaTheme="minorEastAsia"/>
        </w:rPr>
      </w:pPr>
    </w:p>
    <w:p>
      <w:pPr>
        <w:bidi w:val="0"/>
        <w:ind w:firstLine="723" w:firstLineChars="200"/>
        <w:rPr>
          <w:rFonts w:hint="eastAsia"/>
        </w:rPr>
      </w:pPr>
      <w:r>
        <w:rPr>
          <w:rFonts w:hint="eastAsia" w:ascii="宋体" w:hAnsi="宋体" w:eastAsia="宋体" w:cs="宋体"/>
          <w:b/>
          <w:bCs/>
          <w:sz w:val="36"/>
          <w:lang w:val="en-US" w:eastAsia="zh-CN"/>
        </w:rPr>
        <w:t>项目名称：</w:t>
      </w:r>
      <w:r>
        <w:rPr>
          <w:rFonts w:hint="eastAsia" w:ascii="宋体" w:hAnsi="宋体" w:cs="宋体"/>
          <w:b/>
          <w:bCs/>
          <w:sz w:val="36"/>
          <w:u w:val="single"/>
          <w:lang w:val="en-US" w:eastAsia="zh-CN"/>
        </w:rPr>
        <w:t xml:space="preserve">                </w:t>
      </w:r>
      <w:r>
        <w:rPr>
          <w:rFonts w:hint="eastAsia" w:ascii="宋体" w:hAnsi="宋体" w:eastAsia="宋体" w:cs="宋体"/>
          <w:b/>
          <w:bCs/>
          <w:sz w:val="36"/>
        </w:rPr>
        <w:t xml:space="preserve"> </w:t>
      </w:r>
      <w:r>
        <w:rPr>
          <w:rFonts w:hint="eastAsia"/>
          <w:lang w:val="en-US" w:eastAsia="zh-CN"/>
        </w:rPr>
        <w:t xml:space="preserve">                   </w:t>
      </w:r>
    </w:p>
    <w:p>
      <w:pPr>
        <w:keepLines w:val="0"/>
        <w:pageBreakBefore w:val="0"/>
        <w:widowControl w:val="0"/>
        <w:kinsoku/>
        <w:wordWrap/>
        <w:overflowPunct/>
        <w:topLinePunct w:val="0"/>
        <w:autoSpaceDE/>
        <w:autoSpaceDN/>
        <w:bidi w:val="0"/>
        <w:adjustRightInd/>
        <w:snapToGrid/>
        <w:spacing w:line="700" w:lineRule="exact"/>
        <w:ind w:firstLine="723" w:firstLineChars="200"/>
        <w:textAlignment w:val="auto"/>
        <w:rPr>
          <w:rFonts w:hint="eastAsia" w:ascii="宋体" w:hAnsi="宋体" w:eastAsia="宋体" w:cs="宋体"/>
          <w:sz w:val="36"/>
          <w:u w:val="single"/>
        </w:rPr>
      </w:pPr>
      <w:r>
        <w:rPr>
          <w:rFonts w:hint="eastAsia" w:ascii="宋体" w:hAnsi="宋体" w:eastAsia="宋体" w:cs="宋体"/>
          <w:b/>
          <w:bCs/>
          <w:sz w:val="36"/>
        </w:rPr>
        <w:t>项目编号：</w:t>
      </w:r>
      <w:r>
        <w:rPr>
          <w:rFonts w:hint="eastAsia" w:ascii="宋体" w:hAnsi="宋体" w:eastAsia="宋体" w:cs="宋体"/>
          <w:sz w:val="36"/>
          <w:u w:val="single"/>
        </w:rPr>
        <w:t xml:space="preserve"> </w:t>
      </w:r>
      <w:r>
        <w:rPr>
          <w:rFonts w:hint="eastAsia" w:ascii="宋体" w:hAnsi="宋体" w:eastAsia="宋体" w:cs="宋体"/>
          <w:sz w:val="36"/>
          <w:u w:val="single"/>
          <w:lang w:val="en-US" w:eastAsia="zh-CN"/>
        </w:rPr>
        <w:t xml:space="preserve">              </w:t>
      </w:r>
      <w:r>
        <w:rPr>
          <w:rFonts w:hint="eastAsia" w:ascii="宋体" w:hAnsi="宋体" w:eastAsia="宋体" w:cs="宋体"/>
          <w:sz w:val="36"/>
          <w:u w:val="single"/>
        </w:rPr>
        <w:tab/>
      </w:r>
    </w:p>
    <w:p>
      <w:pPr>
        <w:keepLines w:val="0"/>
        <w:pageBreakBefore w:val="0"/>
        <w:widowControl w:val="0"/>
        <w:tabs>
          <w:tab w:val="left" w:pos="2762"/>
          <w:tab w:val="left" w:pos="6033"/>
          <w:tab w:val="left" w:pos="6122"/>
        </w:tabs>
        <w:kinsoku/>
        <w:wordWrap/>
        <w:overflowPunct/>
        <w:topLinePunct w:val="0"/>
        <w:autoSpaceDE/>
        <w:autoSpaceDN/>
        <w:bidi w:val="0"/>
        <w:adjustRightInd/>
        <w:snapToGrid/>
        <w:spacing w:before="61" w:line="700" w:lineRule="exact"/>
        <w:ind w:right="2200" w:firstLine="723" w:firstLineChars="200"/>
        <w:jc w:val="left"/>
        <w:textAlignment w:val="auto"/>
        <w:rPr>
          <w:rFonts w:hint="eastAsia" w:ascii="宋体" w:hAnsi="宋体" w:eastAsia="宋体" w:cs="宋体"/>
          <w:spacing w:val="-15"/>
          <w:sz w:val="36"/>
        </w:rPr>
      </w:pPr>
      <w:r>
        <w:rPr>
          <w:rFonts w:hint="eastAsia" w:ascii="宋体" w:hAnsi="宋体" w:eastAsia="宋体" w:cs="宋体"/>
          <w:b/>
          <w:bCs/>
          <w:sz w:val="36"/>
        </w:rPr>
        <w:t>供 应</w:t>
      </w:r>
      <w:r>
        <w:rPr>
          <w:rFonts w:hint="eastAsia" w:ascii="宋体" w:hAnsi="宋体" w:eastAsia="宋体" w:cs="宋体"/>
          <w:b/>
          <w:bCs/>
          <w:spacing w:val="10"/>
          <w:sz w:val="36"/>
        </w:rPr>
        <w:t xml:space="preserve"> </w:t>
      </w:r>
      <w:r>
        <w:rPr>
          <w:rFonts w:hint="eastAsia" w:ascii="宋体" w:hAnsi="宋体" w:eastAsia="宋体" w:cs="宋体"/>
          <w:b/>
          <w:bCs/>
          <w:sz w:val="36"/>
        </w:rPr>
        <w:t>商</w:t>
      </w:r>
      <w:r>
        <w:rPr>
          <w:rFonts w:hint="eastAsia" w:ascii="宋体" w:hAnsi="宋体" w:eastAsia="宋体" w:cs="宋体"/>
          <w:b/>
          <w:bCs/>
          <w:spacing w:val="4"/>
          <w:sz w:val="36"/>
        </w:rPr>
        <w:t>：</w:t>
      </w:r>
      <w:r>
        <w:rPr>
          <w:rFonts w:hint="eastAsia" w:ascii="宋体" w:hAnsi="宋体" w:eastAsia="宋体" w:cs="宋体"/>
          <w:spacing w:val="4"/>
          <w:sz w:val="36"/>
          <w:u w:val="single"/>
        </w:rPr>
        <w:t xml:space="preserve"> </w:t>
      </w:r>
      <w:r>
        <w:rPr>
          <w:rFonts w:hint="eastAsia" w:ascii="宋体" w:hAnsi="宋体" w:eastAsia="宋体" w:cs="宋体"/>
          <w:spacing w:val="4"/>
          <w:sz w:val="36"/>
          <w:u w:val="single"/>
        </w:rPr>
        <w:tab/>
      </w:r>
      <w:r>
        <w:rPr>
          <w:rFonts w:hint="eastAsia" w:ascii="宋体" w:hAnsi="宋体" w:cs="宋体"/>
          <w:spacing w:val="4"/>
          <w:sz w:val="36"/>
          <w:u w:val="single"/>
          <w:lang w:val="en-US" w:eastAsia="zh-CN"/>
        </w:rPr>
        <w:t xml:space="preserve">           </w:t>
      </w:r>
      <w:r>
        <w:rPr>
          <w:rFonts w:hint="eastAsia" w:ascii="宋体" w:hAnsi="宋体" w:eastAsia="宋体" w:cs="宋体"/>
          <w:sz w:val="36"/>
        </w:rPr>
        <w:t>（</w:t>
      </w:r>
      <w:r>
        <w:rPr>
          <w:rFonts w:hint="eastAsia" w:ascii="宋体" w:hAnsi="宋体" w:eastAsia="宋体" w:cs="宋体"/>
          <w:spacing w:val="4"/>
          <w:sz w:val="36"/>
        </w:rPr>
        <w:t>公</w:t>
      </w:r>
      <w:r>
        <w:rPr>
          <w:rFonts w:hint="eastAsia" w:ascii="宋体" w:hAnsi="宋体" w:eastAsia="宋体" w:cs="宋体"/>
          <w:sz w:val="36"/>
        </w:rPr>
        <w:t>章</w:t>
      </w:r>
      <w:r>
        <w:rPr>
          <w:rFonts w:hint="eastAsia" w:ascii="宋体" w:hAnsi="宋体" w:eastAsia="宋体" w:cs="宋体"/>
          <w:spacing w:val="-15"/>
          <w:sz w:val="36"/>
        </w:rPr>
        <w:t>）</w:t>
      </w:r>
    </w:p>
    <w:p>
      <w:pPr>
        <w:keepLines w:val="0"/>
        <w:pageBreakBefore w:val="0"/>
        <w:widowControl w:val="0"/>
        <w:tabs>
          <w:tab w:val="left" w:pos="2762"/>
          <w:tab w:val="left" w:pos="6033"/>
          <w:tab w:val="left" w:pos="6122"/>
        </w:tabs>
        <w:kinsoku/>
        <w:wordWrap/>
        <w:overflowPunct/>
        <w:topLinePunct w:val="0"/>
        <w:autoSpaceDE/>
        <w:autoSpaceDN/>
        <w:bidi w:val="0"/>
        <w:adjustRightInd/>
        <w:snapToGrid/>
        <w:spacing w:before="61" w:line="700" w:lineRule="exact"/>
        <w:ind w:right="2200" w:firstLine="723" w:firstLineChars="200"/>
        <w:jc w:val="left"/>
        <w:textAlignment w:val="auto"/>
        <w:rPr>
          <w:rFonts w:hint="default" w:ascii="宋体" w:hAnsi="宋体" w:eastAsia="宋体" w:cs="宋体"/>
          <w:sz w:val="36"/>
          <w:lang w:val="en-US"/>
        </w:rPr>
      </w:pPr>
      <w:r>
        <w:rPr>
          <w:rFonts w:hint="eastAsia" w:ascii="宋体" w:hAnsi="宋体" w:eastAsia="宋体" w:cs="宋体"/>
          <w:b/>
          <w:bCs/>
          <w:sz w:val="36"/>
        </w:rPr>
        <w:t>时</w:t>
      </w:r>
      <w:r>
        <w:rPr>
          <w:rFonts w:hint="eastAsia" w:ascii="宋体" w:hAnsi="宋体" w:eastAsia="宋体" w:cs="宋体"/>
          <w:b/>
          <w:bCs/>
          <w:sz w:val="36"/>
          <w:lang w:val="en-US" w:eastAsia="zh-CN"/>
        </w:rPr>
        <w:t xml:space="preserve">   </w:t>
      </w:r>
      <w:r>
        <w:rPr>
          <w:rFonts w:hint="eastAsia" w:ascii="宋体" w:hAnsi="宋体" w:eastAsia="宋体" w:cs="宋体"/>
          <w:b/>
          <w:bCs/>
          <w:sz w:val="36"/>
        </w:rPr>
        <w:t>间</w:t>
      </w:r>
      <w:r>
        <w:rPr>
          <w:rFonts w:hint="eastAsia" w:ascii="宋体" w:hAnsi="宋体" w:eastAsia="宋体" w:cs="宋体"/>
          <w:b/>
          <w:bCs/>
          <w:spacing w:val="4"/>
          <w:sz w:val="36"/>
        </w:rPr>
        <w:t>：</w:t>
      </w:r>
      <w:r>
        <w:rPr>
          <w:rFonts w:hint="eastAsia" w:ascii="宋体" w:hAnsi="宋体" w:eastAsia="宋体" w:cs="宋体"/>
          <w:sz w:val="36"/>
          <w:u w:val="single"/>
        </w:rPr>
        <w:t xml:space="preserve"> </w:t>
      </w:r>
      <w:r>
        <w:rPr>
          <w:rFonts w:hint="eastAsia" w:ascii="宋体" w:hAnsi="宋体" w:cs="宋体"/>
          <w:sz w:val="36"/>
          <w:u w:val="single"/>
          <w:lang w:val="en-US" w:eastAsia="zh-CN"/>
        </w:rPr>
        <w:t xml:space="preserve">                 </w:t>
      </w:r>
    </w:p>
    <w:p>
      <w:pPr>
        <w:keepLines w:val="0"/>
        <w:pageBreakBefore w:val="0"/>
        <w:widowControl w:val="0"/>
        <w:kinsoku/>
        <w:wordWrap/>
        <w:overflowPunct/>
        <w:topLinePunct w:val="0"/>
        <w:autoSpaceDE/>
        <w:autoSpaceDN/>
        <w:bidi w:val="0"/>
        <w:adjustRightInd/>
        <w:snapToGrid/>
        <w:spacing w:line="700" w:lineRule="exact"/>
        <w:textAlignment w:val="auto"/>
        <w:rPr>
          <w:rFonts w:asciiTheme="minorEastAsia" w:hAnsiTheme="minorEastAsia" w:eastAsiaTheme="minorEastAsia"/>
          <w:b/>
          <w:sz w:val="32"/>
          <w:szCs w:val="32"/>
        </w:rPr>
      </w:pPr>
      <w:r>
        <w:rPr>
          <w:rFonts w:hint="eastAsia" w:asciiTheme="minorEastAsia" w:hAnsiTheme="minorEastAsia" w:eastAsiaTheme="minorEastAsia"/>
          <w:b/>
          <w:sz w:val="32"/>
          <w:szCs w:val="32"/>
        </w:rPr>
        <w:br w:type="page"/>
      </w:r>
    </w:p>
    <w:p>
      <w:pPr>
        <w:tabs>
          <w:tab w:val="left" w:pos="724"/>
        </w:tabs>
        <w:spacing w:before="42"/>
        <w:ind w:left="0" w:right="463" w:firstLine="0"/>
        <w:jc w:val="center"/>
        <w:rPr>
          <w:rFonts w:hint="eastAsia" w:ascii="黑体" w:eastAsia="黑体"/>
          <w:sz w:val="36"/>
        </w:rPr>
      </w:pPr>
      <w:r>
        <w:rPr>
          <w:rFonts w:hint="eastAsia" w:ascii="黑体" w:eastAsia="黑体"/>
          <w:sz w:val="36"/>
        </w:rPr>
        <w:t>目</w:t>
      </w:r>
      <w:r>
        <w:rPr>
          <w:rFonts w:hint="eastAsia" w:ascii="黑体" w:eastAsia="黑体"/>
          <w:sz w:val="36"/>
        </w:rPr>
        <w:tab/>
      </w:r>
      <w:r>
        <w:rPr>
          <w:rFonts w:hint="eastAsia" w:ascii="黑体" w:eastAsia="黑体"/>
          <w:sz w:val="36"/>
        </w:rPr>
        <w:t>录</w:t>
      </w:r>
    </w:p>
    <w:p>
      <w:pPr>
        <w:pStyle w:val="31"/>
        <w:keepNext w:val="0"/>
        <w:keepLines w:val="0"/>
        <w:pageBreakBefore w:val="0"/>
        <w:widowControl w:val="0"/>
        <w:tabs>
          <w:tab w:val="left" w:pos="2200"/>
          <w:tab w:val="left" w:leader="hyphen" w:pos="8579"/>
        </w:tabs>
        <w:kinsoku/>
        <w:wordWrap/>
        <w:overflowPunct/>
        <w:topLinePunct w:val="0"/>
        <w:autoSpaceDE/>
        <w:autoSpaceDN/>
        <w:bidi w:val="0"/>
        <w:spacing w:before="118"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"_TOC_250019" </w:instrText>
      </w:r>
      <w:r>
        <w:rPr>
          <w:rFonts w:hint="eastAsia" w:ascii="宋体" w:hAnsi="宋体" w:eastAsia="宋体" w:cs="宋体"/>
          <w:sz w:val="24"/>
          <w:szCs w:val="24"/>
        </w:rPr>
        <w:fldChar w:fldCharType="separate"/>
      </w:r>
      <w:r>
        <w:rPr>
          <w:rFonts w:hint="eastAsia" w:ascii="宋体" w:hAnsi="宋体" w:eastAsia="宋体" w:cs="宋体"/>
          <w:sz w:val="24"/>
          <w:szCs w:val="24"/>
        </w:rPr>
        <w:t>第一部分</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资格证明文件</w:t>
      </w:r>
      <w:r>
        <w:rPr>
          <w:rFonts w:hint="eastAsia" w:ascii="宋体" w:hAnsi="宋体" w:eastAsia="宋体" w:cs="宋体"/>
          <w:sz w:val="24"/>
          <w:szCs w:val="24"/>
        </w:rPr>
        <w:tab/>
      </w:r>
      <w:r>
        <w:rPr>
          <w:rFonts w:hint="eastAsia" w:ascii="宋体" w:hAnsi="宋体" w:eastAsia="宋体" w:cs="宋体"/>
          <w:sz w:val="24"/>
          <w:szCs w:val="24"/>
        </w:rPr>
        <w:t>X</w:t>
      </w:r>
      <w:r>
        <w:rPr>
          <w:rFonts w:hint="eastAsia" w:ascii="宋体" w:hAnsi="宋体" w:eastAsia="宋体" w:cs="宋体"/>
          <w:sz w:val="24"/>
          <w:szCs w:val="24"/>
        </w:rPr>
        <w:fldChar w:fldCharType="end"/>
      </w:r>
    </w:p>
    <w:p>
      <w:pPr>
        <w:pStyle w:val="19"/>
        <w:keepNext w:val="0"/>
        <w:keepLines w:val="0"/>
        <w:pageBreakBefore w:val="0"/>
        <w:widowControl w:val="0"/>
        <w:tabs>
          <w:tab w:val="left" w:leader="hyphen" w:pos="8579"/>
        </w:tabs>
        <w:kinsoku/>
        <w:wordWrap/>
        <w:overflowPunct/>
        <w:topLinePunct w:val="0"/>
        <w:autoSpaceDE/>
        <w:autoSpaceDN/>
        <w:bidi w:val="0"/>
        <w:spacing w:before="143" w:line="400" w:lineRule="exact"/>
        <w:ind w:left="0" w:leftChars="0" w:firstLine="480" w:firstLineChars="200"/>
        <w:textAlignment w:val="auto"/>
        <w:rPr>
          <w:rFonts w:hint="eastAsia" w:ascii="宋体" w:hAnsi="宋体" w:eastAsia="宋体" w:cs="宋体"/>
          <w:b w:val="0"/>
          <w:sz w:val="24"/>
          <w:szCs w:val="24"/>
        </w:rPr>
      </w:pPr>
      <w:r>
        <w:rPr>
          <w:rFonts w:hint="eastAsia" w:ascii="宋体" w:hAnsi="宋体" w:eastAsia="宋体" w:cs="宋体"/>
          <w:sz w:val="24"/>
          <w:szCs w:val="24"/>
        </w:rPr>
        <w:t>一、营业执</w:t>
      </w:r>
      <w:r>
        <w:rPr>
          <w:rFonts w:hint="eastAsia" w:ascii="宋体" w:hAnsi="宋体" w:eastAsia="宋体" w:cs="宋体"/>
          <w:spacing w:val="4"/>
          <w:sz w:val="24"/>
          <w:szCs w:val="24"/>
        </w:rPr>
        <w:t>照</w:t>
      </w:r>
      <w:r>
        <w:rPr>
          <w:rFonts w:hint="eastAsia" w:ascii="宋体" w:hAnsi="宋体" w:eastAsia="宋体" w:cs="宋体"/>
          <w:sz w:val="24"/>
          <w:szCs w:val="24"/>
        </w:rPr>
        <w:t>等主体资格证明文件</w:t>
      </w:r>
      <w:r>
        <w:rPr>
          <w:rFonts w:hint="eastAsia" w:ascii="宋体" w:hAnsi="宋体" w:eastAsia="宋体" w:cs="宋体"/>
          <w:sz w:val="24"/>
          <w:szCs w:val="24"/>
        </w:rPr>
        <w:tab/>
      </w:r>
      <w:r>
        <w:rPr>
          <w:rFonts w:hint="eastAsia" w:ascii="宋体" w:hAnsi="宋体" w:eastAsia="宋体" w:cs="宋体"/>
          <w:b w:val="0"/>
          <w:sz w:val="24"/>
          <w:szCs w:val="24"/>
        </w:rPr>
        <w:t>X</w:t>
      </w:r>
    </w:p>
    <w:p>
      <w:pPr>
        <w:pStyle w:val="19"/>
        <w:keepNext w:val="0"/>
        <w:keepLines w:val="0"/>
        <w:pageBreakBefore w:val="0"/>
        <w:widowControl w:val="0"/>
        <w:tabs>
          <w:tab w:val="left" w:leader="hyphen" w:pos="8579"/>
        </w:tabs>
        <w:kinsoku/>
        <w:wordWrap/>
        <w:overflowPunct/>
        <w:topLinePunct w:val="0"/>
        <w:autoSpaceDE/>
        <w:autoSpaceDN/>
        <w:bidi w:val="0"/>
        <w:spacing w:before="143" w:line="4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二、财务状</w:t>
      </w:r>
      <w:r>
        <w:rPr>
          <w:rFonts w:hint="eastAsia" w:ascii="宋体" w:hAnsi="宋体" w:eastAsia="宋体" w:cs="宋体"/>
          <w:spacing w:val="4"/>
          <w:sz w:val="24"/>
          <w:szCs w:val="24"/>
        </w:rPr>
        <w:t>况</w:t>
      </w:r>
      <w:r>
        <w:rPr>
          <w:rFonts w:hint="eastAsia" w:ascii="宋体" w:hAnsi="宋体" w:eastAsia="宋体" w:cs="宋体"/>
          <w:sz w:val="24"/>
          <w:szCs w:val="24"/>
        </w:rPr>
        <w:t>报告</w:t>
      </w:r>
      <w:r>
        <w:rPr>
          <w:rFonts w:hint="eastAsia" w:ascii="宋体" w:hAnsi="宋体" w:eastAsia="宋体" w:cs="宋体"/>
          <w:sz w:val="24"/>
          <w:szCs w:val="24"/>
        </w:rPr>
        <w:tab/>
      </w:r>
      <w:r>
        <w:rPr>
          <w:rFonts w:hint="eastAsia" w:ascii="宋体" w:hAnsi="宋体" w:eastAsia="宋体" w:cs="宋体"/>
          <w:sz w:val="24"/>
          <w:szCs w:val="24"/>
        </w:rPr>
        <w:t>X</w:t>
      </w:r>
    </w:p>
    <w:p>
      <w:pPr>
        <w:pStyle w:val="19"/>
        <w:keepNext w:val="0"/>
        <w:keepLines w:val="0"/>
        <w:pageBreakBefore w:val="0"/>
        <w:widowControl w:val="0"/>
        <w:tabs>
          <w:tab w:val="left" w:leader="hyphen" w:pos="8579"/>
        </w:tabs>
        <w:kinsoku/>
        <w:wordWrap/>
        <w:overflowPunct/>
        <w:topLinePunct w:val="0"/>
        <w:autoSpaceDE/>
        <w:autoSpaceDN/>
        <w:bidi w:val="0"/>
        <w:spacing w:before="143" w:line="4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三、社保缴纳证明</w:t>
      </w:r>
      <w:r>
        <w:rPr>
          <w:rFonts w:hint="eastAsia" w:ascii="宋体" w:hAnsi="宋体" w:eastAsia="宋体" w:cs="宋体"/>
          <w:sz w:val="24"/>
          <w:szCs w:val="24"/>
        </w:rPr>
        <w:tab/>
      </w:r>
      <w:r>
        <w:rPr>
          <w:rFonts w:hint="eastAsia" w:ascii="宋体" w:hAnsi="宋体" w:eastAsia="宋体" w:cs="宋体"/>
          <w:sz w:val="24"/>
          <w:szCs w:val="24"/>
        </w:rPr>
        <w:t>X</w:t>
      </w:r>
    </w:p>
    <w:p>
      <w:pPr>
        <w:pStyle w:val="19"/>
        <w:keepNext w:val="0"/>
        <w:keepLines w:val="0"/>
        <w:pageBreakBefore w:val="0"/>
        <w:widowControl w:val="0"/>
        <w:tabs>
          <w:tab w:val="left" w:leader="hyphen" w:pos="8579"/>
        </w:tabs>
        <w:kinsoku/>
        <w:wordWrap/>
        <w:overflowPunct/>
        <w:topLinePunct w:val="0"/>
        <w:autoSpaceDE/>
        <w:autoSpaceDN/>
        <w:bidi w:val="0"/>
        <w:spacing w:before="143" w:line="4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四、税收缴纳证明</w:t>
      </w:r>
      <w:r>
        <w:rPr>
          <w:rFonts w:hint="eastAsia" w:ascii="宋体" w:hAnsi="宋体" w:eastAsia="宋体" w:cs="宋体"/>
          <w:sz w:val="24"/>
          <w:szCs w:val="24"/>
        </w:rPr>
        <w:tab/>
      </w:r>
      <w:r>
        <w:rPr>
          <w:rFonts w:hint="eastAsia" w:ascii="宋体" w:hAnsi="宋体" w:eastAsia="宋体" w:cs="宋体"/>
          <w:sz w:val="24"/>
          <w:szCs w:val="24"/>
        </w:rPr>
        <w:t>X</w:t>
      </w:r>
    </w:p>
    <w:p>
      <w:pPr>
        <w:pStyle w:val="19"/>
        <w:keepNext w:val="0"/>
        <w:keepLines w:val="0"/>
        <w:pageBreakBefore w:val="0"/>
        <w:widowControl w:val="0"/>
        <w:tabs>
          <w:tab w:val="left" w:leader="hyphen" w:pos="8579"/>
        </w:tabs>
        <w:kinsoku/>
        <w:wordWrap/>
        <w:overflowPunct/>
        <w:topLinePunct w:val="0"/>
        <w:autoSpaceDE/>
        <w:autoSpaceDN/>
        <w:bidi w:val="0"/>
        <w:spacing w:before="143" w:line="4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五、信用记录</w:t>
      </w:r>
      <w:r>
        <w:rPr>
          <w:rFonts w:hint="eastAsia" w:ascii="宋体" w:hAnsi="宋体" w:eastAsia="宋体" w:cs="宋体"/>
          <w:sz w:val="24"/>
          <w:szCs w:val="24"/>
        </w:rPr>
        <w:tab/>
      </w:r>
      <w:r>
        <w:rPr>
          <w:rFonts w:hint="eastAsia" w:ascii="宋体" w:hAnsi="宋体" w:eastAsia="宋体" w:cs="宋体"/>
          <w:sz w:val="24"/>
          <w:szCs w:val="24"/>
        </w:rPr>
        <w:t>X</w:t>
      </w:r>
    </w:p>
    <w:p>
      <w:pPr>
        <w:pStyle w:val="19"/>
        <w:keepNext w:val="0"/>
        <w:keepLines w:val="0"/>
        <w:pageBreakBefore w:val="0"/>
        <w:widowControl w:val="0"/>
        <w:tabs>
          <w:tab w:val="left" w:leader="hyphen" w:pos="8579"/>
        </w:tabs>
        <w:kinsoku/>
        <w:wordWrap/>
        <w:overflowPunct/>
        <w:topLinePunct w:val="0"/>
        <w:autoSpaceDE/>
        <w:autoSpaceDN/>
        <w:bidi w:val="0"/>
        <w:spacing w:before="143" w:line="4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"_TOC_250018" </w:instrText>
      </w:r>
      <w:r>
        <w:rPr>
          <w:rFonts w:hint="eastAsia" w:ascii="宋体" w:hAnsi="宋体" w:eastAsia="宋体" w:cs="宋体"/>
          <w:sz w:val="24"/>
          <w:szCs w:val="24"/>
        </w:rPr>
        <w:fldChar w:fldCharType="separate"/>
      </w:r>
      <w:r>
        <w:rPr>
          <w:rFonts w:hint="eastAsia" w:ascii="宋体" w:hAnsi="宋体" w:eastAsia="宋体" w:cs="宋体"/>
          <w:sz w:val="24"/>
          <w:szCs w:val="24"/>
        </w:rPr>
        <w:t>六、控股管理关系</w:t>
      </w:r>
      <w:r>
        <w:rPr>
          <w:rFonts w:hint="eastAsia" w:ascii="宋体" w:hAnsi="宋体" w:eastAsia="宋体" w:cs="宋体"/>
          <w:sz w:val="24"/>
          <w:szCs w:val="24"/>
        </w:rPr>
        <w:tab/>
      </w:r>
      <w:r>
        <w:rPr>
          <w:rFonts w:hint="eastAsia" w:ascii="宋体" w:hAnsi="宋体" w:eastAsia="宋体" w:cs="宋体"/>
          <w:sz w:val="24"/>
          <w:szCs w:val="24"/>
        </w:rPr>
        <w:t>X</w:t>
      </w:r>
      <w:r>
        <w:rPr>
          <w:rFonts w:hint="eastAsia" w:ascii="宋体" w:hAnsi="宋体" w:eastAsia="宋体" w:cs="宋体"/>
          <w:sz w:val="24"/>
          <w:szCs w:val="24"/>
        </w:rPr>
        <w:fldChar w:fldCharType="end"/>
      </w:r>
    </w:p>
    <w:p>
      <w:pPr>
        <w:pStyle w:val="19"/>
        <w:keepNext w:val="0"/>
        <w:keepLines w:val="0"/>
        <w:pageBreakBefore w:val="0"/>
        <w:widowControl w:val="0"/>
        <w:tabs>
          <w:tab w:val="left" w:leader="hyphen" w:pos="8579"/>
        </w:tabs>
        <w:kinsoku/>
        <w:wordWrap/>
        <w:overflowPunct/>
        <w:topLinePunct w:val="0"/>
        <w:autoSpaceDE/>
        <w:autoSpaceDN/>
        <w:bidi w:val="0"/>
        <w:spacing w:before="143" w:line="4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"_TOC_250017" </w:instrText>
      </w:r>
      <w:r>
        <w:rPr>
          <w:rFonts w:hint="eastAsia" w:ascii="宋体" w:hAnsi="宋体" w:eastAsia="宋体" w:cs="宋体"/>
          <w:sz w:val="24"/>
          <w:szCs w:val="24"/>
        </w:rPr>
        <w:fldChar w:fldCharType="separate"/>
      </w:r>
      <w:r>
        <w:rPr>
          <w:rFonts w:hint="eastAsia" w:ascii="宋体" w:hAnsi="宋体" w:eastAsia="宋体" w:cs="宋体"/>
          <w:sz w:val="24"/>
          <w:szCs w:val="24"/>
        </w:rPr>
        <w:t>七、书面声明</w:t>
      </w:r>
      <w:r>
        <w:rPr>
          <w:rFonts w:hint="eastAsia" w:ascii="宋体" w:hAnsi="宋体" w:eastAsia="宋体" w:cs="宋体"/>
          <w:sz w:val="24"/>
          <w:szCs w:val="24"/>
        </w:rPr>
        <w:tab/>
      </w:r>
      <w:r>
        <w:rPr>
          <w:rFonts w:hint="eastAsia" w:ascii="宋体" w:hAnsi="宋体" w:eastAsia="宋体" w:cs="宋体"/>
          <w:sz w:val="24"/>
          <w:szCs w:val="24"/>
        </w:rPr>
        <w:t>X</w:t>
      </w:r>
      <w:r>
        <w:rPr>
          <w:rFonts w:hint="eastAsia" w:ascii="宋体" w:hAnsi="宋体" w:eastAsia="宋体" w:cs="宋体"/>
          <w:sz w:val="24"/>
          <w:szCs w:val="24"/>
        </w:rPr>
        <w:fldChar w:fldCharType="end"/>
      </w:r>
    </w:p>
    <w:p>
      <w:pPr>
        <w:pStyle w:val="19"/>
        <w:keepNext w:val="0"/>
        <w:keepLines w:val="0"/>
        <w:pageBreakBefore w:val="0"/>
        <w:widowControl w:val="0"/>
        <w:tabs>
          <w:tab w:val="left" w:leader="hyphen" w:pos="8579"/>
        </w:tabs>
        <w:kinsoku/>
        <w:wordWrap/>
        <w:overflowPunct/>
        <w:topLinePunct w:val="0"/>
        <w:autoSpaceDE/>
        <w:autoSpaceDN/>
        <w:bidi w:val="0"/>
        <w:spacing w:before="143" w:line="4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"_TOC_250016" </w:instrText>
      </w:r>
      <w:r>
        <w:rPr>
          <w:rFonts w:hint="eastAsia" w:ascii="宋体" w:hAnsi="宋体" w:eastAsia="宋体" w:cs="宋体"/>
          <w:sz w:val="24"/>
          <w:szCs w:val="24"/>
        </w:rPr>
        <w:fldChar w:fldCharType="separate"/>
      </w:r>
      <w:r>
        <w:rPr>
          <w:rFonts w:hint="eastAsia" w:ascii="宋体" w:hAnsi="宋体" w:eastAsia="宋体" w:cs="宋体"/>
          <w:sz w:val="24"/>
          <w:szCs w:val="24"/>
        </w:rPr>
        <w:t>八、法定代表人授权委托书</w:t>
      </w:r>
      <w:r>
        <w:rPr>
          <w:rFonts w:hint="eastAsia" w:ascii="宋体" w:hAnsi="宋体" w:eastAsia="宋体" w:cs="宋体"/>
          <w:sz w:val="24"/>
          <w:szCs w:val="24"/>
        </w:rPr>
        <w:tab/>
      </w:r>
      <w:r>
        <w:rPr>
          <w:rFonts w:hint="eastAsia" w:ascii="宋体" w:hAnsi="宋体" w:eastAsia="宋体" w:cs="宋体"/>
          <w:sz w:val="24"/>
          <w:szCs w:val="24"/>
        </w:rPr>
        <w:t>X</w:t>
      </w:r>
      <w:r>
        <w:rPr>
          <w:rFonts w:hint="eastAsia" w:ascii="宋体" w:hAnsi="宋体" w:eastAsia="宋体" w:cs="宋体"/>
          <w:sz w:val="24"/>
          <w:szCs w:val="24"/>
        </w:rPr>
        <w:fldChar w:fldCharType="end"/>
      </w:r>
    </w:p>
    <w:p>
      <w:pPr>
        <w:pStyle w:val="19"/>
        <w:keepNext w:val="0"/>
        <w:keepLines w:val="0"/>
        <w:pageBreakBefore w:val="0"/>
        <w:widowControl w:val="0"/>
        <w:tabs>
          <w:tab w:val="left" w:leader="hyphen" w:pos="8579"/>
        </w:tabs>
        <w:kinsoku/>
        <w:wordWrap/>
        <w:overflowPunct/>
        <w:topLinePunct w:val="0"/>
        <w:autoSpaceDE/>
        <w:autoSpaceDN/>
        <w:bidi w:val="0"/>
        <w:spacing w:before="143" w:line="400" w:lineRule="exact"/>
        <w:ind w:left="0" w:leftChars="0" w:firstLine="480" w:firstLineChars="200"/>
        <w:textAlignment w:val="auto"/>
        <w:rPr>
          <w:rFonts w:hint="eastAsia" w:ascii="宋体" w:hAnsi="宋体" w:eastAsia="宋体" w:cs="宋体"/>
          <w:b w:val="0"/>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"_TOC_250015" </w:instrText>
      </w:r>
      <w:r>
        <w:rPr>
          <w:rFonts w:hint="eastAsia" w:ascii="宋体" w:hAnsi="宋体" w:eastAsia="宋体" w:cs="宋体"/>
          <w:sz w:val="24"/>
          <w:szCs w:val="24"/>
        </w:rPr>
        <w:fldChar w:fldCharType="separate"/>
      </w:r>
      <w:r>
        <w:rPr>
          <w:rFonts w:hint="eastAsia" w:ascii="宋体" w:hAnsi="宋体" w:eastAsia="宋体" w:cs="宋体"/>
          <w:sz w:val="24"/>
          <w:szCs w:val="24"/>
        </w:rPr>
        <w:t>九、</w:t>
      </w:r>
      <w:r>
        <w:rPr>
          <w:rFonts w:hint="eastAsia" w:ascii="宋体" w:hAnsi="宋体" w:eastAsia="宋体" w:cs="宋体"/>
          <w:sz w:val="24"/>
          <w:szCs w:val="24"/>
          <w:lang w:val="en-US" w:eastAsia="zh-CN"/>
        </w:rPr>
        <w:t>专业技术能力承诺</w:t>
      </w:r>
      <w:r>
        <w:rPr>
          <w:rFonts w:hint="eastAsia" w:ascii="宋体" w:hAnsi="宋体" w:eastAsia="宋体" w:cs="宋体"/>
          <w:sz w:val="24"/>
          <w:szCs w:val="24"/>
        </w:rPr>
        <w:tab/>
      </w:r>
      <w:r>
        <w:rPr>
          <w:rFonts w:hint="eastAsia" w:ascii="宋体" w:hAnsi="宋体" w:eastAsia="宋体" w:cs="宋体"/>
          <w:sz w:val="24"/>
          <w:szCs w:val="24"/>
        </w:rPr>
        <w:t>X</w:t>
      </w:r>
      <w:r>
        <w:rPr>
          <w:rFonts w:hint="eastAsia" w:ascii="宋体" w:hAnsi="宋体" w:eastAsia="宋体" w:cs="宋体"/>
          <w:sz w:val="24"/>
          <w:szCs w:val="24"/>
        </w:rPr>
        <w:fldChar w:fldCharType="end"/>
      </w:r>
    </w:p>
    <w:p>
      <w:pPr>
        <w:pStyle w:val="31"/>
        <w:keepNext w:val="0"/>
        <w:keepLines w:val="0"/>
        <w:pageBreakBefore w:val="0"/>
        <w:widowControl w:val="0"/>
        <w:tabs>
          <w:tab w:val="left" w:pos="2200"/>
          <w:tab w:val="left" w:leader="hyphen" w:pos="8579"/>
        </w:tabs>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"_TOC_250014" </w:instrText>
      </w:r>
      <w:r>
        <w:rPr>
          <w:rFonts w:hint="eastAsia" w:ascii="宋体" w:hAnsi="宋体" w:eastAsia="宋体" w:cs="宋体"/>
          <w:sz w:val="24"/>
          <w:szCs w:val="24"/>
        </w:rPr>
        <w:fldChar w:fldCharType="separate"/>
      </w:r>
      <w:r>
        <w:rPr>
          <w:rFonts w:hint="eastAsia" w:ascii="宋体" w:hAnsi="宋体" w:eastAsia="宋体" w:cs="宋体"/>
          <w:sz w:val="24"/>
          <w:szCs w:val="24"/>
        </w:rPr>
        <w:t>第二部分</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符合性证明</w:t>
      </w:r>
      <w:r>
        <w:rPr>
          <w:rFonts w:hint="eastAsia" w:ascii="宋体" w:hAnsi="宋体" w:eastAsia="宋体" w:cs="宋体"/>
          <w:spacing w:val="4"/>
          <w:sz w:val="24"/>
          <w:szCs w:val="24"/>
        </w:rPr>
        <w:t>文</w:t>
      </w:r>
      <w:r>
        <w:rPr>
          <w:rFonts w:hint="eastAsia" w:ascii="宋体" w:hAnsi="宋体" w:eastAsia="宋体" w:cs="宋体"/>
          <w:sz w:val="24"/>
          <w:szCs w:val="24"/>
        </w:rPr>
        <w:t>件</w:t>
      </w:r>
      <w:r>
        <w:rPr>
          <w:rFonts w:hint="eastAsia" w:ascii="宋体" w:hAnsi="宋体" w:eastAsia="宋体" w:cs="宋体"/>
          <w:sz w:val="24"/>
          <w:szCs w:val="24"/>
        </w:rPr>
        <w:tab/>
      </w:r>
      <w:r>
        <w:rPr>
          <w:rFonts w:hint="eastAsia" w:ascii="宋体" w:hAnsi="宋体" w:eastAsia="宋体" w:cs="宋体"/>
          <w:sz w:val="24"/>
          <w:szCs w:val="24"/>
        </w:rPr>
        <w:t>X</w:t>
      </w:r>
      <w:r>
        <w:rPr>
          <w:rFonts w:hint="eastAsia" w:ascii="宋体" w:hAnsi="宋体" w:eastAsia="宋体" w:cs="宋体"/>
          <w:sz w:val="24"/>
          <w:szCs w:val="24"/>
        </w:rPr>
        <w:fldChar w:fldCharType="end"/>
      </w:r>
    </w:p>
    <w:p>
      <w:pPr>
        <w:pStyle w:val="27"/>
        <w:keepNext w:val="0"/>
        <w:keepLines w:val="0"/>
        <w:pageBreakBefore w:val="0"/>
        <w:widowControl w:val="0"/>
        <w:tabs>
          <w:tab w:val="left" w:leader="hyphen" w:pos="6943"/>
          <w:tab w:val="clear" w:pos="8280"/>
          <w:tab w:val="clear" w:pos="9360"/>
        </w:tabs>
        <w:kinsoku/>
        <w:wordWrap/>
        <w:overflowPunct/>
        <w:topLinePunct w:val="0"/>
        <w:autoSpaceDE/>
        <w:autoSpaceDN/>
        <w:bidi w:val="0"/>
        <w:spacing w:before="141" w:line="400" w:lineRule="exact"/>
        <w:textAlignment w:val="auto"/>
        <w:rPr>
          <w:rFonts w:hint="eastAsia" w:ascii="宋体" w:hAnsi="宋体" w:eastAsia="宋体" w:cs="宋体"/>
          <w:b w:val="0"/>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"_TOC_250013" </w:instrText>
      </w:r>
      <w:r>
        <w:rPr>
          <w:rFonts w:hint="eastAsia" w:ascii="宋体" w:hAnsi="宋体" w:eastAsia="宋体" w:cs="宋体"/>
          <w:sz w:val="24"/>
          <w:szCs w:val="24"/>
        </w:rPr>
        <w:fldChar w:fldCharType="separate"/>
      </w:r>
      <w:r>
        <w:rPr>
          <w:rFonts w:hint="eastAsia" w:ascii="宋体" w:hAnsi="宋体" w:eastAsia="宋体" w:cs="宋体"/>
          <w:sz w:val="24"/>
          <w:szCs w:val="24"/>
        </w:rPr>
        <w:t>一、投标函</w:t>
      </w:r>
      <w:r>
        <w:rPr>
          <w:rFonts w:hint="eastAsia" w:ascii="宋体" w:hAnsi="宋体" w:eastAsia="宋体" w:cs="宋体"/>
          <w:spacing w:val="4"/>
          <w:sz w:val="24"/>
          <w:szCs w:val="24"/>
        </w:rPr>
        <w:t>格</w:t>
      </w:r>
      <w:r>
        <w:rPr>
          <w:rFonts w:hint="eastAsia" w:ascii="宋体" w:hAnsi="宋体" w:eastAsia="宋体" w:cs="宋体"/>
          <w:sz w:val="24"/>
          <w:szCs w:val="24"/>
        </w:rPr>
        <w:t>式</w:t>
      </w:r>
      <w:r>
        <w:rPr>
          <w:rFonts w:hint="eastAsia" w:ascii="宋体" w:hAnsi="宋体" w:eastAsia="宋体" w:cs="宋体"/>
          <w:sz w:val="24"/>
          <w:szCs w:val="24"/>
        </w:rPr>
        <w:tab/>
      </w:r>
      <w:r>
        <w:rPr>
          <w:rFonts w:hint="eastAsia" w:ascii="宋体" w:hAnsi="宋体" w:eastAsia="宋体" w:cs="宋体"/>
          <w:b w:val="0"/>
          <w:spacing w:val="-1"/>
          <w:sz w:val="24"/>
          <w:szCs w:val="24"/>
        </w:rPr>
        <w:t>X</w:t>
      </w:r>
      <w:r>
        <w:rPr>
          <w:rFonts w:hint="eastAsia" w:ascii="宋体" w:hAnsi="宋体" w:eastAsia="宋体" w:cs="宋体"/>
          <w:b w:val="0"/>
          <w:spacing w:val="-1"/>
          <w:sz w:val="24"/>
          <w:szCs w:val="24"/>
        </w:rPr>
        <w:fldChar w:fldCharType="end"/>
      </w:r>
    </w:p>
    <w:p>
      <w:pPr>
        <w:pStyle w:val="27"/>
        <w:keepNext w:val="0"/>
        <w:keepLines w:val="0"/>
        <w:pageBreakBefore w:val="0"/>
        <w:widowControl w:val="0"/>
        <w:tabs>
          <w:tab w:val="left" w:leader="hyphen" w:pos="6947"/>
          <w:tab w:val="clear" w:pos="8280"/>
          <w:tab w:val="clear" w:pos="9360"/>
        </w:tabs>
        <w:kinsoku/>
        <w:wordWrap/>
        <w:overflowPunct/>
        <w:topLinePunct w:val="0"/>
        <w:autoSpaceDE/>
        <w:autoSpaceDN/>
        <w:bidi w:val="0"/>
        <w:spacing w:line="400" w:lineRule="exact"/>
        <w:textAlignment w:val="auto"/>
        <w:rPr>
          <w:rFonts w:hint="eastAsia" w:ascii="宋体" w:hAnsi="宋体" w:eastAsia="宋体" w:cs="宋体"/>
          <w:b w:val="0"/>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"_TOC_250012" </w:instrText>
      </w:r>
      <w:r>
        <w:rPr>
          <w:rFonts w:hint="eastAsia" w:ascii="宋体" w:hAnsi="宋体" w:eastAsia="宋体" w:cs="宋体"/>
          <w:sz w:val="24"/>
          <w:szCs w:val="24"/>
        </w:rPr>
        <w:fldChar w:fldCharType="separate"/>
      </w:r>
      <w:r>
        <w:rPr>
          <w:rFonts w:hint="eastAsia" w:ascii="宋体" w:hAnsi="宋体" w:eastAsia="宋体" w:cs="宋体"/>
          <w:sz w:val="24"/>
          <w:szCs w:val="24"/>
        </w:rPr>
        <w:t>二、开标一</w:t>
      </w:r>
      <w:r>
        <w:rPr>
          <w:rFonts w:hint="eastAsia" w:ascii="宋体" w:hAnsi="宋体" w:eastAsia="宋体" w:cs="宋体"/>
          <w:spacing w:val="4"/>
          <w:sz w:val="24"/>
          <w:szCs w:val="24"/>
        </w:rPr>
        <w:t>览</w:t>
      </w:r>
      <w:r>
        <w:rPr>
          <w:rFonts w:hint="eastAsia" w:ascii="宋体" w:hAnsi="宋体" w:eastAsia="宋体" w:cs="宋体"/>
          <w:sz w:val="24"/>
          <w:szCs w:val="24"/>
        </w:rPr>
        <w:t>表</w:t>
      </w:r>
      <w:r>
        <w:rPr>
          <w:rFonts w:hint="eastAsia" w:ascii="宋体" w:hAnsi="宋体" w:eastAsia="宋体" w:cs="宋体"/>
          <w:sz w:val="24"/>
          <w:szCs w:val="24"/>
        </w:rPr>
        <w:tab/>
      </w:r>
      <w:r>
        <w:rPr>
          <w:rFonts w:hint="eastAsia" w:ascii="宋体" w:hAnsi="宋体" w:eastAsia="宋体" w:cs="宋体"/>
          <w:b w:val="0"/>
          <w:spacing w:val="-1"/>
          <w:sz w:val="24"/>
          <w:szCs w:val="24"/>
        </w:rPr>
        <w:t>X</w:t>
      </w:r>
      <w:r>
        <w:rPr>
          <w:rFonts w:hint="eastAsia" w:ascii="宋体" w:hAnsi="宋体" w:eastAsia="宋体" w:cs="宋体"/>
          <w:b w:val="0"/>
          <w:spacing w:val="-1"/>
          <w:sz w:val="24"/>
          <w:szCs w:val="24"/>
        </w:rPr>
        <w:fldChar w:fldCharType="end"/>
      </w:r>
    </w:p>
    <w:p>
      <w:pPr>
        <w:pStyle w:val="27"/>
        <w:keepNext w:val="0"/>
        <w:keepLines w:val="0"/>
        <w:pageBreakBefore w:val="0"/>
        <w:widowControl w:val="0"/>
        <w:tabs>
          <w:tab w:val="left" w:leader="hyphen" w:pos="6374"/>
          <w:tab w:val="clear" w:pos="8280"/>
          <w:tab w:val="clear" w:pos="9360"/>
        </w:tabs>
        <w:kinsoku/>
        <w:wordWrap/>
        <w:overflowPunct/>
        <w:topLinePunct w:val="0"/>
        <w:autoSpaceDE/>
        <w:autoSpaceDN/>
        <w:bidi w:val="0"/>
        <w:spacing w:before="143" w:line="400" w:lineRule="exact"/>
        <w:textAlignment w:val="auto"/>
        <w:rPr>
          <w:rFonts w:hint="eastAsia" w:ascii="宋体" w:hAnsi="宋体" w:eastAsia="宋体" w:cs="宋体"/>
          <w:b w:val="0"/>
          <w:sz w:val="24"/>
          <w:szCs w:val="24"/>
        </w:rPr>
      </w:pPr>
      <w:r>
        <w:rPr>
          <w:rFonts w:hint="eastAsia" w:ascii="宋体" w:hAnsi="宋体" w:eastAsia="宋体" w:cs="宋体"/>
          <w:sz w:val="24"/>
          <w:szCs w:val="24"/>
        </w:rPr>
        <w:t>分项报价表</w:t>
      </w:r>
      <w:r>
        <w:rPr>
          <w:rFonts w:hint="eastAsia" w:ascii="宋体" w:hAnsi="宋体" w:eastAsia="宋体" w:cs="宋体"/>
          <w:sz w:val="24"/>
          <w:szCs w:val="24"/>
        </w:rPr>
        <w:tab/>
      </w:r>
      <w:r>
        <w:rPr>
          <w:rFonts w:hint="eastAsia" w:ascii="宋体" w:hAnsi="宋体" w:eastAsia="宋体" w:cs="宋体"/>
          <w:b w:val="0"/>
          <w:spacing w:val="-1"/>
          <w:sz w:val="24"/>
          <w:szCs w:val="24"/>
        </w:rPr>
        <w:t>X</w:t>
      </w:r>
    </w:p>
    <w:p>
      <w:pPr>
        <w:pStyle w:val="27"/>
        <w:keepNext w:val="0"/>
        <w:keepLines w:val="0"/>
        <w:pageBreakBefore w:val="0"/>
        <w:widowControl w:val="0"/>
        <w:tabs>
          <w:tab w:val="left" w:leader="hyphen" w:pos="6943"/>
          <w:tab w:val="clear" w:pos="8280"/>
          <w:tab w:val="clear" w:pos="9360"/>
        </w:tabs>
        <w:kinsoku/>
        <w:wordWrap/>
        <w:overflowPunct/>
        <w:topLinePunct w:val="0"/>
        <w:autoSpaceDE/>
        <w:autoSpaceDN/>
        <w:bidi w:val="0"/>
        <w:spacing w:before="141" w:line="400" w:lineRule="exact"/>
        <w:textAlignment w:val="auto"/>
        <w:rPr>
          <w:rFonts w:hint="eastAsia" w:ascii="宋体" w:hAnsi="宋体" w:eastAsia="宋体" w:cs="宋体"/>
          <w:b w:val="0"/>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"_TOC_250010" </w:instrText>
      </w:r>
      <w:r>
        <w:rPr>
          <w:rFonts w:hint="eastAsia" w:ascii="宋体" w:hAnsi="宋体" w:eastAsia="宋体" w:cs="宋体"/>
          <w:sz w:val="24"/>
          <w:szCs w:val="24"/>
        </w:rPr>
        <w:fldChar w:fldCharType="separate"/>
      </w:r>
      <w:r>
        <w:rPr>
          <w:rFonts w:hint="eastAsia" w:cs="宋体"/>
          <w:sz w:val="24"/>
          <w:szCs w:val="24"/>
          <w:lang w:val="en-US" w:eastAsia="zh-CN"/>
        </w:rPr>
        <w:t>三</w:t>
      </w:r>
      <w:r>
        <w:rPr>
          <w:rFonts w:hint="eastAsia" w:ascii="宋体" w:hAnsi="宋体" w:eastAsia="宋体" w:cs="宋体"/>
          <w:sz w:val="24"/>
          <w:szCs w:val="24"/>
        </w:rPr>
        <w:t>、供应商</w:t>
      </w:r>
      <w:r>
        <w:rPr>
          <w:rFonts w:hint="eastAsia" w:ascii="宋体" w:hAnsi="宋体" w:eastAsia="宋体" w:cs="宋体"/>
          <w:spacing w:val="4"/>
          <w:sz w:val="24"/>
          <w:szCs w:val="24"/>
        </w:rPr>
        <w:t>承</w:t>
      </w:r>
      <w:r>
        <w:rPr>
          <w:rFonts w:hint="eastAsia" w:ascii="宋体" w:hAnsi="宋体" w:eastAsia="宋体" w:cs="宋体"/>
          <w:sz w:val="24"/>
          <w:szCs w:val="24"/>
        </w:rPr>
        <w:t>诺书</w:t>
      </w:r>
      <w:r>
        <w:rPr>
          <w:rFonts w:hint="eastAsia" w:ascii="宋体" w:hAnsi="宋体" w:eastAsia="宋体" w:cs="宋体"/>
          <w:sz w:val="24"/>
          <w:szCs w:val="24"/>
        </w:rPr>
        <w:tab/>
      </w:r>
      <w:r>
        <w:rPr>
          <w:rFonts w:hint="eastAsia" w:ascii="宋体" w:hAnsi="宋体" w:eastAsia="宋体" w:cs="宋体"/>
          <w:b w:val="0"/>
          <w:spacing w:val="-1"/>
          <w:sz w:val="24"/>
          <w:szCs w:val="24"/>
        </w:rPr>
        <w:t>X</w:t>
      </w:r>
      <w:r>
        <w:rPr>
          <w:rFonts w:hint="eastAsia" w:ascii="宋体" w:hAnsi="宋体" w:eastAsia="宋体" w:cs="宋体"/>
          <w:b w:val="0"/>
          <w:spacing w:val="-1"/>
          <w:sz w:val="24"/>
          <w:szCs w:val="24"/>
        </w:rPr>
        <w:fldChar w:fldCharType="end"/>
      </w:r>
    </w:p>
    <w:p>
      <w:pPr>
        <w:pStyle w:val="27"/>
        <w:keepNext w:val="0"/>
        <w:keepLines w:val="0"/>
        <w:pageBreakBefore w:val="0"/>
        <w:widowControl w:val="0"/>
        <w:tabs>
          <w:tab w:val="left" w:leader="hyphen" w:pos="6374"/>
          <w:tab w:val="clear" w:pos="8280"/>
          <w:tab w:val="clear" w:pos="9360"/>
        </w:tabs>
        <w:kinsoku/>
        <w:wordWrap/>
        <w:overflowPunct/>
        <w:topLinePunct w:val="0"/>
        <w:autoSpaceDE/>
        <w:autoSpaceDN/>
        <w:bidi w:val="0"/>
        <w:spacing w:before="143" w:line="400" w:lineRule="exact"/>
        <w:textAlignment w:val="auto"/>
        <w:rPr>
          <w:rFonts w:hint="eastAsia" w:ascii="宋体" w:hAnsi="宋体" w:eastAsia="宋体" w:cs="宋体"/>
          <w:b w:val="0"/>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"_TOC_250009" </w:instrText>
      </w:r>
      <w:r>
        <w:rPr>
          <w:rFonts w:hint="eastAsia" w:ascii="宋体" w:hAnsi="宋体" w:eastAsia="宋体" w:cs="宋体"/>
          <w:sz w:val="24"/>
          <w:szCs w:val="24"/>
        </w:rPr>
        <w:fldChar w:fldCharType="separate"/>
      </w:r>
      <w:r>
        <w:rPr>
          <w:rFonts w:hint="eastAsia" w:ascii="宋体" w:hAnsi="宋体" w:eastAsia="宋体" w:cs="宋体"/>
          <w:sz w:val="24"/>
          <w:szCs w:val="24"/>
        </w:rPr>
        <w:t>（一）质量</w:t>
      </w:r>
      <w:r>
        <w:rPr>
          <w:rFonts w:hint="eastAsia" w:ascii="宋体" w:hAnsi="宋体" w:eastAsia="宋体" w:cs="宋体"/>
          <w:spacing w:val="4"/>
          <w:sz w:val="24"/>
          <w:szCs w:val="24"/>
        </w:rPr>
        <w:t>安</w:t>
      </w:r>
      <w:r>
        <w:rPr>
          <w:rFonts w:hint="eastAsia" w:ascii="宋体" w:hAnsi="宋体" w:eastAsia="宋体" w:cs="宋体"/>
          <w:sz w:val="24"/>
          <w:szCs w:val="24"/>
        </w:rPr>
        <w:t>全责任承诺书</w:t>
      </w:r>
      <w:r>
        <w:rPr>
          <w:rFonts w:hint="eastAsia" w:ascii="宋体" w:hAnsi="宋体" w:eastAsia="宋体" w:cs="宋体"/>
          <w:sz w:val="24"/>
          <w:szCs w:val="24"/>
        </w:rPr>
        <w:tab/>
      </w:r>
      <w:r>
        <w:rPr>
          <w:rFonts w:hint="eastAsia" w:ascii="宋体" w:hAnsi="宋体" w:eastAsia="宋体" w:cs="宋体"/>
          <w:b w:val="0"/>
          <w:spacing w:val="-1"/>
          <w:sz w:val="24"/>
          <w:szCs w:val="24"/>
        </w:rPr>
        <w:t>X</w:t>
      </w:r>
      <w:r>
        <w:rPr>
          <w:rFonts w:hint="eastAsia" w:ascii="宋体" w:hAnsi="宋体" w:eastAsia="宋体" w:cs="宋体"/>
          <w:b w:val="0"/>
          <w:spacing w:val="-1"/>
          <w:sz w:val="24"/>
          <w:szCs w:val="24"/>
        </w:rPr>
        <w:fldChar w:fldCharType="end"/>
      </w:r>
    </w:p>
    <w:p>
      <w:pPr>
        <w:pStyle w:val="27"/>
        <w:keepNext w:val="0"/>
        <w:keepLines w:val="0"/>
        <w:pageBreakBefore w:val="0"/>
        <w:widowControl w:val="0"/>
        <w:tabs>
          <w:tab w:val="left" w:leader="hyphen" w:pos="6371"/>
          <w:tab w:val="clear" w:pos="8280"/>
          <w:tab w:val="clear" w:pos="9360"/>
        </w:tabs>
        <w:kinsoku/>
        <w:wordWrap/>
        <w:overflowPunct/>
        <w:topLinePunct w:val="0"/>
        <w:autoSpaceDE/>
        <w:autoSpaceDN/>
        <w:bidi w:val="0"/>
        <w:spacing w:line="400" w:lineRule="exact"/>
        <w:ind w:right="965"/>
        <w:textAlignment w:val="auto"/>
        <w:rPr>
          <w:rFonts w:hint="eastAsia" w:ascii="宋体" w:hAnsi="宋体" w:eastAsia="宋体" w:cs="宋体"/>
          <w:b w:val="0"/>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"_TOC_250008" </w:instrText>
      </w:r>
      <w:r>
        <w:rPr>
          <w:rFonts w:hint="eastAsia" w:ascii="宋体" w:hAnsi="宋体" w:eastAsia="宋体" w:cs="宋体"/>
          <w:sz w:val="24"/>
          <w:szCs w:val="24"/>
        </w:rPr>
        <w:fldChar w:fldCharType="separate"/>
      </w:r>
      <w:r>
        <w:rPr>
          <w:rFonts w:hint="eastAsia" w:ascii="宋体" w:hAnsi="宋体" w:eastAsia="宋体" w:cs="宋体"/>
          <w:sz w:val="24"/>
          <w:szCs w:val="24"/>
        </w:rPr>
        <w:t>（二）拒绝</w:t>
      </w:r>
      <w:r>
        <w:rPr>
          <w:rFonts w:hint="eastAsia" w:ascii="宋体" w:hAnsi="宋体" w:eastAsia="宋体" w:cs="宋体"/>
          <w:spacing w:val="4"/>
          <w:sz w:val="24"/>
          <w:szCs w:val="24"/>
        </w:rPr>
        <w:t>政</w:t>
      </w:r>
      <w:r>
        <w:rPr>
          <w:rFonts w:hint="eastAsia" w:ascii="宋体" w:hAnsi="宋体" w:eastAsia="宋体" w:cs="宋体"/>
          <w:sz w:val="24"/>
          <w:szCs w:val="24"/>
        </w:rPr>
        <w:t>府采购领域商业贿赂</w:t>
      </w:r>
      <w:r>
        <w:rPr>
          <w:rFonts w:hint="eastAsia" w:ascii="宋体" w:hAnsi="宋体" w:eastAsia="宋体" w:cs="宋体"/>
          <w:spacing w:val="4"/>
          <w:sz w:val="24"/>
          <w:szCs w:val="24"/>
        </w:rPr>
        <w:t>承</w:t>
      </w:r>
      <w:r>
        <w:rPr>
          <w:rFonts w:hint="eastAsia" w:ascii="宋体" w:hAnsi="宋体" w:eastAsia="宋体" w:cs="宋体"/>
          <w:sz w:val="24"/>
          <w:szCs w:val="24"/>
        </w:rPr>
        <w:t>诺书</w:t>
      </w:r>
      <w:r>
        <w:rPr>
          <w:rFonts w:hint="eastAsia" w:ascii="宋体" w:hAnsi="宋体" w:eastAsia="宋体" w:cs="宋体"/>
          <w:sz w:val="24"/>
          <w:szCs w:val="24"/>
        </w:rPr>
        <w:tab/>
      </w:r>
      <w:r>
        <w:rPr>
          <w:rFonts w:hint="eastAsia" w:ascii="宋体" w:hAnsi="宋体" w:eastAsia="宋体" w:cs="宋体"/>
          <w:b w:val="0"/>
          <w:spacing w:val="-1"/>
          <w:sz w:val="24"/>
          <w:szCs w:val="24"/>
        </w:rPr>
        <w:t>X</w:t>
      </w:r>
      <w:r>
        <w:rPr>
          <w:rFonts w:hint="eastAsia" w:ascii="宋体" w:hAnsi="宋体" w:eastAsia="宋体" w:cs="宋体"/>
          <w:b w:val="0"/>
          <w:spacing w:val="-1"/>
          <w:sz w:val="24"/>
          <w:szCs w:val="24"/>
        </w:rPr>
        <w:fldChar w:fldCharType="end"/>
      </w:r>
    </w:p>
    <w:p>
      <w:pPr>
        <w:pStyle w:val="27"/>
        <w:keepNext w:val="0"/>
        <w:keepLines w:val="0"/>
        <w:pageBreakBefore w:val="0"/>
        <w:widowControl w:val="0"/>
        <w:tabs>
          <w:tab w:val="left" w:leader="hyphen" w:pos="6940"/>
          <w:tab w:val="clear" w:pos="8280"/>
          <w:tab w:val="clear" w:pos="9360"/>
        </w:tabs>
        <w:kinsoku/>
        <w:wordWrap/>
        <w:overflowPunct/>
        <w:topLinePunct w:val="0"/>
        <w:autoSpaceDE/>
        <w:autoSpaceDN/>
        <w:bidi w:val="0"/>
        <w:spacing w:before="141" w:line="400" w:lineRule="exact"/>
        <w:ind w:right="965"/>
        <w:textAlignment w:val="auto"/>
        <w:rPr>
          <w:rFonts w:hint="eastAsia" w:ascii="宋体" w:hAnsi="宋体" w:eastAsia="宋体" w:cs="宋体"/>
          <w:b w:val="0"/>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"_TOC_250007" </w:instrText>
      </w:r>
      <w:r>
        <w:rPr>
          <w:rFonts w:hint="eastAsia" w:ascii="宋体" w:hAnsi="宋体" w:eastAsia="宋体" w:cs="宋体"/>
          <w:sz w:val="24"/>
          <w:szCs w:val="24"/>
        </w:rPr>
        <w:fldChar w:fldCharType="separate"/>
      </w:r>
      <w:r>
        <w:rPr>
          <w:rFonts w:hint="eastAsia" w:cs="宋体"/>
          <w:sz w:val="24"/>
          <w:szCs w:val="24"/>
          <w:lang w:val="en-US" w:eastAsia="zh-CN"/>
        </w:rPr>
        <w:t>四</w:t>
      </w:r>
      <w:r>
        <w:rPr>
          <w:rFonts w:hint="eastAsia" w:ascii="宋体" w:hAnsi="宋体" w:eastAsia="宋体" w:cs="宋体"/>
          <w:sz w:val="24"/>
          <w:szCs w:val="24"/>
        </w:rPr>
        <w:t>、技术服</w:t>
      </w:r>
      <w:r>
        <w:rPr>
          <w:rFonts w:hint="eastAsia" w:ascii="宋体" w:hAnsi="宋体" w:eastAsia="宋体" w:cs="宋体"/>
          <w:spacing w:val="4"/>
          <w:sz w:val="24"/>
          <w:szCs w:val="24"/>
        </w:rPr>
        <w:t>务</w:t>
      </w:r>
      <w:r>
        <w:rPr>
          <w:rFonts w:hint="eastAsia" w:ascii="宋体" w:hAnsi="宋体" w:eastAsia="宋体" w:cs="宋体"/>
          <w:sz w:val="24"/>
          <w:szCs w:val="24"/>
        </w:rPr>
        <w:t>偏差表</w:t>
      </w:r>
      <w:r>
        <w:rPr>
          <w:rFonts w:hint="eastAsia" w:ascii="宋体" w:hAnsi="宋体" w:eastAsia="宋体" w:cs="宋体"/>
          <w:sz w:val="24"/>
          <w:szCs w:val="24"/>
        </w:rPr>
        <w:tab/>
      </w:r>
      <w:r>
        <w:rPr>
          <w:rFonts w:hint="eastAsia" w:ascii="宋体" w:hAnsi="宋体" w:eastAsia="宋体" w:cs="宋体"/>
          <w:b w:val="0"/>
          <w:spacing w:val="-1"/>
          <w:sz w:val="24"/>
          <w:szCs w:val="24"/>
        </w:rPr>
        <w:t>X</w:t>
      </w:r>
      <w:r>
        <w:rPr>
          <w:rFonts w:hint="eastAsia" w:ascii="宋体" w:hAnsi="宋体" w:eastAsia="宋体" w:cs="宋体"/>
          <w:b w:val="0"/>
          <w:spacing w:val="-1"/>
          <w:sz w:val="24"/>
          <w:szCs w:val="24"/>
        </w:rPr>
        <w:fldChar w:fldCharType="end"/>
      </w:r>
    </w:p>
    <w:p>
      <w:pPr>
        <w:pStyle w:val="27"/>
        <w:keepNext w:val="0"/>
        <w:keepLines w:val="0"/>
        <w:pageBreakBefore w:val="0"/>
        <w:widowControl w:val="0"/>
        <w:tabs>
          <w:tab w:val="left" w:leader="hyphen" w:pos="6374"/>
          <w:tab w:val="clear" w:pos="8280"/>
          <w:tab w:val="clear" w:pos="9360"/>
        </w:tabs>
        <w:kinsoku/>
        <w:wordWrap/>
        <w:overflowPunct/>
        <w:topLinePunct w:val="0"/>
        <w:autoSpaceDE/>
        <w:autoSpaceDN/>
        <w:bidi w:val="0"/>
        <w:spacing w:before="142" w:line="400" w:lineRule="exact"/>
        <w:textAlignment w:val="auto"/>
        <w:rPr>
          <w:rFonts w:hint="eastAsia" w:ascii="宋体" w:hAnsi="宋体" w:eastAsia="宋体" w:cs="宋体"/>
          <w:b w:val="0"/>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"_TOC_250006" </w:instrText>
      </w:r>
      <w:r>
        <w:rPr>
          <w:rFonts w:hint="eastAsia" w:ascii="宋体" w:hAnsi="宋体" w:eastAsia="宋体" w:cs="宋体"/>
          <w:sz w:val="24"/>
          <w:szCs w:val="24"/>
        </w:rPr>
        <w:fldChar w:fldCharType="separate"/>
      </w:r>
      <w:r>
        <w:rPr>
          <w:rFonts w:hint="eastAsia" w:ascii="宋体" w:hAnsi="宋体" w:eastAsia="宋体" w:cs="宋体"/>
          <w:sz w:val="24"/>
          <w:szCs w:val="24"/>
        </w:rPr>
        <w:t>（一）技术</w:t>
      </w:r>
      <w:r>
        <w:rPr>
          <w:rFonts w:hint="eastAsia" w:ascii="宋体" w:hAnsi="宋体" w:eastAsia="宋体" w:cs="宋体"/>
          <w:spacing w:val="4"/>
          <w:sz w:val="24"/>
          <w:szCs w:val="24"/>
        </w:rPr>
        <w:t>服</w:t>
      </w:r>
      <w:r>
        <w:rPr>
          <w:rFonts w:hint="eastAsia" w:ascii="宋体" w:hAnsi="宋体" w:eastAsia="宋体" w:cs="宋体"/>
          <w:sz w:val="24"/>
          <w:szCs w:val="24"/>
        </w:rPr>
        <w:t>务偏差表</w:t>
      </w:r>
      <w:r>
        <w:rPr>
          <w:rFonts w:hint="eastAsia" w:ascii="宋体" w:hAnsi="宋体" w:eastAsia="宋体" w:cs="宋体"/>
          <w:sz w:val="24"/>
          <w:szCs w:val="24"/>
        </w:rPr>
        <w:tab/>
      </w:r>
      <w:r>
        <w:rPr>
          <w:rFonts w:hint="eastAsia" w:ascii="宋体" w:hAnsi="宋体" w:eastAsia="宋体" w:cs="宋体"/>
          <w:b w:val="0"/>
          <w:spacing w:val="-1"/>
          <w:sz w:val="24"/>
          <w:szCs w:val="24"/>
        </w:rPr>
        <w:t>X</w:t>
      </w:r>
      <w:r>
        <w:rPr>
          <w:rFonts w:hint="eastAsia" w:ascii="宋体" w:hAnsi="宋体" w:eastAsia="宋体" w:cs="宋体"/>
          <w:b w:val="0"/>
          <w:spacing w:val="-1"/>
          <w:sz w:val="24"/>
          <w:szCs w:val="24"/>
        </w:rPr>
        <w:fldChar w:fldCharType="end"/>
      </w:r>
    </w:p>
    <w:p>
      <w:pPr>
        <w:pStyle w:val="27"/>
        <w:keepNext w:val="0"/>
        <w:keepLines w:val="0"/>
        <w:pageBreakBefore w:val="0"/>
        <w:widowControl w:val="0"/>
        <w:tabs>
          <w:tab w:val="left" w:leader="hyphen" w:pos="6379"/>
          <w:tab w:val="clear" w:pos="8280"/>
          <w:tab w:val="clear" w:pos="9360"/>
        </w:tabs>
        <w:kinsoku/>
        <w:wordWrap/>
        <w:overflowPunct/>
        <w:topLinePunct w:val="0"/>
        <w:autoSpaceDE/>
        <w:autoSpaceDN/>
        <w:bidi w:val="0"/>
        <w:spacing w:before="141" w:line="400" w:lineRule="exact"/>
        <w:textAlignment w:val="auto"/>
        <w:rPr>
          <w:rFonts w:hint="eastAsia" w:ascii="宋体" w:hAnsi="宋体" w:eastAsia="宋体" w:cs="宋体"/>
          <w:b w:val="0"/>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"_TOC_250005" </w:instrText>
      </w:r>
      <w:r>
        <w:rPr>
          <w:rFonts w:hint="eastAsia" w:ascii="宋体" w:hAnsi="宋体" w:eastAsia="宋体" w:cs="宋体"/>
          <w:sz w:val="24"/>
          <w:szCs w:val="24"/>
        </w:rPr>
        <w:fldChar w:fldCharType="separate"/>
      </w:r>
      <w:r>
        <w:rPr>
          <w:rFonts w:hint="eastAsia" w:ascii="宋体" w:hAnsi="宋体" w:eastAsia="宋体" w:cs="宋体"/>
          <w:sz w:val="24"/>
          <w:szCs w:val="24"/>
        </w:rPr>
        <w:t>（二）其他</w:t>
      </w:r>
      <w:r>
        <w:rPr>
          <w:rFonts w:hint="eastAsia" w:ascii="宋体" w:hAnsi="宋体" w:eastAsia="宋体" w:cs="宋体"/>
          <w:spacing w:val="4"/>
          <w:sz w:val="24"/>
          <w:szCs w:val="24"/>
        </w:rPr>
        <w:t>材</w:t>
      </w:r>
      <w:r>
        <w:rPr>
          <w:rFonts w:hint="eastAsia" w:ascii="宋体" w:hAnsi="宋体" w:eastAsia="宋体" w:cs="宋体"/>
          <w:sz w:val="24"/>
          <w:szCs w:val="24"/>
        </w:rPr>
        <w:t>料</w:t>
      </w:r>
      <w:r>
        <w:rPr>
          <w:rFonts w:hint="eastAsia" w:ascii="宋体" w:hAnsi="宋体" w:eastAsia="宋体" w:cs="宋体"/>
          <w:sz w:val="24"/>
          <w:szCs w:val="24"/>
        </w:rPr>
        <w:tab/>
      </w:r>
      <w:r>
        <w:rPr>
          <w:rFonts w:hint="eastAsia" w:ascii="宋体" w:hAnsi="宋体" w:eastAsia="宋体" w:cs="宋体"/>
          <w:b w:val="0"/>
          <w:spacing w:val="-1"/>
          <w:sz w:val="24"/>
          <w:szCs w:val="24"/>
        </w:rPr>
        <w:t>X</w:t>
      </w:r>
      <w:r>
        <w:rPr>
          <w:rFonts w:hint="eastAsia" w:ascii="宋体" w:hAnsi="宋体" w:eastAsia="宋体" w:cs="宋体"/>
          <w:b w:val="0"/>
          <w:spacing w:val="-1"/>
          <w:sz w:val="24"/>
          <w:szCs w:val="24"/>
        </w:rPr>
        <w:fldChar w:fldCharType="end"/>
      </w:r>
    </w:p>
    <w:p>
      <w:pPr>
        <w:pStyle w:val="27"/>
        <w:keepNext w:val="0"/>
        <w:keepLines w:val="0"/>
        <w:pageBreakBefore w:val="0"/>
        <w:widowControl w:val="0"/>
        <w:tabs>
          <w:tab w:val="left" w:leader="hyphen" w:pos="6947"/>
          <w:tab w:val="clear" w:pos="8280"/>
          <w:tab w:val="clear" w:pos="9360"/>
        </w:tabs>
        <w:kinsoku/>
        <w:wordWrap/>
        <w:overflowPunct/>
        <w:topLinePunct w:val="0"/>
        <w:autoSpaceDE/>
        <w:autoSpaceDN/>
        <w:bidi w:val="0"/>
        <w:spacing w:line="400" w:lineRule="exact"/>
        <w:textAlignment w:val="auto"/>
        <w:rPr>
          <w:rFonts w:hint="eastAsia" w:ascii="宋体" w:hAnsi="宋体" w:eastAsia="宋体" w:cs="宋体"/>
          <w:b w:val="0"/>
          <w:spacing w:val="-1"/>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"_TOC_250004" </w:instrText>
      </w:r>
      <w:r>
        <w:rPr>
          <w:rFonts w:hint="eastAsia" w:ascii="宋体" w:hAnsi="宋体" w:eastAsia="宋体" w:cs="宋体"/>
          <w:sz w:val="24"/>
          <w:szCs w:val="24"/>
        </w:rPr>
        <w:fldChar w:fldCharType="separate"/>
      </w:r>
      <w:r>
        <w:rPr>
          <w:rFonts w:hint="eastAsia" w:cs="宋体"/>
          <w:sz w:val="24"/>
          <w:szCs w:val="24"/>
          <w:lang w:val="en-US" w:eastAsia="zh-CN"/>
        </w:rPr>
        <w:t>五</w:t>
      </w:r>
      <w:r>
        <w:rPr>
          <w:rFonts w:hint="eastAsia" w:ascii="宋体" w:hAnsi="宋体" w:eastAsia="宋体" w:cs="宋体"/>
          <w:sz w:val="24"/>
          <w:szCs w:val="24"/>
        </w:rPr>
        <w:t>、合同条</w:t>
      </w:r>
      <w:r>
        <w:rPr>
          <w:rFonts w:hint="eastAsia" w:ascii="宋体" w:hAnsi="宋体" w:eastAsia="宋体" w:cs="宋体"/>
          <w:spacing w:val="4"/>
          <w:sz w:val="24"/>
          <w:szCs w:val="24"/>
        </w:rPr>
        <w:t>款</w:t>
      </w:r>
      <w:r>
        <w:rPr>
          <w:rFonts w:hint="eastAsia" w:ascii="宋体" w:hAnsi="宋体" w:eastAsia="宋体" w:cs="宋体"/>
          <w:sz w:val="24"/>
          <w:szCs w:val="24"/>
        </w:rPr>
        <w:t>响应</w:t>
      </w:r>
      <w:r>
        <w:rPr>
          <w:rFonts w:hint="eastAsia" w:ascii="宋体" w:hAnsi="宋体" w:eastAsia="宋体" w:cs="宋体"/>
          <w:sz w:val="24"/>
          <w:szCs w:val="24"/>
        </w:rPr>
        <w:tab/>
      </w:r>
      <w:r>
        <w:rPr>
          <w:rFonts w:hint="eastAsia" w:ascii="宋体" w:hAnsi="宋体" w:eastAsia="宋体" w:cs="宋体"/>
          <w:b w:val="0"/>
          <w:spacing w:val="-1"/>
          <w:sz w:val="24"/>
          <w:szCs w:val="24"/>
        </w:rPr>
        <w:t>X</w:t>
      </w:r>
      <w:r>
        <w:rPr>
          <w:rFonts w:hint="eastAsia" w:ascii="宋体" w:hAnsi="宋体" w:eastAsia="宋体" w:cs="宋体"/>
          <w:b w:val="0"/>
          <w:spacing w:val="-1"/>
          <w:sz w:val="24"/>
          <w:szCs w:val="24"/>
        </w:rPr>
        <w:fldChar w:fldCharType="end"/>
      </w:r>
    </w:p>
    <w:p>
      <w:pPr>
        <w:pStyle w:val="27"/>
        <w:keepNext w:val="0"/>
        <w:keepLines w:val="0"/>
        <w:pageBreakBefore w:val="0"/>
        <w:widowControl w:val="0"/>
        <w:tabs>
          <w:tab w:val="left" w:leader="hyphen" w:pos="6947"/>
          <w:tab w:val="clear" w:pos="8280"/>
          <w:tab w:val="clear" w:pos="9360"/>
        </w:tabs>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"_TOC_250003" </w:instrText>
      </w:r>
      <w:r>
        <w:rPr>
          <w:rFonts w:hint="eastAsia" w:ascii="宋体" w:hAnsi="宋体" w:eastAsia="宋体" w:cs="宋体"/>
          <w:sz w:val="24"/>
          <w:szCs w:val="24"/>
        </w:rPr>
        <w:fldChar w:fldCharType="separate"/>
      </w:r>
      <w:r>
        <w:rPr>
          <w:rFonts w:hint="eastAsia" w:ascii="宋体" w:hAnsi="宋体" w:eastAsia="宋体" w:cs="宋体"/>
          <w:sz w:val="24"/>
          <w:szCs w:val="24"/>
        </w:rPr>
        <w:t>第三部分</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投标方案</w:t>
      </w:r>
      <w:r>
        <w:rPr>
          <w:rFonts w:hint="eastAsia" w:ascii="宋体" w:hAnsi="宋体" w:eastAsia="宋体" w:cs="宋体"/>
          <w:sz w:val="24"/>
          <w:szCs w:val="24"/>
        </w:rPr>
        <w:tab/>
      </w:r>
      <w:r>
        <w:rPr>
          <w:rFonts w:hint="eastAsia" w:ascii="宋体" w:hAnsi="宋体" w:eastAsia="宋体" w:cs="宋体"/>
          <w:sz w:val="24"/>
          <w:szCs w:val="24"/>
        </w:rPr>
        <w:t>X</w:t>
      </w:r>
      <w:r>
        <w:rPr>
          <w:rFonts w:hint="eastAsia" w:ascii="宋体" w:hAnsi="宋体" w:eastAsia="宋体" w:cs="宋体"/>
          <w:sz w:val="24"/>
          <w:szCs w:val="24"/>
        </w:rPr>
        <w:fldChar w:fldCharType="end"/>
      </w:r>
    </w:p>
    <w:p>
      <w:pPr>
        <w:pStyle w:val="19"/>
        <w:keepNext w:val="0"/>
        <w:keepLines w:val="0"/>
        <w:pageBreakBefore w:val="0"/>
        <w:widowControl w:val="0"/>
        <w:tabs>
          <w:tab w:val="left" w:leader="hyphen" w:pos="8579"/>
        </w:tabs>
        <w:kinsoku/>
        <w:wordWrap/>
        <w:overflowPunct/>
        <w:topLinePunct w:val="0"/>
        <w:autoSpaceDE/>
        <w:autoSpaceDN/>
        <w:bidi w:val="0"/>
        <w:spacing w:line="400" w:lineRule="exact"/>
        <w:ind w:left="0" w:leftChars="0" w:firstLine="480" w:firstLineChars="200"/>
        <w:textAlignment w:val="auto"/>
        <w:rPr>
          <w:rFonts w:hint="eastAsia" w:ascii="宋体" w:hAnsi="宋体" w:eastAsia="宋体" w:cs="宋体"/>
          <w:b w:val="0"/>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"_TOC_250002" </w:instrText>
      </w:r>
      <w:r>
        <w:rPr>
          <w:rFonts w:hint="eastAsia" w:ascii="宋体" w:hAnsi="宋体" w:eastAsia="宋体" w:cs="宋体"/>
          <w:sz w:val="24"/>
          <w:szCs w:val="24"/>
        </w:rPr>
        <w:fldChar w:fldCharType="separate"/>
      </w:r>
      <w:r>
        <w:rPr>
          <w:rFonts w:hint="eastAsia" w:ascii="宋体" w:hAnsi="宋体" w:eastAsia="宋体" w:cs="宋体"/>
          <w:sz w:val="24"/>
          <w:szCs w:val="24"/>
        </w:rPr>
        <w:t>一、投标人</w:t>
      </w:r>
      <w:r>
        <w:rPr>
          <w:rFonts w:hint="eastAsia" w:ascii="宋体" w:hAnsi="宋体" w:eastAsia="宋体" w:cs="宋体"/>
          <w:spacing w:val="4"/>
          <w:sz w:val="24"/>
          <w:szCs w:val="24"/>
        </w:rPr>
        <w:t>性</w:t>
      </w:r>
      <w:r>
        <w:rPr>
          <w:rFonts w:hint="eastAsia" w:ascii="宋体" w:hAnsi="宋体" w:eastAsia="宋体" w:cs="宋体"/>
          <w:sz w:val="24"/>
          <w:szCs w:val="24"/>
        </w:rPr>
        <w:t>质及其概况</w:t>
      </w:r>
      <w:r>
        <w:rPr>
          <w:rFonts w:hint="eastAsia" w:ascii="宋体" w:hAnsi="宋体" w:eastAsia="宋体" w:cs="宋体"/>
          <w:sz w:val="24"/>
          <w:szCs w:val="24"/>
        </w:rPr>
        <w:tab/>
      </w:r>
      <w:r>
        <w:rPr>
          <w:rFonts w:hint="eastAsia" w:ascii="宋体" w:hAnsi="宋体" w:eastAsia="宋体" w:cs="宋体"/>
          <w:b w:val="0"/>
          <w:sz w:val="24"/>
          <w:szCs w:val="24"/>
        </w:rPr>
        <w:t>X</w:t>
      </w:r>
      <w:r>
        <w:rPr>
          <w:rFonts w:hint="eastAsia" w:ascii="宋体" w:hAnsi="宋体" w:eastAsia="宋体" w:cs="宋体"/>
          <w:b w:val="0"/>
          <w:sz w:val="24"/>
          <w:szCs w:val="24"/>
        </w:rPr>
        <w:fldChar w:fldCharType="end"/>
      </w:r>
    </w:p>
    <w:p>
      <w:pPr>
        <w:pStyle w:val="19"/>
        <w:keepNext w:val="0"/>
        <w:keepLines w:val="0"/>
        <w:pageBreakBefore w:val="0"/>
        <w:widowControl w:val="0"/>
        <w:tabs>
          <w:tab w:val="left" w:leader="hyphen" w:pos="8579"/>
        </w:tabs>
        <w:kinsoku/>
        <w:wordWrap/>
        <w:overflowPunct/>
        <w:topLinePunct w:val="0"/>
        <w:autoSpaceDE/>
        <w:autoSpaceDN/>
        <w:bidi w:val="0"/>
        <w:spacing w:before="140" w:line="400" w:lineRule="exact"/>
        <w:ind w:left="0" w:leftChars="0" w:firstLine="480" w:firstLineChars="200"/>
        <w:textAlignment w:val="auto"/>
        <w:rPr>
          <w:rFonts w:hint="eastAsia" w:ascii="宋体" w:hAnsi="宋体" w:eastAsia="宋体" w:cs="宋体"/>
          <w:b w:val="0"/>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"_TOC_250001" </w:instrText>
      </w:r>
      <w:r>
        <w:rPr>
          <w:rFonts w:hint="eastAsia" w:ascii="宋体" w:hAnsi="宋体" w:eastAsia="宋体" w:cs="宋体"/>
          <w:sz w:val="24"/>
          <w:szCs w:val="24"/>
        </w:rPr>
        <w:fldChar w:fldCharType="separate"/>
      </w:r>
      <w:r>
        <w:rPr>
          <w:rFonts w:hint="eastAsia" w:ascii="宋体" w:hAnsi="宋体" w:eastAsia="宋体" w:cs="宋体"/>
          <w:sz w:val="24"/>
          <w:szCs w:val="24"/>
        </w:rPr>
        <w:t>二、</w:t>
      </w:r>
      <w:r>
        <w:rPr>
          <w:rFonts w:hint="eastAsia" w:ascii="宋体" w:hAnsi="宋体" w:cs="宋体"/>
          <w:sz w:val="24"/>
          <w:szCs w:val="24"/>
          <w:lang w:val="en-US" w:eastAsia="zh-CN"/>
        </w:rPr>
        <w:t>项目</w:t>
      </w:r>
      <w:r>
        <w:rPr>
          <w:rFonts w:hint="eastAsia" w:ascii="宋体" w:hAnsi="宋体" w:eastAsia="宋体" w:cs="宋体"/>
          <w:sz w:val="24"/>
          <w:szCs w:val="24"/>
        </w:rPr>
        <w:t>投标方案</w:t>
      </w:r>
      <w:r>
        <w:rPr>
          <w:rFonts w:hint="eastAsia" w:ascii="宋体" w:hAnsi="宋体" w:eastAsia="宋体" w:cs="宋体"/>
          <w:sz w:val="24"/>
          <w:szCs w:val="24"/>
        </w:rPr>
        <w:tab/>
      </w:r>
      <w:r>
        <w:rPr>
          <w:rFonts w:hint="eastAsia" w:ascii="宋体" w:hAnsi="宋体" w:eastAsia="宋体" w:cs="宋体"/>
          <w:b w:val="0"/>
          <w:sz w:val="24"/>
          <w:szCs w:val="24"/>
        </w:rPr>
        <w:t>X</w:t>
      </w:r>
      <w:r>
        <w:rPr>
          <w:rFonts w:hint="eastAsia" w:ascii="宋体" w:hAnsi="宋体" w:eastAsia="宋体" w:cs="宋体"/>
          <w:b w:val="0"/>
          <w:sz w:val="24"/>
          <w:szCs w:val="24"/>
        </w:rPr>
        <w:fldChar w:fldCharType="end"/>
      </w:r>
    </w:p>
    <w:p>
      <w:pPr>
        <w:spacing w:line="360" w:lineRule="auto"/>
        <w:jc w:val="center"/>
        <w:rPr>
          <w:rFonts w:hint="eastAsia" w:cs="新宋体" w:asciiTheme="minorEastAsia" w:hAnsiTheme="minorEastAsia" w:eastAsiaTheme="minorEastAsia"/>
          <w:b/>
          <w:szCs w:val="21"/>
        </w:rPr>
      </w:pPr>
    </w:p>
    <w:p>
      <w:pPr>
        <w:pStyle w:val="22"/>
        <w:rPr>
          <w:rFonts w:hint="eastAsia"/>
        </w:rPr>
      </w:pPr>
    </w:p>
    <w:p>
      <w:pPr>
        <w:spacing w:line="360" w:lineRule="auto"/>
        <w:jc w:val="center"/>
        <w:rPr>
          <w:rFonts w:hint="eastAsia" w:cs="新宋体" w:asciiTheme="minorEastAsia" w:hAnsiTheme="minorEastAsia" w:eastAsiaTheme="minorEastAsia"/>
          <w:b/>
          <w:szCs w:val="21"/>
        </w:rPr>
      </w:pPr>
    </w:p>
    <w:p>
      <w:pPr>
        <w:spacing w:line="360" w:lineRule="auto"/>
        <w:jc w:val="center"/>
        <w:rPr>
          <w:rFonts w:hint="eastAsia" w:cs="新宋体" w:asciiTheme="minorEastAsia" w:hAnsiTheme="minorEastAsia" w:eastAsiaTheme="minorEastAsia"/>
          <w:b/>
          <w:szCs w:val="21"/>
        </w:rPr>
      </w:pPr>
    </w:p>
    <w:p>
      <w:pPr>
        <w:spacing w:line="360" w:lineRule="auto"/>
        <w:jc w:val="center"/>
        <w:rPr>
          <w:rFonts w:hint="default" w:cs="新宋体" w:asciiTheme="minorEastAsia" w:hAnsiTheme="minorEastAsia" w:eastAsiaTheme="minorEastAsia"/>
          <w:b/>
          <w:sz w:val="30"/>
          <w:szCs w:val="30"/>
          <w:lang w:val="en-US" w:eastAsia="zh-CN"/>
        </w:rPr>
      </w:pPr>
      <w:r>
        <w:rPr>
          <w:rFonts w:hint="eastAsia" w:cs="新宋体" w:asciiTheme="minorEastAsia" w:hAnsiTheme="minorEastAsia" w:eastAsiaTheme="minorEastAsia"/>
          <w:b/>
          <w:sz w:val="30"/>
          <w:szCs w:val="30"/>
          <w:lang w:val="en-US" w:eastAsia="zh-CN"/>
        </w:rPr>
        <w:t>第一部分 资格证明文件</w:t>
      </w:r>
    </w:p>
    <w:p>
      <w:pPr>
        <w:pStyle w:val="16"/>
        <w:spacing w:line="333" w:lineRule="auto"/>
        <w:ind w:right="256" w:firstLine="568"/>
        <w:jc w:val="both"/>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投标人应按照招标文件“投标人资格要求”逐一提供全部资格证明文件。缺少其中任何一项，其投标文件将被视为无效文件。</w:t>
      </w:r>
    </w:p>
    <w:p>
      <w:pPr>
        <w:pStyle w:val="16"/>
        <w:spacing w:line="333" w:lineRule="auto"/>
        <w:ind w:right="256" w:firstLine="568"/>
        <w:jc w:val="both"/>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其中，《供应商信用记录书面声明函》、《法定代表人授权委托书》</w:t>
      </w:r>
      <w:r>
        <w:rPr>
          <w:rFonts w:hint="eastAsia" w:ascii="宋体" w:hAnsi="宋体" w:cs="宋体"/>
          <w:kern w:val="2"/>
          <w:sz w:val="24"/>
          <w:szCs w:val="20"/>
          <w:lang w:val="en-US" w:eastAsia="zh-CN" w:bidi="ar-SA"/>
        </w:rPr>
        <w:t>、</w:t>
      </w:r>
      <w:r>
        <w:rPr>
          <w:rFonts w:hint="eastAsia" w:ascii="宋体" w:hAnsi="宋体" w:eastAsia="宋体" w:cs="宋体"/>
          <w:kern w:val="2"/>
          <w:sz w:val="24"/>
          <w:szCs w:val="20"/>
          <w:lang w:val="en-US" w:eastAsia="zh-CN" w:bidi="ar-SA"/>
        </w:rPr>
        <w:t>《书面声明》、《残疾人福利性单位声明函》、《业技术能力承诺》须按下文给定格式填写。特别说明，法定代表人亲自参加投标的，可不提供法定代表人授权委托书，但须提供其本人身份证（正反面）复印件。</w:t>
      </w:r>
    </w:p>
    <w:p>
      <w:pPr>
        <w:pStyle w:val="16"/>
        <w:spacing w:line="333" w:lineRule="auto"/>
        <w:ind w:right="256" w:firstLine="568"/>
        <w:jc w:val="both"/>
        <w:rPr>
          <w:rFonts w:hint="eastAsia" w:ascii="宋体" w:hAnsi="宋体" w:eastAsia="宋体" w:cs="宋体"/>
          <w:b/>
          <w:bCs/>
          <w:kern w:val="2"/>
          <w:sz w:val="24"/>
          <w:szCs w:val="20"/>
          <w:lang w:val="en-US" w:eastAsia="zh-CN" w:bidi="ar-SA"/>
        </w:rPr>
      </w:pPr>
      <w:bookmarkStart w:id="30" w:name="一、营业执照等主体资格证明文件"/>
      <w:bookmarkEnd w:id="30"/>
      <w:r>
        <w:rPr>
          <w:rFonts w:hint="eastAsia" w:ascii="宋体" w:hAnsi="宋体" w:eastAsia="宋体" w:cs="宋体"/>
          <w:b/>
          <w:bCs/>
          <w:kern w:val="2"/>
          <w:sz w:val="24"/>
          <w:szCs w:val="20"/>
          <w:lang w:val="en-US" w:eastAsia="zh-CN" w:bidi="ar-SA"/>
        </w:rPr>
        <w:t>一、营业执照等主体资格证明文件</w:t>
      </w:r>
      <w:bookmarkStart w:id="31" w:name="二、财务状况报告"/>
      <w:bookmarkEnd w:id="31"/>
    </w:p>
    <w:p>
      <w:pPr>
        <w:pStyle w:val="16"/>
        <w:spacing w:line="333" w:lineRule="auto"/>
        <w:ind w:right="256" w:firstLine="568"/>
        <w:jc w:val="both"/>
        <w:rPr>
          <w:rFonts w:hint="eastAsia" w:ascii="宋体" w:hAnsi="宋体" w:eastAsia="宋体" w:cs="宋体"/>
          <w:b/>
          <w:bCs/>
          <w:kern w:val="2"/>
          <w:sz w:val="24"/>
          <w:szCs w:val="20"/>
          <w:lang w:val="en-US" w:eastAsia="zh-CN" w:bidi="ar-SA"/>
        </w:rPr>
      </w:pPr>
      <w:r>
        <w:rPr>
          <w:rFonts w:hint="eastAsia" w:ascii="宋体" w:hAnsi="宋体" w:eastAsia="宋体" w:cs="宋体"/>
          <w:b/>
          <w:bCs/>
          <w:kern w:val="2"/>
          <w:sz w:val="24"/>
          <w:szCs w:val="20"/>
          <w:lang w:val="en-US" w:eastAsia="zh-CN" w:bidi="ar-SA"/>
        </w:rPr>
        <w:t>二、财务状况报告</w:t>
      </w:r>
    </w:p>
    <w:p>
      <w:pPr>
        <w:pStyle w:val="16"/>
        <w:spacing w:line="333" w:lineRule="auto"/>
        <w:ind w:right="256" w:firstLine="568"/>
        <w:jc w:val="both"/>
        <w:rPr>
          <w:rFonts w:hint="eastAsia" w:ascii="宋体" w:hAnsi="宋体" w:eastAsia="宋体" w:cs="宋体"/>
          <w:b/>
          <w:bCs/>
          <w:kern w:val="2"/>
          <w:sz w:val="24"/>
          <w:szCs w:val="20"/>
          <w:lang w:val="en-US" w:eastAsia="zh-CN" w:bidi="ar-SA"/>
        </w:rPr>
      </w:pPr>
      <w:bookmarkStart w:id="32" w:name="三、社保缴纳证明"/>
      <w:bookmarkEnd w:id="32"/>
      <w:r>
        <w:rPr>
          <w:rFonts w:hint="eastAsia" w:ascii="宋体" w:hAnsi="宋体" w:eastAsia="宋体" w:cs="宋体"/>
          <w:b/>
          <w:bCs/>
          <w:kern w:val="2"/>
          <w:sz w:val="24"/>
          <w:szCs w:val="20"/>
          <w:lang w:val="en-US" w:eastAsia="zh-CN" w:bidi="ar-SA"/>
        </w:rPr>
        <w:t>三、社保缴纳证明</w:t>
      </w:r>
      <w:bookmarkStart w:id="33" w:name="四、税收缴纳证明"/>
      <w:bookmarkEnd w:id="33"/>
    </w:p>
    <w:p>
      <w:pPr>
        <w:pStyle w:val="16"/>
        <w:spacing w:line="333" w:lineRule="auto"/>
        <w:ind w:right="256" w:firstLine="568"/>
        <w:jc w:val="both"/>
        <w:rPr>
          <w:rFonts w:hint="eastAsia" w:ascii="宋体" w:hAnsi="宋体" w:eastAsia="宋体" w:cs="宋体"/>
          <w:b/>
          <w:bCs/>
          <w:kern w:val="2"/>
          <w:sz w:val="24"/>
          <w:szCs w:val="20"/>
          <w:lang w:val="en-US" w:eastAsia="zh-CN" w:bidi="ar-SA"/>
        </w:rPr>
      </w:pPr>
      <w:r>
        <w:rPr>
          <w:rFonts w:hint="eastAsia" w:ascii="宋体" w:hAnsi="宋体" w:eastAsia="宋体" w:cs="宋体"/>
          <w:b/>
          <w:bCs/>
          <w:kern w:val="2"/>
          <w:sz w:val="24"/>
          <w:szCs w:val="20"/>
          <w:lang w:val="en-US" w:eastAsia="zh-CN" w:bidi="ar-SA"/>
        </w:rPr>
        <w:t>四、税收缴纳证明</w:t>
      </w:r>
    </w:p>
    <w:p>
      <w:pPr>
        <w:pStyle w:val="16"/>
        <w:spacing w:line="333" w:lineRule="auto"/>
        <w:ind w:right="256" w:firstLine="568"/>
        <w:jc w:val="both"/>
        <w:rPr>
          <w:rFonts w:hint="eastAsia" w:ascii="宋体" w:hAnsi="宋体" w:eastAsia="宋体" w:cs="宋体"/>
          <w:b/>
          <w:bCs/>
          <w:kern w:val="2"/>
          <w:sz w:val="24"/>
          <w:szCs w:val="20"/>
          <w:lang w:val="en-US" w:eastAsia="zh-CN" w:bidi="ar-SA"/>
        </w:rPr>
      </w:pPr>
      <w:r>
        <w:rPr>
          <w:rFonts w:hint="eastAsia" w:ascii="宋体" w:hAnsi="宋体" w:eastAsia="宋体" w:cs="宋体"/>
          <w:b/>
          <w:bCs/>
          <w:kern w:val="2"/>
          <w:sz w:val="24"/>
          <w:szCs w:val="20"/>
          <w:lang w:val="en-US" w:eastAsia="zh-CN" w:bidi="ar-SA"/>
        </w:rPr>
        <w:t>五、信用记录</w:t>
      </w:r>
    </w:p>
    <w:p>
      <w:pPr>
        <w:pStyle w:val="16"/>
        <w:spacing w:line="333" w:lineRule="auto"/>
        <w:ind w:right="256" w:firstLine="568"/>
        <w:jc w:val="both"/>
        <w:rPr>
          <w:rFonts w:hint="eastAsia" w:ascii="宋体" w:hAnsi="宋体" w:eastAsia="宋体" w:cs="宋体"/>
          <w:kern w:val="2"/>
          <w:sz w:val="24"/>
          <w:szCs w:val="20"/>
          <w:lang w:val="en-US" w:eastAsia="zh-CN" w:bidi="ar-SA"/>
        </w:rPr>
      </w:pPr>
    </w:p>
    <w:p>
      <w:pPr>
        <w:rPr>
          <w:rFonts w:hint="eastAsia" w:ascii="宋体" w:hAnsi="宋体" w:eastAsia="宋体" w:cs="宋体"/>
          <w:kern w:val="2"/>
          <w:sz w:val="24"/>
          <w:szCs w:val="20"/>
          <w:lang w:val="en-US" w:eastAsia="zh-CN" w:bidi="ar-SA"/>
        </w:rPr>
      </w:pPr>
    </w:p>
    <w:p>
      <w:pPr>
        <w:pStyle w:val="22"/>
        <w:rPr>
          <w:rFonts w:hint="eastAsia" w:ascii="宋体" w:hAnsi="宋体" w:eastAsia="宋体" w:cs="宋体"/>
          <w:kern w:val="2"/>
          <w:sz w:val="24"/>
          <w:szCs w:val="20"/>
          <w:lang w:val="en-US" w:eastAsia="zh-CN" w:bidi="ar-SA"/>
        </w:rPr>
      </w:pPr>
    </w:p>
    <w:p>
      <w:pPr>
        <w:pStyle w:val="22"/>
        <w:rPr>
          <w:rFonts w:hint="eastAsia" w:ascii="宋体" w:hAnsi="宋体" w:eastAsia="宋体" w:cs="宋体"/>
          <w:kern w:val="2"/>
          <w:sz w:val="24"/>
          <w:szCs w:val="20"/>
          <w:lang w:val="en-US" w:eastAsia="zh-CN" w:bidi="ar-SA"/>
        </w:rPr>
      </w:pPr>
    </w:p>
    <w:p>
      <w:pPr>
        <w:pStyle w:val="22"/>
        <w:rPr>
          <w:rFonts w:hint="eastAsia" w:ascii="宋体" w:hAnsi="宋体" w:eastAsia="宋体" w:cs="宋体"/>
          <w:kern w:val="2"/>
          <w:sz w:val="24"/>
          <w:szCs w:val="20"/>
          <w:lang w:val="en-US" w:eastAsia="zh-CN" w:bidi="ar-SA"/>
        </w:rPr>
      </w:pPr>
    </w:p>
    <w:p>
      <w:pPr>
        <w:pStyle w:val="22"/>
        <w:rPr>
          <w:rFonts w:hint="eastAsia" w:ascii="宋体" w:hAnsi="宋体" w:eastAsia="宋体" w:cs="宋体"/>
          <w:kern w:val="2"/>
          <w:sz w:val="24"/>
          <w:szCs w:val="20"/>
          <w:lang w:val="en-US" w:eastAsia="zh-CN" w:bidi="ar-SA"/>
        </w:rPr>
      </w:pPr>
    </w:p>
    <w:p>
      <w:pPr>
        <w:pStyle w:val="22"/>
        <w:rPr>
          <w:rFonts w:hint="eastAsia" w:ascii="宋体" w:hAnsi="宋体" w:eastAsia="宋体" w:cs="宋体"/>
          <w:kern w:val="2"/>
          <w:sz w:val="24"/>
          <w:szCs w:val="20"/>
          <w:lang w:val="en-US" w:eastAsia="zh-CN" w:bidi="ar-SA"/>
        </w:rPr>
      </w:pPr>
    </w:p>
    <w:p>
      <w:pPr>
        <w:pStyle w:val="22"/>
        <w:rPr>
          <w:rFonts w:hint="eastAsia" w:ascii="宋体" w:hAnsi="宋体" w:eastAsia="宋体" w:cs="宋体"/>
          <w:kern w:val="2"/>
          <w:sz w:val="24"/>
          <w:szCs w:val="20"/>
          <w:lang w:val="en-US" w:eastAsia="zh-CN" w:bidi="ar-SA"/>
        </w:rPr>
      </w:pPr>
    </w:p>
    <w:p>
      <w:pPr>
        <w:pStyle w:val="22"/>
        <w:rPr>
          <w:rFonts w:hint="eastAsia" w:ascii="宋体" w:hAnsi="宋体" w:eastAsia="宋体" w:cs="宋体"/>
          <w:kern w:val="2"/>
          <w:sz w:val="24"/>
          <w:szCs w:val="20"/>
          <w:lang w:val="en-US" w:eastAsia="zh-CN" w:bidi="ar-SA"/>
        </w:rPr>
      </w:pPr>
    </w:p>
    <w:p>
      <w:pPr>
        <w:pStyle w:val="22"/>
        <w:rPr>
          <w:rFonts w:hint="eastAsia" w:ascii="宋体" w:hAnsi="宋体" w:eastAsia="宋体" w:cs="宋体"/>
          <w:kern w:val="2"/>
          <w:sz w:val="24"/>
          <w:szCs w:val="20"/>
          <w:lang w:val="en-US" w:eastAsia="zh-CN" w:bidi="ar-SA"/>
        </w:rPr>
      </w:pPr>
    </w:p>
    <w:p>
      <w:pPr>
        <w:pStyle w:val="22"/>
        <w:rPr>
          <w:rFonts w:hint="eastAsia" w:ascii="宋体" w:hAnsi="宋体" w:eastAsia="宋体" w:cs="宋体"/>
          <w:kern w:val="2"/>
          <w:sz w:val="24"/>
          <w:szCs w:val="20"/>
          <w:lang w:val="en-US" w:eastAsia="zh-CN" w:bidi="ar-SA"/>
        </w:rPr>
      </w:pPr>
    </w:p>
    <w:p>
      <w:pPr>
        <w:pStyle w:val="22"/>
        <w:rPr>
          <w:rFonts w:hint="eastAsia" w:ascii="宋体" w:hAnsi="宋体" w:eastAsia="宋体" w:cs="宋体"/>
          <w:kern w:val="2"/>
          <w:sz w:val="24"/>
          <w:szCs w:val="20"/>
          <w:lang w:val="en-US" w:eastAsia="zh-CN" w:bidi="ar-SA"/>
        </w:rPr>
      </w:pPr>
    </w:p>
    <w:p>
      <w:pPr>
        <w:pStyle w:val="22"/>
        <w:rPr>
          <w:rFonts w:hint="eastAsia" w:ascii="宋体" w:hAnsi="宋体" w:eastAsia="宋体" w:cs="宋体"/>
          <w:kern w:val="2"/>
          <w:sz w:val="24"/>
          <w:szCs w:val="20"/>
          <w:lang w:val="en-US" w:eastAsia="zh-CN" w:bidi="ar-SA"/>
        </w:rPr>
      </w:pPr>
    </w:p>
    <w:p>
      <w:pPr>
        <w:pStyle w:val="16"/>
        <w:numPr>
          <w:ilvl w:val="0"/>
          <w:numId w:val="5"/>
        </w:numPr>
        <w:spacing w:line="333" w:lineRule="auto"/>
        <w:ind w:right="256" w:firstLine="568"/>
        <w:jc w:val="both"/>
        <w:rPr>
          <w:rFonts w:hint="eastAsia" w:ascii="宋体" w:hAnsi="宋体" w:eastAsia="宋体" w:cs="宋体"/>
          <w:b/>
          <w:bCs/>
          <w:kern w:val="2"/>
          <w:sz w:val="24"/>
          <w:szCs w:val="20"/>
          <w:lang w:val="en-US" w:eastAsia="zh-CN" w:bidi="ar-SA"/>
        </w:rPr>
      </w:pPr>
      <w:r>
        <w:rPr>
          <w:rFonts w:hint="eastAsia" w:ascii="宋体" w:hAnsi="宋体" w:eastAsia="宋体" w:cs="宋体"/>
          <w:b/>
          <w:bCs/>
          <w:kern w:val="2"/>
          <w:sz w:val="24"/>
          <w:szCs w:val="20"/>
          <w:lang w:val="en-US" w:eastAsia="zh-CN" w:bidi="ar-SA"/>
        </w:rPr>
        <w:t>控股管理关系</w:t>
      </w:r>
    </w:p>
    <w:p>
      <w:pPr>
        <w:widowControl w:val="0"/>
        <w:numPr>
          <w:ilvl w:val="0"/>
          <w:numId w:val="0"/>
        </w:numPr>
        <w:jc w:val="both"/>
        <w:rPr>
          <w:rFonts w:hint="default"/>
          <w:lang w:val="en-US" w:eastAsia="zh-CN"/>
        </w:rPr>
      </w:pPr>
    </w:p>
    <w:p>
      <w:pPr>
        <w:spacing w:before="1"/>
        <w:ind w:left="0" w:right="1336" w:firstLine="0"/>
        <w:jc w:val="center"/>
        <w:rPr>
          <w:rFonts w:hint="eastAsia" w:ascii="宋体" w:hAnsi="宋体" w:eastAsia="宋体" w:cs="宋体"/>
          <w:b/>
          <w:sz w:val="30"/>
        </w:rPr>
      </w:pPr>
      <w:r>
        <w:rPr>
          <w:rFonts w:hint="eastAsia" w:ascii="宋体" w:hAnsi="宋体" w:eastAsia="宋体" w:cs="宋体"/>
          <w:b/>
          <w:sz w:val="30"/>
        </w:rPr>
        <w:t>投标人提供直接控股和管理关系清单，格式不限。</w:t>
      </w:r>
    </w:p>
    <w:p>
      <w:pPr>
        <w:spacing w:before="117"/>
        <w:ind w:left="817" w:right="392" w:firstLine="0"/>
        <w:jc w:val="center"/>
        <w:rPr>
          <w:rFonts w:hint="eastAsia" w:ascii="宋体" w:hAnsi="宋体" w:eastAsia="宋体" w:cs="宋体"/>
          <w:b/>
          <w:sz w:val="30"/>
        </w:rPr>
      </w:pPr>
      <w:r>
        <w:rPr>
          <w:rFonts w:hint="eastAsia" w:ascii="宋体" w:hAnsi="宋体" w:eastAsia="宋体" w:cs="宋体"/>
          <w:b/>
          <w:sz w:val="30"/>
        </w:rPr>
        <w:t>控股管理关系（样表）</w:t>
      </w:r>
    </w:p>
    <w:p>
      <w:pPr>
        <w:pStyle w:val="16"/>
        <w:spacing w:before="135"/>
        <w:ind w:left="0" w:right="5287"/>
        <w:jc w:val="both"/>
        <w:rPr>
          <w:rFonts w:hint="eastAsia" w:ascii="宋体" w:hAnsi="宋体" w:eastAsia="宋体" w:cs="宋体"/>
          <w:sz w:val="24"/>
          <w:szCs w:val="24"/>
        </w:rPr>
      </w:pPr>
      <w:r>
        <w:rPr>
          <w:rFonts w:hint="eastAsia" w:ascii="宋体" w:hAnsi="宋体" w:cs="宋体"/>
          <w:sz w:val="24"/>
          <w:szCs w:val="24"/>
          <w:lang w:val="en-US" w:eastAsia="zh-CN"/>
        </w:rPr>
        <w:t>陕西扬磊项目管理有限公司</w:t>
      </w:r>
      <w:r>
        <w:rPr>
          <w:rFonts w:hint="eastAsia" w:ascii="宋体" w:hAnsi="宋体" w:eastAsia="宋体" w:cs="宋体"/>
          <w:sz w:val="24"/>
          <w:szCs w:val="24"/>
        </w:rPr>
        <w:t>：</w:t>
      </w:r>
    </w:p>
    <w:p>
      <w:pPr>
        <w:pStyle w:val="16"/>
        <w:spacing w:before="140" w:after="22"/>
        <w:ind w:left="0" w:right="2448"/>
        <w:jc w:val="center"/>
        <w:rPr>
          <w:rFonts w:hint="eastAsia" w:ascii="宋体" w:hAnsi="宋体" w:eastAsia="宋体" w:cs="宋体"/>
          <w:sz w:val="24"/>
          <w:szCs w:val="24"/>
        </w:rPr>
      </w:pPr>
      <w:r>
        <w:rPr>
          <w:rFonts w:hint="eastAsia" w:ascii="宋体" w:hAnsi="宋体" w:eastAsia="宋体" w:cs="宋体"/>
          <w:sz w:val="24"/>
          <w:szCs w:val="24"/>
        </w:rPr>
        <w:t>我方与以下投标人存在直接控股、管理关系：</w:t>
      </w:r>
    </w:p>
    <w:p>
      <w:pPr>
        <w:pStyle w:val="16"/>
        <w:spacing w:line="20" w:lineRule="exact"/>
        <w:ind w:left="143"/>
        <w:rPr>
          <w:rFonts w:hint="eastAsia" w:ascii="宋体" w:hAnsi="宋体" w:eastAsia="宋体" w:cs="宋体"/>
          <w:sz w:val="24"/>
          <w:szCs w:val="24"/>
        </w:rPr>
      </w:pPr>
      <w:r>
        <w:rPr>
          <w:rFonts w:hint="eastAsia" w:ascii="宋体" w:hAnsi="宋体" w:eastAsia="宋体" w:cs="宋体"/>
          <w:sz w:val="24"/>
          <w:szCs w:val="24"/>
        </w:rPr>
        <w:pict>
          <v:group id="_x0000_s1028" o:spid="_x0000_s1028" o:spt="203" style="height:0.5pt;width:460.45pt;" coordsize="9209,10">
            <o:lock v:ext="edit"/>
            <v:line id="_x0000_s1029" o:spid="_x0000_s1029" o:spt="20" style="position:absolute;left:0;top:5;height:0;width:9209;" stroked="t" coordsize="21600,21600">
              <v:path arrowok="t"/>
              <v:fill focussize="0,0"/>
              <v:stroke weight="0.48pt"/>
              <v:imagedata o:title=""/>
              <o:lock v:ext="edit"/>
            </v:line>
            <w10:wrap type="none"/>
            <w10:anchorlock/>
          </v:group>
        </w:pict>
      </w:r>
    </w:p>
    <w:tbl>
      <w:tblPr>
        <w:tblStyle w:val="39"/>
        <w:tblW w:w="0" w:type="auto"/>
        <w:tblInd w:w="1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6"/>
        <w:gridCol w:w="74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180" w:type="dxa"/>
            <w:gridSpan w:val="2"/>
            <w:tcBorders>
              <w:left w:val="single" w:color="000000" w:sz="12" w:space="0"/>
              <w:bottom w:val="single" w:color="000000" w:sz="6" w:space="0"/>
              <w:right w:val="single" w:color="000000" w:sz="12" w:space="0"/>
            </w:tcBorders>
            <w:shd w:val="clear" w:color="auto" w:fill="F7C9AC"/>
            <w:noWrap w:val="0"/>
            <w:vAlign w:val="top"/>
          </w:tcPr>
          <w:p>
            <w:pPr>
              <w:pStyle w:val="255"/>
              <w:spacing w:before="84"/>
              <w:ind w:left="2531" w:right="2498"/>
              <w:jc w:val="center"/>
              <w:rPr>
                <w:rFonts w:hint="eastAsia" w:ascii="宋体" w:hAnsi="宋体" w:eastAsia="宋体" w:cs="宋体"/>
                <w:sz w:val="24"/>
                <w:szCs w:val="24"/>
              </w:rPr>
            </w:pPr>
            <w:r>
              <w:rPr>
                <w:rFonts w:hint="eastAsia" w:ascii="宋体" w:hAnsi="宋体" w:eastAsia="宋体" w:cs="宋体"/>
                <w:sz w:val="24"/>
                <w:szCs w:val="24"/>
              </w:rPr>
              <w:t>存在直接控股、管理关系的相关投标人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686" w:type="dxa"/>
            <w:tcBorders>
              <w:top w:val="single" w:color="000000" w:sz="6" w:space="0"/>
              <w:left w:val="single" w:color="000000" w:sz="12" w:space="0"/>
              <w:bottom w:val="single" w:color="000000" w:sz="6" w:space="0"/>
              <w:right w:val="single" w:color="000000" w:sz="6" w:space="0"/>
            </w:tcBorders>
            <w:noWrap w:val="0"/>
            <w:vAlign w:val="top"/>
          </w:tcPr>
          <w:p>
            <w:pPr>
              <w:pStyle w:val="255"/>
              <w:spacing w:before="85"/>
              <w:ind w:left="580" w:right="562"/>
              <w:jc w:val="center"/>
              <w:rPr>
                <w:rFonts w:hint="eastAsia" w:ascii="宋体" w:hAnsi="宋体" w:eastAsia="宋体" w:cs="宋体"/>
                <w:sz w:val="24"/>
                <w:szCs w:val="24"/>
              </w:rPr>
            </w:pPr>
            <w:r>
              <w:rPr>
                <w:rFonts w:hint="eastAsia" w:ascii="宋体" w:hAnsi="宋体" w:eastAsia="宋体" w:cs="宋体"/>
                <w:sz w:val="24"/>
                <w:szCs w:val="24"/>
              </w:rPr>
              <w:t>关系</w:t>
            </w:r>
          </w:p>
        </w:tc>
        <w:tc>
          <w:tcPr>
            <w:tcW w:w="7494" w:type="dxa"/>
            <w:tcBorders>
              <w:top w:val="single" w:color="000000" w:sz="6" w:space="0"/>
              <w:left w:val="single" w:color="000000" w:sz="6" w:space="0"/>
              <w:bottom w:val="single" w:color="000000" w:sz="6" w:space="0"/>
              <w:right w:val="single" w:color="000000" w:sz="12" w:space="0"/>
            </w:tcBorders>
            <w:noWrap w:val="0"/>
            <w:vAlign w:val="top"/>
          </w:tcPr>
          <w:p>
            <w:pPr>
              <w:pStyle w:val="255"/>
              <w:spacing w:before="85"/>
              <w:ind w:left="3132" w:right="3099"/>
              <w:jc w:val="center"/>
              <w:rPr>
                <w:rFonts w:hint="eastAsia" w:ascii="宋体" w:hAnsi="宋体" w:eastAsia="宋体" w:cs="宋体"/>
                <w:sz w:val="24"/>
                <w:szCs w:val="24"/>
              </w:rPr>
            </w:pPr>
            <w:r>
              <w:rPr>
                <w:rFonts w:hint="eastAsia" w:ascii="宋体" w:hAnsi="宋体" w:eastAsia="宋体" w:cs="宋体"/>
                <w:sz w:val="24"/>
                <w:szCs w:val="24"/>
              </w:rPr>
              <w:t>投标人名称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686" w:type="dxa"/>
            <w:tcBorders>
              <w:top w:val="single" w:color="000000" w:sz="6" w:space="0"/>
              <w:left w:val="single" w:color="000000" w:sz="12" w:space="0"/>
              <w:bottom w:val="single" w:color="000000" w:sz="6" w:space="0"/>
              <w:right w:val="single" w:color="000000" w:sz="6" w:space="0"/>
            </w:tcBorders>
            <w:noWrap w:val="0"/>
            <w:vAlign w:val="top"/>
          </w:tcPr>
          <w:p>
            <w:pPr>
              <w:pStyle w:val="255"/>
              <w:rPr>
                <w:rFonts w:hint="eastAsia" w:ascii="宋体" w:hAnsi="宋体" w:eastAsia="宋体" w:cs="宋体"/>
                <w:sz w:val="24"/>
                <w:szCs w:val="24"/>
              </w:rPr>
            </w:pPr>
          </w:p>
        </w:tc>
        <w:tc>
          <w:tcPr>
            <w:tcW w:w="7494" w:type="dxa"/>
            <w:tcBorders>
              <w:top w:val="single" w:color="000000" w:sz="6" w:space="0"/>
              <w:left w:val="single" w:color="000000" w:sz="6" w:space="0"/>
              <w:bottom w:val="single" w:color="000000" w:sz="6" w:space="0"/>
              <w:right w:val="single" w:color="000000" w:sz="12" w:space="0"/>
            </w:tcBorders>
            <w:noWrap w:val="0"/>
            <w:vAlign w:val="top"/>
          </w:tcPr>
          <w:p>
            <w:pPr>
              <w:pStyle w:val="255"/>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686" w:type="dxa"/>
            <w:tcBorders>
              <w:top w:val="single" w:color="000000" w:sz="6" w:space="0"/>
              <w:left w:val="single" w:color="000000" w:sz="12" w:space="0"/>
              <w:bottom w:val="single" w:color="000000" w:sz="6" w:space="0"/>
              <w:right w:val="single" w:color="000000" w:sz="6" w:space="0"/>
            </w:tcBorders>
            <w:noWrap w:val="0"/>
            <w:vAlign w:val="top"/>
          </w:tcPr>
          <w:p>
            <w:pPr>
              <w:pStyle w:val="255"/>
              <w:rPr>
                <w:rFonts w:hint="eastAsia" w:ascii="宋体" w:hAnsi="宋体" w:eastAsia="宋体" w:cs="宋体"/>
                <w:sz w:val="24"/>
                <w:szCs w:val="24"/>
              </w:rPr>
            </w:pPr>
          </w:p>
        </w:tc>
        <w:tc>
          <w:tcPr>
            <w:tcW w:w="7494" w:type="dxa"/>
            <w:tcBorders>
              <w:top w:val="single" w:color="000000" w:sz="6" w:space="0"/>
              <w:left w:val="single" w:color="000000" w:sz="6" w:space="0"/>
              <w:bottom w:val="single" w:color="000000" w:sz="6" w:space="0"/>
              <w:right w:val="single" w:color="000000" w:sz="12" w:space="0"/>
            </w:tcBorders>
            <w:noWrap w:val="0"/>
            <w:vAlign w:val="top"/>
          </w:tcPr>
          <w:p>
            <w:pPr>
              <w:pStyle w:val="255"/>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686" w:type="dxa"/>
            <w:tcBorders>
              <w:top w:val="single" w:color="000000" w:sz="6" w:space="0"/>
              <w:left w:val="single" w:color="000000" w:sz="12" w:space="0"/>
              <w:right w:val="single" w:color="000000" w:sz="6" w:space="0"/>
            </w:tcBorders>
            <w:noWrap w:val="0"/>
            <w:vAlign w:val="top"/>
          </w:tcPr>
          <w:p>
            <w:pPr>
              <w:pStyle w:val="255"/>
              <w:rPr>
                <w:rFonts w:hint="eastAsia" w:ascii="宋体" w:hAnsi="宋体" w:eastAsia="宋体" w:cs="宋体"/>
                <w:sz w:val="24"/>
                <w:szCs w:val="24"/>
              </w:rPr>
            </w:pPr>
          </w:p>
        </w:tc>
        <w:tc>
          <w:tcPr>
            <w:tcW w:w="7494" w:type="dxa"/>
            <w:tcBorders>
              <w:top w:val="single" w:color="000000" w:sz="6" w:space="0"/>
              <w:left w:val="single" w:color="000000" w:sz="6" w:space="0"/>
              <w:right w:val="single" w:color="000000" w:sz="12" w:space="0"/>
            </w:tcBorders>
            <w:noWrap w:val="0"/>
            <w:vAlign w:val="top"/>
          </w:tcPr>
          <w:p>
            <w:pPr>
              <w:pStyle w:val="255"/>
              <w:rPr>
                <w:rFonts w:hint="eastAsia" w:ascii="宋体" w:hAnsi="宋体" w:eastAsia="宋体" w:cs="宋体"/>
                <w:sz w:val="24"/>
                <w:szCs w:val="24"/>
              </w:rPr>
            </w:pPr>
          </w:p>
        </w:tc>
      </w:tr>
    </w:tbl>
    <w:p>
      <w:pPr>
        <w:spacing w:before="209"/>
        <w:ind w:left="0" w:right="1247" w:firstLine="0"/>
        <w:jc w:val="center"/>
        <w:rPr>
          <w:rFonts w:hint="eastAsia" w:ascii="宋体" w:hAnsi="宋体" w:eastAsia="宋体" w:cs="宋体"/>
          <w:sz w:val="24"/>
          <w:szCs w:val="24"/>
        </w:rPr>
      </w:pPr>
      <w:r>
        <w:rPr>
          <w:rFonts w:hint="eastAsia" w:ascii="宋体" w:hAnsi="宋体" w:eastAsia="宋体" w:cs="宋体"/>
          <w:sz w:val="24"/>
          <w:szCs w:val="24"/>
        </w:rPr>
        <w:t>备注：如不存在直接控股、管理关系，表格空白处填写“/”或“无”均可。</w:t>
      </w:r>
    </w:p>
    <w:p>
      <w:pPr>
        <w:pStyle w:val="16"/>
        <w:tabs>
          <w:tab w:val="left" w:pos="5894"/>
          <w:tab w:val="left" w:pos="6460"/>
          <w:tab w:val="left" w:pos="7027"/>
        </w:tabs>
        <w:spacing w:before="162" w:line="333" w:lineRule="auto"/>
        <w:ind w:left="4761" w:right="1384"/>
        <w:rPr>
          <w:rFonts w:hint="eastAsia" w:ascii="宋体" w:hAnsi="宋体" w:eastAsia="宋体" w:cs="宋体"/>
          <w:spacing w:val="-14"/>
          <w:sz w:val="24"/>
          <w:szCs w:val="24"/>
        </w:rPr>
      </w:pPr>
      <w:r>
        <w:rPr>
          <w:rFonts w:hint="eastAsia" w:ascii="宋体" w:hAnsi="宋体" w:eastAsia="宋体" w:cs="宋体"/>
          <w:sz w:val="24"/>
          <w:szCs w:val="24"/>
        </w:rPr>
        <w:t>投标人：</w:t>
      </w:r>
      <w:r>
        <w:rPr>
          <w:rFonts w:hint="eastAsia" w:ascii="宋体" w:hAnsi="宋体" w:eastAsia="宋体" w:cs="宋体"/>
          <w:spacing w:val="30"/>
          <w:sz w:val="24"/>
          <w:szCs w:val="24"/>
        </w:rPr>
        <w:t xml:space="preserve"> </w:t>
      </w:r>
      <w:r>
        <w:rPr>
          <w:rFonts w:hint="eastAsia" w:ascii="宋体" w:hAnsi="宋体" w:eastAsia="宋体" w:cs="宋体"/>
          <w:sz w:val="24"/>
          <w:szCs w:val="24"/>
          <w:u w:val="single"/>
        </w:rPr>
        <w:t>名称</w:t>
      </w:r>
      <w:r>
        <w:rPr>
          <w:rFonts w:hint="eastAsia" w:ascii="宋体" w:hAnsi="宋体" w:eastAsia="宋体" w:cs="宋体"/>
          <w:sz w:val="24"/>
          <w:szCs w:val="24"/>
        </w:rPr>
        <w:t>（加盖公章</w:t>
      </w:r>
      <w:r>
        <w:rPr>
          <w:rFonts w:hint="eastAsia" w:ascii="宋体" w:hAnsi="宋体" w:eastAsia="宋体" w:cs="宋体"/>
          <w:spacing w:val="-14"/>
          <w:sz w:val="24"/>
          <w:szCs w:val="24"/>
        </w:rPr>
        <w:t>）</w:t>
      </w:r>
    </w:p>
    <w:p>
      <w:pPr>
        <w:pStyle w:val="16"/>
        <w:tabs>
          <w:tab w:val="left" w:pos="5894"/>
          <w:tab w:val="left" w:pos="6460"/>
          <w:tab w:val="left" w:pos="7027"/>
        </w:tabs>
        <w:spacing w:before="162" w:line="333" w:lineRule="auto"/>
        <w:ind w:left="4761" w:right="1384"/>
        <w:rPr>
          <w:rFonts w:hint="eastAsia" w:ascii="宋体" w:hAnsi="宋体" w:eastAsia="宋体" w:cs="宋体"/>
          <w:sz w:val="24"/>
          <w:szCs w:val="24"/>
        </w:rPr>
      </w:pPr>
      <w:r>
        <w:rPr>
          <w:rFonts w:hint="eastAsia" w:ascii="宋体" w:hAnsi="宋体" w:eastAsia="宋体" w:cs="宋体"/>
          <w:spacing w:val="-14"/>
          <w:sz w:val="24"/>
          <w:szCs w:val="24"/>
        </w:rPr>
        <w:t xml:space="preserve"> </w:t>
      </w:r>
      <w:r>
        <w:rPr>
          <w:rFonts w:hint="eastAsia" w:ascii="宋体" w:hAnsi="宋体" w:eastAsia="宋体" w:cs="宋体"/>
          <w:sz w:val="24"/>
          <w:szCs w:val="24"/>
        </w:rPr>
        <w:t>日期：</w:t>
      </w:r>
      <w:r>
        <w:rPr>
          <w:rFonts w:hint="eastAsia" w:ascii="宋体" w:hAnsi="宋体" w:eastAsia="宋体" w:cs="宋体"/>
          <w:sz w:val="24"/>
          <w:szCs w:val="24"/>
        </w:rPr>
        <w:tab/>
      </w:r>
      <w:r>
        <w:rPr>
          <w:rFonts w:hint="eastAsia" w:ascii="宋体" w:hAnsi="宋体" w:eastAsia="宋体" w:cs="宋体"/>
          <w:sz w:val="24"/>
          <w:szCs w:val="24"/>
        </w:rPr>
        <w:t>年</w:t>
      </w:r>
      <w:r>
        <w:rPr>
          <w:rFonts w:hint="eastAsia" w:ascii="宋体" w:hAnsi="宋体" w:eastAsia="宋体" w:cs="宋体"/>
          <w:sz w:val="24"/>
          <w:szCs w:val="24"/>
        </w:rPr>
        <w:tab/>
      </w:r>
      <w:r>
        <w:rPr>
          <w:rFonts w:hint="eastAsia" w:ascii="宋体" w:hAnsi="宋体" w:eastAsia="宋体" w:cs="宋体"/>
          <w:sz w:val="24"/>
          <w:szCs w:val="24"/>
        </w:rPr>
        <w:t>月</w:t>
      </w:r>
      <w:r>
        <w:rPr>
          <w:rFonts w:hint="eastAsia" w:ascii="宋体" w:hAnsi="宋体" w:eastAsia="宋体" w:cs="宋体"/>
          <w:sz w:val="24"/>
          <w:szCs w:val="24"/>
        </w:rPr>
        <w:tab/>
      </w:r>
      <w:r>
        <w:rPr>
          <w:rFonts w:hint="eastAsia" w:ascii="宋体" w:hAnsi="宋体" w:eastAsia="宋体" w:cs="宋体"/>
          <w:sz w:val="24"/>
          <w:szCs w:val="24"/>
        </w:rPr>
        <w:t>日</w:t>
      </w:r>
    </w:p>
    <w:p>
      <w:pPr>
        <w:spacing w:after="0" w:line="333" w:lineRule="auto"/>
        <w:rPr>
          <w:rFonts w:hint="eastAsia" w:ascii="宋体" w:hAnsi="宋体" w:eastAsia="宋体" w:cs="宋体"/>
        </w:rPr>
        <w:sectPr>
          <w:footerReference r:id="rId8" w:type="default"/>
          <w:pgSz w:w="11910" w:h="16840"/>
          <w:pgMar w:top="1300" w:right="1202" w:bottom="1020" w:left="1200" w:header="882" w:footer="1017" w:gutter="0"/>
          <w:pgNumType w:fmt="decimal"/>
          <w:cols w:space="720" w:num="1"/>
        </w:sectPr>
      </w:pPr>
    </w:p>
    <w:p>
      <w:pPr>
        <w:pStyle w:val="16"/>
        <w:spacing w:line="333" w:lineRule="auto"/>
        <w:ind w:right="256" w:firstLine="482" w:firstLineChars="200"/>
        <w:jc w:val="both"/>
        <w:rPr>
          <w:rFonts w:hint="default" w:ascii="宋体" w:hAnsi="宋体" w:eastAsia="宋体" w:cs="宋体"/>
          <w:b/>
          <w:bCs/>
          <w:kern w:val="2"/>
          <w:sz w:val="24"/>
          <w:szCs w:val="20"/>
          <w:lang w:val="en-US" w:eastAsia="zh-CN" w:bidi="ar-SA"/>
        </w:rPr>
      </w:pPr>
      <w:r>
        <w:rPr>
          <w:rFonts w:hint="eastAsia" w:ascii="宋体" w:hAnsi="宋体" w:eastAsia="宋体" w:cs="宋体"/>
          <w:b/>
          <w:bCs/>
          <w:kern w:val="2"/>
          <w:sz w:val="24"/>
          <w:szCs w:val="20"/>
          <w:lang w:val="en-US" w:eastAsia="zh-CN" w:bidi="ar-SA"/>
        </w:rPr>
        <w:t>七、书面声明</w:t>
      </w:r>
    </w:p>
    <w:p>
      <w:pPr>
        <w:spacing w:before="0" w:line="524" w:lineRule="exact"/>
        <w:ind w:left="0" w:right="173" w:firstLine="0"/>
        <w:jc w:val="center"/>
        <w:rPr>
          <w:rFonts w:hint="eastAsia" w:ascii="Microsoft JhengHei UI" w:eastAsia="Microsoft JhengHei UI"/>
          <w:b/>
          <w:sz w:val="32"/>
        </w:rPr>
      </w:pPr>
      <w:r>
        <w:rPr>
          <w:rFonts w:hint="eastAsia" w:ascii="Microsoft JhengHei UI" w:eastAsia="Microsoft JhengHei UI"/>
          <w:b/>
          <w:sz w:val="30"/>
        </w:rPr>
        <w:t>供应商信用记录书面声明函</w:t>
      </w:r>
      <w:r>
        <w:rPr>
          <w:rFonts w:hint="eastAsia" w:ascii="Microsoft JhengHei UI" w:eastAsia="Microsoft JhengHei UI"/>
          <w:b/>
          <w:sz w:val="32"/>
        </w:rPr>
        <w:t>（格式）</w:t>
      </w:r>
    </w:p>
    <w:p>
      <w:pPr>
        <w:pStyle w:val="22"/>
        <w:rPr>
          <w:rFonts w:hint="eastAsia"/>
        </w:rPr>
      </w:pPr>
    </w:p>
    <w:p>
      <w:pPr>
        <w:pStyle w:val="16"/>
        <w:keepNext w:val="0"/>
        <w:keepLines w:val="0"/>
        <w:pageBreakBefore w:val="0"/>
        <w:widowControl w:val="0"/>
        <w:kinsoku/>
        <w:wordWrap/>
        <w:overflowPunct/>
        <w:topLinePunct w:val="0"/>
        <w:autoSpaceDE/>
        <w:autoSpaceDN/>
        <w:bidi w:val="0"/>
        <w:adjustRightInd/>
        <w:snapToGrid/>
        <w:spacing w:line="500" w:lineRule="exact"/>
        <w:ind w:right="256"/>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陕西扬磊项目管理有限公司</w:t>
      </w:r>
      <w:r>
        <w:rPr>
          <w:rFonts w:hint="eastAsia" w:ascii="宋体" w:hAnsi="宋体" w:eastAsia="宋体" w:cs="宋体"/>
          <w:sz w:val="24"/>
          <w:szCs w:val="24"/>
        </w:rPr>
        <w:t>：</w:t>
      </w:r>
    </w:p>
    <w:p>
      <w:pPr>
        <w:pStyle w:val="16"/>
        <w:keepNext w:val="0"/>
        <w:keepLines w:val="0"/>
        <w:pageBreakBefore w:val="0"/>
        <w:widowControl w:val="0"/>
        <w:tabs>
          <w:tab w:val="left" w:pos="6741"/>
          <w:tab w:val="left" w:pos="7876"/>
        </w:tabs>
        <w:kinsoku/>
        <w:wordWrap/>
        <w:overflowPunct/>
        <w:topLinePunct w:val="0"/>
        <w:autoSpaceDE/>
        <w:autoSpaceDN/>
        <w:bidi w:val="0"/>
        <w:adjustRightInd/>
        <w:snapToGrid/>
        <w:spacing w:before="141" w:line="500" w:lineRule="exact"/>
        <w:ind w:right="391" w:firstLine="568"/>
        <w:jc w:val="left"/>
        <w:textAlignment w:val="auto"/>
        <w:rPr>
          <w:rFonts w:hint="eastAsia" w:ascii="宋体" w:hAnsi="宋体" w:eastAsia="宋体" w:cs="宋体"/>
          <w:sz w:val="24"/>
          <w:szCs w:val="24"/>
        </w:rPr>
      </w:pPr>
      <w:r>
        <w:rPr>
          <w:rFonts w:hint="eastAsia" w:ascii="宋体" w:hAnsi="宋体" w:eastAsia="宋体" w:cs="宋体"/>
          <w:sz w:val="24"/>
          <w:szCs w:val="24"/>
        </w:rPr>
        <w:t>我</w:t>
      </w:r>
      <w:r>
        <w:rPr>
          <w:rFonts w:hint="eastAsia" w:ascii="宋体" w:hAnsi="宋体" w:eastAsia="宋体" w:cs="宋体"/>
          <w:spacing w:val="4"/>
          <w:sz w:val="24"/>
          <w:szCs w:val="24"/>
        </w:rPr>
        <w:t>方</w:t>
      </w:r>
      <w:r>
        <w:rPr>
          <w:rFonts w:hint="eastAsia" w:ascii="宋体" w:hAnsi="宋体" w:eastAsia="宋体" w:cs="宋体"/>
          <w:sz w:val="24"/>
          <w:szCs w:val="24"/>
        </w:rPr>
        <w:t>作为《</w:t>
      </w:r>
      <w:r>
        <w:rPr>
          <w:rFonts w:hint="eastAsia" w:ascii="宋体" w:hAnsi="宋体" w:eastAsia="宋体" w:cs="宋体"/>
          <w:sz w:val="24"/>
          <w:szCs w:val="24"/>
          <w:u w:val="single"/>
        </w:rPr>
        <w:t>项</w:t>
      </w:r>
      <w:r>
        <w:rPr>
          <w:rFonts w:hint="eastAsia" w:ascii="宋体" w:hAnsi="宋体" w:eastAsia="宋体" w:cs="宋体"/>
          <w:spacing w:val="4"/>
          <w:sz w:val="24"/>
          <w:szCs w:val="24"/>
          <w:u w:val="single"/>
        </w:rPr>
        <w:t>目</w:t>
      </w:r>
      <w:r>
        <w:rPr>
          <w:rFonts w:hint="eastAsia" w:ascii="宋体" w:hAnsi="宋体" w:eastAsia="宋体" w:cs="宋体"/>
          <w:sz w:val="24"/>
          <w:szCs w:val="24"/>
          <w:u w:val="single"/>
        </w:rPr>
        <w:t>名</w:t>
      </w:r>
      <w:r>
        <w:rPr>
          <w:rFonts w:hint="eastAsia" w:ascii="宋体" w:hAnsi="宋体" w:eastAsia="宋体" w:cs="宋体"/>
          <w:spacing w:val="4"/>
          <w:sz w:val="24"/>
          <w:szCs w:val="24"/>
          <w:u w:val="single"/>
        </w:rPr>
        <w:t>称</w:t>
      </w:r>
      <w:r>
        <w:rPr>
          <w:rFonts w:hint="eastAsia" w:ascii="宋体" w:hAnsi="宋体" w:eastAsia="宋体" w:cs="宋体"/>
          <w:spacing w:val="-3"/>
          <w:sz w:val="24"/>
          <w:szCs w:val="24"/>
        </w:rPr>
        <w:t>》</w:t>
      </w:r>
      <w:r>
        <w:rPr>
          <w:rFonts w:hint="eastAsia" w:ascii="宋体" w:hAnsi="宋体" w:eastAsia="宋体" w:cs="宋体"/>
          <w:sz w:val="24"/>
          <w:szCs w:val="24"/>
        </w:rPr>
        <w:t>（项</w:t>
      </w:r>
      <w:r>
        <w:rPr>
          <w:rFonts w:hint="eastAsia" w:ascii="宋体" w:hAnsi="宋体" w:eastAsia="宋体" w:cs="宋体"/>
          <w:spacing w:val="4"/>
          <w:sz w:val="24"/>
          <w:szCs w:val="24"/>
        </w:rPr>
        <w:t>目</w:t>
      </w:r>
      <w:r>
        <w:rPr>
          <w:rFonts w:hint="eastAsia" w:ascii="宋体" w:hAnsi="宋体" w:eastAsia="宋体" w:cs="宋体"/>
          <w:sz w:val="24"/>
          <w:szCs w:val="24"/>
        </w:rPr>
        <w:t>编</w:t>
      </w:r>
      <w:r>
        <w:rPr>
          <w:rFonts w:hint="eastAsia" w:ascii="宋体" w:hAnsi="宋体" w:eastAsia="宋体" w:cs="宋体"/>
          <w:spacing w:val="4"/>
          <w:sz w:val="24"/>
          <w:szCs w:val="24"/>
        </w:rPr>
        <w:t>号</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）的</w:t>
      </w:r>
      <w:r>
        <w:rPr>
          <w:rFonts w:hint="eastAsia" w:ascii="宋体" w:hAnsi="宋体" w:eastAsia="宋体" w:cs="宋体"/>
          <w:spacing w:val="4"/>
          <w:sz w:val="24"/>
          <w:szCs w:val="24"/>
        </w:rPr>
        <w:t>投</w:t>
      </w:r>
      <w:r>
        <w:rPr>
          <w:rFonts w:hint="eastAsia" w:ascii="宋体" w:hAnsi="宋体" w:eastAsia="宋体" w:cs="宋体"/>
          <w:spacing w:val="-16"/>
          <w:sz w:val="24"/>
          <w:szCs w:val="24"/>
        </w:rPr>
        <w:t>标</w:t>
      </w:r>
      <w:r>
        <w:rPr>
          <w:rFonts w:hint="eastAsia" w:ascii="宋体" w:hAnsi="宋体" w:eastAsia="宋体" w:cs="宋体"/>
          <w:sz w:val="24"/>
          <w:szCs w:val="24"/>
        </w:rPr>
        <w:t>投标人，在</w:t>
      </w:r>
      <w:r>
        <w:rPr>
          <w:rFonts w:hint="eastAsia" w:ascii="宋体" w:hAnsi="宋体" w:eastAsia="宋体" w:cs="宋体"/>
          <w:spacing w:val="4"/>
          <w:sz w:val="24"/>
          <w:szCs w:val="24"/>
        </w:rPr>
        <w:t>此</w:t>
      </w:r>
      <w:r>
        <w:rPr>
          <w:rFonts w:hint="eastAsia" w:ascii="宋体" w:hAnsi="宋体" w:eastAsia="宋体" w:cs="宋体"/>
          <w:sz w:val="24"/>
          <w:szCs w:val="24"/>
        </w:rPr>
        <w:t>郑重声明：</w:t>
      </w:r>
    </w:p>
    <w:p>
      <w:pPr>
        <w:pStyle w:val="16"/>
        <w:keepNext w:val="0"/>
        <w:keepLines w:val="0"/>
        <w:pageBreakBefore w:val="0"/>
        <w:widowControl w:val="0"/>
        <w:tabs>
          <w:tab w:val="left" w:pos="7739"/>
        </w:tabs>
        <w:kinsoku/>
        <w:wordWrap/>
        <w:overflowPunct/>
        <w:topLinePunct w:val="0"/>
        <w:autoSpaceDE/>
        <w:autoSpaceDN/>
        <w:bidi w:val="0"/>
        <w:adjustRightInd/>
        <w:snapToGrid/>
        <w:spacing w:before="3"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b w:val="0"/>
          <w:sz w:val="24"/>
          <w:szCs w:val="24"/>
        </w:rPr>
        <w:t>1</w:t>
      </w:r>
      <w:r>
        <w:rPr>
          <w:rFonts w:hint="eastAsia" w:ascii="宋体" w:hAnsi="宋体" w:eastAsia="宋体" w:cs="宋体"/>
          <w:sz w:val="24"/>
          <w:szCs w:val="24"/>
        </w:rPr>
        <w:t>、</w:t>
      </w:r>
      <w:r>
        <w:rPr>
          <w:rFonts w:hint="eastAsia" w:ascii="宋体" w:hAnsi="宋体" w:eastAsia="宋体" w:cs="宋体"/>
          <w:spacing w:val="4"/>
          <w:sz w:val="24"/>
          <w:szCs w:val="24"/>
        </w:rPr>
        <w:t>在</w:t>
      </w:r>
      <w:r>
        <w:rPr>
          <w:rFonts w:hint="eastAsia" w:ascii="宋体" w:hAnsi="宋体" w:eastAsia="宋体" w:cs="宋体"/>
          <w:sz w:val="24"/>
          <w:szCs w:val="24"/>
        </w:rPr>
        <w:t>参加本</w:t>
      </w:r>
      <w:r>
        <w:rPr>
          <w:rFonts w:hint="eastAsia" w:ascii="宋体" w:hAnsi="宋体" w:eastAsia="宋体" w:cs="宋体"/>
          <w:spacing w:val="4"/>
          <w:sz w:val="24"/>
          <w:szCs w:val="24"/>
        </w:rPr>
        <w:t>次</w:t>
      </w:r>
      <w:r>
        <w:rPr>
          <w:rFonts w:hint="eastAsia" w:ascii="宋体" w:hAnsi="宋体" w:eastAsia="宋体" w:cs="宋体"/>
          <w:sz w:val="24"/>
          <w:szCs w:val="24"/>
        </w:rPr>
        <w:t>政府</w:t>
      </w:r>
      <w:r>
        <w:rPr>
          <w:rFonts w:hint="eastAsia" w:ascii="宋体" w:hAnsi="宋体" w:eastAsia="宋体" w:cs="宋体"/>
          <w:spacing w:val="4"/>
          <w:sz w:val="24"/>
          <w:szCs w:val="24"/>
        </w:rPr>
        <w:t>采</w:t>
      </w:r>
      <w:r>
        <w:rPr>
          <w:rFonts w:hint="eastAsia" w:ascii="宋体" w:hAnsi="宋体" w:eastAsia="宋体" w:cs="宋体"/>
          <w:sz w:val="24"/>
          <w:szCs w:val="24"/>
        </w:rPr>
        <w:t>购活动前</w:t>
      </w:r>
      <w:r>
        <w:rPr>
          <w:rFonts w:hint="eastAsia" w:ascii="宋体" w:hAnsi="宋体" w:eastAsia="宋体" w:cs="宋体"/>
          <w:spacing w:val="-55"/>
          <w:sz w:val="24"/>
          <w:szCs w:val="24"/>
        </w:rPr>
        <w:t xml:space="preserve"> </w:t>
      </w:r>
      <w:r>
        <w:rPr>
          <w:rFonts w:hint="eastAsia" w:ascii="宋体" w:hAnsi="宋体" w:eastAsia="宋体" w:cs="宋体"/>
          <w:sz w:val="24"/>
          <w:szCs w:val="24"/>
        </w:rPr>
        <w:t>3</w:t>
      </w:r>
      <w:r>
        <w:rPr>
          <w:rFonts w:hint="eastAsia" w:ascii="宋体" w:hAnsi="宋体" w:eastAsia="宋体" w:cs="宋体"/>
          <w:spacing w:val="-55"/>
          <w:sz w:val="24"/>
          <w:szCs w:val="24"/>
        </w:rPr>
        <w:t xml:space="preserve"> </w:t>
      </w:r>
      <w:r>
        <w:rPr>
          <w:rFonts w:hint="eastAsia" w:ascii="宋体" w:hAnsi="宋体" w:eastAsia="宋体" w:cs="宋体"/>
          <w:sz w:val="24"/>
          <w:szCs w:val="24"/>
        </w:rPr>
        <w:t>年</w:t>
      </w:r>
      <w:r>
        <w:rPr>
          <w:rFonts w:hint="eastAsia" w:ascii="宋体" w:hAnsi="宋体" w:eastAsia="宋体" w:cs="宋体"/>
          <w:spacing w:val="4"/>
          <w:sz w:val="24"/>
          <w:szCs w:val="24"/>
        </w:rPr>
        <w:t>内</w:t>
      </w:r>
      <w:r>
        <w:rPr>
          <w:rFonts w:hint="eastAsia" w:ascii="宋体" w:hAnsi="宋体" w:eastAsia="宋体" w:cs="宋体"/>
          <w:sz w:val="24"/>
          <w:szCs w:val="24"/>
        </w:rPr>
        <w:t>的经营</w:t>
      </w:r>
      <w:r>
        <w:rPr>
          <w:rFonts w:hint="eastAsia" w:ascii="宋体" w:hAnsi="宋体" w:eastAsia="宋体" w:cs="宋体"/>
          <w:spacing w:val="4"/>
          <w:sz w:val="24"/>
          <w:szCs w:val="24"/>
        </w:rPr>
        <w:t>活</w:t>
      </w:r>
      <w:r>
        <w:rPr>
          <w:rFonts w:hint="eastAsia" w:ascii="宋体" w:hAnsi="宋体" w:eastAsia="宋体" w:cs="宋体"/>
          <w:sz w:val="24"/>
          <w:szCs w:val="24"/>
        </w:rPr>
        <w:t>动中</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（填“没</w:t>
      </w:r>
      <w:r>
        <w:rPr>
          <w:rFonts w:hint="eastAsia" w:ascii="宋体" w:hAnsi="宋体" w:eastAsia="宋体" w:cs="宋体"/>
          <w:spacing w:val="4"/>
          <w:sz w:val="24"/>
          <w:szCs w:val="24"/>
        </w:rPr>
        <w:t>有</w:t>
      </w:r>
      <w:r>
        <w:rPr>
          <w:rFonts w:hint="eastAsia" w:ascii="宋体" w:hAnsi="宋体" w:eastAsia="宋体" w:cs="宋体"/>
          <w:sz w:val="24"/>
          <w:szCs w:val="24"/>
        </w:rPr>
        <w:t>”</w:t>
      </w:r>
      <w:r>
        <w:rPr>
          <w:rFonts w:hint="eastAsia" w:ascii="宋体" w:hAnsi="宋体" w:eastAsia="宋体" w:cs="宋体"/>
          <w:b w:val="0"/>
          <w:sz w:val="24"/>
          <w:szCs w:val="24"/>
        </w:rPr>
        <w:t>或“有”）重大违法记录。投标人</w:t>
      </w:r>
      <w:r>
        <w:rPr>
          <w:rFonts w:hint="eastAsia" w:ascii="宋体" w:hAnsi="宋体" w:eastAsia="宋体" w:cs="宋体"/>
          <w:sz w:val="24"/>
          <w:szCs w:val="24"/>
        </w:rPr>
        <w:t>在参加政府采购活动前 3 年内因违法经营被禁止在一定期限内参加政府采购活动，期限届满的，可以参加政府采购活动，但应提供期限届满的证明材料。</w:t>
      </w:r>
    </w:p>
    <w:p>
      <w:pPr>
        <w:pStyle w:val="16"/>
        <w:keepNext w:val="0"/>
        <w:keepLines w:val="0"/>
        <w:pageBreakBefore w:val="0"/>
        <w:widowControl w:val="0"/>
        <w:tabs>
          <w:tab w:val="left" w:pos="2625"/>
        </w:tabs>
        <w:kinsoku/>
        <w:wordWrap/>
        <w:overflowPunct/>
        <w:topLinePunct w:val="0"/>
        <w:autoSpaceDE/>
        <w:autoSpaceDN/>
        <w:bidi w:val="0"/>
        <w:adjustRightInd/>
        <w:snapToGrid/>
        <w:spacing w:before="81"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b w:val="0"/>
          <w:sz w:val="24"/>
          <w:szCs w:val="24"/>
        </w:rPr>
        <w:t>2</w:t>
      </w:r>
      <w:r>
        <w:rPr>
          <w:rFonts w:hint="eastAsia" w:ascii="宋体" w:hAnsi="宋体" w:eastAsia="宋体" w:cs="宋体"/>
          <w:sz w:val="24"/>
          <w:szCs w:val="24"/>
        </w:rPr>
        <w:t>、我方</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（填“未被列</w:t>
      </w:r>
      <w:r>
        <w:rPr>
          <w:rFonts w:hint="eastAsia" w:ascii="宋体" w:hAnsi="宋体" w:eastAsia="宋体" w:cs="宋体"/>
          <w:spacing w:val="4"/>
          <w:sz w:val="24"/>
          <w:szCs w:val="24"/>
        </w:rPr>
        <w:t>入</w:t>
      </w:r>
      <w:r>
        <w:rPr>
          <w:rFonts w:hint="eastAsia" w:ascii="宋体" w:hAnsi="宋体" w:eastAsia="宋体" w:cs="宋体"/>
          <w:sz w:val="24"/>
          <w:szCs w:val="24"/>
        </w:rPr>
        <w:t>”或“被列入”）失信被执</w:t>
      </w:r>
      <w:r>
        <w:rPr>
          <w:rFonts w:hint="eastAsia" w:ascii="宋体" w:hAnsi="宋体" w:eastAsia="宋体" w:cs="宋体"/>
          <w:spacing w:val="4"/>
          <w:sz w:val="24"/>
          <w:szCs w:val="24"/>
        </w:rPr>
        <w:t>行</w:t>
      </w:r>
      <w:r>
        <w:rPr>
          <w:rFonts w:hint="eastAsia" w:ascii="宋体" w:hAnsi="宋体" w:eastAsia="宋体" w:cs="宋体"/>
          <w:sz w:val="24"/>
          <w:szCs w:val="24"/>
        </w:rPr>
        <w:t>人名单。</w:t>
      </w:r>
    </w:p>
    <w:p>
      <w:pPr>
        <w:pStyle w:val="16"/>
        <w:keepNext w:val="0"/>
        <w:keepLines w:val="0"/>
        <w:pageBreakBefore w:val="0"/>
        <w:widowControl w:val="0"/>
        <w:tabs>
          <w:tab w:val="left" w:pos="2587"/>
        </w:tabs>
        <w:kinsoku/>
        <w:wordWrap/>
        <w:overflowPunct/>
        <w:topLinePunct w:val="0"/>
        <w:autoSpaceDE/>
        <w:autoSpaceDN/>
        <w:bidi w:val="0"/>
        <w:adjustRightInd/>
        <w:snapToGrid/>
        <w:spacing w:before="141" w:line="500" w:lineRule="exact"/>
        <w:ind w:right="386" w:firstLine="480" w:firstLineChars="200"/>
        <w:jc w:val="left"/>
        <w:textAlignment w:val="auto"/>
        <w:rPr>
          <w:rFonts w:hint="eastAsia" w:ascii="宋体" w:hAnsi="宋体" w:eastAsia="宋体" w:cs="宋体"/>
          <w:sz w:val="24"/>
          <w:szCs w:val="24"/>
        </w:rPr>
      </w:pPr>
      <w:r>
        <w:rPr>
          <w:rFonts w:hint="eastAsia" w:ascii="宋体" w:hAnsi="宋体" w:eastAsia="宋体" w:cs="宋体"/>
          <w:b w:val="0"/>
          <w:sz w:val="24"/>
          <w:szCs w:val="24"/>
        </w:rPr>
        <w:t>3</w:t>
      </w:r>
      <w:r>
        <w:rPr>
          <w:rFonts w:hint="eastAsia" w:ascii="宋体" w:hAnsi="宋体" w:eastAsia="宋体" w:cs="宋体"/>
          <w:spacing w:val="-17"/>
          <w:sz w:val="24"/>
          <w:szCs w:val="24"/>
        </w:rPr>
        <w:t>、</w:t>
      </w:r>
      <w:r>
        <w:rPr>
          <w:rFonts w:hint="eastAsia" w:ascii="宋体" w:hAnsi="宋体" w:eastAsia="宋体" w:cs="宋体"/>
          <w:sz w:val="24"/>
          <w:szCs w:val="24"/>
        </w:rPr>
        <w:t>我方</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pacing w:val="4"/>
          <w:sz w:val="24"/>
          <w:szCs w:val="24"/>
        </w:rPr>
        <w:t>（</w:t>
      </w:r>
      <w:r>
        <w:rPr>
          <w:rFonts w:hint="eastAsia" w:ascii="宋体" w:hAnsi="宋体" w:eastAsia="宋体" w:cs="宋体"/>
          <w:spacing w:val="-20"/>
          <w:sz w:val="24"/>
          <w:szCs w:val="24"/>
        </w:rPr>
        <w:t>填</w:t>
      </w:r>
      <w:r>
        <w:rPr>
          <w:rFonts w:hint="eastAsia" w:ascii="宋体" w:hAnsi="宋体" w:eastAsia="宋体" w:cs="宋体"/>
          <w:spacing w:val="4"/>
          <w:sz w:val="24"/>
          <w:szCs w:val="24"/>
        </w:rPr>
        <w:t>“</w:t>
      </w:r>
      <w:r>
        <w:rPr>
          <w:rFonts w:hint="eastAsia" w:ascii="宋体" w:hAnsi="宋体" w:eastAsia="宋体" w:cs="宋体"/>
          <w:sz w:val="24"/>
          <w:szCs w:val="24"/>
        </w:rPr>
        <w:t>未</w:t>
      </w:r>
      <w:r>
        <w:rPr>
          <w:rFonts w:hint="eastAsia" w:ascii="宋体" w:hAnsi="宋体" w:eastAsia="宋体" w:cs="宋体"/>
          <w:spacing w:val="4"/>
          <w:sz w:val="24"/>
          <w:szCs w:val="24"/>
        </w:rPr>
        <w:t>被</w:t>
      </w:r>
      <w:r>
        <w:rPr>
          <w:rFonts w:hint="eastAsia" w:ascii="宋体" w:hAnsi="宋体" w:eastAsia="宋体" w:cs="宋体"/>
          <w:sz w:val="24"/>
          <w:szCs w:val="24"/>
        </w:rPr>
        <w:t>列入</w:t>
      </w:r>
      <w:r>
        <w:rPr>
          <w:rFonts w:hint="eastAsia" w:ascii="宋体" w:hAnsi="宋体" w:eastAsia="宋体" w:cs="宋体"/>
          <w:spacing w:val="-17"/>
          <w:sz w:val="24"/>
          <w:szCs w:val="24"/>
        </w:rPr>
        <w:t>”或</w:t>
      </w:r>
      <w:r>
        <w:rPr>
          <w:rFonts w:hint="eastAsia" w:ascii="宋体" w:hAnsi="宋体" w:eastAsia="宋体" w:cs="宋体"/>
          <w:sz w:val="24"/>
          <w:szCs w:val="24"/>
        </w:rPr>
        <w:t>“被</w:t>
      </w:r>
      <w:r>
        <w:rPr>
          <w:rFonts w:hint="eastAsia" w:ascii="宋体" w:hAnsi="宋体" w:eastAsia="宋体" w:cs="宋体"/>
          <w:spacing w:val="4"/>
          <w:sz w:val="24"/>
          <w:szCs w:val="24"/>
        </w:rPr>
        <w:t>列</w:t>
      </w:r>
      <w:r>
        <w:rPr>
          <w:rFonts w:hint="eastAsia" w:ascii="宋体" w:hAnsi="宋体" w:eastAsia="宋体" w:cs="宋体"/>
          <w:sz w:val="24"/>
          <w:szCs w:val="24"/>
        </w:rPr>
        <w:t>入</w:t>
      </w:r>
      <w:r>
        <w:rPr>
          <w:rFonts w:hint="eastAsia" w:ascii="宋体" w:hAnsi="宋体" w:eastAsia="宋体" w:cs="宋体"/>
          <w:spacing w:val="-17"/>
          <w:sz w:val="24"/>
          <w:szCs w:val="24"/>
        </w:rPr>
        <w:t>”）</w:t>
      </w:r>
      <w:r>
        <w:rPr>
          <w:rFonts w:hint="eastAsia" w:ascii="宋体" w:hAnsi="宋体" w:eastAsia="宋体" w:cs="宋体"/>
          <w:sz w:val="24"/>
          <w:szCs w:val="24"/>
        </w:rPr>
        <w:t>重</w:t>
      </w:r>
      <w:r>
        <w:rPr>
          <w:rFonts w:hint="eastAsia" w:ascii="宋体" w:hAnsi="宋体" w:eastAsia="宋体" w:cs="宋体"/>
          <w:spacing w:val="4"/>
          <w:sz w:val="24"/>
          <w:szCs w:val="24"/>
        </w:rPr>
        <w:t>大</w:t>
      </w:r>
      <w:r>
        <w:rPr>
          <w:rFonts w:hint="eastAsia" w:ascii="宋体" w:hAnsi="宋体" w:eastAsia="宋体" w:cs="宋体"/>
          <w:sz w:val="24"/>
          <w:szCs w:val="24"/>
        </w:rPr>
        <w:t>税收违</w:t>
      </w:r>
      <w:r>
        <w:rPr>
          <w:rFonts w:hint="eastAsia" w:ascii="宋体" w:hAnsi="宋体" w:eastAsia="宋体" w:cs="宋体"/>
          <w:spacing w:val="4"/>
          <w:sz w:val="24"/>
          <w:szCs w:val="24"/>
        </w:rPr>
        <w:t>法</w:t>
      </w:r>
      <w:r>
        <w:rPr>
          <w:rFonts w:hint="eastAsia" w:ascii="宋体" w:hAnsi="宋体" w:eastAsia="宋体" w:cs="宋体"/>
          <w:sz w:val="24"/>
          <w:szCs w:val="24"/>
        </w:rPr>
        <w:t>案件</w:t>
      </w:r>
      <w:r>
        <w:rPr>
          <w:rFonts w:hint="eastAsia" w:ascii="宋体" w:hAnsi="宋体" w:eastAsia="宋体" w:cs="宋体"/>
          <w:spacing w:val="-11"/>
          <w:sz w:val="24"/>
          <w:szCs w:val="24"/>
        </w:rPr>
        <w:t>当</w:t>
      </w:r>
      <w:r>
        <w:rPr>
          <w:rFonts w:hint="eastAsia" w:ascii="宋体" w:hAnsi="宋体" w:eastAsia="宋体" w:cs="宋体"/>
          <w:sz w:val="24"/>
          <w:szCs w:val="24"/>
        </w:rPr>
        <w:t>事人名单。</w:t>
      </w:r>
    </w:p>
    <w:p>
      <w:pPr>
        <w:pStyle w:val="16"/>
        <w:keepNext w:val="0"/>
        <w:keepLines w:val="0"/>
        <w:pageBreakBefore w:val="0"/>
        <w:widowControl w:val="0"/>
        <w:tabs>
          <w:tab w:val="left" w:pos="2587"/>
        </w:tabs>
        <w:kinsoku/>
        <w:wordWrap/>
        <w:overflowPunct/>
        <w:topLinePunct w:val="0"/>
        <w:autoSpaceDE/>
        <w:autoSpaceDN/>
        <w:bidi w:val="0"/>
        <w:adjustRightInd/>
        <w:snapToGrid/>
        <w:spacing w:before="3" w:line="500" w:lineRule="exact"/>
        <w:ind w:right="386" w:firstLine="480" w:firstLineChars="200"/>
        <w:jc w:val="left"/>
        <w:textAlignment w:val="auto"/>
        <w:rPr>
          <w:rFonts w:hint="eastAsia" w:ascii="宋体" w:hAnsi="宋体" w:eastAsia="宋体" w:cs="宋体"/>
          <w:sz w:val="24"/>
          <w:szCs w:val="24"/>
        </w:rPr>
      </w:pPr>
      <w:r>
        <w:rPr>
          <w:rFonts w:hint="eastAsia" w:ascii="宋体" w:hAnsi="宋体" w:eastAsia="宋体" w:cs="宋体"/>
          <w:b w:val="0"/>
          <w:sz w:val="24"/>
          <w:szCs w:val="24"/>
        </w:rPr>
        <w:t>4</w:t>
      </w:r>
      <w:r>
        <w:rPr>
          <w:rFonts w:hint="eastAsia" w:ascii="宋体" w:hAnsi="宋体" w:eastAsia="宋体" w:cs="宋体"/>
          <w:spacing w:val="-17"/>
          <w:sz w:val="24"/>
          <w:szCs w:val="24"/>
        </w:rPr>
        <w:t>、</w:t>
      </w:r>
      <w:r>
        <w:rPr>
          <w:rFonts w:hint="eastAsia" w:ascii="宋体" w:hAnsi="宋体" w:eastAsia="宋体" w:cs="宋体"/>
          <w:sz w:val="24"/>
          <w:szCs w:val="24"/>
        </w:rPr>
        <w:t>我方</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pacing w:val="4"/>
          <w:sz w:val="24"/>
          <w:szCs w:val="24"/>
        </w:rPr>
        <w:t>（</w:t>
      </w:r>
      <w:r>
        <w:rPr>
          <w:rFonts w:hint="eastAsia" w:ascii="宋体" w:hAnsi="宋体" w:eastAsia="宋体" w:cs="宋体"/>
          <w:spacing w:val="-20"/>
          <w:sz w:val="24"/>
          <w:szCs w:val="24"/>
        </w:rPr>
        <w:t>填</w:t>
      </w:r>
      <w:r>
        <w:rPr>
          <w:rFonts w:hint="eastAsia" w:ascii="宋体" w:hAnsi="宋体" w:eastAsia="宋体" w:cs="宋体"/>
          <w:spacing w:val="4"/>
          <w:sz w:val="24"/>
          <w:szCs w:val="24"/>
        </w:rPr>
        <w:t>“</w:t>
      </w:r>
      <w:r>
        <w:rPr>
          <w:rFonts w:hint="eastAsia" w:ascii="宋体" w:hAnsi="宋体" w:eastAsia="宋体" w:cs="宋体"/>
          <w:sz w:val="24"/>
          <w:szCs w:val="24"/>
        </w:rPr>
        <w:t>未</w:t>
      </w:r>
      <w:r>
        <w:rPr>
          <w:rFonts w:hint="eastAsia" w:ascii="宋体" w:hAnsi="宋体" w:eastAsia="宋体" w:cs="宋体"/>
          <w:spacing w:val="4"/>
          <w:sz w:val="24"/>
          <w:szCs w:val="24"/>
        </w:rPr>
        <w:t>被</w:t>
      </w:r>
      <w:r>
        <w:rPr>
          <w:rFonts w:hint="eastAsia" w:ascii="宋体" w:hAnsi="宋体" w:eastAsia="宋体" w:cs="宋体"/>
          <w:sz w:val="24"/>
          <w:szCs w:val="24"/>
        </w:rPr>
        <w:t>列入</w:t>
      </w:r>
      <w:r>
        <w:rPr>
          <w:rFonts w:hint="eastAsia" w:ascii="宋体" w:hAnsi="宋体" w:eastAsia="宋体" w:cs="宋体"/>
          <w:spacing w:val="-17"/>
          <w:sz w:val="24"/>
          <w:szCs w:val="24"/>
        </w:rPr>
        <w:t>”或</w:t>
      </w:r>
      <w:r>
        <w:rPr>
          <w:rFonts w:hint="eastAsia" w:ascii="宋体" w:hAnsi="宋体" w:eastAsia="宋体" w:cs="宋体"/>
          <w:sz w:val="24"/>
          <w:szCs w:val="24"/>
        </w:rPr>
        <w:t>“被</w:t>
      </w:r>
      <w:r>
        <w:rPr>
          <w:rFonts w:hint="eastAsia" w:ascii="宋体" w:hAnsi="宋体" w:eastAsia="宋体" w:cs="宋体"/>
          <w:spacing w:val="4"/>
          <w:sz w:val="24"/>
          <w:szCs w:val="24"/>
        </w:rPr>
        <w:t>列</w:t>
      </w:r>
      <w:r>
        <w:rPr>
          <w:rFonts w:hint="eastAsia" w:ascii="宋体" w:hAnsi="宋体" w:eastAsia="宋体" w:cs="宋体"/>
          <w:sz w:val="24"/>
          <w:szCs w:val="24"/>
        </w:rPr>
        <w:t>入</w:t>
      </w:r>
      <w:r>
        <w:rPr>
          <w:rFonts w:hint="eastAsia" w:ascii="宋体" w:hAnsi="宋体" w:eastAsia="宋体" w:cs="宋体"/>
          <w:spacing w:val="-17"/>
          <w:sz w:val="24"/>
          <w:szCs w:val="24"/>
        </w:rPr>
        <w:t>”）</w:t>
      </w:r>
      <w:r>
        <w:rPr>
          <w:rFonts w:hint="eastAsia" w:ascii="宋体" w:hAnsi="宋体" w:eastAsia="宋体" w:cs="宋体"/>
          <w:sz w:val="24"/>
          <w:szCs w:val="24"/>
        </w:rPr>
        <w:t>政</w:t>
      </w:r>
      <w:r>
        <w:rPr>
          <w:rFonts w:hint="eastAsia" w:ascii="宋体" w:hAnsi="宋体" w:eastAsia="宋体" w:cs="宋体"/>
          <w:spacing w:val="4"/>
          <w:sz w:val="24"/>
          <w:szCs w:val="24"/>
        </w:rPr>
        <w:t>府</w:t>
      </w:r>
      <w:r>
        <w:rPr>
          <w:rFonts w:hint="eastAsia" w:ascii="宋体" w:hAnsi="宋体" w:eastAsia="宋体" w:cs="宋体"/>
          <w:sz w:val="24"/>
          <w:szCs w:val="24"/>
        </w:rPr>
        <w:t>采购严</w:t>
      </w:r>
      <w:r>
        <w:rPr>
          <w:rFonts w:hint="eastAsia" w:ascii="宋体" w:hAnsi="宋体" w:eastAsia="宋体" w:cs="宋体"/>
          <w:spacing w:val="4"/>
          <w:sz w:val="24"/>
          <w:szCs w:val="24"/>
        </w:rPr>
        <w:t>重</w:t>
      </w:r>
      <w:r>
        <w:rPr>
          <w:rFonts w:hint="eastAsia" w:ascii="宋体" w:hAnsi="宋体" w:eastAsia="宋体" w:cs="宋体"/>
          <w:sz w:val="24"/>
          <w:szCs w:val="24"/>
        </w:rPr>
        <w:t>违法</w:t>
      </w:r>
      <w:r>
        <w:rPr>
          <w:rFonts w:hint="eastAsia" w:ascii="宋体" w:hAnsi="宋体" w:eastAsia="宋体" w:cs="宋体"/>
          <w:spacing w:val="-11"/>
          <w:sz w:val="24"/>
          <w:szCs w:val="24"/>
        </w:rPr>
        <w:t>失</w:t>
      </w:r>
      <w:r>
        <w:rPr>
          <w:rFonts w:hint="eastAsia" w:ascii="宋体" w:hAnsi="宋体" w:eastAsia="宋体" w:cs="宋体"/>
          <w:sz w:val="24"/>
          <w:szCs w:val="24"/>
        </w:rPr>
        <w:t>信行为记录</w:t>
      </w:r>
      <w:r>
        <w:rPr>
          <w:rFonts w:hint="eastAsia" w:ascii="宋体" w:hAnsi="宋体" w:eastAsia="宋体" w:cs="宋体"/>
          <w:spacing w:val="4"/>
          <w:sz w:val="24"/>
          <w:szCs w:val="24"/>
        </w:rPr>
        <w:t>名</w:t>
      </w:r>
      <w:r>
        <w:rPr>
          <w:rFonts w:hint="eastAsia" w:ascii="宋体" w:hAnsi="宋体" w:eastAsia="宋体" w:cs="宋体"/>
          <w:sz w:val="24"/>
          <w:szCs w:val="24"/>
        </w:rPr>
        <w:t>单。</w:t>
      </w:r>
    </w:p>
    <w:p>
      <w:pPr>
        <w:pStyle w:val="16"/>
        <w:keepNext w:val="0"/>
        <w:keepLines w:val="0"/>
        <w:pageBreakBefore w:val="0"/>
        <w:widowControl w:val="0"/>
        <w:kinsoku/>
        <w:wordWrap/>
        <w:overflowPunct/>
        <w:topLinePunct w:val="0"/>
        <w:autoSpaceDE/>
        <w:autoSpaceDN/>
        <w:bidi w:val="0"/>
        <w:adjustRightInd/>
        <w:snapToGrid/>
        <w:spacing w:before="1" w:line="500" w:lineRule="exact"/>
        <w:ind w:right="386" w:firstLine="568"/>
        <w:jc w:val="left"/>
        <w:textAlignment w:val="auto"/>
        <w:rPr>
          <w:rFonts w:hint="eastAsia" w:ascii="宋体" w:hAnsi="宋体" w:eastAsia="宋体" w:cs="宋体"/>
          <w:sz w:val="24"/>
          <w:szCs w:val="24"/>
        </w:rPr>
      </w:pPr>
      <w:r>
        <w:rPr>
          <w:rFonts w:hint="eastAsia" w:ascii="宋体" w:hAnsi="宋体" w:eastAsia="宋体" w:cs="宋体"/>
          <w:sz w:val="24"/>
          <w:szCs w:val="24"/>
        </w:rPr>
        <w:t>如有不实，我方将无条件地退出本项目的采购活动，并遵照《政府采购法》有关“提供虚假材料的规定”接受处罚。</w:t>
      </w:r>
    </w:p>
    <w:p>
      <w:pPr>
        <w:pStyle w:val="16"/>
        <w:keepNext w:val="0"/>
        <w:keepLines w:val="0"/>
        <w:pageBreakBefore w:val="0"/>
        <w:widowControl w:val="0"/>
        <w:kinsoku/>
        <w:wordWrap/>
        <w:overflowPunct/>
        <w:topLinePunct w:val="0"/>
        <w:autoSpaceDE/>
        <w:autoSpaceDN/>
        <w:bidi w:val="0"/>
        <w:adjustRightInd/>
        <w:snapToGrid/>
        <w:spacing w:before="1" w:line="500" w:lineRule="exact"/>
        <w:ind w:right="386" w:firstLine="568"/>
        <w:jc w:val="left"/>
        <w:textAlignment w:val="auto"/>
        <w:rPr>
          <w:rFonts w:hint="eastAsia" w:ascii="宋体" w:hAnsi="宋体" w:eastAsia="宋体" w:cs="宋体"/>
          <w:sz w:val="24"/>
          <w:szCs w:val="24"/>
        </w:rPr>
      </w:pPr>
      <w:r>
        <w:rPr>
          <w:rFonts w:hint="eastAsia" w:ascii="宋体" w:hAnsi="宋体" w:eastAsia="宋体" w:cs="宋体"/>
          <w:sz w:val="24"/>
          <w:szCs w:val="24"/>
        </w:rPr>
        <w:t>特此声明。</w:t>
      </w:r>
    </w:p>
    <w:p>
      <w:pPr>
        <w:spacing w:after="0" w:line="336" w:lineRule="auto"/>
      </w:pPr>
    </w:p>
    <w:p>
      <w:pPr>
        <w:pStyle w:val="16"/>
        <w:tabs>
          <w:tab w:val="left" w:pos="2486"/>
          <w:tab w:val="left" w:pos="3052"/>
          <w:tab w:val="left" w:pos="3619"/>
        </w:tabs>
        <w:spacing w:line="333" w:lineRule="auto"/>
        <w:ind w:left="1067" w:right="1243" w:hanging="284"/>
        <w:rPr>
          <w:spacing w:val="-14"/>
          <w:sz w:val="24"/>
          <w:szCs w:val="24"/>
        </w:rPr>
      </w:pPr>
      <w:r>
        <w:rPr>
          <w:sz w:val="24"/>
          <w:szCs w:val="24"/>
        </w:rPr>
        <w:t>投标人：</w:t>
      </w:r>
      <w:r>
        <w:rPr>
          <w:sz w:val="24"/>
          <w:szCs w:val="24"/>
          <w:u w:val="single"/>
        </w:rPr>
        <w:t>名称</w:t>
      </w:r>
      <w:r>
        <w:rPr>
          <w:sz w:val="24"/>
          <w:szCs w:val="24"/>
        </w:rPr>
        <w:t>（加盖公章</w:t>
      </w:r>
      <w:r>
        <w:rPr>
          <w:spacing w:val="-14"/>
          <w:sz w:val="24"/>
          <w:szCs w:val="24"/>
        </w:rPr>
        <w:t>）</w:t>
      </w:r>
    </w:p>
    <w:p>
      <w:pPr>
        <w:pStyle w:val="16"/>
        <w:tabs>
          <w:tab w:val="left" w:pos="2486"/>
          <w:tab w:val="left" w:pos="3052"/>
          <w:tab w:val="left" w:pos="3619"/>
        </w:tabs>
        <w:spacing w:line="333" w:lineRule="auto"/>
        <w:ind w:left="1067" w:right="1243" w:hanging="284"/>
        <w:rPr>
          <w:sz w:val="24"/>
          <w:szCs w:val="24"/>
        </w:rPr>
      </w:pPr>
      <w:r>
        <w:rPr>
          <w:rFonts w:hint="eastAsia"/>
          <w:spacing w:val="-14"/>
          <w:sz w:val="24"/>
          <w:szCs w:val="24"/>
          <w:lang w:val="en-US" w:eastAsia="zh-CN"/>
        </w:rPr>
        <w:t xml:space="preserve">  </w:t>
      </w:r>
      <w:r>
        <w:rPr>
          <w:spacing w:val="-14"/>
          <w:sz w:val="24"/>
          <w:szCs w:val="24"/>
        </w:rPr>
        <w:t xml:space="preserve"> </w:t>
      </w:r>
      <w:r>
        <w:rPr>
          <w:sz w:val="24"/>
          <w:szCs w:val="24"/>
        </w:rPr>
        <w:t>日期：</w:t>
      </w:r>
      <w:r>
        <w:rPr>
          <w:sz w:val="24"/>
          <w:szCs w:val="24"/>
        </w:rPr>
        <w:tab/>
      </w:r>
      <w:r>
        <w:rPr>
          <w:sz w:val="24"/>
          <w:szCs w:val="24"/>
        </w:rPr>
        <w:t>年</w:t>
      </w:r>
      <w:r>
        <w:rPr>
          <w:sz w:val="24"/>
          <w:szCs w:val="24"/>
        </w:rPr>
        <w:tab/>
      </w:r>
      <w:r>
        <w:rPr>
          <w:sz w:val="24"/>
          <w:szCs w:val="24"/>
        </w:rPr>
        <w:t>月</w:t>
      </w:r>
      <w:r>
        <w:rPr>
          <w:sz w:val="24"/>
          <w:szCs w:val="24"/>
        </w:rPr>
        <w:tab/>
      </w:r>
      <w:r>
        <w:rPr>
          <w:sz w:val="24"/>
          <w:szCs w:val="24"/>
        </w:rPr>
        <w:t>日</w:t>
      </w:r>
    </w:p>
    <w:p>
      <w:pPr>
        <w:spacing w:line="360" w:lineRule="auto"/>
        <w:jc w:val="center"/>
        <w:rPr>
          <w:rFonts w:hint="eastAsia" w:cs="新宋体" w:asciiTheme="minorEastAsia" w:hAnsiTheme="minorEastAsia" w:eastAsiaTheme="minorEastAsia"/>
          <w:b/>
          <w:szCs w:val="21"/>
        </w:rPr>
      </w:pPr>
    </w:p>
    <w:p>
      <w:pPr>
        <w:pStyle w:val="16"/>
        <w:keepNext w:val="0"/>
        <w:keepLines w:val="0"/>
        <w:pageBreakBefore w:val="0"/>
        <w:widowControl w:val="0"/>
        <w:kinsoku/>
        <w:wordWrap/>
        <w:overflowPunct/>
        <w:topLinePunct w:val="0"/>
        <w:autoSpaceDE/>
        <w:autoSpaceDN/>
        <w:bidi w:val="0"/>
        <w:adjustRightInd/>
        <w:snapToGrid/>
        <w:spacing w:before="1" w:line="500" w:lineRule="exact"/>
        <w:ind w:right="386" w:firstLine="568"/>
        <w:jc w:val="left"/>
        <w:textAlignment w:val="auto"/>
        <w:rPr>
          <w:rFonts w:hint="eastAsia" w:cs="新宋体" w:asciiTheme="minorEastAsia" w:hAnsiTheme="minorEastAsia" w:eastAsiaTheme="minorEastAsia"/>
          <w:b/>
          <w:szCs w:val="21"/>
        </w:rPr>
      </w:pPr>
    </w:p>
    <w:p>
      <w:pPr>
        <w:spacing w:line="360" w:lineRule="auto"/>
        <w:jc w:val="center"/>
        <w:rPr>
          <w:rFonts w:hint="eastAsia" w:cs="新宋体" w:asciiTheme="minorEastAsia" w:hAnsiTheme="minorEastAsia" w:eastAsiaTheme="minorEastAsia"/>
          <w:b/>
          <w:szCs w:val="21"/>
        </w:rPr>
      </w:pPr>
    </w:p>
    <w:p>
      <w:pPr>
        <w:spacing w:line="360" w:lineRule="auto"/>
        <w:jc w:val="center"/>
        <w:rPr>
          <w:rFonts w:hint="eastAsia" w:cs="新宋体" w:asciiTheme="minorEastAsia" w:hAnsiTheme="minorEastAsia" w:eastAsiaTheme="minorEastAsia"/>
          <w:b/>
          <w:szCs w:val="21"/>
        </w:rPr>
      </w:pPr>
    </w:p>
    <w:p>
      <w:pPr>
        <w:spacing w:line="360" w:lineRule="auto"/>
        <w:jc w:val="center"/>
        <w:rPr>
          <w:rFonts w:hint="eastAsia" w:cs="新宋体" w:asciiTheme="minorEastAsia" w:hAnsiTheme="minorEastAsia" w:eastAsiaTheme="minorEastAsia"/>
          <w:b/>
          <w:szCs w:val="21"/>
        </w:rPr>
      </w:pPr>
    </w:p>
    <w:p>
      <w:pPr>
        <w:spacing w:line="360" w:lineRule="auto"/>
        <w:jc w:val="center"/>
        <w:rPr>
          <w:rFonts w:hint="eastAsia" w:cs="新宋体" w:asciiTheme="minorEastAsia" w:hAnsiTheme="minorEastAsia" w:eastAsiaTheme="minorEastAsia"/>
          <w:b/>
          <w:szCs w:val="21"/>
        </w:rPr>
      </w:pPr>
    </w:p>
    <w:p>
      <w:pPr>
        <w:spacing w:line="360" w:lineRule="auto"/>
        <w:jc w:val="center"/>
        <w:rPr>
          <w:rFonts w:hint="eastAsia" w:cs="新宋体" w:asciiTheme="minorEastAsia" w:hAnsiTheme="minorEastAsia" w:eastAsiaTheme="minorEastAsia"/>
          <w:b/>
          <w:szCs w:val="21"/>
        </w:rPr>
      </w:pPr>
    </w:p>
    <w:p>
      <w:pPr>
        <w:pStyle w:val="22"/>
        <w:rPr>
          <w:rFonts w:hint="eastAsia" w:cs="新宋体" w:asciiTheme="minorEastAsia" w:hAnsiTheme="minorEastAsia" w:eastAsiaTheme="minorEastAsia"/>
          <w:b/>
          <w:szCs w:val="21"/>
        </w:rPr>
      </w:pPr>
    </w:p>
    <w:p>
      <w:pPr>
        <w:pStyle w:val="22"/>
        <w:rPr>
          <w:rFonts w:hint="eastAsia" w:cs="新宋体" w:asciiTheme="minorEastAsia" w:hAnsiTheme="minorEastAsia" w:eastAsiaTheme="minorEastAsia"/>
          <w:b/>
          <w:szCs w:val="21"/>
        </w:rPr>
      </w:pPr>
    </w:p>
    <w:p>
      <w:pPr>
        <w:pStyle w:val="22"/>
        <w:rPr>
          <w:rFonts w:hint="eastAsia" w:cs="新宋体" w:asciiTheme="minorEastAsia" w:hAnsiTheme="minorEastAsia" w:eastAsiaTheme="minorEastAsia"/>
          <w:b/>
          <w:szCs w:val="21"/>
        </w:rPr>
      </w:pPr>
    </w:p>
    <w:p>
      <w:pPr>
        <w:spacing w:line="360" w:lineRule="auto"/>
        <w:ind w:firstLine="482" w:firstLineChars="200"/>
        <w:jc w:val="both"/>
        <w:rPr>
          <w:rFonts w:hint="eastAsia" w:cs="新宋体" w:asciiTheme="minorEastAsia" w:hAnsiTheme="minorEastAsia" w:eastAsiaTheme="minorEastAsia"/>
          <w:b/>
          <w:bCs w:val="0"/>
          <w:sz w:val="24"/>
          <w:szCs w:val="24"/>
          <w:lang w:val="en-US" w:eastAsia="zh-CN"/>
        </w:rPr>
      </w:pPr>
      <w:r>
        <w:rPr>
          <w:rFonts w:hint="eastAsia" w:cs="新宋体" w:asciiTheme="minorEastAsia" w:hAnsiTheme="minorEastAsia" w:eastAsiaTheme="minorEastAsia"/>
          <w:b/>
          <w:sz w:val="24"/>
          <w:szCs w:val="24"/>
          <w:lang w:val="en-US" w:eastAsia="zh-CN"/>
        </w:rPr>
        <w:t>八</w:t>
      </w:r>
      <w:r>
        <w:rPr>
          <w:rFonts w:hint="eastAsia" w:cs="新宋体" w:asciiTheme="minorEastAsia" w:hAnsiTheme="minorEastAsia" w:eastAsiaTheme="minorEastAsia"/>
          <w:b/>
          <w:bCs w:val="0"/>
          <w:sz w:val="24"/>
          <w:szCs w:val="24"/>
          <w:lang w:val="en-US" w:eastAsia="zh-CN"/>
        </w:rPr>
        <w:t>、</w:t>
      </w:r>
      <w:r>
        <w:rPr>
          <w:rFonts w:hint="eastAsia" w:ascii="宋体" w:hAnsi="宋体" w:eastAsia="宋体" w:cs="宋体"/>
          <w:b/>
          <w:bCs w:val="0"/>
          <w:sz w:val="24"/>
          <w:szCs w:val="24"/>
        </w:rPr>
        <w:t>法定代表人授权委托书</w:t>
      </w:r>
    </w:p>
    <w:p>
      <w:pPr>
        <w:spacing w:before="229"/>
        <w:ind w:left="0" w:right="175" w:firstLine="0"/>
        <w:jc w:val="center"/>
        <w:rPr>
          <w:rFonts w:hint="eastAsia" w:ascii="仿宋" w:eastAsia="仿宋"/>
          <w:b/>
          <w:sz w:val="30"/>
        </w:rPr>
      </w:pPr>
      <w:r>
        <w:rPr>
          <w:rFonts w:hint="eastAsia" w:ascii="Microsoft JhengHei UI" w:eastAsia="Microsoft JhengHei UI"/>
          <w:b/>
          <w:sz w:val="30"/>
        </w:rPr>
        <w:t>法定代表人授权委托书</w:t>
      </w:r>
      <w:r>
        <w:rPr>
          <w:rFonts w:hint="eastAsia" w:ascii="仿宋" w:eastAsia="仿宋"/>
          <w:b/>
          <w:sz w:val="30"/>
        </w:rPr>
        <w:t>（格式）</w:t>
      </w:r>
    </w:p>
    <w:p>
      <w:pPr>
        <w:spacing w:before="120" w:beforeLines="50" w:line="360" w:lineRule="auto"/>
        <w:rPr>
          <w:rFonts w:cs="宋体" w:asciiTheme="minorEastAsia" w:hAnsiTheme="minorEastAsia" w:eastAsiaTheme="minorEastAsia"/>
          <w:b/>
          <w:szCs w:val="21"/>
        </w:rPr>
      </w:pPr>
      <w:r>
        <w:rPr>
          <w:rFonts w:hint="eastAsia" w:cs="宋体" w:asciiTheme="minorEastAsia" w:hAnsiTheme="minorEastAsia" w:eastAsiaTheme="minorEastAsia"/>
          <w:b/>
          <w:szCs w:val="21"/>
        </w:rPr>
        <w:t>致：陕西扬磊项目管理有限公司</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本授权声明：</w:t>
      </w:r>
      <w:r>
        <w:rPr>
          <w:rFonts w:asciiTheme="minorEastAsia" w:hAnsiTheme="minorEastAsia" w:eastAsiaTheme="minorEastAsia"/>
          <w:szCs w:val="21"/>
          <w:u w:val="single"/>
        </w:rPr>
        <w:t xml:space="preserve">                   </w:t>
      </w:r>
      <w:r>
        <w:rPr>
          <w:rFonts w:asciiTheme="minorEastAsia" w:hAnsiTheme="minorEastAsia" w:eastAsiaTheme="minorEastAsia"/>
          <w:szCs w:val="21"/>
        </w:rPr>
        <w:t>（投标人名称）按中华人民共和国法律于</w:t>
      </w:r>
      <w:r>
        <w:rPr>
          <w:rFonts w:asciiTheme="minorEastAsia" w:hAnsiTheme="minorEastAsia" w:eastAsiaTheme="minorEastAsia"/>
          <w:szCs w:val="21"/>
          <w:u w:val="single"/>
        </w:rPr>
        <w:t xml:space="preserve">     </w:t>
      </w:r>
      <w:r>
        <w:rPr>
          <w:rFonts w:asciiTheme="minorEastAsia" w:hAnsiTheme="minorEastAsia" w:eastAsiaTheme="minorEastAsia"/>
          <w:szCs w:val="21"/>
        </w:rPr>
        <w:t>年</w:t>
      </w:r>
      <w:r>
        <w:rPr>
          <w:rFonts w:asciiTheme="minorEastAsia" w:hAnsiTheme="minorEastAsia" w:eastAsiaTheme="minorEastAsia"/>
          <w:szCs w:val="21"/>
          <w:u w:val="single"/>
        </w:rPr>
        <w:t xml:space="preserve">   </w:t>
      </w:r>
      <w:r>
        <w:rPr>
          <w:rFonts w:asciiTheme="minorEastAsia" w:hAnsiTheme="minorEastAsia" w:eastAsiaTheme="minorEastAsia"/>
          <w:szCs w:val="21"/>
        </w:rPr>
        <w:t>月</w:t>
      </w:r>
      <w:r>
        <w:rPr>
          <w:rFonts w:asciiTheme="minorEastAsia" w:hAnsiTheme="minorEastAsia" w:eastAsiaTheme="minorEastAsia"/>
          <w:szCs w:val="21"/>
          <w:u w:val="single"/>
        </w:rPr>
        <w:t xml:space="preserve">   </w:t>
      </w:r>
      <w:r>
        <w:rPr>
          <w:rFonts w:asciiTheme="minorEastAsia" w:hAnsiTheme="minorEastAsia" w:eastAsiaTheme="minorEastAsia"/>
          <w:szCs w:val="21"/>
        </w:rPr>
        <w:t>日成立。</w:t>
      </w:r>
      <w:r>
        <w:rPr>
          <w:rFonts w:asciiTheme="minorEastAsia" w:hAnsiTheme="minorEastAsia" w:eastAsiaTheme="minorEastAsia"/>
          <w:szCs w:val="21"/>
          <w:u w:val="single"/>
        </w:rPr>
        <w:t xml:space="preserve">          </w:t>
      </w:r>
      <w:r>
        <w:rPr>
          <w:rFonts w:asciiTheme="minorEastAsia" w:hAnsiTheme="minorEastAsia" w:eastAsiaTheme="minorEastAsia"/>
          <w:szCs w:val="21"/>
        </w:rPr>
        <w:t>（法定代表人（单位负责人）姓名）特授权</w:t>
      </w:r>
      <w:r>
        <w:rPr>
          <w:rFonts w:asciiTheme="minorEastAsia" w:hAnsiTheme="minorEastAsia" w:eastAsiaTheme="minorEastAsia"/>
          <w:szCs w:val="21"/>
          <w:u w:val="single"/>
        </w:rPr>
        <w:t xml:space="preserve">           </w:t>
      </w:r>
      <w:r>
        <w:rPr>
          <w:rFonts w:asciiTheme="minorEastAsia" w:hAnsiTheme="minorEastAsia" w:eastAsiaTheme="minorEastAsia"/>
          <w:szCs w:val="21"/>
        </w:rPr>
        <w:t>（被授权人姓名）为我方</w:t>
      </w:r>
      <w:r>
        <w:rPr>
          <w:rFonts w:hint="eastAsia" w:asciiTheme="minorEastAsia" w:hAnsiTheme="minorEastAsia" w:eastAsiaTheme="minorEastAsia"/>
          <w:szCs w:val="21"/>
        </w:rPr>
        <w:t>“</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w:t>
      </w:r>
      <w:r>
        <w:rPr>
          <w:rFonts w:asciiTheme="minorEastAsia" w:hAnsiTheme="minorEastAsia" w:eastAsiaTheme="minorEastAsia"/>
          <w:szCs w:val="21"/>
        </w:rPr>
        <w:t>项目（</w:t>
      </w:r>
      <w:r>
        <w:rPr>
          <w:rFonts w:hint="eastAsia" w:asciiTheme="minorEastAsia" w:hAnsiTheme="minorEastAsia" w:eastAsiaTheme="minorEastAsia"/>
          <w:szCs w:val="21"/>
        </w:rPr>
        <w:t>项目编号</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asciiTheme="minorEastAsia" w:hAnsiTheme="minorEastAsia" w:eastAsiaTheme="minorEastAsia"/>
          <w:szCs w:val="21"/>
        </w:rPr>
        <w:t>）投标活动的合法代表，以我方名义全权处理该项目有关投标、签订合同以及执行合同等一切事宜，本单位均予承认并负全部责任。</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本授权自开标之日起生效，有效期与投标文件有效期一致。</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附：1、</w:t>
      </w:r>
      <w:r>
        <w:rPr>
          <w:rFonts w:hint="eastAsia" w:asciiTheme="minorEastAsia" w:hAnsiTheme="minorEastAsia" w:eastAsiaTheme="minorEastAsia"/>
          <w:szCs w:val="21"/>
          <w:lang w:val="en-US" w:eastAsia="zh-CN"/>
        </w:rPr>
        <w:t>被授权代表</w:t>
      </w:r>
      <w:r>
        <w:rPr>
          <w:rFonts w:asciiTheme="minorEastAsia" w:hAnsiTheme="minorEastAsia" w:eastAsiaTheme="minorEastAsia"/>
          <w:szCs w:val="21"/>
        </w:rPr>
        <w:t>信息：</w:t>
      </w:r>
    </w:p>
    <w:p>
      <w:pPr>
        <w:spacing w:line="360" w:lineRule="auto"/>
        <w:ind w:firstLine="735" w:firstLineChars="350"/>
        <w:rPr>
          <w:rFonts w:asciiTheme="minorEastAsia" w:hAnsiTheme="minorEastAsia" w:eastAsiaTheme="minorEastAsia"/>
          <w:szCs w:val="21"/>
        </w:rPr>
      </w:pPr>
      <w:r>
        <w:rPr>
          <w:rFonts w:hint="eastAsia" w:asciiTheme="minorEastAsia" w:hAnsiTheme="minorEastAsia" w:eastAsiaTheme="minorEastAsia"/>
          <w:szCs w:val="21"/>
          <w:lang w:val="en-US" w:eastAsia="zh-CN"/>
        </w:rPr>
        <w:t>被授权代理</w:t>
      </w:r>
      <w:r>
        <w:rPr>
          <w:rFonts w:asciiTheme="minorEastAsia" w:hAnsiTheme="minorEastAsia" w:eastAsiaTheme="minorEastAsia"/>
          <w:szCs w:val="21"/>
        </w:rPr>
        <w:t>姓名：</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asciiTheme="minorEastAsia" w:hAnsiTheme="minorEastAsia" w:eastAsiaTheme="minorEastAsia"/>
          <w:szCs w:val="21"/>
        </w:rPr>
        <w:t xml:space="preserve">  性别：</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w:t>
      </w:r>
      <w:r>
        <w:rPr>
          <w:rFonts w:asciiTheme="minorEastAsia" w:hAnsiTheme="minorEastAsia" w:eastAsiaTheme="minorEastAsia"/>
          <w:szCs w:val="21"/>
        </w:rPr>
        <w:t>年龄：</w:t>
      </w:r>
      <w:r>
        <w:rPr>
          <w:rFonts w:asciiTheme="minorEastAsia" w:hAnsiTheme="minorEastAsia" w:eastAsiaTheme="minorEastAsia"/>
          <w:szCs w:val="21"/>
          <w:u w:val="single"/>
        </w:rPr>
        <w:t xml:space="preserve">      </w:t>
      </w:r>
    </w:p>
    <w:p>
      <w:pPr>
        <w:spacing w:line="360" w:lineRule="auto"/>
        <w:ind w:firstLine="555"/>
        <w:rPr>
          <w:rFonts w:asciiTheme="minorEastAsia" w:hAnsiTheme="minorEastAsia" w:eastAsiaTheme="minorEastAsia"/>
          <w:szCs w:val="21"/>
          <w:u w:val="single"/>
        </w:rPr>
      </w:pPr>
      <w:r>
        <w:rPr>
          <w:rFonts w:asciiTheme="minorEastAsia" w:hAnsiTheme="minorEastAsia" w:eastAsiaTheme="minorEastAsia"/>
          <w:szCs w:val="21"/>
        </w:rPr>
        <w:t xml:space="preserve">  身份证号码：</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asciiTheme="minorEastAsia" w:hAnsiTheme="minorEastAsia" w:eastAsiaTheme="minorEastAsia"/>
          <w:szCs w:val="21"/>
        </w:rPr>
        <w:t xml:space="preserve">  职务：</w:t>
      </w:r>
      <w:r>
        <w:rPr>
          <w:rFonts w:asciiTheme="minorEastAsia" w:hAnsiTheme="minorEastAsia" w:eastAsiaTheme="minorEastAsia"/>
          <w:szCs w:val="21"/>
          <w:u w:val="single"/>
        </w:rPr>
        <w:t xml:space="preserve">            </w:t>
      </w:r>
    </w:p>
    <w:p>
      <w:pPr>
        <w:spacing w:line="360" w:lineRule="auto"/>
        <w:ind w:firstLine="555"/>
        <w:rPr>
          <w:rFonts w:asciiTheme="minorEastAsia" w:hAnsiTheme="minorEastAsia" w:eastAsiaTheme="minorEastAsia"/>
          <w:szCs w:val="21"/>
        </w:rPr>
      </w:pPr>
      <w:r>
        <w:rPr>
          <w:rFonts w:asciiTheme="minorEastAsia" w:hAnsiTheme="minorEastAsia" w:eastAsiaTheme="minorEastAsia"/>
          <w:szCs w:val="21"/>
        </w:rPr>
        <w:t xml:space="preserve">  通讯地址：</w:t>
      </w:r>
      <w:r>
        <w:rPr>
          <w:rFonts w:asciiTheme="minorEastAsia" w:hAnsiTheme="minorEastAsia" w:eastAsiaTheme="minorEastAsia"/>
          <w:szCs w:val="21"/>
          <w:u w:val="single"/>
        </w:rPr>
        <w:t xml:space="preserve">                                    </w:t>
      </w:r>
    </w:p>
    <w:p>
      <w:pPr>
        <w:spacing w:line="360" w:lineRule="auto"/>
        <w:ind w:firstLine="555"/>
        <w:rPr>
          <w:rFonts w:asciiTheme="minorEastAsia" w:hAnsiTheme="minorEastAsia" w:eastAsiaTheme="minorEastAsia"/>
          <w:b/>
          <w:szCs w:val="21"/>
        </w:rPr>
      </w:pPr>
      <w:r>
        <w:rPr>
          <w:rFonts w:asciiTheme="minorEastAsia" w:hAnsiTheme="minorEastAsia" w:eastAsiaTheme="minorEastAsia"/>
          <w:szCs w:val="21"/>
        </w:rPr>
        <w:t xml:space="preserve">  邮政编码：</w:t>
      </w:r>
      <w:r>
        <w:rPr>
          <w:rFonts w:asciiTheme="minorEastAsia" w:hAnsiTheme="minorEastAsia" w:eastAsiaTheme="minorEastAsia"/>
          <w:szCs w:val="21"/>
          <w:u w:val="single"/>
        </w:rPr>
        <w:t xml:space="preserve">        </w:t>
      </w:r>
      <w:r>
        <w:rPr>
          <w:rFonts w:asciiTheme="minorEastAsia" w:hAnsiTheme="minorEastAsia" w:eastAsiaTheme="minorEastAsia"/>
          <w:szCs w:val="21"/>
        </w:rPr>
        <w:t xml:space="preserve"> 电话：</w:t>
      </w:r>
      <w:r>
        <w:rPr>
          <w:rFonts w:asciiTheme="minorEastAsia" w:hAnsiTheme="minorEastAsia" w:eastAsiaTheme="minorEastAsia"/>
          <w:szCs w:val="21"/>
          <w:u w:val="single"/>
        </w:rPr>
        <w:t xml:space="preserve">        </w:t>
      </w:r>
      <w:r>
        <w:rPr>
          <w:rFonts w:asciiTheme="minorEastAsia" w:hAnsiTheme="minorEastAsia" w:eastAsiaTheme="minorEastAsia"/>
          <w:szCs w:val="21"/>
        </w:rPr>
        <w:t xml:space="preserve"> 传真：</w:t>
      </w:r>
      <w:r>
        <w:rPr>
          <w:rFonts w:asciiTheme="minorEastAsia" w:hAnsiTheme="minorEastAsia" w:eastAsiaTheme="minorEastAsia"/>
          <w:szCs w:val="21"/>
          <w:u w:val="single"/>
        </w:rPr>
        <w:t xml:space="preserve">      </w:t>
      </w:r>
    </w:p>
    <w:p>
      <w:pPr>
        <w:spacing w:line="360" w:lineRule="auto"/>
        <w:rPr>
          <w:rFonts w:asciiTheme="minorEastAsia" w:hAnsiTheme="minorEastAsia" w:eastAsiaTheme="minorEastAsia"/>
          <w:szCs w:val="21"/>
        </w:rPr>
      </w:pPr>
      <w:r>
        <w:rPr>
          <w:rFonts w:asciiTheme="minorEastAsia" w:hAnsiTheme="minorEastAsia" w:eastAsiaTheme="minorEastAsia"/>
          <w:b/>
          <w:szCs w:val="21"/>
        </w:rPr>
        <w:t xml:space="preserve">    </w:t>
      </w:r>
      <w:r>
        <w:rPr>
          <w:rFonts w:asciiTheme="minorEastAsia" w:hAnsiTheme="minorEastAsia" w:eastAsiaTheme="minorEastAsia"/>
          <w:szCs w:val="21"/>
        </w:rPr>
        <w:t>2、法定代表人（单位负责人）身份证复印件、授权委托人身份证复印件（正反两面）</w:t>
      </w:r>
    </w:p>
    <w:tbl>
      <w:tblPr>
        <w:tblStyle w:val="3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30"/>
        <w:gridCol w:w="46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71" w:hRule="atLeast"/>
        </w:trPr>
        <w:tc>
          <w:tcPr>
            <w:tcW w:w="4630" w:type="dxa"/>
            <w:tcBorders>
              <w:tl2br w:val="nil"/>
              <w:tr2bl w:val="nil"/>
            </w:tcBorders>
            <w:vAlign w:val="top"/>
          </w:tcPr>
          <w:p>
            <w:pPr>
              <w:pStyle w:val="255"/>
              <w:rPr>
                <w:rFonts w:ascii="Times New Roman"/>
                <w:sz w:val="36"/>
              </w:rPr>
            </w:pPr>
          </w:p>
          <w:p>
            <w:pPr>
              <w:pStyle w:val="255"/>
              <w:spacing w:before="6"/>
              <w:rPr>
                <w:rFonts w:ascii="Times New Roman"/>
                <w:sz w:val="51"/>
              </w:rPr>
            </w:pPr>
          </w:p>
          <w:p>
            <w:pPr>
              <w:pStyle w:val="255"/>
              <w:spacing w:before="1"/>
              <w:ind w:left="476" w:right="456"/>
              <w:jc w:val="center"/>
              <w:rPr>
                <w:rFonts w:hint="eastAsia" w:ascii="宋体" w:eastAsia="宋体"/>
                <w:sz w:val="28"/>
              </w:rPr>
            </w:pPr>
            <w:r>
              <w:rPr>
                <w:rFonts w:hint="eastAsia" w:ascii="宋体" w:eastAsia="宋体"/>
                <w:sz w:val="28"/>
              </w:rPr>
              <w:t>法定代表人身份证复印件</w:t>
            </w:r>
          </w:p>
          <w:p>
            <w:pPr>
              <w:pStyle w:val="255"/>
              <w:spacing w:before="42"/>
              <w:ind w:left="476" w:leftChars="0" w:right="458" w:rightChars="0"/>
              <w:jc w:val="center"/>
              <w:rPr>
                <w:rFonts w:hint="eastAsia" w:cs="宋体" w:asciiTheme="minorEastAsia" w:hAnsiTheme="minorEastAsia" w:eastAsiaTheme="minorEastAsia"/>
                <w:szCs w:val="21"/>
                <w:lang w:val="en-US" w:eastAsia="zh-CN"/>
              </w:rPr>
            </w:pPr>
            <w:r>
              <w:rPr>
                <w:rFonts w:hint="eastAsia" w:ascii="宋体" w:eastAsia="宋体"/>
                <w:sz w:val="28"/>
              </w:rPr>
              <w:t>（有人像面）</w:t>
            </w:r>
          </w:p>
        </w:tc>
        <w:tc>
          <w:tcPr>
            <w:tcW w:w="4630" w:type="dxa"/>
            <w:tcBorders>
              <w:tl2br w:val="nil"/>
              <w:tr2bl w:val="nil"/>
            </w:tcBorders>
            <w:vAlign w:val="top"/>
          </w:tcPr>
          <w:p>
            <w:pPr>
              <w:pStyle w:val="255"/>
              <w:rPr>
                <w:rFonts w:ascii="Times New Roman"/>
                <w:sz w:val="36"/>
              </w:rPr>
            </w:pPr>
          </w:p>
          <w:p>
            <w:pPr>
              <w:pStyle w:val="255"/>
              <w:spacing w:before="3"/>
              <w:rPr>
                <w:rFonts w:ascii="Times New Roman"/>
                <w:sz w:val="34"/>
              </w:rPr>
            </w:pPr>
          </w:p>
          <w:p>
            <w:pPr>
              <w:pStyle w:val="255"/>
              <w:spacing w:line="268" w:lineRule="auto"/>
              <w:ind w:left="1199" w:right="1189" w:firstLine="141"/>
              <w:rPr>
                <w:rFonts w:hint="eastAsia" w:ascii="宋体" w:eastAsia="宋体"/>
                <w:sz w:val="28"/>
              </w:rPr>
            </w:pPr>
            <w:r>
              <w:rPr>
                <w:rFonts w:hint="eastAsia" w:ascii="宋体" w:eastAsia="宋体"/>
                <w:sz w:val="28"/>
              </w:rPr>
              <w:t>被授权代表</w:t>
            </w:r>
            <w:r>
              <w:rPr>
                <w:rFonts w:hint="eastAsia" w:ascii="宋体" w:eastAsia="宋体"/>
                <w:spacing w:val="-3"/>
                <w:sz w:val="28"/>
              </w:rPr>
              <w:t>身份证复印件</w:t>
            </w:r>
          </w:p>
          <w:p>
            <w:pPr>
              <w:pStyle w:val="255"/>
              <w:spacing w:line="354" w:lineRule="exact"/>
              <w:ind w:left="1199" w:leftChars="0"/>
              <w:rPr>
                <w:rFonts w:cs="宋体" w:asciiTheme="minorEastAsia" w:hAnsiTheme="minorEastAsia" w:eastAsiaTheme="minorEastAsia"/>
                <w:szCs w:val="21"/>
              </w:rPr>
            </w:pPr>
            <w:r>
              <w:rPr>
                <w:rFonts w:hint="eastAsia" w:ascii="宋体" w:eastAsia="宋体"/>
                <w:sz w:val="28"/>
              </w:rPr>
              <w:t>（有人像面）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4630" w:type="dxa"/>
            <w:tcBorders>
              <w:tl2br w:val="nil"/>
              <w:tr2bl w:val="nil"/>
            </w:tcBorders>
            <w:vAlign w:val="top"/>
          </w:tcPr>
          <w:p>
            <w:pPr>
              <w:pStyle w:val="255"/>
              <w:rPr>
                <w:rFonts w:ascii="Times New Roman"/>
                <w:sz w:val="36"/>
              </w:rPr>
            </w:pPr>
          </w:p>
          <w:p>
            <w:pPr>
              <w:pStyle w:val="255"/>
              <w:spacing w:before="4"/>
              <w:rPr>
                <w:rFonts w:ascii="Times New Roman"/>
                <w:sz w:val="53"/>
              </w:rPr>
            </w:pPr>
          </w:p>
          <w:p>
            <w:pPr>
              <w:pStyle w:val="255"/>
              <w:ind w:left="472" w:right="461"/>
              <w:jc w:val="center"/>
              <w:rPr>
                <w:rFonts w:hint="eastAsia" w:ascii="宋体" w:eastAsia="宋体"/>
                <w:sz w:val="28"/>
              </w:rPr>
            </w:pPr>
            <w:r>
              <w:rPr>
                <w:rFonts w:hint="eastAsia" w:ascii="宋体" w:eastAsia="宋体"/>
                <w:sz w:val="28"/>
              </w:rPr>
              <w:t>法定代表人身份证复印件</w:t>
            </w:r>
          </w:p>
          <w:p>
            <w:pPr>
              <w:pStyle w:val="255"/>
              <w:spacing w:before="42"/>
              <w:ind w:left="469" w:leftChars="0" w:right="461" w:rightChars="0"/>
              <w:jc w:val="center"/>
              <w:rPr>
                <w:rFonts w:cs="宋体" w:asciiTheme="minorEastAsia" w:hAnsiTheme="minorEastAsia" w:eastAsiaTheme="minorEastAsia"/>
                <w:szCs w:val="21"/>
              </w:rPr>
            </w:pPr>
            <w:r>
              <w:rPr>
                <w:rFonts w:hint="eastAsia" w:ascii="宋体" w:eastAsia="宋体"/>
                <w:sz w:val="28"/>
              </w:rPr>
              <w:t>（有国徽面）</w:t>
            </w:r>
          </w:p>
        </w:tc>
        <w:tc>
          <w:tcPr>
            <w:tcW w:w="4630" w:type="dxa"/>
            <w:tcBorders>
              <w:tl2br w:val="nil"/>
              <w:tr2bl w:val="nil"/>
            </w:tcBorders>
            <w:vAlign w:val="top"/>
          </w:tcPr>
          <w:p>
            <w:pPr>
              <w:pStyle w:val="255"/>
              <w:rPr>
                <w:rFonts w:ascii="Times New Roman"/>
                <w:sz w:val="36"/>
              </w:rPr>
            </w:pPr>
          </w:p>
          <w:p>
            <w:pPr>
              <w:pStyle w:val="255"/>
              <w:rPr>
                <w:rFonts w:ascii="Times New Roman"/>
                <w:sz w:val="36"/>
              </w:rPr>
            </w:pPr>
          </w:p>
          <w:p>
            <w:pPr>
              <w:pStyle w:val="255"/>
              <w:spacing w:line="268" w:lineRule="auto"/>
              <w:ind w:left="1199" w:right="1189" w:firstLine="141"/>
              <w:rPr>
                <w:rFonts w:hint="eastAsia" w:ascii="宋体" w:eastAsia="宋体"/>
                <w:sz w:val="28"/>
              </w:rPr>
            </w:pPr>
            <w:r>
              <w:rPr>
                <w:rFonts w:hint="eastAsia" w:ascii="宋体" w:eastAsia="宋体"/>
                <w:sz w:val="28"/>
              </w:rPr>
              <w:t>被授权代表</w:t>
            </w:r>
            <w:r>
              <w:rPr>
                <w:rFonts w:hint="eastAsia" w:ascii="宋体" w:eastAsia="宋体"/>
                <w:spacing w:val="-3"/>
                <w:sz w:val="28"/>
              </w:rPr>
              <w:t>身份证复印件</w:t>
            </w:r>
          </w:p>
          <w:p>
            <w:pPr>
              <w:pStyle w:val="255"/>
              <w:spacing w:line="354" w:lineRule="exact"/>
              <w:ind w:left="1199" w:leftChars="0"/>
              <w:rPr>
                <w:rFonts w:cs="宋体" w:asciiTheme="minorEastAsia" w:hAnsiTheme="minorEastAsia" w:eastAsiaTheme="minorEastAsia"/>
                <w:szCs w:val="21"/>
              </w:rPr>
            </w:pPr>
            <w:r>
              <w:rPr>
                <w:rFonts w:hint="eastAsia" w:ascii="宋体" w:eastAsia="宋体"/>
                <w:sz w:val="28"/>
              </w:rPr>
              <w:t>（有国徽面）</w:t>
            </w:r>
          </w:p>
        </w:tc>
      </w:tr>
    </w:tbl>
    <w:p>
      <w:pPr>
        <w:pStyle w:val="16"/>
        <w:tabs>
          <w:tab w:val="left" w:pos="5176"/>
        </w:tabs>
        <w:spacing w:before="62"/>
        <w:ind w:left="784"/>
        <w:rPr>
          <w:rFonts w:hint="eastAsia" w:ascii="宋体" w:hAnsi="宋体" w:eastAsia="宋体" w:cs="宋体"/>
          <w:sz w:val="24"/>
          <w:szCs w:val="24"/>
        </w:rPr>
      </w:pPr>
      <w:r>
        <w:rPr>
          <w:rFonts w:hint="eastAsia" w:cs="宋体" w:asciiTheme="minorEastAsia" w:hAnsiTheme="minorEastAsia" w:eastAsiaTheme="minorEastAsia"/>
          <w:szCs w:val="21"/>
        </w:rPr>
        <w:t xml:space="preserve">              </w:t>
      </w:r>
      <w:r>
        <w:rPr>
          <w:rFonts w:hint="eastAsia" w:ascii="宋体" w:hAnsi="宋体" w:eastAsia="宋体" w:cs="宋体"/>
          <w:sz w:val="24"/>
          <w:szCs w:val="24"/>
        </w:rPr>
        <w:t xml:space="preserve">            投标人：</w:t>
      </w:r>
      <w:r>
        <w:rPr>
          <w:rFonts w:hint="eastAsia" w:ascii="宋体" w:hAnsi="宋体" w:eastAsia="宋体" w:cs="宋体"/>
          <w:sz w:val="24"/>
          <w:szCs w:val="24"/>
          <w:u w:val="single"/>
        </w:rPr>
        <w:t>名称</w:t>
      </w:r>
      <w:r>
        <w:rPr>
          <w:rFonts w:hint="eastAsia" w:ascii="宋体" w:hAnsi="宋体" w:eastAsia="宋体" w:cs="宋体"/>
          <w:sz w:val="24"/>
          <w:szCs w:val="24"/>
        </w:rPr>
        <w:t>（加盖公章）</w:t>
      </w:r>
      <w:r>
        <w:rPr>
          <w:rFonts w:hint="eastAsia" w:ascii="宋体" w:hAnsi="宋体" w:eastAsia="宋体" w:cs="宋体"/>
          <w:sz w:val="24"/>
          <w:szCs w:val="24"/>
        </w:rPr>
        <w:tab/>
      </w:r>
      <w:r>
        <w:rPr>
          <w:rFonts w:hint="eastAsia" w:ascii="宋体" w:hAnsi="宋体" w:eastAsia="宋体" w:cs="宋体"/>
          <w:sz w:val="24"/>
          <w:szCs w:val="24"/>
        </w:rPr>
        <w:t>法定代表人</w:t>
      </w:r>
      <w:r>
        <w:rPr>
          <w:rFonts w:hint="eastAsia" w:ascii="宋体" w:hAnsi="宋体" w:eastAsia="宋体" w:cs="宋体"/>
          <w:spacing w:val="3"/>
          <w:sz w:val="24"/>
          <w:szCs w:val="24"/>
        </w:rPr>
        <w:t>：（</w:t>
      </w:r>
      <w:r>
        <w:rPr>
          <w:rFonts w:hint="eastAsia" w:ascii="宋体" w:hAnsi="宋体" w:eastAsia="宋体" w:cs="宋体"/>
          <w:sz w:val="24"/>
          <w:szCs w:val="24"/>
        </w:rPr>
        <w:t>签字或盖章）</w:t>
      </w:r>
    </w:p>
    <w:p>
      <w:pPr>
        <w:pStyle w:val="16"/>
        <w:tabs>
          <w:tab w:val="left" w:pos="7161"/>
          <w:tab w:val="left" w:pos="7727"/>
          <w:tab w:val="left" w:pos="8294"/>
        </w:tabs>
        <w:spacing w:before="73"/>
        <w:ind w:left="6028"/>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rPr>
        <w:tab/>
      </w:r>
      <w:r>
        <w:rPr>
          <w:rFonts w:hint="eastAsia" w:ascii="宋体" w:hAnsi="宋体" w:eastAsia="宋体" w:cs="宋体"/>
          <w:sz w:val="24"/>
          <w:szCs w:val="24"/>
        </w:rPr>
        <w:t>年</w:t>
      </w:r>
      <w:r>
        <w:rPr>
          <w:rFonts w:hint="eastAsia" w:ascii="宋体" w:hAnsi="宋体" w:eastAsia="宋体" w:cs="宋体"/>
          <w:sz w:val="24"/>
          <w:szCs w:val="24"/>
        </w:rPr>
        <w:tab/>
      </w:r>
      <w:r>
        <w:rPr>
          <w:rFonts w:hint="eastAsia" w:ascii="宋体" w:hAnsi="宋体" w:eastAsia="宋体" w:cs="宋体"/>
          <w:sz w:val="24"/>
          <w:szCs w:val="24"/>
        </w:rPr>
        <w:t>月</w:t>
      </w:r>
      <w:r>
        <w:rPr>
          <w:rFonts w:hint="eastAsia" w:ascii="宋体" w:hAnsi="宋体" w:eastAsia="宋体" w:cs="宋体"/>
          <w:sz w:val="24"/>
          <w:szCs w:val="24"/>
        </w:rPr>
        <w:tab/>
      </w:r>
      <w:r>
        <w:rPr>
          <w:rFonts w:hint="eastAsia" w:ascii="宋体" w:hAnsi="宋体" w:eastAsia="宋体" w:cs="宋体"/>
          <w:sz w:val="24"/>
          <w:szCs w:val="24"/>
        </w:rPr>
        <w:t>日</w:t>
      </w:r>
    </w:p>
    <w:p>
      <w:pPr>
        <w:spacing w:before="83"/>
        <w:ind w:right="0" w:firstLine="496" w:firstLineChars="200"/>
        <w:jc w:val="left"/>
        <w:rPr>
          <w:rFonts w:hint="eastAsia" w:ascii="宋体" w:hAnsi="宋体" w:eastAsia="宋体" w:cs="宋体"/>
          <w:sz w:val="24"/>
          <w:szCs w:val="24"/>
        </w:rPr>
      </w:pPr>
      <w:r>
        <w:rPr>
          <w:rFonts w:hint="eastAsia" w:ascii="宋体" w:hAnsi="宋体" w:eastAsia="宋体" w:cs="宋体"/>
          <w:spacing w:val="4"/>
          <w:sz w:val="24"/>
          <w:szCs w:val="24"/>
        </w:rPr>
        <w:t>备注</w:t>
      </w:r>
      <w:r>
        <w:rPr>
          <w:rFonts w:hint="eastAsia" w:ascii="宋体" w:hAnsi="宋体" w:eastAsia="宋体" w:cs="宋体"/>
          <w:spacing w:val="3"/>
          <w:sz w:val="24"/>
          <w:szCs w:val="24"/>
        </w:rPr>
        <w:t>：1</w:t>
      </w:r>
      <w:r>
        <w:rPr>
          <w:rFonts w:hint="eastAsia" w:ascii="宋体" w:hAnsi="宋体" w:eastAsia="宋体" w:cs="宋体"/>
          <w:spacing w:val="4"/>
          <w:sz w:val="24"/>
          <w:szCs w:val="24"/>
        </w:rPr>
        <w:t>、</w:t>
      </w:r>
      <w:r>
        <w:rPr>
          <w:rFonts w:hint="eastAsia" w:ascii="宋体" w:hAnsi="宋体" w:eastAsia="宋体" w:cs="宋体"/>
          <w:sz w:val="24"/>
          <w:szCs w:val="24"/>
        </w:rPr>
        <w:t>法定代表人亲自参加投标的，无需提供该委托授权书，但须提供法定代表人本人身份证（正反面）复印件。</w:t>
      </w:r>
    </w:p>
    <w:p>
      <w:pPr>
        <w:spacing w:before="112" w:line="338" w:lineRule="auto"/>
        <w:ind w:left="215" w:right="381" w:firstLine="643"/>
        <w:jc w:val="left"/>
        <w:rPr>
          <w:rFonts w:hint="eastAsia" w:ascii="宋体" w:hAnsi="宋体" w:eastAsia="宋体" w:cs="宋体"/>
          <w:sz w:val="24"/>
          <w:szCs w:val="24"/>
        </w:rPr>
      </w:pPr>
      <w:r>
        <w:rPr>
          <w:rFonts w:hint="eastAsia" w:ascii="宋体" w:hAnsi="宋体" w:cs="宋体"/>
          <w:w w:val="95"/>
          <w:sz w:val="24"/>
          <w:szCs w:val="24"/>
          <w:lang w:val="en-US" w:eastAsia="zh-CN"/>
        </w:rPr>
        <w:t>2、</w:t>
      </w:r>
      <w:r>
        <w:rPr>
          <w:rFonts w:hint="eastAsia" w:ascii="宋体" w:hAnsi="宋体" w:eastAsia="宋体" w:cs="宋体"/>
          <w:w w:val="95"/>
          <w:sz w:val="24"/>
          <w:szCs w:val="24"/>
        </w:rPr>
        <w:t xml:space="preserve">法定代表人签字或盖章可采用纸质签字或盖章后，上传至电子投标文件，也可使用法定  </w:t>
      </w:r>
      <w:r>
        <w:rPr>
          <w:rFonts w:hint="eastAsia" w:ascii="宋体" w:hAnsi="宋体" w:eastAsia="宋体" w:cs="宋体"/>
          <w:sz w:val="24"/>
          <w:szCs w:val="24"/>
        </w:rPr>
        <w:t>代表人 CA 锁在电子投标文件制作软件中签章。</w:t>
      </w:r>
    </w:p>
    <w:p>
      <w:pPr>
        <w:spacing w:after="0" w:line="338" w:lineRule="auto"/>
        <w:jc w:val="left"/>
        <w:rPr>
          <w:sz w:val="21"/>
        </w:rPr>
        <w:sectPr>
          <w:pgSz w:w="11910" w:h="16840"/>
          <w:pgMar w:top="1580" w:right="1134" w:bottom="567" w:left="1200" w:header="720" w:footer="720" w:gutter="0"/>
          <w:pgNumType w:fmt="decimal"/>
          <w:cols w:space="720" w:num="1"/>
        </w:sectPr>
      </w:pPr>
    </w:p>
    <w:p>
      <w:pPr>
        <w:spacing w:line="360" w:lineRule="auto"/>
        <w:ind w:firstLine="482" w:firstLineChars="200"/>
        <w:jc w:val="both"/>
        <w:rPr>
          <w:rFonts w:hint="eastAsia" w:cs="新宋体" w:asciiTheme="minorEastAsia" w:hAnsiTheme="minorEastAsia" w:eastAsiaTheme="minorEastAsia"/>
          <w:b/>
          <w:sz w:val="24"/>
          <w:szCs w:val="24"/>
          <w:lang w:val="en-US" w:eastAsia="zh-CN"/>
        </w:rPr>
      </w:pPr>
      <w:r>
        <w:rPr>
          <w:rFonts w:hint="eastAsia" w:cs="新宋体" w:asciiTheme="minorEastAsia" w:hAnsiTheme="minorEastAsia" w:eastAsiaTheme="minorEastAsia"/>
          <w:b/>
          <w:sz w:val="24"/>
          <w:szCs w:val="24"/>
          <w:lang w:val="en-US" w:eastAsia="zh-CN"/>
        </w:rPr>
        <w:t>九、专业技术能力承诺</w:t>
      </w:r>
    </w:p>
    <w:p>
      <w:pPr>
        <w:pStyle w:val="22"/>
        <w:rPr>
          <w:rFonts w:hint="default"/>
          <w:lang w:val="en-US" w:eastAsia="zh-CN"/>
        </w:rPr>
      </w:pPr>
    </w:p>
    <w:p>
      <w:pPr>
        <w:spacing w:line="360" w:lineRule="auto"/>
        <w:jc w:val="center"/>
        <w:rPr>
          <w:rFonts w:hint="eastAsia" w:cs="新宋体" w:asciiTheme="minorEastAsia" w:hAnsiTheme="minorEastAsia" w:eastAsiaTheme="minorEastAsia"/>
          <w:b/>
          <w:sz w:val="24"/>
          <w:szCs w:val="24"/>
        </w:rPr>
      </w:pPr>
    </w:p>
    <w:p>
      <w:pPr>
        <w:spacing w:line="360" w:lineRule="auto"/>
        <w:jc w:val="center"/>
        <w:rPr>
          <w:rFonts w:asciiTheme="minorEastAsia" w:hAnsiTheme="minorEastAsia" w:eastAsiaTheme="minorEastAsia"/>
          <w:sz w:val="24"/>
          <w:szCs w:val="24"/>
        </w:rPr>
      </w:pPr>
      <w:r>
        <w:rPr>
          <w:rFonts w:hint="eastAsia" w:cs="新宋体" w:asciiTheme="minorEastAsia" w:hAnsiTheme="minorEastAsia" w:eastAsiaTheme="minorEastAsia"/>
          <w:b/>
          <w:sz w:val="24"/>
          <w:szCs w:val="24"/>
        </w:rPr>
        <w:t>具有履行合同所必需的设备和专业技术能力书面声明</w:t>
      </w:r>
    </w:p>
    <w:p>
      <w:pPr>
        <w:spacing w:line="520" w:lineRule="exact"/>
        <w:rPr>
          <w:rFonts w:asciiTheme="minorEastAsia" w:hAnsiTheme="minorEastAsia" w:eastAsiaTheme="minorEastAsia"/>
          <w:sz w:val="24"/>
          <w:szCs w:val="24"/>
        </w:rPr>
      </w:pPr>
      <w:r>
        <w:rPr>
          <w:rFonts w:asciiTheme="minorEastAsia" w:hAnsiTheme="minorEastAsia" w:eastAsiaTheme="minorEastAsia"/>
          <w:sz w:val="24"/>
          <w:szCs w:val="24"/>
        </w:rPr>
        <w:t>致：</w:t>
      </w:r>
      <w:r>
        <w:rPr>
          <w:rFonts w:asciiTheme="minorEastAsia" w:hAnsiTheme="minorEastAsia" w:eastAsiaTheme="minorEastAsia"/>
          <w:sz w:val="24"/>
          <w:szCs w:val="24"/>
          <w:u w:val="single"/>
        </w:rPr>
        <w:t xml:space="preserve">     （招标人名称）     </w:t>
      </w:r>
      <w:r>
        <w:rPr>
          <w:rFonts w:asciiTheme="minorEastAsia" w:hAnsiTheme="minorEastAsia" w:eastAsiaTheme="minorEastAsia"/>
          <w:sz w:val="24"/>
          <w:szCs w:val="24"/>
        </w:rPr>
        <w:t>：</w:t>
      </w:r>
    </w:p>
    <w:p>
      <w:pPr>
        <w:spacing w:line="520" w:lineRule="exact"/>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我公司</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（投标人名称）于</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年</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月</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日在中华人民共和国境内</w:t>
      </w:r>
      <w:r>
        <w:rPr>
          <w:rFonts w:asciiTheme="minorEastAsia" w:hAnsiTheme="minorEastAsia" w:eastAsiaTheme="minorEastAsia"/>
          <w:sz w:val="24"/>
          <w:szCs w:val="24"/>
          <w:u w:val="single"/>
        </w:rPr>
        <w:t xml:space="preserve">（详细注册地址）    </w:t>
      </w:r>
      <w:r>
        <w:rPr>
          <w:rFonts w:asciiTheme="minorEastAsia" w:hAnsiTheme="minorEastAsia" w:eastAsiaTheme="minorEastAsia"/>
          <w:sz w:val="24"/>
          <w:szCs w:val="24"/>
        </w:rPr>
        <w:t>合法注册并经营，公司主营业务为</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，营业（生产经营）面积为</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，现有员工数量为</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，其中与履行本合同相关的专业技术人员有</w:t>
      </w:r>
      <w:r>
        <w:rPr>
          <w:rFonts w:asciiTheme="minorEastAsia" w:hAnsiTheme="minorEastAsia" w:eastAsiaTheme="minorEastAsia"/>
          <w:sz w:val="24"/>
          <w:szCs w:val="24"/>
          <w:u w:val="single"/>
        </w:rPr>
        <w:t xml:space="preserve">（专业能力、数量）      </w:t>
      </w:r>
      <w:r>
        <w:rPr>
          <w:rFonts w:asciiTheme="minorEastAsia" w:hAnsiTheme="minorEastAsia" w:eastAsiaTheme="minorEastAsia"/>
          <w:sz w:val="24"/>
          <w:szCs w:val="24"/>
        </w:rPr>
        <w:t>，本公司郑重承诺，具有履行本合同所必需的设备和专业技术能力。</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rPr>
          <w:rFonts w:asciiTheme="minorEastAsia" w:hAnsiTheme="minorEastAsia" w:eastAsiaTheme="minorEastAsia"/>
          <w:sz w:val="24"/>
          <w:szCs w:val="24"/>
        </w:rPr>
      </w:pPr>
    </w:p>
    <w:p>
      <w:pPr>
        <w:pStyle w:val="16"/>
        <w:tabs>
          <w:tab w:val="left" w:pos="2486"/>
          <w:tab w:val="left" w:pos="3052"/>
          <w:tab w:val="left" w:pos="3619"/>
        </w:tabs>
        <w:spacing w:line="333" w:lineRule="auto"/>
        <w:ind w:left="1067" w:right="1243" w:hanging="284"/>
        <w:rPr>
          <w:spacing w:val="-14"/>
          <w:sz w:val="24"/>
          <w:szCs w:val="24"/>
        </w:rPr>
      </w:pPr>
      <w:r>
        <w:rPr>
          <w:sz w:val="24"/>
          <w:szCs w:val="24"/>
        </w:rPr>
        <w:t>投标人：</w:t>
      </w:r>
      <w:r>
        <w:rPr>
          <w:sz w:val="24"/>
          <w:szCs w:val="24"/>
          <w:u w:val="single"/>
        </w:rPr>
        <w:t>名称</w:t>
      </w:r>
      <w:r>
        <w:rPr>
          <w:sz w:val="24"/>
          <w:szCs w:val="24"/>
        </w:rPr>
        <w:t>（加盖公章</w:t>
      </w:r>
      <w:r>
        <w:rPr>
          <w:spacing w:val="-14"/>
          <w:sz w:val="24"/>
          <w:szCs w:val="24"/>
        </w:rPr>
        <w:t>）</w:t>
      </w:r>
    </w:p>
    <w:p>
      <w:pPr>
        <w:pStyle w:val="16"/>
        <w:tabs>
          <w:tab w:val="left" w:pos="2486"/>
          <w:tab w:val="left" w:pos="3052"/>
          <w:tab w:val="left" w:pos="3619"/>
        </w:tabs>
        <w:spacing w:line="333" w:lineRule="auto"/>
        <w:ind w:left="1067" w:right="1243" w:hanging="284"/>
        <w:rPr>
          <w:sz w:val="24"/>
          <w:szCs w:val="24"/>
        </w:rPr>
      </w:pPr>
      <w:r>
        <w:rPr>
          <w:rFonts w:hint="eastAsia"/>
          <w:spacing w:val="-14"/>
          <w:sz w:val="24"/>
          <w:szCs w:val="24"/>
          <w:lang w:val="en-US" w:eastAsia="zh-CN"/>
        </w:rPr>
        <w:t xml:space="preserve">  </w:t>
      </w:r>
      <w:r>
        <w:rPr>
          <w:spacing w:val="-14"/>
          <w:sz w:val="24"/>
          <w:szCs w:val="24"/>
        </w:rPr>
        <w:t xml:space="preserve"> </w:t>
      </w:r>
      <w:r>
        <w:rPr>
          <w:sz w:val="24"/>
          <w:szCs w:val="24"/>
        </w:rPr>
        <w:t>日期：</w:t>
      </w:r>
      <w:r>
        <w:rPr>
          <w:sz w:val="24"/>
          <w:szCs w:val="24"/>
        </w:rPr>
        <w:tab/>
      </w:r>
      <w:r>
        <w:rPr>
          <w:sz w:val="24"/>
          <w:szCs w:val="24"/>
        </w:rPr>
        <w:t>年</w:t>
      </w:r>
      <w:r>
        <w:rPr>
          <w:sz w:val="24"/>
          <w:szCs w:val="24"/>
        </w:rPr>
        <w:tab/>
      </w:r>
      <w:r>
        <w:rPr>
          <w:sz w:val="24"/>
          <w:szCs w:val="24"/>
        </w:rPr>
        <w:t>月</w:t>
      </w:r>
      <w:r>
        <w:rPr>
          <w:sz w:val="24"/>
          <w:szCs w:val="24"/>
        </w:rPr>
        <w:tab/>
      </w:r>
      <w:r>
        <w:rPr>
          <w:sz w:val="24"/>
          <w:szCs w:val="24"/>
        </w:rPr>
        <w:t>日</w:t>
      </w:r>
    </w:p>
    <w:p>
      <w:pPr>
        <w:spacing w:line="440" w:lineRule="exact"/>
        <w:ind w:right="420" w:firstLine="5460" w:firstLineChars="2600"/>
        <w:rPr>
          <w:rFonts w:asciiTheme="minorEastAsia" w:hAnsiTheme="minorEastAsia" w:eastAsiaTheme="minorEastAsia"/>
          <w:color w:val="000000"/>
          <w:szCs w:val="21"/>
        </w:rPr>
      </w:pPr>
    </w:p>
    <w:p>
      <w:pPr>
        <w:spacing w:line="360" w:lineRule="auto"/>
        <w:rPr>
          <w:rFonts w:asciiTheme="minorEastAsia" w:hAnsiTheme="minorEastAsia" w:eastAsiaTheme="minorEastAsia"/>
        </w:rPr>
      </w:pPr>
    </w:p>
    <w:p>
      <w:pPr>
        <w:pStyle w:val="16"/>
        <w:spacing w:line="360" w:lineRule="auto"/>
        <w:rPr>
          <w:rFonts w:asciiTheme="minorEastAsia" w:hAnsiTheme="minorEastAsia" w:eastAsiaTheme="minorEastAsia"/>
        </w:rPr>
      </w:pPr>
    </w:p>
    <w:p>
      <w:pPr>
        <w:spacing w:line="360" w:lineRule="auto"/>
        <w:rPr>
          <w:rFonts w:asciiTheme="minorEastAsia" w:hAnsiTheme="minorEastAsia" w:eastAsiaTheme="minorEastAsia"/>
        </w:rPr>
      </w:pPr>
    </w:p>
    <w:p>
      <w:pPr>
        <w:pStyle w:val="16"/>
        <w:rPr>
          <w:rFonts w:asciiTheme="minorEastAsia" w:hAnsiTheme="minorEastAsia" w:eastAsiaTheme="minorEastAsia"/>
        </w:rPr>
      </w:pPr>
    </w:p>
    <w:p>
      <w:pPr>
        <w:rPr>
          <w:rFonts w:asciiTheme="minorEastAsia" w:hAnsiTheme="minorEastAsia" w:eastAsiaTheme="minorEastAsia"/>
        </w:rPr>
      </w:pPr>
    </w:p>
    <w:p>
      <w:pPr>
        <w:spacing w:line="360" w:lineRule="auto"/>
        <w:ind w:left="1"/>
        <w:rPr>
          <w:rFonts w:cs="宋体" w:asciiTheme="minorEastAsia" w:hAnsiTheme="minorEastAsia" w:eastAsiaTheme="minorEastAsia"/>
          <w:b/>
          <w:szCs w:val="21"/>
        </w:rPr>
      </w:pPr>
    </w:p>
    <w:p>
      <w:pPr>
        <w:spacing w:line="360" w:lineRule="auto"/>
        <w:jc w:val="left"/>
        <w:rPr>
          <w:rFonts w:asciiTheme="minorEastAsia" w:hAnsiTheme="minorEastAsia" w:eastAsiaTheme="minorEastAsia"/>
          <w:b/>
          <w:szCs w:val="21"/>
        </w:rPr>
      </w:pPr>
    </w:p>
    <w:p>
      <w:pPr>
        <w:spacing w:line="360" w:lineRule="auto"/>
        <w:jc w:val="left"/>
        <w:rPr>
          <w:rFonts w:asciiTheme="minorEastAsia" w:hAnsiTheme="minorEastAsia" w:eastAsiaTheme="minorEastAsia"/>
          <w:b/>
          <w:szCs w:val="21"/>
        </w:rPr>
      </w:pPr>
    </w:p>
    <w:p>
      <w:pPr>
        <w:spacing w:line="360" w:lineRule="auto"/>
        <w:jc w:val="left"/>
        <w:rPr>
          <w:rFonts w:asciiTheme="minorEastAsia" w:hAnsiTheme="minorEastAsia" w:eastAsiaTheme="minorEastAsia"/>
          <w:b/>
          <w:szCs w:val="21"/>
        </w:rPr>
      </w:pPr>
    </w:p>
    <w:p>
      <w:pPr>
        <w:spacing w:line="360" w:lineRule="auto"/>
        <w:jc w:val="left"/>
        <w:rPr>
          <w:rFonts w:asciiTheme="minorEastAsia" w:hAnsiTheme="minorEastAsia" w:eastAsiaTheme="minorEastAsia"/>
          <w:b/>
          <w:szCs w:val="21"/>
        </w:rPr>
      </w:pPr>
    </w:p>
    <w:p>
      <w:pPr>
        <w:spacing w:line="360" w:lineRule="auto"/>
        <w:jc w:val="left"/>
        <w:rPr>
          <w:rFonts w:asciiTheme="minorEastAsia" w:hAnsiTheme="minorEastAsia" w:eastAsiaTheme="minorEastAsia"/>
          <w:b/>
          <w:szCs w:val="21"/>
        </w:rPr>
      </w:pPr>
    </w:p>
    <w:p>
      <w:pPr>
        <w:spacing w:line="360" w:lineRule="auto"/>
        <w:jc w:val="left"/>
        <w:rPr>
          <w:rFonts w:asciiTheme="minorEastAsia" w:hAnsiTheme="minorEastAsia" w:eastAsiaTheme="minorEastAsia"/>
          <w:b/>
          <w:szCs w:val="21"/>
        </w:rPr>
      </w:pPr>
    </w:p>
    <w:p>
      <w:pPr>
        <w:spacing w:line="360" w:lineRule="auto"/>
        <w:jc w:val="left"/>
        <w:rPr>
          <w:rFonts w:asciiTheme="minorEastAsia" w:hAnsiTheme="minorEastAsia" w:eastAsiaTheme="minorEastAsia"/>
          <w:b/>
          <w:szCs w:val="21"/>
        </w:rPr>
      </w:pPr>
    </w:p>
    <w:p>
      <w:pPr>
        <w:spacing w:line="360" w:lineRule="auto"/>
        <w:jc w:val="left"/>
        <w:rPr>
          <w:rFonts w:asciiTheme="minorEastAsia" w:hAnsiTheme="minorEastAsia" w:eastAsiaTheme="minorEastAsia"/>
          <w:b/>
          <w:szCs w:val="21"/>
        </w:rPr>
      </w:pPr>
    </w:p>
    <w:p>
      <w:pPr>
        <w:spacing w:line="360" w:lineRule="auto"/>
        <w:jc w:val="left"/>
        <w:rPr>
          <w:rFonts w:asciiTheme="minorEastAsia" w:hAnsiTheme="minorEastAsia" w:eastAsiaTheme="minorEastAsia"/>
          <w:b/>
          <w:szCs w:val="21"/>
        </w:rPr>
      </w:pPr>
    </w:p>
    <w:p>
      <w:pPr>
        <w:pStyle w:val="22"/>
      </w:pPr>
    </w:p>
    <w:p>
      <w:pPr>
        <w:pStyle w:val="16"/>
        <w:rPr>
          <w:rFonts w:asciiTheme="minorEastAsia" w:hAnsiTheme="minorEastAsia" w:eastAsiaTheme="minorEastAsia"/>
        </w:rPr>
      </w:pPr>
    </w:p>
    <w:p>
      <w:pPr>
        <w:spacing w:line="360" w:lineRule="auto"/>
        <w:jc w:val="center"/>
        <w:rPr>
          <w:rFonts w:hint="default" w:cs="新宋体" w:asciiTheme="minorEastAsia" w:hAnsiTheme="minorEastAsia" w:eastAsiaTheme="minorEastAsia"/>
          <w:b/>
          <w:sz w:val="30"/>
          <w:szCs w:val="30"/>
          <w:lang w:val="en-US" w:eastAsia="zh-CN"/>
        </w:rPr>
      </w:pPr>
      <w:r>
        <w:rPr>
          <w:rFonts w:hint="eastAsia" w:cs="新宋体" w:asciiTheme="minorEastAsia" w:hAnsiTheme="minorEastAsia" w:eastAsiaTheme="minorEastAsia"/>
          <w:b/>
          <w:sz w:val="30"/>
          <w:szCs w:val="30"/>
          <w:lang w:val="en-US" w:eastAsia="zh-CN"/>
        </w:rPr>
        <w:t>第一部分 符合性证明文件</w:t>
      </w:r>
    </w:p>
    <w:p>
      <w:pPr>
        <w:spacing w:before="54"/>
        <w:ind w:left="0" w:right="182" w:firstLine="0"/>
        <w:jc w:val="both"/>
        <w:rPr>
          <w:rFonts w:hint="default" w:ascii="黑体" w:eastAsia="黑体"/>
          <w:sz w:val="32"/>
          <w:lang w:val="en-US" w:eastAsia="zh-CN"/>
        </w:rPr>
      </w:pPr>
      <w:r>
        <w:rPr>
          <w:rFonts w:hint="eastAsia" w:ascii="黑体" w:eastAsia="黑体"/>
          <w:sz w:val="32"/>
          <w:lang w:val="en-US" w:eastAsia="zh-CN"/>
        </w:rPr>
        <w:t>一、投标函格式</w:t>
      </w:r>
    </w:p>
    <w:p>
      <w:pPr>
        <w:spacing w:before="54"/>
        <w:ind w:left="0" w:right="182" w:firstLine="0"/>
        <w:jc w:val="center"/>
        <w:rPr>
          <w:rFonts w:hint="eastAsia" w:ascii="黑体" w:eastAsia="黑体"/>
          <w:sz w:val="32"/>
        </w:rPr>
      </w:pPr>
      <w:r>
        <w:rPr>
          <w:rFonts w:hint="eastAsia" w:ascii="黑体" w:eastAsia="黑体"/>
          <w:sz w:val="32"/>
        </w:rPr>
        <w:t>投标函</w:t>
      </w:r>
    </w:p>
    <w:p>
      <w:pPr>
        <w:pStyle w:val="16"/>
        <w:ind w:left="0"/>
        <w:rPr>
          <w:rFonts w:ascii="黑体"/>
          <w:sz w:val="23"/>
        </w:rPr>
      </w:pPr>
    </w:p>
    <w:p>
      <w:pPr>
        <w:pStyle w:val="16"/>
        <w:keepNext w:val="0"/>
        <w:keepLines w:val="0"/>
        <w:pageBreakBefore w:val="0"/>
        <w:widowControl w:val="0"/>
        <w:kinsoku/>
        <w:wordWrap/>
        <w:overflowPunct/>
        <w:topLinePunct w:val="0"/>
        <w:autoSpaceDE/>
        <w:autoSpaceDN/>
        <w:bidi w:val="0"/>
        <w:adjustRightInd/>
        <w:snapToGrid/>
        <w:spacing w:before="1" w:line="500" w:lineRule="exact"/>
        <w:jc w:val="left"/>
        <w:textAlignment w:val="auto"/>
        <w:rPr>
          <w:rFonts w:hint="eastAsia" w:ascii="宋体" w:hAnsi="宋体" w:eastAsia="宋体" w:cs="宋体"/>
          <w:sz w:val="24"/>
          <w:szCs w:val="24"/>
        </w:rPr>
      </w:pPr>
      <w:r>
        <w:rPr>
          <w:rFonts w:hint="eastAsia" w:ascii="宋体" w:hAnsi="宋体" w:cs="宋体"/>
          <w:sz w:val="24"/>
          <w:szCs w:val="24"/>
          <w:lang w:val="en-US" w:eastAsia="zh-CN"/>
        </w:rPr>
        <w:t>陕西扬磊项目管理有限公司</w:t>
      </w:r>
      <w:r>
        <w:rPr>
          <w:rFonts w:hint="eastAsia" w:ascii="宋体" w:hAnsi="宋体" w:eastAsia="宋体" w:cs="宋体"/>
          <w:sz w:val="24"/>
          <w:szCs w:val="24"/>
        </w:rPr>
        <w:t>：</w:t>
      </w:r>
    </w:p>
    <w:p>
      <w:pPr>
        <w:pStyle w:val="16"/>
        <w:keepNext w:val="0"/>
        <w:keepLines w:val="0"/>
        <w:pageBreakBefore w:val="0"/>
        <w:widowControl w:val="0"/>
        <w:kinsoku/>
        <w:wordWrap/>
        <w:overflowPunct/>
        <w:topLinePunct w:val="0"/>
        <w:autoSpaceDE/>
        <w:autoSpaceDN/>
        <w:bidi w:val="0"/>
        <w:adjustRightInd/>
        <w:snapToGrid/>
        <w:spacing w:before="142" w:line="500" w:lineRule="exact"/>
        <w:ind w:right="392" w:firstLine="568"/>
        <w:jc w:val="left"/>
        <w:textAlignment w:val="auto"/>
        <w:rPr>
          <w:rFonts w:hint="eastAsia" w:ascii="宋体" w:hAnsi="宋体" w:eastAsia="宋体" w:cs="宋体"/>
          <w:sz w:val="24"/>
          <w:szCs w:val="24"/>
        </w:rPr>
      </w:pPr>
      <w:r>
        <w:rPr>
          <w:rFonts w:hint="eastAsia" w:ascii="宋体" w:hAnsi="宋体" w:eastAsia="宋体" w:cs="宋体"/>
          <w:spacing w:val="-6"/>
          <w:sz w:val="24"/>
          <w:szCs w:val="24"/>
        </w:rPr>
        <w:t>我方收到贵中心发布的</w:t>
      </w:r>
      <w:r>
        <w:rPr>
          <w:rFonts w:hint="eastAsia" w:ascii="宋体" w:hAnsi="宋体" w:eastAsia="宋体" w:cs="宋体"/>
          <w:sz w:val="24"/>
          <w:szCs w:val="24"/>
        </w:rPr>
        <w:t>《</w:t>
      </w:r>
      <w:r>
        <w:rPr>
          <w:rFonts w:hint="eastAsia" w:ascii="宋体" w:hAnsi="宋体" w:eastAsia="宋体" w:cs="宋体"/>
          <w:sz w:val="24"/>
          <w:szCs w:val="24"/>
          <w:u w:val="single"/>
        </w:rPr>
        <w:t>项目名称</w:t>
      </w:r>
      <w:r>
        <w:rPr>
          <w:rFonts w:hint="eastAsia" w:ascii="宋体" w:hAnsi="宋体" w:cs="宋体"/>
          <w:sz w:val="24"/>
          <w:szCs w:val="24"/>
          <w:u w:val="single"/>
          <w:lang w:val="en-US" w:eastAsia="zh-CN"/>
        </w:rPr>
        <w:t xml:space="preserve"> </w:t>
      </w:r>
      <w:r>
        <w:rPr>
          <w:rFonts w:hint="eastAsia" w:ascii="宋体" w:hAnsi="宋体" w:eastAsia="宋体" w:cs="宋体"/>
          <w:spacing w:val="-113"/>
          <w:sz w:val="24"/>
          <w:szCs w:val="24"/>
        </w:rPr>
        <w:t>》</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pacing w:val="-56"/>
          <w:sz w:val="24"/>
          <w:szCs w:val="24"/>
        </w:rPr>
        <w:t>）</w:t>
      </w:r>
      <w:r>
        <w:rPr>
          <w:rFonts w:hint="eastAsia" w:ascii="宋体" w:hAnsi="宋体" w:eastAsia="宋体" w:cs="宋体"/>
          <w:spacing w:val="7"/>
          <w:sz w:val="24"/>
          <w:szCs w:val="24"/>
        </w:rPr>
        <w:t>招标文件，经详细研究，我方决定参加该项目</w:t>
      </w:r>
      <w:r>
        <w:rPr>
          <w:rFonts w:hint="eastAsia" w:ascii="宋体" w:hAnsi="宋体" w:eastAsia="宋体" w:cs="宋体"/>
          <w:spacing w:val="4"/>
          <w:sz w:val="24"/>
          <w:szCs w:val="24"/>
        </w:rPr>
        <w:t>招标活动。为</w:t>
      </w:r>
      <w:r>
        <w:rPr>
          <w:rFonts w:hint="eastAsia" w:ascii="宋体" w:hAnsi="宋体" w:eastAsia="宋体" w:cs="宋体"/>
          <w:sz w:val="24"/>
          <w:szCs w:val="24"/>
        </w:rPr>
        <w:t>此，我方郑重声明以下诸点，并负法律责任。</w:t>
      </w:r>
    </w:p>
    <w:p>
      <w:pPr>
        <w:pStyle w:val="16"/>
        <w:keepNext w:val="0"/>
        <w:keepLines w:val="0"/>
        <w:pageBreakBefore w:val="0"/>
        <w:widowControl w:val="0"/>
        <w:kinsoku/>
        <w:wordWrap/>
        <w:overflowPunct/>
        <w:topLinePunct w:val="0"/>
        <w:autoSpaceDE/>
        <w:autoSpaceDN/>
        <w:bidi w:val="0"/>
        <w:adjustRightInd/>
        <w:snapToGrid/>
        <w:spacing w:before="2" w:line="500" w:lineRule="exact"/>
        <w:ind w:right="386" w:firstLine="568"/>
        <w:jc w:val="left"/>
        <w:textAlignment w:val="auto"/>
        <w:rPr>
          <w:rFonts w:hint="eastAsia" w:ascii="宋体" w:hAnsi="宋体" w:eastAsia="宋体" w:cs="宋体"/>
          <w:sz w:val="24"/>
          <w:szCs w:val="24"/>
        </w:rPr>
      </w:pPr>
      <w:r>
        <w:rPr>
          <w:rFonts w:hint="eastAsia" w:ascii="宋体" w:hAnsi="宋体" w:eastAsia="宋体" w:cs="宋体"/>
          <w:sz w:val="24"/>
          <w:szCs w:val="24"/>
        </w:rPr>
        <w:t>一、我方已详细阅读了招标文件，完全理解并同意招标文件的所有事项及内容。</w:t>
      </w:r>
    </w:p>
    <w:p>
      <w:pPr>
        <w:pStyle w:val="16"/>
        <w:keepNext w:val="0"/>
        <w:keepLines w:val="0"/>
        <w:pageBreakBefore w:val="0"/>
        <w:widowControl w:val="0"/>
        <w:kinsoku/>
        <w:wordWrap/>
        <w:overflowPunct/>
        <w:topLinePunct w:val="0"/>
        <w:autoSpaceDE/>
        <w:autoSpaceDN/>
        <w:bidi w:val="0"/>
        <w:adjustRightInd/>
        <w:snapToGrid/>
        <w:spacing w:before="3" w:line="500" w:lineRule="exact"/>
        <w:ind w:right="383" w:firstLine="568"/>
        <w:jc w:val="left"/>
        <w:textAlignment w:val="auto"/>
        <w:rPr>
          <w:rFonts w:hint="eastAsia" w:ascii="宋体" w:hAnsi="宋体" w:eastAsia="宋体" w:cs="宋体"/>
          <w:sz w:val="24"/>
          <w:szCs w:val="24"/>
        </w:rPr>
      </w:pPr>
      <w:r>
        <w:rPr>
          <w:rFonts w:hint="eastAsia" w:ascii="宋体" w:hAnsi="宋体" w:eastAsia="宋体" w:cs="宋体"/>
          <w:sz w:val="24"/>
          <w:szCs w:val="24"/>
        </w:rPr>
        <w:t>二、我方已悉知并关注了贵方在政府采购信息发布媒体（详见招标文件）上发布的关于本项目的有关公告（包括但不限于对招标文件做出的修改或澄清、答疑纪要，以及项目暂停、重启、延期、终止等）。</w:t>
      </w:r>
    </w:p>
    <w:p>
      <w:pPr>
        <w:pStyle w:val="16"/>
        <w:keepNext w:val="0"/>
        <w:keepLines w:val="0"/>
        <w:pageBreakBefore w:val="0"/>
        <w:widowControl w:val="0"/>
        <w:kinsoku/>
        <w:wordWrap/>
        <w:overflowPunct/>
        <w:topLinePunct w:val="0"/>
        <w:autoSpaceDE/>
        <w:autoSpaceDN/>
        <w:bidi w:val="0"/>
        <w:adjustRightInd/>
        <w:snapToGrid/>
        <w:spacing w:before="3" w:line="500" w:lineRule="exact"/>
        <w:ind w:right="383" w:firstLine="568"/>
        <w:jc w:val="left"/>
        <w:textAlignment w:val="auto"/>
        <w:rPr>
          <w:rFonts w:hint="eastAsia" w:ascii="宋体" w:hAnsi="宋体" w:eastAsia="宋体" w:cs="宋体"/>
          <w:sz w:val="24"/>
          <w:szCs w:val="24"/>
        </w:rPr>
      </w:pPr>
      <w:r>
        <w:rPr>
          <w:rFonts w:hint="eastAsia" w:ascii="宋体" w:hAnsi="宋体" w:eastAsia="宋体" w:cs="宋体"/>
          <w:sz w:val="24"/>
          <w:szCs w:val="24"/>
        </w:rPr>
        <w:t>三、我方同意向贵方提供与本投标有关的任何证明材料，保证所提交的证明材料真实、合法、有效。我方理解</w:t>
      </w:r>
      <w:r>
        <w:rPr>
          <w:rFonts w:hint="eastAsia" w:ascii="宋体" w:hAnsi="宋体" w:eastAsia="宋体" w:cs="宋体"/>
          <w:b/>
          <w:sz w:val="24"/>
          <w:szCs w:val="24"/>
        </w:rPr>
        <w:t>最低价</w:t>
      </w:r>
      <w:r>
        <w:rPr>
          <w:rFonts w:hint="eastAsia" w:ascii="宋体" w:hAnsi="宋体" w:eastAsia="宋体" w:cs="宋体"/>
          <w:sz w:val="24"/>
          <w:szCs w:val="24"/>
        </w:rPr>
        <w:t>不是中标的唯一条件，并尊重评标委员会的评审结果。</w:t>
      </w:r>
    </w:p>
    <w:p>
      <w:pPr>
        <w:pStyle w:val="16"/>
        <w:keepNext w:val="0"/>
        <w:keepLines w:val="0"/>
        <w:pageBreakBefore w:val="0"/>
        <w:widowControl w:val="0"/>
        <w:kinsoku/>
        <w:wordWrap/>
        <w:overflowPunct/>
        <w:topLinePunct w:val="0"/>
        <w:autoSpaceDE/>
        <w:autoSpaceDN/>
        <w:bidi w:val="0"/>
        <w:adjustRightInd/>
        <w:snapToGrid/>
        <w:spacing w:before="78" w:line="500" w:lineRule="exact"/>
        <w:ind w:left="784"/>
        <w:jc w:val="left"/>
        <w:textAlignment w:val="auto"/>
        <w:rPr>
          <w:rFonts w:hint="eastAsia" w:ascii="宋体" w:hAnsi="宋体" w:eastAsia="宋体" w:cs="宋体"/>
          <w:sz w:val="24"/>
          <w:szCs w:val="24"/>
        </w:rPr>
      </w:pPr>
      <w:r>
        <w:rPr>
          <w:rFonts w:hint="eastAsia" w:ascii="宋体" w:hAnsi="宋体" w:eastAsia="宋体" w:cs="宋体"/>
          <w:sz w:val="24"/>
          <w:szCs w:val="24"/>
        </w:rPr>
        <w:t>四、我方愿意按照招标文件中的一切要求，完成本项目合同责任和义务。</w:t>
      </w:r>
    </w:p>
    <w:p>
      <w:pPr>
        <w:pStyle w:val="16"/>
        <w:keepNext w:val="0"/>
        <w:keepLines w:val="0"/>
        <w:pageBreakBefore w:val="0"/>
        <w:widowControl w:val="0"/>
        <w:kinsoku/>
        <w:wordWrap/>
        <w:overflowPunct/>
        <w:topLinePunct w:val="0"/>
        <w:autoSpaceDE/>
        <w:autoSpaceDN/>
        <w:bidi w:val="0"/>
        <w:adjustRightInd/>
        <w:snapToGrid/>
        <w:spacing w:before="140" w:line="500" w:lineRule="exact"/>
        <w:ind w:left="784"/>
        <w:jc w:val="left"/>
        <w:textAlignment w:val="auto"/>
        <w:rPr>
          <w:rFonts w:hint="eastAsia" w:ascii="宋体" w:hAnsi="宋体" w:eastAsia="宋体" w:cs="宋体"/>
          <w:sz w:val="24"/>
          <w:szCs w:val="24"/>
        </w:rPr>
      </w:pPr>
      <w:r>
        <w:rPr>
          <w:rFonts w:hint="eastAsia" w:ascii="宋体" w:hAnsi="宋体" w:eastAsia="宋体" w:cs="宋体"/>
          <w:sz w:val="24"/>
          <w:szCs w:val="24"/>
        </w:rPr>
        <w:t>五、按招标文件的规定，完成本项目采购内容并验收合格的投标报价以开标一览表为</w:t>
      </w:r>
    </w:p>
    <w:p>
      <w:pPr>
        <w:pStyle w:val="16"/>
        <w:keepNext w:val="0"/>
        <w:keepLines w:val="0"/>
        <w:pageBreakBefore w:val="0"/>
        <w:widowControl w:val="0"/>
        <w:kinsoku/>
        <w:wordWrap/>
        <w:overflowPunct/>
        <w:topLinePunct w:val="0"/>
        <w:autoSpaceDE/>
        <w:autoSpaceDN/>
        <w:bidi w:val="0"/>
        <w:adjustRightInd/>
        <w:snapToGrid/>
        <w:spacing w:before="140"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准。</w:t>
      </w:r>
    </w:p>
    <w:p>
      <w:pPr>
        <w:keepNext w:val="0"/>
        <w:keepLines w:val="0"/>
        <w:pageBreakBefore w:val="0"/>
        <w:widowControl w:val="0"/>
        <w:kinsoku/>
        <w:wordWrap/>
        <w:overflowPunct/>
        <w:topLinePunct w:val="0"/>
        <w:autoSpaceDE/>
        <w:autoSpaceDN/>
        <w:bidi w:val="0"/>
        <w:adjustRightInd/>
        <w:snapToGrid/>
        <w:spacing w:before="132" w:line="500" w:lineRule="exact"/>
        <w:ind w:left="784" w:right="0" w:firstLine="0"/>
        <w:jc w:val="left"/>
        <w:textAlignment w:val="auto"/>
        <w:rPr>
          <w:rFonts w:hint="eastAsia" w:ascii="宋体" w:hAnsi="宋体" w:eastAsia="宋体" w:cs="宋体"/>
          <w:b/>
          <w:sz w:val="24"/>
          <w:szCs w:val="24"/>
        </w:rPr>
      </w:pPr>
      <w:r>
        <w:rPr>
          <w:rFonts w:hint="eastAsia" w:ascii="宋体" w:hAnsi="宋体" w:eastAsia="宋体" w:cs="宋体"/>
          <w:sz w:val="24"/>
          <w:szCs w:val="24"/>
        </w:rPr>
        <w:t>六、我方提交的</w:t>
      </w:r>
      <w:r>
        <w:rPr>
          <w:rFonts w:hint="eastAsia" w:ascii="宋体" w:hAnsi="宋体" w:eastAsia="宋体" w:cs="宋体"/>
          <w:b/>
          <w:sz w:val="24"/>
          <w:szCs w:val="24"/>
        </w:rPr>
        <w:t xml:space="preserve">电子投标文件 </w:t>
      </w:r>
      <w:r>
        <w:rPr>
          <w:rFonts w:hint="eastAsia" w:ascii="宋体" w:hAnsi="宋体" w:eastAsia="宋体" w:cs="宋体"/>
          <w:b/>
          <w:sz w:val="24"/>
          <w:szCs w:val="24"/>
          <w:u w:val="single"/>
        </w:rPr>
        <w:t>1</w:t>
      </w:r>
      <w:r>
        <w:rPr>
          <w:rFonts w:hint="eastAsia" w:ascii="宋体" w:hAnsi="宋体" w:eastAsia="宋体" w:cs="宋体"/>
          <w:b/>
          <w:spacing w:val="-67"/>
          <w:sz w:val="24"/>
          <w:szCs w:val="24"/>
        </w:rPr>
        <w:t xml:space="preserve"> </w:t>
      </w:r>
      <w:r>
        <w:rPr>
          <w:rFonts w:hint="eastAsia" w:ascii="宋体" w:hAnsi="宋体" w:eastAsia="宋体" w:cs="宋体"/>
          <w:b/>
          <w:sz w:val="24"/>
          <w:szCs w:val="24"/>
        </w:rPr>
        <w:t>份。</w:t>
      </w:r>
    </w:p>
    <w:p>
      <w:pPr>
        <w:pStyle w:val="16"/>
        <w:keepNext w:val="0"/>
        <w:keepLines w:val="0"/>
        <w:pageBreakBefore w:val="0"/>
        <w:widowControl w:val="0"/>
        <w:kinsoku/>
        <w:wordWrap/>
        <w:overflowPunct/>
        <w:topLinePunct w:val="0"/>
        <w:autoSpaceDE/>
        <w:autoSpaceDN/>
        <w:bidi w:val="0"/>
        <w:adjustRightInd/>
        <w:snapToGrid/>
        <w:spacing w:before="274" w:line="500" w:lineRule="exact"/>
        <w:ind w:right="386" w:firstLine="568"/>
        <w:jc w:val="left"/>
        <w:textAlignment w:val="auto"/>
        <w:rPr>
          <w:rFonts w:hint="eastAsia" w:ascii="宋体" w:hAnsi="宋体" w:eastAsia="宋体" w:cs="宋体"/>
          <w:sz w:val="24"/>
          <w:szCs w:val="24"/>
        </w:rPr>
      </w:pPr>
      <w:r>
        <w:rPr>
          <w:rFonts w:hint="eastAsia" w:ascii="宋体" w:hAnsi="宋体" w:eastAsia="宋体" w:cs="宋体"/>
          <w:sz w:val="24"/>
          <w:szCs w:val="24"/>
        </w:rPr>
        <w:t>七、开标后在规定的投标有效期内撤回投标，我们愿接受政府采购的有关处罚决定。</w:t>
      </w:r>
    </w:p>
    <w:p>
      <w:pPr>
        <w:pStyle w:val="16"/>
        <w:keepNext w:val="0"/>
        <w:keepLines w:val="0"/>
        <w:pageBreakBefore w:val="0"/>
        <w:widowControl w:val="0"/>
        <w:tabs>
          <w:tab w:val="left" w:pos="5843"/>
        </w:tabs>
        <w:kinsoku/>
        <w:wordWrap/>
        <w:overflowPunct/>
        <w:topLinePunct w:val="0"/>
        <w:autoSpaceDE/>
        <w:autoSpaceDN/>
        <w:bidi w:val="0"/>
        <w:adjustRightInd/>
        <w:snapToGrid/>
        <w:spacing w:line="500" w:lineRule="exact"/>
        <w:ind w:right="381" w:firstLine="568"/>
        <w:jc w:val="left"/>
        <w:textAlignment w:val="auto"/>
        <w:rPr>
          <w:rFonts w:hint="eastAsia" w:ascii="宋体" w:hAnsi="宋体" w:eastAsia="宋体" w:cs="宋体"/>
          <w:sz w:val="24"/>
          <w:szCs w:val="24"/>
        </w:rPr>
      </w:pPr>
      <w:r>
        <w:rPr>
          <w:rFonts w:hint="eastAsia" w:ascii="宋体" w:hAnsi="宋体" w:eastAsia="宋体" w:cs="宋体"/>
          <w:spacing w:val="7"/>
          <w:sz w:val="24"/>
          <w:szCs w:val="24"/>
        </w:rPr>
        <w:t>八</w:t>
      </w:r>
      <w:r>
        <w:rPr>
          <w:rFonts w:hint="eastAsia" w:ascii="宋体" w:hAnsi="宋体" w:eastAsia="宋体" w:cs="宋体"/>
          <w:spacing w:val="9"/>
          <w:sz w:val="24"/>
          <w:szCs w:val="24"/>
        </w:rPr>
        <w:t>、</w:t>
      </w:r>
      <w:r>
        <w:rPr>
          <w:rFonts w:hint="eastAsia" w:ascii="宋体" w:hAnsi="宋体" w:eastAsia="宋体" w:cs="宋体"/>
          <w:spacing w:val="7"/>
          <w:sz w:val="24"/>
          <w:szCs w:val="24"/>
        </w:rPr>
        <w:t>我方</w:t>
      </w:r>
      <w:r>
        <w:rPr>
          <w:rFonts w:hint="eastAsia" w:ascii="宋体" w:hAnsi="宋体" w:eastAsia="宋体" w:cs="宋体"/>
          <w:spacing w:val="9"/>
          <w:sz w:val="24"/>
          <w:szCs w:val="24"/>
        </w:rPr>
        <w:t>的</w:t>
      </w:r>
      <w:r>
        <w:rPr>
          <w:rFonts w:hint="eastAsia" w:ascii="宋体" w:hAnsi="宋体" w:eastAsia="宋体" w:cs="宋体"/>
          <w:spacing w:val="7"/>
          <w:sz w:val="24"/>
          <w:szCs w:val="24"/>
        </w:rPr>
        <w:t>投标</w:t>
      </w:r>
      <w:r>
        <w:rPr>
          <w:rFonts w:hint="eastAsia" w:ascii="宋体" w:hAnsi="宋体" w:eastAsia="宋体" w:cs="宋体"/>
          <w:spacing w:val="9"/>
          <w:sz w:val="24"/>
          <w:szCs w:val="24"/>
        </w:rPr>
        <w:t>文</w:t>
      </w:r>
      <w:r>
        <w:rPr>
          <w:rFonts w:hint="eastAsia" w:ascii="宋体" w:hAnsi="宋体" w:eastAsia="宋体" w:cs="宋体"/>
          <w:spacing w:val="7"/>
          <w:sz w:val="24"/>
          <w:szCs w:val="24"/>
        </w:rPr>
        <w:t>件在</w:t>
      </w:r>
      <w:r>
        <w:rPr>
          <w:rFonts w:hint="eastAsia" w:ascii="宋体" w:hAnsi="宋体" w:eastAsia="宋体" w:cs="宋体"/>
          <w:spacing w:val="9"/>
          <w:sz w:val="24"/>
          <w:szCs w:val="24"/>
        </w:rPr>
        <w:t>开</w:t>
      </w:r>
      <w:r>
        <w:rPr>
          <w:rFonts w:hint="eastAsia" w:ascii="宋体" w:hAnsi="宋体" w:eastAsia="宋体" w:cs="宋体"/>
          <w:spacing w:val="7"/>
          <w:sz w:val="24"/>
          <w:szCs w:val="24"/>
        </w:rPr>
        <w:t>标之</w:t>
      </w:r>
      <w:r>
        <w:rPr>
          <w:rFonts w:hint="eastAsia" w:ascii="宋体" w:hAnsi="宋体" w:eastAsia="宋体" w:cs="宋体"/>
          <w:spacing w:val="9"/>
          <w:sz w:val="24"/>
          <w:szCs w:val="24"/>
        </w:rPr>
        <w:t>日</w:t>
      </w:r>
      <w:r>
        <w:rPr>
          <w:rFonts w:hint="eastAsia" w:ascii="宋体" w:hAnsi="宋体" w:eastAsia="宋体" w:cs="宋体"/>
          <w:spacing w:val="6"/>
          <w:sz w:val="24"/>
          <w:szCs w:val="24"/>
        </w:rPr>
        <w:t>起</w:t>
      </w:r>
      <w:r>
        <w:rPr>
          <w:rFonts w:hint="eastAsia" w:ascii="宋体" w:hAnsi="宋体" w:eastAsia="宋体" w:cs="宋体"/>
          <w:spacing w:val="13"/>
          <w:sz w:val="24"/>
          <w:szCs w:val="24"/>
          <w:u w:val="single"/>
        </w:rPr>
        <w:t xml:space="preserve"> </w:t>
      </w:r>
      <w:r>
        <w:rPr>
          <w:rFonts w:hint="eastAsia" w:ascii="宋体" w:hAnsi="宋体" w:eastAsia="宋体" w:cs="宋体"/>
          <w:b/>
          <w:sz w:val="24"/>
          <w:szCs w:val="24"/>
          <w:u w:val="single"/>
        </w:rPr>
        <w:t>90</w:t>
      </w:r>
      <w:r>
        <w:rPr>
          <w:rFonts w:hint="eastAsia" w:ascii="宋体" w:hAnsi="宋体" w:cs="宋体"/>
          <w:b/>
          <w:sz w:val="24"/>
          <w:szCs w:val="24"/>
          <w:u w:val="single"/>
          <w:lang w:val="en-US" w:eastAsia="zh-CN"/>
        </w:rPr>
        <w:t xml:space="preserve"> </w:t>
      </w:r>
      <w:r>
        <w:rPr>
          <w:rFonts w:hint="eastAsia" w:ascii="宋体" w:hAnsi="宋体" w:eastAsia="宋体" w:cs="宋体"/>
          <w:spacing w:val="7"/>
          <w:sz w:val="24"/>
          <w:szCs w:val="24"/>
        </w:rPr>
        <w:t>个</w:t>
      </w:r>
      <w:r>
        <w:rPr>
          <w:rFonts w:hint="eastAsia" w:ascii="宋体" w:hAnsi="宋体" w:eastAsia="宋体" w:cs="宋体"/>
          <w:spacing w:val="9"/>
          <w:sz w:val="24"/>
          <w:szCs w:val="24"/>
        </w:rPr>
        <w:t>日</w:t>
      </w:r>
      <w:r>
        <w:rPr>
          <w:rFonts w:hint="eastAsia" w:ascii="宋体" w:hAnsi="宋体" w:eastAsia="宋体" w:cs="宋体"/>
          <w:spacing w:val="7"/>
          <w:sz w:val="24"/>
          <w:szCs w:val="24"/>
        </w:rPr>
        <w:t>历日</w:t>
      </w:r>
      <w:r>
        <w:rPr>
          <w:rFonts w:hint="eastAsia" w:ascii="宋体" w:hAnsi="宋体" w:eastAsia="宋体" w:cs="宋体"/>
          <w:spacing w:val="9"/>
          <w:sz w:val="24"/>
          <w:szCs w:val="24"/>
        </w:rPr>
        <w:t>内</w:t>
      </w:r>
      <w:r>
        <w:rPr>
          <w:rFonts w:hint="eastAsia" w:ascii="宋体" w:hAnsi="宋体" w:eastAsia="宋体" w:cs="宋体"/>
          <w:spacing w:val="7"/>
          <w:sz w:val="24"/>
          <w:szCs w:val="24"/>
        </w:rPr>
        <w:t>有效</w:t>
      </w:r>
      <w:r>
        <w:rPr>
          <w:rFonts w:hint="eastAsia" w:ascii="宋体" w:hAnsi="宋体" w:eastAsia="宋体" w:cs="宋体"/>
          <w:spacing w:val="9"/>
          <w:sz w:val="24"/>
          <w:szCs w:val="24"/>
        </w:rPr>
        <w:t>，</w:t>
      </w:r>
      <w:r>
        <w:rPr>
          <w:rFonts w:hint="eastAsia" w:ascii="宋体" w:hAnsi="宋体" w:eastAsia="宋体" w:cs="宋体"/>
          <w:spacing w:val="7"/>
          <w:sz w:val="24"/>
          <w:szCs w:val="24"/>
        </w:rPr>
        <w:t>如中</w:t>
      </w:r>
      <w:r>
        <w:rPr>
          <w:rFonts w:hint="eastAsia" w:ascii="宋体" w:hAnsi="宋体" w:eastAsia="宋体" w:cs="宋体"/>
          <w:spacing w:val="9"/>
          <w:sz w:val="24"/>
          <w:szCs w:val="24"/>
        </w:rPr>
        <w:t>标</w:t>
      </w:r>
      <w:r>
        <w:rPr>
          <w:rFonts w:hint="eastAsia" w:ascii="宋体" w:hAnsi="宋体" w:eastAsia="宋体" w:cs="宋体"/>
          <w:spacing w:val="-15"/>
          <w:sz w:val="24"/>
          <w:szCs w:val="24"/>
        </w:rPr>
        <w:t xml:space="preserve">， </w:t>
      </w:r>
      <w:r>
        <w:rPr>
          <w:rFonts w:hint="eastAsia" w:ascii="宋体" w:hAnsi="宋体" w:eastAsia="宋体" w:cs="宋体"/>
          <w:sz w:val="24"/>
          <w:szCs w:val="24"/>
        </w:rPr>
        <w:t>延长至合同</w:t>
      </w:r>
      <w:r>
        <w:rPr>
          <w:rFonts w:hint="eastAsia" w:ascii="宋体" w:hAnsi="宋体" w:eastAsia="宋体" w:cs="宋体"/>
          <w:spacing w:val="4"/>
          <w:sz w:val="24"/>
          <w:szCs w:val="24"/>
        </w:rPr>
        <w:t>执</w:t>
      </w:r>
      <w:r>
        <w:rPr>
          <w:rFonts w:hint="eastAsia" w:ascii="宋体" w:hAnsi="宋体" w:eastAsia="宋体" w:cs="宋体"/>
          <w:sz w:val="24"/>
          <w:szCs w:val="24"/>
        </w:rPr>
        <w:t>行完毕时止。</w:t>
      </w:r>
    </w:p>
    <w:p>
      <w:pPr>
        <w:pStyle w:val="16"/>
        <w:keepNext w:val="0"/>
        <w:keepLines w:val="0"/>
        <w:pageBreakBefore w:val="0"/>
        <w:widowControl w:val="0"/>
        <w:kinsoku/>
        <w:wordWrap/>
        <w:overflowPunct/>
        <w:topLinePunct w:val="0"/>
        <w:autoSpaceDE/>
        <w:autoSpaceDN/>
        <w:bidi w:val="0"/>
        <w:adjustRightInd/>
        <w:snapToGrid/>
        <w:spacing w:line="500" w:lineRule="exact"/>
        <w:ind w:left="784"/>
        <w:jc w:val="left"/>
        <w:textAlignment w:val="auto"/>
        <w:rPr>
          <w:rFonts w:hint="eastAsia" w:ascii="宋体" w:hAnsi="宋体" w:eastAsia="宋体" w:cs="宋体"/>
          <w:sz w:val="24"/>
          <w:szCs w:val="24"/>
        </w:rPr>
      </w:pPr>
      <w:r>
        <w:rPr>
          <w:rFonts w:hint="eastAsia" w:ascii="宋体" w:hAnsi="宋体" w:eastAsia="宋体" w:cs="宋体"/>
          <w:sz w:val="24"/>
          <w:szCs w:val="24"/>
        </w:rPr>
        <w:t>九、所有关于此次招标活动的函电，请按下列地址联系：</w:t>
      </w:r>
    </w:p>
    <w:p>
      <w:pPr>
        <w:pStyle w:val="16"/>
        <w:spacing w:before="12"/>
        <w:ind w:left="0"/>
        <w:jc w:val="left"/>
        <w:rPr>
          <w:rFonts w:hint="eastAsia" w:ascii="宋体" w:hAnsi="宋体" w:eastAsia="宋体" w:cs="宋体"/>
          <w:sz w:val="24"/>
          <w:szCs w:val="24"/>
        </w:rPr>
      </w:pPr>
    </w:p>
    <w:p>
      <w:pPr>
        <w:pStyle w:val="16"/>
        <w:spacing w:before="97" w:line="333" w:lineRule="auto"/>
        <w:ind w:left="784" w:right="5503"/>
        <w:jc w:val="left"/>
        <w:rPr>
          <w:rFonts w:hint="eastAsia" w:ascii="宋体" w:hAnsi="宋体" w:eastAsia="宋体" w:cs="宋体"/>
          <w:spacing w:val="-15"/>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名称</w:t>
      </w:r>
      <w:r>
        <w:rPr>
          <w:rFonts w:hint="eastAsia" w:ascii="宋体" w:hAnsi="宋体" w:eastAsia="宋体" w:cs="宋体"/>
          <w:sz w:val="24"/>
          <w:szCs w:val="24"/>
        </w:rPr>
        <w:t>（加盖公章</w:t>
      </w:r>
      <w:r>
        <w:rPr>
          <w:rFonts w:hint="eastAsia" w:ascii="宋体" w:hAnsi="宋体" w:eastAsia="宋体" w:cs="宋体"/>
          <w:spacing w:val="-15"/>
          <w:sz w:val="24"/>
          <w:szCs w:val="24"/>
        </w:rPr>
        <w:t xml:space="preserve">） </w:t>
      </w:r>
    </w:p>
    <w:p>
      <w:pPr>
        <w:pStyle w:val="16"/>
        <w:spacing w:before="97" w:line="333" w:lineRule="auto"/>
        <w:ind w:left="784" w:right="5503"/>
        <w:jc w:val="left"/>
        <w:rPr>
          <w:rFonts w:hint="eastAsia" w:ascii="宋体" w:hAnsi="宋体" w:eastAsia="宋体" w:cs="宋体"/>
          <w:sz w:val="24"/>
          <w:szCs w:val="24"/>
        </w:rPr>
      </w:pPr>
      <w:r>
        <w:rPr>
          <w:rFonts w:hint="eastAsia" w:ascii="宋体" w:hAnsi="宋体" w:eastAsia="宋体" w:cs="宋体"/>
          <w:sz w:val="24"/>
          <w:szCs w:val="24"/>
        </w:rPr>
        <w:t>地址：</w:t>
      </w:r>
    </w:p>
    <w:p>
      <w:pPr>
        <w:pStyle w:val="16"/>
        <w:spacing w:before="3" w:line="333" w:lineRule="auto"/>
        <w:ind w:left="784" w:right="7485"/>
        <w:jc w:val="left"/>
        <w:rPr>
          <w:rFonts w:hint="eastAsia" w:ascii="宋体" w:hAnsi="宋体" w:eastAsia="宋体" w:cs="宋体"/>
          <w:sz w:val="24"/>
          <w:szCs w:val="24"/>
        </w:rPr>
      </w:pPr>
      <w:r>
        <w:rPr>
          <w:rFonts w:hint="eastAsia" w:ascii="宋体" w:hAnsi="宋体" w:eastAsia="宋体" w:cs="宋体"/>
          <w:spacing w:val="-4"/>
          <w:sz w:val="24"/>
          <w:szCs w:val="24"/>
        </w:rPr>
        <w:t xml:space="preserve">开户银行： </w:t>
      </w:r>
      <w:r>
        <w:rPr>
          <w:rFonts w:hint="eastAsia" w:ascii="宋体" w:hAnsi="宋体" w:eastAsia="宋体" w:cs="宋体"/>
          <w:sz w:val="24"/>
          <w:szCs w:val="24"/>
        </w:rPr>
        <w:t>账号：</w:t>
      </w:r>
    </w:p>
    <w:p>
      <w:pPr>
        <w:pStyle w:val="16"/>
        <w:spacing w:before="1" w:line="333" w:lineRule="auto"/>
        <w:ind w:left="784" w:right="8051"/>
        <w:jc w:val="left"/>
        <w:rPr>
          <w:rFonts w:hint="eastAsia" w:ascii="宋体" w:hAnsi="宋体" w:eastAsia="宋体" w:cs="宋体"/>
          <w:sz w:val="24"/>
          <w:szCs w:val="24"/>
        </w:rPr>
      </w:pPr>
      <w:r>
        <w:rPr>
          <w:rFonts w:hint="eastAsia" w:ascii="宋体" w:hAnsi="宋体" w:eastAsia="宋体" w:cs="宋体"/>
          <w:spacing w:val="-6"/>
          <w:sz w:val="24"/>
          <w:szCs w:val="24"/>
        </w:rPr>
        <w:t>电话： 传真： 邮编：</w:t>
      </w:r>
    </w:p>
    <w:p>
      <w:pPr>
        <w:pStyle w:val="16"/>
        <w:spacing w:before="4"/>
        <w:ind w:left="784"/>
        <w:jc w:val="left"/>
        <w:rPr>
          <w:rFonts w:hint="eastAsia" w:ascii="宋体" w:hAnsi="宋体" w:eastAsia="宋体" w:cs="宋体"/>
          <w:sz w:val="24"/>
          <w:szCs w:val="24"/>
        </w:rPr>
      </w:pPr>
      <w:r>
        <w:rPr>
          <w:rFonts w:hint="eastAsia" w:ascii="宋体" w:hAnsi="宋体" w:eastAsia="宋体" w:cs="宋体"/>
          <w:sz w:val="24"/>
          <w:szCs w:val="24"/>
        </w:rPr>
        <w:t>电子邮箱：</w:t>
      </w:r>
    </w:p>
    <w:p>
      <w:pPr>
        <w:pStyle w:val="16"/>
        <w:tabs>
          <w:tab w:val="left" w:pos="2200"/>
          <w:tab w:val="left" w:pos="2769"/>
          <w:tab w:val="left" w:pos="3335"/>
        </w:tabs>
        <w:spacing w:before="143"/>
        <w:ind w:left="784"/>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rPr>
        <w:tab/>
      </w:r>
      <w:r>
        <w:rPr>
          <w:rFonts w:hint="eastAsia" w:ascii="宋体" w:hAnsi="宋体" w:eastAsia="宋体" w:cs="宋体"/>
          <w:sz w:val="24"/>
          <w:szCs w:val="24"/>
        </w:rPr>
        <w:t>年</w:t>
      </w:r>
      <w:r>
        <w:rPr>
          <w:rFonts w:hint="eastAsia" w:ascii="宋体" w:hAnsi="宋体" w:eastAsia="宋体" w:cs="宋体"/>
          <w:sz w:val="24"/>
          <w:szCs w:val="24"/>
        </w:rPr>
        <w:tab/>
      </w:r>
      <w:r>
        <w:rPr>
          <w:rFonts w:hint="eastAsia" w:ascii="宋体" w:hAnsi="宋体" w:eastAsia="宋体" w:cs="宋体"/>
          <w:sz w:val="24"/>
          <w:szCs w:val="24"/>
        </w:rPr>
        <w:t>月</w:t>
      </w:r>
      <w:r>
        <w:rPr>
          <w:rFonts w:hint="eastAsia" w:ascii="宋体" w:hAnsi="宋体" w:eastAsia="宋体" w:cs="宋体"/>
          <w:sz w:val="24"/>
          <w:szCs w:val="24"/>
        </w:rPr>
        <w:tab/>
      </w:r>
      <w:r>
        <w:rPr>
          <w:rFonts w:hint="eastAsia" w:ascii="宋体" w:hAnsi="宋体" w:eastAsia="宋体" w:cs="宋体"/>
          <w:sz w:val="24"/>
          <w:szCs w:val="24"/>
        </w:rPr>
        <w:t>日</w:t>
      </w:r>
    </w:p>
    <w:p>
      <w:pPr>
        <w:pStyle w:val="16"/>
        <w:spacing w:before="12"/>
        <w:ind w:left="0"/>
        <w:rPr>
          <w:rFonts w:hint="eastAsia" w:ascii="宋体" w:hAnsi="宋体" w:eastAsia="宋体" w:cs="宋体"/>
          <w:sz w:val="24"/>
          <w:szCs w:val="24"/>
        </w:rPr>
      </w:pPr>
    </w:p>
    <w:p>
      <w:pPr>
        <w:spacing w:before="129" w:line="357" w:lineRule="auto"/>
        <w:ind w:left="215" w:right="383" w:firstLine="643"/>
        <w:jc w:val="left"/>
        <w:rPr>
          <w:rFonts w:hint="eastAsia" w:ascii="宋体" w:hAnsi="宋体" w:eastAsia="宋体" w:cs="宋体"/>
          <w:sz w:val="24"/>
          <w:szCs w:val="24"/>
        </w:rPr>
      </w:pPr>
      <w:r>
        <w:rPr>
          <w:rFonts w:hint="eastAsia" w:ascii="宋体" w:hAnsi="宋体" w:eastAsia="宋体" w:cs="宋体"/>
          <w:spacing w:val="4"/>
          <w:sz w:val="24"/>
          <w:szCs w:val="24"/>
        </w:rPr>
        <w:t>备注</w:t>
      </w:r>
      <w:r>
        <w:rPr>
          <w:rFonts w:hint="eastAsia" w:ascii="宋体" w:hAnsi="宋体" w:eastAsia="宋体" w:cs="宋体"/>
          <w:spacing w:val="3"/>
          <w:sz w:val="24"/>
          <w:szCs w:val="24"/>
        </w:rPr>
        <w:t>：1</w:t>
      </w:r>
      <w:r>
        <w:rPr>
          <w:rFonts w:hint="eastAsia" w:ascii="宋体" w:hAnsi="宋体" w:eastAsia="宋体" w:cs="宋体"/>
          <w:w w:val="95"/>
          <w:sz w:val="24"/>
          <w:szCs w:val="24"/>
        </w:rPr>
        <w:t>、除可填报项目外，对本投标函的任何实质性内容修改将被视为非实质性响应，在评审时</w:t>
      </w:r>
      <w:r>
        <w:rPr>
          <w:rFonts w:hint="eastAsia" w:ascii="宋体" w:hAnsi="宋体" w:eastAsia="宋体" w:cs="宋体"/>
          <w:sz w:val="24"/>
          <w:szCs w:val="24"/>
        </w:rPr>
        <w:t>将其视为无效响应。</w:t>
      </w:r>
    </w:p>
    <w:p>
      <w:pPr>
        <w:spacing w:after="0" w:line="357" w:lineRule="auto"/>
        <w:jc w:val="left"/>
        <w:rPr>
          <w:rFonts w:hint="eastAsia" w:ascii="宋体" w:hAnsi="宋体" w:eastAsia="宋体" w:cs="宋体"/>
          <w:sz w:val="24"/>
          <w:szCs w:val="24"/>
        </w:rPr>
        <w:sectPr>
          <w:pgSz w:w="11910" w:h="16840"/>
          <w:pgMar w:top="1300" w:right="1134" w:bottom="1020" w:left="1200" w:header="882" w:footer="1037" w:gutter="0"/>
          <w:pgNumType w:fmt="decimal"/>
          <w:cols w:space="720" w:num="1"/>
        </w:sectPr>
      </w:pPr>
    </w:p>
    <w:p>
      <w:pPr>
        <w:spacing w:before="54"/>
        <w:ind w:left="0" w:right="182" w:firstLine="0"/>
        <w:jc w:val="both"/>
        <w:rPr>
          <w:rFonts w:hint="default" w:ascii="黑体" w:eastAsia="黑体"/>
          <w:sz w:val="32"/>
          <w:lang w:val="en-US" w:eastAsia="zh-CN"/>
        </w:rPr>
      </w:pPr>
      <w:r>
        <w:rPr>
          <w:rFonts w:hint="eastAsia" w:ascii="黑体" w:eastAsia="黑体"/>
          <w:sz w:val="32"/>
          <w:lang w:val="en-US" w:eastAsia="zh-CN"/>
        </w:rPr>
        <w:t>二、开标一览表</w:t>
      </w:r>
    </w:p>
    <w:p>
      <w:pPr>
        <w:pStyle w:val="34"/>
        <w:keepNext w:val="0"/>
        <w:keepLines w:val="0"/>
        <w:widowControl/>
        <w:suppressLineNumbers w:val="0"/>
        <w:wordWrap w:val="0"/>
        <w:spacing w:before="0" w:beforeAutospacing="0" w:after="0" w:afterAutospacing="0" w:line="390" w:lineRule="atLeast"/>
        <w:ind w:left="0" w:right="0"/>
        <w:jc w:val="center"/>
        <w:rPr>
          <w:rFonts w:hint="eastAsia" w:ascii="宋体" w:hAnsi="宋体" w:eastAsia="宋体" w:cs="宋体"/>
          <w:sz w:val="32"/>
          <w:szCs w:val="32"/>
        </w:rPr>
      </w:pPr>
      <w:r>
        <w:rPr>
          <w:rFonts w:hint="eastAsia" w:ascii="宋体" w:hAnsi="宋体" w:eastAsia="宋体" w:cs="宋体"/>
          <w:b/>
          <w:bCs/>
          <w:color w:val="3D4B64"/>
          <w:sz w:val="32"/>
          <w:szCs w:val="32"/>
          <w:shd w:val="clear" w:fill="FFFFFF"/>
        </w:rPr>
        <w:t>开  标 一 览  表</w:t>
      </w:r>
    </w:p>
    <w:p>
      <w:pPr>
        <w:pStyle w:val="34"/>
        <w:keepNext w:val="0"/>
        <w:keepLines w:val="0"/>
        <w:widowControl/>
        <w:suppressLineNumbers w:val="0"/>
        <w:wordWrap w:val="0"/>
        <w:spacing w:before="0" w:beforeAutospacing="0" w:after="0" w:afterAutospacing="0" w:line="390" w:lineRule="atLeast"/>
        <w:ind w:left="0" w:right="0"/>
        <w:rPr>
          <w:rFonts w:hint="eastAsia" w:ascii="宋体" w:hAnsi="宋体" w:eastAsia="宋体" w:cs="宋体"/>
        </w:rPr>
      </w:pPr>
      <w:r>
        <w:rPr>
          <w:rFonts w:hint="eastAsia" w:ascii="宋体" w:hAnsi="宋体" w:eastAsia="宋体" w:cs="宋体"/>
          <w:color w:val="3D4B64"/>
          <w:sz w:val="19"/>
          <w:szCs w:val="19"/>
          <w:shd w:val="clear" w:fill="FFFFFF"/>
        </w:rPr>
        <w:t xml:space="preserve">   项目编号： </w:t>
      </w:r>
    </w:p>
    <w:p>
      <w:pPr>
        <w:pStyle w:val="34"/>
        <w:keepNext w:val="0"/>
        <w:keepLines w:val="0"/>
        <w:widowControl/>
        <w:suppressLineNumbers w:val="0"/>
        <w:wordWrap w:val="0"/>
        <w:spacing w:before="0" w:beforeAutospacing="0" w:after="0" w:afterAutospacing="0" w:line="390" w:lineRule="atLeast"/>
        <w:ind w:left="0" w:right="0"/>
        <w:rPr>
          <w:rFonts w:hint="eastAsia" w:ascii="宋体" w:hAnsi="宋体" w:eastAsia="宋体" w:cs="宋体"/>
          <w:color w:val="3D4B64"/>
          <w:sz w:val="19"/>
          <w:szCs w:val="19"/>
          <w:shd w:val="clear" w:fill="FFFFFF"/>
        </w:rPr>
      </w:pPr>
      <w:r>
        <w:rPr>
          <w:rFonts w:hint="eastAsia" w:ascii="宋体" w:hAnsi="宋体" w:eastAsia="宋体" w:cs="宋体"/>
          <w:color w:val="3D4B64"/>
          <w:sz w:val="19"/>
          <w:szCs w:val="19"/>
          <w:shd w:val="clear" w:fill="FFFFFF"/>
        </w:rPr>
        <w:t xml:space="preserve">   项目名称： </w:t>
      </w:r>
    </w:p>
    <w:p>
      <w:pPr>
        <w:pStyle w:val="34"/>
        <w:keepNext w:val="0"/>
        <w:keepLines w:val="0"/>
        <w:widowControl/>
        <w:suppressLineNumbers w:val="0"/>
        <w:wordWrap w:val="0"/>
        <w:spacing w:before="0" w:beforeAutospacing="0" w:after="0" w:afterAutospacing="0" w:line="390" w:lineRule="atLeast"/>
        <w:ind w:left="0" w:right="0"/>
        <w:rPr>
          <w:rFonts w:hint="eastAsia" w:ascii="宋体" w:hAnsi="宋体" w:eastAsia="宋体" w:cs="宋体"/>
          <w:color w:val="3D4B64"/>
          <w:sz w:val="19"/>
          <w:szCs w:val="19"/>
          <w:shd w:val="clear" w:fill="FFFFFF"/>
        </w:rPr>
      </w:pPr>
    </w:p>
    <w:tbl>
      <w:tblPr>
        <w:tblStyle w:val="39"/>
        <w:tblW w:w="8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77"/>
        <w:gridCol w:w="40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jc w:val="center"/>
        </w:trPr>
        <w:tc>
          <w:tcPr>
            <w:tcW w:w="4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3D4B64"/>
                <w:sz w:val="19"/>
                <w:szCs w:val="19"/>
                <w:u w:val="none"/>
              </w:rPr>
            </w:pPr>
            <w:r>
              <w:rPr>
                <w:rFonts w:hint="eastAsia" w:ascii="微软雅黑" w:hAnsi="微软雅黑" w:eastAsia="微软雅黑" w:cs="微软雅黑"/>
                <w:i w:val="0"/>
                <w:iCs w:val="0"/>
                <w:color w:val="3D4B64"/>
                <w:kern w:val="0"/>
                <w:sz w:val="19"/>
                <w:szCs w:val="19"/>
                <w:u w:val="none"/>
                <w:lang w:val="en-US" w:eastAsia="zh-CN" w:bidi="ar"/>
              </w:rPr>
              <w:t xml:space="preserve">标题 </w:t>
            </w:r>
          </w:p>
        </w:tc>
        <w:tc>
          <w:tcPr>
            <w:tcW w:w="4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3D4B64"/>
                <w:sz w:val="19"/>
                <w:szCs w:val="19"/>
                <w:u w:val="none"/>
              </w:rPr>
            </w:pPr>
            <w:r>
              <w:rPr>
                <w:rFonts w:hint="eastAsia" w:ascii="微软雅黑" w:hAnsi="微软雅黑" w:eastAsia="微软雅黑" w:cs="微软雅黑"/>
                <w:i w:val="0"/>
                <w:iCs w:val="0"/>
                <w:color w:val="3D4B64"/>
                <w:kern w:val="0"/>
                <w:sz w:val="19"/>
                <w:szCs w:val="19"/>
                <w:u w:val="none"/>
                <w:lang w:val="en-US" w:eastAsia="zh-CN" w:bidi="ar"/>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jc w:val="center"/>
        </w:trPr>
        <w:tc>
          <w:tcPr>
            <w:tcW w:w="4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3D4B64"/>
                <w:sz w:val="19"/>
                <w:szCs w:val="19"/>
                <w:u w:val="none"/>
              </w:rPr>
            </w:pPr>
            <w:r>
              <w:rPr>
                <w:rFonts w:hint="eastAsia" w:ascii="微软雅黑" w:hAnsi="微软雅黑" w:eastAsia="微软雅黑" w:cs="微软雅黑"/>
                <w:i w:val="0"/>
                <w:iCs w:val="0"/>
                <w:color w:val="3D4B64"/>
                <w:kern w:val="0"/>
                <w:sz w:val="19"/>
                <w:szCs w:val="19"/>
                <w:u w:val="none"/>
                <w:lang w:val="en-US" w:eastAsia="zh-CN" w:bidi="ar"/>
              </w:rPr>
              <w:t>投标报价</w:t>
            </w:r>
          </w:p>
        </w:tc>
        <w:tc>
          <w:tcPr>
            <w:tcW w:w="4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3D4B64"/>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jc w:val="center"/>
        </w:trPr>
        <w:tc>
          <w:tcPr>
            <w:tcW w:w="4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3D4B64"/>
                <w:sz w:val="19"/>
                <w:szCs w:val="19"/>
                <w:u w:val="none"/>
              </w:rPr>
            </w:pPr>
            <w:r>
              <w:rPr>
                <w:rFonts w:hint="eastAsia" w:ascii="微软雅黑" w:hAnsi="微软雅黑" w:eastAsia="微软雅黑" w:cs="微软雅黑"/>
                <w:i w:val="0"/>
                <w:iCs w:val="0"/>
                <w:color w:val="3D4B64"/>
                <w:kern w:val="0"/>
                <w:sz w:val="19"/>
                <w:szCs w:val="19"/>
                <w:u w:val="none"/>
                <w:lang w:val="en-US" w:eastAsia="zh-CN" w:bidi="ar"/>
              </w:rPr>
              <w:t>质保期</w:t>
            </w:r>
          </w:p>
        </w:tc>
        <w:tc>
          <w:tcPr>
            <w:tcW w:w="4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3D4B64"/>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jc w:val="center"/>
        </w:trPr>
        <w:tc>
          <w:tcPr>
            <w:tcW w:w="4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3D4B64"/>
                <w:sz w:val="19"/>
                <w:szCs w:val="19"/>
                <w:u w:val="none"/>
              </w:rPr>
            </w:pPr>
            <w:r>
              <w:rPr>
                <w:rFonts w:hint="eastAsia" w:ascii="微软雅黑" w:hAnsi="微软雅黑" w:eastAsia="微软雅黑" w:cs="微软雅黑"/>
                <w:i w:val="0"/>
                <w:iCs w:val="0"/>
                <w:color w:val="3D4B64"/>
                <w:kern w:val="0"/>
                <w:sz w:val="19"/>
                <w:szCs w:val="19"/>
                <w:u w:val="none"/>
                <w:lang w:val="en-US" w:eastAsia="zh-CN" w:bidi="ar"/>
              </w:rPr>
              <w:t>工期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95" w:afterAutospacing="0" w:line="390" w:lineRule="atLeast"/>
        <w:ind w:left="0" w:right="0"/>
        <w:jc w:val="left"/>
        <w:rPr>
          <w:rFonts w:hint="eastAsia" w:ascii="宋体" w:hAnsi="宋体" w:eastAsia="宋体" w:cs="宋体"/>
          <w:color w:val="3D4B64"/>
          <w:sz w:val="19"/>
          <w:szCs w:val="19"/>
        </w:rPr>
      </w:pPr>
    </w:p>
    <w:p>
      <w:pPr>
        <w:pStyle w:val="34"/>
        <w:keepNext w:val="0"/>
        <w:keepLines w:val="0"/>
        <w:widowControl/>
        <w:suppressLineNumbers w:val="0"/>
        <w:wordWrap w:val="0"/>
        <w:spacing w:before="0" w:beforeAutospacing="0" w:after="0" w:afterAutospacing="0" w:line="390" w:lineRule="atLeast"/>
        <w:ind w:left="0" w:right="0" w:firstLine="380" w:firstLineChars="200"/>
        <w:rPr>
          <w:rFonts w:hint="eastAsia" w:ascii="宋体" w:hAnsi="宋体" w:eastAsia="宋体" w:cs="宋体"/>
        </w:rPr>
      </w:pPr>
      <w:r>
        <w:rPr>
          <w:rFonts w:hint="eastAsia" w:ascii="宋体" w:hAnsi="宋体" w:eastAsia="宋体" w:cs="宋体"/>
          <w:color w:val="3D4B64"/>
          <w:sz w:val="19"/>
          <w:szCs w:val="19"/>
          <w:shd w:val="clear" w:fill="FFFFFF"/>
        </w:rPr>
        <w:t>供应商：（加盖公章）</w:t>
      </w:r>
    </w:p>
    <w:p>
      <w:pPr>
        <w:pStyle w:val="34"/>
        <w:keepNext w:val="0"/>
        <w:keepLines w:val="0"/>
        <w:widowControl/>
        <w:suppressLineNumbers w:val="0"/>
        <w:wordWrap w:val="0"/>
        <w:spacing w:before="0" w:beforeAutospacing="0" w:after="0" w:afterAutospacing="0" w:line="390" w:lineRule="atLeast"/>
        <w:ind w:left="0" w:right="0" w:firstLine="380" w:firstLineChars="200"/>
        <w:rPr>
          <w:rFonts w:hint="eastAsia" w:ascii="宋体" w:hAnsi="宋体" w:eastAsia="宋体" w:cs="宋体"/>
        </w:rPr>
      </w:pPr>
      <w:r>
        <w:rPr>
          <w:rFonts w:hint="eastAsia" w:ascii="宋体" w:hAnsi="宋体" w:eastAsia="宋体" w:cs="宋体"/>
          <w:color w:val="3D4B64"/>
          <w:sz w:val="19"/>
          <w:szCs w:val="19"/>
          <w:shd w:val="clear" w:fill="FFFFFF"/>
        </w:rPr>
        <w:t>日 期：</w:t>
      </w:r>
    </w:p>
    <w:p>
      <w:pPr>
        <w:pStyle w:val="34"/>
        <w:keepNext w:val="0"/>
        <w:keepLines w:val="0"/>
        <w:widowControl/>
        <w:suppressLineNumbers w:val="0"/>
        <w:wordWrap w:val="0"/>
        <w:spacing w:before="0" w:beforeAutospacing="0" w:after="0" w:afterAutospacing="0" w:line="390" w:lineRule="atLeast"/>
        <w:ind w:left="0" w:right="0"/>
        <w:rPr>
          <w:rFonts w:hint="eastAsia" w:ascii="宋体" w:hAnsi="宋体" w:eastAsia="宋体" w:cs="宋体"/>
        </w:rPr>
      </w:pPr>
      <w:r>
        <w:rPr>
          <w:rFonts w:hint="eastAsia" w:ascii="宋体" w:hAnsi="宋体" w:eastAsia="宋体" w:cs="宋体"/>
          <w:color w:val="3D4B64"/>
          <w:sz w:val="19"/>
          <w:szCs w:val="19"/>
          <w:shd w:val="clear" w:fill="FFFFFF"/>
        </w:rPr>
        <w:t> </w:t>
      </w:r>
    </w:p>
    <w:p>
      <w:pPr>
        <w:pStyle w:val="34"/>
        <w:keepNext w:val="0"/>
        <w:keepLines w:val="0"/>
        <w:widowControl/>
        <w:suppressLineNumbers w:val="0"/>
        <w:wordWrap w:val="0"/>
        <w:spacing w:before="0" w:beforeAutospacing="0" w:after="0" w:afterAutospacing="0" w:line="390" w:lineRule="atLeast"/>
        <w:ind w:left="0" w:right="0"/>
        <w:rPr>
          <w:rFonts w:hint="eastAsia" w:ascii="宋体" w:hAnsi="宋体" w:eastAsia="宋体" w:cs="宋体"/>
        </w:rPr>
      </w:pPr>
      <w:r>
        <w:rPr>
          <w:rFonts w:hint="eastAsia" w:ascii="宋体" w:hAnsi="宋体" w:eastAsia="宋体" w:cs="宋体"/>
          <w:color w:val="3D4B64"/>
          <w:sz w:val="19"/>
          <w:szCs w:val="19"/>
          <w:shd w:val="clear" w:fill="FFFFFF"/>
        </w:rPr>
        <w:t xml:space="preserve"> 备注: </w:t>
      </w:r>
      <w:r>
        <w:rPr>
          <w:rFonts w:hint="eastAsia" w:ascii="宋体" w:hAnsi="宋体" w:eastAsia="宋体" w:cs="宋体"/>
          <w:color w:val="000000"/>
          <w:kern w:val="0"/>
          <w:sz w:val="21"/>
          <w:szCs w:val="21"/>
          <w:shd w:val="clear" w:fill="FFFFFF"/>
          <w:lang w:val="zh-CN"/>
        </w:rPr>
        <w:t>“投标报价”为投标总价。投标报价必须包括本项目所需全部费用。</w:t>
      </w:r>
    </w:p>
    <w:p>
      <w:pPr>
        <w:spacing w:line="560" w:lineRule="exact"/>
        <w:rPr>
          <w:rFonts w:hint="eastAsia" w:ascii="宋体" w:hAnsi="宋体" w:eastAsia="宋体" w:cs="宋体"/>
          <w:szCs w:val="21"/>
        </w:rPr>
      </w:pPr>
    </w:p>
    <w:p>
      <w:pPr>
        <w:spacing w:line="560" w:lineRule="exact"/>
        <w:rPr>
          <w:rFonts w:hint="eastAsia" w:asciiTheme="minorEastAsia" w:hAnsiTheme="minorEastAsia" w:eastAsiaTheme="minorEastAsia"/>
          <w:szCs w:val="21"/>
        </w:rPr>
      </w:pPr>
    </w:p>
    <w:p>
      <w:pPr>
        <w:spacing w:line="560" w:lineRule="exact"/>
        <w:rPr>
          <w:rFonts w:hint="eastAsia" w:asciiTheme="minorEastAsia" w:hAnsiTheme="minorEastAsia" w:eastAsiaTheme="minorEastAsia"/>
          <w:szCs w:val="21"/>
        </w:rPr>
      </w:pPr>
    </w:p>
    <w:p>
      <w:pPr>
        <w:spacing w:line="560" w:lineRule="exact"/>
        <w:rPr>
          <w:rFonts w:hint="eastAsia" w:asciiTheme="minorEastAsia" w:hAnsiTheme="minorEastAsia" w:eastAsiaTheme="minorEastAsia"/>
          <w:szCs w:val="21"/>
        </w:rPr>
      </w:pPr>
    </w:p>
    <w:p>
      <w:pPr>
        <w:spacing w:line="560" w:lineRule="exact"/>
        <w:rPr>
          <w:rFonts w:hint="eastAsia" w:asciiTheme="minorEastAsia" w:hAnsiTheme="minorEastAsia" w:eastAsiaTheme="minorEastAsia"/>
          <w:szCs w:val="21"/>
        </w:rPr>
      </w:pPr>
    </w:p>
    <w:p>
      <w:pPr>
        <w:spacing w:line="560" w:lineRule="exact"/>
        <w:rPr>
          <w:rFonts w:hint="eastAsia" w:asciiTheme="minorEastAsia" w:hAnsiTheme="minorEastAsia" w:eastAsiaTheme="minorEastAsia"/>
          <w:szCs w:val="21"/>
        </w:rPr>
      </w:pPr>
    </w:p>
    <w:p>
      <w:pPr>
        <w:spacing w:line="560" w:lineRule="exact"/>
        <w:rPr>
          <w:rFonts w:hint="eastAsia" w:asciiTheme="minorEastAsia" w:hAnsiTheme="minorEastAsia" w:eastAsiaTheme="minorEastAsia"/>
          <w:szCs w:val="21"/>
        </w:rPr>
      </w:pPr>
    </w:p>
    <w:p>
      <w:pPr>
        <w:spacing w:line="560" w:lineRule="exact"/>
        <w:rPr>
          <w:rFonts w:hint="eastAsia" w:asciiTheme="minorEastAsia" w:hAnsiTheme="minorEastAsia" w:eastAsiaTheme="minorEastAsia"/>
          <w:szCs w:val="21"/>
        </w:rPr>
      </w:pPr>
    </w:p>
    <w:p>
      <w:pPr>
        <w:pStyle w:val="22"/>
        <w:rPr>
          <w:rFonts w:hint="eastAsia" w:asciiTheme="minorEastAsia" w:hAnsiTheme="minorEastAsia" w:eastAsiaTheme="minorEastAsia"/>
          <w:szCs w:val="21"/>
        </w:rPr>
      </w:pPr>
    </w:p>
    <w:p>
      <w:pPr>
        <w:pStyle w:val="22"/>
        <w:rPr>
          <w:rFonts w:hint="eastAsia" w:asciiTheme="minorEastAsia" w:hAnsiTheme="minorEastAsia" w:eastAsiaTheme="minorEastAsia"/>
          <w:szCs w:val="21"/>
        </w:rPr>
      </w:pPr>
    </w:p>
    <w:p>
      <w:pPr>
        <w:pStyle w:val="22"/>
        <w:rPr>
          <w:rFonts w:hint="eastAsia" w:asciiTheme="minorEastAsia" w:hAnsiTheme="minorEastAsia" w:eastAsiaTheme="minorEastAsia"/>
          <w:szCs w:val="21"/>
        </w:rPr>
      </w:pPr>
    </w:p>
    <w:p>
      <w:pPr>
        <w:spacing w:before="54"/>
        <w:ind w:left="0" w:right="182" w:firstLine="0"/>
        <w:jc w:val="center"/>
        <w:rPr>
          <w:rFonts w:hint="default" w:ascii="黑体" w:eastAsia="黑体"/>
          <w:sz w:val="32"/>
          <w:lang w:val="en-US" w:eastAsia="zh-CN"/>
        </w:rPr>
      </w:pPr>
      <w:r>
        <w:rPr>
          <w:rFonts w:hint="eastAsia" w:ascii="黑体" w:eastAsia="黑体"/>
          <w:sz w:val="32"/>
          <w:lang w:val="en-US" w:eastAsia="zh-CN"/>
        </w:rPr>
        <w:t>分项报价表</w:t>
      </w:r>
    </w:p>
    <w:p>
      <w:pPr>
        <w:spacing w:line="560" w:lineRule="exact"/>
        <w:rPr>
          <w:rFonts w:hint="eastAsia" w:asciiTheme="minorEastAsia" w:hAnsiTheme="minorEastAsia" w:eastAsiaTheme="minorEastAsia"/>
          <w:szCs w:val="21"/>
        </w:rPr>
      </w:pPr>
    </w:p>
    <w:p>
      <w:pPr>
        <w:spacing w:line="560" w:lineRule="exact"/>
        <w:rPr>
          <w:rFonts w:cs="宋体" w:asciiTheme="minorEastAsia" w:hAnsiTheme="minorEastAsia" w:eastAsiaTheme="minorEastAsia"/>
          <w:b/>
          <w:bCs/>
          <w:color w:val="000000"/>
          <w:sz w:val="24"/>
          <w:szCs w:val="24"/>
        </w:rPr>
      </w:pPr>
      <w:r>
        <w:rPr>
          <w:rFonts w:hint="eastAsia" w:asciiTheme="minorEastAsia" w:hAnsiTheme="minorEastAsia" w:eastAsiaTheme="minorEastAsia"/>
          <w:sz w:val="24"/>
          <w:szCs w:val="24"/>
        </w:rPr>
        <w:t>项目名称：</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项目编号：</w:t>
      </w:r>
      <w:r>
        <w:rPr>
          <w:rFonts w:hint="eastAsia" w:asciiTheme="minorEastAsia" w:hAnsiTheme="minorEastAsia" w:eastAsiaTheme="minorEastAsia"/>
          <w:sz w:val="24"/>
          <w:szCs w:val="24"/>
          <w:u w:val="single"/>
        </w:rPr>
        <w:t xml:space="preserve">              </w:t>
      </w:r>
    </w:p>
    <w:p>
      <w:pPr>
        <w:spacing w:line="460" w:lineRule="exact"/>
        <w:rPr>
          <w:rFonts w:asciiTheme="minorEastAsia" w:hAnsiTheme="minorEastAsia" w:eastAsiaTheme="minorEastAsia"/>
          <w:position w:val="4"/>
          <w:sz w:val="24"/>
          <w:szCs w:val="24"/>
        </w:rPr>
      </w:pPr>
    </w:p>
    <w:p>
      <w:pPr>
        <w:spacing w:line="460" w:lineRule="exact"/>
        <w:rPr>
          <w:rFonts w:asciiTheme="minorEastAsia" w:hAnsiTheme="minorEastAsia" w:eastAsiaTheme="minorEastAsia"/>
          <w:position w:val="4"/>
          <w:sz w:val="24"/>
          <w:szCs w:val="24"/>
        </w:rPr>
      </w:pPr>
      <w:r>
        <w:rPr>
          <w:rFonts w:hint="eastAsia" w:asciiTheme="minorEastAsia" w:hAnsiTheme="minorEastAsia" w:eastAsiaTheme="minorEastAsia"/>
          <w:position w:val="4"/>
          <w:sz w:val="24"/>
          <w:szCs w:val="24"/>
        </w:rPr>
        <w:t>格式自拟</w:t>
      </w:r>
    </w:p>
    <w:p>
      <w:pPr>
        <w:spacing w:line="460" w:lineRule="exact"/>
        <w:rPr>
          <w:rFonts w:asciiTheme="minorEastAsia" w:hAnsiTheme="minorEastAsia" w:eastAsiaTheme="minorEastAsia"/>
          <w:position w:val="4"/>
          <w:sz w:val="24"/>
          <w:szCs w:val="24"/>
        </w:rPr>
      </w:pPr>
    </w:p>
    <w:p>
      <w:pPr>
        <w:spacing w:line="460" w:lineRule="exact"/>
        <w:rPr>
          <w:rFonts w:asciiTheme="minorEastAsia" w:hAnsiTheme="minorEastAsia" w:eastAsiaTheme="minorEastAsia"/>
          <w:position w:val="4"/>
          <w:sz w:val="24"/>
          <w:szCs w:val="24"/>
        </w:rPr>
      </w:pPr>
    </w:p>
    <w:p>
      <w:pPr>
        <w:spacing w:line="460" w:lineRule="exact"/>
        <w:rPr>
          <w:rFonts w:asciiTheme="minorEastAsia" w:hAnsiTheme="minorEastAsia" w:eastAsiaTheme="minorEastAsia"/>
          <w:position w:val="4"/>
          <w:sz w:val="24"/>
          <w:szCs w:val="24"/>
        </w:rPr>
      </w:pPr>
    </w:p>
    <w:p>
      <w:pPr>
        <w:spacing w:line="460" w:lineRule="exact"/>
        <w:rPr>
          <w:rFonts w:asciiTheme="minorEastAsia" w:hAnsiTheme="minorEastAsia" w:eastAsiaTheme="minorEastAsia"/>
          <w:position w:val="4"/>
          <w:sz w:val="24"/>
          <w:szCs w:val="24"/>
        </w:rPr>
      </w:pPr>
      <w:r>
        <w:rPr>
          <w:rFonts w:asciiTheme="minorEastAsia" w:hAnsiTheme="minorEastAsia" w:eastAsiaTheme="minorEastAsia"/>
          <w:position w:val="4"/>
          <w:sz w:val="24"/>
          <w:szCs w:val="24"/>
        </w:rPr>
        <w:t>注：1</w:t>
      </w:r>
      <w:r>
        <w:rPr>
          <w:rFonts w:hint="eastAsia" w:asciiTheme="minorEastAsia" w:hAnsiTheme="minorEastAsia" w:eastAsiaTheme="minorEastAsia"/>
          <w:position w:val="4"/>
          <w:sz w:val="24"/>
          <w:szCs w:val="24"/>
        </w:rPr>
        <w:t>、“</w:t>
      </w:r>
      <w:r>
        <w:rPr>
          <w:rFonts w:asciiTheme="minorEastAsia" w:hAnsiTheme="minorEastAsia" w:eastAsiaTheme="minorEastAsia"/>
          <w:position w:val="4"/>
          <w:sz w:val="24"/>
          <w:szCs w:val="24"/>
        </w:rPr>
        <w:t>分项报价表</w:t>
      </w:r>
      <w:r>
        <w:rPr>
          <w:rFonts w:hint="eastAsia" w:asciiTheme="minorEastAsia" w:hAnsiTheme="minorEastAsia" w:eastAsiaTheme="minorEastAsia"/>
          <w:position w:val="4"/>
          <w:sz w:val="24"/>
          <w:szCs w:val="24"/>
        </w:rPr>
        <w:t>”</w:t>
      </w:r>
      <w:r>
        <w:rPr>
          <w:rFonts w:asciiTheme="minorEastAsia" w:hAnsiTheme="minorEastAsia" w:eastAsiaTheme="minorEastAsia"/>
          <w:position w:val="4"/>
          <w:sz w:val="24"/>
          <w:szCs w:val="24"/>
        </w:rPr>
        <w:t>各分项报价合计应当与</w:t>
      </w:r>
      <w:r>
        <w:rPr>
          <w:rFonts w:hint="eastAsia" w:asciiTheme="minorEastAsia" w:hAnsiTheme="minorEastAsia" w:eastAsiaTheme="minorEastAsia"/>
          <w:position w:val="4"/>
          <w:sz w:val="24"/>
          <w:szCs w:val="24"/>
        </w:rPr>
        <w:t>“开标</w:t>
      </w:r>
      <w:r>
        <w:rPr>
          <w:rFonts w:asciiTheme="minorEastAsia" w:hAnsiTheme="minorEastAsia" w:eastAsiaTheme="minorEastAsia"/>
          <w:position w:val="4"/>
          <w:sz w:val="24"/>
          <w:szCs w:val="24"/>
        </w:rPr>
        <w:t>一览表</w:t>
      </w:r>
      <w:r>
        <w:rPr>
          <w:rFonts w:hint="eastAsia" w:asciiTheme="minorEastAsia" w:hAnsiTheme="minorEastAsia" w:eastAsiaTheme="minorEastAsia"/>
          <w:position w:val="4"/>
          <w:sz w:val="24"/>
          <w:szCs w:val="24"/>
        </w:rPr>
        <w:t>”投标报价</w:t>
      </w:r>
      <w:r>
        <w:rPr>
          <w:rFonts w:asciiTheme="minorEastAsia" w:hAnsiTheme="minorEastAsia" w:eastAsiaTheme="minorEastAsia"/>
          <w:position w:val="4"/>
          <w:sz w:val="24"/>
          <w:szCs w:val="24"/>
        </w:rPr>
        <w:t>相等</w:t>
      </w:r>
      <w:r>
        <w:rPr>
          <w:rFonts w:hint="eastAsia" w:asciiTheme="minorEastAsia" w:hAnsiTheme="minorEastAsia" w:eastAsiaTheme="minorEastAsia"/>
          <w:position w:val="4"/>
          <w:sz w:val="24"/>
          <w:szCs w:val="24"/>
        </w:rPr>
        <w:t>，</w:t>
      </w:r>
      <w:r>
        <w:rPr>
          <w:rFonts w:asciiTheme="minorEastAsia" w:hAnsiTheme="minorEastAsia" w:eastAsiaTheme="minorEastAsia"/>
          <w:position w:val="4"/>
          <w:sz w:val="24"/>
          <w:szCs w:val="24"/>
        </w:rPr>
        <w:t>报价精确到小数点后两位。</w:t>
      </w:r>
    </w:p>
    <w:p>
      <w:pPr>
        <w:spacing w:line="460" w:lineRule="exact"/>
        <w:rPr>
          <w:rFonts w:asciiTheme="minorEastAsia" w:hAnsiTheme="minorEastAsia" w:eastAsiaTheme="minorEastAsia"/>
          <w:position w:val="4"/>
          <w:sz w:val="24"/>
          <w:szCs w:val="24"/>
        </w:rPr>
      </w:pPr>
      <w:r>
        <w:rPr>
          <w:rFonts w:hint="eastAsia" w:asciiTheme="minorEastAsia" w:hAnsiTheme="minorEastAsia" w:eastAsiaTheme="minorEastAsia"/>
          <w:position w:val="4"/>
          <w:sz w:val="24"/>
          <w:szCs w:val="24"/>
        </w:rPr>
        <w:t xml:space="preserve">    </w:t>
      </w:r>
      <w:r>
        <w:rPr>
          <w:rFonts w:asciiTheme="minorEastAsia" w:hAnsiTheme="minorEastAsia" w:eastAsiaTheme="minorEastAsia"/>
          <w:position w:val="4"/>
          <w:sz w:val="24"/>
          <w:szCs w:val="24"/>
        </w:rPr>
        <w:t>2</w:t>
      </w:r>
      <w:r>
        <w:rPr>
          <w:rFonts w:hint="eastAsia" w:asciiTheme="minorEastAsia" w:hAnsiTheme="minorEastAsia" w:eastAsiaTheme="minorEastAsia"/>
          <w:position w:val="4"/>
          <w:sz w:val="24"/>
          <w:szCs w:val="24"/>
        </w:rPr>
        <w:t>、</w:t>
      </w:r>
      <w:r>
        <w:rPr>
          <w:rFonts w:asciiTheme="minorEastAsia" w:hAnsiTheme="minorEastAsia" w:eastAsiaTheme="minorEastAsia"/>
          <w:position w:val="4"/>
          <w:sz w:val="24"/>
          <w:szCs w:val="24"/>
        </w:rPr>
        <w:t>如果按单价计算的结果与总价不一致时，以单价为准修正总价。</w:t>
      </w:r>
    </w:p>
    <w:p>
      <w:pPr>
        <w:pStyle w:val="107"/>
        <w:spacing w:line="500" w:lineRule="exact"/>
        <w:jc w:val="left"/>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 xml:space="preserve">                                   </w:t>
      </w:r>
    </w:p>
    <w:p>
      <w:pPr>
        <w:pStyle w:val="107"/>
        <w:spacing w:line="500" w:lineRule="exact"/>
        <w:jc w:val="left"/>
        <w:rPr>
          <w:rFonts w:asciiTheme="minorEastAsia" w:hAnsiTheme="minorEastAsia" w:eastAsiaTheme="minorEastAsia"/>
          <w:b w:val="0"/>
          <w:sz w:val="24"/>
          <w:szCs w:val="24"/>
        </w:rPr>
      </w:pPr>
    </w:p>
    <w:p>
      <w:pPr>
        <w:pStyle w:val="107"/>
        <w:spacing w:line="500" w:lineRule="exact"/>
        <w:jc w:val="left"/>
        <w:rPr>
          <w:rFonts w:asciiTheme="minorEastAsia" w:hAnsiTheme="minorEastAsia" w:eastAsiaTheme="minorEastAsia"/>
          <w:b w:val="0"/>
          <w:sz w:val="24"/>
          <w:szCs w:val="24"/>
        </w:rPr>
      </w:pPr>
    </w:p>
    <w:p>
      <w:pPr>
        <w:pStyle w:val="16"/>
        <w:tabs>
          <w:tab w:val="left" w:pos="2486"/>
          <w:tab w:val="left" w:pos="3052"/>
          <w:tab w:val="left" w:pos="3619"/>
        </w:tabs>
        <w:spacing w:line="333" w:lineRule="auto"/>
        <w:ind w:left="1067" w:right="1243" w:hanging="284"/>
        <w:rPr>
          <w:spacing w:val="-14"/>
          <w:sz w:val="24"/>
          <w:szCs w:val="24"/>
        </w:rPr>
      </w:pPr>
      <w:r>
        <w:rPr>
          <w:sz w:val="24"/>
          <w:szCs w:val="24"/>
        </w:rPr>
        <w:t>投标人：</w:t>
      </w:r>
      <w:r>
        <w:rPr>
          <w:sz w:val="24"/>
          <w:szCs w:val="24"/>
          <w:u w:val="single"/>
        </w:rPr>
        <w:t>名称</w:t>
      </w:r>
      <w:r>
        <w:rPr>
          <w:sz w:val="24"/>
          <w:szCs w:val="24"/>
        </w:rPr>
        <w:t>（加盖公章</w:t>
      </w:r>
      <w:r>
        <w:rPr>
          <w:spacing w:val="-14"/>
          <w:sz w:val="24"/>
          <w:szCs w:val="24"/>
        </w:rPr>
        <w:t>）</w:t>
      </w:r>
    </w:p>
    <w:p>
      <w:pPr>
        <w:pStyle w:val="16"/>
        <w:tabs>
          <w:tab w:val="left" w:pos="2486"/>
          <w:tab w:val="left" w:pos="3052"/>
          <w:tab w:val="left" w:pos="3619"/>
        </w:tabs>
        <w:spacing w:line="333" w:lineRule="auto"/>
        <w:ind w:left="1067" w:right="1243" w:hanging="284"/>
        <w:rPr>
          <w:sz w:val="24"/>
          <w:szCs w:val="24"/>
        </w:rPr>
      </w:pPr>
      <w:r>
        <w:rPr>
          <w:rFonts w:hint="eastAsia"/>
          <w:spacing w:val="-14"/>
          <w:sz w:val="24"/>
          <w:szCs w:val="24"/>
          <w:lang w:val="en-US" w:eastAsia="zh-CN"/>
        </w:rPr>
        <w:t xml:space="preserve">  </w:t>
      </w:r>
      <w:r>
        <w:rPr>
          <w:spacing w:val="-14"/>
          <w:sz w:val="24"/>
          <w:szCs w:val="24"/>
        </w:rPr>
        <w:t xml:space="preserve"> </w:t>
      </w:r>
      <w:r>
        <w:rPr>
          <w:sz w:val="24"/>
          <w:szCs w:val="24"/>
        </w:rPr>
        <w:t>日期：</w:t>
      </w:r>
      <w:r>
        <w:rPr>
          <w:sz w:val="24"/>
          <w:szCs w:val="24"/>
        </w:rPr>
        <w:tab/>
      </w:r>
      <w:r>
        <w:rPr>
          <w:sz w:val="24"/>
          <w:szCs w:val="24"/>
        </w:rPr>
        <w:t>年</w:t>
      </w:r>
      <w:r>
        <w:rPr>
          <w:sz w:val="24"/>
          <w:szCs w:val="24"/>
        </w:rPr>
        <w:tab/>
      </w:r>
      <w:r>
        <w:rPr>
          <w:sz w:val="24"/>
          <w:szCs w:val="24"/>
        </w:rPr>
        <w:t>月</w:t>
      </w:r>
      <w:r>
        <w:rPr>
          <w:sz w:val="24"/>
          <w:szCs w:val="24"/>
        </w:rPr>
        <w:tab/>
      </w:r>
      <w:r>
        <w:rPr>
          <w:sz w:val="24"/>
          <w:szCs w:val="24"/>
        </w:rPr>
        <w:t>日</w:t>
      </w:r>
    </w:p>
    <w:p>
      <w:pPr>
        <w:spacing w:line="560" w:lineRule="exact"/>
        <w:rPr>
          <w:rFonts w:hint="eastAsia" w:asciiTheme="minorEastAsia" w:hAnsiTheme="minorEastAsia" w:eastAsiaTheme="minorEastAsia"/>
          <w:szCs w:val="21"/>
        </w:rPr>
      </w:pPr>
    </w:p>
    <w:p>
      <w:pPr>
        <w:spacing w:line="560" w:lineRule="exact"/>
        <w:rPr>
          <w:rFonts w:hint="eastAsia" w:asciiTheme="minorEastAsia" w:hAnsiTheme="minorEastAsia" w:eastAsiaTheme="minorEastAsia"/>
          <w:szCs w:val="21"/>
        </w:rPr>
      </w:pPr>
    </w:p>
    <w:p>
      <w:pPr>
        <w:spacing w:line="560" w:lineRule="exact"/>
        <w:rPr>
          <w:rFonts w:hint="eastAsia" w:asciiTheme="minorEastAsia" w:hAnsiTheme="minorEastAsia" w:eastAsiaTheme="minorEastAsia"/>
          <w:szCs w:val="21"/>
        </w:rPr>
      </w:pPr>
    </w:p>
    <w:p>
      <w:pPr>
        <w:spacing w:line="560" w:lineRule="exact"/>
        <w:rPr>
          <w:rFonts w:hint="eastAsia" w:asciiTheme="minorEastAsia" w:hAnsiTheme="minorEastAsia" w:eastAsiaTheme="minorEastAsia"/>
          <w:szCs w:val="21"/>
        </w:rPr>
      </w:pPr>
    </w:p>
    <w:p>
      <w:pPr>
        <w:spacing w:line="560" w:lineRule="exact"/>
        <w:rPr>
          <w:rFonts w:hint="eastAsia" w:asciiTheme="minorEastAsia" w:hAnsiTheme="minorEastAsia" w:eastAsiaTheme="minorEastAsia"/>
          <w:szCs w:val="21"/>
        </w:rPr>
      </w:pPr>
    </w:p>
    <w:p>
      <w:pPr>
        <w:spacing w:line="560" w:lineRule="exact"/>
        <w:rPr>
          <w:rFonts w:hint="eastAsia" w:asciiTheme="minorEastAsia" w:hAnsiTheme="minorEastAsia" w:eastAsiaTheme="minorEastAsia"/>
          <w:szCs w:val="21"/>
        </w:rPr>
      </w:pPr>
    </w:p>
    <w:p>
      <w:pPr>
        <w:spacing w:line="560" w:lineRule="exact"/>
        <w:rPr>
          <w:rFonts w:hint="eastAsia" w:asciiTheme="minorEastAsia" w:hAnsiTheme="minorEastAsia" w:eastAsiaTheme="minorEastAsia"/>
          <w:szCs w:val="21"/>
        </w:rPr>
      </w:pPr>
    </w:p>
    <w:p>
      <w:pPr>
        <w:spacing w:line="560" w:lineRule="exact"/>
        <w:rPr>
          <w:rFonts w:hint="eastAsia" w:asciiTheme="minorEastAsia" w:hAnsiTheme="minorEastAsia" w:eastAsiaTheme="minorEastAsia"/>
          <w:szCs w:val="21"/>
        </w:rPr>
      </w:pPr>
    </w:p>
    <w:p>
      <w:pPr>
        <w:spacing w:line="560" w:lineRule="exact"/>
        <w:rPr>
          <w:rFonts w:hint="eastAsia" w:asciiTheme="minorEastAsia" w:hAnsiTheme="minorEastAsia" w:eastAsiaTheme="minorEastAsia"/>
          <w:szCs w:val="21"/>
        </w:rPr>
      </w:pPr>
    </w:p>
    <w:p>
      <w:pPr>
        <w:pStyle w:val="22"/>
        <w:rPr>
          <w:rFonts w:hint="eastAsia"/>
        </w:rPr>
      </w:pPr>
    </w:p>
    <w:p>
      <w:pPr>
        <w:spacing w:line="560" w:lineRule="exact"/>
        <w:rPr>
          <w:rFonts w:hint="eastAsia" w:asciiTheme="minorEastAsia" w:hAnsiTheme="minorEastAsia" w:eastAsiaTheme="minorEastAsia"/>
          <w:szCs w:val="21"/>
        </w:rPr>
      </w:pPr>
    </w:p>
    <w:p>
      <w:pPr>
        <w:spacing w:before="54"/>
        <w:ind w:left="0" w:right="182" w:firstLine="0"/>
        <w:jc w:val="both"/>
        <w:rPr>
          <w:rFonts w:hint="eastAsia" w:ascii="黑体" w:eastAsia="黑体"/>
          <w:sz w:val="32"/>
          <w:lang w:val="en-US" w:eastAsia="zh-CN"/>
        </w:rPr>
      </w:pPr>
      <w:r>
        <w:rPr>
          <w:rFonts w:hint="eastAsia" w:ascii="黑体" w:eastAsia="黑体"/>
          <w:sz w:val="32"/>
          <w:lang w:val="en-US" w:eastAsia="zh-CN"/>
        </w:rPr>
        <w:t>三、供应商承诺书</w:t>
      </w:r>
    </w:p>
    <w:p>
      <w:pPr>
        <w:pStyle w:val="16"/>
        <w:keepNext w:val="0"/>
        <w:keepLines w:val="0"/>
        <w:pageBreakBefore w:val="0"/>
        <w:widowControl w:val="0"/>
        <w:kinsoku/>
        <w:wordWrap/>
        <w:overflowPunct/>
        <w:topLinePunct w:val="0"/>
        <w:autoSpaceDE/>
        <w:autoSpaceDN/>
        <w:bidi w:val="0"/>
        <w:adjustRightInd/>
        <w:snapToGrid/>
        <w:spacing w:before="129" w:line="560" w:lineRule="exact"/>
        <w:ind w:firstLine="496" w:firstLineChars="200"/>
        <w:jc w:val="left"/>
        <w:textAlignment w:val="auto"/>
        <w:rPr>
          <w:rFonts w:hint="eastAsia"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未签署下列承诺书的，其责任由投标人自行承担。</w:t>
      </w:r>
      <w:bookmarkStart w:id="34" w:name="_TOC_250009"/>
      <w:bookmarkEnd w:id="34"/>
    </w:p>
    <w:p>
      <w:pPr>
        <w:pStyle w:val="16"/>
        <w:keepNext w:val="0"/>
        <w:keepLines w:val="0"/>
        <w:pageBreakBefore w:val="0"/>
        <w:widowControl w:val="0"/>
        <w:kinsoku/>
        <w:wordWrap/>
        <w:overflowPunct/>
        <w:topLinePunct w:val="0"/>
        <w:autoSpaceDE/>
        <w:autoSpaceDN/>
        <w:bidi w:val="0"/>
        <w:adjustRightInd/>
        <w:snapToGrid/>
        <w:spacing w:before="129" w:line="560" w:lineRule="exact"/>
        <w:ind w:firstLine="498" w:firstLineChars="200"/>
        <w:jc w:val="left"/>
        <w:textAlignment w:val="auto"/>
        <w:rPr>
          <w:rFonts w:hint="eastAsia" w:ascii="宋体" w:hAnsi="宋体" w:eastAsia="宋体" w:cs="宋体"/>
          <w:b/>
          <w:bCs/>
          <w:spacing w:val="4"/>
          <w:kern w:val="2"/>
          <w:sz w:val="24"/>
          <w:szCs w:val="24"/>
          <w:lang w:val="en-US" w:eastAsia="zh-CN" w:bidi="ar-SA"/>
        </w:rPr>
      </w:pPr>
      <w:r>
        <w:rPr>
          <w:rFonts w:hint="eastAsia" w:ascii="宋体" w:hAnsi="宋体" w:eastAsia="宋体" w:cs="宋体"/>
          <w:b/>
          <w:bCs/>
          <w:spacing w:val="4"/>
          <w:kern w:val="2"/>
          <w:sz w:val="24"/>
          <w:szCs w:val="24"/>
          <w:lang w:val="en-US" w:eastAsia="zh-CN" w:bidi="ar-SA"/>
        </w:rPr>
        <w:t>（一）质量安全责任承诺书</w:t>
      </w:r>
    </w:p>
    <w:p>
      <w:pPr>
        <w:pStyle w:val="16"/>
        <w:keepNext w:val="0"/>
        <w:keepLines w:val="0"/>
        <w:pageBreakBefore w:val="0"/>
        <w:widowControl w:val="0"/>
        <w:kinsoku/>
        <w:wordWrap/>
        <w:overflowPunct/>
        <w:topLinePunct w:val="0"/>
        <w:autoSpaceDE/>
        <w:autoSpaceDN/>
        <w:bidi w:val="0"/>
        <w:adjustRightInd/>
        <w:snapToGrid/>
        <w:spacing w:before="77" w:line="560" w:lineRule="exact"/>
        <w:ind w:firstLine="496" w:firstLineChars="200"/>
        <w:jc w:val="left"/>
        <w:textAlignment w:val="auto"/>
        <w:rPr>
          <w:rFonts w:hint="eastAsia"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为保证本采购项目顺利进行，作为投标投标人，现郑重承诺：</w:t>
      </w:r>
    </w:p>
    <w:p>
      <w:pPr>
        <w:pStyle w:val="16"/>
        <w:keepNext w:val="0"/>
        <w:keepLines w:val="0"/>
        <w:pageBreakBefore w:val="0"/>
        <w:widowControl w:val="0"/>
        <w:kinsoku/>
        <w:wordWrap/>
        <w:overflowPunct/>
        <w:topLinePunct w:val="0"/>
        <w:autoSpaceDE/>
        <w:autoSpaceDN/>
        <w:bidi w:val="0"/>
        <w:adjustRightInd/>
        <w:snapToGrid/>
        <w:spacing w:before="143" w:line="560" w:lineRule="exact"/>
        <w:ind w:right="244" w:firstLine="496" w:firstLineChars="200"/>
        <w:jc w:val="left"/>
        <w:textAlignment w:val="auto"/>
        <w:rPr>
          <w:rFonts w:hint="eastAsia"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1、我方投标产品的生产（包括设计、制造、安装、改造、维修等）、投入使用的材料等均完全符合国家现行质量、安全、环保标准和要求。</w:t>
      </w:r>
    </w:p>
    <w:p>
      <w:pPr>
        <w:pStyle w:val="16"/>
        <w:keepNext w:val="0"/>
        <w:keepLines w:val="0"/>
        <w:pageBreakBefore w:val="0"/>
        <w:widowControl w:val="0"/>
        <w:kinsoku/>
        <w:wordWrap/>
        <w:overflowPunct/>
        <w:topLinePunct w:val="0"/>
        <w:autoSpaceDE/>
        <w:autoSpaceDN/>
        <w:bidi w:val="0"/>
        <w:adjustRightInd/>
        <w:snapToGrid/>
        <w:spacing w:before="3" w:line="560" w:lineRule="exact"/>
        <w:ind w:right="384" w:firstLine="496" w:firstLineChars="200"/>
        <w:jc w:val="left"/>
        <w:textAlignment w:val="auto"/>
        <w:rPr>
          <w:rFonts w:hint="eastAsia"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2、我方将严格按照国家现行相关储存、运输、安装调试技术标准及规范、服务标准及规范、施工标准及规范，在规定的时限内，保质、保量完成项目全部内容，并向采购人交付合格产品。</w:t>
      </w:r>
    </w:p>
    <w:p>
      <w:pPr>
        <w:pStyle w:val="16"/>
        <w:keepNext w:val="0"/>
        <w:keepLines w:val="0"/>
        <w:pageBreakBefore w:val="0"/>
        <w:widowControl w:val="0"/>
        <w:kinsoku/>
        <w:wordWrap/>
        <w:overflowPunct/>
        <w:topLinePunct w:val="0"/>
        <w:autoSpaceDE/>
        <w:autoSpaceDN/>
        <w:bidi w:val="0"/>
        <w:adjustRightInd/>
        <w:snapToGrid/>
        <w:spacing w:before="4" w:line="560" w:lineRule="exact"/>
        <w:ind w:right="386" w:firstLine="496" w:firstLineChars="200"/>
        <w:jc w:val="left"/>
        <w:textAlignment w:val="auto"/>
        <w:rPr>
          <w:rFonts w:hint="eastAsia"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3、对于因产品生产质量以及储存、运输、安装调试、服务、施工等过程中产生的任何安全事故，我方承担全部责任。</w:t>
      </w:r>
    </w:p>
    <w:p>
      <w:pPr>
        <w:pStyle w:val="16"/>
        <w:keepNext w:val="0"/>
        <w:keepLines w:val="0"/>
        <w:pageBreakBefore w:val="0"/>
        <w:widowControl w:val="0"/>
        <w:kinsoku/>
        <w:wordWrap/>
        <w:overflowPunct/>
        <w:topLinePunct w:val="0"/>
        <w:autoSpaceDE/>
        <w:autoSpaceDN/>
        <w:bidi w:val="0"/>
        <w:adjustRightInd/>
        <w:snapToGrid/>
        <w:spacing w:before="1" w:line="560" w:lineRule="exact"/>
        <w:ind w:right="242" w:firstLine="496" w:firstLineChars="200"/>
        <w:jc w:val="left"/>
        <w:textAlignment w:val="auto"/>
        <w:rPr>
          <w:rFonts w:hint="eastAsia"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4、我方提供的货物、工程、服务等符合现行的国家、行业、地区、企业标准及要求，标准不一致的，以更为严格的为准，我方对提供的货物、工程、服务等的质量、安全、环保等承担全部责任。</w:t>
      </w:r>
    </w:p>
    <w:p>
      <w:pPr>
        <w:pStyle w:val="16"/>
        <w:spacing w:before="4"/>
        <w:ind w:left="0"/>
        <w:jc w:val="left"/>
        <w:rPr>
          <w:sz w:val="39"/>
        </w:rPr>
      </w:pPr>
    </w:p>
    <w:p>
      <w:pPr>
        <w:pStyle w:val="16"/>
        <w:tabs>
          <w:tab w:val="left" w:pos="2486"/>
          <w:tab w:val="left" w:pos="3052"/>
          <w:tab w:val="left" w:pos="3619"/>
        </w:tabs>
        <w:spacing w:line="333" w:lineRule="auto"/>
        <w:ind w:left="1067" w:right="1243" w:hanging="284"/>
        <w:rPr>
          <w:spacing w:val="-14"/>
          <w:sz w:val="24"/>
          <w:szCs w:val="24"/>
        </w:rPr>
      </w:pPr>
      <w:r>
        <w:rPr>
          <w:rFonts w:hint="eastAsia"/>
          <w:sz w:val="24"/>
          <w:szCs w:val="24"/>
          <w:lang w:val="en-US" w:eastAsia="zh-CN"/>
        </w:rPr>
        <w:t xml:space="preserve">                   </w:t>
      </w:r>
      <w:r>
        <w:rPr>
          <w:sz w:val="24"/>
          <w:szCs w:val="24"/>
        </w:rPr>
        <w:t>投标人：</w:t>
      </w:r>
      <w:r>
        <w:rPr>
          <w:sz w:val="24"/>
          <w:szCs w:val="24"/>
          <w:u w:val="single"/>
        </w:rPr>
        <w:t>名称</w:t>
      </w:r>
      <w:r>
        <w:rPr>
          <w:sz w:val="24"/>
          <w:szCs w:val="24"/>
        </w:rPr>
        <w:t>（加盖公章</w:t>
      </w:r>
      <w:r>
        <w:rPr>
          <w:spacing w:val="-14"/>
          <w:sz w:val="24"/>
          <w:szCs w:val="24"/>
        </w:rPr>
        <w:t>）</w:t>
      </w:r>
    </w:p>
    <w:p>
      <w:pPr>
        <w:pStyle w:val="16"/>
        <w:tabs>
          <w:tab w:val="left" w:pos="2486"/>
          <w:tab w:val="left" w:pos="3052"/>
          <w:tab w:val="left" w:pos="3619"/>
        </w:tabs>
        <w:spacing w:line="333" w:lineRule="auto"/>
        <w:ind w:left="1067" w:right="1243" w:hanging="284"/>
        <w:rPr>
          <w:sz w:val="24"/>
          <w:szCs w:val="24"/>
        </w:rPr>
      </w:pPr>
      <w:r>
        <w:rPr>
          <w:rFonts w:hint="eastAsia"/>
          <w:spacing w:val="-14"/>
          <w:sz w:val="24"/>
          <w:szCs w:val="24"/>
          <w:lang w:val="en-US" w:eastAsia="zh-CN"/>
        </w:rPr>
        <w:t xml:space="preserve">                      </w:t>
      </w:r>
      <w:r>
        <w:rPr>
          <w:spacing w:val="-14"/>
          <w:sz w:val="24"/>
          <w:szCs w:val="24"/>
        </w:rPr>
        <w:t xml:space="preserve"> </w:t>
      </w:r>
      <w:r>
        <w:rPr>
          <w:sz w:val="24"/>
          <w:szCs w:val="24"/>
        </w:rPr>
        <w:t>日期：</w:t>
      </w:r>
      <w:r>
        <w:rPr>
          <w:sz w:val="24"/>
          <w:szCs w:val="24"/>
        </w:rPr>
        <w:tab/>
      </w:r>
      <w:r>
        <w:rPr>
          <w:sz w:val="24"/>
          <w:szCs w:val="24"/>
        </w:rPr>
        <w:t>年</w:t>
      </w:r>
      <w:r>
        <w:rPr>
          <w:sz w:val="24"/>
          <w:szCs w:val="24"/>
        </w:rPr>
        <w:tab/>
      </w:r>
      <w:r>
        <w:rPr>
          <w:sz w:val="24"/>
          <w:szCs w:val="24"/>
        </w:rPr>
        <w:t>月</w:t>
      </w:r>
      <w:r>
        <w:rPr>
          <w:sz w:val="24"/>
          <w:szCs w:val="24"/>
        </w:rPr>
        <w:tab/>
      </w:r>
      <w:r>
        <w:rPr>
          <w:sz w:val="24"/>
          <w:szCs w:val="24"/>
        </w:rPr>
        <w:t>日</w:t>
      </w:r>
    </w:p>
    <w:p>
      <w:pPr>
        <w:rPr>
          <w:rFonts w:hint="eastAsia" w:eastAsia="宋体"/>
          <w:lang w:val="en-US" w:eastAsia="zh-CN"/>
        </w:rPr>
      </w:pPr>
    </w:p>
    <w:p>
      <w:pPr>
        <w:pStyle w:val="22"/>
      </w:pPr>
    </w:p>
    <w:p>
      <w:pPr>
        <w:pStyle w:val="22"/>
      </w:pPr>
    </w:p>
    <w:p>
      <w:pPr>
        <w:pStyle w:val="22"/>
      </w:pPr>
    </w:p>
    <w:p>
      <w:pPr>
        <w:pStyle w:val="22"/>
      </w:pPr>
    </w:p>
    <w:p>
      <w:pPr>
        <w:pStyle w:val="22"/>
      </w:pPr>
    </w:p>
    <w:p>
      <w:pPr>
        <w:pStyle w:val="22"/>
      </w:pPr>
    </w:p>
    <w:p>
      <w:pPr>
        <w:pStyle w:val="22"/>
      </w:pPr>
    </w:p>
    <w:p>
      <w:pPr>
        <w:pStyle w:val="16"/>
        <w:keepNext w:val="0"/>
        <w:keepLines w:val="0"/>
        <w:pageBreakBefore w:val="0"/>
        <w:widowControl w:val="0"/>
        <w:kinsoku/>
        <w:wordWrap/>
        <w:overflowPunct/>
        <w:topLinePunct w:val="0"/>
        <w:autoSpaceDE/>
        <w:autoSpaceDN/>
        <w:bidi w:val="0"/>
        <w:adjustRightInd/>
        <w:snapToGrid/>
        <w:spacing w:before="129" w:line="560" w:lineRule="exact"/>
        <w:ind w:firstLine="498" w:firstLineChars="200"/>
        <w:jc w:val="left"/>
        <w:textAlignment w:val="auto"/>
        <w:rPr>
          <w:rFonts w:hint="eastAsia" w:ascii="宋体" w:hAnsi="宋体" w:eastAsia="宋体" w:cs="宋体"/>
          <w:b/>
          <w:bCs/>
          <w:spacing w:val="4"/>
          <w:kern w:val="2"/>
          <w:sz w:val="24"/>
          <w:szCs w:val="24"/>
          <w:lang w:val="en-US" w:eastAsia="zh-CN" w:bidi="ar-SA"/>
        </w:rPr>
      </w:pPr>
      <w:r>
        <w:rPr>
          <w:rFonts w:hint="eastAsia" w:ascii="宋体" w:hAnsi="宋体" w:eastAsia="宋体" w:cs="宋体"/>
          <w:b/>
          <w:bCs/>
          <w:spacing w:val="4"/>
          <w:kern w:val="2"/>
          <w:sz w:val="24"/>
          <w:szCs w:val="24"/>
          <w:lang w:val="en-US" w:eastAsia="zh-CN" w:bidi="ar-SA"/>
        </w:rPr>
        <w:t>（二）拒绝政府采购领域商业贿赂承诺书</w:t>
      </w:r>
    </w:p>
    <w:p>
      <w:pPr>
        <w:pStyle w:val="16"/>
        <w:keepNext w:val="0"/>
        <w:keepLines w:val="0"/>
        <w:pageBreakBefore w:val="0"/>
        <w:widowControl w:val="0"/>
        <w:kinsoku/>
        <w:wordWrap/>
        <w:overflowPunct/>
        <w:topLinePunct w:val="0"/>
        <w:autoSpaceDE/>
        <w:autoSpaceDN/>
        <w:bidi w:val="0"/>
        <w:adjustRightInd/>
        <w:snapToGrid/>
        <w:spacing w:before="3" w:line="560" w:lineRule="exact"/>
        <w:ind w:right="384"/>
        <w:jc w:val="center"/>
        <w:textAlignment w:val="auto"/>
        <w:rPr>
          <w:rFonts w:hint="eastAsia"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（执行陕财办采管[2006]21 号文件）</w:t>
      </w:r>
    </w:p>
    <w:p>
      <w:pPr>
        <w:pStyle w:val="16"/>
        <w:keepNext w:val="0"/>
        <w:keepLines w:val="0"/>
        <w:pageBreakBefore w:val="0"/>
        <w:widowControl w:val="0"/>
        <w:kinsoku/>
        <w:wordWrap/>
        <w:overflowPunct/>
        <w:topLinePunct w:val="0"/>
        <w:autoSpaceDE/>
        <w:autoSpaceDN/>
        <w:bidi w:val="0"/>
        <w:adjustRightInd/>
        <w:snapToGrid/>
        <w:spacing w:before="3" w:line="560" w:lineRule="exact"/>
        <w:ind w:right="384" w:firstLine="496" w:firstLineChars="200"/>
        <w:jc w:val="left"/>
        <w:textAlignment w:val="auto"/>
        <w:rPr>
          <w:rFonts w:hint="eastAsia"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为响应党中央、国务院关于治理政府采购领域商业贿赂行为的号召， 我公司在此庄严承诺：</w:t>
      </w:r>
    </w:p>
    <w:p>
      <w:pPr>
        <w:pStyle w:val="16"/>
        <w:keepNext w:val="0"/>
        <w:keepLines w:val="0"/>
        <w:pageBreakBefore w:val="0"/>
        <w:widowControl w:val="0"/>
        <w:kinsoku/>
        <w:wordWrap/>
        <w:overflowPunct/>
        <w:topLinePunct w:val="0"/>
        <w:autoSpaceDE/>
        <w:autoSpaceDN/>
        <w:bidi w:val="0"/>
        <w:adjustRightInd/>
        <w:snapToGrid/>
        <w:spacing w:before="3" w:line="560" w:lineRule="exact"/>
        <w:ind w:right="384" w:firstLine="496" w:firstLineChars="200"/>
        <w:jc w:val="left"/>
        <w:textAlignment w:val="auto"/>
        <w:rPr>
          <w:rFonts w:hint="eastAsia"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1、在参与政府采购活动中遵纪守法、诚信经营、公平竞标。</w:t>
      </w:r>
    </w:p>
    <w:p>
      <w:pPr>
        <w:pStyle w:val="16"/>
        <w:keepNext w:val="0"/>
        <w:keepLines w:val="0"/>
        <w:pageBreakBefore w:val="0"/>
        <w:widowControl w:val="0"/>
        <w:kinsoku/>
        <w:wordWrap/>
        <w:overflowPunct/>
        <w:topLinePunct w:val="0"/>
        <w:autoSpaceDE/>
        <w:autoSpaceDN/>
        <w:bidi w:val="0"/>
        <w:adjustRightInd/>
        <w:snapToGrid/>
        <w:spacing w:before="3" w:line="560" w:lineRule="exact"/>
        <w:ind w:right="384" w:firstLine="496" w:firstLineChars="200"/>
        <w:jc w:val="left"/>
        <w:textAlignment w:val="auto"/>
        <w:rPr>
          <w:rFonts w:hint="eastAsia"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2、不向政府采购人、采购代理机构和政府采购评审专家进行任何形式的商业贿赂以谋取交易机会。</w:t>
      </w:r>
    </w:p>
    <w:p>
      <w:pPr>
        <w:pStyle w:val="16"/>
        <w:keepNext w:val="0"/>
        <w:keepLines w:val="0"/>
        <w:pageBreakBefore w:val="0"/>
        <w:widowControl w:val="0"/>
        <w:kinsoku/>
        <w:wordWrap/>
        <w:overflowPunct/>
        <w:topLinePunct w:val="0"/>
        <w:autoSpaceDE/>
        <w:autoSpaceDN/>
        <w:bidi w:val="0"/>
        <w:adjustRightInd/>
        <w:snapToGrid/>
        <w:spacing w:before="3" w:line="560" w:lineRule="exact"/>
        <w:ind w:right="384" w:firstLine="496" w:firstLineChars="200"/>
        <w:jc w:val="left"/>
        <w:textAlignment w:val="auto"/>
        <w:rPr>
          <w:rFonts w:hint="eastAsia"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3、不向政府采购代理机构和采购人提供虚假资质文件或采用虚假应标方式参与政府采购市场竞争并谋取中标、成交。</w:t>
      </w:r>
    </w:p>
    <w:p>
      <w:pPr>
        <w:pStyle w:val="16"/>
        <w:keepNext w:val="0"/>
        <w:keepLines w:val="0"/>
        <w:pageBreakBefore w:val="0"/>
        <w:widowControl w:val="0"/>
        <w:kinsoku/>
        <w:wordWrap/>
        <w:overflowPunct/>
        <w:topLinePunct w:val="0"/>
        <w:autoSpaceDE/>
        <w:autoSpaceDN/>
        <w:bidi w:val="0"/>
        <w:adjustRightInd/>
        <w:snapToGrid/>
        <w:spacing w:before="3" w:line="560" w:lineRule="exact"/>
        <w:ind w:right="384" w:firstLine="496" w:firstLineChars="200"/>
        <w:jc w:val="left"/>
        <w:textAlignment w:val="auto"/>
        <w:rPr>
          <w:rFonts w:hint="eastAsia"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4、不采取“围标、陪标”等商业欺诈手段获得政府采购定单。</w:t>
      </w:r>
    </w:p>
    <w:p>
      <w:pPr>
        <w:pStyle w:val="16"/>
        <w:keepNext w:val="0"/>
        <w:keepLines w:val="0"/>
        <w:pageBreakBefore w:val="0"/>
        <w:widowControl w:val="0"/>
        <w:kinsoku/>
        <w:wordWrap/>
        <w:overflowPunct/>
        <w:topLinePunct w:val="0"/>
        <w:autoSpaceDE/>
        <w:autoSpaceDN/>
        <w:bidi w:val="0"/>
        <w:adjustRightInd/>
        <w:snapToGrid/>
        <w:spacing w:before="3" w:line="560" w:lineRule="exact"/>
        <w:ind w:right="384" w:firstLine="496" w:firstLineChars="200"/>
        <w:jc w:val="left"/>
        <w:textAlignment w:val="auto"/>
        <w:rPr>
          <w:rFonts w:hint="eastAsia"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5、不采取不正当手段诋毁、排挤其他投标人。</w:t>
      </w:r>
    </w:p>
    <w:p>
      <w:pPr>
        <w:pStyle w:val="16"/>
        <w:keepNext w:val="0"/>
        <w:keepLines w:val="0"/>
        <w:pageBreakBefore w:val="0"/>
        <w:widowControl w:val="0"/>
        <w:kinsoku/>
        <w:wordWrap/>
        <w:overflowPunct/>
        <w:topLinePunct w:val="0"/>
        <w:autoSpaceDE/>
        <w:autoSpaceDN/>
        <w:bidi w:val="0"/>
        <w:adjustRightInd/>
        <w:snapToGrid/>
        <w:spacing w:before="3" w:line="560" w:lineRule="exact"/>
        <w:ind w:right="384" w:firstLine="496" w:firstLineChars="200"/>
        <w:jc w:val="left"/>
        <w:textAlignment w:val="auto"/>
        <w:rPr>
          <w:rFonts w:hint="eastAsia"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6、不在提供商品和服务时“偷梁换柱、以次充好”损害采购人的合法权益。</w:t>
      </w:r>
    </w:p>
    <w:p>
      <w:pPr>
        <w:pStyle w:val="16"/>
        <w:keepNext w:val="0"/>
        <w:keepLines w:val="0"/>
        <w:pageBreakBefore w:val="0"/>
        <w:widowControl w:val="0"/>
        <w:kinsoku/>
        <w:wordWrap/>
        <w:overflowPunct/>
        <w:topLinePunct w:val="0"/>
        <w:autoSpaceDE/>
        <w:autoSpaceDN/>
        <w:bidi w:val="0"/>
        <w:adjustRightInd/>
        <w:snapToGrid/>
        <w:spacing w:before="3" w:line="560" w:lineRule="exact"/>
        <w:ind w:right="384" w:firstLine="496" w:firstLineChars="200"/>
        <w:jc w:val="left"/>
        <w:textAlignment w:val="auto"/>
        <w:rPr>
          <w:rFonts w:hint="eastAsia"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7、不与采购人、采购代理机构政府采购评审专家或其它投标人恶意串通，进行质疑和投诉，维护政府采购市场秩序。</w:t>
      </w:r>
    </w:p>
    <w:p>
      <w:pPr>
        <w:pStyle w:val="16"/>
        <w:keepNext w:val="0"/>
        <w:keepLines w:val="0"/>
        <w:pageBreakBefore w:val="0"/>
        <w:widowControl w:val="0"/>
        <w:kinsoku/>
        <w:wordWrap/>
        <w:overflowPunct/>
        <w:topLinePunct w:val="0"/>
        <w:autoSpaceDE/>
        <w:autoSpaceDN/>
        <w:bidi w:val="0"/>
        <w:adjustRightInd/>
        <w:snapToGrid/>
        <w:spacing w:before="3" w:line="560" w:lineRule="exact"/>
        <w:ind w:right="384" w:firstLine="496" w:firstLineChars="200"/>
        <w:jc w:val="left"/>
        <w:textAlignment w:val="auto"/>
        <w:rPr>
          <w:rFonts w:hint="eastAsia"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8、尊重和接受政府采购监督管理部门的监督和政府采购代理机构招标采购要求，承担因违约行为给采购人造成的损失。</w:t>
      </w:r>
    </w:p>
    <w:p>
      <w:pPr>
        <w:pStyle w:val="16"/>
        <w:keepNext w:val="0"/>
        <w:keepLines w:val="0"/>
        <w:pageBreakBefore w:val="0"/>
        <w:widowControl w:val="0"/>
        <w:kinsoku/>
        <w:wordWrap/>
        <w:overflowPunct/>
        <w:topLinePunct w:val="0"/>
        <w:autoSpaceDE/>
        <w:autoSpaceDN/>
        <w:bidi w:val="0"/>
        <w:adjustRightInd/>
        <w:snapToGrid/>
        <w:spacing w:before="3" w:line="560" w:lineRule="exact"/>
        <w:ind w:right="384" w:firstLine="496" w:firstLineChars="200"/>
        <w:jc w:val="left"/>
        <w:textAlignment w:val="auto"/>
        <w:rPr>
          <w:rFonts w:hint="eastAsia" w:ascii="宋体" w:hAnsi="宋体" w:eastAsia="宋体" w:cs="宋体"/>
          <w:spacing w:val="4"/>
          <w:kern w:val="2"/>
          <w:sz w:val="24"/>
          <w:szCs w:val="24"/>
          <w:lang w:val="en-US" w:eastAsia="zh-CN" w:bidi="ar-SA"/>
        </w:rPr>
      </w:pPr>
      <w:r>
        <w:rPr>
          <w:rFonts w:hint="eastAsia" w:ascii="宋体" w:hAnsi="宋体" w:eastAsia="宋体" w:cs="宋体"/>
          <w:spacing w:val="4"/>
          <w:kern w:val="2"/>
          <w:sz w:val="24"/>
          <w:szCs w:val="24"/>
          <w:lang w:val="en-US" w:eastAsia="zh-CN" w:bidi="ar-SA"/>
        </w:rPr>
        <w:t>9、不发生其他有悖于政府采购公开、公平、公正和诚信原则的行为。</w:t>
      </w:r>
    </w:p>
    <w:p>
      <w:pPr>
        <w:pStyle w:val="16"/>
        <w:spacing w:before="12"/>
        <w:ind w:left="0"/>
        <w:jc w:val="left"/>
        <w:rPr>
          <w:rFonts w:hint="default" w:eastAsia="宋体"/>
          <w:sz w:val="49"/>
          <w:lang w:val="en-US" w:eastAsia="zh-CN"/>
        </w:rPr>
      </w:pPr>
      <w:r>
        <w:rPr>
          <w:rFonts w:hint="eastAsia"/>
          <w:sz w:val="49"/>
          <w:lang w:val="en-US" w:eastAsia="zh-CN"/>
        </w:rPr>
        <w:t xml:space="preserve">        </w:t>
      </w:r>
    </w:p>
    <w:p>
      <w:pPr>
        <w:pStyle w:val="16"/>
        <w:tabs>
          <w:tab w:val="left" w:pos="2486"/>
          <w:tab w:val="left" w:pos="3052"/>
          <w:tab w:val="left" w:pos="3619"/>
        </w:tabs>
        <w:spacing w:line="333" w:lineRule="auto"/>
        <w:ind w:left="1067" w:right="1243" w:hanging="284"/>
        <w:rPr>
          <w:spacing w:val="-14"/>
          <w:sz w:val="24"/>
          <w:szCs w:val="24"/>
        </w:rPr>
      </w:pPr>
      <w:r>
        <w:rPr>
          <w:rFonts w:hint="eastAsia"/>
          <w:sz w:val="24"/>
          <w:szCs w:val="24"/>
          <w:lang w:val="en-US" w:eastAsia="zh-CN"/>
        </w:rPr>
        <w:t xml:space="preserve">                     </w:t>
      </w:r>
      <w:r>
        <w:rPr>
          <w:sz w:val="24"/>
          <w:szCs w:val="24"/>
        </w:rPr>
        <w:t>投标人：</w:t>
      </w:r>
      <w:r>
        <w:rPr>
          <w:sz w:val="24"/>
          <w:szCs w:val="24"/>
          <w:u w:val="single"/>
        </w:rPr>
        <w:t>名称</w:t>
      </w:r>
      <w:r>
        <w:rPr>
          <w:sz w:val="24"/>
          <w:szCs w:val="24"/>
        </w:rPr>
        <w:t>（加盖公章</w:t>
      </w:r>
      <w:r>
        <w:rPr>
          <w:spacing w:val="-14"/>
          <w:sz w:val="24"/>
          <w:szCs w:val="24"/>
        </w:rPr>
        <w:t>）</w:t>
      </w:r>
    </w:p>
    <w:p>
      <w:pPr>
        <w:pStyle w:val="16"/>
        <w:tabs>
          <w:tab w:val="left" w:pos="2486"/>
          <w:tab w:val="left" w:pos="3052"/>
          <w:tab w:val="left" w:pos="3619"/>
        </w:tabs>
        <w:spacing w:line="333" w:lineRule="auto"/>
        <w:ind w:left="1067" w:right="1243" w:hanging="284"/>
        <w:rPr>
          <w:sz w:val="24"/>
          <w:szCs w:val="24"/>
        </w:rPr>
      </w:pPr>
      <w:r>
        <w:rPr>
          <w:rFonts w:hint="eastAsia"/>
          <w:spacing w:val="-14"/>
          <w:sz w:val="24"/>
          <w:szCs w:val="24"/>
          <w:lang w:val="en-US" w:eastAsia="zh-CN"/>
        </w:rPr>
        <w:t xml:space="preserve">                      </w:t>
      </w:r>
      <w:r>
        <w:rPr>
          <w:spacing w:val="-14"/>
          <w:sz w:val="24"/>
          <w:szCs w:val="24"/>
        </w:rPr>
        <w:t xml:space="preserve"> </w:t>
      </w:r>
      <w:r>
        <w:rPr>
          <w:sz w:val="24"/>
          <w:szCs w:val="24"/>
        </w:rPr>
        <w:t>日期：</w:t>
      </w:r>
      <w:r>
        <w:rPr>
          <w:sz w:val="24"/>
          <w:szCs w:val="24"/>
        </w:rPr>
        <w:tab/>
      </w:r>
      <w:r>
        <w:rPr>
          <w:sz w:val="24"/>
          <w:szCs w:val="24"/>
        </w:rPr>
        <w:t>年</w:t>
      </w:r>
      <w:r>
        <w:rPr>
          <w:sz w:val="24"/>
          <w:szCs w:val="24"/>
        </w:rPr>
        <w:tab/>
      </w:r>
      <w:r>
        <w:rPr>
          <w:sz w:val="24"/>
          <w:szCs w:val="24"/>
        </w:rPr>
        <w:t>月</w:t>
      </w:r>
      <w:r>
        <w:rPr>
          <w:sz w:val="24"/>
          <w:szCs w:val="24"/>
        </w:rPr>
        <w:tab/>
      </w:r>
      <w:r>
        <w:rPr>
          <w:sz w:val="24"/>
          <w:szCs w:val="24"/>
        </w:rPr>
        <w:t>日</w:t>
      </w:r>
    </w:p>
    <w:p>
      <w:pPr>
        <w:spacing w:after="0" w:line="333" w:lineRule="auto"/>
        <w:sectPr>
          <w:pgSz w:w="11910" w:h="16840"/>
          <w:pgMar w:top="1300" w:right="1134" w:bottom="1220" w:left="1200" w:header="882" w:footer="1037" w:gutter="0"/>
          <w:pgNumType w:fmt="decimal"/>
          <w:cols w:space="720" w:num="1"/>
        </w:sectPr>
      </w:pPr>
    </w:p>
    <w:p>
      <w:pPr>
        <w:spacing w:before="54"/>
        <w:ind w:left="0" w:right="182" w:firstLine="0"/>
        <w:jc w:val="both"/>
        <w:rPr>
          <w:rFonts w:hint="eastAsia" w:ascii="黑体" w:eastAsia="黑体"/>
          <w:sz w:val="32"/>
          <w:lang w:val="en-US" w:eastAsia="zh-CN"/>
        </w:rPr>
      </w:pPr>
      <w:r>
        <w:rPr>
          <w:rFonts w:hint="eastAsia" w:ascii="黑体" w:eastAsia="黑体"/>
          <w:sz w:val="32"/>
          <w:lang w:val="en-US" w:eastAsia="zh-CN"/>
        </w:rPr>
        <w:t>四、技术服务偏差表</w:t>
      </w:r>
    </w:p>
    <w:p>
      <w:pPr>
        <w:pStyle w:val="16"/>
        <w:keepNext w:val="0"/>
        <w:keepLines w:val="0"/>
        <w:pageBreakBefore w:val="0"/>
        <w:widowControl w:val="0"/>
        <w:kinsoku/>
        <w:wordWrap/>
        <w:overflowPunct/>
        <w:topLinePunct w:val="0"/>
        <w:autoSpaceDE/>
        <w:autoSpaceDN/>
        <w:bidi w:val="0"/>
        <w:adjustRightInd/>
        <w:snapToGrid/>
        <w:spacing w:before="129" w:line="560" w:lineRule="exact"/>
        <w:ind w:firstLine="498" w:firstLineChars="200"/>
        <w:jc w:val="left"/>
        <w:textAlignment w:val="auto"/>
        <w:rPr>
          <w:rFonts w:hint="eastAsia" w:ascii="宋体" w:hAnsi="宋体" w:eastAsia="宋体" w:cs="宋体"/>
          <w:b/>
          <w:bCs/>
          <w:spacing w:val="4"/>
          <w:kern w:val="2"/>
          <w:sz w:val="24"/>
          <w:szCs w:val="24"/>
          <w:lang w:val="en-US" w:eastAsia="zh-CN" w:bidi="ar-SA"/>
        </w:rPr>
      </w:pPr>
      <w:bookmarkStart w:id="35" w:name="_TOC_250006"/>
      <w:bookmarkEnd w:id="35"/>
      <w:r>
        <w:rPr>
          <w:rFonts w:hint="eastAsia" w:ascii="宋体" w:hAnsi="宋体" w:eastAsia="宋体" w:cs="宋体"/>
          <w:b/>
          <w:bCs/>
          <w:spacing w:val="4"/>
          <w:kern w:val="2"/>
          <w:sz w:val="24"/>
          <w:szCs w:val="24"/>
          <w:lang w:val="en-US" w:eastAsia="zh-CN" w:bidi="ar-SA"/>
        </w:rPr>
        <w:t>（一）技术服务偏差表</w:t>
      </w:r>
    </w:p>
    <w:p>
      <w:pPr>
        <w:pStyle w:val="16"/>
        <w:spacing w:before="2"/>
        <w:ind w:left="0"/>
        <w:rPr>
          <w:rFonts w:ascii="仿宋"/>
          <w:b/>
          <w:sz w:val="23"/>
        </w:rPr>
      </w:pPr>
    </w:p>
    <w:tbl>
      <w:tblPr>
        <w:tblStyle w:val="39"/>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7"/>
        <w:gridCol w:w="1698"/>
        <w:gridCol w:w="3132"/>
        <w:gridCol w:w="1530"/>
        <w:gridCol w:w="20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867" w:type="dxa"/>
            <w:shd w:val="clear" w:color="auto" w:fill="D7D7D7"/>
            <w:noWrap w:val="0"/>
            <w:vAlign w:val="top"/>
          </w:tcPr>
          <w:p>
            <w:pPr>
              <w:pStyle w:val="255"/>
              <w:spacing w:before="8"/>
              <w:rPr>
                <w:rFonts w:hint="eastAsia" w:ascii="宋体" w:hAnsi="宋体" w:eastAsia="宋体" w:cs="宋体"/>
                <w:b/>
                <w:sz w:val="18"/>
              </w:rPr>
            </w:pPr>
          </w:p>
          <w:p>
            <w:pPr>
              <w:pStyle w:val="255"/>
              <w:ind w:left="187"/>
              <w:rPr>
                <w:rFonts w:hint="eastAsia" w:ascii="宋体" w:hAnsi="宋体" w:eastAsia="宋体" w:cs="宋体"/>
                <w:b/>
                <w:sz w:val="24"/>
              </w:rPr>
            </w:pPr>
            <w:r>
              <w:rPr>
                <w:rFonts w:hint="eastAsia" w:ascii="宋体" w:hAnsi="宋体" w:eastAsia="宋体" w:cs="宋体"/>
                <w:b/>
                <w:sz w:val="24"/>
              </w:rPr>
              <w:t>序号</w:t>
            </w:r>
          </w:p>
        </w:tc>
        <w:tc>
          <w:tcPr>
            <w:tcW w:w="1698" w:type="dxa"/>
            <w:shd w:val="clear" w:color="auto" w:fill="D7D7D7"/>
            <w:noWrap w:val="0"/>
            <w:vAlign w:val="top"/>
          </w:tcPr>
          <w:p>
            <w:pPr>
              <w:pStyle w:val="255"/>
              <w:spacing w:before="8"/>
              <w:rPr>
                <w:rFonts w:hint="eastAsia" w:ascii="宋体" w:hAnsi="宋体" w:eastAsia="宋体" w:cs="宋体"/>
                <w:b/>
                <w:sz w:val="18"/>
              </w:rPr>
            </w:pPr>
          </w:p>
          <w:p>
            <w:pPr>
              <w:pStyle w:val="255"/>
              <w:ind w:left="117"/>
              <w:rPr>
                <w:rFonts w:hint="eastAsia" w:ascii="宋体" w:hAnsi="宋体" w:eastAsia="宋体" w:cs="宋体"/>
                <w:b/>
                <w:sz w:val="24"/>
              </w:rPr>
            </w:pPr>
            <w:r>
              <w:rPr>
                <w:rFonts w:hint="eastAsia" w:ascii="宋体" w:hAnsi="宋体" w:eastAsia="宋体" w:cs="宋体"/>
                <w:b/>
                <w:sz w:val="24"/>
              </w:rPr>
              <w:t>招标文件要求</w:t>
            </w:r>
          </w:p>
        </w:tc>
        <w:tc>
          <w:tcPr>
            <w:tcW w:w="3132" w:type="dxa"/>
            <w:shd w:val="clear" w:color="auto" w:fill="D7D7D7"/>
            <w:noWrap w:val="0"/>
            <w:vAlign w:val="top"/>
          </w:tcPr>
          <w:p>
            <w:pPr>
              <w:pStyle w:val="255"/>
              <w:spacing w:before="8"/>
              <w:rPr>
                <w:rFonts w:hint="eastAsia" w:ascii="宋体" w:hAnsi="宋体" w:eastAsia="宋体" w:cs="宋体"/>
                <w:b/>
                <w:sz w:val="18"/>
              </w:rPr>
            </w:pPr>
          </w:p>
          <w:p>
            <w:pPr>
              <w:pStyle w:val="255"/>
              <w:ind w:left="589"/>
              <w:rPr>
                <w:rFonts w:hint="eastAsia" w:ascii="宋体" w:hAnsi="宋体" w:eastAsia="宋体" w:cs="宋体"/>
                <w:b/>
                <w:sz w:val="24"/>
              </w:rPr>
            </w:pPr>
            <w:r>
              <w:rPr>
                <w:rFonts w:hint="eastAsia" w:ascii="宋体" w:hAnsi="宋体" w:eastAsia="宋体" w:cs="宋体"/>
                <w:b/>
                <w:sz w:val="24"/>
              </w:rPr>
              <w:t>投标文件响应条款</w:t>
            </w:r>
          </w:p>
        </w:tc>
        <w:tc>
          <w:tcPr>
            <w:tcW w:w="1530" w:type="dxa"/>
            <w:shd w:val="clear" w:color="auto" w:fill="D7D7D7"/>
            <w:noWrap w:val="0"/>
            <w:vAlign w:val="top"/>
          </w:tcPr>
          <w:p>
            <w:pPr>
              <w:pStyle w:val="255"/>
              <w:spacing w:before="8"/>
              <w:rPr>
                <w:rFonts w:hint="eastAsia" w:ascii="宋体" w:hAnsi="宋体" w:eastAsia="宋体" w:cs="宋体"/>
                <w:b/>
                <w:sz w:val="18"/>
              </w:rPr>
            </w:pPr>
          </w:p>
          <w:p>
            <w:pPr>
              <w:pStyle w:val="255"/>
              <w:ind w:left="277"/>
              <w:rPr>
                <w:rFonts w:hint="eastAsia" w:ascii="宋体" w:hAnsi="宋体" w:eastAsia="宋体" w:cs="宋体"/>
                <w:b/>
                <w:sz w:val="24"/>
              </w:rPr>
            </w:pPr>
            <w:r>
              <w:rPr>
                <w:rFonts w:hint="eastAsia" w:ascii="宋体" w:hAnsi="宋体" w:eastAsia="宋体" w:cs="宋体"/>
                <w:b/>
                <w:sz w:val="24"/>
              </w:rPr>
              <w:t>偏离程度</w:t>
            </w:r>
          </w:p>
        </w:tc>
        <w:tc>
          <w:tcPr>
            <w:tcW w:w="2066" w:type="dxa"/>
            <w:shd w:val="clear" w:color="auto" w:fill="D7D7D7"/>
            <w:noWrap w:val="0"/>
            <w:vAlign w:val="top"/>
          </w:tcPr>
          <w:p>
            <w:pPr>
              <w:pStyle w:val="255"/>
              <w:spacing w:before="78"/>
              <w:ind w:left="167" w:right="162"/>
              <w:jc w:val="center"/>
              <w:rPr>
                <w:rFonts w:hint="eastAsia" w:ascii="宋体" w:hAnsi="宋体" w:eastAsia="宋体" w:cs="宋体"/>
                <w:b/>
                <w:sz w:val="24"/>
              </w:rPr>
            </w:pPr>
            <w:r>
              <w:rPr>
                <w:rFonts w:hint="eastAsia" w:ascii="宋体" w:hAnsi="宋体" w:eastAsia="宋体" w:cs="宋体"/>
                <w:b/>
                <w:sz w:val="24"/>
              </w:rPr>
              <w:t>偏离简述</w:t>
            </w:r>
          </w:p>
          <w:p>
            <w:pPr>
              <w:pStyle w:val="255"/>
              <w:spacing w:before="12"/>
              <w:ind w:left="167" w:right="162"/>
              <w:jc w:val="center"/>
              <w:rPr>
                <w:rFonts w:hint="eastAsia" w:ascii="宋体" w:hAnsi="宋体" w:eastAsia="宋体" w:cs="宋体"/>
                <w:b/>
                <w:sz w:val="24"/>
              </w:rPr>
            </w:pPr>
            <w:r>
              <w:rPr>
                <w:rFonts w:hint="eastAsia" w:ascii="宋体" w:hAnsi="宋体" w:eastAsia="宋体" w:cs="宋体"/>
                <w:b/>
                <w:sz w:val="24"/>
              </w:rPr>
              <w:t>或相关证明材料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67" w:type="dxa"/>
            <w:noWrap w:val="0"/>
            <w:vAlign w:val="top"/>
          </w:tcPr>
          <w:p>
            <w:pPr>
              <w:pStyle w:val="255"/>
              <w:spacing w:before="174"/>
              <w:ind w:left="108"/>
              <w:rPr>
                <w:rFonts w:hint="eastAsia" w:ascii="宋体" w:hAnsi="宋体" w:eastAsia="宋体" w:cs="宋体"/>
                <w:sz w:val="24"/>
              </w:rPr>
            </w:pPr>
            <w:r>
              <w:rPr>
                <w:rFonts w:hint="eastAsia" w:ascii="宋体" w:hAnsi="宋体" w:eastAsia="宋体" w:cs="宋体"/>
                <w:sz w:val="24"/>
              </w:rPr>
              <w:t>1</w:t>
            </w:r>
          </w:p>
        </w:tc>
        <w:tc>
          <w:tcPr>
            <w:tcW w:w="1698" w:type="dxa"/>
            <w:noWrap w:val="0"/>
            <w:vAlign w:val="top"/>
          </w:tcPr>
          <w:p>
            <w:pPr>
              <w:pStyle w:val="255"/>
              <w:rPr>
                <w:rFonts w:hint="eastAsia" w:ascii="宋体" w:hAnsi="宋体" w:eastAsia="宋体" w:cs="宋体"/>
                <w:sz w:val="24"/>
              </w:rPr>
            </w:pPr>
          </w:p>
        </w:tc>
        <w:tc>
          <w:tcPr>
            <w:tcW w:w="3132" w:type="dxa"/>
            <w:noWrap w:val="0"/>
            <w:vAlign w:val="top"/>
          </w:tcPr>
          <w:p>
            <w:pPr>
              <w:pStyle w:val="255"/>
              <w:rPr>
                <w:rFonts w:hint="eastAsia" w:ascii="宋体" w:hAnsi="宋体" w:eastAsia="宋体" w:cs="宋体"/>
                <w:sz w:val="24"/>
              </w:rPr>
            </w:pPr>
          </w:p>
        </w:tc>
        <w:tc>
          <w:tcPr>
            <w:tcW w:w="1530" w:type="dxa"/>
            <w:noWrap w:val="0"/>
            <w:vAlign w:val="top"/>
          </w:tcPr>
          <w:p>
            <w:pPr>
              <w:pStyle w:val="255"/>
              <w:rPr>
                <w:rFonts w:hint="eastAsia" w:ascii="宋体" w:hAnsi="宋体" w:eastAsia="宋体" w:cs="宋体"/>
                <w:sz w:val="24"/>
              </w:rPr>
            </w:pPr>
          </w:p>
        </w:tc>
        <w:tc>
          <w:tcPr>
            <w:tcW w:w="2066" w:type="dxa"/>
            <w:noWrap w:val="0"/>
            <w:vAlign w:val="top"/>
          </w:tcPr>
          <w:p>
            <w:pPr>
              <w:pStyle w:val="255"/>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67" w:type="dxa"/>
            <w:noWrap w:val="0"/>
            <w:vAlign w:val="top"/>
          </w:tcPr>
          <w:p>
            <w:pPr>
              <w:pStyle w:val="255"/>
              <w:spacing w:before="176"/>
              <w:ind w:left="108"/>
              <w:rPr>
                <w:rFonts w:hint="eastAsia" w:ascii="宋体" w:hAnsi="宋体" w:eastAsia="宋体" w:cs="宋体"/>
                <w:sz w:val="24"/>
              </w:rPr>
            </w:pPr>
            <w:r>
              <w:rPr>
                <w:rFonts w:hint="eastAsia" w:ascii="宋体" w:hAnsi="宋体" w:eastAsia="宋体" w:cs="宋体"/>
                <w:sz w:val="24"/>
              </w:rPr>
              <w:t>2</w:t>
            </w:r>
          </w:p>
        </w:tc>
        <w:tc>
          <w:tcPr>
            <w:tcW w:w="1698" w:type="dxa"/>
            <w:noWrap w:val="0"/>
            <w:vAlign w:val="top"/>
          </w:tcPr>
          <w:p>
            <w:pPr>
              <w:pStyle w:val="255"/>
              <w:rPr>
                <w:rFonts w:hint="eastAsia" w:ascii="宋体" w:hAnsi="宋体" w:eastAsia="宋体" w:cs="宋体"/>
                <w:sz w:val="24"/>
              </w:rPr>
            </w:pPr>
          </w:p>
        </w:tc>
        <w:tc>
          <w:tcPr>
            <w:tcW w:w="3132" w:type="dxa"/>
            <w:noWrap w:val="0"/>
            <w:vAlign w:val="top"/>
          </w:tcPr>
          <w:p>
            <w:pPr>
              <w:pStyle w:val="255"/>
              <w:rPr>
                <w:rFonts w:hint="eastAsia" w:ascii="宋体" w:hAnsi="宋体" w:eastAsia="宋体" w:cs="宋体"/>
                <w:sz w:val="24"/>
              </w:rPr>
            </w:pPr>
          </w:p>
        </w:tc>
        <w:tc>
          <w:tcPr>
            <w:tcW w:w="1530" w:type="dxa"/>
            <w:noWrap w:val="0"/>
            <w:vAlign w:val="top"/>
          </w:tcPr>
          <w:p>
            <w:pPr>
              <w:pStyle w:val="255"/>
              <w:rPr>
                <w:rFonts w:hint="eastAsia" w:ascii="宋体" w:hAnsi="宋体" w:eastAsia="宋体" w:cs="宋体"/>
                <w:sz w:val="24"/>
              </w:rPr>
            </w:pPr>
          </w:p>
        </w:tc>
        <w:tc>
          <w:tcPr>
            <w:tcW w:w="2066" w:type="dxa"/>
            <w:noWrap w:val="0"/>
            <w:vAlign w:val="top"/>
          </w:tcPr>
          <w:p>
            <w:pPr>
              <w:pStyle w:val="255"/>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67" w:type="dxa"/>
            <w:noWrap w:val="0"/>
            <w:vAlign w:val="top"/>
          </w:tcPr>
          <w:p>
            <w:pPr>
              <w:pStyle w:val="255"/>
              <w:spacing w:before="175"/>
              <w:ind w:left="108"/>
              <w:rPr>
                <w:rFonts w:hint="eastAsia" w:ascii="宋体" w:hAnsi="宋体" w:eastAsia="宋体" w:cs="宋体"/>
                <w:sz w:val="24"/>
              </w:rPr>
            </w:pPr>
            <w:r>
              <w:rPr>
                <w:rFonts w:hint="eastAsia" w:ascii="宋体" w:hAnsi="宋体" w:eastAsia="宋体" w:cs="宋体"/>
                <w:sz w:val="24"/>
              </w:rPr>
              <w:t>3</w:t>
            </w:r>
          </w:p>
        </w:tc>
        <w:tc>
          <w:tcPr>
            <w:tcW w:w="1698" w:type="dxa"/>
            <w:noWrap w:val="0"/>
            <w:vAlign w:val="top"/>
          </w:tcPr>
          <w:p>
            <w:pPr>
              <w:pStyle w:val="255"/>
              <w:rPr>
                <w:rFonts w:hint="eastAsia" w:ascii="宋体" w:hAnsi="宋体" w:eastAsia="宋体" w:cs="宋体"/>
                <w:sz w:val="24"/>
              </w:rPr>
            </w:pPr>
          </w:p>
        </w:tc>
        <w:tc>
          <w:tcPr>
            <w:tcW w:w="3132" w:type="dxa"/>
            <w:noWrap w:val="0"/>
            <w:vAlign w:val="top"/>
          </w:tcPr>
          <w:p>
            <w:pPr>
              <w:pStyle w:val="255"/>
              <w:rPr>
                <w:rFonts w:hint="eastAsia" w:ascii="宋体" w:hAnsi="宋体" w:eastAsia="宋体" w:cs="宋体"/>
                <w:sz w:val="24"/>
              </w:rPr>
            </w:pPr>
          </w:p>
        </w:tc>
        <w:tc>
          <w:tcPr>
            <w:tcW w:w="1530" w:type="dxa"/>
            <w:noWrap w:val="0"/>
            <w:vAlign w:val="top"/>
          </w:tcPr>
          <w:p>
            <w:pPr>
              <w:pStyle w:val="255"/>
              <w:rPr>
                <w:rFonts w:hint="eastAsia" w:ascii="宋体" w:hAnsi="宋体" w:eastAsia="宋体" w:cs="宋体"/>
                <w:sz w:val="24"/>
              </w:rPr>
            </w:pPr>
          </w:p>
        </w:tc>
        <w:tc>
          <w:tcPr>
            <w:tcW w:w="2066" w:type="dxa"/>
            <w:noWrap w:val="0"/>
            <w:vAlign w:val="top"/>
          </w:tcPr>
          <w:p>
            <w:pPr>
              <w:pStyle w:val="255"/>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67" w:type="dxa"/>
            <w:noWrap w:val="0"/>
            <w:vAlign w:val="top"/>
          </w:tcPr>
          <w:p>
            <w:pPr>
              <w:pStyle w:val="255"/>
              <w:spacing w:before="174"/>
              <w:ind w:left="108"/>
              <w:rPr>
                <w:rFonts w:hint="eastAsia" w:ascii="宋体" w:hAnsi="宋体" w:eastAsia="宋体" w:cs="宋体"/>
                <w:sz w:val="24"/>
              </w:rPr>
            </w:pPr>
            <w:r>
              <w:rPr>
                <w:rFonts w:hint="eastAsia" w:ascii="宋体" w:hAnsi="宋体" w:eastAsia="宋体" w:cs="宋体"/>
                <w:sz w:val="24"/>
              </w:rPr>
              <w:t>4</w:t>
            </w:r>
          </w:p>
        </w:tc>
        <w:tc>
          <w:tcPr>
            <w:tcW w:w="1698" w:type="dxa"/>
            <w:noWrap w:val="0"/>
            <w:vAlign w:val="top"/>
          </w:tcPr>
          <w:p>
            <w:pPr>
              <w:pStyle w:val="255"/>
              <w:rPr>
                <w:rFonts w:hint="eastAsia" w:ascii="宋体" w:hAnsi="宋体" w:eastAsia="宋体" w:cs="宋体"/>
                <w:sz w:val="24"/>
              </w:rPr>
            </w:pPr>
          </w:p>
        </w:tc>
        <w:tc>
          <w:tcPr>
            <w:tcW w:w="3132" w:type="dxa"/>
            <w:noWrap w:val="0"/>
            <w:vAlign w:val="top"/>
          </w:tcPr>
          <w:p>
            <w:pPr>
              <w:pStyle w:val="255"/>
              <w:rPr>
                <w:rFonts w:hint="eastAsia" w:ascii="宋体" w:hAnsi="宋体" w:eastAsia="宋体" w:cs="宋体"/>
                <w:sz w:val="24"/>
              </w:rPr>
            </w:pPr>
          </w:p>
        </w:tc>
        <w:tc>
          <w:tcPr>
            <w:tcW w:w="1530" w:type="dxa"/>
            <w:noWrap w:val="0"/>
            <w:vAlign w:val="top"/>
          </w:tcPr>
          <w:p>
            <w:pPr>
              <w:pStyle w:val="255"/>
              <w:rPr>
                <w:rFonts w:hint="eastAsia" w:ascii="宋体" w:hAnsi="宋体" w:eastAsia="宋体" w:cs="宋体"/>
                <w:sz w:val="24"/>
              </w:rPr>
            </w:pPr>
          </w:p>
        </w:tc>
        <w:tc>
          <w:tcPr>
            <w:tcW w:w="2066" w:type="dxa"/>
            <w:noWrap w:val="0"/>
            <w:vAlign w:val="top"/>
          </w:tcPr>
          <w:p>
            <w:pPr>
              <w:pStyle w:val="255"/>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67" w:type="dxa"/>
            <w:noWrap w:val="0"/>
            <w:vAlign w:val="top"/>
          </w:tcPr>
          <w:p>
            <w:pPr>
              <w:pStyle w:val="255"/>
              <w:spacing w:before="175"/>
              <w:ind w:left="108"/>
              <w:rPr>
                <w:rFonts w:hint="eastAsia" w:ascii="宋体" w:hAnsi="宋体" w:eastAsia="宋体" w:cs="宋体"/>
                <w:sz w:val="24"/>
              </w:rPr>
            </w:pPr>
            <w:r>
              <w:rPr>
                <w:rFonts w:hint="eastAsia" w:ascii="宋体" w:hAnsi="宋体" w:eastAsia="宋体" w:cs="宋体"/>
                <w:sz w:val="24"/>
              </w:rPr>
              <w:t>5</w:t>
            </w:r>
          </w:p>
        </w:tc>
        <w:tc>
          <w:tcPr>
            <w:tcW w:w="1698" w:type="dxa"/>
            <w:noWrap w:val="0"/>
            <w:vAlign w:val="top"/>
          </w:tcPr>
          <w:p>
            <w:pPr>
              <w:pStyle w:val="255"/>
              <w:rPr>
                <w:rFonts w:hint="eastAsia" w:ascii="宋体" w:hAnsi="宋体" w:eastAsia="宋体" w:cs="宋体"/>
                <w:sz w:val="24"/>
              </w:rPr>
            </w:pPr>
          </w:p>
        </w:tc>
        <w:tc>
          <w:tcPr>
            <w:tcW w:w="3132" w:type="dxa"/>
            <w:noWrap w:val="0"/>
            <w:vAlign w:val="top"/>
          </w:tcPr>
          <w:p>
            <w:pPr>
              <w:pStyle w:val="255"/>
              <w:rPr>
                <w:rFonts w:hint="eastAsia" w:ascii="宋体" w:hAnsi="宋体" w:eastAsia="宋体" w:cs="宋体"/>
                <w:sz w:val="24"/>
              </w:rPr>
            </w:pPr>
          </w:p>
        </w:tc>
        <w:tc>
          <w:tcPr>
            <w:tcW w:w="1530" w:type="dxa"/>
            <w:noWrap w:val="0"/>
            <w:vAlign w:val="top"/>
          </w:tcPr>
          <w:p>
            <w:pPr>
              <w:pStyle w:val="255"/>
              <w:rPr>
                <w:rFonts w:hint="eastAsia" w:ascii="宋体" w:hAnsi="宋体" w:eastAsia="宋体" w:cs="宋体"/>
                <w:sz w:val="24"/>
              </w:rPr>
            </w:pPr>
          </w:p>
        </w:tc>
        <w:tc>
          <w:tcPr>
            <w:tcW w:w="2066" w:type="dxa"/>
            <w:noWrap w:val="0"/>
            <w:vAlign w:val="top"/>
          </w:tcPr>
          <w:p>
            <w:pPr>
              <w:pStyle w:val="255"/>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67" w:type="dxa"/>
            <w:noWrap w:val="0"/>
            <w:vAlign w:val="top"/>
          </w:tcPr>
          <w:p>
            <w:pPr>
              <w:pStyle w:val="255"/>
              <w:spacing w:before="174"/>
              <w:ind w:left="108"/>
              <w:rPr>
                <w:rFonts w:hint="eastAsia" w:ascii="宋体" w:hAnsi="宋体" w:eastAsia="宋体" w:cs="宋体"/>
                <w:sz w:val="24"/>
              </w:rPr>
            </w:pPr>
            <w:r>
              <w:rPr>
                <w:rFonts w:hint="eastAsia" w:ascii="宋体" w:hAnsi="宋体" w:eastAsia="宋体" w:cs="宋体"/>
                <w:sz w:val="24"/>
              </w:rPr>
              <w:t>6</w:t>
            </w:r>
          </w:p>
        </w:tc>
        <w:tc>
          <w:tcPr>
            <w:tcW w:w="1698" w:type="dxa"/>
            <w:noWrap w:val="0"/>
            <w:vAlign w:val="top"/>
          </w:tcPr>
          <w:p>
            <w:pPr>
              <w:pStyle w:val="255"/>
              <w:rPr>
                <w:rFonts w:hint="eastAsia" w:ascii="宋体" w:hAnsi="宋体" w:eastAsia="宋体" w:cs="宋体"/>
                <w:sz w:val="24"/>
              </w:rPr>
            </w:pPr>
          </w:p>
        </w:tc>
        <w:tc>
          <w:tcPr>
            <w:tcW w:w="3132" w:type="dxa"/>
            <w:noWrap w:val="0"/>
            <w:vAlign w:val="top"/>
          </w:tcPr>
          <w:p>
            <w:pPr>
              <w:pStyle w:val="255"/>
              <w:rPr>
                <w:rFonts w:hint="eastAsia" w:ascii="宋体" w:hAnsi="宋体" w:eastAsia="宋体" w:cs="宋体"/>
                <w:sz w:val="24"/>
              </w:rPr>
            </w:pPr>
          </w:p>
        </w:tc>
        <w:tc>
          <w:tcPr>
            <w:tcW w:w="1530" w:type="dxa"/>
            <w:noWrap w:val="0"/>
            <w:vAlign w:val="top"/>
          </w:tcPr>
          <w:p>
            <w:pPr>
              <w:pStyle w:val="255"/>
              <w:rPr>
                <w:rFonts w:hint="eastAsia" w:ascii="宋体" w:hAnsi="宋体" w:eastAsia="宋体" w:cs="宋体"/>
                <w:sz w:val="24"/>
              </w:rPr>
            </w:pPr>
          </w:p>
        </w:tc>
        <w:tc>
          <w:tcPr>
            <w:tcW w:w="2066" w:type="dxa"/>
            <w:noWrap w:val="0"/>
            <w:vAlign w:val="top"/>
          </w:tcPr>
          <w:p>
            <w:pPr>
              <w:pStyle w:val="255"/>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67" w:type="dxa"/>
            <w:noWrap w:val="0"/>
            <w:vAlign w:val="top"/>
          </w:tcPr>
          <w:p>
            <w:pPr>
              <w:pStyle w:val="255"/>
              <w:spacing w:before="176"/>
              <w:ind w:left="108"/>
              <w:rPr>
                <w:rFonts w:hint="eastAsia" w:ascii="宋体" w:hAnsi="宋体" w:eastAsia="宋体" w:cs="宋体"/>
                <w:sz w:val="24"/>
              </w:rPr>
            </w:pPr>
            <w:r>
              <w:rPr>
                <w:rFonts w:hint="eastAsia" w:ascii="宋体" w:hAnsi="宋体" w:eastAsia="宋体" w:cs="宋体"/>
                <w:sz w:val="24"/>
              </w:rPr>
              <w:t>……</w:t>
            </w:r>
          </w:p>
        </w:tc>
        <w:tc>
          <w:tcPr>
            <w:tcW w:w="1698" w:type="dxa"/>
            <w:noWrap w:val="0"/>
            <w:vAlign w:val="top"/>
          </w:tcPr>
          <w:p>
            <w:pPr>
              <w:pStyle w:val="255"/>
              <w:rPr>
                <w:rFonts w:hint="eastAsia" w:ascii="宋体" w:hAnsi="宋体" w:eastAsia="宋体" w:cs="宋体"/>
                <w:sz w:val="24"/>
              </w:rPr>
            </w:pPr>
          </w:p>
        </w:tc>
        <w:tc>
          <w:tcPr>
            <w:tcW w:w="3132" w:type="dxa"/>
            <w:noWrap w:val="0"/>
            <w:vAlign w:val="top"/>
          </w:tcPr>
          <w:p>
            <w:pPr>
              <w:pStyle w:val="255"/>
              <w:rPr>
                <w:rFonts w:hint="eastAsia" w:ascii="宋体" w:hAnsi="宋体" w:eastAsia="宋体" w:cs="宋体"/>
                <w:sz w:val="24"/>
              </w:rPr>
            </w:pPr>
          </w:p>
        </w:tc>
        <w:tc>
          <w:tcPr>
            <w:tcW w:w="1530" w:type="dxa"/>
            <w:noWrap w:val="0"/>
            <w:vAlign w:val="top"/>
          </w:tcPr>
          <w:p>
            <w:pPr>
              <w:pStyle w:val="255"/>
              <w:rPr>
                <w:rFonts w:hint="eastAsia" w:ascii="宋体" w:hAnsi="宋体" w:eastAsia="宋体" w:cs="宋体"/>
                <w:sz w:val="24"/>
              </w:rPr>
            </w:pPr>
          </w:p>
        </w:tc>
        <w:tc>
          <w:tcPr>
            <w:tcW w:w="2066" w:type="dxa"/>
            <w:noWrap w:val="0"/>
            <w:vAlign w:val="top"/>
          </w:tcPr>
          <w:p>
            <w:pPr>
              <w:pStyle w:val="255"/>
              <w:rPr>
                <w:rFonts w:hint="eastAsia" w:ascii="宋体" w:hAnsi="宋体" w:eastAsia="宋体" w:cs="宋体"/>
                <w:sz w:val="24"/>
              </w:rPr>
            </w:pPr>
          </w:p>
        </w:tc>
      </w:tr>
    </w:tbl>
    <w:p>
      <w:pPr>
        <w:spacing w:before="0" w:line="367" w:lineRule="exact"/>
        <w:ind w:left="218" w:right="374" w:firstLine="0"/>
        <w:jc w:val="both"/>
        <w:rPr>
          <w:rFonts w:hint="eastAsia" w:ascii="宋体" w:hAnsi="宋体" w:eastAsia="宋体" w:cs="宋体"/>
          <w:b/>
          <w:sz w:val="24"/>
          <w:szCs w:val="24"/>
        </w:rPr>
      </w:pPr>
      <w:r>
        <w:rPr>
          <w:rFonts w:hint="eastAsia" w:ascii="宋体" w:hAnsi="宋体" w:eastAsia="宋体" w:cs="宋体"/>
          <w:sz w:val="24"/>
          <w:szCs w:val="24"/>
        </w:rPr>
        <w:t>备注：1、填写此表时以第四章“招标内容及采购要求”各条款为基本响应要求，满足招标文件要求的，“偏离程度”注明“0”，无需填写“偏离简述”项。超出、不满足招标文件要求的，列出“+”、“-”偏差，并在“偏离简述”项做出详细说明；</w:t>
      </w:r>
      <w:r>
        <w:rPr>
          <w:rFonts w:hint="eastAsia" w:ascii="宋体" w:hAnsi="宋体" w:eastAsia="宋体" w:cs="宋体"/>
          <w:b/>
          <w:sz w:val="24"/>
          <w:szCs w:val="24"/>
        </w:rPr>
        <w:t>如果</w:t>
      </w:r>
    </w:p>
    <w:p>
      <w:pPr>
        <w:spacing w:before="33" w:line="213" w:lineRule="auto"/>
        <w:ind w:left="218" w:right="374" w:firstLine="0"/>
        <w:jc w:val="left"/>
        <w:rPr>
          <w:rFonts w:hint="eastAsia" w:ascii="宋体" w:hAnsi="宋体" w:eastAsia="宋体" w:cs="宋体"/>
          <w:b/>
          <w:sz w:val="24"/>
          <w:szCs w:val="24"/>
        </w:rPr>
      </w:pPr>
      <w:r>
        <w:rPr>
          <w:rFonts w:hint="eastAsia" w:ascii="宋体" w:hAnsi="宋体" w:eastAsia="宋体" w:cs="宋体"/>
          <w:b/>
          <w:sz w:val="24"/>
          <w:szCs w:val="24"/>
        </w:rPr>
        <w:t>加</w:t>
      </w:r>
      <w:r>
        <w:rPr>
          <w:rFonts w:hint="eastAsia" w:ascii="宋体" w:hAnsi="宋体" w:eastAsia="宋体" w:cs="宋体"/>
          <w:b/>
          <w:w w:val="265"/>
          <w:sz w:val="24"/>
          <w:szCs w:val="24"/>
        </w:rPr>
        <w:t>“</w:t>
      </w:r>
      <w:r>
        <w:rPr>
          <w:rFonts w:hint="eastAsia" w:ascii="宋体" w:hAnsi="宋体" w:eastAsia="宋体" w:cs="宋体"/>
          <w:b/>
          <w:w w:val="122"/>
          <w:sz w:val="24"/>
          <w:szCs w:val="24"/>
        </w:rPr>
        <w:t>★</w:t>
      </w:r>
      <w:r>
        <w:rPr>
          <w:rFonts w:hint="eastAsia" w:ascii="宋体" w:hAnsi="宋体" w:eastAsia="宋体" w:cs="宋体"/>
          <w:b/>
          <w:w w:val="265"/>
          <w:sz w:val="24"/>
          <w:szCs w:val="24"/>
        </w:rPr>
        <w:t>”</w:t>
      </w:r>
      <w:r>
        <w:rPr>
          <w:rFonts w:hint="eastAsia" w:ascii="宋体" w:hAnsi="宋体" w:eastAsia="宋体" w:cs="宋体"/>
          <w:b/>
          <w:sz w:val="24"/>
          <w:szCs w:val="24"/>
        </w:rPr>
        <w:t>内容的</w:t>
      </w:r>
      <w:r>
        <w:rPr>
          <w:rFonts w:hint="eastAsia" w:ascii="宋体" w:hAnsi="宋体" w:eastAsia="宋体" w:cs="宋体"/>
          <w:b/>
          <w:w w:val="265"/>
          <w:sz w:val="24"/>
          <w:szCs w:val="24"/>
        </w:rPr>
        <w:t>“</w:t>
      </w:r>
      <w:r>
        <w:rPr>
          <w:rFonts w:hint="eastAsia" w:ascii="宋体" w:hAnsi="宋体" w:eastAsia="宋体" w:cs="宋体"/>
          <w:b/>
          <w:sz w:val="24"/>
          <w:szCs w:val="24"/>
        </w:rPr>
        <w:t>响应条款</w:t>
      </w:r>
      <w:r>
        <w:rPr>
          <w:rFonts w:hint="eastAsia" w:ascii="宋体" w:hAnsi="宋体" w:eastAsia="宋体" w:cs="宋体"/>
          <w:b/>
          <w:w w:val="265"/>
          <w:sz w:val="24"/>
          <w:szCs w:val="24"/>
        </w:rPr>
        <w:t>”</w:t>
      </w:r>
      <w:r>
        <w:rPr>
          <w:rFonts w:hint="eastAsia" w:ascii="宋体" w:hAnsi="宋体" w:eastAsia="宋体" w:cs="宋体"/>
          <w:b/>
          <w:sz w:val="24"/>
          <w:szCs w:val="24"/>
        </w:rPr>
        <w:t>及</w:t>
      </w:r>
      <w:r>
        <w:rPr>
          <w:rFonts w:hint="eastAsia" w:ascii="宋体" w:hAnsi="宋体" w:eastAsia="宋体" w:cs="宋体"/>
          <w:b/>
          <w:w w:val="265"/>
          <w:sz w:val="24"/>
          <w:szCs w:val="24"/>
        </w:rPr>
        <w:t>“</w:t>
      </w:r>
      <w:r>
        <w:rPr>
          <w:rFonts w:hint="eastAsia" w:ascii="宋体" w:hAnsi="宋体" w:eastAsia="宋体" w:cs="宋体"/>
          <w:b/>
          <w:sz w:val="24"/>
          <w:szCs w:val="24"/>
        </w:rPr>
        <w:t>偏离程度</w:t>
      </w:r>
      <w:r>
        <w:rPr>
          <w:rFonts w:hint="eastAsia" w:ascii="宋体" w:hAnsi="宋体" w:eastAsia="宋体" w:cs="宋体"/>
          <w:b/>
          <w:w w:val="265"/>
          <w:sz w:val="24"/>
          <w:szCs w:val="24"/>
        </w:rPr>
        <w:t>”</w:t>
      </w:r>
      <w:r>
        <w:rPr>
          <w:rFonts w:hint="eastAsia" w:ascii="宋体" w:hAnsi="宋体" w:eastAsia="宋体" w:cs="宋体"/>
          <w:b/>
          <w:sz w:val="24"/>
          <w:szCs w:val="24"/>
        </w:rPr>
        <w:t>项未填写，将视为该项指标未响应，投</w:t>
      </w:r>
      <w:r>
        <w:rPr>
          <w:rFonts w:hint="eastAsia" w:ascii="宋体" w:hAnsi="宋体" w:eastAsia="宋体" w:cs="宋体"/>
          <w:b/>
          <w:w w:val="120"/>
          <w:sz w:val="24"/>
          <w:szCs w:val="24"/>
        </w:rPr>
        <w:t>标无效。</w:t>
      </w:r>
    </w:p>
    <w:p>
      <w:pPr>
        <w:spacing w:before="32" w:line="297" w:lineRule="auto"/>
        <w:ind w:left="218" w:right="381" w:firstLine="487"/>
        <w:jc w:val="both"/>
        <w:rPr>
          <w:rFonts w:hint="eastAsia" w:ascii="宋体" w:hAnsi="宋体" w:eastAsia="宋体" w:cs="宋体"/>
          <w:sz w:val="24"/>
          <w:szCs w:val="24"/>
        </w:rPr>
      </w:pPr>
      <w:r>
        <w:rPr>
          <w:rFonts w:hint="eastAsia" w:ascii="宋体" w:hAnsi="宋体" w:eastAsia="宋体" w:cs="宋体"/>
          <w:sz w:val="24"/>
          <w:szCs w:val="24"/>
        </w:rPr>
        <w:t>2、“投标文件响应条款”必须与投标文件中提供的证明材料的实质性响应情况相一致。若在评审环节发现该项与投标文件证明材料的实质性响应情况不一致，按无效响应处理。</w:t>
      </w:r>
    </w:p>
    <w:p>
      <w:pPr>
        <w:pStyle w:val="16"/>
        <w:ind w:left="0"/>
        <w:rPr>
          <w:rFonts w:hint="eastAsia" w:ascii="宋体" w:hAnsi="宋体" w:eastAsia="宋体" w:cs="宋体"/>
          <w:sz w:val="24"/>
          <w:szCs w:val="24"/>
        </w:rPr>
      </w:pPr>
    </w:p>
    <w:p>
      <w:pPr>
        <w:pStyle w:val="16"/>
        <w:tabs>
          <w:tab w:val="left" w:pos="7031"/>
          <w:tab w:val="left" w:pos="7598"/>
          <w:tab w:val="left" w:pos="8164"/>
        </w:tabs>
        <w:spacing w:before="212" w:line="333" w:lineRule="auto"/>
        <w:ind w:left="5896" w:right="674" w:hanging="284"/>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名称</w:t>
      </w:r>
      <w:r>
        <w:rPr>
          <w:rFonts w:hint="eastAsia" w:ascii="宋体" w:hAnsi="宋体" w:eastAsia="宋体" w:cs="宋体"/>
          <w:sz w:val="24"/>
          <w:szCs w:val="24"/>
        </w:rPr>
        <w:t>（加盖公章</w:t>
      </w:r>
      <w:r>
        <w:rPr>
          <w:rFonts w:hint="eastAsia" w:ascii="宋体" w:hAnsi="宋体" w:eastAsia="宋体" w:cs="宋体"/>
          <w:spacing w:val="-14"/>
          <w:sz w:val="24"/>
          <w:szCs w:val="24"/>
        </w:rPr>
        <w:t xml:space="preserve">） </w:t>
      </w:r>
      <w:r>
        <w:rPr>
          <w:rFonts w:hint="eastAsia" w:ascii="宋体" w:hAnsi="宋体" w:eastAsia="宋体" w:cs="宋体"/>
          <w:sz w:val="24"/>
          <w:szCs w:val="24"/>
        </w:rPr>
        <w:t>日期：</w:t>
      </w:r>
      <w:r>
        <w:rPr>
          <w:rFonts w:hint="eastAsia" w:ascii="宋体" w:hAnsi="宋体" w:eastAsia="宋体" w:cs="宋体"/>
          <w:sz w:val="24"/>
          <w:szCs w:val="24"/>
        </w:rPr>
        <w:tab/>
      </w:r>
      <w:r>
        <w:rPr>
          <w:rFonts w:hint="eastAsia" w:ascii="宋体" w:hAnsi="宋体" w:eastAsia="宋体" w:cs="宋体"/>
          <w:sz w:val="24"/>
          <w:szCs w:val="24"/>
        </w:rPr>
        <w:t>年</w:t>
      </w:r>
      <w:r>
        <w:rPr>
          <w:rFonts w:hint="eastAsia" w:ascii="宋体" w:hAnsi="宋体" w:eastAsia="宋体" w:cs="宋体"/>
          <w:sz w:val="24"/>
          <w:szCs w:val="24"/>
        </w:rPr>
        <w:tab/>
      </w:r>
      <w:r>
        <w:rPr>
          <w:rFonts w:hint="eastAsia" w:ascii="宋体" w:hAnsi="宋体" w:eastAsia="宋体" w:cs="宋体"/>
          <w:sz w:val="24"/>
          <w:szCs w:val="24"/>
        </w:rPr>
        <w:t>月</w:t>
      </w:r>
      <w:r>
        <w:rPr>
          <w:rFonts w:hint="eastAsia" w:ascii="宋体" w:hAnsi="宋体" w:eastAsia="宋体" w:cs="宋体"/>
          <w:sz w:val="24"/>
          <w:szCs w:val="24"/>
        </w:rPr>
        <w:tab/>
      </w:r>
      <w:r>
        <w:rPr>
          <w:rFonts w:hint="eastAsia" w:ascii="宋体" w:hAnsi="宋体" w:eastAsia="宋体" w:cs="宋体"/>
          <w:sz w:val="24"/>
          <w:szCs w:val="24"/>
        </w:rPr>
        <w:t>日</w:t>
      </w:r>
    </w:p>
    <w:p>
      <w:pPr>
        <w:pStyle w:val="16"/>
        <w:spacing w:before="3"/>
        <w:ind w:left="0"/>
        <w:rPr>
          <w:rFonts w:hint="eastAsia" w:ascii="宋体" w:hAnsi="宋体" w:eastAsia="宋体" w:cs="宋体"/>
          <w:sz w:val="24"/>
          <w:szCs w:val="24"/>
        </w:rPr>
      </w:pPr>
    </w:p>
    <w:p>
      <w:pPr>
        <w:pStyle w:val="16"/>
        <w:keepNext w:val="0"/>
        <w:keepLines w:val="0"/>
        <w:pageBreakBefore w:val="0"/>
        <w:widowControl w:val="0"/>
        <w:kinsoku/>
        <w:wordWrap/>
        <w:overflowPunct/>
        <w:topLinePunct w:val="0"/>
        <w:autoSpaceDE/>
        <w:autoSpaceDN/>
        <w:bidi w:val="0"/>
        <w:adjustRightInd/>
        <w:snapToGrid/>
        <w:spacing w:before="129" w:line="560" w:lineRule="exact"/>
        <w:ind w:firstLine="498" w:firstLineChars="200"/>
        <w:jc w:val="left"/>
        <w:textAlignment w:val="auto"/>
        <w:rPr>
          <w:rFonts w:hint="eastAsia" w:ascii="宋体" w:hAnsi="宋体" w:eastAsia="宋体" w:cs="宋体"/>
          <w:b/>
          <w:bCs/>
          <w:spacing w:val="4"/>
          <w:kern w:val="2"/>
          <w:sz w:val="24"/>
          <w:szCs w:val="24"/>
          <w:lang w:val="en-US" w:eastAsia="zh-CN" w:bidi="ar-SA"/>
        </w:rPr>
      </w:pPr>
      <w:bookmarkStart w:id="36" w:name="_TOC_250005"/>
      <w:bookmarkEnd w:id="36"/>
      <w:r>
        <w:rPr>
          <w:rFonts w:hint="eastAsia" w:ascii="宋体" w:hAnsi="宋体" w:eastAsia="宋体" w:cs="宋体"/>
          <w:b/>
          <w:bCs/>
          <w:spacing w:val="4"/>
          <w:kern w:val="2"/>
          <w:sz w:val="24"/>
          <w:szCs w:val="24"/>
          <w:lang w:val="en-US" w:eastAsia="zh-CN" w:bidi="ar-SA"/>
        </w:rPr>
        <w:t>（二）其他材料</w:t>
      </w:r>
    </w:p>
    <w:p>
      <w:pPr>
        <w:spacing w:after="0"/>
        <w:rPr>
          <w:rFonts w:hint="eastAsia" w:eastAsia="宋体"/>
          <w:lang w:eastAsia="zh-CN"/>
        </w:rPr>
        <w:sectPr>
          <w:pgSz w:w="11910" w:h="16840"/>
          <w:pgMar w:top="1300" w:right="1134" w:bottom="1220" w:left="1200" w:header="882" w:footer="1037" w:gutter="0"/>
          <w:pgNumType w:fmt="decimal"/>
          <w:cols w:space="720" w:num="1"/>
        </w:sectPr>
      </w:pPr>
    </w:p>
    <w:p>
      <w:pPr>
        <w:spacing w:before="54"/>
        <w:ind w:left="0" w:right="182" w:firstLine="0"/>
        <w:jc w:val="both"/>
        <w:rPr>
          <w:rFonts w:hint="eastAsia" w:ascii="黑体" w:eastAsia="黑体"/>
          <w:sz w:val="32"/>
          <w:lang w:val="en-US" w:eastAsia="zh-CN"/>
        </w:rPr>
      </w:pPr>
      <w:bookmarkStart w:id="37" w:name="_TOC_250004"/>
      <w:bookmarkEnd w:id="37"/>
      <w:r>
        <w:rPr>
          <w:rFonts w:hint="eastAsia" w:ascii="黑体" w:eastAsia="黑体"/>
          <w:sz w:val="32"/>
          <w:lang w:val="en-US" w:eastAsia="zh-CN"/>
        </w:rPr>
        <w:t>五、合同条款响应</w:t>
      </w:r>
    </w:p>
    <w:p>
      <w:pPr>
        <w:pStyle w:val="16"/>
        <w:spacing w:before="129"/>
        <w:ind w:left="784"/>
        <w:rPr>
          <w:sz w:val="24"/>
          <w:szCs w:val="24"/>
        </w:rPr>
      </w:pPr>
    </w:p>
    <w:p>
      <w:pPr>
        <w:pStyle w:val="16"/>
        <w:spacing w:before="129"/>
        <w:ind w:left="784"/>
        <w:rPr>
          <w:sz w:val="24"/>
          <w:szCs w:val="24"/>
        </w:rPr>
      </w:pPr>
    </w:p>
    <w:p>
      <w:pPr>
        <w:pStyle w:val="16"/>
        <w:spacing w:before="129"/>
        <w:ind w:left="784"/>
        <w:rPr>
          <w:sz w:val="24"/>
          <w:szCs w:val="24"/>
        </w:rPr>
      </w:pPr>
      <w:r>
        <w:rPr>
          <w:sz w:val="24"/>
          <w:szCs w:val="24"/>
        </w:rPr>
        <w:t>完全理解并接受招标文件中“合同基本条款”要求。</w:t>
      </w:r>
    </w:p>
    <w:p>
      <w:pPr>
        <w:pStyle w:val="16"/>
        <w:ind w:left="0"/>
        <w:rPr>
          <w:sz w:val="24"/>
          <w:szCs w:val="24"/>
        </w:rPr>
      </w:pPr>
    </w:p>
    <w:p>
      <w:pPr>
        <w:pStyle w:val="22"/>
      </w:pPr>
    </w:p>
    <w:p>
      <w:pPr>
        <w:pStyle w:val="22"/>
      </w:pPr>
    </w:p>
    <w:p>
      <w:pPr>
        <w:pStyle w:val="22"/>
      </w:pPr>
    </w:p>
    <w:p>
      <w:pPr>
        <w:pStyle w:val="22"/>
      </w:pPr>
    </w:p>
    <w:p>
      <w:pPr>
        <w:pStyle w:val="22"/>
      </w:pPr>
    </w:p>
    <w:p>
      <w:pPr>
        <w:pStyle w:val="22"/>
      </w:pPr>
    </w:p>
    <w:p>
      <w:pPr>
        <w:pStyle w:val="16"/>
        <w:tabs>
          <w:tab w:val="left" w:pos="7031"/>
          <w:tab w:val="left" w:pos="7598"/>
          <w:tab w:val="left" w:pos="8164"/>
        </w:tabs>
        <w:spacing w:before="212" w:line="333" w:lineRule="auto"/>
        <w:ind w:left="5896" w:right="674" w:hanging="284"/>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名称</w:t>
      </w:r>
      <w:r>
        <w:rPr>
          <w:rFonts w:hint="eastAsia" w:ascii="宋体" w:hAnsi="宋体" w:eastAsia="宋体" w:cs="宋体"/>
          <w:sz w:val="24"/>
          <w:szCs w:val="24"/>
        </w:rPr>
        <w:t>（加盖公章</w:t>
      </w:r>
      <w:r>
        <w:rPr>
          <w:rFonts w:hint="eastAsia" w:ascii="宋体" w:hAnsi="宋体" w:eastAsia="宋体" w:cs="宋体"/>
          <w:spacing w:val="-14"/>
          <w:sz w:val="24"/>
          <w:szCs w:val="24"/>
        </w:rPr>
        <w:t xml:space="preserve">） </w:t>
      </w:r>
      <w:r>
        <w:rPr>
          <w:rFonts w:hint="eastAsia" w:ascii="宋体" w:hAnsi="宋体" w:eastAsia="宋体" w:cs="宋体"/>
          <w:sz w:val="24"/>
          <w:szCs w:val="24"/>
        </w:rPr>
        <w:t>日期：</w:t>
      </w:r>
      <w:r>
        <w:rPr>
          <w:rFonts w:hint="eastAsia" w:ascii="宋体" w:hAnsi="宋体" w:eastAsia="宋体" w:cs="宋体"/>
          <w:sz w:val="24"/>
          <w:szCs w:val="24"/>
        </w:rPr>
        <w:tab/>
      </w:r>
      <w:r>
        <w:rPr>
          <w:rFonts w:hint="eastAsia" w:ascii="宋体" w:hAnsi="宋体" w:eastAsia="宋体" w:cs="宋体"/>
          <w:sz w:val="24"/>
          <w:szCs w:val="24"/>
        </w:rPr>
        <w:t>年</w:t>
      </w:r>
      <w:r>
        <w:rPr>
          <w:rFonts w:hint="eastAsia" w:ascii="宋体" w:hAnsi="宋体" w:eastAsia="宋体" w:cs="宋体"/>
          <w:sz w:val="24"/>
          <w:szCs w:val="24"/>
        </w:rPr>
        <w:tab/>
      </w:r>
      <w:r>
        <w:rPr>
          <w:rFonts w:hint="eastAsia" w:ascii="宋体" w:hAnsi="宋体" w:eastAsia="宋体" w:cs="宋体"/>
          <w:sz w:val="24"/>
          <w:szCs w:val="24"/>
        </w:rPr>
        <w:t>月</w:t>
      </w:r>
      <w:r>
        <w:rPr>
          <w:rFonts w:hint="eastAsia" w:ascii="宋体" w:hAnsi="宋体" w:eastAsia="宋体" w:cs="宋体"/>
          <w:sz w:val="24"/>
          <w:szCs w:val="24"/>
        </w:rPr>
        <w:tab/>
      </w:r>
      <w:r>
        <w:rPr>
          <w:rFonts w:hint="eastAsia" w:ascii="宋体" w:hAnsi="宋体" w:eastAsia="宋体" w:cs="宋体"/>
          <w:sz w:val="24"/>
          <w:szCs w:val="24"/>
        </w:rPr>
        <w:t>日</w:t>
      </w: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spacing w:line="360" w:lineRule="auto"/>
        <w:jc w:val="center"/>
        <w:rPr>
          <w:rFonts w:hint="default" w:cs="新宋体" w:asciiTheme="minorEastAsia" w:hAnsiTheme="minorEastAsia" w:eastAsiaTheme="minorEastAsia"/>
          <w:b/>
          <w:sz w:val="30"/>
          <w:szCs w:val="30"/>
          <w:lang w:val="en-US" w:eastAsia="zh-CN"/>
        </w:rPr>
      </w:pPr>
      <w:r>
        <w:rPr>
          <w:rFonts w:hint="eastAsia" w:cs="新宋体" w:asciiTheme="minorEastAsia" w:hAnsiTheme="minorEastAsia" w:eastAsiaTheme="minorEastAsia"/>
          <w:b/>
          <w:sz w:val="30"/>
          <w:szCs w:val="30"/>
          <w:lang w:val="en-US" w:eastAsia="zh-CN"/>
        </w:rPr>
        <w:t>第三部分 投标方案</w:t>
      </w:r>
    </w:p>
    <w:p>
      <w:pPr>
        <w:pStyle w:val="22"/>
        <w:ind w:left="0" w:leftChars="0" w:firstLine="0" w:firstLineChars="0"/>
      </w:pPr>
    </w:p>
    <w:p>
      <w:pPr>
        <w:keepNext w:val="0"/>
        <w:keepLines w:val="0"/>
        <w:pageBreakBefore w:val="0"/>
        <w:widowControl w:val="0"/>
        <w:kinsoku/>
        <w:wordWrap/>
        <w:overflowPunct/>
        <w:topLinePunct w:val="0"/>
        <w:autoSpaceDE/>
        <w:autoSpaceDN/>
        <w:bidi w:val="0"/>
        <w:adjustRightInd/>
        <w:snapToGrid/>
        <w:spacing w:before="62" w:line="560" w:lineRule="exact"/>
        <w:ind w:right="0"/>
        <w:jc w:val="left"/>
        <w:textAlignment w:val="auto"/>
        <w:rPr>
          <w:rFonts w:hint="eastAsia" w:ascii="宋体" w:hAnsi="宋体" w:eastAsia="宋体" w:cs="宋体"/>
          <w:b/>
          <w:sz w:val="24"/>
          <w:szCs w:val="24"/>
        </w:rPr>
      </w:pPr>
      <w:r>
        <w:rPr>
          <w:rFonts w:hint="eastAsia" w:ascii="宋体" w:hAnsi="宋体" w:eastAsia="宋体" w:cs="宋体"/>
          <w:b/>
          <w:sz w:val="24"/>
          <w:szCs w:val="24"/>
        </w:rPr>
        <w:t>一、投标人性质及其概况</w:t>
      </w:r>
    </w:p>
    <w:p>
      <w:pPr>
        <w:keepNext w:val="0"/>
        <w:keepLines w:val="0"/>
        <w:pageBreakBefore w:val="0"/>
        <w:widowControl w:val="0"/>
        <w:kinsoku/>
        <w:wordWrap/>
        <w:overflowPunct/>
        <w:topLinePunct w:val="0"/>
        <w:autoSpaceDE/>
        <w:autoSpaceDN/>
        <w:bidi w:val="0"/>
        <w:adjustRightInd/>
        <w:snapToGrid/>
        <w:spacing w:before="62" w:line="560" w:lineRule="exact"/>
        <w:ind w:right="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（一）投标人性质</w:t>
      </w:r>
    </w:p>
    <w:p>
      <w:pPr>
        <w:pStyle w:val="16"/>
        <w:keepNext w:val="0"/>
        <w:keepLines w:val="0"/>
        <w:pageBreakBefore w:val="0"/>
        <w:widowControl w:val="0"/>
        <w:kinsoku/>
        <w:wordWrap/>
        <w:overflowPunct/>
        <w:topLinePunct w:val="0"/>
        <w:autoSpaceDE/>
        <w:autoSpaceDN/>
        <w:bidi w:val="0"/>
        <w:adjustRightInd/>
        <w:snapToGrid/>
        <w:spacing w:before="4" w:line="560" w:lineRule="exact"/>
        <w:ind w:firstLine="480" w:firstLineChars="200"/>
        <w:jc w:val="both"/>
        <w:textAlignment w:val="auto"/>
        <w:rPr>
          <w:rFonts w:hint="eastAsia" w:ascii="宋体" w:hAnsi="宋体" w:eastAsia="宋体" w:cs="宋体"/>
          <w:b/>
          <w:sz w:val="24"/>
          <w:szCs w:val="24"/>
        </w:rPr>
      </w:pPr>
      <w:r>
        <w:rPr>
          <w:rFonts w:hint="eastAsia" w:ascii="宋体" w:hAnsi="宋体" w:eastAsia="宋体" w:cs="宋体"/>
          <w:sz w:val="24"/>
          <w:szCs w:val="24"/>
        </w:rPr>
        <w:t>本项目采购标的对应的中小企业划分标准所属行业为</w:t>
      </w:r>
      <w:r>
        <w:rPr>
          <w:rFonts w:hint="eastAsia" w:ascii="宋体" w:hAnsi="宋体" w:cs="宋体"/>
          <w:b/>
          <w:sz w:val="24"/>
          <w:szCs w:val="24"/>
          <w:u w:val="single"/>
          <w:lang w:val="en-US" w:eastAsia="zh-CN"/>
        </w:rPr>
        <w:t xml:space="preserve">     </w:t>
      </w:r>
      <w:r>
        <w:rPr>
          <w:rFonts w:hint="eastAsia" w:ascii="宋体" w:hAnsi="宋体" w:eastAsia="宋体" w:cs="宋体"/>
          <w:b/>
          <w:sz w:val="24"/>
          <w:szCs w:val="24"/>
          <w:u w:val="single"/>
        </w:rPr>
        <w:t>。</w:t>
      </w:r>
    </w:p>
    <w:p>
      <w:pPr>
        <w:pStyle w:val="16"/>
        <w:keepNext w:val="0"/>
        <w:keepLines w:val="0"/>
        <w:pageBreakBefore w:val="0"/>
        <w:widowControl w:val="0"/>
        <w:kinsoku/>
        <w:wordWrap/>
        <w:overflowPunct/>
        <w:topLinePunct w:val="0"/>
        <w:autoSpaceDE/>
        <w:autoSpaceDN/>
        <w:bidi w:val="0"/>
        <w:adjustRightInd/>
        <w:snapToGrid/>
        <w:spacing w:before="77" w:line="560" w:lineRule="exact"/>
        <w:ind w:right="383"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供应商为中型、小型、微型企业的，提供《中小企业声明函》，且中小型、微型企业的划分标准所属行业为</w:t>
      </w:r>
      <w:r>
        <w:rPr>
          <w:rFonts w:hint="eastAsia" w:ascii="宋体" w:hAnsi="宋体" w:cs="宋体"/>
          <w:b/>
          <w:sz w:val="24"/>
          <w:szCs w:val="24"/>
          <w:u w:val="single"/>
          <w:lang w:val="en-US" w:eastAsia="zh-CN"/>
        </w:rPr>
        <w:t xml:space="preserve">     </w:t>
      </w:r>
      <w:r>
        <w:rPr>
          <w:rFonts w:hint="eastAsia" w:ascii="宋体" w:hAnsi="宋体" w:eastAsia="宋体" w:cs="宋体"/>
          <w:sz w:val="24"/>
          <w:szCs w:val="24"/>
        </w:rPr>
        <w:t>；供应商为监狱企业的， 应提供监狱企业的证明文件；供应商为残疾人福利性单位的，应提供《残疾人福利性单位声明函》。未提供相关证明文件的不能享受招标文件规定的价格扣除。</w:t>
      </w:r>
    </w:p>
    <w:p>
      <w:pPr>
        <w:pStyle w:val="16"/>
        <w:keepNext w:val="0"/>
        <w:keepLines w:val="0"/>
        <w:pageBreakBefore w:val="0"/>
        <w:widowControl w:val="0"/>
        <w:kinsoku/>
        <w:wordWrap/>
        <w:overflowPunct/>
        <w:topLinePunct w:val="0"/>
        <w:autoSpaceDE/>
        <w:autoSpaceDN/>
        <w:bidi w:val="0"/>
        <w:adjustRightInd/>
        <w:snapToGrid/>
        <w:spacing w:before="4" w:line="500" w:lineRule="exact"/>
        <w:ind w:left="218" w:right="383" w:firstLine="566"/>
        <w:jc w:val="both"/>
        <w:textAlignment w:val="auto"/>
        <w:rPr>
          <w:rFonts w:hint="eastAsia" w:ascii="宋体" w:hAnsi="宋体" w:eastAsia="宋体" w:cs="宋体"/>
          <w:sz w:val="24"/>
          <w:szCs w:val="24"/>
        </w:rPr>
      </w:pPr>
      <w:r>
        <w:rPr>
          <w:rFonts w:hint="eastAsia" w:ascii="宋体" w:hAnsi="宋体" w:eastAsia="宋体" w:cs="宋体"/>
          <w:sz w:val="24"/>
          <w:szCs w:val="24"/>
        </w:rPr>
        <w:t>招标文件允许联合体投标的，组成联合体的投标投标人应提供《联合体协议》及《中小企业声明函》；招标文件允许分包的，拟分包的投标投标人提供《分包意向协议》及《中小企业声明函》，满足第二章《投标人须知》（五）落实的政府采购政策要求的，将享受招标文件规定的价格扣除。</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b/>
          <w:bCs/>
          <w:sz w:val="24"/>
          <w:szCs w:val="24"/>
        </w:rPr>
      </w:pPr>
      <w:r>
        <w:rPr>
          <w:rFonts w:hint="eastAsia"/>
          <w:b/>
          <w:bCs/>
          <w:sz w:val="24"/>
          <w:szCs w:val="24"/>
        </w:rPr>
        <w:t>非中小企业、残疾人福利性单位、监狱企业，也无联合体及分包情况的，可不提供此项内容。</w:t>
      </w:r>
    </w:p>
    <w:p>
      <w:pPr>
        <w:keepNext w:val="0"/>
        <w:keepLines w:val="0"/>
        <w:pageBreakBefore w:val="0"/>
        <w:widowControl w:val="0"/>
        <w:kinsoku/>
        <w:wordWrap/>
        <w:overflowPunct/>
        <w:topLinePunct w:val="0"/>
        <w:autoSpaceDE/>
        <w:autoSpaceDN/>
        <w:bidi w:val="0"/>
        <w:adjustRightInd/>
        <w:snapToGrid/>
        <w:spacing w:before="147" w:line="500" w:lineRule="exact"/>
        <w:ind w:left="218" w:right="273" w:firstLine="427"/>
        <w:jc w:val="left"/>
        <w:textAlignment w:val="auto"/>
        <w:rPr>
          <w:rFonts w:hint="eastAsia" w:ascii="宋体" w:hAnsi="宋体" w:eastAsia="宋体" w:cs="宋体"/>
          <w:sz w:val="24"/>
          <w:szCs w:val="24"/>
        </w:rPr>
      </w:pPr>
      <w:r>
        <w:rPr>
          <w:rFonts w:hint="eastAsia" w:ascii="宋体" w:hAnsi="宋体" w:eastAsia="宋体" w:cs="宋体"/>
          <w:spacing w:val="6"/>
          <w:sz w:val="24"/>
          <w:szCs w:val="24"/>
        </w:rPr>
        <w:t>备注：各投标供应商可根据企业从业人员、营业收入、资产总额等指标，按照招标文件约定</w:t>
      </w:r>
      <w:r>
        <w:rPr>
          <w:rFonts w:hint="eastAsia" w:ascii="宋体" w:hAnsi="宋体" w:eastAsia="宋体" w:cs="宋体"/>
          <w:spacing w:val="-3"/>
          <w:w w:val="95"/>
          <w:sz w:val="24"/>
          <w:szCs w:val="24"/>
        </w:rPr>
        <w:t>的采购标的对应的中小企业划分标准所属行业和《中小企业划型标准规定》</w:t>
      </w:r>
      <w:r>
        <w:rPr>
          <w:rFonts w:hint="eastAsia" w:ascii="宋体" w:hAnsi="宋体" w:eastAsia="宋体" w:cs="宋体"/>
          <w:w w:val="95"/>
          <w:sz w:val="24"/>
          <w:szCs w:val="24"/>
        </w:rPr>
        <w:t>（</w:t>
      </w:r>
      <w:r>
        <w:rPr>
          <w:rFonts w:hint="eastAsia" w:ascii="宋体" w:hAnsi="宋体" w:eastAsia="宋体" w:cs="宋体"/>
          <w:spacing w:val="-4"/>
          <w:w w:val="95"/>
          <w:sz w:val="24"/>
          <w:szCs w:val="24"/>
        </w:rPr>
        <w:t>工信部联企业〔</w:t>
      </w:r>
      <w:r>
        <w:rPr>
          <w:rFonts w:hint="eastAsia" w:ascii="宋体" w:hAnsi="宋体" w:eastAsia="宋体" w:cs="宋体"/>
          <w:w w:val="95"/>
          <w:sz w:val="24"/>
          <w:szCs w:val="24"/>
        </w:rPr>
        <w:t xml:space="preserve">2011〕  </w:t>
      </w:r>
      <w:r>
        <w:rPr>
          <w:rFonts w:hint="eastAsia" w:ascii="宋体" w:hAnsi="宋体" w:eastAsia="宋体" w:cs="宋体"/>
          <w:sz w:val="24"/>
          <w:szCs w:val="24"/>
        </w:rPr>
        <w:t>300</w:t>
      </w:r>
      <w:r>
        <w:rPr>
          <w:rFonts w:hint="eastAsia" w:ascii="宋体" w:hAnsi="宋体" w:eastAsia="宋体" w:cs="宋体"/>
          <w:spacing w:val="-29"/>
          <w:sz w:val="24"/>
          <w:szCs w:val="24"/>
        </w:rPr>
        <w:t xml:space="preserve"> 号</w:t>
      </w:r>
      <w:r>
        <w:rPr>
          <w:rFonts w:hint="eastAsia" w:ascii="宋体" w:hAnsi="宋体" w:eastAsia="宋体" w:cs="宋体"/>
          <w:spacing w:val="-8"/>
          <w:sz w:val="24"/>
          <w:szCs w:val="24"/>
        </w:rPr>
        <w:t>）</w:t>
      </w:r>
      <w:r>
        <w:rPr>
          <w:rFonts w:hint="eastAsia" w:ascii="宋体" w:hAnsi="宋体" w:eastAsia="宋体" w:cs="宋体"/>
          <w:spacing w:val="-1"/>
          <w:sz w:val="24"/>
          <w:szCs w:val="24"/>
        </w:rPr>
        <w:t>进行自测，判断属于中型、小型还是微型企业。也可登录工业和信息化部的中小企业规模</w:t>
      </w:r>
      <w:r>
        <w:rPr>
          <w:rFonts w:hint="eastAsia" w:ascii="宋体" w:hAnsi="宋体" w:eastAsia="宋体" w:cs="宋体"/>
          <w:spacing w:val="4"/>
          <w:w w:val="95"/>
          <w:sz w:val="24"/>
          <w:szCs w:val="24"/>
        </w:rPr>
        <w:t>类型自测小程序</w:t>
      </w:r>
      <w:r>
        <w:rPr>
          <w:rFonts w:hint="eastAsia" w:ascii="宋体" w:hAnsi="宋体" w:eastAsia="宋体" w:cs="宋体"/>
          <w:w w:val="95"/>
          <w:sz w:val="24"/>
          <w:szCs w:val="24"/>
        </w:rPr>
        <w:t>（</w:t>
      </w:r>
      <w:r>
        <w:rPr>
          <w:rFonts w:hint="eastAsia" w:ascii="宋体" w:hAnsi="宋体" w:eastAsia="宋体" w:cs="宋体"/>
          <w:spacing w:val="8"/>
          <w:w w:val="95"/>
          <w:sz w:val="24"/>
          <w:szCs w:val="24"/>
        </w:rPr>
        <w:t xml:space="preserve"> </w:t>
      </w:r>
      <w:r>
        <w:rPr>
          <w:rFonts w:hint="eastAsia" w:ascii="宋体" w:hAnsi="宋体" w:eastAsia="宋体" w:cs="宋体"/>
          <w:spacing w:val="-73"/>
          <w:position w:val="1"/>
          <w:sz w:val="24"/>
          <w:szCs w:val="24"/>
        </w:rPr>
        <w:drawing>
          <wp:inline distT="0" distB="0" distL="114300" distR="114300">
            <wp:extent cx="142875" cy="1428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142875" cy="142875"/>
                    </a:xfrm>
                    <a:prstGeom prst="rect">
                      <a:avLst/>
                    </a:prstGeom>
                    <a:noFill/>
                    <a:ln>
                      <a:noFill/>
                    </a:ln>
                  </pic:spPr>
                </pic:pic>
              </a:graphicData>
            </a:graphic>
          </wp:inline>
        </w:drawing>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"http://202.106.120.146/baosong/appweb/orgScale.html" \h </w:instrText>
      </w:r>
      <w:r>
        <w:rPr>
          <w:rFonts w:hint="eastAsia" w:ascii="宋体" w:hAnsi="宋体" w:eastAsia="宋体" w:cs="宋体"/>
          <w:sz w:val="24"/>
          <w:szCs w:val="24"/>
        </w:rPr>
        <w:fldChar w:fldCharType="separate"/>
      </w:r>
      <w:r>
        <w:rPr>
          <w:rFonts w:hint="eastAsia" w:ascii="宋体" w:hAnsi="宋体" w:eastAsia="宋体" w:cs="宋体"/>
          <w:sz w:val="24"/>
          <w:szCs w:val="24"/>
        </w:rPr>
        <w:t>http://202.106.120.146/baosong/appweb/orgScale.html</w:t>
      </w:r>
      <w:r>
        <w:rPr>
          <w:rFonts w:hint="eastAsia" w:ascii="宋体" w:hAnsi="宋体" w:eastAsia="宋体" w:cs="宋体"/>
          <w:sz w:val="24"/>
          <w:szCs w:val="24"/>
        </w:rPr>
        <w:fldChar w:fldCharType="end"/>
      </w:r>
      <w:r>
        <w:rPr>
          <w:rFonts w:hint="eastAsia" w:ascii="宋体" w:hAnsi="宋体" w:eastAsia="宋体" w:cs="宋体"/>
          <w:sz w:val="24"/>
          <w:szCs w:val="24"/>
        </w:rPr>
        <w:t>）</w:t>
      </w:r>
      <w:r>
        <w:rPr>
          <w:rFonts w:hint="eastAsia" w:ascii="宋体" w:hAnsi="宋体" w:eastAsia="宋体" w:cs="宋体"/>
          <w:spacing w:val="4"/>
          <w:sz w:val="24"/>
          <w:szCs w:val="24"/>
        </w:rPr>
        <w:t>进行测算</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b/>
          <w:bCs/>
          <w:sz w:val="24"/>
          <w:szCs w:val="24"/>
        </w:rPr>
      </w:pPr>
      <w:r>
        <w:rPr>
          <w:rFonts w:hint="eastAsia"/>
          <w:b/>
          <w:bCs/>
          <w:sz w:val="24"/>
          <w:szCs w:val="24"/>
        </w:rPr>
        <w:t>特别提醒：中标供应商享受中小企业扶持政策的，中标供应商的《中小企业声明函》、《残疾人福利性单位声明函》或监狱企业证明文件将随中标结果公告一同公布，接受社会监督。</w:t>
      </w:r>
    </w:p>
    <w:p>
      <w:pPr>
        <w:spacing w:after="0"/>
        <w:jc w:val="left"/>
        <w:rPr>
          <w:rFonts w:hint="eastAsia" w:ascii="Microsoft JhengHei UI" w:eastAsia="Microsoft JhengHei UI"/>
          <w:sz w:val="28"/>
        </w:rPr>
        <w:sectPr>
          <w:footerReference r:id="rId9" w:type="default"/>
          <w:pgSz w:w="11910" w:h="16840"/>
          <w:pgMar w:top="1300" w:right="1134" w:bottom="1220" w:left="1200" w:header="882" w:footer="1037" w:gutter="0"/>
          <w:pgNumType w:fmt="decimal"/>
          <w:cols w:space="720" w:num="1"/>
        </w:sectPr>
      </w:pPr>
    </w:p>
    <w:p>
      <w:pPr>
        <w:spacing w:before="78"/>
        <w:ind w:left="0" w:right="175" w:firstLine="0"/>
        <w:jc w:val="center"/>
        <w:rPr>
          <w:rFonts w:hint="eastAsia" w:ascii="Microsoft JhengHei UI" w:eastAsia="Microsoft JhengHei UI"/>
          <w:b/>
          <w:sz w:val="28"/>
        </w:rPr>
      </w:pPr>
      <w:r>
        <w:rPr>
          <w:rFonts w:hint="eastAsia" w:ascii="Microsoft JhengHei UI" w:eastAsia="Microsoft JhengHei UI"/>
          <w:b/>
          <w:sz w:val="28"/>
        </w:rPr>
        <w:t>中小企业声明函</w:t>
      </w:r>
    </w:p>
    <w:p>
      <w:pPr>
        <w:pStyle w:val="16"/>
        <w:keepNext w:val="0"/>
        <w:keepLines w:val="0"/>
        <w:pageBreakBefore w:val="0"/>
        <w:widowControl w:val="0"/>
        <w:kinsoku/>
        <w:wordWrap/>
        <w:overflowPunct/>
        <w:topLinePunct w:val="0"/>
        <w:autoSpaceDE/>
        <w:autoSpaceDN/>
        <w:bidi w:val="0"/>
        <w:adjustRightInd/>
        <w:snapToGrid/>
        <w:spacing w:before="249" w:line="560" w:lineRule="exact"/>
        <w:ind w:right="398"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本公司郑重声明，根据《政府采购促进中小企业发展管理办法》（财库﹝2020﹞46</w:t>
      </w:r>
      <w:r>
        <w:rPr>
          <w:rFonts w:hint="eastAsia" w:ascii="宋体" w:hAnsi="宋体" w:eastAsia="宋体" w:cs="宋体"/>
          <w:spacing w:val="77"/>
          <w:sz w:val="24"/>
          <w:szCs w:val="24"/>
        </w:rPr>
        <w:t xml:space="preserve"> </w:t>
      </w:r>
      <w:r>
        <w:rPr>
          <w:rFonts w:hint="eastAsia" w:ascii="宋体" w:hAnsi="宋体" w:eastAsia="宋体" w:cs="宋体"/>
          <w:sz w:val="24"/>
          <w:szCs w:val="24"/>
        </w:rPr>
        <w:t>号</w:t>
      </w:r>
      <w:r>
        <w:rPr>
          <w:rFonts w:hint="eastAsia" w:ascii="宋体" w:hAnsi="宋体" w:eastAsia="宋体" w:cs="宋体"/>
          <w:spacing w:val="-68"/>
          <w:sz w:val="24"/>
          <w:szCs w:val="24"/>
        </w:rPr>
        <w:t>）</w:t>
      </w:r>
      <w:r>
        <w:rPr>
          <w:rFonts w:hint="eastAsia" w:ascii="宋体" w:hAnsi="宋体" w:eastAsia="宋体" w:cs="宋体"/>
          <w:spacing w:val="-9"/>
          <w:sz w:val="24"/>
          <w:szCs w:val="24"/>
        </w:rPr>
        <w:t>的规定，本公司参加</w:t>
      </w:r>
      <w:r>
        <w:rPr>
          <w:rFonts w:hint="eastAsia" w:ascii="宋体" w:hAnsi="宋体" w:cs="宋体"/>
          <w:sz w:val="24"/>
          <w:szCs w:val="24"/>
          <w:u w:val="single"/>
          <w:lang w:val="en-US" w:eastAsia="zh-CN"/>
        </w:rPr>
        <w:t>陕西扬磊项目管理有限公司</w:t>
      </w:r>
      <w:r>
        <w:rPr>
          <w:rFonts w:hint="eastAsia" w:ascii="宋体" w:hAnsi="宋体" w:eastAsia="宋体" w:cs="宋体"/>
          <w:sz w:val="24"/>
          <w:szCs w:val="24"/>
        </w:rPr>
        <w:t>组织</w:t>
      </w:r>
      <w:r>
        <w:rPr>
          <w:rFonts w:hint="eastAsia" w:ascii="宋体" w:hAnsi="宋体" w:eastAsia="宋体" w:cs="宋体"/>
          <w:spacing w:val="-44"/>
          <w:sz w:val="24"/>
          <w:szCs w:val="24"/>
        </w:rPr>
        <w:t>的</w:t>
      </w:r>
      <w:r>
        <w:rPr>
          <w:rFonts w:hint="eastAsia" w:ascii="宋体" w:hAnsi="宋体" w:eastAsia="宋体" w:cs="宋体"/>
          <w:sz w:val="24"/>
          <w:szCs w:val="24"/>
        </w:rPr>
        <w:t>（</w:t>
      </w:r>
      <w:r>
        <w:rPr>
          <w:rFonts w:hint="eastAsia" w:ascii="宋体" w:hAnsi="宋体" w:eastAsia="宋体" w:cs="宋体"/>
          <w:spacing w:val="1"/>
          <w:sz w:val="24"/>
          <w:szCs w:val="24"/>
          <w:u w:val="single"/>
        </w:rPr>
        <w:t>项目名称</w:t>
      </w:r>
      <w:r>
        <w:rPr>
          <w:rFonts w:hint="eastAsia" w:ascii="宋体" w:hAnsi="宋体" w:eastAsia="宋体" w:cs="宋体"/>
          <w:spacing w:val="-46"/>
          <w:sz w:val="24"/>
          <w:szCs w:val="24"/>
          <w:u w:val="single"/>
        </w:rPr>
        <w:t>）</w:t>
      </w:r>
      <w:r>
        <w:rPr>
          <w:rFonts w:hint="eastAsia" w:ascii="宋体" w:hAnsi="宋体" w:eastAsia="宋体" w:cs="宋体"/>
          <w:spacing w:val="-7"/>
          <w:sz w:val="24"/>
          <w:szCs w:val="24"/>
        </w:rPr>
        <w:t>采购活动，服务全部由符合政策要求的小微企业</w:t>
      </w:r>
      <w:r>
        <w:rPr>
          <w:rFonts w:hint="eastAsia" w:ascii="宋体" w:hAnsi="宋体" w:eastAsia="宋体" w:cs="宋体"/>
          <w:spacing w:val="-6"/>
          <w:sz w:val="24"/>
          <w:szCs w:val="24"/>
        </w:rPr>
        <w:t>承接。相关企业的具体情况如下：</w:t>
      </w:r>
    </w:p>
    <w:p>
      <w:pPr>
        <w:pStyle w:val="16"/>
        <w:keepNext w:val="0"/>
        <w:keepLines w:val="0"/>
        <w:pageBreakBefore w:val="0"/>
        <w:widowControl w:val="0"/>
        <w:tabs>
          <w:tab w:val="left" w:pos="1917"/>
          <w:tab w:val="left" w:pos="4610"/>
          <w:tab w:val="left" w:pos="4811"/>
        </w:tabs>
        <w:kinsoku/>
        <w:wordWrap/>
        <w:overflowPunct/>
        <w:topLinePunct w:val="0"/>
        <w:autoSpaceDE/>
        <w:autoSpaceDN/>
        <w:bidi w:val="0"/>
        <w:adjustRightInd/>
        <w:snapToGrid/>
        <w:spacing w:before="5" w:line="560" w:lineRule="exact"/>
        <w:ind w:right="398"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u w:val="single"/>
        </w:rPr>
        <w:t>（项目名</w:t>
      </w:r>
      <w:r>
        <w:rPr>
          <w:rFonts w:hint="eastAsia" w:ascii="宋体" w:hAnsi="宋体" w:eastAsia="宋体" w:cs="宋体"/>
          <w:spacing w:val="4"/>
          <w:sz w:val="24"/>
          <w:szCs w:val="24"/>
          <w:u w:val="single"/>
        </w:rPr>
        <w:t>称</w:t>
      </w:r>
      <w:r>
        <w:rPr>
          <w:rFonts w:hint="eastAsia" w:ascii="宋体" w:hAnsi="宋体" w:eastAsia="宋体" w:cs="宋体"/>
          <w:sz w:val="24"/>
          <w:szCs w:val="24"/>
          <w:u w:val="single"/>
        </w:rPr>
        <w:t>）</w:t>
      </w:r>
      <w:r>
        <w:rPr>
          <w:rFonts w:hint="eastAsia" w:ascii="宋体" w:hAnsi="宋体" w:eastAsia="宋体" w:cs="宋体"/>
          <w:spacing w:val="-7"/>
          <w:sz w:val="24"/>
          <w:szCs w:val="24"/>
        </w:rPr>
        <w:t xml:space="preserve"> </w:t>
      </w:r>
      <w:r>
        <w:rPr>
          <w:rFonts w:hint="eastAsia" w:ascii="宋体" w:hAnsi="宋体" w:eastAsia="宋体" w:cs="宋体"/>
          <w:spacing w:val="-25"/>
          <w:sz w:val="24"/>
          <w:szCs w:val="24"/>
        </w:rPr>
        <w:t>，</w:t>
      </w:r>
      <w:r>
        <w:rPr>
          <w:rFonts w:hint="eastAsia" w:ascii="宋体" w:hAnsi="宋体" w:eastAsia="宋体" w:cs="宋体"/>
          <w:sz w:val="24"/>
          <w:szCs w:val="24"/>
        </w:rPr>
        <w:t>属</w:t>
      </w:r>
      <w:r>
        <w:rPr>
          <w:rFonts w:hint="eastAsia" w:ascii="宋体" w:hAnsi="宋体" w:eastAsia="宋体" w:cs="宋体"/>
          <w:sz w:val="24"/>
          <w:szCs w:val="24"/>
          <w:u w:val="single"/>
        </w:rPr>
        <w:tab/>
      </w:r>
      <w:r>
        <w:rPr>
          <w:rFonts w:hint="eastAsia" w:ascii="宋体" w:hAnsi="宋体" w:eastAsia="宋体" w:cs="宋体"/>
          <w:sz w:val="24"/>
          <w:szCs w:val="24"/>
        </w:rPr>
        <w:t>（招标文件中</w:t>
      </w:r>
      <w:r>
        <w:rPr>
          <w:rFonts w:hint="eastAsia" w:ascii="宋体" w:hAnsi="宋体" w:eastAsia="宋体" w:cs="宋体"/>
          <w:spacing w:val="4"/>
          <w:sz w:val="24"/>
          <w:szCs w:val="24"/>
        </w:rPr>
        <w:t>明</w:t>
      </w:r>
      <w:r>
        <w:rPr>
          <w:rFonts w:hint="eastAsia" w:ascii="宋体" w:hAnsi="宋体" w:eastAsia="宋体" w:cs="宋体"/>
          <w:sz w:val="24"/>
          <w:szCs w:val="24"/>
        </w:rPr>
        <w:t>确的所属行</w:t>
      </w:r>
      <w:r>
        <w:rPr>
          <w:rFonts w:hint="eastAsia" w:ascii="宋体" w:hAnsi="宋体" w:eastAsia="宋体" w:cs="宋体"/>
          <w:spacing w:val="4"/>
          <w:sz w:val="24"/>
          <w:szCs w:val="24"/>
        </w:rPr>
        <w:t>业</w:t>
      </w:r>
      <w:r>
        <w:rPr>
          <w:rFonts w:hint="eastAsia" w:ascii="宋体" w:hAnsi="宋体" w:eastAsia="宋体" w:cs="宋体"/>
          <w:spacing w:val="-27"/>
          <w:sz w:val="24"/>
          <w:szCs w:val="24"/>
        </w:rPr>
        <w:t>）；</w:t>
      </w:r>
      <w:r>
        <w:rPr>
          <w:rFonts w:hint="eastAsia" w:ascii="宋体" w:hAnsi="宋体" w:eastAsia="宋体" w:cs="宋体"/>
          <w:spacing w:val="-12"/>
          <w:sz w:val="24"/>
          <w:szCs w:val="24"/>
        </w:rPr>
        <w:t>承</w:t>
      </w:r>
      <w:r>
        <w:rPr>
          <w:rFonts w:hint="eastAsia" w:ascii="宋体" w:hAnsi="宋体" w:eastAsia="宋体" w:cs="宋体"/>
          <w:sz w:val="24"/>
          <w:szCs w:val="24"/>
        </w:rPr>
        <w:t>接企业为</w:t>
      </w:r>
      <w:r>
        <w:rPr>
          <w:rFonts w:hint="eastAsia" w:ascii="宋体" w:hAnsi="宋体" w:eastAsia="宋体" w:cs="宋体"/>
          <w:sz w:val="24"/>
          <w:szCs w:val="24"/>
          <w:u w:val="single"/>
        </w:rPr>
        <w:t>（企业名称</w:t>
      </w:r>
      <w:r>
        <w:rPr>
          <w:rFonts w:hint="eastAsia" w:ascii="宋体" w:hAnsi="宋体" w:eastAsia="宋体" w:cs="宋体"/>
          <w:spacing w:val="3"/>
          <w:sz w:val="24"/>
          <w:szCs w:val="24"/>
          <w:u w:val="single"/>
        </w:rPr>
        <w:t>）</w:t>
      </w:r>
      <w:r>
        <w:rPr>
          <w:rFonts w:hint="eastAsia" w:ascii="宋体" w:hAnsi="宋体" w:eastAsia="宋体" w:cs="宋体"/>
          <w:spacing w:val="3"/>
          <w:sz w:val="24"/>
          <w:szCs w:val="24"/>
        </w:rPr>
        <w:t>，</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pacing w:val="43"/>
          <w:sz w:val="24"/>
          <w:szCs w:val="24"/>
          <w:u w:val="single"/>
        </w:rPr>
        <w:t xml:space="preserve"> </w:t>
      </w:r>
      <w:r>
        <w:rPr>
          <w:rFonts w:hint="eastAsia" w:ascii="宋体" w:hAnsi="宋体" w:eastAsia="宋体" w:cs="宋体"/>
          <w:sz w:val="24"/>
          <w:szCs w:val="24"/>
        </w:rPr>
        <w:t>人，营业收</w:t>
      </w:r>
      <w:r>
        <w:rPr>
          <w:rFonts w:hint="eastAsia" w:ascii="宋体" w:hAnsi="宋体" w:eastAsia="宋体" w:cs="宋体"/>
          <w:spacing w:val="4"/>
          <w:sz w:val="24"/>
          <w:szCs w:val="24"/>
        </w:rPr>
        <w:t>入</w:t>
      </w:r>
      <w:r>
        <w:rPr>
          <w:rFonts w:hint="eastAsia" w:ascii="宋体" w:hAnsi="宋体" w:eastAsia="宋体" w:cs="宋体"/>
          <w:sz w:val="24"/>
          <w:szCs w:val="24"/>
        </w:rPr>
        <w:t>为</w:t>
      </w:r>
      <w:r>
        <w:rPr>
          <w:rFonts w:hint="eastAsia" w:ascii="宋体" w:hAnsi="宋体" w:eastAsia="宋体" w:cs="宋体"/>
          <w:sz w:val="24"/>
          <w:szCs w:val="24"/>
          <w:u w:val="single"/>
        </w:rPr>
        <w:t xml:space="preserve">    </w:t>
      </w:r>
      <w:r>
        <w:rPr>
          <w:rFonts w:hint="eastAsia" w:ascii="宋体" w:hAnsi="宋体" w:eastAsia="宋体" w:cs="宋体"/>
          <w:spacing w:val="43"/>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万元，属</w:t>
      </w:r>
      <w:r>
        <w:rPr>
          <w:rFonts w:hint="eastAsia" w:ascii="宋体" w:hAnsi="宋体" w:eastAsia="宋体" w:cs="宋体"/>
          <w:spacing w:val="4"/>
          <w:sz w:val="24"/>
          <w:szCs w:val="24"/>
        </w:rPr>
        <w:t>于</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u w:val="single"/>
        </w:rPr>
        <w:tab/>
      </w:r>
      <w:r>
        <w:rPr>
          <w:rFonts w:hint="eastAsia" w:ascii="宋体" w:hAnsi="宋体" w:eastAsia="宋体" w:cs="宋体"/>
          <w:sz w:val="24"/>
          <w:szCs w:val="24"/>
        </w:rPr>
        <w:t>（小型企业</w:t>
      </w:r>
      <w:r>
        <w:rPr>
          <w:rFonts w:hint="eastAsia" w:ascii="宋体" w:hAnsi="宋体" w:eastAsia="宋体" w:cs="宋体"/>
          <w:spacing w:val="4"/>
          <w:sz w:val="24"/>
          <w:szCs w:val="24"/>
        </w:rPr>
        <w:t>、</w:t>
      </w:r>
      <w:r>
        <w:rPr>
          <w:rFonts w:hint="eastAsia" w:ascii="宋体" w:hAnsi="宋体" w:eastAsia="宋体" w:cs="宋体"/>
          <w:sz w:val="24"/>
          <w:szCs w:val="24"/>
        </w:rPr>
        <w:t>微型企业）。</w:t>
      </w:r>
    </w:p>
    <w:p>
      <w:pPr>
        <w:pStyle w:val="16"/>
        <w:keepNext w:val="0"/>
        <w:keepLines w:val="0"/>
        <w:pageBreakBefore w:val="0"/>
        <w:widowControl w:val="0"/>
        <w:kinsoku/>
        <w:wordWrap/>
        <w:overflowPunct/>
        <w:topLinePunct w:val="0"/>
        <w:autoSpaceDE/>
        <w:autoSpaceDN/>
        <w:bidi w:val="0"/>
        <w:adjustRightInd/>
        <w:snapToGrid/>
        <w:spacing w:before="4" w:line="560" w:lineRule="exact"/>
        <w:ind w:right="398"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pStyle w:val="16"/>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pStyle w:val="16"/>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宋体" w:hAnsi="宋体" w:eastAsia="宋体" w:cs="宋体"/>
          <w:sz w:val="24"/>
          <w:szCs w:val="24"/>
        </w:rPr>
      </w:pPr>
    </w:p>
    <w:p>
      <w:pPr>
        <w:pStyle w:val="16"/>
        <w:keepNext w:val="0"/>
        <w:keepLines w:val="0"/>
        <w:pageBreakBefore w:val="0"/>
        <w:widowControl w:val="0"/>
        <w:kinsoku/>
        <w:wordWrap/>
        <w:overflowPunct/>
        <w:topLinePunct w:val="0"/>
        <w:autoSpaceDE/>
        <w:autoSpaceDN/>
        <w:bidi w:val="0"/>
        <w:adjustRightInd/>
        <w:snapToGrid/>
        <w:spacing w:before="9" w:line="560" w:lineRule="exact"/>
        <w:ind w:left="0"/>
        <w:textAlignment w:val="auto"/>
        <w:rPr>
          <w:rFonts w:hint="eastAsia" w:ascii="宋体" w:hAnsi="宋体" w:eastAsia="宋体" w:cs="宋体"/>
          <w:sz w:val="24"/>
          <w:szCs w:val="24"/>
        </w:rPr>
      </w:pPr>
    </w:p>
    <w:p>
      <w:pPr>
        <w:pStyle w:val="16"/>
        <w:keepNext w:val="0"/>
        <w:keepLines w:val="0"/>
        <w:pageBreakBefore w:val="0"/>
        <w:widowControl w:val="0"/>
        <w:tabs>
          <w:tab w:val="left" w:pos="6607"/>
          <w:tab w:val="left" w:pos="7173"/>
          <w:tab w:val="left" w:pos="7739"/>
        </w:tabs>
        <w:kinsoku/>
        <w:wordWrap/>
        <w:overflowPunct/>
        <w:topLinePunct w:val="0"/>
        <w:autoSpaceDE/>
        <w:autoSpaceDN/>
        <w:bidi w:val="0"/>
        <w:adjustRightInd/>
        <w:snapToGrid/>
        <w:spacing w:before="97" w:line="560" w:lineRule="exact"/>
        <w:ind w:left="5188" w:right="1355" w:hanging="257"/>
        <w:textAlignment w:val="auto"/>
        <w:rPr>
          <w:rFonts w:hint="eastAsia" w:ascii="宋体" w:hAnsi="宋体" w:eastAsia="宋体" w:cs="宋体"/>
          <w:spacing w:val="-14"/>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名称</w:t>
      </w:r>
      <w:r>
        <w:rPr>
          <w:rFonts w:hint="eastAsia" w:ascii="宋体" w:hAnsi="宋体" w:eastAsia="宋体" w:cs="宋体"/>
          <w:sz w:val="24"/>
          <w:szCs w:val="24"/>
        </w:rPr>
        <w:t>（加盖公章</w:t>
      </w:r>
      <w:r>
        <w:rPr>
          <w:rFonts w:hint="eastAsia" w:ascii="宋体" w:hAnsi="宋体" w:eastAsia="宋体" w:cs="宋体"/>
          <w:spacing w:val="-14"/>
          <w:sz w:val="24"/>
          <w:szCs w:val="24"/>
        </w:rPr>
        <w:t xml:space="preserve">） </w:t>
      </w:r>
    </w:p>
    <w:p>
      <w:pPr>
        <w:pStyle w:val="16"/>
        <w:keepNext w:val="0"/>
        <w:keepLines w:val="0"/>
        <w:pageBreakBefore w:val="0"/>
        <w:widowControl w:val="0"/>
        <w:tabs>
          <w:tab w:val="left" w:pos="6607"/>
          <w:tab w:val="left" w:pos="7173"/>
          <w:tab w:val="left" w:pos="7739"/>
        </w:tabs>
        <w:kinsoku/>
        <w:wordWrap/>
        <w:overflowPunct/>
        <w:topLinePunct w:val="0"/>
        <w:autoSpaceDE/>
        <w:autoSpaceDN/>
        <w:bidi w:val="0"/>
        <w:adjustRightInd/>
        <w:snapToGrid/>
        <w:spacing w:before="97" w:line="560" w:lineRule="exact"/>
        <w:ind w:left="5188" w:right="1355" w:hanging="257"/>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rPr>
        <w:tab/>
      </w:r>
      <w:r>
        <w:rPr>
          <w:rFonts w:hint="eastAsia" w:ascii="宋体" w:hAnsi="宋体" w:eastAsia="宋体" w:cs="宋体"/>
          <w:sz w:val="24"/>
          <w:szCs w:val="24"/>
        </w:rPr>
        <w:t>年</w:t>
      </w:r>
      <w:r>
        <w:rPr>
          <w:rFonts w:hint="eastAsia" w:ascii="宋体" w:hAnsi="宋体" w:eastAsia="宋体" w:cs="宋体"/>
          <w:sz w:val="24"/>
          <w:szCs w:val="24"/>
        </w:rPr>
        <w:tab/>
      </w:r>
      <w:r>
        <w:rPr>
          <w:rFonts w:hint="eastAsia" w:ascii="宋体" w:hAnsi="宋体" w:eastAsia="宋体" w:cs="宋体"/>
          <w:sz w:val="24"/>
          <w:szCs w:val="24"/>
        </w:rPr>
        <w:t>月</w:t>
      </w:r>
      <w:r>
        <w:rPr>
          <w:rFonts w:hint="eastAsia" w:ascii="宋体" w:hAnsi="宋体" w:eastAsia="宋体" w:cs="宋体"/>
          <w:sz w:val="24"/>
          <w:szCs w:val="24"/>
        </w:rPr>
        <w:tab/>
      </w:r>
      <w:r>
        <w:rPr>
          <w:rFonts w:hint="eastAsia" w:ascii="宋体" w:hAnsi="宋体" w:eastAsia="宋体" w:cs="宋体"/>
          <w:sz w:val="24"/>
          <w:szCs w:val="24"/>
        </w:rPr>
        <w:t>日</w:t>
      </w:r>
    </w:p>
    <w:p>
      <w:pPr>
        <w:pStyle w:val="16"/>
        <w:ind w:left="0"/>
        <w:rPr>
          <w:sz w:val="36"/>
        </w:rPr>
      </w:pPr>
    </w:p>
    <w:p>
      <w:pPr>
        <w:pStyle w:val="16"/>
        <w:spacing w:before="4"/>
        <w:ind w:left="0"/>
        <w:rPr>
          <w:sz w:val="25"/>
        </w:rPr>
      </w:pPr>
    </w:p>
    <w:p>
      <w:pPr>
        <w:keepNext w:val="0"/>
        <w:keepLines w:val="0"/>
        <w:pageBreakBefore w:val="0"/>
        <w:widowControl w:val="0"/>
        <w:kinsoku/>
        <w:wordWrap/>
        <w:overflowPunct/>
        <w:topLinePunct w:val="0"/>
        <w:autoSpaceDE/>
        <w:autoSpaceDN/>
        <w:bidi w:val="0"/>
        <w:adjustRightInd/>
        <w:snapToGrid/>
        <w:spacing w:before="1" w:line="400" w:lineRule="exact"/>
        <w:ind w:left="218" w:right="400" w:firstLine="427"/>
        <w:jc w:val="both"/>
        <w:textAlignment w:val="auto"/>
        <w:rPr>
          <w:sz w:val="21"/>
        </w:rPr>
      </w:pPr>
      <w:r>
        <w:rPr>
          <w:b/>
          <w:w w:val="95"/>
          <w:sz w:val="21"/>
        </w:rPr>
        <w:t>备注：</w:t>
      </w:r>
      <w:r>
        <w:rPr>
          <w:sz w:val="21"/>
        </w:rPr>
        <w:t>1、填写前请认真阅读《工业和信息化部、国家统计局、国家发展和改革委员会、财政   部关于印发中小企业划型标准规定的通知》（工信部联企业[2011]300 号）和财政部、工业和信息化部关于印发《政府采购促进中小企业发展管理办法》的通知(财库[2020]46 号)相关规定。</w:t>
      </w:r>
    </w:p>
    <w:p>
      <w:pPr>
        <w:keepNext w:val="0"/>
        <w:keepLines w:val="0"/>
        <w:pageBreakBefore w:val="0"/>
        <w:widowControl w:val="0"/>
        <w:kinsoku/>
        <w:wordWrap/>
        <w:overflowPunct/>
        <w:topLinePunct w:val="0"/>
        <w:autoSpaceDE/>
        <w:autoSpaceDN/>
        <w:bidi w:val="0"/>
        <w:adjustRightInd/>
        <w:snapToGrid/>
        <w:spacing w:before="0" w:line="400" w:lineRule="exact"/>
        <w:ind w:left="645" w:right="0" w:firstLine="0"/>
        <w:jc w:val="left"/>
        <w:textAlignment w:val="auto"/>
        <w:rPr>
          <w:sz w:val="21"/>
        </w:rPr>
      </w:pPr>
      <w:r>
        <w:rPr>
          <w:sz w:val="21"/>
        </w:rPr>
        <w:t>2、从业人员、营业收入、资产总额填报上一年度数据，无上一年度数据的新成立企业可不填</w:t>
      </w:r>
    </w:p>
    <w:p>
      <w:pPr>
        <w:keepNext w:val="0"/>
        <w:keepLines w:val="0"/>
        <w:pageBreakBefore w:val="0"/>
        <w:widowControl w:val="0"/>
        <w:kinsoku/>
        <w:wordWrap/>
        <w:overflowPunct/>
        <w:topLinePunct w:val="0"/>
        <w:autoSpaceDE/>
        <w:autoSpaceDN/>
        <w:bidi w:val="0"/>
        <w:adjustRightInd/>
        <w:snapToGrid/>
        <w:spacing w:before="131" w:line="400" w:lineRule="exact"/>
        <w:ind w:left="218" w:right="0" w:firstLine="0"/>
        <w:jc w:val="left"/>
        <w:textAlignment w:val="auto"/>
        <w:rPr>
          <w:sz w:val="21"/>
        </w:rPr>
      </w:pPr>
      <w:r>
        <w:rPr>
          <w:sz w:val="21"/>
        </w:rPr>
        <w:t>报。</w:t>
      </w:r>
    </w:p>
    <w:p>
      <w:pPr>
        <w:keepNext w:val="0"/>
        <w:keepLines w:val="0"/>
        <w:pageBreakBefore w:val="0"/>
        <w:widowControl w:val="0"/>
        <w:kinsoku/>
        <w:wordWrap/>
        <w:overflowPunct/>
        <w:topLinePunct w:val="0"/>
        <w:autoSpaceDE/>
        <w:autoSpaceDN/>
        <w:bidi w:val="0"/>
        <w:adjustRightInd/>
        <w:snapToGrid/>
        <w:spacing w:before="130" w:line="400" w:lineRule="exact"/>
        <w:ind w:left="645" w:right="0" w:firstLine="0"/>
        <w:jc w:val="left"/>
        <w:textAlignment w:val="auto"/>
        <w:rPr>
          <w:b/>
          <w:sz w:val="21"/>
        </w:rPr>
      </w:pPr>
      <w:r>
        <w:rPr>
          <w:b/>
          <w:sz w:val="21"/>
        </w:rPr>
        <w:t>3、供应商非小微企业不用填写此表。</w:t>
      </w:r>
    </w:p>
    <w:p>
      <w:pPr>
        <w:keepNext w:val="0"/>
        <w:keepLines w:val="0"/>
        <w:pageBreakBefore w:val="0"/>
        <w:widowControl w:val="0"/>
        <w:kinsoku/>
        <w:wordWrap/>
        <w:overflowPunct/>
        <w:topLinePunct w:val="0"/>
        <w:autoSpaceDE/>
        <w:autoSpaceDN/>
        <w:bidi w:val="0"/>
        <w:adjustRightInd/>
        <w:snapToGrid/>
        <w:spacing w:before="131" w:line="400" w:lineRule="exact"/>
        <w:ind w:left="645" w:right="0" w:firstLine="0"/>
        <w:jc w:val="left"/>
        <w:textAlignment w:val="auto"/>
        <w:rPr>
          <w:sz w:val="21"/>
        </w:rPr>
      </w:pPr>
      <w:r>
        <w:rPr>
          <w:w w:val="95"/>
          <w:sz w:val="21"/>
        </w:rPr>
        <w:t>4、根据《工业和信息化部、国家统计局、国家发展和改革委员会、财政部关于印发中小企业</w:t>
      </w:r>
    </w:p>
    <w:p>
      <w:pPr>
        <w:keepNext w:val="0"/>
        <w:keepLines w:val="0"/>
        <w:pageBreakBefore w:val="0"/>
        <w:widowControl w:val="0"/>
        <w:kinsoku/>
        <w:wordWrap/>
        <w:overflowPunct/>
        <w:topLinePunct w:val="0"/>
        <w:autoSpaceDE/>
        <w:autoSpaceDN/>
        <w:bidi w:val="0"/>
        <w:adjustRightInd/>
        <w:snapToGrid/>
        <w:spacing w:before="132" w:line="400" w:lineRule="exact"/>
        <w:ind w:left="218" w:right="398" w:firstLine="0"/>
        <w:jc w:val="left"/>
        <w:textAlignment w:val="auto"/>
        <w:rPr>
          <w:sz w:val="21"/>
        </w:rPr>
      </w:pPr>
      <w:r>
        <w:rPr>
          <w:sz w:val="21"/>
        </w:rPr>
        <w:t>划型标准规定的通知》</w:t>
      </w:r>
      <w:r>
        <w:rPr>
          <w:spacing w:val="4"/>
          <w:sz w:val="21"/>
        </w:rPr>
        <w:t>（</w:t>
      </w:r>
      <w:r>
        <w:rPr>
          <w:spacing w:val="3"/>
          <w:sz w:val="21"/>
        </w:rPr>
        <w:t>工信部联企业</w:t>
      </w:r>
      <w:r>
        <w:rPr>
          <w:sz w:val="21"/>
        </w:rPr>
        <w:t>[2011]300</w:t>
      </w:r>
      <w:r>
        <w:rPr>
          <w:spacing w:val="-31"/>
          <w:sz w:val="21"/>
        </w:rPr>
        <w:t xml:space="preserve"> 号</w:t>
      </w:r>
      <w:r>
        <w:rPr>
          <w:spacing w:val="-8"/>
          <w:sz w:val="21"/>
        </w:rPr>
        <w:t>），</w:t>
      </w:r>
      <w:r>
        <w:rPr>
          <w:spacing w:val="2"/>
          <w:sz w:val="21"/>
        </w:rPr>
        <w:t>本项目所属行业中小企业划型标准具体如</w:t>
      </w:r>
      <w:r>
        <w:rPr>
          <w:spacing w:val="-9"/>
          <w:sz w:val="21"/>
        </w:rPr>
        <w:t xml:space="preserve">下：物业管理。从业人员 </w:t>
      </w:r>
      <w:r>
        <w:rPr>
          <w:sz w:val="21"/>
        </w:rPr>
        <w:t>300</w:t>
      </w:r>
      <w:r>
        <w:rPr>
          <w:spacing w:val="-10"/>
          <w:sz w:val="21"/>
        </w:rPr>
        <w:t xml:space="preserve"> 人以下或营业收入 </w:t>
      </w:r>
      <w:r>
        <w:rPr>
          <w:sz w:val="21"/>
        </w:rPr>
        <w:t>10000</w:t>
      </w:r>
      <w:r>
        <w:rPr>
          <w:spacing w:val="-7"/>
          <w:sz w:val="21"/>
        </w:rPr>
        <w:t xml:space="preserve"> 万元以下的为中小微型企业。其中，从业人</w:t>
      </w:r>
    </w:p>
    <w:p>
      <w:pPr>
        <w:keepNext w:val="0"/>
        <w:keepLines w:val="0"/>
        <w:pageBreakBefore w:val="0"/>
        <w:widowControl w:val="0"/>
        <w:kinsoku/>
        <w:wordWrap/>
        <w:overflowPunct/>
        <w:topLinePunct w:val="0"/>
        <w:autoSpaceDE/>
        <w:autoSpaceDN/>
        <w:bidi w:val="0"/>
        <w:adjustRightInd/>
        <w:snapToGrid/>
        <w:spacing w:before="3" w:line="400" w:lineRule="exact"/>
        <w:ind w:left="218" w:right="0" w:firstLine="0"/>
        <w:jc w:val="left"/>
        <w:textAlignment w:val="auto"/>
        <w:rPr>
          <w:sz w:val="21"/>
        </w:rPr>
      </w:pPr>
      <w:r>
        <w:rPr>
          <w:spacing w:val="-27"/>
          <w:sz w:val="21"/>
        </w:rPr>
        <w:t xml:space="preserve">员 </w:t>
      </w:r>
      <w:r>
        <w:rPr>
          <w:sz w:val="21"/>
        </w:rPr>
        <w:t>100</w:t>
      </w:r>
      <w:r>
        <w:rPr>
          <w:spacing w:val="-8"/>
          <w:sz w:val="21"/>
        </w:rPr>
        <w:t xml:space="preserve"> 人及以上，且营业收入 </w:t>
      </w:r>
      <w:r>
        <w:rPr>
          <w:sz w:val="21"/>
        </w:rPr>
        <w:t>1000</w:t>
      </w:r>
      <w:r>
        <w:rPr>
          <w:spacing w:val="-7"/>
          <w:sz w:val="21"/>
        </w:rPr>
        <w:t xml:space="preserve"> 万元及以上的为中型企业;从业人员 </w:t>
      </w:r>
      <w:r>
        <w:rPr>
          <w:sz w:val="21"/>
        </w:rPr>
        <w:t>10</w:t>
      </w:r>
      <w:r>
        <w:rPr>
          <w:spacing w:val="-3"/>
          <w:sz w:val="21"/>
        </w:rPr>
        <w:t xml:space="preserve"> 人及以上，且营业收入</w:t>
      </w:r>
    </w:p>
    <w:p>
      <w:pPr>
        <w:keepNext w:val="0"/>
        <w:keepLines w:val="0"/>
        <w:pageBreakBefore w:val="0"/>
        <w:widowControl w:val="0"/>
        <w:kinsoku/>
        <w:wordWrap/>
        <w:overflowPunct/>
        <w:topLinePunct w:val="0"/>
        <w:autoSpaceDE/>
        <w:autoSpaceDN/>
        <w:bidi w:val="0"/>
        <w:adjustRightInd/>
        <w:snapToGrid/>
        <w:spacing w:before="132" w:line="400" w:lineRule="exact"/>
        <w:ind w:left="218" w:right="0" w:firstLine="0"/>
        <w:jc w:val="left"/>
        <w:textAlignment w:val="auto"/>
        <w:rPr>
          <w:sz w:val="21"/>
        </w:rPr>
      </w:pPr>
      <w:r>
        <w:rPr>
          <w:sz w:val="21"/>
        </w:rPr>
        <w:t>50 万元及以上的为小型企业;从业人员 10 人以下或营业收入 50 万元以下的为微型企业。</w:t>
      </w:r>
    </w:p>
    <w:p>
      <w:pPr>
        <w:spacing w:after="0"/>
        <w:jc w:val="left"/>
        <w:rPr>
          <w:sz w:val="21"/>
        </w:rPr>
        <w:sectPr>
          <w:pgSz w:w="11910" w:h="16840"/>
          <w:pgMar w:top="1300" w:right="1134" w:bottom="1220" w:left="1200" w:header="882" w:footer="1037" w:gutter="0"/>
          <w:pgNumType w:fmt="decimal"/>
          <w:cols w:space="720" w:num="1"/>
        </w:sectPr>
      </w:pPr>
    </w:p>
    <w:p>
      <w:pPr>
        <w:pStyle w:val="16"/>
        <w:spacing w:before="4"/>
        <w:ind w:left="0"/>
        <w:rPr>
          <w:sz w:val="9"/>
        </w:rPr>
      </w:pPr>
    </w:p>
    <w:p>
      <w:pPr>
        <w:spacing w:before="15"/>
        <w:ind w:left="0" w:right="175" w:firstLine="0"/>
        <w:jc w:val="center"/>
        <w:rPr>
          <w:rFonts w:hint="eastAsia" w:ascii="Microsoft JhengHei UI" w:eastAsia="Microsoft JhengHei UI"/>
          <w:b/>
          <w:sz w:val="30"/>
        </w:rPr>
      </w:pPr>
      <w:r>
        <w:rPr>
          <w:rFonts w:hint="eastAsia" w:ascii="Microsoft JhengHei UI" w:eastAsia="Microsoft JhengHei UI"/>
          <w:b/>
          <w:sz w:val="30"/>
        </w:rPr>
        <w:t>监狱企业证明函</w:t>
      </w:r>
    </w:p>
    <w:p>
      <w:pPr>
        <w:pStyle w:val="16"/>
        <w:keepNext w:val="0"/>
        <w:keepLines w:val="0"/>
        <w:pageBreakBefore w:val="0"/>
        <w:widowControl w:val="0"/>
        <w:kinsoku/>
        <w:wordWrap/>
        <w:overflowPunct/>
        <w:topLinePunct w:val="0"/>
        <w:autoSpaceDE/>
        <w:autoSpaceDN/>
        <w:bidi w:val="0"/>
        <w:adjustRightInd/>
        <w:snapToGrid/>
        <w:spacing w:before="4" w:line="560" w:lineRule="exact"/>
        <w:ind w:right="398"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根据财政部、司法部《关于政府采购支持监狱企业发展有关问题的通知》（财库〔2014〕68 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16"/>
        <w:keepNext w:val="0"/>
        <w:keepLines w:val="0"/>
        <w:pageBreakBefore w:val="0"/>
        <w:widowControl w:val="0"/>
        <w:kinsoku/>
        <w:wordWrap/>
        <w:overflowPunct/>
        <w:topLinePunct w:val="0"/>
        <w:autoSpaceDE/>
        <w:autoSpaceDN/>
        <w:bidi w:val="0"/>
        <w:adjustRightInd/>
        <w:snapToGrid/>
        <w:spacing w:before="4" w:line="560" w:lineRule="exact"/>
        <w:ind w:right="398"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监狱企业参加政府采购活动时，应当提供由省级以上监狱管理局、戒毒管理局（含新疆生产建设兵团）出具的属于监狱企业的证明文件。</w:t>
      </w:r>
    </w:p>
    <w:p>
      <w:pPr>
        <w:spacing w:after="0" w:line="333" w:lineRule="auto"/>
        <w:sectPr>
          <w:pgSz w:w="11910" w:h="16840"/>
          <w:pgMar w:top="1300" w:right="1020" w:bottom="1220" w:left="1200" w:header="882" w:footer="1037" w:gutter="0"/>
          <w:pgNumType w:fmt="decimal"/>
          <w:cols w:space="720" w:num="1"/>
        </w:sectPr>
      </w:pPr>
    </w:p>
    <w:p>
      <w:pPr>
        <w:pStyle w:val="16"/>
        <w:spacing w:before="4"/>
        <w:ind w:left="0"/>
        <w:rPr>
          <w:sz w:val="9"/>
        </w:rPr>
      </w:pPr>
    </w:p>
    <w:p>
      <w:pPr>
        <w:spacing w:before="15"/>
        <w:ind w:left="0" w:right="175" w:firstLine="0"/>
        <w:jc w:val="center"/>
        <w:rPr>
          <w:rFonts w:hint="eastAsia" w:ascii="Microsoft JhengHei UI" w:eastAsia="Microsoft JhengHei UI"/>
          <w:b/>
          <w:sz w:val="30"/>
        </w:rPr>
      </w:pPr>
      <w:r>
        <w:rPr>
          <w:rFonts w:hint="eastAsia" w:ascii="Microsoft JhengHei UI" w:eastAsia="Microsoft JhengHei UI"/>
          <w:b/>
          <w:sz w:val="30"/>
        </w:rPr>
        <w:t>残疾人福利性单位声明函（格式）</w:t>
      </w:r>
    </w:p>
    <w:p>
      <w:pPr>
        <w:pStyle w:val="16"/>
        <w:keepNext w:val="0"/>
        <w:keepLines w:val="0"/>
        <w:pageBreakBefore w:val="0"/>
        <w:widowControl w:val="0"/>
        <w:tabs>
          <w:tab w:val="left" w:pos="1634"/>
        </w:tabs>
        <w:kinsoku/>
        <w:wordWrap/>
        <w:overflowPunct/>
        <w:topLinePunct w:val="0"/>
        <w:autoSpaceDE/>
        <w:autoSpaceDN/>
        <w:bidi w:val="0"/>
        <w:adjustRightInd/>
        <w:snapToGrid/>
        <w:spacing w:before="66" w:line="560" w:lineRule="exact"/>
        <w:ind w:left="218" w:right="398" w:firstLine="566"/>
        <w:jc w:val="left"/>
        <w:textAlignment w:val="auto"/>
        <w:rPr>
          <w:rFonts w:hint="eastAsia" w:ascii="宋体" w:hAnsi="宋体" w:eastAsia="宋体" w:cs="宋体"/>
          <w:sz w:val="24"/>
          <w:szCs w:val="24"/>
        </w:rPr>
      </w:pPr>
      <w:r>
        <w:rPr>
          <w:rFonts w:hint="eastAsia" w:ascii="宋体" w:hAnsi="宋体" w:eastAsia="宋体" w:cs="宋体"/>
          <w:sz w:val="24"/>
          <w:szCs w:val="24"/>
        </w:rPr>
        <w:t>本单位郑重</w:t>
      </w:r>
      <w:r>
        <w:rPr>
          <w:rFonts w:hint="eastAsia" w:ascii="宋体" w:hAnsi="宋体" w:eastAsia="宋体" w:cs="宋体"/>
          <w:spacing w:val="4"/>
          <w:sz w:val="24"/>
          <w:szCs w:val="24"/>
        </w:rPr>
        <w:t>声</w:t>
      </w:r>
      <w:r>
        <w:rPr>
          <w:rFonts w:hint="eastAsia" w:ascii="宋体" w:hAnsi="宋体" w:eastAsia="宋体" w:cs="宋体"/>
          <w:sz w:val="24"/>
          <w:szCs w:val="24"/>
        </w:rPr>
        <w:t>明，根据《财政部</w:t>
      </w:r>
      <w:r>
        <w:rPr>
          <w:rFonts w:hint="eastAsia" w:ascii="宋体" w:hAnsi="宋体" w:eastAsia="宋体" w:cs="宋体"/>
          <w:spacing w:val="43"/>
          <w:sz w:val="24"/>
          <w:szCs w:val="24"/>
        </w:rPr>
        <w:t xml:space="preserve"> </w:t>
      </w:r>
      <w:r>
        <w:rPr>
          <w:rFonts w:hint="eastAsia" w:ascii="宋体" w:hAnsi="宋体" w:eastAsia="宋体" w:cs="宋体"/>
          <w:sz w:val="24"/>
          <w:szCs w:val="24"/>
        </w:rPr>
        <w:t>民政部</w:t>
      </w:r>
      <w:r>
        <w:rPr>
          <w:rFonts w:hint="eastAsia" w:ascii="宋体" w:hAnsi="宋体" w:eastAsia="宋体" w:cs="宋体"/>
          <w:spacing w:val="39"/>
          <w:sz w:val="24"/>
          <w:szCs w:val="24"/>
        </w:rPr>
        <w:t xml:space="preserve"> </w:t>
      </w:r>
      <w:r>
        <w:rPr>
          <w:rFonts w:hint="eastAsia" w:ascii="宋体" w:hAnsi="宋体" w:eastAsia="宋体" w:cs="宋体"/>
          <w:sz w:val="24"/>
          <w:szCs w:val="24"/>
        </w:rPr>
        <w:t>中国残疾人</w:t>
      </w:r>
      <w:r>
        <w:rPr>
          <w:rFonts w:hint="eastAsia" w:ascii="宋体" w:hAnsi="宋体" w:eastAsia="宋体" w:cs="宋体"/>
          <w:spacing w:val="4"/>
          <w:sz w:val="24"/>
          <w:szCs w:val="24"/>
        </w:rPr>
        <w:t>联</w:t>
      </w:r>
      <w:r>
        <w:rPr>
          <w:rFonts w:hint="eastAsia" w:ascii="宋体" w:hAnsi="宋体" w:eastAsia="宋体" w:cs="宋体"/>
          <w:sz w:val="24"/>
          <w:szCs w:val="24"/>
        </w:rPr>
        <w:t>合会关于促进残疾人就业</w:t>
      </w:r>
      <w:r>
        <w:rPr>
          <w:rFonts w:hint="eastAsia" w:ascii="宋体" w:hAnsi="宋体" w:eastAsia="宋体" w:cs="宋体"/>
          <w:spacing w:val="4"/>
          <w:sz w:val="24"/>
          <w:szCs w:val="24"/>
        </w:rPr>
        <w:t>政</w:t>
      </w:r>
      <w:r>
        <w:rPr>
          <w:rFonts w:hint="eastAsia" w:ascii="宋体" w:hAnsi="宋体" w:eastAsia="宋体" w:cs="宋体"/>
          <w:sz w:val="24"/>
          <w:szCs w:val="24"/>
        </w:rPr>
        <w:t>府采购政策的通知》</w:t>
      </w:r>
      <w:r>
        <w:rPr>
          <w:rFonts w:hint="eastAsia" w:ascii="宋体" w:hAnsi="宋体" w:eastAsia="宋体" w:cs="宋体"/>
          <w:spacing w:val="4"/>
          <w:sz w:val="24"/>
          <w:szCs w:val="24"/>
        </w:rPr>
        <w:t>（</w:t>
      </w:r>
      <w:r>
        <w:rPr>
          <w:rFonts w:hint="eastAsia" w:ascii="宋体" w:hAnsi="宋体" w:eastAsia="宋体" w:cs="宋体"/>
          <w:sz w:val="24"/>
          <w:szCs w:val="24"/>
        </w:rPr>
        <w:t>财库</w:t>
      </w:r>
      <w:r>
        <w:rPr>
          <w:rFonts w:hint="eastAsia" w:ascii="宋体" w:hAnsi="宋体" w:eastAsia="宋体" w:cs="宋体"/>
          <w:spacing w:val="4"/>
          <w:sz w:val="24"/>
          <w:szCs w:val="24"/>
        </w:rPr>
        <w:t>〔</w:t>
      </w:r>
      <w:r>
        <w:rPr>
          <w:rFonts w:hint="eastAsia" w:ascii="宋体" w:hAnsi="宋体" w:eastAsia="宋体" w:cs="宋体"/>
          <w:sz w:val="24"/>
          <w:szCs w:val="24"/>
        </w:rPr>
        <w:t>2017〕141</w:t>
      </w:r>
      <w:r>
        <w:rPr>
          <w:rFonts w:hint="eastAsia" w:ascii="宋体" w:hAnsi="宋体" w:eastAsia="宋体" w:cs="宋体"/>
          <w:spacing w:val="-34"/>
          <w:sz w:val="24"/>
          <w:szCs w:val="24"/>
        </w:rPr>
        <w:t xml:space="preserve"> </w:t>
      </w:r>
      <w:r>
        <w:rPr>
          <w:rFonts w:hint="eastAsia" w:ascii="宋体" w:hAnsi="宋体" w:eastAsia="宋体" w:cs="宋体"/>
          <w:sz w:val="24"/>
          <w:szCs w:val="24"/>
        </w:rPr>
        <w:t>号）的规定</w:t>
      </w:r>
      <w:r>
        <w:rPr>
          <w:rFonts w:hint="eastAsia" w:ascii="宋体" w:hAnsi="宋体" w:eastAsia="宋体" w:cs="宋体"/>
          <w:spacing w:val="4"/>
          <w:sz w:val="24"/>
          <w:szCs w:val="24"/>
        </w:rPr>
        <w:t>，</w:t>
      </w:r>
      <w:r>
        <w:rPr>
          <w:rFonts w:hint="eastAsia" w:ascii="宋体" w:hAnsi="宋体" w:eastAsia="宋体" w:cs="宋体"/>
          <w:sz w:val="24"/>
          <w:szCs w:val="24"/>
        </w:rPr>
        <w:t>本单位为符合条</w:t>
      </w:r>
      <w:r>
        <w:rPr>
          <w:rFonts w:hint="eastAsia" w:ascii="宋体" w:hAnsi="宋体" w:eastAsia="宋体" w:cs="宋体"/>
          <w:spacing w:val="4"/>
          <w:sz w:val="24"/>
          <w:szCs w:val="24"/>
        </w:rPr>
        <w:t>件</w:t>
      </w:r>
      <w:r>
        <w:rPr>
          <w:rFonts w:hint="eastAsia" w:ascii="宋体" w:hAnsi="宋体" w:eastAsia="宋体" w:cs="宋体"/>
          <w:sz w:val="24"/>
          <w:szCs w:val="24"/>
        </w:rPr>
        <w:t>的残疾人福利性单位</w:t>
      </w:r>
      <w:r>
        <w:rPr>
          <w:rFonts w:hint="eastAsia" w:ascii="宋体" w:hAnsi="宋体" w:eastAsia="宋体" w:cs="宋体"/>
          <w:spacing w:val="-68"/>
          <w:sz w:val="24"/>
          <w:szCs w:val="24"/>
        </w:rPr>
        <w:t>，</w:t>
      </w:r>
      <w:r>
        <w:rPr>
          <w:rFonts w:hint="eastAsia" w:ascii="宋体" w:hAnsi="宋体" w:eastAsia="宋体" w:cs="宋体"/>
          <w:sz w:val="24"/>
          <w:szCs w:val="24"/>
        </w:rPr>
        <w:t>且本单位参</w:t>
      </w:r>
      <w:r>
        <w:rPr>
          <w:rFonts w:hint="eastAsia" w:ascii="宋体" w:hAnsi="宋体" w:eastAsia="宋体" w:cs="宋体"/>
          <w:spacing w:val="4"/>
          <w:sz w:val="24"/>
          <w:szCs w:val="24"/>
        </w:rPr>
        <w:t>加</w:t>
      </w:r>
      <w:r>
        <w:rPr>
          <w:rFonts w:hint="eastAsia" w:ascii="宋体" w:hAnsi="宋体" w:eastAsia="宋体" w:cs="宋体"/>
          <w:spacing w:val="4"/>
          <w:sz w:val="24"/>
          <w:szCs w:val="24"/>
          <w:u w:val="single"/>
        </w:rPr>
        <w:t xml:space="preserve"> </w:t>
      </w:r>
      <w:r>
        <w:rPr>
          <w:rFonts w:hint="eastAsia" w:ascii="宋体" w:hAnsi="宋体" w:eastAsia="宋体" w:cs="宋体"/>
          <w:spacing w:val="48"/>
          <w:sz w:val="24"/>
          <w:szCs w:val="24"/>
          <w:u w:val="single"/>
        </w:rPr>
        <w:t xml:space="preserve"> </w:t>
      </w:r>
      <w:r>
        <w:rPr>
          <w:rFonts w:hint="eastAsia" w:ascii="宋体" w:hAnsi="宋体" w:eastAsia="宋体" w:cs="宋体"/>
          <w:sz w:val="24"/>
          <w:szCs w:val="24"/>
          <w:u w:val="single"/>
        </w:rPr>
        <w:t>项目名称</w:t>
      </w:r>
      <w:r>
        <w:rPr>
          <w:rFonts w:hint="eastAsia" w:ascii="宋体" w:hAnsi="宋体" w:eastAsia="宋体" w:cs="宋体"/>
          <w:spacing w:val="101"/>
          <w:sz w:val="24"/>
          <w:szCs w:val="24"/>
          <w:u w:val="single"/>
        </w:rPr>
        <w:t xml:space="preserve"> </w:t>
      </w:r>
      <w:r>
        <w:rPr>
          <w:rFonts w:hint="eastAsia" w:ascii="宋体" w:hAnsi="宋体" w:eastAsia="宋体" w:cs="宋体"/>
          <w:sz w:val="24"/>
          <w:szCs w:val="24"/>
          <w:u w:val="single"/>
        </w:rPr>
        <w:t>（</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）采购活动提</w:t>
      </w:r>
      <w:r>
        <w:rPr>
          <w:rFonts w:hint="eastAsia" w:ascii="宋体" w:hAnsi="宋体" w:eastAsia="宋体" w:cs="宋体"/>
          <w:spacing w:val="4"/>
          <w:sz w:val="24"/>
          <w:szCs w:val="24"/>
        </w:rPr>
        <w:t>供</w:t>
      </w:r>
      <w:r>
        <w:rPr>
          <w:rFonts w:hint="eastAsia" w:ascii="宋体" w:hAnsi="宋体" w:eastAsia="宋体" w:cs="宋体"/>
          <w:sz w:val="24"/>
          <w:szCs w:val="24"/>
        </w:rPr>
        <w:t>本单位制造的货物（</w:t>
      </w:r>
      <w:r>
        <w:rPr>
          <w:rFonts w:hint="eastAsia" w:ascii="宋体" w:hAnsi="宋体" w:eastAsia="宋体" w:cs="宋体"/>
          <w:spacing w:val="4"/>
          <w:sz w:val="24"/>
          <w:szCs w:val="24"/>
        </w:rPr>
        <w:t>由</w:t>
      </w:r>
      <w:r>
        <w:rPr>
          <w:rFonts w:hint="eastAsia" w:ascii="宋体" w:hAnsi="宋体" w:eastAsia="宋体" w:cs="宋体"/>
          <w:sz w:val="24"/>
          <w:szCs w:val="24"/>
        </w:rPr>
        <w:t>本单位承</w:t>
      </w:r>
      <w:r>
        <w:rPr>
          <w:rFonts w:hint="eastAsia" w:ascii="宋体" w:hAnsi="宋体" w:eastAsia="宋体" w:cs="宋体"/>
          <w:spacing w:val="-11"/>
          <w:sz w:val="24"/>
          <w:szCs w:val="24"/>
        </w:rPr>
        <w:t>担</w:t>
      </w:r>
      <w:r>
        <w:rPr>
          <w:rFonts w:hint="eastAsia" w:ascii="宋体" w:hAnsi="宋体" w:eastAsia="宋体" w:cs="宋体"/>
          <w:sz w:val="24"/>
          <w:szCs w:val="24"/>
        </w:rPr>
        <w:t>工程</w:t>
      </w:r>
      <w:r>
        <w:rPr>
          <w:rFonts w:hint="eastAsia" w:ascii="宋体" w:hAnsi="宋体" w:eastAsia="宋体" w:cs="宋体"/>
          <w:b w:val="0"/>
          <w:sz w:val="24"/>
          <w:szCs w:val="24"/>
        </w:rPr>
        <w:t>/</w:t>
      </w:r>
      <w:r>
        <w:rPr>
          <w:rFonts w:hint="eastAsia" w:ascii="宋体" w:hAnsi="宋体" w:eastAsia="宋体" w:cs="宋体"/>
          <w:sz w:val="24"/>
          <w:szCs w:val="24"/>
        </w:rPr>
        <w:t>提供服务</w:t>
      </w:r>
      <w:r>
        <w:rPr>
          <w:rFonts w:hint="eastAsia" w:ascii="宋体" w:hAnsi="宋体" w:eastAsia="宋体" w:cs="宋体"/>
          <w:spacing w:val="-32"/>
          <w:sz w:val="24"/>
          <w:szCs w:val="24"/>
        </w:rPr>
        <w:t>），</w:t>
      </w:r>
      <w:r>
        <w:rPr>
          <w:rFonts w:hint="eastAsia" w:ascii="宋体" w:hAnsi="宋体" w:eastAsia="宋体" w:cs="宋体"/>
          <w:sz w:val="24"/>
          <w:szCs w:val="24"/>
        </w:rPr>
        <w:t>或者提供其</w:t>
      </w:r>
      <w:r>
        <w:rPr>
          <w:rFonts w:hint="eastAsia" w:ascii="宋体" w:hAnsi="宋体" w:eastAsia="宋体" w:cs="宋体"/>
          <w:spacing w:val="4"/>
          <w:sz w:val="24"/>
          <w:szCs w:val="24"/>
        </w:rPr>
        <w:t>他</w:t>
      </w:r>
      <w:r>
        <w:rPr>
          <w:rFonts w:hint="eastAsia" w:ascii="宋体" w:hAnsi="宋体" w:eastAsia="宋体" w:cs="宋体"/>
          <w:sz w:val="24"/>
          <w:szCs w:val="24"/>
        </w:rPr>
        <w:t>残疾人福利性单位制</w:t>
      </w:r>
      <w:r>
        <w:rPr>
          <w:rFonts w:hint="eastAsia" w:ascii="宋体" w:hAnsi="宋体" w:eastAsia="宋体" w:cs="宋体"/>
          <w:spacing w:val="4"/>
          <w:sz w:val="24"/>
          <w:szCs w:val="24"/>
        </w:rPr>
        <w:t>造</w:t>
      </w:r>
      <w:r>
        <w:rPr>
          <w:rFonts w:hint="eastAsia" w:ascii="宋体" w:hAnsi="宋体" w:eastAsia="宋体" w:cs="宋体"/>
          <w:sz w:val="24"/>
          <w:szCs w:val="24"/>
        </w:rPr>
        <w:t>的货</w:t>
      </w:r>
      <w:r>
        <w:rPr>
          <w:rFonts w:hint="eastAsia" w:ascii="宋体" w:hAnsi="宋体" w:eastAsia="宋体" w:cs="宋体"/>
          <w:spacing w:val="-32"/>
          <w:sz w:val="24"/>
          <w:szCs w:val="24"/>
        </w:rPr>
        <w:t>物</w:t>
      </w:r>
      <w:r>
        <w:rPr>
          <w:rFonts w:hint="eastAsia" w:ascii="宋体" w:hAnsi="宋体" w:eastAsia="宋体" w:cs="宋体"/>
          <w:sz w:val="24"/>
          <w:szCs w:val="24"/>
        </w:rPr>
        <w:t>（不包括使用非残疾人</w:t>
      </w:r>
      <w:r>
        <w:rPr>
          <w:rFonts w:hint="eastAsia" w:ascii="宋体" w:hAnsi="宋体" w:eastAsia="宋体" w:cs="宋体"/>
          <w:spacing w:val="4"/>
          <w:sz w:val="24"/>
          <w:szCs w:val="24"/>
        </w:rPr>
        <w:t>福</w:t>
      </w:r>
      <w:r>
        <w:rPr>
          <w:rFonts w:hint="eastAsia" w:ascii="宋体" w:hAnsi="宋体" w:eastAsia="宋体" w:cs="宋体"/>
          <w:sz w:val="24"/>
          <w:szCs w:val="24"/>
        </w:rPr>
        <w:t>利性单位注册商标的</w:t>
      </w:r>
      <w:r>
        <w:rPr>
          <w:rFonts w:hint="eastAsia" w:ascii="宋体" w:hAnsi="宋体" w:eastAsia="宋体" w:cs="宋体"/>
          <w:spacing w:val="4"/>
          <w:sz w:val="24"/>
          <w:szCs w:val="24"/>
        </w:rPr>
        <w:t>货</w:t>
      </w:r>
      <w:r>
        <w:rPr>
          <w:rFonts w:hint="eastAsia" w:ascii="宋体" w:hAnsi="宋体" w:eastAsia="宋体" w:cs="宋体"/>
          <w:sz w:val="24"/>
          <w:szCs w:val="24"/>
        </w:rPr>
        <w:t>物）。</w:t>
      </w:r>
    </w:p>
    <w:p>
      <w:pPr>
        <w:pStyle w:val="16"/>
        <w:keepNext w:val="0"/>
        <w:keepLines w:val="0"/>
        <w:pageBreakBefore w:val="0"/>
        <w:widowControl w:val="0"/>
        <w:kinsoku/>
        <w:wordWrap/>
        <w:overflowPunct/>
        <w:topLinePunct w:val="0"/>
        <w:autoSpaceDE/>
        <w:autoSpaceDN/>
        <w:bidi w:val="0"/>
        <w:adjustRightInd/>
        <w:snapToGrid/>
        <w:spacing w:before="8" w:line="560" w:lineRule="exact"/>
        <w:ind w:left="564" w:right="180"/>
        <w:jc w:val="left"/>
        <w:textAlignment w:val="auto"/>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pPr>
        <w:pStyle w:val="16"/>
        <w:spacing w:before="1"/>
        <w:ind w:left="0"/>
        <w:rPr>
          <w:sz w:val="50"/>
        </w:rPr>
      </w:pPr>
    </w:p>
    <w:p>
      <w:pPr>
        <w:pStyle w:val="16"/>
        <w:keepNext w:val="0"/>
        <w:keepLines w:val="0"/>
        <w:pageBreakBefore w:val="0"/>
        <w:widowControl w:val="0"/>
        <w:tabs>
          <w:tab w:val="left" w:pos="6607"/>
          <w:tab w:val="left" w:pos="7173"/>
          <w:tab w:val="left" w:pos="7739"/>
        </w:tabs>
        <w:kinsoku/>
        <w:wordWrap/>
        <w:overflowPunct/>
        <w:topLinePunct w:val="0"/>
        <w:autoSpaceDE/>
        <w:autoSpaceDN/>
        <w:bidi w:val="0"/>
        <w:adjustRightInd/>
        <w:snapToGrid/>
        <w:spacing w:before="97" w:line="560" w:lineRule="exact"/>
        <w:ind w:left="5188" w:right="1355" w:hanging="257"/>
        <w:textAlignment w:val="auto"/>
        <w:rPr>
          <w:rFonts w:hint="eastAsia" w:ascii="宋体" w:hAnsi="宋体" w:eastAsia="宋体" w:cs="宋体"/>
          <w:spacing w:val="-14"/>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名称</w:t>
      </w:r>
      <w:r>
        <w:rPr>
          <w:rFonts w:hint="eastAsia" w:ascii="宋体" w:hAnsi="宋体" w:eastAsia="宋体" w:cs="宋体"/>
          <w:sz w:val="24"/>
          <w:szCs w:val="24"/>
        </w:rPr>
        <w:t>（加盖公章</w:t>
      </w:r>
      <w:r>
        <w:rPr>
          <w:rFonts w:hint="eastAsia" w:ascii="宋体" w:hAnsi="宋体" w:eastAsia="宋体" w:cs="宋体"/>
          <w:spacing w:val="-14"/>
          <w:sz w:val="24"/>
          <w:szCs w:val="24"/>
        </w:rPr>
        <w:t xml:space="preserve">） </w:t>
      </w:r>
    </w:p>
    <w:p>
      <w:pPr>
        <w:pStyle w:val="16"/>
        <w:keepNext w:val="0"/>
        <w:keepLines w:val="0"/>
        <w:pageBreakBefore w:val="0"/>
        <w:widowControl w:val="0"/>
        <w:tabs>
          <w:tab w:val="left" w:pos="6607"/>
          <w:tab w:val="left" w:pos="7173"/>
          <w:tab w:val="left" w:pos="7739"/>
        </w:tabs>
        <w:kinsoku/>
        <w:wordWrap/>
        <w:overflowPunct/>
        <w:topLinePunct w:val="0"/>
        <w:autoSpaceDE/>
        <w:autoSpaceDN/>
        <w:bidi w:val="0"/>
        <w:adjustRightInd/>
        <w:snapToGrid/>
        <w:spacing w:before="97" w:line="560" w:lineRule="exact"/>
        <w:ind w:left="5188" w:right="1355" w:hanging="257"/>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rPr>
        <w:tab/>
      </w:r>
      <w:r>
        <w:rPr>
          <w:rFonts w:hint="eastAsia" w:ascii="宋体" w:hAnsi="宋体" w:eastAsia="宋体" w:cs="宋体"/>
          <w:sz w:val="24"/>
          <w:szCs w:val="24"/>
        </w:rPr>
        <w:t>年</w:t>
      </w:r>
      <w:r>
        <w:rPr>
          <w:rFonts w:hint="eastAsia" w:ascii="宋体" w:hAnsi="宋体" w:eastAsia="宋体" w:cs="宋体"/>
          <w:sz w:val="24"/>
          <w:szCs w:val="24"/>
        </w:rPr>
        <w:tab/>
      </w:r>
      <w:r>
        <w:rPr>
          <w:rFonts w:hint="eastAsia" w:ascii="宋体" w:hAnsi="宋体" w:eastAsia="宋体" w:cs="宋体"/>
          <w:sz w:val="24"/>
          <w:szCs w:val="24"/>
        </w:rPr>
        <w:t>月</w:t>
      </w:r>
      <w:r>
        <w:rPr>
          <w:rFonts w:hint="eastAsia" w:ascii="宋体" w:hAnsi="宋体" w:eastAsia="宋体" w:cs="宋体"/>
          <w:sz w:val="24"/>
          <w:szCs w:val="24"/>
        </w:rPr>
        <w:tab/>
      </w:r>
      <w:r>
        <w:rPr>
          <w:rFonts w:hint="eastAsia" w:ascii="宋体" w:hAnsi="宋体" w:eastAsia="宋体" w:cs="宋体"/>
          <w:sz w:val="24"/>
          <w:szCs w:val="24"/>
        </w:rPr>
        <w:t>日</w:t>
      </w:r>
    </w:p>
    <w:p>
      <w:pPr>
        <w:pStyle w:val="16"/>
        <w:ind w:left="0"/>
        <w:rPr>
          <w:sz w:val="34"/>
        </w:rPr>
      </w:pPr>
    </w:p>
    <w:p>
      <w:pPr>
        <w:tabs>
          <w:tab w:val="left" w:pos="3667"/>
        </w:tabs>
        <w:spacing w:before="0"/>
        <w:ind w:left="784" w:right="0" w:firstLine="0"/>
        <w:jc w:val="left"/>
        <w:rPr>
          <w:sz w:val="21"/>
        </w:rPr>
      </w:pPr>
      <w:r>
        <w:rPr>
          <w:b/>
          <w:spacing w:val="4"/>
          <w:sz w:val="21"/>
        </w:rPr>
        <w:t>备</w:t>
      </w:r>
      <w:r>
        <w:rPr>
          <w:b/>
          <w:spacing w:val="7"/>
          <w:sz w:val="21"/>
        </w:rPr>
        <w:t>注</w:t>
      </w:r>
      <w:r>
        <w:rPr>
          <w:b/>
          <w:sz w:val="21"/>
        </w:rPr>
        <w:t>：</w:t>
      </w:r>
      <w:r>
        <w:rPr>
          <w:sz w:val="21"/>
        </w:rPr>
        <w:t>根据《财政部 民政部 中国残疾人联合会关于促进残疾人就业政府采购政策的通知》（财库</w:t>
      </w:r>
    </w:p>
    <w:p>
      <w:pPr>
        <w:spacing w:before="113"/>
        <w:ind w:left="218" w:right="0" w:firstLine="0"/>
        <w:jc w:val="left"/>
        <w:rPr>
          <w:sz w:val="21"/>
        </w:rPr>
      </w:pPr>
      <w:r>
        <w:rPr>
          <w:sz w:val="21"/>
        </w:rPr>
        <w:t>〔2017〕141 号）的规定：</w:t>
      </w:r>
    </w:p>
    <w:p>
      <w:pPr>
        <w:spacing w:before="113"/>
        <w:ind w:left="784" w:right="0" w:firstLine="0"/>
        <w:jc w:val="left"/>
        <w:rPr>
          <w:sz w:val="21"/>
        </w:rPr>
      </w:pPr>
      <w:r>
        <w:rPr>
          <w:sz w:val="21"/>
        </w:rPr>
        <w:t>一、享受政府采购支持政策的残疾人福利性单位应当同时满足以下条件：</w:t>
      </w:r>
    </w:p>
    <w:p>
      <w:pPr>
        <w:spacing w:before="110" w:line="340" w:lineRule="auto"/>
        <w:ind w:left="218" w:right="475" w:firstLine="566"/>
        <w:jc w:val="left"/>
        <w:rPr>
          <w:sz w:val="21"/>
        </w:rPr>
      </w:pPr>
      <w:r>
        <w:rPr>
          <w:sz w:val="21"/>
        </w:rPr>
        <w:t>（一）安置的残疾人占本单位在职职工人数的比例不低于 25%（含 25%），并且安置的残疾人人数不少于 10 人（含 10 人）；</w:t>
      </w:r>
    </w:p>
    <w:p>
      <w:pPr>
        <w:spacing w:before="0" w:line="268" w:lineRule="exact"/>
        <w:ind w:left="784" w:right="0" w:firstLine="0"/>
        <w:jc w:val="left"/>
        <w:rPr>
          <w:sz w:val="21"/>
        </w:rPr>
      </w:pPr>
      <w:r>
        <w:rPr>
          <w:sz w:val="21"/>
        </w:rPr>
        <w:t>（二）依法与安置的每位残疾人签订了一年以上（含一年）的劳动合同或服务协议；</w:t>
      </w:r>
    </w:p>
    <w:p>
      <w:pPr>
        <w:spacing w:before="112" w:line="338" w:lineRule="auto"/>
        <w:ind w:left="218" w:right="400" w:firstLine="566"/>
        <w:jc w:val="left"/>
        <w:rPr>
          <w:sz w:val="21"/>
        </w:rPr>
      </w:pPr>
      <w:r>
        <w:rPr>
          <w:w w:val="95"/>
          <w:sz w:val="21"/>
        </w:rPr>
        <w:t xml:space="preserve">（三）为安置的每位残疾人按月足额缴纳了基本养老保险、基本医疗保险、失业保险、工伤   </w:t>
      </w:r>
      <w:r>
        <w:rPr>
          <w:sz w:val="21"/>
        </w:rPr>
        <w:t>保险和生育保险等社会保险费；</w:t>
      </w:r>
    </w:p>
    <w:p>
      <w:pPr>
        <w:spacing w:before="2" w:line="340" w:lineRule="auto"/>
        <w:ind w:left="218" w:right="398" w:firstLine="566"/>
        <w:jc w:val="left"/>
        <w:rPr>
          <w:sz w:val="21"/>
        </w:rPr>
      </w:pPr>
      <w:r>
        <w:rPr>
          <w:w w:val="95"/>
          <w:sz w:val="21"/>
        </w:rPr>
        <w:t xml:space="preserve">（四）通过银行等金融机构向安置的每位残疾人，按月支付了不低于单位所在区县适用的经   </w:t>
      </w:r>
      <w:r>
        <w:rPr>
          <w:sz w:val="21"/>
        </w:rPr>
        <w:t>省级人民政府批准的月最低工资标准的工资；</w:t>
      </w:r>
    </w:p>
    <w:p>
      <w:pPr>
        <w:spacing w:before="0" w:line="338" w:lineRule="auto"/>
        <w:ind w:left="218" w:right="398" w:firstLine="566"/>
        <w:jc w:val="left"/>
        <w:rPr>
          <w:sz w:val="21"/>
        </w:rPr>
      </w:pPr>
      <w:r>
        <w:rPr>
          <w:w w:val="95"/>
          <w:sz w:val="21"/>
        </w:rPr>
        <w:t xml:space="preserve">（五）提供本单位制造的货物、承担的工程或者服务（以下简称产品），或者提供其他残疾  </w:t>
      </w:r>
      <w:r>
        <w:rPr>
          <w:sz w:val="21"/>
        </w:rPr>
        <w:t>人福利性单位制造的货物（不包括使用非残疾人福利性单位注册商标的货物）。</w:t>
      </w:r>
    </w:p>
    <w:p>
      <w:pPr>
        <w:spacing w:before="1" w:line="340" w:lineRule="auto"/>
        <w:ind w:left="218" w:right="398" w:firstLine="566"/>
        <w:jc w:val="both"/>
        <w:rPr>
          <w:sz w:val="21"/>
        </w:rPr>
      </w:pPr>
      <w:r>
        <w:rPr>
          <w:spacing w:val="-2"/>
          <w:w w:val="95"/>
          <w:sz w:val="21"/>
        </w:rPr>
        <w:t xml:space="preserve">前款所称残疾人是指法定劳动年龄内，持有《中华人民共和国残疾人证》或者《中华人民共   </w:t>
      </w:r>
      <w:r>
        <w:rPr>
          <w:spacing w:val="2"/>
          <w:sz w:val="21"/>
        </w:rPr>
        <w:t>和国残疾军人证</w:t>
      </w:r>
      <w:r>
        <w:rPr>
          <w:sz w:val="21"/>
        </w:rPr>
        <w:t>（1</w:t>
      </w:r>
      <w:r>
        <w:rPr>
          <w:spacing w:val="-40"/>
          <w:sz w:val="21"/>
        </w:rPr>
        <w:t xml:space="preserve"> 至 </w:t>
      </w:r>
      <w:r>
        <w:rPr>
          <w:sz w:val="21"/>
        </w:rPr>
        <w:t>8</w:t>
      </w:r>
      <w:r>
        <w:rPr>
          <w:spacing w:val="-28"/>
          <w:sz w:val="21"/>
        </w:rPr>
        <w:t xml:space="preserve"> 级</w:t>
      </w:r>
      <w:r>
        <w:rPr>
          <w:spacing w:val="-8"/>
          <w:sz w:val="21"/>
        </w:rPr>
        <w:t>）</w:t>
      </w:r>
      <w:r>
        <w:rPr>
          <w:spacing w:val="-2"/>
          <w:sz w:val="21"/>
        </w:rPr>
        <w:t>》的自然人，包括具有劳动条件和劳动意愿的精神残疾人。在职职工</w:t>
      </w:r>
      <w:r>
        <w:rPr>
          <w:sz w:val="21"/>
        </w:rPr>
        <w:t>人数是指与残疾人福利性单位建立劳动关系并依法签订劳动合同或者服务协议的雇员人数。</w:t>
      </w:r>
    </w:p>
    <w:p>
      <w:pPr>
        <w:spacing w:before="0" w:line="340" w:lineRule="auto"/>
        <w:ind w:left="218" w:right="506" w:firstLine="427"/>
        <w:jc w:val="left"/>
        <w:rPr>
          <w:sz w:val="21"/>
        </w:rPr>
      </w:pPr>
      <w:r>
        <w:rPr>
          <w:w w:val="95"/>
          <w:sz w:val="21"/>
        </w:rPr>
        <w:t xml:space="preserve">二、中标、成交投标人为残疾人福利性单位的，采购人或者其委托的采购代理机构应当随中   </w:t>
      </w:r>
      <w:r>
        <w:rPr>
          <w:sz w:val="21"/>
        </w:rPr>
        <w:t>标、成交结果同时公告其《残疾人福利性单位声明函》，接受社会监督。</w:t>
      </w:r>
    </w:p>
    <w:p>
      <w:pPr>
        <w:spacing w:after="0" w:line="340" w:lineRule="auto"/>
        <w:jc w:val="left"/>
        <w:rPr>
          <w:sz w:val="21"/>
        </w:rPr>
        <w:sectPr>
          <w:pgSz w:w="11910" w:h="16840"/>
          <w:pgMar w:top="1300" w:right="1134" w:bottom="1220" w:left="1200" w:header="882" w:footer="1037" w:gutter="0"/>
          <w:pgNumType w:fmt="decimal"/>
          <w:cols w:space="720" w:num="1"/>
        </w:sectPr>
      </w:pPr>
    </w:p>
    <w:p>
      <w:pPr>
        <w:pStyle w:val="16"/>
        <w:spacing w:before="10"/>
        <w:ind w:left="0"/>
        <w:rPr>
          <w:sz w:val="10"/>
        </w:rPr>
      </w:pPr>
    </w:p>
    <w:p>
      <w:pPr>
        <w:keepNext w:val="0"/>
        <w:keepLines w:val="0"/>
        <w:pageBreakBefore w:val="0"/>
        <w:widowControl w:val="0"/>
        <w:kinsoku/>
        <w:wordWrap/>
        <w:overflowPunct/>
        <w:topLinePunct w:val="0"/>
        <w:autoSpaceDE/>
        <w:autoSpaceDN/>
        <w:bidi w:val="0"/>
        <w:adjustRightInd/>
        <w:snapToGrid/>
        <w:spacing w:before="62" w:line="560" w:lineRule="exact"/>
        <w:ind w:right="0"/>
        <w:jc w:val="left"/>
        <w:textAlignment w:val="auto"/>
        <w:rPr>
          <w:rFonts w:hint="eastAsia" w:ascii="宋体" w:hAnsi="宋体" w:eastAsia="宋体" w:cs="宋体"/>
          <w:b/>
          <w:sz w:val="24"/>
          <w:szCs w:val="24"/>
        </w:rPr>
      </w:pPr>
      <w:bookmarkStart w:id="38" w:name="二、投标方案"/>
      <w:bookmarkEnd w:id="38"/>
      <w:r>
        <w:rPr>
          <w:rFonts w:hint="eastAsia" w:ascii="宋体" w:hAnsi="宋体" w:eastAsia="宋体" w:cs="宋体"/>
          <w:b/>
          <w:sz w:val="24"/>
          <w:szCs w:val="24"/>
        </w:rPr>
        <w:t>（二）投标人概况</w:t>
      </w:r>
    </w:p>
    <w:p>
      <w:pPr>
        <w:pStyle w:val="16"/>
        <w:keepNext w:val="0"/>
        <w:keepLines w:val="0"/>
        <w:pageBreakBefore w:val="0"/>
        <w:widowControl w:val="0"/>
        <w:kinsoku/>
        <w:wordWrap/>
        <w:overflowPunct/>
        <w:topLinePunct w:val="0"/>
        <w:autoSpaceDE/>
        <w:autoSpaceDN/>
        <w:bidi w:val="0"/>
        <w:adjustRightInd/>
        <w:snapToGrid/>
        <w:spacing w:before="77" w:line="560" w:lineRule="exact"/>
        <w:ind w:left="215" w:right="398" w:firstLine="567"/>
        <w:jc w:val="left"/>
        <w:textAlignment w:val="auto"/>
        <w:rPr>
          <w:sz w:val="24"/>
          <w:szCs w:val="24"/>
        </w:rPr>
      </w:pPr>
      <w:r>
        <w:rPr>
          <w:sz w:val="24"/>
          <w:szCs w:val="24"/>
        </w:rPr>
        <w:t>包括但不限于成立时间、经营范围、股权变更、总公司分公司分布及经营状况、管理制度、人员配备、用户评价、正在实施的项目，评优获奖情况</w:t>
      </w:r>
      <w:r>
        <w:rPr>
          <w:rFonts w:hint="eastAsia" w:ascii="Microsoft JhengHei UI" w:eastAsia="Microsoft JhengHei UI"/>
          <w:b/>
          <w:sz w:val="24"/>
          <w:szCs w:val="24"/>
        </w:rPr>
        <w:t>，</w:t>
      </w:r>
      <w:r>
        <w:rPr>
          <w:sz w:val="24"/>
          <w:szCs w:val="24"/>
        </w:rPr>
        <w:t>以及供应商认为有利于中标的其他情况说明。</w:t>
      </w:r>
    </w:p>
    <w:p>
      <w:pPr>
        <w:spacing w:after="0" w:line="426" w:lineRule="exact"/>
        <w:sectPr>
          <w:pgSz w:w="11910" w:h="16840"/>
          <w:pgMar w:top="1300" w:right="1134" w:bottom="1220" w:left="1200" w:header="882" w:footer="1037" w:gutter="0"/>
          <w:pgNumType w:fmt="decimal"/>
          <w:cols w:space="720" w:num="1"/>
        </w:sectPr>
      </w:pPr>
    </w:p>
    <w:p>
      <w:pPr>
        <w:pStyle w:val="16"/>
        <w:spacing w:before="10"/>
        <w:ind w:left="0"/>
        <w:rPr>
          <w:sz w:val="13"/>
        </w:rPr>
      </w:pPr>
    </w:p>
    <w:p>
      <w:pPr>
        <w:keepNext w:val="0"/>
        <w:keepLines w:val="0"/>
        <w:pageBreakBefore w:val="0"/>
        <w:widowControl w:val="0"/>
        <w:kinsoku/>
        <w:wordWrap/>
        <w:overflowPunct/>
        <w:topLinePunct w:val="0"/>
        <w:autoSpaceDE/>
        <w:autoSpaceDN/>
        <w:bidi w:val="0"/>
        <w:adjustRightInd/>
        <w:snapToGrid/>
        <w:spacing w:before="62" w:line="560" w:lineRule="exact"/>
        <w:ind w:right="0"/>
        <w:jc w:val="left"/>
        <w:textAlignment w:val="auto"/>
        <w:rPr>
          <w:rFonts w:hint="eastAsia" w:ascii="宋体" w:hAnsi="宋体" w:eastAsia="宋体" w:cs="宋体"/>
          <w:b/>
          <w:sz w:val="24"/>
          <w:szCs w:val="24"/>
        </w:rPr>
      </w:pPr>
      <w:bookmarkStart w:id="39" w:name="_TOC_250001"/>
      <w:bookmarkEnd w:id="39"/>
      <w:r>
        <w:rPr>
          <w:rFonts w:hint="eastAsia" w:ascii="宋体" w:hAnsi="宋体" w:eastAsia="宋体" w:cs="宋体"/>
          <w:b/>
          <w:sz w:val="24"/>
          <w:szCs w:val="24"/>
        </w:rPr>
        <w:t>二、</w:t>
      </w:r>
      <w:r>
        <w:rPr>
          <w:rFonts w:hint="eastAsia" w:ascii="宋体" w:hAnsi="宋体" w:cs="宋体"/>
          <w:b/>
          <w:sz w:val="24"/>
          <w:szCs w:val="24"/>
          <w:lang w:val="en-US" w:eastAsia="zh-CN"/>
        </w:rPr>
        <w:t>项目</w:t>
      </w:r>
      <w:r>
        <w:rPr>
          <w:rFonts w:hint="eastAsia" w:ascii="宋体" w:hAnsi="宋体" w:eastAsia="宋体" w:cs="宋体"/>
          <w:b/>
          <w:sz w:val="24"/>
          <w:szCs w:val="24"/>
        </w:rPr>
        <w:t>投标方案</w:t>
      </w:r>
    </w:p>
    <w:p>
      <w:pPr>
        <w:pStyle w:val="16"/>
        <w:keepNext w:val="0"/>
        <w:keepLines w:val="0"/>
        <w:pageBreakBefore w:val="0"/>
        <w:widowControl w:val="0"/>
        <w:kinsoku/>
        <w:wordWrap/>
        <w:overflowPunct/>
        <w:topLinePunct w:val="0"/>
        <w:autoSpaceDE/>
        <w:autoSpaceDN/>
        <w:bidi w:val="0"/>
        <w:adjustRightInd/>
        <w:snapToGrid/>
        <w:spacing w:before="77" w:line="560" w:lineRule="exact"/>
        <w:ind w:left="215" w:right="398" w:firstLine="567"/>
        <w:jc w:val="left"/>
        <w:textAlignment w:val="auto"/>
        <w:rPr>
          <w:sz w:val="24"/>
          <w:szCs w:val="24"/>
        </w:rPr>
      </w:pPr>
      <w:r>
        <w:rPr>
          <w:rFonts w:hint="eastAsia"/>
          <w:sz w:val="24"/>
          <w:szCs w:val="24"/>
        </w:rPr>
        <w:t>按照招</w:t>
      </w:r>
      <w:r>
        <w:rPr>
          <w:sz w:val="24"/>
          <w:szCs w:val="24"/>
        </w:rPr>
        <w:t>《招标内容及采购要求》</w:t>
      </w:r>
      <w:r>
        <w:rPr>
          <w:rFonts w:hint="eastAsia"/>
          <w:sz w:val="24"/>
          <w:szCs w:val="24"/>
          <w:lang w:val="en-US" w:eastAsia="zh-CN"/>
        </w:rPr>
        <w:t>及评标办法</w:t>
      </w:r>
      <w:r>
        <w:rPr>
          <w:rFonts w:hint="eastAsia"/>
          <w:sz w:val="24"/>
          <w:szCs w:val="24"/>
        </w:rPr>
        <w:t>要求编制投标方案。</w:t>
      </w:r>
    </w:p>
    <w:p>
      <w:pPr>
        <w:spacing w:after="0"/>
        <w:sectPr>
          <w:pgSz w:w="11910" w:h="16840"/>
          <w:pgMar w:top="1300" w:right="1020" w:bottom="1220" w:left="1200" w:header="882" w:footer="1037" w:gutter="0"/>
          <w:pgNumType w:fmt="decimal"/>
          <w:cols w:space="720" w:num="1"/>
        </w:sectPr>
      </w:pPr>
    </w:p>
    <w:p>
      <w:pPr>
        <w:pStyle w:val="16"/>
        <w:spacing w:before="11"/>
        <w:ind w:left="0"/>
        <w:rPr>
          <w:sz w:val="7"/>
        </w:rPr>
      </w:pPr>
    </w:p>
    <w:p>
      <w:pPr>
        <w:keepNext w:val="0"/>
        <w:keepLines w:val="0"/>
        <w:pageBreakBefore w:val="0"/>
        <w:widowControl w:val="0"/>
        <w:kinsoku/>
        <w:wordWrap/>
        <w:overflowPunct/>
        <w:topLinePunct w:val="0"/>
        <w:autoSpaceDE/>
        <w:autoSpaceDN/>
        <w:bidi w:val="0"/>
        <w:adjustRightInd/>
        <w:snapToGrid/>
        <w:spacing w:before="62" w:line="560" w:lineRule="exact"/>
        <w:ind w:right="0"/>
        <w:jc w:val="left"/>
        <w:textAlignment w:val="auto"/>
        <w:rPr>
          <w:rFonts w:hint="eastAsia" w:ascii="宋体" w:hAnsi="宋体" w:eastAsia="宋体" w:cs="宋体"/>
          <w:b/>
          <w:sz w:val="24"/>
          <w:szCs w:val="24"/>
        </w:rPr>
      </w:pPr>
      <w:bookmarkStart w:id="40" w:name="_TOC_250000"/>
      <w:bookmarkEnd w:id="40"/>
      <w:r>
        <w:rPr>
          <w:rFonts w:hint="eastAsia" w:ascii="宋体" w:hAnsi="宋体" w:eastAsia="宋体" w:cs="宋体"/>
          <w:b/>
          <w:sz w:val="24"/>
          <w:szCs w:val="24"/>
        </w:rPr>
        <w:t>（一）业绩合同样表（仅供参考）</w:t>
      </w:r>
    </w:p>
    <w:tbl>
      <w:tblPr>
        <w:tblStyle w:val="39"/>
        <w:tblpPr w:leftFromText="180" w:rightFromText="180" w:vertAnchor="page" w:horzAnchor="page" w:tblpX="1505" w:tblpY="2709"/>
        <w:tblOverlap w:val="never"/>
        <w:tblW w:w="87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1"/>
        <w:gridCol w:w="1736"/>
        <w:gridCol w:w="1701"/>
        <w:gridCol w:w="2557"/>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11" w:type="dxa"/>
            <w:noWrap w:val="0"/>
            <w:vAlign w:val="top"/>
          </w:tcPr>
          <w:p>
            <w:pPr>
              <w:pStyle w:val="255"/>
              <w:spacing w:before="48" w:line="371" w:lineRule="exact"/>
              <w:ind w:right="151"/>
              <w:jc w:val="right"/>
              <w:rPr>
                <w:rFonts w:hint="eastAsia" w:ascii="宋体" w:hAnsi="宋体" w:eastAsia="宋体" w:cs="宋体"/>
                <w:b/>
                <w:sz w:val="24"/>
              </w:rPr>
            </w:pPr>
            <w:r>
              <w:rPr>
                <w:rFonts w:hint="eastAsia" w:ascii="宋体" w:hAnsi="宋体" w:eastAsia="宋体" w:cs="宋体"/>
                <w:b/>
                <w:sz w:val="24"/>
              </w:rPr>
              <w:t>序号</w:t>
            </w:r>
          </w:p>
        </w:tc>
        <w:tc>
          <w:tcPr>
            <w:tcW w:w="1736" w:type="dxa"/>
            <w:noWrap w:val="0"/>
            <w:vAlign w:val="top"/>
          </w:tcPr>
          <w:p>
            <w:pPr>
              <w:pStyle w:val="255"/>
              <w:spacing w:before="101"/>
              <w:ind w:left="136"/>
              <w:rPr>
                <w:rFonts w:hint="eastAsia" w:ascii="宋体" w:hAnsi="宋体" w:eastAsia="宋体" w:cs="宋体"/>
                <w:b/>
                <w:sz w:val="24"/>
              </w:rPr>
            </w:pPr>
            <w:r>
              <w:rPr>
                <w:rFonts w:hint="eastAsia" w:ascii="宋体" w:hAnsi="宋体" w:eastAsia="宋体" w:cs="宋体"/>
                <w:b/>
                <w:sz w:val="24"/>
              </w:rPr>
              <w:t>采购单位名称</w:t>
            </w:r>
          </w:p>
        </w:tc>
        <w:tc>
          <w:tcPr>
            <w:tcW w:w="1701" w:type="dxa"/>
            <w:noWrap w:val="0"/>
            <w:vAlign w:val="top"/>
          </w:tcPr>
          <w:p>
            <w:pPr>
              <w:pStyle w:val="255"/>
              <w:spacing w:before="101"/>
              <w:ind w:left="361"/>
              <w:rPr>
                <w:rFonts w:hint="eastAsia" w:ascii="宋体" w:hAnsi="宋体" w:eastAsia="宋体" w:cs="宋体"/>
                <w:b/>
                <w:sz w:val="24"/>
              </w:rPr>
            </w:pPr>
            <w:r>
              <w:rPr>
                <w:rFonts w:hint="eastAsia" w:ascii="宋体" w:hAnsi="宋体" w:eastAsia="宋体" w:cs="宋体"/>
                <w:b/>
                <w:sz w:val="24"/>
              </w:rPr>
              <w:t>合同名称</w:t>
            </w:r>
          </w:p>
        </w:tc>
        <w:tc>
          <w:tcPr>
            <w:tcW w:w="2557" w:type="dxa"/>
            <w:noWrap w:val="0"/>
            <w:vAlign w:val="top"/>
          </w:tcPr>
          <w:p>
            <w:pPr>
              <w:pStyle w:val="255"/>
              <w:spacing w:before="101"/>
              <w:ind w:left="546"/>
              <w:rPr>
                <w:rFonts w:hint="eastAsia" w:ascii="宋体" w:hAnsi="宋体" w:eastAsia="宋体" w:cs="宋体"/>
                <w:b/>
                <w:sz w:val="24"/>
              </w:rPr>
            </w:pPr>
            <w:r>
              <w:rPr>
                <w:rFonts w:hint="eastAsia" w:ascii="宋体" w:hAnsi="宋体" w:eastAsia="宋体" w:cs="宋体"/>
                <w:b/>
                <w:sz w:val="24"/>
              </w:rPr>
              <w:t>合同起止时间</w:t>
            </w:r>
          </w:p>
        </w:tc>
        <w:tc>
          <w:tcPr>
            <w:tcW w:w="1984" w:type="dxa"/>
            <w:noWrap w:val="0"/>
            <w:vAlign w:val="top"/>
          </w:tcPr>
          <w:p>
            <w:pPr>
              <w:pStyle w:val="255"/>
              <w:spacing w:before="101"/>
              <w:ind w:left="108" w:right="-29"/>
              <w:rPr>
                <w:rFonts w:hint="eastAsia" w:ascii="宋体" w:hAnsi="宋体" w:eastAsia="宋体" w:cs="宋体"/>
                <w:b/>
                <w:sz w:val="24"/>
              </w:rPr>
            </w:pPr>
            <w:r>
              <w:rPr>
                <w:rFonts w:hint="eastAsia" w:ascii="宋体" w:hAnsi="宋体" w:eastAsia="宋体" w:cs="宋体"/>
                <w:b/>
                <w:spacing w:val="-14"/>
                <w:sz w:val="24"/>
              </w:rPr>
              <w:t>合同金额</w:t>
            </w:r>
            <w:r>
              <w:rPr>
                <w:rFonts w:hint="eastAsia" w:ascii="宋体" w:hAnsi="宋体" w:eastAsia="宋体" w:cs="宋体"/>
                <w:b/>
                <w:spacing w:val="4"/>
                <w:sz w:val="24"/>
              </w:rPr>
              <w:t>（</w:t>
            </w:r>
            <w:r>
              <w:rPr>
                <w:rFonts w:hint="eastAsia" w:ascii="宋体" w:hAnsi="宋体" w:eastAsia="宋体" w:cs="宋体"/>
                <w:b/>
                <w:spacing w:val="2"/>
                <w:sz w:val="24"/>
              </w:rPr>
              <w:t>万元</w:t>
            </w:r>
            <w:r>
              <w:rPr>
                <w:rFonts w:hint="eastAsia" w:ascii="宋体" w:hAnsi="宋体" w:eastAsia="宋体" w:cs="宋体"/>
                <w:b/>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11" w:type="dxa"/>
            <w:noWrap w:val="0"/>
            <w:vAlign w:val="top"/>
          </w:tcPr>
          <w:p>
            <w:pPr>
              <w:pStyle w:val="255"/>
              <w:rPr>
                <w:rFonts w:hint="eastAsia" w:ascii="宋体" w:hAnsi="宋体" w:eastAsia="宋体" w:cs="宋体"/>
                <w:sz w:val="24"/>
              </w:rPr>
            </w:pPr>
          </w:p>
        </w:tc>
        <w:tc>
          <w:tcPr>
            <w:tcW w:w="1736" w:type="dxa"/>
            <w:noWrap w:val="0"/>
            <w:vAlign w:val="top"/>
          </w:tcPr>
          <w:p>
            <w:pPr>
              <w:pStyle w:val="255"/>
              <w:rPr>
                <w:rFonts w:hint="eastAsia" w:ascii="宋体" w:hAnsi="宋体" w:eastAsia="宋体" w:cs="宋体"/>
                <w:sz w:val="24"/>
              </w:rPr>
            </w:pPr>
          </w:p>
        </w:tc>
        <w:tc>
          <w:tcPr>
            <w:tcW w:w="1701" w:type="dxa"/>
            <w:noWrap w:val="0"/>
            <w:vAlign w:val="top"/>
          </w:tcPr>
          <w:p>
            <w:pPr>
              <w:pStyle w:val="255"/>
              <w:rPr>
                <w:rFonts w:hint="eastAsia" w:ascii="宋体" w:hAnsi="宋体" w:eastAsia="宋体" w:cs="宋体"/>
                <w:sz w:val="24"/>
              </w:rPr>
            </w:pPr>
          </w:p>
        </w:tc>
        <w:tc>
          <w:tcPr>
            <w:tcW w:w="2557" w:type="dxa"/>
            <w:noWrap w:val="0"/>
            <w:vAlign w:val="top"/>
          </w:tcPr>
          <w:p>
            <w:pPr>
              <w:pStyle w:val="255"/>
              <w:rPr>
                <w:rFonts w:hint="eastAsia" w:ascii="宋体" w:hAnsi="宋体" w:eastAsia="宋体" w:cs="宋体"/>
                <w:sz w:val="24"/>
              </w:rPr>
            </w:pPr>
          </w:p>
        </w:tc>
        <w:tc>
          <w:tcPr>
            <w:tcW w:w="1984" w:type="dxa"/>
            <w:noWrap w:val="0"/>
            <w:vAlign w:val="top"/>
          </w:tcPr>
          <w:p>
            <w:pPr>
              <w:pStyle w:val="255"/>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11" w:type="dxa"/>
            <w:noWrap w:val="0"/>
            <w:vAlign w:val="top"/>
          </w:tcPr>
          <w:p>
            <w:pPr>
              <w:pStyle w:val="255"/>
              <w:spacing w:before="113" w:line="307" w:lineRule="exact"/>
              <w:ind w:right="154"/>
              <w:jc w:val="right"/>
              <w:rPr>
                <w:rFonts w:hint="eastAsia" w:ascii="宋体" w:hAnsi="宋体" w:eastAsia="宋体" w:cs="宋体"/>
                <w:sz w:val="24"/>
              </w:rPr>
            </w:pPr>
            <w:r>
              <w:rPr>
                <w:rFonts w:hint="eastAsia" w:ascii="宋体" w:hAnsi="宋体" w:eastAsia="宋体" w:cs="宋体"/>
                <w:sz w:val="24"/>
              </w:rPr>
              <w:t>……</w:t>
            </w:r>
          </w:p>
        </w:tc>
        <w:tc>
          <w:tcPr>
            <w:tcW w:w="1736" w:type="dxa"/>
            <w:noWrap w:val="0"/>
            <w:vAlign w:val="top"/>
          </w:tcPr>
          <w:p>
            <w:pPr>
              <w:pStyle w:val="255"/>
              <w:rPr>
                <w:rFonts w:hint="eastAsia" w:ascii="宋体" w:hAnsi="宋体" w:eastAsia="宋体" w:cs="宋体"/>
                <w:sz w:val="24"/>
              </w:rPr>
            </w:pPr>
          </w:p>
        </w:tc>
        <w:tc>
          <w:tcPr>
            <w:tcW w:w="1701" w:type="dxa"/>
            <w:noWrap w:val="0"/>
            <w:vAlign w:val="top"/>
          </w:tcPr>
          <w:p>
            <w:pPr>
              <w:pStyle w:val="255"/>
              <w:rPr>
                <w:rFonts w:hint="eastAsia" w:ascii="宋体" w:hAnsi="宋体" w:eastAsia="宋体" w:cs="宋体"/>
                <w:sz w:val="24"/>
              </w:rPr>
            </w:pPr>
          </w:p>
        </w:tc>
        <w:tc>
          <w:tcPr>
            <w:tcW w:w="2557" w:type="dxa"/>
            <w:noWrap w:val="0"/>
            <w:vAlign w:val="top"/>
          </w:tcPr>
          <w:p>
            <w:pPr>
              <w:pStyle w:val="255"/>
              <w:rPr>
                <w:rFonts w:hint="eastAsia" w:ascii="宋体" w:hAnsi="宋体" w:eastAsia="宋体" w:cs="宋体"/>
                <w:sz w:val="24"/>
              </w:rPr>
            </w:pPr>
          </w:p>
        </w:tc>
        <w:tc>
          <w:tcPr>
            <w:tcW w:w="1984" w:type="dxa"/>
            <w:noWrap w:val="0"/>
            <w:vAlign w:val="top"/>
          </w:tcPr>
          <w:p>
            <w:pPr>
              <w:pStyle w:val="255"/>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789" w:type="dxa"/>
            <w:gridSpan w:val="5"/>
            <w:noWrap w:val="0"/>
            <w:vAlign w:val="top"/>
          </w:tcPr>
          <w:p>
            <w:pPr>
              <w:pStyle w:val="255"/>
              <w:spacing w:before="112"/>
              <w:ind w:left="107"/>
              <w:rPr>
                <w:rFonts w:hint="eastAsia" w:ascii="宋体" w:hAnsi="宋体" w:eastAsia="宋体" w:cs="宋体"/>
                <w:sz w:val="24"/>
              </w:rPr>
            </w:pPr>
            <w:r>
              <w:rPr>
                <w:rFonts w:hint="eastAsia" w:ascii="宋体" w:hAnsi="宋体" w:eastAsia="宋体" w:cs="宋体"/>
                <w:b/>
                <w:sz w:val="24"/>
              </w:rPr>
              <w:t>数量合计（个）</w:t>
            </w:r>
            <w:r>
              <w:rPr>
                <w:rFonts w:hint="eastAsia" w:ascii="宋体" w:hAnsi="宋体" w:eastAsia="宋体" w:cs="宋体"/>
                <w:sz w:val="24"/>
              </w:rPr>
              <w:t>：</w:t>
            </w:r>
          </w:p>
        </w:tc>
      </w:tr>
    </w:tbl>
    <w:p>
      <w:pPr>
        <w:pStyle w:val="16"/>
        <w:ind w:left="0"/>
        <w:rPr>
          <w:rFonts w:hint="eastAsia" w:ascii="宋体" w:hAnsi="宋体" w:eastAsia="宋体" w:cs="宋体"/>
          <w:b/>
          <w:sz w:val="36"/>
        </w:rPr>
      </w:pPr>
    </w:p>
    <w:p>
      <w:pPr>
        <w:keepNext w:val="0"/>
        <w:keepLines w:val="0"/>
        <w:pageBreakBefore w:val="0"/>
        <w:widowControl w:val="0"/>
        <w:kinsoku/>
        <w:wordWrap/>
        <w:overflowPunct/>
        <w:topLinePunct w:val="0"/>
        <w:autoSpaceDE/>
        <w:autoSpaceDN/>
        <w:bidi w:val="0"/>
        <w:adjustRightInd/>
        <w:snapToGrid/>
        <w:spacing w:before="62" w:line="560" w:lineRule="exact"/>
        <w:ind w:right="0"/>
        <w:jc w:val="left"/>
        <w:textAlignment w:val="auto"/>
        <w:rPr>
          <w:rFonts w:hint="eastAsia" w:ascii="宋体" w:hAnsi="宋体" w:eastAsia="宋体" w:cs="宋体"/>
          <w:b/>
          <w:sz w:val="24"/>
          <w:szCs w:val="24"/>
        </w:rPr>
      </w:pPr>
      <w:r>
        <w:rPr>
          <w:rFonts w:hint="eastAsia" w:ascii="宋体" w:hAnsi="宋体" w:eastAsia="宋体" w:cs="宋体"/>
          <w:b/>
          <w:sz w:val="24"/>
          <w:szCs w:val="24"/>
        </w:rPr>
        <w:t>（二）项目团队样表（仅供参考）</w:t>
      </w:r>
    </w:p>
    <w:p>
      <w:pPr>
        <w:pStyle w:val="16"/>
        <w:spacing w:before="62"/>
        <w:ind w:firstLine="420" w:firstLineChars="200"/>
        <w:jc w:val="left"/>
        <w:rPr>
          <w:rFonts w:hint="eastAsia" w:ascii="宋体" w:hAnsi="宋体" w:eastAsia="宋体" w:cs="宋体"/>
        </w:rPr>
      </w:pPr>
      <w:r>
        <w:rPr>
          <w:rFonts w:hint="eastAsia" w:ascii="宋体" w:hAnsi="宋体" w:eastAsia="宋体" w:cs="宋体"/>
        </w:rPr>
        <w:t>1、项目团队情况概述</w:t>
      </w:r>
    </w:p>
    <w:p>
      <w:pPr>
        <w:pStyle w:val="16"/>
        <w:spacing w:before="121" w:line="321" w:lineRule="auto"/>
        <w:ind w:right="386" w:firstLine="420" w:firstLineChars="200"/>
        <w:jc w:val="left"/>
        <w:rPr>
          <w:rFonts w:hint="eastAsia" w:ascii="宋体" w:hAnsi="宋体" w:eastAsia="宋体" w:cs="宋体"/>
        </w:rPr>
      </w:pPr>
      <w:r>
        <w:rPr>
          <w:rFonts w:hint="eastAsia" w:ascii="宋体" w:hAnsi="宋体" w:eastAsia="宋体" w:cs="宋体"/>
        </w:rPr>
        <w:t>概述内容包括但不限于为本项目提供货物服务的团队整体情况、团队负责人、联系人基本情况、背景、能力介绍等，具体内容自行编制。</w:t>
      </w:r>
    </w:p>
    <w:p>
      <w:pPr>
        <w:pStyle w:val="16"/>
        <w:spacing w:before="16" w:after="22"/>
        <w:ind w:firstLine="420" w:firstLineChars="200"/>
        <w:jc w:val="left"/>
        <w:rPr>
          <w:rFonts w:hint="eastAsia" w:ascii="宋体" w:hAnsi="宋体" w:eastAsia="宋体" w:cs="宋体"/>
        </w:rPr>
      </w:pPr>
      <w:r>
        <w:rPr>
          <w:rFonts w:hint="eastAsia" w:ascii="宋体" w:hAnsi="宋体" w:eastAsia="宋体" w:cs="宋体"/>
        </w:rPr>
        <w:t>2、项目团队人员清单</w:t>
      </w:r>
    </w:p>
    <w:tbl>
      <w:tblPr>
        <w:tblStyle w:val="39"/>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134"/>
        <w:gridCol w:w="969"/>
        <w:gridCol w:w="1268"/>
        <w:gridCol w:w="1392"/>
        <w:gridCol w:w="1590"/>
        <w:gridCol w:w="1767"/>
        <w:gridCol w:w="106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9182" w:type="dxa"/>
            <w:gridSpan w:val="7"/>
            <w:tcBorders>
              <w:bottom w:val="single" w:color="000000" w:sz="6" w:space="0"/>
            </w:tcBorders>
            <w:noWrap w:val="0"/>
            <w:vAlign w:val="top"/>
          </w:tcPr>
          <w:p>
            <w:pPr>
              <w:pStyle w:val="255"/>
              <w:spacing w:before="160"/>
              <w:ind w:left="108"/>
              <w:rPr>
                <w:rFonts w:hint="eastAsia" w:ascii="宋体" w:hAnsi="宋体" w:eastAsia="宋体" w:cs="宋体"/>
                <w:sz w:val="24"/>
              </w:rPr>
            </w:pPr>
            <w:r>
              <w:rPr>
                <w:rFonts w:hint="eastAsia" w:ascii="宋体" w:hAnsi="宋体" w:eastAsia="宋体" w:cs="宋体"/>
                <w:sz w:val="24"/>
              </w:rPr>
              <w:t>1、项目负责人/技术负责人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jc w:val="center"/>
        </w:trPr>
        <w:tc>
          <w:tcPr>
            <w:tcW w:w="1134" w:type="dxa"/>
            <w:tcBorders>
              <w:top w:val="single" w:color="000000" w:sz="6" w:space="0"/>
              <w:bottom w:val="single" w:color="000000" w:sz="6" w:space="0"/>
              <w:right w:val="single" w:color="000000" w:sz="6" w:space="0"/>
            </w:tcBorders>
            <w:noWrap w:val="0"/>
            <w:vAlign w:val="top"/>
          </w:tcPr>
          <w:p>
            <w:pPr>
              <w:pStyle w:val="255"/>
              <w:spacing w:before="161"/>
              <w:ind w:left="305" w:right="286"/>
              <w:jc w:val="center"/>
              <w:rPr>
                <w:rFonts w:hint="eastAsia" w:ascii="宋体" w:hAnsi="宋体" w:eastAsia="宋体" w:cs="宋体"/>
                <w:sz w:val="24"/>
              </w:rPr>
            </w:pPr>
            <w:r>
              <w:rPr>
                <w:rFonts w:hint="eastAsia" w:ascii="宋体" w:hAnsi="宋体" w:eastAsia="宋体" w:cs="宋体"/>
                <w:sz w:val="24"/>
              </w:rPr>
              <w:t>姓名</w:t>
            </w:r>
          </w:p>
        </w:tc>
        <w:tc>
          <w:tcPr>
            <w:tcW w:w="969" w:type="dxa"/>
            <w:tcBorders>
              <w:top w:val="single" w:color="000000" w:sz="6" w:space="0"/>
              <w:left w:val="single" w:color="000000" w:sz="6" w:space="0"/>
              <w:bottom w:val="single" w:color="000000" w:sz="4" w:space="0"/>
              <w:right w:val="single" w:color="000000" w:sz="4" w:space="0"/>
            </w:tcBorders>
            <w:noWrap w:val="0"/>
            <w:vAlign w:val="top"/>
          </w:tcPr>
          <w:p>
            <w:pPr>
              <w:pStyle w:val="255"/>
              <w:spacing w:before="161"/>
              <w:ind w:left="229" w:right="206"/>
              <w:jc w:val="center"/>
              <w:rPr>
                <w:rFonts w:hint="eastAsia" w:ascii="宋体" w:hAnsi="宋体" w:eastAsia="宋体" w:cs="宋体"/>
                <w:sz w:val="24"/>
              </w:rPr>
            </w:pPr>
            <w:r>
              <w:rPr>
                <w:rFonts w:hint="eastAsia" w:ascii="宋体" w:hAnsi="宋体" w:eastAsia="宋体" w:cs="宋体"/>
                <w:sz w:val="24"/>
              </w:rPr>
              <w:t>年龄</w:t>
            </w:r>
          </w:p>
        </w:tc>
        <w:tc>
          <w:tcPr>
            <w:tcW w:w="1268" w:type="dxa"/>
            <w:tcBorders>
              <w:top w:val="single" w:color="000000" w:sz="6" w:space="0"/>
              <w:left w:val="single" w:color="000000" w:sz="4" w:space="0"/>
              <w:bottom w:val="single" w:color="000000" w:sz="4" w:space="0"/>
              <w:right w:val="single" w:color="000000" w:sz="4" w:space="0"/>
            </w:tcBorders>
            <w:noWrap w:val="0"/>
            <w:vAlign w:val="top"/>
          </w:tcPr>
          <w:p>
            <w:pPr>
              <w:pStyle w:val="255"/>
              <w:spacing w:before="161"/>
              <w:ind w:left="377" w:right="361"/>
              <w:jc w:val="center"/>
              <w:rPr>
                <w:rFonts w:hint="eastAsia" w:ascii="宋体" w:hAnsi="宋体" w:eastAsia="宋体" w:cs="宋体"/>
                <w:sz w:val="24"/>
              </w:rPr>
            </w:pPr>
            <w:r>
              <w:rPr>
                <w:rFonts w:hint="eastAsia" w:ascii="宋体" w:hAnsi="宋体" w:eastAsia="宋体" w:cs="宋体"/>
                <w:sz w:val="24"/>
              </w:rPr>
              <w:t>资格</w:t>
            </w:r>
          </w:p>
        </w:tc>
        <w:tc>
          <w:tcPr>
            <w:tcW w:w="1392" w:type="dxa"/>
            <w:tcBorders>
              <w:top w:val="single" w:color="000000" w:sz="6" w:space="0"/>
              <w:left w:val="single" w:color="000000" w:sz="4" w:space="0"/>
              <w:bottom w:val="single" w:color="000000" w:sz="4" w:space="0"/>
              <w:right w:val="single" w:color="000000" w:sz="4" w:space="0"/>
            </w:tcBorders>
            <w:noWrap w:val="0"/>
            <w:vAlign w:val="top"/>
          </w:tcPr>
          <w:p>
            <w:pPr>
              <w:pStyle w:val="255"/>
              <w:spacing w:before="161"/>
              <w:ind w:left="422" w:right="421"/>
              <w:jc w:val="center"/>
              <w:rPr>
                <w:rFonts w:hint="eastAsia" w:ascii="宋体" w:hAnsi="宋体" w:eastAsia="宋体" w:cs="宋体"/>
                <w:sz w:val="24"/>
              </w:rPr>
            </w:pPr>
            <w:r>
              <w:rPr>
                <w:rFonts w:hint="eastAsia" w:ascii="宋体" w:hAnsi="宋体" w:eastAsia="宋体" w:cs="宋体"/>
                <w:sz w:val="24"/>
              </w:rPr>
              <w:t>职称</w:t>
            </w:r>
          </w:p>
        </w:tc>
        <w:tc>
          <w:tcPr>
            <w:tcW w:w="1590" w:type="dxa"/>
            <w:tcBorders>
              <w:top w:val="single" w:color="000000" w:sz="6" w:space="0"/>
              <w:left w:val="single" w:color="000000" w:sz="4" w:space="0"/>
              <w:bottom w:val="single" w:color="000000" w:sz="4" w:space="0"/>
              <w:right w:val="single" w:color="000000" w:sz="4" w:space="0"/>
            </w:tcBorders>
            <w:noWrap w:val="0"/>
            <w:vAlign w:val="top"/>
          </w:tcPr>
          <w:p>
            <w:pPr>
              <w:pStyle w:val="255"/>
              <w:spacing w:line="278" w:lineRule="exact"/>
              <w:ind w:left="191"/>
              <w:rPr>
                <w:rFonts w:hint="eastAsia" w:ascii="宋体" w:hAnsi="宋体" w:eastAsia="宋体" w:cs="宋体"/>
                <w:sz w:val="24"/>
              </w:rPr>
            </w:pPr>
            <w:r>
              <w:rPr>
                <w:rFonts w:hint="eastAsia" w:ascii="宋体" w:hAnsi="宋体" w:eastAsia="宋体" w:cs="宋体"/>
                <w:sz w:val="24"/>
              </w:rPr>
              <w:t>在本行业从</w:t>
            </w:r>
          </w:p>
          <w:p>
            <w:pPr>
              <w:pStyle w:val="255"/>
              <w:spacing w:line="260" w:lineRule="exact"/>
              <w:ind w:left="191"/>
              <w:rPr>
                <w:rFonts w:hint="eastAsia" w:ascii="宋体" w:hAnsi="宋体" w:eastAsia="宋体" w:cs="宋体"/>
                <w:sz w:val="24"/>
              </w:rPr>
            </w:pPr>
            <w:r>
              <w:rPr>
                <w:rFonts w:hint="eastAsia" w:ascii="宋体" w:hAnsi="宋体" w:eastAsia="宋体" w:cs="宋体"/>
                <w:sz w:val="24"/>
              </w:rPr>
              <w:t>业工作年限</w:t>
            </w:r>
          </w:p>
        </w:tc>
        <w:tc>
          <w:tcPr>
            <w:tcW w:w="1767" w:type="dxa"/>
            <w:tcBorders>
              <w:top w:val="single" w:color="000000" w:sz="6" w:space="0"/>
              <w:left w:val="single" w:color="000000" w:sz="4" w:space="0"/>
              <w:bottom w:val="single" w:color="000000" w:sz="4" w:space="0"/>
              <w:right w:val="single" w:color="000000" w:sz="2" w:space="0"/>
            </w:tcBorders>
            <w:noWrap w:val="0"/>
            <w:vAlign w:val="top"/>
          </w:tcPr>
          <w:p>
            <w:pPr>
              <w:pStyle w:val="255"/>
              <w:spacing w:before="46" w:line="187" w:lineRule="auto"/>
              <w:ind w:left="271" w:right="271" w:firstLine="122"/>
              <w:rPr>
                <w:rFonts w:hint="eastAsia" w:ascii="宋体" w:hAnsi="宋体" w:eastAsia="宋体" w:cs="宋体"/>
                <w:sz w:val="24"/>
              </w:rPr>
            </w:pPr>
            <w:r>
              <w:rPr>
                <w:rFonts w:hint="eastAsia" w:ascii="宋体" w:hAnsi="宋体" w:eastAsia="宋体" w:cs="宋体"/>
                <w:sz w:val="24"/>
              </w:rPr>
              <w:t>主要工作业绩和经历</w:t>
            </w:r>
          </w:p>
        </w:tc>
        <w:tc>
          <w:tcPr>
            <w:tcW w:w="1062" w:type="dxa"/>
            <w:tcBorders>
              <w:top w:val="single" w:color="000000" w:sz="6" w:space="0"/>
              <w:left w:val="single" w:color="000000" w:sz="2" w:space="0"/>
              <w:bottom w:val="single" w:color="000000" w:sz="4" w:space="0"/>
            </w:tcBorders>
            <w:noWrap w:val="0"/>
            <w:vAlign w:val="top"/>
          </w:tcPr>
          <w:p>
            <w:pPr>
              <w:pStyle w:val="255"/>
              <w:spacing w:before="46" w:line="187" w:lineRule="auto"/>
              <w:ind w:left="287" w:right="272"/>
              <w:rPr>
                <w:rFonts w:hint="eastAsia" w:ascii="宋体" w:hAnsi="宋体" w:eastAsia="宋体" w:cs="宋体"/>
                <w:sz w:val="24"/>
              </w:rPr>
            </w:pPr>
            <w:r>
              <w:rPr>
                <w:rFonts w:hint="eastAsia" w:ascii="宋体" w:hAnsi="宋体" w:eastAsia="宋体" w:cs="宋体"/>
                <w:sz w:val="24"/>
              </w:rPr>
              <w:t>当前分工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jc w:val="center"/>
        </w:trPr>
        <w:tc>
          <w:tcPr>
            <w:tcW w:w="1134" w:type="dxa"/>
            <w:tcBorders>
              <w:top w:val="single" w:color="000000" w:sz="6" w:space="0"/>
              <w:bottom w:val="single" w:color="000000" w:sz="6" w:space="0"/>
              <w:right w:val="single" w:color="000000" w:sz="6" w:space="0"/>
            </w:tcBorders>
            <w:noWrap w:val="0"/>
            <w:vAlign w:val="top"/>
          </w:tcPr>
          <w:p>
            <w:pPr>
              <w:pStyle w:val="255"/>
              <w:rPr>
                <w:rFonts w:hint="eastAsia" w:ascii="宋体" w:hAnsi="宋体" w:eastAsia="宋体" w:cs="宋体"/>
                <w:sz w:val="24"/>
              </w:rPr>
            </w:pPr>
          </w:p>
        </w:tc>
        <w:tc>
          <w:tcPr>
            <w:tcW w:w="969" w:type="dxa"/>
            <w:tcBorders>
              <w:top w:val="single" w:color="000000" w:sz="4" w:space="0"/>
              <w:left w:val="single" w:color="000000" w:sz="6" w:space="0"/>
              <w:bottom w:val="single" w:color="000000" w:sz="4" w:space="0"/>
              <w:right w:val="single" w:color="000000" w:sz="4" w:space="0"/>
            </w:tcBorders>
            <w:noWrap w:val="0"/>
            <w:vAlign w:val="top"/>
          </w:tcPr>
          <w:p>
            <w:pPr>
              <w:pStyle w:val="255"/>
              <w:rPr>
                <w:rFonts w:hint="eastAsia" w:ascii="宋体" w:hAnsi="宋体" w:eastAsia="宋体" w:cs="宋体"/>
                <w:sz w:val="24"/>
              </w:rPr>
            </w:pPr>
          </w:p>
        </w:tc>
        <w:tc>
          <w:tcPr>
            <w:tcW w:w="1268" w:type="dxa"/>
            <w:tcBorders>
              <w:top w:val="single" w:color="000000" w:sz="4" w:space="0"/>
              <w:left w:val="single" w:color="000000" w:sz="4" w:space="0"/>
              <w:bottom w:val="single" w:color="000000" w:sz="4" w:space="0"/>
              <w:right w:val="single" w:color="000000" w:sz="4" w:space="0"/>
            </w:tcBorders>
            <w:noWrap w:val="0"/>
            <w:vAlign w:val="top"/>
          </w:tcPr>
          <w:p>
            <w:pPr>
              <w:pStyle w:val="255"/>
              <w:rPr>
                <w:rFonts w:hint="eastAsia" w:ascii="宋体" w:hAnsi="宋体" w:eastAsia="宋体" w:cs="宋体"/>
                <w:sz w:val="24"/>
              </w:rPr>
            </w:pPr>
          </w:p>
        </w:tc>
        <w:tc>
          <w:tcPr>
            <w:tcW w:w="1392" w:type="dxa"/>
            <w:tcBorders>
              <w:top w:val="single" w:color="000000" w:sz="4" w:space="0"/>
              <w:left w:val="single" w:color="000000" w:sz="4" w:space="0"/>
              <w:bottom w:val="single" w:color="000000" w:sz="4" w:space="0"/>
              <w:right w:val="single" w:color="000000" w:sz="4" w:space="0"/>
            </w:tcBorders>
            <w:noWrap w:val="0"/>
            <w:vAlign w:val="top"/>
          </w:tcPr>
          <w:p>
            <w:pPr>
              <w:pStyle w:val="255"/>
              <w:rPr>
                <w:rFonts w:hint="eastAsia" w:ascii="宋体" w:hAnsi="宋体" w:eastAsia="宋体" w:cs="宋体"/>
                <w:sz w:val="24"/>
              </w:rPr>
            </w:pPr>
          </w:p>
        </w:tc>
        <w:tc>
          <w:tcPr>
            <w:tcW w:w="1590" w:type="dxa"/>
            <w:tcBorders>
              <w:top w:val="single" w:color="000000" w:sz="4" w:space="0"/>
              <w:left w:val="single" w:color="000000" w:sz="4" w:space="0"/>
              <w:bottom w:val="single" w:color="000000" w:sz="4" w:space="0"/>
              <w:right w:val="single" w:color="000000" w:sz="4" w:space="0"/>
            </w:tcBorders>
            <w:noWrap w:val="0"/>
            <w:vAlign w:val="top"/>
          </w:tcPr>
          <w:p>
            <w:pPr>
              <w:pStyle w:val="255"/>
              <w:rPr>
                <w:rFonts w:hint="eastAsia" w:ascii="宋体" w:hAnsi="宋体" w:eastAsia="宋体" w:cs="宋体"/>
                <w:sz w:val="24"/>
              </w:rPr>
            </w:pPr>
          </w:p>
        </w:tc>
        <w:tc>
          <w:tcPr>
            <w:tcW w:w="1767" w:type="dxa"/>
            <w:tcBorders>
              <w:top w:val="single" w:color="000000" w:sz="4" w:space="0"/>
              <w:left w:val="single" w:color="000000" w:sz="4" w:space="0"/>
              <w:bottom w:val="single" w:color="000000" w:sz="4" w:space="0"/>
              <w:right w:val="single" w:color="000000" w:sz="2" w:space="0"/>
            </w:tcBorders>
            <w:noWrap w:val="0"/>
            <w:vAlign w:val="top"/>
          </w:tcPr>
          <w:p>
            <w:pPr>
              <w:pStyle w:val="255"/>
              <w:rPr>
                <w:rFonts w:hint="eastAsia" w:ascii="宋体" w:hAnsi="宋体" w:eastAsia="宋体" w:cs="宋体"/>
                <w:sz w:val="24"/>
              </w:rPr>
            </w:pPr>
          </w:p>
        </w:tc>
        <w:tc>
          <w:tcPr>
            <w:tcW w:w="1062" w:type="dxa"/>
            <w:tcBorders>
              <w:top w:val="single" w:color="000000" w:sz="4" w:space="0"/>
              <w:left w:val="single" w:color="000000" w:sz="2" w:space="0"/>
              <w:bottom w:val="single" w:color="000000" w:sz="4" w:space="0"/>
            </w:tcBorders>
            <w:noWrap w:val="0"/>
            <w:vAlign w:val="top"/>
          </w:tcPr>
          <w:p>
            <w:pPr>
              <w:pStyle w:val="255"/>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jc w:val="center"/>
        </w:trPr>
        <w:tc>
          <w:tcPr>
            <w:tcW w:w="1134" w:type="dxa"/>
            <w:tcBorders>
              <w:top w:val="single" w:color="000000" w:sz="6" w:space="0"/>
              <w:bottom w:val="single" w:color="000000" w:sz="6" w:space="0"/>
              <w:right w:val="single" w:color="000000" w:sz="6" w:space="0"/>
            </w:tcBorders>
            <w:noWrap w:val="0"/>
            <w:vAlign w:val="top"/>
          </w:tcPr>
          <w:p>
            <w:pPr>
              <w:pStyle w:val="255"/>
              <w:rPr>
                <w:rFonts w:hint="eastAsia" w:ascii="宋体" w:hAnsi="宋体" w:eastAsia="宋体" w:cs="宋体"/>
                <w:sz w:val="24"/>
              </w:rPr>
            </w:pPr>
          </w:p>
        </w:tc>
        <w:tc>
          <w:tcPr>
            <w:tcW w:w="969" w:type="dxa"/>
            <w:tcBorders>
              <w:top w:val="single" w:color="000000" w:sz="4" w:space="0"/>
              <w:left w:val="single" w:color="000000" w:sz="6" w:space="0"/>
              <w:bottom w:val="single" w:color="000000" w:sz="4" w:space="0"/>
              <w:right w:val="single" w:color="000000" w:sz="4" w:space="0"/>
            </w:tcBorders>
            <w:noWrap w:val="0"/>
            <w:vAlign w:val="top"/>
          </w:tcPr>
          <w:p>
            <w:pPr>
              <w:pStyle w:val="255"/>
              <w:rPr>
                <w:rFonts w:hint="eastAsia" w:ascii="宋体" w:hAnsi="宋体" w:eastAsia="宋体" w:cs="宋体"/>
                <w:sz w:val="24"/>
              </w:rPr>
            </w:pPr>
          </w:p>
        </w:tc>
        <w:tc>
          <w:tcPr>
            <w:tcW w:w="1268" w:type="dxa"/>
            <w:tcBorders>
              <w:top w:val="single" w:color="000000" w:sz="4" w:space="0"/>
              <w:left w:val="single" w:color="000000" w:sz="4" w:space="0"/>
              <w:bottom w:val="single" w:color="000000" w:sz="4" w:space="0"/>
              <w:right w:val="single" w:color="000000" w:sz="4" w:space="0"/>
            </w:tcBorders>
            <w:noWrap w:val="0"/>
            <w:vAlign w:val="top"/>
          </w:tcPr>
          <w:p>
            <w:pPr>
              <w:pStyle w:val="255"/>
              <w:rPr>
                <w:rFonts w:hint="eastAsia" w:ascii="宋体" w:hAnsi="宋体" w:eastAsia="宋体" w:cs="宋体"/>
                <w:sz w:val="24"/>
              </w:rPr>
            </w:pPr>
          </w:p>
        </w:tc>
        <w:tc>
          <w:tcPr>
            <w:tcW w:w="1392" w:type="dxa"/>
            <w:tcBorders>
              <w:top w:val="single" w:color="000000" w:sz="4" w:space="0"/>
              <w:left w:val="single" w:color="000000" w:sz="4" w:space="0"/>
              <w:bottom w:val="single" w:color="000000" w:sz="4" w:space="0"/>
              <w:right w:val="single" w:color="000000" w:sz="4" w:space="0"/>
            </w:tcBorders>
            <w:noWrap w:val="0"/>
            <w:vAlign w:val="top"/>
          </w:tcPr>
          <w:p>
            <w:pPr>
              <w:pStyle w:val="255"/>
              <w:rPr>
                <w:rFonts w:hint="eastAsia" w:ascii="宋体" w:hAnsi="宋体" w:eastAsia="宋体" w:cs="宋体"/>
                <w:sz w:val="24"/>
              </w:rPr>
            </w:pPr>
          </w:p>
        </w:tc>
        <w:tc>
          <w:tcPr>
            <w:tcW w:w="1590" w:type="dxa"/>
            <w:tcBorders>
              <w:top w:val="single" w:color="000000" w:sz="4" w:space="0"/>
              <w:left w:val="single" w:color="000000" w:sz="4" w:space="0"/>
              <w:bottom w:val="single" w:color="000000" w:sz="4" w:space="0"/>
              <w:right w:val="single" w:color="000000" w:sz="4" w:space="0"/>
            </w:tcBorders>
            <w:noWrap w:val="0"/>
            <w:vAlign w:val="top"/>
          </w:tcPr>
          <w:p>
            <w:pPr>
              <w:pStyle w:val="255"/>
              <w:rPr>
                <w:rFonts w:hint="eastAsia" w:ascii="宋体" w:hAnsi="宋体" w:eastAsia="宋体" w:cs="宋体"/>
                <w:sz w:val="24"/>
              </w:rPr>
            </w:pPr>
          </w:p>
        </w:tc>
        <w:tc>
          <w:tcPr>
            <w:tcW w:w="1767" w:type="dxa"/>
            <w:tcBorders>
              <w:top w:val="single" w:color="000000" w:sz="4" w:space="0"/>
              <w:left w:val="single" w:color="000000" w:sz="4" w:space="0"/>
              <w:bottom w:val="single" w:color="000000" w:sz="4" w:space="0"/>
              <w:right w:val="single" w:color="000000" w:sz="2" w:space="0"/>
            </w:tcBorders>
            <w:noWrap w:val="0"/>
            <w:vAlign w:val="top"/>
          </w:tcPr>
          <w:p>
            <w:pPr>
              <w:pStyle w:val="255"/>
              <w:rPr>
                <w:rFonts w:hint="eastAsia" w:ascii="宋体" w:hAnsi="宋体" w:eastAsia="宋体" w:cs="宋体"/>
                <w:sz w:val="24"/>
              </w:rPr>
            </w:pPr>
          </w:p>
        </w:tc>
        <w:tc>
          <w:tcPr>
            <w:tcW w:w="1062" w:type="dxa"/>
            <w:tcBorders>
              <w:top w:val="single" w:color="000000" w:sz="4" w:space="0"/>
              <w:left w:val="single" w:color="000000" w:sz="2" w:space="0"/>
              <w:bottom w:val="single" w:color="000000" w:sz="4" w:space="0"/>
            </w:tcBorders>
            <w:noWrap w:val="0"/>
            <w:vAlign w:val="top"/>
          </w:tcPr>
          <w:p>
            <w:pPr>
              <w:pStyle w:val="255"/>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2" w:hRule="atLeast"/>
          <w:jc w:val="center"/>
        </w:trPr>
        <w:tc>
          <w:tcPr>
            <w:tcW w:w="1134" w:type="dxa"/>
            <w:tcBorders>
              <w:top w:val="single" w:color="000000" w:sz="6" w:space="0"/>
              <w:bottom w:val="single" w:color="000000" w:sz="6" w:space="0"/>
              <w:right w:val="single" w:color="000000" w:sz="6" w:space="0"/>
            </w:tcBorders>
            <w:noWrap w:val="0"/>
            <w:vAlign w:val="top"/>
          </w:tcPr>
          <w:p>
            <w:pPr>
              <w:pStyle w:val="255"/>
              <w:rPr>
                <w:rFonts w:hint="eastAsia" w:ascii="宋体" w:hAnsi="宋体" w:eastAsia="宋体" w:cs="宋体"/>
                <w:sz w:val="24"/>
              </w:rPr>
            </w:pPr>
          </w:p>
        </w:tc>
        <w:tc>
          <w:tcPr>
            <w:tcW w:w="969" w:type="dxa"/>
            <w:tcBorders>
              <w:top w:val="single" w:color="000000" w:sz="4" w:space="0"/>
              <w:left w:val="single" w:color="000000" w:sz="6" w:space="0"/>
              <w:bottom w:val="single" w:color="000000" w:sz="6" w:space="0"/>
              <w:right w:val="single" w:color="000000" w:sz="4" w:space="0"/>
            </w:tcBorders>
            <w:noWrap w:val="0"/>
            <w:vAlign w:val="top"/>
          </w:tcPr>
          <w:p>
            <w:pPr>
              <w:pStyle w:val="255"/>
              <w:rPr>
                <w:rFonts w:hint="eastAsia" w:ascii="宋体" w:hAnsi="宋体" w:eastAsia="宋体" w:cs="宋体"/>
                <w:sz w:val="24"/>
              </w:rPr>
            </w:pPr>
          </w:p>
        </w:tc>
        <w:tc>
          <w:tcPr>
            <w:tcW w:w="1268" w:type="dxa"/>
            <w:tcBorders>
              <w:top w:val="single" w:color="000000" w:sz="4" w:space="0"/>
              <w:left w:val="single" w:color="000000" w:sz="4" w:space="0"/>
              <w:bottom w:val="single" w:color="000000" w:sz="6" w:space="0"/>
              <w:right w:val="single" w:color="000000" w:sz="4" w:space="0"/>
            </w:tcBorders>
            <w:noWrap w:val="0"/>
            <w:vAlign w:val="top"/>
          </w:tcPr>
          <w:p>
            <w:pPr>
              <w:pStyle w:val="255"/>
              <w:rPr>
                <w:rFonts w:hint="eastAsia" w:ascii="宋体" w:hAnsi="宋体" w:eastAsia="宋体" w:cs="宋体"/>
                <w:sz w:val="24"/>
              </w:rPr>
            </w:pPr>
          </w:p>
        </w:tc>
        <w:tc>
          <w:tcPr>
            <w:tcW w:w="1392" w:type="dxa"/>
            <w:tcBorders>
              <w:top w:val="single" w:color="000000" w:sz="4" w:space="0"/>
              <w:left w:val="single" w:color="000000" w:sz="4" w:space="0"/>
              <w:bottom w:val="single" w:color="000000" w:sz="6" w:space="0"/>
              <w:right w:val="single" w:color="000000" w:sz="4" w:space="0"/>
            </w:tcBorders>
            <w:noWrap w:val="0"/>
            <w:vAlign w:val="top"/>
          </w:tcPr>
          <w:p>
            <w:pPr>
              <w:pStyle w:val="255"/>
              <w:rPr>
                <w:rFonts w:hint="eastAsia" w:ascii="宋体" w:hAnsi="宋体" w:eastAsia="宋体" w:cs="宋体"/>
                <w:sz w:val="24"/>
              </w:rPr>
            </w:pPr>
          </w:p>
        </w:tc>
        <w:tc>
          <w:tcPr>
            <w:tcW w:w="1590" w:type="dxa"/>
            <w:tcBorders>
              <w:top w:val="single" w:color="000000" w:sz="4" w:space="0"/>
              <w:left w:val="single" w:color="000000" w:sz="4" w:space="0"/>
              <w:bottom w:val="single" w:color="000000" w:sz="6" w:space="0"/>
              <w:right w:val="single" w:color="000000" w:sz="4" w:space="0"/>
            </w:tcBorders>
            <w:noWrap w:val="0"/>
            <w:vAlign w:val="top"/>
          </w:tcPr>
          <w:p>
            <w:pPr>
              <w:pStyle w:val="255"/>
              <w:rPr>
                <w:rFonts w:hint="eastAsia" w:ascii="宋体" w:hAnsi="宋体" w:eastAsia="宋体" w:cs="宋体"/>
                <w:sz w:val="24"/>
              </w:rPr>
            </w:pPr>
          </w:p>
        </w:tc>
        <w:tc>
          <w:tcPr>
            <w:tcW w:w="1767" w:type="dxa"/>
            <w:tcBorders>
              <w:top w:val="single" w:color="000000" w:sz="4" w:space="0"/>
              <w:left w:val="single" w:color="000000" w:sz="4" w:space="0"/>
              <w:bottom w:val="single" w:color="000000" w:sz="6" w:space="0"/>
              <w:right w:val="single" w:color="000000" w:sz="2" w:space="0"/>
            </w:tcBorders>
            <w:noWrap w:val="0"/>
            <w:vAlign w:val="top"/>
          </w:tcPr>
          <w:p>
            <w:pPr>
              <w:pStyle w:val="255"/>
              <w:rPr>
                <w:rFonts w:hint="eastAsia" w:ascii="宋体" w:hAnsi="宋体" w:eastAsia="宋体" w:cs="宋体"/>
                <w:sz w:val="24"/>
              </w:rPr>
            </w:pPr>
          </w:p>
        </w:tc>
        <w:tc>
          <w:tcPr>
            <w:tcW w:w="1062" w:type="dxa"/>
            <w:tcBorders>
              <w:top w:val="single" w:color="000000" w:sz="4" w:space="0"/>
              <w:left w:val="single" w:color="000000" w:sz="2" w:space="0"/>
              <w:bottom w:val="single" w:color="000000" w:sz="6" w:space="0"/>
            </w:tcBorders>
            <w:noWrap w:val="0"/>
            <w:vAlign w:val="top"/>
          </w:tcPr>
          <w:p>
            <w:pPr>
              <w:pStyle w:val="255"/>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jc w:val="center"/>
        </w:trPr>
        <w:tc>
          <w:tcPr>
            <w:tcW w:w="9182" w:type="dxa"/>
            <w:gridSpan w:val="7"/>
            <w:tcBorders>
              <w:top w:val="single" w:color="000000" w:sz="6" w:space="0"/>
              <w:bottom w:val="single" w:color="000000" w:sz="6" w:space="0"/>
            </w:tcBorders>
            <w:noWrap w:val="0"/>
            <w:vAlign w:val="top"/>
          </w:tcPr>
          <w:p>
            <w:pPr>
              <w:pStyle w:val="255"/>
              <w:spacing w:before="158"/>
              <w:ind w:left="108"/>
              <w:rPr>
                <w:rFonts w:hint="eastAsia" w:ascii="宋体" w:hAnsi="宋体" w:eastAsia="宋体" w:cs="宋体"/>
                <w:sz w:val="24"/>
              </w:rPr>
            </w:pPr>
            <w:r>
              <w:rPr>
                <w:rFonts w:hint="eastAsia" w:ascii="宋体" w:hAnsi="宋体" w:eastAsia="宋体" w:cs="宋体"/>
                <w:sz w:val="24"/>
              </w:rPr>
              <w:t>2、技术人员</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jc w:val="center"/>
        </w:trPr>
        <w:tc>
          <w:tcPr>
            <w:tcW w:w="1134" w:type="dxa"/>
            <w:tcBorders>
              <w:top w:val="single" w:color="000000" w:sz="6" w:space="0"/>
              <w:bottom w:val="single" w:color="000000" w:sz="6" w:space="0"/>
              <w:right w:val="single" w:color="000000" w:sz="6" w:space="0"/>
            </w:tcBorders>
            <w:noWrap w:val="0"/>
            <w:vAlign w:val="top"/>
          </w:tcPr>
          <w:p>
            <w:pPr>
              <w:pStyle w:val="255"/>
              <w:spacing w:before="159"/>
              <w:ind w:left="305" w:right="286"/>
              <w:jc w:val="center"/>
              <w:rPr>
                <w:rFonts w:hint="eastAsia" w:ascii="宋体" w:hAnsi="宋体" w:eastAsia="宋体" w:cs="宋体"/>
                <w:sz w:val="24"/>
              </w:rPr>
            </w:pPr>
            <w:r>
              <w:rPr>
                <w:rFonts w:hint="eastAsia" w:ascii="宋体" w:hAnsi="宋体" w:eastAsia="宋体" w:cs="宋体"/>
                <w:sz w:val="24"/>
              </w:rPr>
              <w:t>姓名</w:t>
            </w:r>
          </w:p>
        </w:tc>
        <w:tc>
          <w:tcPr>
            <w:tcW w:w="969" w:type="dxa"/>
            <w:tcBorders>
              <w:top w:val="single" w:color="000000" w:sz="6" w:space="0"/>
              <w:left w:val="single" w:color="000000" w:sz="6" w:space="0"/>
              <w:bottom w:val="single" w:color="000000" w:sz="4" w:space="0"/>
              <w:right w:val="single" w:color="000000" w:sz="4" w:space="0"/>
            </w:tcBorders>
            <w:noWrap w:val="0"/>
            <w:vAlign w:val="top"/>
          </w:tcPr>
          <w:p>
            <w:pPr>
              <w:pStyle w:val="255"/>
              <w:spacing w:before="159"/>
              <w:ind w:left="229" w:right="206"/>
              <w:jc w:val="center"/>
              <w:rPr>
                <w:rFonts w:hint="eastAsia" w:ascii="宋体" w:hAnsi="宋体" w:eastAsia="宋体" w:cs="宋体"/>
                <w:sz w:val="24"/>
              </w:rPr>
            </w:pPr>
            <w:r>
              <w:rPr>
                <w:rFonts w:hint="eastAsia" w:ascii="宋体" w:hAnsi="宋体" w:eastAsia="宋体" w:cs="宋体"/>
                <w:sz w:val="24"/>
              </w:rPr>
              <w:t>年龄</w:t>
            </w:r>
          </w:p>
        </w:tc>
        <w:tc>
          <w:tcPr>
            <w:tcW w:w="1268" w:type="dxa"/>
            <w:tcBorders>
              <w:top w:val="single" w:color="000000" w:sz="6" w:space="0"/>
              <w:left w:val="single" w:color="000000" w:sz="4" w:space="0"/>
              <w:bottom w:val="single" w:color="000000" w:sz="4" w:space="0"/>
              <w:right w:val="single" w:color="000000" w:sz="4" w:space="0"/>
            </w:tcBorders>
            <w:noWrap w:val="0"/>
            <w:vAlign w:val="top"/>
          </w:tcPr>
          <w:p>
            <w:pPr>
              <w:pStyle w:val="255"/>
              <w:spacing w:before="159"/>
              <w:ind w:left="377" w:right="361"/>
              <w:jc w:val="center"/>
              <w:rPr>
                <w:rFonts w:hint="eastAsia" w:ascii="宋体" w:hAnsi="宋体" w:eastAsia="宋体" w:cs="宋体"/>
                <w:sz w:val="24"/>
              </w:rPr>
            </w:pPr>
            <w:r>
              <w:rPr>
                <w:rFonts w:hint="eastAsia" w:ascii="宋体" w:hAnsi="宋体" w:eastAsia="宋体" w:cs="宋体"/>
                <w:sz w:val="24"/>
              </w:rPr>
              <w:t>资格</w:t>
            </w:r>
          </w:p>
        </w:tc>
        <w:tc>
          <w:tcPr>
            <w:tcW w:w="1392" w:type="dxa"/>
            <w:tcBorders>
              <w:top w:val="single" w:color="000000" w:sz="6" w:space="0"/>
              <w:left w:val="single" w:color="000000" w:sz="4" w:space="0"/>
              <w:bottom w:val="single" w:color="000000" w:sz="4" w:space="0"/>
              <w:right w:val="single" w:color="000000" w:sz="4" w:space="0"/>
            </w:tcBorders>
            <w:noWrap w:val="0"/>
            <w:vAlign w:val="top"/>
          </w:tcPr>
          <w:p>
            <w:pPr>
              <w:pStyle w:val="255"/>
              <w:spacing w:before="159"/>
              <w:ind w:left="431" w:right="411"/>
              <w:jc w:val="center"/>
              <w:rPr>
                <w:rFonts w:hint="eastAsia" w:ascii="宋体" w:hAnsi="宋体" w:eastAsia="宋体" w:cs="宋体"/>
                <w:sz w:val="24"/>
              </w:rPr>
            </w:pPr>
            <w:r>
              <w:rPr>
                <w:rFonts w:hint="eastAsia" w:ascii="宋体" w:hAnsi="宋体" w:eastAsia="宋体" w:cs="宋体"/>
                <w:sz w:val="24"/>
              </w:rPr>
              <w:t>职称</w:t>
            </w:r>
          </w:p>
        </w:tc>
        <w:tc>
          <w:tcPr>
            <w:tcW w:w="1590" w:type="dxa"/>
            <w:tcBorders>
              <w:top w:val="single" w:color="000000" w:sz="6" w:space="0"/>
              <w:left w:val="single" w:color="000000" w:sz="4" w:space="0"/>
              <w:bottom w:val="single" w:color="000000" w:sz="4" w:space="0"/>
              <w:right w:val="single" w:color="000000" w:sz="4" w:space="0"/>
            </w:tcBorders>
            <w:noWrap w:val="0"/>
            <w:vAlign w:val="top"/>
          </w:tcPr>
          <w:p>
            <w:pPr>
              <w:pStyle w:val="255"/>
              <w:spacing w:line="278" w:lineRule="exact"/>
              <w:ind w:left="198"/>
              <w:rPr>
                <w:rFonts w:hint="eastAsia" w:ascii="宋体" w:hAnsi="宋体" w:eastAsia="宋体" w:cs="宋体"/>
                <w:sz w:val="24"/>
              </w:rPr>
            </w:pPr>
            <w:r>
              <w:rPr>
                <w:rFonts w:hint="eastAsia" w:ascii="宋体" w:hAnsi="宋体" w:eastAsia="宋体" w:cs="宋体"/>
                <w:sz w:val="24"/>
              </w:rPr>
              <w:t>在本行业从</w:t>
            </w:r>
          </w:p>
          <w:p>
            <w:pPr>
              <w:pStyle w:val="255"/>
              <w:spacing w:line="259" w:lineRule="exact"/>
              <w:ind w:left="198"/>
              <w:rPr>
                <w:rFonts w:hint="eastAsia" w:ascii="宋体" w:hAnsi="宋体" w:eastAsia="宋体" w:cs="宋体"/>
                <w:sz w:val="24"/>
              </w:rPr>
            </w:pPr>
            <w:r>
              <w:rPr>
                <w:rFonts w:hint="eastAsia" w:ascii="宋体" w:hAnsi="宋体" w:eastAsia="宋体" w:cs="宋体"/>
                <w:sz w:val="24"/>
              </w:rPr>
              <w:t>业工作年限</w:t>
            </w:r>
          </w:p>
        </w:tc>
        <w:tc>
          <w:tcPr>
            <w:tcW w:w="1767" w:type="dxa"/>
            <w:tcBorders>
              <w:top w:val="single" w:color="000000" w:sz="6" w:space="0"/>
              <w:left w:val="single" w:color="000000" w:sz="4" w:space="0"/>
              <w:bottom w:val="single" w:color="000000" w:sz="4" w:space="0"/>
              <w:right w:val="single" w:color="000000" w:sz="4" w:space="0"/>
            </w:tcBorders>
            <w:noWrap w:val="0"/>
            <w:vAlign w:val="top"/>
          </w:tcPr>
          <w:p>
            <w:pPr>
              <w:pStyle w:val="255"/>
              <w:spacing w:before="44" w:line="187" w:lineRule="auto"/>
              <w:ind w:left="293" w:right="247" w:firstLine="122"/>
              <w:rPr>
                <w:rFonts w:hint="eastAsia" w:ascii="宋体" w:hAnsi="宋体" w:eastAsia="宋体" w:cs="宋体"/>
                <w:sz w:val="24"/>
              </w:rPr>
            </w:pPr>
            <w:r>
              <w:rPr>
                <w:rFonts w:hint="eastAsia" w:ascii="宋体" w:hAnsi="宋体" w:eastAsia="宋体" w:cs="宋体"/>
                <w:sz w:val="24"/>
              </w:rPr>
              <w:t>主要工作业绩和经历</w:t>
            </w:r>
          </w:p>
        </w:tc>
        <w:tc>
          <w:tcPr>
            <w:tcW w:w="1062" w:type="dxa"/>
            <w:tcBorders>
              <w:top w:val="single" w:color="000000" w:sz="6" w:space="0"/>
              <w:left w:val="single" w:color="000000" w:sz="4" w:space="0"/>
              <w:bottom w:val="single" w:color="000000" w:sz="4" w:space="0"/>
            </w:tcBorders>
            <w:noWrap w:val="0"/>
            <w:vAlign w:val="top"/>
          </w:tcPr>
          <w:p>
            <w:pPr>
              <w:pStyle w:val="255"/>
              <w:spacing w:before="44" w:line="187" w:lineRule="auto"/>
              <w:ind w:left="307" w:right="250"/>
              <w:rPr>
                <w:rFonts w:hint="eastAsia" w:ascii="宋体" w:hAnsi="宋体" w:eastAsia="宋体" w:cs="宋体"/>
                <w:sz w:val="24"/>
              </w:rPr>
            </w:pPr>
            <w:r>
              <w:rPr>
                <w:rFonts w:hint="eastAsia" w:ascii="宋体" w:hAnsi="宋体" w:eastAsia="宋体" w:cs="宋体"/>
                <w:sz w:val="24"/>
              </w:rPr>
              <w:t>当前分工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jc w:val="center"/>
        </w:trPr>
        <w:tc>
          <w:tcPr>
            <w:tcW w:w="1134" w:type="dxa"/>
            <w:tcBorders>
              <w:top w:val="single" w:color="000000" w:sz="6" w:space="0"/>
              <w:bottom w:val="single" w:color="000000" w:sz="6" w:space="0"/>
              <w:right w:val="single" w:color="000000" w:sz="6" w:space="0"/>
            </w:tcBorders>
            <w:noWrap w:val="0"/>
            <w:vAlign w:val="top"/>
          </w:tcPr>
          <w:p>
            <w:pPr>
              <w:pStyle w:val="255"/>
              <w:rPr>
                <w:rFonts w:hint="eastAsia" w:ascii="宋体" w:hAnsi="宋体" w:eastAsia="宋体" w:cs="宋体"/>
                <w:sz w:val="24"/>
              </w:rPr>
            </w:pPr>
          </w:p>
        </w:tc>
        <w:tc>
          <w:tcPr>
            <w:tcW w:w="969" w:type="dxa"/>
            <w:tcBorders>
              <w:top w:val="single" w:color="000000" w:sz="4" w:space="0"/>
              <w:left w:val="single" w:color="000000" w:sz="6" w:space="0"/>
              <w:bottom w:val="single" w:color="000000" w:sz="4" w:space="0"/>
              <w:right w:val="single" w:color="000000" w:sz="4" w:space="0"/>
            </w:tcBorders>
            <w:noWrap w:val="0"/>
            <w:vAlign w:val="top"/>
          </w:tcPr>
          <w:p>
            <w:pPr>
              <w:pStyle w:val="255"/>
              <w:rPr>
                <w:rFonts w:hint="eastAsia" w:ascii="宋体" w:hAnsi="宋体" w:eastAsia="宋体" w:cs="宋体"/>
                <w:sz w:val="24"/>
              </w:rPr>
            </w:pPr>
          </w:p>
        </w:tc>
        <w:tc>
          <w:tcPr>
            <w:tcW w:w="1268" w:type="dxa"/>
            <w:tcBorders>
              <w:top w:val="single" w:color="000000" w:sz="4" w:space="0"/>
              <w:left w:val="single" w:color="000000" w:sz="4" w:space="0"/>
              <w:bottom w:val="single" w:color="000000" w:sz="4" w:space="0"/>
              <w:right w:val="single" w:color="000000" w:sz="4" w:space="0"/>
            </w:tcBorders>
            <w:noWrap w:val="0"/>
            <w:vAlign w:val="top"/>
          </w:tcPr>
          <w:p>
            <w:pPr>
              <w:pStyle w:val="255"/>
              <w:rPr>
                <w:rFonts w:hint="eastAsia" w:ascii="宋体" w:hAnsi="宋体" w:eastAsia="宋体" w:cs="宋体"/>
                <w:sz w:val="24"/>
              </w:rPr>
            </w:pPr>
          </w:p>
        </w:tc>
        <w:tc>
          <w:tcPr>
            <w:tcW w:w="1392" w:type="dxa"/>
            <w:tcBorders>
              <w:top w:val="single" w:color="000000" w:sz="4" w:space="0"/>
              <w:left w:val="single" w:color="000000" w:sz="4" w:space="0"/>
              <w:bottom w:val="single" w:color="000000" w:sz="4" w:space="0"/>
              <w:right w:val="single" w:color="000000" w:sz="4" w:space="0"/>
            </w:tcBorders>
            <w:noWrap w:val="0"/>
            <w:vAlign w:val="top"/>
          </w:tcPr>
          <w:p>
            <w:pPr>
              <w:pStyle w:val="255"/>
              <w:rPr>
                <w:rFonts w:hint="eastAsia" w:ascii="宋体" w:hAnsi="宋体" w:eastAsia="宋体" w:cs="宋体"/>
                <w:sz w:val="24"/>
              </w:rPr>
            </w:pPr>
          </w:p>
        </w:tc>
        <w:tc>
          <w:tcPr>
            <w:tcW w:w="1590" w:type="dxa"/>
            <w:tcBorders>
              <w:top w:val="single" w:color="000000" w:sz="4" w:space="0"/>
              <w:left w:val="single" w:color="000000" w:sz="4" w:space="0"/>
              <w:bottom w:val="single" w:color="000000" w:sz="4" w:space="0"/>
              <w:right w:val="single" w:color="000000" w:sz="4" w:space="0"/>
            </w:tcBorders>
            <w:noWrap w:val="0"/>
            <w:vAlign w:val="top"/>
          </w:tcPr>
          <w:p>
            <w:pPr>
              <w:pStyle w:val="255"/>
              <w:rPr>
                <w:rFonts w:hint="eastAsia" w:ascii="宋体" w:hAnsi="宋体" w:eastAsia="宋体" w:cs="宋体"/>
                <w:sz w:val="24"/>
              </w:rPr>
            </w:pPr>
          </w:p>
        </w:tc>
        <w:tc>
          <w:tcPr>
            <w:tcW w:w="1767" w:type="dxa"/>
            <w:tcBorders>
              <w:top w:val="single" w:color="000000" w:sz="4" w:space="0"/>
              <w:left w:val="single" w:color="000000" w:sz="4" w:space="0"/>
              <w:bottom w:val="single" w:color="000000" w:sz="4" w:space="0"/>
              <w:right w:val="single" w:color="000000" w:sz="4" w:space="0"/>
            </w:tcBorders>
            <w:noWrap w:val="0"/>
            <w:vAlign w:val="top"/>
          </w:tcPr>
          <w:p>
            <w:pPr>
              <w:pStyle w:val="255"/>
              <w:rPr>
                <w:rFonts w:hint="eastAsia" w:ascii="宋体" w:hAnsi="宋体" w:eastAsia="宋体" w:cs="宋体"/>
                <w:sz w:val="24"/>
              </w:rPr>
            </w:pPr>
          </w:p>
        </w:tc>
        <w:tc>
          <w:tcPr>
            <w:tcW w:w="1062" w:type="dxa"/>
            <w:tcBorders>
              <w:top w:val="single" w:color="000000" w:sz="4" w:space="0"/>
              <w:left w:val="single" w:color="000000" w:sz="4" w:space="0"/>
              <w:bottom w:val="single" w:color="000000" w:sz="4" w:space="0"/>
            </w:tcBorders>
            <w:noWrap w:val="0"/>
            <w:vAlign w:val="top"/>
          </w:tcPr>
          <w:p>
            <w:pPr>
              <w:pStyle w:val="255"/>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jc w:val="center"/>
        </w:trPr>
        <w:tc>
          <w:tcPr>
            <w:tcW w:w="1134" w:type="dxa"/>
            <w:tcBorders>
              <w:top w:val="single" w:color="000000" w:sz="6" w:space="0"/>
              <w:bottom w:val="single" w:color="000000" w:sz="6" w:space="0"/>
              <w:right w:val="single" w:color="000000" w:sz="6" w:space="0"/>
            </w:tcBorders>
            <w:noWrap w:val="0"/>
            <w:vAlign w:val="top"/>
          </w:tcPr>
          <w:p>
            <w:pPr>
              <w:pStyle w:val="255"/>
              <w:rPr>
                <w:rFonts w:hint="eastAsia" w:ascii="宋体" w:hAnsi="宋体" w:eastAsia="宋体" w:cs="宋体"/>
                <w:sz w:val="24"/>
              </w:rPr>
            </w:pPr>
          </w:p>
        </w:tc>
        <w:tc>
          <w:tcPr>
            <w:tcW w:w="969" w:type="dxa"/>
            <w:tcBorders>
              <w:top w:val="single" w:color="000000" w:sz="4" w:space="0"/>
              <w:left w:val="single" w:color="000000" w:sz="6" w:space="0"/>
              <w:bottom w:val="single" w:color="000000" w:sz="4" w:space="0"/>
              <w:right w:val="single" w:color="000000" w:sz="4" w:space="0"/>
            </w:tcBorders>
            <w:noWrap w:val="0"/>
            <w:vAlign w:val="top"/>
          </w:tcPr>
          <w:p>
            <w:pPr>
              <w:pStyle w:val="255"/>
              <w:rPr>
                <w:rFonts w:hint="eastAsia" w:ascii="宋体" w:hAnsi="宋体" w:eastAsia="宋体" w:cs="宋体"/>
                <w:sz w:val="24"/>
              </w:rPr>
            </w:pPr>
          </w:p>
        </w:tc>
        <w:tc>
          <w:tcPr>
            <w:tcW w:w="1268" w:type="dxa"/>
            <w:tcBorders>
              <w:top w:val="single" w:color="000000" w:sz="4" w:space="0"/>
              <w:left w:val="single" w:color="000000" w:sz="4" w:space="0"/>
              <w:bottom w:val="single" w:color="000000" w:sz="4" w:space="0"/>
              <w:right w:val="single" w:color="000000" w:sz="4" w:space="0"/>
            </w:tcBorders>
            <w:noWrap w:val="0"/>
            <w:vAlign w:val="top"/>
          </w:tcPr>
          <w:p>
            <w:pPr>
              <w:pStyle w:val="255"/>
              <w:rPr>
                <w:rFonts w:hint="eastAsia" w:ascii="宋体" w:hAnsi="宋体" w:eastAsia="宋体" w:cs="宋体"/>
                <w:sz w:val="24"/>
              </w:rPr>
            </w:pPr>
          </w:p>
        </w:tc>
        <w:tc>
          <w:tcPr>
            <w:tcW w:w="1392" w:type="dxa"/>
            <w:tcBorders>
              <w:top w:val="single" w:color="000000" w:sz="4" w:space="0"/>
              <w:left w:val="single" w:color="000000" w:sz="4" w:space="0"/>
              <w:bottom w:val="single" w:color="000000" w:sz="4" w:space="0"/>
              <w:right w:val="single" w:color="000000" w:sz="4" w:space="0"/>
            </w:tcBorders>
            <w:noWrap w:val="0"/>
            <w:vAlign w:val="top"/>
          </w:tcPr>
          <w:p>
            <w:pPr>
              <w:pStyle w:val="255"/>
              <w:rPr>
                <w:rFonts w:hint="eastAsia" w:ascii="宋体" w:hAnsi="宋体" w:eastAsia="宋体" w:cs="宋体"/>
                <w:sz w:val="24"/>
              </w:rPr>
            </w:pPr>
          </w:p>
        </w:tc>
        <w:tc>
          <w:tcPr>
            <w:tcW w:w="1590" w:type="dxa"/>
            <w:tcBorders>
              <w:top w:val="single" w:color="000000" w:sz="4" w:space="0"/>
              <w:left w:val="single" w:color="000000" w:sz="4" w:space="0"/>
              <w:bottom w:val="single" w:color="000000" w:sz="4" w:space="0"/>
              <w:right w:val="single" w:color="000000" w:sz="4" w:space="0"/>
            </w:tcBorders>
            <w:noWrap w:val="0"/>
            <w:vAlign w:val="top"/>
          </w:tcPr>
          <w:p>
            <w:pPr>
              <w:pStyle w:val="255"/>
              <w:rPr>
                <w:rFonts w:hint="eastAsia" w:ascii="宋体" w:hAnsi="宋体" w:eastAsia="宋体" w:cs="宋体"/>
                <w:sz w:val="24"/>
              </w:rPr>
            </w:pPr>
          </w:p>
        </w:tc>
        <w:tc>
          <w:tcPr>
            <w:tcW w:w="1767" w:type="dxa"/>
            <w:tcBorders>
              <w:top w:val="single" w:color="000000" w:sz="4" w:space="0"/>
              <w:left w:val="single" w:color="000000" w:sz="4" w:space="0"/>
              <w:bottom w:val="single" w:color="000000" w:sz="4" w:space="0"/>
              <w:right w:val="single" w:color="000000" w:sz="4" w:space="0"/>
            </w:tcBorders>
            <w:noWrap w:val="0"/>
            <w:vAlign w:val="top"/>
          </w:tcPr>
          <w:p>
            <w:pPr>
              <w:pStyle w:val="255"/>
              <w:rPr>
                <w:rFonts w:hint="eastAsia" w:ascii="宋体" w:hAnsi="宋体" w:eastAsia="宋体" w:cs="宋体"/>
                <w:sz w:val="24"/>
              </w:rPr>
            </w:pPr>
          </w:p>
        </w:tc>
        <w:tc>
          <w:tcPr>
            <w:tcW w:w="1062" w:type="dxa"/>
            <w:tcBorders>
              <w:top w:val="single" w:color="000000" w:sz="4" w:space="0"/>
              <w:left w:val="single" w:color="000000" w:sz="4" w:space="0"/>
              <w:bottom w:val="single" w:color="000000" w:sz="4" w:space="0"/>
            </w:tcBorders>
            <w:noWrap w:val="0"/>
            <w:vAlign w:val="top"/>
          </w:tcPr>
          <w:p>
            <w:pPr>
              <w:pStyle w:val="255"/>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2" w:hRule="atLeast"/>
          <w:jc w:val="center"/>
        </w:trPr>
        <w:tc>
          <w:tcPr>
            <w:tcW w:w="1134" w:type="dxa"/>
            <w:tcBorders>
              <w:top w:val="single" w:color="000000" w:sz="6" w:space="0"/>
              <w:bottom w:val="single" w:color="000000" w:sz="6" w:space="0"/>
              <w:right w:val="single" w:color="000000" w:sz="6" w:space="0"/>
            </w:tcBorders>
            <w:noWrap w:val="0"/>
            <w:vAlign w:val="top"/>
          </w:tcPr>
          <w:p>
            <w:pPr>
              <w:pStyle w:val="255"/>
              <w:rPr>
                <w:rFonts w:hint="eastAsia" w:ascii="宋体" w:hAnsi="宋体" w:eastAsia="宋体" w:cs="宋体"/>
                <w:sz w:val="24"/>
              </w:rPr>
            </w:pPr>
          </w:p>
        </w:tc>
        <w:tc>
          <w:tcPr>
            <w:tcW w:w="969" w:type="dxa"/>
            <w:tcBorders>
              <w:top w:val="single" w:color="000000" w:sz="4" w:space="0"/>
              <w:left w:val="single" w:color="000000" w:sz="6" w:space="0"/>
              <w:bottom w:val="single" w:color="000000" w:sz="6" w:space="0"/>
              <w:right w:val="single" w:color="000000" w:sz="4" w:space="0"/>
            </w:tcBorders>
            <w:noWrap w:val="0"/>
            <w:vAlign w:val="top"/>
          </w:tcPr>
          <w:p>
            <w:pPr>
              <w:pStyle w:val="255"/>
              <w:rPr>
                <w:rFonts w:hint="eastAsia" w:ascii="宋体" w:hAnsi="宋体" w:eastAsia="宋体" w:cs="宋体"/>
                <w:sz w:val="24"/>
              </w:rPr>
            </w:pPr>
          </w:p>
        </w:tc>
        <w:tc>
          <w:tcPr>
            <w:tcW w:w="1268" w:type="dxa"/>
            <w:tcBorders>
              <w:top w:val="single" w:color="000000" w:sz="4" w:space="0"/>
              <w:left w:val="single" w:color="000000" w:sz="4" w:space="0"/>
              <w:bottom w:val="single" w:color="000000" w:sz="6" w:space="0"/>
              <w:right w:val="single" w:color="000000" w:sz="4" w:space="0"/>
            </w:tcBorders>
            <w:noWrap w:val="0"/>
            <w:vAlign w:val="top"/>
          </w:tcPr>
          <w:p>
            <w:pPr>
              <w:pStyle w:val="255"/>
              <w:rPr>
                <w:rFonts w:hint="eastAsia" w:ascii="宋体" w:hAnsi="宋体" w:eastAsia="宋体" w:cs="宋体"/>
                <w:sz w:val="24"/>
              </w:rPr>
            </w:pPr>
          </w:p>
        </w:tc>
        <w:tc>
          <w:tcPr>
            <w:tcW w:w="1392" w:type="dxa"/>
            <w:tcBorders>
              <w:top w:val="single" w:color="000000" w:sz="4" w:space="0"/>
              <w:left w:val="single" w:color="000000" w:sz="4" w:space="0"/>
              <w:bottom w:val="single" w:color="000000" w:sz="6" w:space="0"/>
              <w:right w:val="single" w:color="000000" w:sz="4" w:space="0"/>
            </w:tcBorders>
            <w:noWrap w:val="0"/>
            <w:vAlign w:val="top"/>
          </w:tcPr>
          <w:p>
            <w:pPr>
              <w:pStyle w:val="255"/>
              <w:rPr>
                <w:rFonts w:hint="eastAsia" w:ascii="宋体" w:hAnsi="宋体" w:eastAsia="宋体" w:cs="宋体"/>
                <w:sz w:val="24"/>
              </w:rPr>
            </w:pPr>
          </w:p>
        </w:tc>
        <w:tc>
          <w:tcPr>
            <w:tcW w:w="1590" w:type="dxa"/>
            <w:tcBorders>
              <w:top w:val="single" w:color="000000" w:sz="4" w:space="0"/>
              <w:left w:val="single" w:color="000000" w:sz="4" w:space="0"/>
              <w:bottom w:val="single" w:color="000000" w:sz="6" w:space="0"/>
              <w:right w:val="single" w:color="000000" w:sz="4" w:space="0"/>
            </w:tcBorders>
            <w:noWrap w:val="0"/>
            <w:vAlign w:val="top"/>
          </w:tcPr>
          <w:p>
            <w:pPr>
              <w:pStyle w:val="255"/>
              <w:rPr>
                <w:rFonts w:hint="eastAsia" w:ascii="宋体" w:hAnsi="宋体" w:eastAsia="宋体" w:cs="宋体"/>
                <w:sz w:val="24"/>
              </w:rPr>
            </w:pPr>
          </w:p>
        </w:tc>
        <w:tc>
          <w:tcPr>
            <w:tcW w:w="1767" w:type="dxa"/>
            <w:tcBorders>
              <w:top w:val="single" w:color="000000" w:sz="4" w:space="0"/>
              <w:left w:val="single" w:color="000000" w:sz="4" w:space="0"/>
              <w:bottom w:val="single" w:color="000000" w:sz="6" w:space="0"/>
              <w:right w:val="single" w:color="000000" w:sz="4" w:space="0"/>
            </w:tcBorders>
            <w:noWrap w:val="0"/>
            <w:vAlign w:val="top"/>
          </w:tcPr>
          <w:p>
            <w:pPr>
              <w:pStyle w:val="255"/>
              <w:rPr>
                <w:rFonts w:hint="eastAsia" w:ascii="宋体" w:hAnsi="宋体" w:eastAsia="宋体" w:cs="宋体"/>
                <w:sz w:val="24"/>
              </w:rPr>
            </w:pPr>
          </w:p>
        </w:tc>
        <w:tc>
          <w:tcPr>
            <w:tcW w:w="1062" w:type="dxa"/>
            <w:tcBorders>
              <w:top w:val="single" w:color="000000" w:sz="4" w:space="0"/>
              <w:left w:val="single" w:color="000000" w:sz="4" w:space="0"/>
              <w:bottom w:val="single" w:color="000000" w:sz="6" w:space="0"/>
            </w:tcBorders>
            <w:noWrap w:val="0"/>
            <w:vAlign w:val="top"/>
          </w:tcPr>
          <w:p>
            <w:pPr>
              <w:pStyle w:val="255"/>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5" w:hRule="atLeast"/>
          <w:jc w:val="center"/>
        </w:trPr>
        <w:tc>
          <w:tcPr>
            <w:tcW w:w="9182" w:type="dxa"/>
            <w:gridSpan w:val="7"/>
            <w:tcBorders>
              <w:top w:val="single" w:color="000000" w:sz="6" w:space="0"/>
              <w:bottom w:val="single" w:color="000000" w:sz="6" w:space="0"/>
            </w:tcBorders>
            <w:noWrap w:val="0"/>
            <w:vAlign w:val="top"/>
          </w:tcPr>
          <w:p>
            <w:pPr>
              <w:pStyle w:val="255"/>
              <w:spacing w:before="151"/>
              <w:ind w:left="108"/>
              <w:rPr>
                <w:rFonts w:hint="eastAsia" w:ascii="宋体" w:hAnsi="宋体" w:eastAsia="宋体" w:cs="宋体"/>
                <w:sz w:val="24"/>
              </w:rPr>
            </w:pPr>
            <w:r>
              <w:rPr>
                <w:rFonts w:hint="eastAsia" w:ascii="宋体" w:hAnsi="宋体" w:eastAsia="宋体" w:cs="宋体"/>
                <w:sz w:val="24"/>
              </w:rPr>
              <w:t>3、辅助人员</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0" w:hRule="atLeast"/>
          <w:jc w:val="center"/>
        </w:trPr>
        <w:tc>
          <w:tcPr>
            <w:tcW w:w="1134" w:type="dxa"/>
            <w:tcBorders>
              <w:top w:val="single" w:color="000000" w:sz="6" w:space="0"/>
              <w:bottom w:val="single" w:color="000000" w:sz="6" w:space="0"/>
              <w:right w:val="single" w:color="000000" w:sz="6" w:space="0"/>
            </w:tcBorders>
            <w:noWrap w:val="0"/>
            <w:vAlign w:val="top"/>
          </w:tcPr>
          <w:p>
            <w:pPr>
              <w:pStyle w:val="255"/>
              <w:spacing w:before="206"/>
              <w:ind w:left="305" w:right="286"/>
              <w:jc w:val="center"/>
              <w:rPr>
                <w:rFonts w:hint="eastAsia" w:ascii="宋体" w:hAnsi="宋体" w:eastAsia="宋体" w:cs="宋体"/>
                <w:sz w:val="24"/>
              </w:rPr>
            </w:pPr>
            <w:r>
              <w:rPr>
                <w:rFonts w:hint="eastAsia" w:ascii="宋体" w:hAnsi="宋体" w:eastAsia="宋体" w:cs="宋体"/>
                <w:sz w:val="24"/>
              </w:rPr>
              <w:t>姓名</w:t>
            </w:r>
          </w:p>
        </w:tc>
        <w:tc>
          <w:tcPr>
            <w:tcW w:w="969" w:type="dxa"/>
            <w:tcBorders>
              <w:top w:val="single" w:color="000000" w:sz="6" w:space="0"/>
              <w:left w:val="single" w:color="000000" w:sz="6" w:space="0"/>
              <w:bottom w:val="single" w:color="000000" w:sz="4" w:space="0"/>
              <w:right w:val="single" w:color="000000" w:sz="4" w:space="0"/>
            </w:tcBorders>
            <w:noWrap w:val="0"/>
            <w:vAlign w:val="top"/>
          </w:tcPr>
          <w:p>
            <w:pPr>
              <w:pStyle w:val="255"/>
              <w:spacing w:before="206"/>
              <w:ind w:left="229" w:right="206"/>
              <w:jc w:val="center"/>
              <w:rPr>
                <w:rFonts w:hint="eastAsia" w:ascii="宋体" w:hAnsi="宋体" w:eastAsia="宋体" w:cs="宋体"/>
                <w:sz w:val="24"/>
              </w:rPr>
            </w:pPr>
            <w:r>
              <w:rPr>
                <w:rFonts w:hint="eastAsia" w:ascii="宋体" w:hAnsi="宋体" w:eastAsia="宋体" w:cs="宋体"/>
                <w:sz w:val="24"/>
              </w:rPr>
              <w:t>年龄</w:t>
            </w:r>
          </w:p>
        </w:tc>
        <w:tc>
          <w:tcPr>
            <w:tcW w:w="1268" w:type="dxa"/>
            <w:tcBorders>
              <w:top w:val="single" w:color="000000" w:sz="6" w:space="0"/>
              <w:left w:val="single" w:color="000000" w:sz="4" w:space="0"/>
              <w:bottom w:val="single" w:color="000000" w:sz="4" w:space="0"/>
              <w:right w:val="single" w:color="000000" w:sz="2" w:space="0"/>
            </w:tcBorders>
            <w:noWrap w:val="0"/>
            <w:vAlign w:val="top"/>
          </w:tcPr>
          <w:p>
            <w:pPr>
              <w:pStyle w:val="255"/>
              <w:spacing w:before="206"/>
              <w:ind w:left="388" w:right="351"/>
              <w:jc w:val="center"/>
              <w:rPr>
                <w:rFonts w:hint="eastAsia" w:ascii="宋体" w:hAnsi="宋体" w:eastAsia="宋体" w:cs="宋体"/>
                <w:sz w:val="24"/>
              </w:rPr>
            </w:pPr>
            <w:r>
              <w:rPr>
                <w:rFonts w:hint="eastAsia" w:ascii="宋体" w:hAnsi="宋体" w:eastAsia="宋体" w:cs="宋体"/>
                <w:sz w:val="24"/>
              </w:rPr>
              <w:t>学历</w:t>
            </w:r>
          </w:p>
        </w:tc>
        <w:tc>
          <w:tcPr>
            <w:tcW w:w="1392" w:type="dxa"/>
            <w:tcBorders>
              <w:top w:val="single" w:color="000000" w:sz="6" w:space="0"/>
              <w:left w:val="single" w:color="000000" w:sz="2" w:space="0"/>
              <w:bottom w:val="single" w:color="000000" w:sz="4" w:space="0"/>
              <w:right w:val="single" w:color="000000" w:sz="4" w:space="0"/>
            </w:tcBorders>
            <w:noWrap w:val="0"/>
            <w:vAlign w:val="top"/>
          </w:tcPr>
          <w:p>
            <w:pPr>
              <w:pStyle w:val="255"/>
              <w:spacing w:before="206"/>
              <w:ind w:left="457" w:right="406"/>
              <w:jc w:val="center"/>
              <w:rPr>
                <w:rFonts w:hint="eastAsia" w:ascii="宋体" w:hAnsi="宋体" w:eastAsia="宋体" w:cs="宋体"/>
                <w:sz w:val="24"/>
              </w:rPr>
            </w:pPr>
            <w:r>
              <w:rPr>
                <w:rFonts w:hint="eastAsia" w:ascii="宋体" w:hAnsi="宋体" w:eastAsia="宋体" w:cs="宋体"/>
                <w:sz w:val="24"/>
              </w:rPr>
              <w:t>职称</w:t>
            </w:r>
          </w:p>
        </w:tc>
        <w:tc>
          <w:tcPr>
            <w:tcW w:w="1590" w:type="dxa"/>
            <w:tcBorders>
              <w:top w:val="single" w:color="000000" w:sz="6" w:space="0"/>
              <w:left w:val="single" w:color="000000" w:sz="4" w:space="0"/>
              <w:bottom w:val="single" w:color="000000" w:sz="4" w:space="0"/>
              <w:right w:val="single" w:color="000000" w:sz="4" w:space="0"/>
            </w:tcBorders>
            <w:noWrap w:val="0"/>
            <w:vAlign w:val="top"/>
          </w:tcPr>
          <w:p>
            <w:pPr>
              <w:pStyle w:val="255"/>
              <w:spacing w:before="52" w:line="218" w:lineRule="auto"/>
              <w:ind w:left="203" w:right="160"/>
              <w:rPr>
                <w:rFonts w:hint="eastAsia" w:ascii="宋体" w:hAnsi="宋体" w:eastAsia="宋体" w:cs="宋体"/>
                <w:sz w:val="24"/>
              </w:rPr>
            </w:pPr>
            <w:r>
              <w:rPr>
                <w:rFonts w:hint="eastAsia" w:ascii="宋体" w:hAnsi="宋体" w:eastAsia="宋体" w:cs="宋体"/>
                <w:sz w:val="24"/>
              </w:rPr>
              <w:t>从事类似项目工作年限</w:t>
            </w:r>
          </w:p>
        </w:tc>
        <w:tc>
          <w:tcPr>
            <w:tcW w:w="1767" w:type="dxa"/>
            <w:tcBorders>
              <w:top w:val="single" w:color="000000" w:sz="6" w:space="0"/>
              <w:left w:val="single" w:color="000000" w:sz="4" w:space="0"/>
              <w:bottom w:val="single" w:color="000000" w:sz="4" w:space="0"/>
              <w:right w:val="single" w:color="000000" w:sz="4" w:space="0"/>
            </w:tcBorders>
            <w:noWrap w:val="0"/>
            <w:vAlign w:val="top"/>
          </w:tcPr>
          <w:p>
            <w:pPr>
              <w:pStyle w:val="255"/>
              <w:spacing w:before="90" w:line="187" w:lineRule="auto"/>
              <w:ind w:left="293" w:right="247" w:firstLine="122"/>
              <w:rPr>
                <w:rFonts w:hint="eastAsia" w:ascii="宋体" w:hAnsi="宋体" w:eastAsia="宋体" w:cs="宋体"/>
                <w:sz w:val="24"/>
              </w:rPr>
            </w:pPr>
            <w:r>
              <w:rPr>
                <w:rFonts w:hint="eastAsia" w:ascii="宋体" w:hAnsi="宋体" w:eastAsia="宋体" w:cs="宋体"/>
                <w:sz w:val="24"/>
              </w:rPr>
              <w:t>主要工作业绩和经历</w:t>
            </w:r>
          </w:p>
        </w:tc>
        <w:tc>
          <w:tcPr>
            <w:tcW w:w="1062" w:type="dxa"/>
            <w:tcBorders>
              <w:top w:val="single" w:color="000000" w:sz="6" w:space="0"/>
              <w:left w:val="single" w:color="000000" w:sz="4" w:space="0"/>
              <w:bottom w:val="single" w:color="000000" w:sz="4" w:space="0"/>
            </w:tcBorders>
            <w:noWrap w:val="0"/>
            <w:vAlign w:val="top"/>
          </w:tcPr>
          <w:p>
            <w:pPr>
              <w:pStyle w:val="255"/>
              <w:spacing w:before="90" w:line="187" w:lineRule="auto"/>
              <w:ind w:left="307" w:right="250"/>
              <w:rPr>
                <w:rFonts w:hint="eastAsia" w:ascii="宋体" w:hAnsi="宋体" w:eastAsia="宋体" w:cs="宋体"/>
                <w:sz w:val="24"/>
              </w:rPr>
            </w:pPr>
            <w:r>
              <w:rPr>
                <w:rFonts w:hint="eastAsia" w:ascii="宋体" w:hAnsi="宋体" w:eastAsia="宋体" w:cs="宋体"/>
                <w:sz w:val="24"/>
              </w:rPr>
              <w:t>当前分工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jc w:val="center"/>
        </w:trPr>
        <w:tc>
          <w:tcPr>
            <w:tcW w:w="1134" w:type="dxa"/>
            <w:tcBorders>
              <w:top w:val="single" w:color="000000" w:sz="6" w:space="0"/>
              <w:bottom w:val="single" w:color="000000" w:sz="6" w:space="0"/>
              <w:right w:val="single" w:color="000000" w:sz="6" w:space="0"/>
            </w:tcBorders>
            <w:noWrap w:val="0"/>
            <w:vAlign w:val="top"/>
          </w:tcPr>
          <w:p>
            <w:pPr>
              <w:pStyle w:val="255"/>
              <w:rPr>
                <w:rFonts w:hint="eastAsia" w:ascii="宋体" w:hAnsi="宋体" w:eastAsia="宋体" w:cs="宋体"/>
                <w:sz w:val="24"/>
              </w:rPr>
            </w:pPr>
          </w:p>
        </w:tc>
        <w:tc>
          <w:tcPr>
            <w:tcW w:w="969" w:type="dxa"/>
            <w:tcBorders>
              <w:top w:val="single" w:color="000000" w:sz="4" w:space="0"/>
              <w:left w:val="single" w:color="000000" w:sz="6" w:space="0"/>
              <w:bottom w:val="single" w:color="000000" w:sz="4" w:space="0"/>
              <w:right w:val="single" w:color="000000" w:sz="4" w:space="0"/>
            </w:tcBorders>
            <w:noWrap w:val="0"/>
            <w:vAlign w:val="top"/>
          </w:tcPr>
          <w:p>
            <w:pPr>
              <w:pStyle w:val="255"/>
              <w:rPr>
                <w:rFonts w:hint="eastAsia" w:ascii="宋体" w:hAnsi="宋体" w:eastAsia="宋体" w:cs="宋体"/>
                <w:sz w:val="24"/>
              </w:rPr>
            </w:pPr>
          </w:p>
        </w:tc>
        <w:tc>
          <w:tcPr>
            <w:tcW w:w="1268" w:type="dxa"/>
            <w:tcBorders>
              <w:top w:val="single" w:color="000000" w:sz="4" w:space="0"/>
              <w:left w:val="single" w:color="000000" w:sz="4" w:space="0"/>
              <w:bottom w:val="single" w:color="000000" w:sz="4" w:space="0"/>
              <w:right w:val="single" w:color="000000" w:sz="2" w:space="0"/>
            </w:tcBorders>
            <w:noWrap w:val="0"/>
            <w:vAlign w:val="top"/>
          </w:tcPr>
          <w:p>
            <w:pPr>
              <w:pStyle w:val="255"/>
              <w:rPr>
                <w:rFonts w:hint="eastAsia" w:ascii="宋体" w:hAnsi="宋体" w:eastAsia="宋体" w:cs="宋体"/>
                <w:sz w:val="24"/>
              </w:rPr>
            </w:pPr>
          </w:p>
        </w:tc>
        <w:tc>
          <w:tcPr>
            <w:tcW w:w="1392" w:type="dxa"/>
            <w:tcBorders>
              <w:top w:val="single" w:color="000000" w:sz="4" w:space="0"/>
              <w:left w:val="single" w:color="000000" w:sz="2" w:space="0"/>
              <w:bottom w:val="single" w:color="000000" w:sz="4" w:space="0"/>
              <w:right w:val="single" w:color="000000" w:sz="4" w:space="0"/>
            </w:tcBorders>
            <w:noWrap w:val="0"/>
            <w:vAlign w:val="top"/>
          </w:tcPr>
          <w:p>
            <w:pPr>
              <w:pStyle w:val="255"/>
              <w:rPr>
                <w:rFonts w:hint="eastAsia" w:ascii="宋体" w:hAnsi="宋体" w:eastAsia="宋体" w:cs="宋体"/>
                <w:sz w:val="24"/>
              </w:rPr>
            </w:pPr>
          </w:p>
        </w:tc>
        <w:tc>
          <w:tcPr>
            <w:tcW w:w="1590" w:type="dxa"/>
            <w:tcBorders>
              <w:top w:val="single" w:color="000000" w:sz="4" w:space="0"/>
              <w:left w:val="single" w:color="000000" w:sz="4" w:space="0"/>
              <w:bottom w:val="single" w:color="000000" w:sz="4" w:space="0"/>
              <w:right w:val="single" w:color="000000" w:sz="4" w:space="0"/>
            </w:tcBorders>
            <w:noWrap w:val="0"/>
            <w:vAlign w:val="top"/>
          </w:tcPr>
          <w:p>
            <w:pPr>
              <w:pStyle w:val="255"/>
              <w:rPr>
                <w:rFonts w:hint="eastAsia" w:ascii="宋体" w:hAnsi="宋体" w:eastAsia="宋体" w:cs="宋体"/>
                <w:sz w:val="24"/>
              </w:rPr>
            </w:pPr>
          </w:p>
        </w:tc>
        <w:tc>
          <w:tcPr>
            <w:tcW w:w="1767" w:type="dxa"/>
            <w:tcBorders>
              <w:top w:val="single" w:color="000000" w:sz="4" w:space="0"/>
              <w:left w:val="single" w:color="000000" w:sz="4" w:space="0"/>
              <w:bottom w:val="single" w:color="000000" w:sz="4" w:space="0"/>
              <w:right w:val="single" w:color="000000" w:sz="4" w:space="0"/>
            </w:tcBorders>
            <w:noWrap w:val="0"/>
            <w:vAlign w:val="top"/>
          </w:tcPr>
          <w:p>
            <w:pPr>
              <w:pStyle w:val="255"/>
              <w:rPr>
                <w:rFonts w:hint="eastAsia" w:ascii="宋体" w:hAnsi="宋体" w:eastAsia="宋体" w:cs="宋体"/>
                <w:sz w:val="24"/>
              </w:rPr>
            </w:pPr>
          </w:p>
        </w:tc>
        <w:tc>
          <w:tcPr>
            <w:tcW w:w="1062" w:type="dxa"/>
            <w:tcBorders>
              <w:top w:val="single" w:color="000000" w:sz="4" w:space="0"/>
              <w:left w:val="single" w:color="000000" w:sz="4" w:space="0"/>
              <w:bottom w:val="single" w:color="000000" w:sz="4" w:space="0"/>
            </w:tcBorders>
            <w:noWrap w:val="0"/>
            <w:vAlign w:val="top"/>
          </w:tcPr>
          <w:p>
            <w:pPr>
              <w:pStyle w:val="255"/>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jc w:val="center"/>
        </w:trPr>
        <w:tc>
          <w:tcPr>
            <w:tcW w:w="1134" w:type="dxa"/>
            <w:tcBorders>
              <w:top w:val="single" w:color="000000" w:sz="6" w:space="0"/>
              <w:bottom w:val="single" w:color="000000" w:sz="6" w:space="0"/>
              <w:right w:val="single" w:color="000000" w:sz="6" w:space="0"/>
            </w:tcBorders>
            <w:noWrap w:val="0"/>
            <w:vAlign w:val="top"/>
          </w:tcPr>
          <w:p>
            <w:pPr>
              <w:pStyle w:val="255"/>
              <w:rPr>
                <w:rFonts w:hint="eastAsia" w:ascii="宋体" w:hAnsi="宋体" w:eastAsia="宋体" w:cs="宋体"/>
                <w:sz w:val="24"/>
              </w:rPr>
            </w:pPr>
          </w:p>
        </w:tc>
        <w:tc>
          <w:tcPr>
            <w:tcW w:w="969" w:type="dxa"/>
            <w:tcBorders>
              <w:top w:val="single" w:color="000000" w:sz="4" w:space="0"/>
              <w:left w:val="single" w:color="000000" w:sz="6" w:space="0"/>
              <w:bottom w:val="single" w:color="000000" w:sz="4" w:space="0"/>
              <w:right w:val="single" w:color="000000" w:sz="4" w:space="0"/>
            </w:tcBorders>
            <w:noWrap w:val="0"/>
            <w:vAlign w:val="top"/>
          </w:tcPr>
          <w:p>
            <w:pPr>
              <w:pStyle w:val="255"/>
              <w:rPr>
                <w:rFonts w:hint="eastAsia" w:ascii="宋体" w:hAnsi="宋体" w:eastAsia="宋体" w:cs="宋体"/>
                <w:sz w:val="24"/>
              </w:rPr>
            </w:pPr>
          </w:p>
        </w:tc>
        <w:tc>
          <w:tcPr>
            <w:tcW w:w="1268" w:type="dxa"/>
            <w:tcBorders>
              <w:top w:val="single" w:color="000000" w:sz="4" w:space="0"/>
              <w:left w:val="single" w:color="000000" w:sz="4" w:space="0"/>
              <w:bottom w:val="single" w:color="000000" w:sz="4" w:space="0"/>
              <w:right w:val="single" w:color="000000" w:sz="2" w:space="0"/>
            </w:tcBorders>
            <w:noWrap w:val="0"/>
            <w:vAlign w:val="top"/>
          </w:tcPr>
          <w:p>
            <w:pPr>
              <w:pStyle w:val="255"/>
              <w:rPr>
                <w:rFonts w:hint="eastAsia" w:ascii="宋体" w:hAnsi="宋体" w:eastAsia="宋体" w:cs="宋体"/>
                <w:sz w:val="24"/>
              </w:rPr>
            </w:pPr>
          </w:p>
        </w:tc>
        <w:tc>
          <w:tcPr>
            <w:tcW w:w="1392" w:type="dxa"/>
            <w:tcBorders>
              <w:top w:val="single" w:color="000000" w:sz="4" w:space="0"/>
              <w:left w:val="single" w:color="000000" w:sz="2" w:space="0"/>
              <w:bottom w:val="single" w:color="000000" w:sz="4" w:space="0"/>
              <w:right w:val="single" w:color="000000" w:sz="4" w:space="0"/>
            </w:tcBorders>
            <w:noWrap w:val="0"/>
            <w:vAlign w:val="top"/>
          </w:tcPr>
          <w:p>
            <w:pPr>
              <w:pStyle w:val="255"/>
              <w:rPr>
                <w:rFonts w:hint="eastAsia" w:ascii="宋体" w:hAnsi="宋体" w:eastAsia="宋体" w:cs="宋体"/>
                <w:sz w:val="24"/>
              </w:rPr>
            </w:pPr>
          </w:p>
        </w:tc>
        <w:tc>
          <w:tcPr>
            <w:tcW w:w="1590" w:type="dxa"/>
            <w:tcBorders>
              <w:top w:val="single" w:color="000000" w:sz="4" w:space="0"/>
              <w:left w:val="single" w:color="000000" w:sz="4" w:space="0"/>
              <w:bottom w:val="single" w:color="000000" w:sz="4" w:space="0"/>
              <w:right w:val="single" w:color="000000" w:sz="4" w:space="0"/>
            </w:tcBorders>
            <w:noWrap w:val="0"/>
            <w:vAlign w:val="top"/>
          </w:tcPr>
          <w:p>
            <w:pPr>
              <w:pStyle w:val="255"/>
              <w:rPr>
                <w:rFonts w:hint="eastAsia" w:ascii="宋体" w:hAnsi="宋体" w:eastAsia="宋体" w:cs="宋体"/>
                <w:sz w:val="24"/>
              </w:rPr>
            </w:pPr>
          </w:p>
        </w:tc>
        <w:tc>
          <w:tcPr>
            <w:tcW w:w="1767" w:type="dxa"/>
            <w:tcBorders>
              <w:top w:val="single" w:color="000000" w:sz="4" w:space="0"/>
              <w:left w:val="single" w:color="000000" w:sz="4" w:space="0"/>
              <w:bottom w:val="single" w:color="000000" w:sz="4" w:space="0"/>
              <w:right w:val="single" w:color="000000" w:sz="4" w:space="0"/>
            </w:tcBorders>
            <w:noWrap w:val="0"/>
            <w:vAlign w:val="top"/>
          </w:tcPr>
          <w:p>
            <w:pPr>
              <w:pStyle w:val="255"/>
              <w:rPr>
                <w:rFonts w:hint="eastAsia" w:ascii="宋体" w:hAnsi="宋体" w:eastAsia="宋体" w:cs="宋体"/>
                <w:sz w:val="24"/>
              </w:rPr>
            </w:pPr>
          </w:p>
        </w:tc>
        <w:tc>
          <w:tcPr>
            <w:tcW w:w="1062" w:type="dxa"/>
            <w:tcBorders>
              <w:top w:val="single" w:color="000000" w:sz="4" w:space="0"/>
              <w:left w:val="single" w:color="000000" w:sz="4" w:space="0"/>
              <w:bottom w:val="single" w:color="000000" w:sz="4" w:space="0"/>
            </w:tcBorders>
            <w:noWrap w:val="0"/>
            <w:vAlign w:val="top"/>
          </w:tcPr>
          <w:p>
            <w:pPr>
              <w:pStyle w:val="255"/>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jc w:val="center"/>
        </w:trPr>
        <w:tc>
          <w:tcPr>
            <w:tcW w:w="1134" w:type="dxa"/>
            <w:tcBorders>
              <w:top w:val="single" w:color="000000" w:sz="6" w:space="0"/>
              <w:bottom w:val="single" w:color="000000" w:sz="6" w:space="0"/>
              <w:right w:val="single" w:color="000000" w:sz="6" w:space="0"/>
            </w:tcBorders>
            <w:noWrap w:val="0"/>
            <w:vAlign w:val="top"/>
          </w:tcPr>
          <w:p>
            <w:pPr>
              <w:pStyle w:val="255"/>
              <w:rPr>
                <w:rFonts w:hint="eastAsia" w:ascii="宋体" w:hAnsi="宋体" w:eastAsia="宋体" w:cs="宋体"/>
                <w:sz w:val="24"/>
              </w:rPr>
            </w:pPr>
          </w:p>
        </w:tc>
        <w:tc>
          <w:tcPr>
            <w:tcW w:w="969" w:type="dxa"/>
            <w:tcBorders>
              <w:top w:val="single" w:color="000000" w:sz="4" w:space="0"/>
              <w:left w:val="single" w:color="000000" w:sz="6" w:space="0"/>
              <w:bottom w:val="single" w:color="000000" w:sz="4" w:space="0"/>
              <w:right w:val="single" w:color="000000" w:sz="4" w:space="0"/>
            </w:tcBorders>
            <w:noWrap w:val="0"/>
            <w:vAlign w:val="top"/>
          </w:tcPr>
          <w:p>
            <w:pPr>
              <w:pStyle w:val="255"/>
              <w:rPr>
                <w:rFonts w:hint="eastAsia" w:ascii="宋体" w:hAnsi="宋体" w:eastAsia="宋体" w:cs="宋体"/>
                <w:sz w:val="24"/>
              </w:rPr>
            </w:pPr>
          </w:p>
        </w:tc>
        <w:tc>
          <w:tcPr>
            <w:tcW w:w="1268" w:type="dxa"/>
            <w:tcBorders>
              <w:top w:val="single" w:color="000000" w:sz="4" w:space="0"/>
              <w:left w:val="single" w:color="000000" w:sz="4" w:space="0"/>
              <w:bottom w:val="single" w:color="000000" w:sz="4" w:space="0"/>
              <w:right w:val="single" w:color="000000" w:sz="2" w:space="0"/>
            </w:tcBorders>
            <w:noWrap w:val="0"/>
            <w:vAlign w:val="top"/>
          </w:tcPr>
          <w:p>
            <w:pPr>
              <w:pStyle w:val="255"/>
              <w:rPr>
                <w:rFonts w:hint="eastAsia" w:ascii="宋体" w:hAnsi="宋体" w:eastAsia="宋体" w:cs="宋体"/>
                <w:sz w:val="24"/>
              </w:rPr>
            </w:pPr>
          </w:p>
        </w:tc>
        <w:tc>
          <w:tcPr>
            <w:tcW w:w="1392" w:type="dxa"/>
            <w:tcBorders>
              <w:top w:val="single" w:color="000000" w:sz="4" w:space="0"/>
              <w:left w:val="single" w:color="000000" w:sz="2" w:space="0"/>
              <w:bottom w:val="single" w:color="000000" w:sz="4" w:space="0"/>
              <w:right w:val="single" w:color="000000" w:sz="4" w:space="0"/>
            </w:tcBorders>
            <w:noWrap w:val="0"/>
            <w:vAlign w:val="top"/>
          </w:tcPr>
          <w:p>
            <w:pPr>
              <w:pStyle w:val="255"/>
              <w:rPr>
                <w:rFonts w:hint="eastAsia" w:ascii="宋体" w:hAnsi="宋体" w:eastAsia="宋体" w:cs="宋体"/>
                <w:sz w:val="24"/>
              </w:rPr>
            </w:pPr>
          </w:p>
        </w:tc>
        <w:tc>
          <w:tcPr>
            <w:tcW w:w="1590" w:type="dxa"/>
            <w:tcBorders>
              <w:top w:val="single" w:color="000000" w:sz="4" w:space="0"/>
              <w:left w:val="single" w:color="000000" w:sz="4" w:space="0"/>
              <w:bottom w:val="single" w:color="000000" w:sz="4" w:space="0"/>
              <w:right w:val="single" w:color="000000" w:sz="4" w:space="0"/>
            </w:tcBorders>
            <w:noWrap w:val="0"/>
            <w:vAlign w:val="top"/>
          </w:tcPr>
          <w:p>
            <w:pPr>
              <w:pStyle w:val="255"/>
              <w:rPr>
                <w:rFonts w:hint="eastAsia" w:ascii="宋体" w:hAnsi="宋体" w:eastAsia="宋体" w:cs="宋体"/>
                <w:sz w:val="24"/>
              </w:rPr>
            </w:pPr>
          </w:p>
        </w:tc>
        <w:tc>
          <w:tcPr>
            <w:tcW w:w="1767" w:type="dxa"/>
            <w:tcBorders>
              <w:top w:val="single" w:color="000000" w:sz="4" w:space="0"/>
              <w:left w:val="single" w:color="000000" w:sz="4" w:space="0"/>
              <w:bottom w:val="single" w:color="000000" w:sz="4" w:space="0"/>
              <w:right w:val="single" w:color="000000" w:sz="4" w:space="0"/>
            </w:tcBorders>
            <w:noWrap w:val="0"/>
            <w:vAlign w:val="top"/>
          </w:tcPr>
          <w:p>
            <w:pPr>
              <w:pStyle w:val="255"/>
              <w:rPr>
                <w:rFonts w:hint="eastAsia" w:ascii="宋体" w:hAnsi="宋体" w:eastAsia="宋体" w:cs="宋体"/>
                <w:sz w:val="24"/>
              </w:rPr>
            </w:pPr>
          </w:p>
        </w:tc>
        <w:tc>
          <w:tcPr>
            <w:tcW w:w="1062" w:type="dxa"/>
            <w:tcBorders>
              <w:top w:val="single" w:color="000000" w:sz="4" w:space="0"/>
              <w:left w:val="single" w:color="000000" w:sz="4" w:space="0"/>
              <w:bottom w:val="single" w:color="000000" w:sz="4" w:space="0"/>
            </w:tcBorders>
            <w:noWrap w:val="0"/>
            <w:vAlign w:val="top"/>
          </w:tcPr>
          <w:p>
            <w:pPr>
              <w:pStyle w:val="255"/>
              <w:rPr>
                <w:rFonts w:hint="eastAsia" w:ascii="宋体" w:hAnsi="宋体" w:eastAsia="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2" w:hRule="atLeast"/>
          <w:jc w:val="center"/>
        </w:trPr>
        <w:tc>
          <w:tcPr>
            <w:tcW w:w="1134" w:type="dxa"/>
            <w:tcBorders>
              <w:top w:val="single" w:color="000000" w:sz="6" w:space="0"/>
              <w:right w:val="single" w:color="000000" w:sz="6" w:space="0"/>
            </w:tcBorders>
            <w:noWrap w:val="0"/>
            <w:vAlign w:val="top"/>
          </w:tcPr>
          <w:p>
            <w:pPr>
              <w:pStyle w:val="255"/>
              <w:spacing w:before="83" w:line="299" w:lineRule="exact"/>
              <w:ind w:left="305" w:right="286"/>
              <w:jc w:val="center"/>
              <w:rPr>
                <w:rFonts w:hint="eastAsia" w:ascii="宋体" w:hAnsi="宋体" w:eastAsia="宋体" w:cs="宋体"/>
                <w:sz w:val="24"/>
              </w:rPr>
            </w:pPr>
            <w:r>
              <w:rPr>
                <w:rFonts w:hint="eastAsia" w:ascii="宋体" w:hAnsi="宋体" w:eastAsia="宋体" w:cs="宋体"/>
                <w:sz w:val="24"/>
              </w:rPr>
              <w:t>备注</w:t>
            </w:r>
          </w:p>
        </w:tc>
        <w:tc>
          <w:tcPr>
            <w:tcW w:w="8048" w:type="dxa"/>
            <w:gridSpan w:val="6"/>
            <w:tcBorders>
              <w:top w:val="single" w:color="000000" w:sz="4" w:space="0"/>
              <w:left w:val="single" w:color="000000" w:sz="6" w:space="0"/>
            </w:tcBorders>
            <w:noWrap w:val="0"/>
            <w:vAlign w:val="top"/>
          </w:tcPr>
          <w:p>
            <w:pPr>
              <w:pStyle w:val="255"/>
              <w:spacing w:before="83" w:line="299" w:lineRule="exact"/>
              <w:ind w:left="114"/>
              <w:rPr>
                <w:rFonts w:hint="eastAsia" w:ascii="宋体" w:hAnsi="宋体" w:eastAsia="宋体" w:cs="宋体"/>
                <w:sz w:val="24"/>
              </w:rPr>
            </w:pPr>
            <w:r>
              <w:rPr>
                <w:rFonts w:hint="eastAsia" w:ascii="宋体" w:hAnsi="宋体" w:eastAsia="宋体" w:cs="宋体"/>
                <w:sz w:val="24"/>
              </w:rPr>
              <w:t>表格空间不足时请自行扩展。</w:t>
            </w:r>
          </w:p>
        </w:tc>
      </w:tr>
    </w:tbl>
    <w:p>
      <w:pPr>
        <w:pStyle w:val="22"/>
        <w:ind w:left="0" w:leftChars="0" w:firstLine="0" w:firstLineChars="0"/>
        <w:rPr>
          <w:rFonts w:hint="eastAsia" w:ascii="宋体" w:hAnsi="宋体" w:eastAsia="宋体" w:cs="宋体"/>
        </w:rPr>
      </w:pPr>
    </w:p>
    <w:sectPr>
      <w:headerReference r:id="rId10" w:type="default"/>
      <w:footerReference r:id="rId11" w:type="default"/>
      <w:pgSz w:w="11906" w:h="16838"/>
      <w:pgMar w:top="1440" w:right="1800" w:bottom="1440" w:left="1800"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姚体">
    <w:altName w:val="宋体"/>
    <w:panose1 w:val="02010601030101010101"/>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宋体-简">
    <w:altName w:val="宋体"/>
    <w:panose1 w:val="00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Microsoft JhengHei UI">
    <w:panose1 w:val="020B0604030504040204"/>
    <w:charset w:val="88"/>
    <w:family w:val="swiss"/>
    <w:pitch w:val="default"/>
    <w:sig w:usb0="000002A7" w:usb1="28CF4400" w:usb2="00000016" w:usb3="00000000" w:csb0="00100009"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720"/>
      <w:jc w:val="center"/>
      <w:rPr>
        <w:rFonts w:ascii="宋体" w:hAnsi="宋体"/>
        <w:b/>
        <w:sz w:val="21"/>
        <w:szCs w:val="21"/>
      </w:rPr>
    </w:pPr>
    <w:r>
      <w:rPr>
        <w:rFonts w:ascii="宋体" w:hAnsi="宋体"/>
        <w:b/>
        <w:sz w:val="21"/>
        <w:szCs w:val="21"/>
      </w:rPr>
      <w:pict>
        <v:shape id="文本框 4" o:spid="_x0000_s2050" o:spt="202" type="#_x0000_t202" style="position:absolute;left:0pt;margin-left:1.35pt;margin-top:-3.8pt;height:23.2pt;width:465.65pt;mso-position-horizontal-relative:margin;z-index:251660288;mso-width-relative:page;mso-height-relative:page;" filled="f" stroked="f" coordsize="21600,21600" o:gfxdata="UEsDBAoAAAAAAIdO4kAAAAAAAAAAAAAAAAAEAAAAZHJzL1BLAwQUAAAACACHTuJA+uHEJNcAAAAH&#10;AQAADwAAAGRycy9kb3ducmV2LnhtbE2PzU7DMBCE70i8g7VIXFDrtIE0pNlUqBJC4gSBB3DibRwR&#10;/8h205anx5zgOJrRzDf17qwnNpMPozUIq2UGjExv5WgGhM+P50UJLERhpJisIYQLBdg111e1qKQ9&#10;mXea2ziwVGJCJRBUjK7iPPSKtAhL68gk72C9FjFJP3DpxSmV64mvs6zgWowmLSjhaK+o/2qPGqF9&#10;jbnfvzw4NT+5O/n23fXFxSPe3qyyLbBI5/gXhl/8hA5NYurs0cjAJoT1JgURFpsCWLIf8/t0rUPI&#10;yxJ4U/P//M0PUEsDBBQAAAAIAIdO4kCggVHSqQEAAC4DAAAOAAAAZHJzL2Uyb0RvYy54bWytUkuO&#10;EzEQ3SNxB8t70klIz6eVzkhoNAgJAdLAARy3nbZku6yyJ925ANyAFRv2nCvnmLInnUGwQ2zc1fV5&#10;fu+V1zejs2yvMBrwLV/M5pwpL6EzftfyL5/vXl1xFpPwnbDgVcsPKvKbzcsX6yE0agk92E4hIxAf&#10;myG0vE8pNFUVZa+ciDMIylNRAzqR6Bd3VYdiIHRnq+V8flENgF1AkCpGyt4+Ffmm4GutZPqodVSJ&#10;2ZYTt1ROLOc2n9VmLZoditAbeaIh/oGFE8bTpWeoW5EEe0DzF5QzEiGCTjMJrgKtjVRFA6lZzP9Q&#10;c9+LoIoWMieGs03x/8HKD/tPyEzX8iVnXjha0fH7t+OPX8efX9kq2zOE2FDXfaC+NL6BkdY85SMl&#10;s+pRo8tf0sOoTkYfzuaqMTFJyfp68fqyrjmTVFtery5Wxf3qeTpgTG8VOJaDliMtr3gq9u9jIibU&#10;OrXkyzzcGWvLAq1nA9Gqry7rMnEu0Yj1NJlFPJHNURq340nZFroDCbPvPJmaH8gU4BRsp+AhoNn1&#10;RKzIL5C0lELr9IDy1n//Lxc/P/PNI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PrhxCTXAAAABwEA&#10;AA8AAAAAAAAAAQAgAAAAIgAAAGRycy9kb3ducmV2LnhtbFBLAQIUABQAAAAIAIdO4kCggVHSqQEA&#10;AC4DAAAOAAAAAAAAAAEAIAAAACYBAABkcnMvZTJvRG9jLnhtbFBLBQYAAAAABgAGAFkBAABBBQAA&#10;AAA=&#10;">
          <v:path/>
          <v:fill on="f" focussize="0,0"/>
          <v:stroke on="f" weight="1.25pt" joinstyle="miter"/>
          <v:imagedata o:title=""/>
          <o:lock v:ext="edit"/>
          <v:textbox inset="0mm,0mm,0mm,0mm">
            <w:txbxContent>
              <w:p>
                <w:pPr>
                  <w:pStyle w:val="25"/>
                  <w:ind w:right="720"/>
                  <w:rPr>
                    <w:rFonts w:ascii="宋体" w:hAnsi="宋体" w:cs="宋体"/>
                    <w:b/>
                    <w:bCs/>
                    <w:szCs w:val="21"/>
                  </w:rPr>
                </w:pPr>
                <w:r>
                  <w:rPr>
                    <w:rFonts w:hint="eastAsia" w:ascii="宋体" w:hAnsi="宋体"/>
                    <w:b/>
                    <w:sz w:val="21"/>
                    <w:szCs w:val="21"/>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720"/>
      <w:rPr>
        <w:rFonts w:ascii="宋体" w:hAnsi="宋体"/>
        <w:b/>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720"/>
      <w:jc w:val="center"/>
      <w:rPr>
        <w:rFonts w:ascii="宋体" w:hAnsi="宋体"/>
        <w:b/>
        <w:sz w:val="21"/>
        <w:szCs w:val="21"/>
      </w:rPr>
    </w:pPr>
    <w:r>
      <w:rPr>
        <w:sz w:val="21"/>
      </w:rPr>
      <w:pict>
        <v:shape id="_x0000_s3085" o:spid="_x0000_s3085"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w:r>
    <w:r>
      <w:rPr>
        <w:rFonts w:ascii="宋体" w:hAnsi="宋体"/>
        <w:b/>
        <w:sz w:val="21"/>
        <w:szCs w:val="21"/>
      </w:rPr>
      <w:pict>
        <v:shape id="_x0000_s3086" o:spid="_x0000_s3086" o:spt="202" type="#_x0000_t202" style="position:absolute;left:0pt;margin-left:1.35pt;margin-top:-3.8pt;height:23.2pt;width:465.65pt;mso-position-horizontal-relative:margin;z-index:251668480;mso-width-relative:page;mso-height-relative:page;" filled="f" stroked="f" coordsize="21600,21600" o:gfxdata="UEsDBAoAAAAAAIdO4kAAAAAAAAAAAAAAAAAEAAAAZHJzL1BLAwQUAAAACACHTuJA+uHEJNcAAAAH&#10;AQAADwAAAGRycy9kb3ducmV2LnhtbE2PzU7DMBCE70i8g7VIXFDrtIE0pNlUqBJC4gSBB3DibRwR&#10;/8h205anx5zgOJrRzDf17qwnNpMPozUIq2UGjExv5WgGhM+P50UJLERhpJisIYQLBdg111e1qKQ9&#10;mXea2ziwVGJCJRBUjK7iPPSKtAhL68gk72C9FjFJP3DpxSmV64mvs6zgWowmLSjhaK+o/2qPGqF9&#10;jbnfvzw4NT+5O/n23fXFxSPe3qyyLbBI5/gXhl/8hA5NYurs0cjAJoT1JgURFpsCWLIf8/t0rUPI&#10;yxJ4U/P//M0PUEsDBBQAAAAIAIdO4kCggVHSqQEAAC4DAAAOAAAAZHJzL2Uyb0RvYy54bWytUkuO&#10;EzEQ3SNxB8t70klIz6eVzkhoNAgJAdLAARy3nbZku6yyJ925ANyAFRv2nCvnmLInnUGwQ2zc1fV5&#10;fu+V1zejs2yvMBrwLV/M5pwpL6EzftfyL5/vXl1xFpPwnbDgVcsPKvKbzcsX6yE0agk92E4hIxAf&#10;myG0vE8pNFUVZa+ciDMIylNRAzqR6Bd3VYdiIHRnq+V8flENgF1AkCpGyt4+Ffmm4GutZPqodVSJ&#10;2ZYTt1ROLOc2n9VmLZoditAbeaIh/oGFE8bTpWeoW5EEe0DzF5QzEiGCTjMJrgKtjVRFA6lZzP9Q&#10;c9+LoIoWMieGs03x/8HKD/tPyEzX8iVnXjha0fH7t+OPX8efX9kq2zOE2FDXfaC+NL6BkdY85SMl&#10;s+pRo8tf0sOoTkYfzuaqMTFJyfp68fqyrjmTVFtery5Wxf3qeTpgTG8VOJaDliMtr3gq9u9jIibU&#10;OrXkyzzcGWvLAq1nA9Gqry7rMnEu0Yj1NJlFPJHNURq340nZFroDCbPvPJmaH8gU4BRsp+AhoNn1&#10;RKzIL5C0lELr9IDy1n//Lxc/P/PNI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PrhxCTXAAAABwEA&#10;AA8AAAAAAAAAAQAgAAAAIgAAAGRycy9kb3ducmV2LnhtbFBLAQIUABQAAAAIAIdO4kCggVHSqQEA&#10;AC4DAAAOAAAAAAAAAAEAIAAAACYBAABkcnMvZTJvRG9jLnhtbFBLBQYAAAAABgAGAFkBAABBBQAA&#10;AAA=&#10;">
          <v:path/>
          <v:fill on="f" focussize="0,0"/>
          <v:stroke on="f" weight="1.25pt" joinstyle="miter"/>
          <v:imagedata o:title=""/>
          <o:lock v:ext="edit"/>
          <v:textbox inset="0mm,0mm,0mm,0mm">
            <w:txbxContent>
              <w:p>
                <w:pPr>
                  <w:pStyle w:val="25"/>
                  <w:ind w:right="720"/>
                  <w:rPr>
                    <w:rFonts w:ascii="宋体" w:hAnsi="宋体" w:cs="宋体"/>
                    <w:b/>
                    <w:bCs/>
                    <w:szCs w:val="21"/>
                  </w:rPr>
                </w:pPr>
                <w:r>
                  <w:rPr>
                    <w:rFonts w:hint="eastAsia" w:ascii="宋体" w:hAnsi="宋体"/>
                    <w:b/>
                    <w:sz w:val="21"/>
                    <w:szCs w:val="21"/>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720"/>
      <w:jc w:val="center"/>
      <w:rPr>
        <w:rFonts w:ascii="宋体" w:hAnsi="宋体"/>
        <w:b/>
        <w:sz w:val="21"/>
        <w:szCs w:val="21"/>
      </w:rPr>
    </w:pPr>
    <w:r>
      <w:rPr>
        <w:sz w:val="21"/>
      </w:rPr>
      <w:pict>
        <v:shape id="_x0000_s3081" o:spid="_x0000_s3081"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w:r>
    <w:r>
      <w:rPr>
        <w:rFonts w:ascii="宋体" w:hAnsi="宋体"/>
        <w:b/>
        <w:sz w:val="21"/>
        <w:szCs w:val="21"/>
      </w:rPr>
      <w:pict>
        <v:shape id="_x0000_s3082" o:spid="_x0000_s3082" o:spt="202" type="#_x0000_t202" style="position:absolute;left:0pt;margin-left:1.35pt;margin-top:-3.8pt;height:23.2pt;width:465.65pt;mso-position-horizontal-relative:margin;z-index:251666432;mso-width-relative:page;mso-height-relative:page;" filled="f" stroked="f" coordsize="21600,21600" o:gfxdata="UEsDBAoAAAAAAIdO4kAAAAAAAAAAAAAAAAAEAAAAZHJzL1BLAwQUAAAACACHTuJA+uHEJNcAAAAH&#10;AQAADwAAAGRycy9kb3ducmV2LnhtbE2PzU7DMBCE70i8g7VIXFDrtIE0pNlUqBJC4gSBB3DibRwR&#10;/8h205anx5zgOJrRzDf17qwnNpMPozUIq2UGjExv5WgGhM+P50UJLERhpJisIYQLBdg111e1qKQ9&#10;mXea2ziwVGJCJRBUjK7iPPSKtAhL68gk72C9FjFJP3DpxSmV64mvs6zgWowmLSjhaK+o/2qPGqF9&#10;jbnfvzw4NT+5O/n23fXFxSPe3qyyLbBI5/gXhl/8hA5NYurs0cjAJoT1JgURFpsCWLIf8/t0rUPI&#10;yxJ4U/P//M0PUEsDBBQAAAAIAIdO4kCggVHSqQEAAC4DAAAOAAAAZHJzL2Uyb0RvYy54bWytUkuO&#10;EzEQ3SNxB8t70klIz6eVzkhoNAgJAdLAARy3nbZku6yyJ925ANyAFRv2nCvnmLInnUGwQ2zc1fV5&#10;fu+V1zejs2yvMBrwLV/M5pwpL6EzftfyL5/vXl1xFpPwnbDgVcsPKvKbzcsX6yE0agk92E4hIxAf&#10;myG0vE8pNFUVZa+ciDMIylNRAzqR6Bd3VYdiIHRnq+V8flENgF1AkCpGyt4+Ffmm4GutZPqodVSJ&#10;2ZYTt1ROLOc2n9VmLZoditAbeaIh/oGFE8bTpWeoW5EEe0DzF5QzEiGCTjMJrgKtjVRFA6lZzP9Q&#10;c9+LoIoWMieGs03x/8HKD/tPyEzX8iVnXjha0fH7t+OPX8efX9kq2zOE2FDXfaC+NL6BkdY85SMl&#10;s+pRo8tf0sOoTkYfzuaqMTFJyfp68fqyrjmTVFtery5Wxf3qeTpgTG8VOJaDliMtr3gq9u9jIibU&#10;OrXkyzzcGWvLAq1nA9Gqry7rMnEu0Yj1NJlFPJHNURq340nZFroDCbPvPJmaH8gU4BRsp+AhoNn1&#10;RKzIL5C0lELr9IDy1n//Lxc/P/PNI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PrhxCTXAAAABwEA&#10;AA8AAAAAAAAAAQAgAAAAIgAAAGRycy9kb3ducmV2LnhtbFBLAQIUABQAAAAIAIdO4kCggVHSqQEA&#10;AC4DAAAOAAAAAAAAAAEAIAAAACYBAABkcnMvZTJvRG9jLnhtbFBLBQYAAAAABgAGAFkBAABBBQAA&#10;AAA=&#10;">
          <v:path/>
          <v:fill on="f" focussize="0,0"/>
          <v:stroke on="f" weight="1.25pt" joinstyle="miter"/>
          <v:imagedata o:title=""/>
          <o:lock v:ext="edit"/>
          <v:textbox inset="0mm,0mm,0mm,0mm">
            <w:txbxContent>
              <w:p>
                <w:pPr>
                  <w:pStyle w:val="25"/>
                  <w:ind w:right="720"/>
                  <w:rPr>
                    <w:rFonts w:ascii="宋体" w:hAnsi="宋体" w:cs="宋体"/>
                    <w:b/>
                    <w:bCs/>
                    <w:szCs w:val="21"/>
                  </w:rPr>
                </w:pPr>
                <w:r>
                  <w:rPr>
                    <w:rFonts w:hint="eastAsia" w:ascii="宋体" w:hAnsi="宋体"/>
                    <w:b/>
                    <w:sz w:val="21"/>
                    <w:szCs w:val="21"/>
                  </w:rPr>
                  <w:t xml:space="preserve">                 </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line="14" w:lineRule="auto"/>
      <w:ind w:left="0"/>
      <w:rPr>
        <w:sz w:val="20"/>
      </w:rPr>
    </w:pPr>
    <w:r>
      <w:rPr>
        <w:sz w:val="21"/>
      </w:rPr>
      <w:pict>
        <v:shape id="_x0000_s3079" o:spid="_x0000_s3079"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170</w:t>
                </w:r>
                <w:r>
                  <w:fldChar w:fldCharType="end"/>
                </w:r>
              </w:p>
            </w:txbxContent>
          </v:textbox>
        </v:shape>
      </w:pict>
    </w:r>
    <w:r>
      <w:pict>
        <v:shape id="_x0000_s3076" o:spid="_x0000_s3076" o:spt="202" type="#_x0000_t202" style="position:absolute;left:0pt;margin-left:299.95pt;margin-top:779.05pt;height:12pt;width:40.3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pPr>
                  <w:spacing w:before="2"/>
                  <w:ind w:left="20" w:right="0" w:firstLine="0"/>
                  <w:jc w:val="left"/>
                  <w:rPr>
                    <w:sz w:val="18"/>
                  </w:rPr>
                </w:pP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720"/>
      <w:jc w:val="center"/>
      <w:rPr>
        <w:rFonts w:ascii="宋体" w:hAnsi="宋体"/>
        <w:b/>
        <w:sz w:val="21"/>
        <w:szCs w:val="21"/>
      </w:rPr>
    </w:pPr>
    <w:r>
      <w:rPr>
        <w:sz w:val="21"/>
      </w:rPr>
      <w:pict>
        <v:shape id="_x0000_s3080" o:spid="_x0000_s3080"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177</w:t>
                </w:r>
                <w:r>
                  <w:fldChar w:fldCharType="end"/>
                </w:r>
              </w:p>
            </w:txbxContent>
          </v:textbox>
        </v:shape>
      </w:pict>
    </w:r>
    <w:r>
      <w:rPr>
        <w:rFonts w:ascii="宋体" w:hAnsi="宋体"/>
        <w:b/>
        <w:sz w:val="21"/>
        <w:szCs w:val="21"/>
      </w:rPr>
      <w:pict>
        <v:shape id="文本框 1028" o:spid="_x0000_s3073" o:spt="202" type="#_x0000_t202" style="position:absolute;left:0pt;margin-left:1.35pt;margin-top:-3.8pt;height:23.2pt;width:465.65pt;mso-position-horizontal-relative:margin;z-index:251661312;mso-width-relative:page;mso-height-relative:page;" filled="f" stroked="f" coordsize="21600,21600" o:gfxdata="UEsDBAoAAAAAAIdO4kAAAAAAAAAAAAAAAAAEAAAAZHJzL1BLAwQUAAAACACHTuJA+uHEJNcAAAAH&#10;AQAADwAAAGRycy9kb3ducmV2LnhtbE2PzU7DMBCE70i8g7VIXFDrtIE0pNlUqBJC4gSBB3DibRwR&#10;/8h205anx5zgOJrRzDf17qwnNpMPozUIq2UGjExv5WgGhM+P50UJLERhpJisIYQLBdg111e1qKQ9&#10;mXea2ziwVGJCJRBUjK7iPPSKtAhL68gk72C9FjFJP3DpxSmV64mvs6zgWowmLSjhaK+o/2qPGqF9&#10;jbnfvzw4NT+5O/n23fXFxSPe3qyyLbBI5/gXhl/8hA5NYurs0cjAJoT1JgURFpsCWLIf8/t0rUPI&#10;yxJ4U/P//M0PUEsDBBQAAAAIAIdO4kDYK7Z9rAEAADEDAAAOAAAAZHJzL2Uyb0RvYy54bWytUstO&#10;GzEU3SPxD5b3ZCaBgTDKBAkhUCXUIkE/wPHYGUt+6dpkJj9Q/qCrbrrvd+U7uDaZULU7xMZz5z6O&#10;z7nHi6vBaLIREJSzDZ1OSkqE5a5Vdt3Q70+3J3NKQmS2ZdpZ0dCtCPRqeXy06H0tZq5zuhVAEMSG&#10;uvcN7WL0dVEE3gnDwsR5YbEoHRgW8RfWRQusR3Sji1lZnhe9g9aD4yIEzN68Feky40spePwmZRCR&#10;6IYit5hPyOcqncVyweo1MN8pvqfBPsDCMGXx0gPUDYuMPIP6D8ooDi44GSfcmcJJqbjIGlDNtPxH&#10;zWPHvMhacDnBH9YUPg+Wf908AFFtQ08pscygRbufL7tff3a/f5BpOZunDfU+1Nj46LE1DtduQKfH&#10;fMBkEj5IMOmLkgjWcdfbw37FEAnHZHU5Pb2oKko41maXZ+dn2YDifdpDiHfCGZKChgL6l9fKNvch&#10;IhNsHVvSZdbdKq2zh9qSHmlV84sqTxxKOKItTiYRb2RTFIfVsFe2cu0WhekvFvea3sgYwBisxuDZ&#10;g1p3SCzLz5DoS6a1f0PJ+L//88XvL335C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rhxCTXAAAA&#10;BwEAAA8AAAAAAAAAAQAgAAAAIgAAAGRycy9kb3ducmV2LnhtbFBLAQIUABQAAAAIAIdO4kDYK7Z9&#10;rAEAADEDAAAOAAAAAAAAAAEAIAAAACYBAABkcnMvZTJvRG9jLnhtbFBLBQYAAAAABgAGAFkBAABE&#10;BQAAAAA=&#10;">
          <v:path/>
          <v:fill on="f" focussize="0,0"/>
          <v:stroke on="f" weight="1.25pt" joinstyle="miter"/>
          <v:imagedata o:title=""/>
          <o:lock v:ext="edit"/>
          <v:textbox inset="0mm,0mm,0mm,0mm">
            <w:txbxContent>
              <w:p>
                <w:pPr>
                  <w:pStyle w:val="25"/>
                  <w:ind w:right="720"/>
                  <w:rPr>
                    <w:rFonts w:ascii="宋体" w:hAnsi="宋体" w:cs="宋体"/>
                    <w:b/>
                    <w:bCs/>
                    <w:szCs w:val="21"/>
                  </w:rPr>
                </w:pPr>
                <w:r>
                  <w:rPr>
                    <w:rFonts w:hint="eastAsia" w:ascii="宋体" w:hAnsi="宋体"/>
                    <w:b/>
                    <w:sz w:val="21"/>
                    <w:szCs w:val="21"/>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84B87"/>
    <w:multiLevelType w:val="singleLevel"/>
    <w:tmpl w:val="8E484B87"/>
    <w:lvl w:ilvl="0" w:tentative="0">
      <w:start w:val="6"/>
      <w:numFmt w:val="chineseCounting"/>
      <w:suff w:val="nothing"/>
      <w:lvlText w:val="%1、"/>
      <w:lvlJc w:val="left"/>
      <w:rPr>
        <w:rFonts w:hint="eastAsia"/>
      </w:rPr>
    </w:lvl>
  </w:abstractNum>
  <w:abstractNum w:abstractNumId="1">
    <w:nsid w:val="0000000A"/>
    <w:multiLevelType w:val="singleLevel"/>
    <w:tmpl w:val="0000000A"/>
    <w:lvl w:ilvl="0" w:tentative="0">
      <w:start w:val="1"/>
      <w:numFmt w:val="upperLetter"/>
      <w:pStyle w:val="104"/>
      <w:lvlText w:val="%1．"/>
      <w:lvlJc w:val="left"/>
      <w:pPr>
        <w:tabs>
          <w:tab w:val="left" w:pos="324"/>
        </w:tabs>
        <w:ind w:left="324" w:hanging="324"/>
      </w:pPr>
      <w:rPr>
        <w:rFonts w:hint="eastAsia"/>
      </w:rPr>
    </w:lvl>
  </w:abstractNum>
  <w:abstractNum w:abstractNumId="2">
    <w:nsid w:val="2A8F537B"/>
    <w:multiLevelType w:val="multilevel"/>
    <w:tmpl w:val="2A8F537B"/>
    <w:lvl w:ilvl="0" w:tentative="0">
      <w:start w:val="1"/>
      <w:numFmt w:val="decimal"/>
      <w:lvlText w:val="（%1）"/>
      <w:lvlJc w:val="left"/>
      <w:pPr>
        <w:ind w:left="716" w:hanging="610"/>
        <w:jc w:val="left"/>
      </w:pPr>
      <w:rPr>
        <w:rFonts w:hint="default" w:ascii="仿宋" w:hAnsi="仿宋" w:eastAsia="仿宋" w:cs="仿宋"/>
        <w:spacing w:val="2"/>
        <w:w w:val="100"/>
        <w:sz w:val="22"/>
        <w:szCs w:val="22"/>
        <w:lang w:val="zh-CN" w:eastAsia="zh-CN" w:bidi="zh-CN"/>
      </w:rPr>
    </w:lvl>
    <w:lvl w:ilvl="1" w:tentative="0">
      <w:start w:val="0"/>
      <w:numFmt w:val="bullet"/>
      <w:lvlText w:val="•"/>
      <w:lvlJc w:val="left"/>
      <w:pPr>
        <w:ind w:left="1067" w:hanging="610"/>
      </w:pPr>
      <w:rPr>
        <w:rFonts w:hint="default"/>
        <w:lang w:val="zh-CN" w:eastAsia="zh-CN" w:bidi="zh-CN"/>
      </w:rPr>
    </w:lvl>
    <w:lvl w:ilvl="2" w:tentative="0">
      <w:start w:val="0"/>
      <w:numFmt w:val="bullet"/>
      <w:lvlText w:val="•"/>
      <w:lvlJc w:val="left"/>
      <w:pPr>
        <w:ind w:left="1414" w:hanging="610"/>
      </w:pPr>
      <w:rPr>
        <w:rFonts w:hint="default"/>
        <w:lang w:val="zh-CN" w:eastAsia="zh-CN" w:bidi="zh-CN"/>
      </w:rPr>
    </w:lvl>
    <w:lvl w:ilvl="3" w:tentative="0">
      <w:start w:val="0"/>
      <w:numFmt w:val="bullet"/>
      <w:lvlText w:val="•"/>
      <w:lvlJc w:val="left"/>
      <w:pPr>
        <w:ind w:left="1761" w:hanging="610"/>
      </w:pPr>
      <w:rPr>
        <w:rFonts w:hint="default"/>
        <w:lang w:val="zh-CN" w:eastAsia="zh-CN" w:bidi="zh-CN"/>
      </w:rPr>
    </w:lvl>
    <w:lvl w:ilvl="4" w:tentative="0">
      <w:start w:val="0"/>
      <w:numFmt w:val="bullet"/>
      <w:lvlText w:val="•"/>
      <w:lvlJc w:val="left"/>
      <w:pPr>
        <w:ind w:left="2108" w:hanging="610"/>
      </w:pPr>
      <w:rPr>
        <w:rFonts w:hint="default"/>
        <w:lang w:val="zh-CN" w:eastAsia="zh-CN" w:bidi="zh-CN"/>
      </w:rPr>
    </w:lvl>
    <w:lvl w:ilvl="5" w:tentative="0">
      <w:start w:val="0"/>
      <w:numFmt w:val="bullet"/>
      <w:lvlText w:val="•"/>
      <w:lvlJc w:val="left"/>
      <w:pPr>
        <w:ind w:left="2455" w:hanging="610"/>
      </w:pPr>
      <w:rPr>
        <w:rFonts w:hint="default"/>
        <w:lang w:val="zh-CN" w:eastAsia="zh-CN" w:bidi="zh-CN"/>
      </w:rPr>
    </w:lvl>
    <w:lvl w:ilvl="6" w:tentative="0">
      <w:start w:val="0"/>
      <w:numFmt w:val="bullet"/>
      <w:lvlText w:val="•"/>
      <w:lvlJc w:val="left"/>
      <w:pPr>
        <w:ind w:left="2802" w:hanging="610"/>
      </w:pPr>
      <w:rPr>
        <w:rFonts w:hint="default"/>
        <w:lang w:val="zh-CN" w:eastAsia="zh-CN" w:bidi="zh-CN"/>
      </w:rPr>
    </w:lvl>
    <w:lvl w:ilvl="7" w:tentative="0">
      <w:start w:val="0"/>
      <w:numFmt w:val="bullet"/>
      <w:lvlText w:val="•"/>
      <w:lvlJc w:val="left"/>
      <w:pPr>
        <w:ind w:left="3149" w:hanging="610"/>
      </w:pPr>
      <w:rPr>
        <w:rFonts w:hint="default"/>
        <w:lang w:val="zh-CN" w:eastAsia="zh-CN" w:bidi="zh-CN"/>
      </w:rPr>
    </w:lvl>
    <w:lvl w:ilvl="8" w:tentative="0">
      <w:start w:val="0"/>
      <w:numFmt w:val="bullet"/>
      <w:lvlText w:val="•"/>
      <w:lvlJc w:val="left"/>
      <w:pPr>
        <w:ind w:left="3496" w:hanging="610"/>
      </w:pPr>
      <w:rPr>
        <w:rFonts w:hint="default"/>
        <w:lang w:val="zh-CN" w:eastAsia="zh-CN" w:bidi="zh-CN"/>
      </w:rPr>
    </w:lvl>
  </w:abstractNum>
  <w:abstractNum w:abstractNumId="3">
    <w:nsid w:val="5A241D34"/>
    <w:multiLevelType w:val="multilevel"/>
    <w:tmpl w:val="5A241D34"/>
    <w:lvl w:ilvl="0" w:tentative="0">
      <w:start w:val="3"/>
      <w:numFmt w:val="decimal"/>
      <w:lvlText w:val="（%1）"/>
      <w:lvlJc w:val="left"/>
      <w:pPr>
        <w:ind w:left="106" w:hanging="609"/>
        <w:jc w:val="left"/>
      </w:pPr>
      <w:rPr>
        <w:rFonts w:hint="default" w:ascii="仿宋" w:hAnsi="仿宋" w:eastAsia="仿宋" w:cs="仿宋"/>
        <w:spacing w:val="-15"/>
        <w:w w:val="100"/>
        <w:sz w:val="22"/>
        <w:szCs w:val="22"/>
        <w:lang w:val="zh-CN" w:eastAsia="zh-CN" w:bidi="zh-CN"/>
      </w:rPr>
    </w:lvl>
    <w:lvl w:ilvl="1" w:tentative="0">
      <w:start w:val="0"/>
      <w:numFmt w:val="bullet"/>
      <w:lvlText w:val="•"/>
      <w:lvlJc w:val="left"/>
      <w:pPr>
        <w:ind w:left="509" w:hanging="609"/>
      </w:pPr>
      <w:rPr>
        <w:rFonts w:hint="default"/>
        <w:lang w:val="zh-CN" w:eastAsia="zh-CN" w:bidi="zh-CN"/>
      </w:rPr>
    </w:lvl>
    <w:lvl w:ilvl="2" w:tentative="0">
      <w:start w:val="0"/>
      <w:numFmt w:val="bullet"/>
      <w:lvlText w:val="•"/>
      <w:lvlJc w:val="left"/>
      <w:pPr>
        <w:ind w:left="918" w:hanging="609"/>
      </w:pPr>
      <w:rPr>
        <w:rFonts w:hint="default"/>
        <w:lang w:val="zh-CN" w:eastAsia="zh-CN" w:bidi="zh-CN"/>
      </w:rPr>
    </w:lvl>
    <w:lvl w:ilvl="3" w:tentative="0">
      <w:start w:val="0"/>
      <w:numFmt w:val="bullet"/>
      <w:lvlText w:val="•"/>
      <w:lvlJc w:val="left"/>
      <w:pPr>
        <w:ind w:left="1327" w:hanging="609"/>
      </w:pPr>
      <w:rPr>
        <w:rFonts w:hint="default"/>
        <w:lang w:val="zh-CN" w:eastAsia="zh-CN" w:bidi="zh-CN"/>
      </w:rPr>
    </w:lvl>
    <w:lvl w:ilvl="4" w:tentative="0">
      <w:start w:val="0"/>
      <w:numFmt w:val="bullet"/>
      <w:lvlText w:val="•"/>
      <w:lvlJc w:val="left"/>
      <w:pPr>
        <w:ind w:left="1736" w:hanging="609"/>
      </w:pPr>
      <w:rPr>
        <w:rFonts w:hint="default"/>
        <w:lang w:val="zh-CN" w:eastAsia="zh-CN" w:bidi="zh-CN"/>
      </w:rPr>
    </w:lvl>
    <w:lvl w:ilvl="5" w:tentative="0">
      <w:start w:val="0"/>
      <w:numFmt w:val="bullet"/>
      <w:lvlText w:val="•"/>
      <w:lvlJc w:val="left"/>
      <w:pPr>
        <w:ind w:left="2145" w:hanging="609"/>
      </w:pPr>
      <w:rPr>
        <w:rFonts w:hint="default"/>
        <w:lang w:val="zh-CN" w:eastAsia="zh-CN" w:bidi="zh-CN"/>
      </w:rPr>
    </w:lvl>
    <w:lvl w:ilvl="6" w:tentative="0">
      <w:start w:val="0"/>
      <w:numFmt w:val="bullet"/>
      <w:lvlText w:val="•"/>
      <w:lvlJc w:val="left"/>
      <w:pPr>
        <w:ind w:left="2554" w:hanging="609"/>
      </w:pPr>
      <w:rPr>
        <w:rFonts w:hint="default"/>
        <w:lang w:val="zh-CN" w:eastAsia="zh-CN" w:bidi="zh-CN"/>
      </w:rPr>
    </w:lvl>
    <w:lvl w:ilvl="7" w:tentative="0">
      <w:start w:val="0"/>
      <w:numFmt w:val="bullet"/>
      <w:lvlText w:val="•"/>
      <w:lvlJc w:val="left"/>
      <w:pPr>
        <w:ind w:left="2963" w:hanging="609"/>
      </w:pPr>
      <w:rPr>
        <w:rFonts w:hint="default"/>
        <w:lang w:val="zh-CN" w:eastAsia="zh-CN" w:bidi="zh-CN"/>
      </w:rPr>
    </w:lvl>
    <w:lvl w:ilvl="8" w:tentative="0">
      <w:start w:val="0"/>
      <w:numFmt w:val="bullet"/>
      <w:lvlText w:val="•"/>
      <w:lvlJc w:val="left"/>
      <w:pPr>
        <w:ind w:left="3372" w:hanging="609"/>
      </w:pPr>
      <w:rPr>
        <w:rFonts w:hint="default"/>
        <w:lang w:val="zh-CN" w:eastAsia="zh-CN" w:bidi="zh-CN"/>
      </w:rPr>
    </w:lvl>
  </w:abstractNum>
  <w:abstractNum w:abstractNumId="4">
    <w:nsid w:val="5DCD998A"/>
    <w:multiLevelType w:val="multilevel"/>
    <w:tmpl w:val="5DCD998A"/>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995"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E0YWFhYWEwYWJiYzVmNDYxMzAzM2RlODU1ZTIxM2YifQ=="/>
  </w:docVars>
  <w:rsids>
    <w:rsidRoot w:val="006F1F4D"/>
    <w:rsid w:val="000023AE"/>
    <w:rsid w:val="00015EB9"/>
    <w:rsid w:val="0001687B"/>
    <w:rsid w:val="00020408"/>
    <w:rsid w:val="00021656"/>
    <w:rsid w:val="0002773E"/>
    <w:rsid w:val="000319BD"/>
    <w:rsid w:val="000372A9"/>
    <w:rsid w:val="00037F6D"/>
    <w:rsid w:val="0005035C"/>
    <w:rsid w:val="000529A5"/>
    <w:rsid w:val="00057A40"/>
    <w:rsid w:val="00057EAD"/>
    <w:rsid w:val="000641D1"/>
    <w:rsid w:val="00073276"/>
    <w:rsid w:val="00081751"/>
    <w:rsid w:val="000938F6"/>
    <w:rsid w:val="00094472"/>
    <w:rsid w:val="000A45D3"/>
    <w:rsid w:val="000A4E65"/>
    <w:rsid w:val="000A6CFA"/>
    <w:rsid w:val="000B1B1F"/>
    <w:rsid w:val="000B57CD"/>
    <w:rsid w:val="000C796F"/>
    <w:rsid w:val="000D1154"/>
    <w:rsid w:val="000D68AF"/>
    <w:rsid w:val="000E6EA8"/>
    <w:rsid w:val="000F6295"/>
    <w:rsid w:val="000F7437"/>
    <w:rsid w:val="00106CF8"/>
    <w:rsid w:val="00107792"/>
    <w:rsid w:val="00111BA1"/>
    <w:rsid w:val="00114E61"/>
    <w:rsid w:val="00115B31"/>
    <w:rsid w:val="00117B8D"/>
    <w:rsid w:val="00120404"/>
    <w:rsid w:val="001248EF"/>
    <w:rsid w:val="00126C42"/>
    <w:rsid w:val="00126C56"/>
    <w:rsid w:val="00132FBF"/>
    <w:rsid w:val="001344ED"/>
    <w:rsid w:val="00145D67"/>
    <w:rsid w:val="0014693F"/>
    <w:rsid w:val="00162928"/>
    <w:rsid w:val="00163CCF"/>
    <w:rsid w:val="001706B9"/>
    <w:rsid w:val="001839D7"/>
    <w:rsid w:val="00186D75"/>
    <w:rsid w:val="00195279"/>
    <w:rsid w:val="00197988"/>
    <w:rsid w:val="001A610F"/>
    <w:rsid w:val="001A72A4"/>
    <w:rsid w:val="001B361E"/>
    <w:rsid w:val="001C1934"/>
    <w:rsid w:val="001C240B"/>
    <w:rsid w:val="001D0315"/>
    <w:rsid w:val="001D365D"/>
    <w:rsid w:val="001D596B"/>
    <w:rsid w:val="001E2F7E"/>
    <w:rsid w:val="001F3758"/>
    <w:rsid w:val="002030C6"/>
    <w:rsid w:val="002048B7"/>
    <w:rsid w:val="0020739F"/>
    <w:rsid w:val="00216352"/>
    <w:rsid w:val="0022370E"/>
    <w:rsid w:val="002363DE"/>
    <w:rsid w:val="0024156E"/>
    <w:rsid w:val="00241D3D"/>
    <w:rsid w:val="00243015"/>
    <w:rsid w:val="00244526"/>
    <w:rsid w:val="002452AF"/>
    <w:rsid w:val="002452BD"/>
    <w:rsid w:val="00245D0F"/>
    <w:rsid w:val="00247447"/>
    <w:rsid w:val="0025189A"/>
    <w:rsid w:val="00254872"/>
    <w:rsid w:val="002609EA"/>
    <w:rsid w:val="00260A20"/>
    <w:rsid w:val="00276299"/>
    <w:rsid w:val="002928F0"/>
    <w:rsid w:val="00293E24"/>
    <w:rsid w:val="002951A4"/>
    <w:rsid w:val="00295AAF"/>
    <w:rsid w:val="00296939"/>
    <w:rsid w:val="002974D1"/>
    <w:rsid w:val="00297F5D"/>
    <w:rsid w:val="002A5808"/>
    <w:rsid w:val="002B5ED8"/>
    <w:rsid w:val="002B5F3E"/>
    <w:rsid w:val="002B65AC"/>
    <w:rsid w:val="002D4D24"/>
    <w:rsid w:val="002D6067"/>
    <w:rsid w:val="002D7B09"/>
    <w:rsid w:val="002E21C5"/>
    <w:rsid w:val="002E61AF"/>
    <w:rsid w:val="002E7CDD"/>
    <w:rsid w:val="003022BF"/>
    <w:rsid w:val="0030290F"/>
    <w:rsid w:val="00310229"/>
    <w:rsid w:val="0031540B"/>
    <w:rsid w:val="00315BB5"/>
    <w:rsid w:val="00317B5D"/>
    <w:rsid w:val="00342592"/>
    <w:rsid w:val="0034623D"/>
    <w:rsid w:val="003469CA"/>
    <w:rsid w:val="003604D9"/>
    <w:rsid w:val="00364D0C"/>
    <w:rsid w:val="00365BB0"/>
    <w:rsid w:val="003713EC"/>
    <w:rsid w:val="00375005"/>
    <w:rsid w:val="00391F05"/>
    <w:rsid w:val="00392C6A"/>
    <w:rsid w:val="003A07FB"/>
    <w:rsid w:val="003A3B13"/>
    <w:rsid w:val="003A4EA2"/>
    <w:rsid w:val="003A59E1"/>
    <w:rsid w:val="003A7FE6"/>
    <w:rsid w:val="003C116D"/>
    <w:rsid w:val="003D1038"/>
    <w:rsid w:val="003D33FA"/>
    <w:rsid w:val="003D462B"/>
    <w:rsid w:val="003D75A9"/>
    <w:rsid w:val="003E254B"/>
    <w:rsid w:val="003E42C1"/>
    <w:rsid w:val="003E4BCD"/>
    <w:rsid w:val="003E758A"/>
    <w:rsid w:val="003F2E37"/>
    <w:rsid w:val="003F45F0"/>
    <w:rsid w:val="00407D10"/>
    <w:rsid w:val="0041099C"/>
    <w:rsid w:val="004123EE"/>
    <w:rsid w:val="00413125"/>
    <w:rsid w:val="00414FFC"/>
    <w:rsid w:val="004206F0"/>
    <w:rsid w:val="00422D42"/>
    <w:rsid w:val="004256E4"/>
    <w:rsid w:val="00431185"/>
    <w:rsid w:val="00431D65"/>
    <w:rsid w:val="00431F0D"/>
    <w:rsid w:val="004412D4"/>
    <w:rsid w:val="004503A9"/>
    <w:rsid w:val="00451796"/>
    <w:rsid w:val="00452D0B"/>
    <w:rsid w:val="004540E3"/>
    <w:rsid w:val="00466916"/>
    <w:rsid w:val="004700D7"/>
    <w:rsid w:val="00475F69"/>
    <w:rsid w:val="00476BEF"/>
    <w:rsid w:val="00480BDB"/>
    <w:rsid w:val="00480CD8"/>
    <w:rsid w:val="00490D2B"/>
    <w:rsid w:val="0049349A"/>
    <w:rsid w:val="00497635"/>
    <w:rsid w:val="004A23F9"/>
    <w:rsid w:val="004A2729"/>
    <w:rsid w:val="004A3860"/>
    <w:rsid w:val="004B082C"/>
    <w:rsid w:val="004B43F0"/>
    <w:rsid w:val="004B52BF"/>
    <w:rsid w:val="004B7333"/>
    <w:rsid w:val="004D04BF"/>
    <w:rsid w:val="004E2D2B"/>
    <w:rsid w:val="004E3B3D"/>
    <w:rsid w:val="00501800"/>
    <w:rsid w:val="00506DB2"/>
    <w:rsid w:val="00515330"/>
    <w:rsid w:val="005157C7"/>
    <w:rsid w:val="005221FC"/>
    <w:rsid w:val="005229D4"/>
    <w:rsid w:val="005423E9"/>
    <w:rsid w:val="00542B5D"/>
    <w:rsid w:val="00542BE3"/>
    <w:rsid w:val="0054401C"/>
    <w:rsid w:val="00546384"/>
    <w:rsid w:val="00550A41"/>
    <w:rsid w:val="00551EBF"/>
    <w:rsid w:val="005542B1"/>
    <w:rsid w:val="00554D1C"/>
    <w:rsid w:val="00556379"/>
    <w:rsid w:val="005572FC"/>
    <w:rsid w:val="00563A7A"/>
    <w:rsid w:val="00567084"/>
    <w:rsid w:val="00582138"/>
    <w:rsid w:val="00584EC0"/>
    <w:rsid w:val="00585516"/>
    <w:rsid w:val="005867E2"/>
    <w:rsid w:val="0059029A"/>
    <w:rsid w:val="00597A95"/>
    <w:rsid w:val="00597BFD"/>
    <w:rsid w:val="005A037A"/>
    <w:rsid w:val="005A5C5D"/>
    <w:rsid w:val="005A645E"/>
    <w:rsid w:val="005A662D"/>
    <w:rsid w:val="005A6639"/>
    <w:rsid w:val="005B1690"/>
    <w:rsid w:val="005D5726"/>
    <w:rsid w:val="005D764E"/>
    <w:rsid w:val="005E2C64"/>
    <w:rsid w:val="006017FC"/>
    <w:rsid w:val="006033C8"/>
    <w:rsid w:val="00621C6E"/>
    <w:rsid w:val="00622703"/>
    <w:rsid w:val="00630E69"/>
    <w:rsid w:val="0065283F"/>
    <w:rsid w:val="006539E4"/>
    <w:rsid w:val="00656A01"/>
    <w:rsid w:val="00656DE5"/>
    <w:rsid w:val="0067451B"/>
    <w:rsid w:val="006A3D3A"/>
    <w:rsid w:val="006A4B22"/>
    <w:rsid w:val="006B3548"/>
    <w:rsid w:val="006B7D35"/>
    <w:rsid w:val="006D0B86"/>
    <w:rsid w:val="006D485E"/>
    <w:rsid w:val="006D4F13"/>
    <w:rsid w:val="006E1F4D"/>
    <w:rsid w:val="006E5457"/>
    <w:rsid w:val="006F1F4D"/>
    <w:rsid w:val="006F39A4"/>
    <w:rsid w:val="0070760C"/>
    <w:rsid w:val="0071654C"/>
    <w:rsid w:val="00721A7A"/>
    <w:rsid w:val="007262F3"/>
    <w:rsid w:val="00732F6B"/>
    <w:rsid w:val="00732FD3"/>
    <w:rsid w:val="0074453B"/>
    <w:rsid w:val="00744CE3"/>
    <w:rsid w:val="00762080"/>
    <w:rsid w:val="00763156"/>
    <w:rsid w:val="0076411E"/>
    <w:rsid w:val="00764175"/>
    <w:rsid w:val="0076586B"/>
    <w:rsid w:val="00765D26"/>
    <w:rsid w:val="00773661"/>
    <w:rsid w:val="0077418D"/>
    <w:rsid w:val="00774D66"/>
    <w:rsid w:val="00791803"/>
    <w:rsid w:val="00792391"/>
    <w:rsid w:val="00796261"/>
    <w:rsid w:val="007A0C35"/>
    <w:rsid w:val="007A1891"/>
    <w:rsid w:val="007A55C9"/>
    <w:rsid w:val="007C651B"/>
    <w:rsid w:val="007D01F5"/>
    <w:rsid w:val="007D26D1"/>
    <w:rsid w:val="007D3759"/>
    <w:rsid w:val="007D4570"/>
    <w:rsid w:val="007E5ACC"/>
    <w:rsid w:val="007F2514"/>
    <w:rsid w:val="007F4C1F"/>
    <w:rsid w:val="0080390D"/>
    <w:rsid w:val="00815746"/>
    <w:rsid w:val="00823032"/>
    <w:rsid w:val="00826D81"/>
    <w:rsid w:val="00832440"/>
    <w:rsid w:val="00837098"/>
    <w:rsid w:val="0083736E"/>
    <w:rsid w:val="008422B4"/>
    <w:rsid w:val="008536F0"/>
    <w:rsid w:val="00855729"/>
    <w:rsid w:val="008558DF"/>
    <w:rsid w:val="008578A9"/>
    <w:rsid w:val="008657F6"/>
    <w:rsid w:val="00880167"/>
    <w:rsid w:val="00880800"/>
    <w:rsid w:val="008809B2"/>
    <w:rsid w:val="00885C4B"/>
    <w:rsid w:val="008906F6"/>
    <w:rsid w:val="00892023"/>
    <w:rsid w:val="00892CF5"/>
    <w:rsid w:val="008B0CFE"/>
    <w:rsid w:val="008B2340"/>
    <w:rsid w:val="008B34D2"/>
    <w:rsid w:val="008B5382"/>
    <w:rsid w:val="008C02E3"/>
    <w:rsid w:val="008C1B60"/>
    <w:rsid w:val="008D39A5"/>
    <w:rsid w:val="008D697E"/>
    <w:rsid w:val="008E3D4C"/>
    <w:rsid w:val="008F03FC"/>
    <w:rsid w:val="00902EE5"/>
    <w:rsid w:val="00913A54"/>
    <w:rsid w:val="00913E49"/>
    <w:rsid w:val="00944DCA"/>
    <w:rsid w:val="00957FDC"/>
    <w:rsid w:val="009617D4"/>
    <w:rsid w:val="00967126"/>
    <w:rsid w:val="0097377B"/>
    <w:rsid w:val="00981401"/>
    <w:rsid w:val="009831B6"/>
    <w:rsid w:val="009843A1"/>
    <w:rsid w:val="009843B2"/>
    <w:rsid w:val="009936F8"/>
    <w:rsid w:val="00997ADA"/>
    <w:rsid w:val="009A1DCB"/>
    <w:rsid w:val="009A40AA"/>
    <w:rsid w:val="009A54BF"/>
    <w:rsid w:val="009B4C9F"/>
    <w:rsid w:val="009D6CC6"/>
    <w:rsid w:val="009E4544"/>
    <w:rsid w:val="009F5EE9"/>
    <w:rsid w:val="00A037C8"/>
    <w:rsid w:val="00A107B1"/>
    <w:rsid w:val="00A207D5"/>
    <w:rsid w:val="00A338DB"/>
    <w:rsid w:val="00A37A0F"/>
    <w:rsid w:val="00A40300"/>
    <w:rsid w:val="00A4109D"/>
    <w:rsid w:val="00A44E1F"/>
    <w:rsid w:val="00A543BC"/>
    <w:rsid w:val="00A60BEF"/>
    <w:rsid w:val="00A705F2"/>
    <w:rsid w:val="00A72DBB"/>
    <w:rsid w:val="00A73379"/>
    <w:rsid w:val="00A75573"/>
    <w:rsid w:val="00A80815"/>
    <w:rsid w:val="00A82BF1"/>
    <w:rsid w:val="00A875B1"/>
    <w:rsid w:val="00AA4658"/>
    <w:rsid w:val="00AA6F50"/>
    <w:rsid w:val="00AB4BF3"/>
    <w:rsid w:val="00AB6D38"/>
    <w:rsid w:val="00AC44DD"/>
    <w:rsid w:val="00AD5704"/>
    <w:rsid w:val="00AF0EBA"/>
    <w:rsid w:val="00B0001A"/>
    <w:rsid w:val="00B02072"/>
    <w:rsid w:val="00B0639E"/>
    <w:rsid w:val="00B07517"/>
    <w:rsid w:val="00B07C8B"/>
    <w:rsid w:val="00B113E2"/>
    <w:rsid w:val="00B26FCA"/>
    <w:rsid w:val="00B30892"/>
    <w:rsid w:val="00B339FE"/>
    <w:rsid w:val="00B33BA2"/>
    <w:rsid w:val="00B36048"/>
    <w:rsid w:val="00B440FA"/>
    <w:rsid w:val="00B5475D"/>
    <w:rsid w:val="00B551E7"/>
    <w:rsid w:val="00B56645"/>
    <w:rsid w:val="00B6104B"/>
    <w:rsid w:val="00B660A6"/>
    <w:rsid w:val="00B7711B"/>
    <w:rsid w:val="00B80887"/>
    <w:rsid w:val="00B83595"/>
    <w:rsid w:val="00B87D91"/>
    <w:rsid w:val="00B974E7"/>
    <w:rsid w:val="00BA3E79"/>
    <w:rsid w:val="00BA6AA9"/>
    <w:rsid w:val="00BB016A"/>
    <w:rsid w:val="00BB1CE2"/>
    <w:rsid w:val="00BB5752"/>
    <w:rsid w:val="00BB6C15"/>
    <w:rsid w:val="00BC1A24"/>
    <w:rsid w:val="00BD45F5"/>
    <w:rsid w:val="00BD591C"/>
    <w:rsid w:val="00BD6449"/>
    <w:rsid w:val="00BE3858"/>
    <w:rsid w:val="00BE4E54"/>
    <w:rsid w:val="00C0268C"/>
    <w:rsid w:val="00C04B40"/>
    <w:rsid w:val="00C05974"/>
    <w:rsid w:val="00C06608"/>
    <w:rsid w:val="00C11B76"/>
    <w:rsid w:val="00C14775"/>
    <w:rsid w:val="00C21266"/>
    <w:rsid w:val="00C224EC"/>
    <w:rsid w:val="00C23FEB"/>
    <w:rsid w:val="00C24F27"/>
    <w:rsid w:val="00C2661B"/>
    <w:rsid w:val="00C26714"/>
    <w:rsid w:val="00C32E82"/>
    <w:rsid w:val="00C34CD1"/>
    <w:rsid w:val="00C351B2"/>
    <w:rsid w:val="00C5169D"/>
    <w:rsid w:val="00C516E6"/>
    <w:rsid w:val="00C523AC"/>
    <w:rsid w:val="00C54BC0"/>
    <w:rsid w:val="00C54F28"/>
    <w:rsid w:val="00C555FD"/>
    <w:rsid w:val="00C66124"/>
    <w:rsid w:val="00C72864"/>
    <w:rsid w:val="00C8648E"/>
    <w:rsid w:val="00C8754E"/>
    <w:rsid w:val="00C95B20"/>
    <w:rsid w:val="00C95FAF"/>
    <w:rsid w:val="00CA1693"/>
    <w:rsid w:val="00CA18F9"/>
    <w:rsid w:val="00CA452C"/>
    <w:rsid w:val="00CA62ED"/>
    <w:rsid w:val="00CA7860"/>
    <w:rsid w:val="00CB229E"/>
    <w:rsid w:val="00CB2732"/>
    <w:rsid w:val="00CB747F"/>
    <w:rsid w:val="00CC1311"/>
    <w:rsid w:val="00D004D8"/>
    <w:rsid w:val="00D02158"/>
    <w:rsid w:val="00D03258"/>
    <w:rsid w:val="00D119CA"/>
    <w:rsid w:val="00D12AB2"/>
    <w:rsid w:val="00D17697"/>
    <w:rsid w:val="00D24DB3"/>
    <w:rsid w:val="00D2612F"/>
    <w:rsid w:val="00D36A4A"/>
    <w:rsid w:val="00D4659F"/>
    <w:rsid w:val="00D52D5B"/>
    <w:rsid w:val="00D540A4"/>
    <w:rsid w:val="00D633FF"/>
    <w:rsid w:val="00D67D29"/>
    <w:rsid w:val="00D70C2D"/>
    <w:rsid w:val="00D94E0F"/>
    <w:rsid w:val="00DA278D"/>
    <w:rsid w:val="00DA6CA3"/>
    <w:rsid w:val="00DB02B1"/>
    <w:rsid w:val="00DB24D2"/>
    <w:rsid w:val="00DB3960"/>
    <w:rsid w:val="00DB5A90"/>
    <w:rsid w:val="00DC1C65"/>
    <w:rsid w:val="00DD1725"/>
    <w:rsid w:val="00DD50E3"/>
    <w:rsid w:val="00DE108F"/>
    <w:rsid w:val="00DE3162"/>
    <w:rsid w:val="00DE36E4"/>
    <w:rsid w:val="00DE473E"/>
    <w:rsid w:val="00DE4BBF"/>
    <w:rsid w:val="00DE595E"/>
    <w:rsid w:val="00DE5987"/>
    <w:rsid w:val="00DF4F7F"/>
    <w:rsid w:val="00DF56B7"/>
    <w:rsid w:val="00E05D82"/>
    <w:rsid w:val="00E116B8"/>
    <w:rsid w:val="00E1538D"/>
    <w:rsid w:val="00E21220"/>
    <w:rsid w:val="00E21552"/>
    <w:rsid w:val="00E2550F"/>
    <w:rsid w:val="00E258BE"/>
    <w:rsid w:val="00E353A9"/>
    <w:rsid w:val="00E469A1"/>
    <w:rsid w:val="00E470BF"/>
    <w:rsid w:val="00E478E1"/>
    <w:rsid w:val="00E52D61"/>
    <w:rsid w:val="00E56836"/>
    <w:rsid w:val="00E709FB"/>
    <w:rsid w:val="00E70E6B"/>
    <w:rsid w:val="00E71461"/>
    <w:rsid w:val="00E724FB"/>
    <w:rsid w:val="00E742BA"/>
    <w:rsid w:val="00E77431"/>
    <w:rsid w:val="00E77903"/>
    <w:rsid w:val="00E854B2"/>
    <w:rsid w:val="00E86EAF"/>
    <w:rsid w:val="00E90711"/>
    <w:rsid w:val="00EC0CB6"/>
    <w:rsid w:val="00EC3F03"/>
    <w:rsid w:val="00EE13D8"/>
    <w:rsid w:val="00EE2E82"/>
    <w:rsid w:val="00EF2AF4"/>
    <w:rsid w:val="00F0458B"/>
    <w:rsid w:val="00F05C0E"/>
    <w:rsid w:val="00F06786"/>
    <w:rsid w:val="00F14356"/>
    <w:rsid w:val="00F15F3B"/>
    <w:rsid w:val="00F21BA2"/>
    <w:rsid w:val="00F2556E"/>
    <w:rsid w:val="00F331EA"/>
    <w:rsid w:val="00F374F4"/>
    <w:rsid w:val="00F41C96"/>
    <w:rsid w:val="00F57BF5"/>
    <w:rsid w:val="00F66A69"/>
    <w:rsid w:val="00F70FE6"/>
    <w:rsid w:val="00F714DB"/>
    <w:rsid w:val="00F81C8C"/>
    <w:rsid w:val="00F927E4"/>
    <w:rsid w:val="00FA1E56"/>
    <w:rsid w:val="00FA1F4C"/>
    <w:rsid w:val="00FB74DD"/>
    <w:rsid w:val="00FC3E0F"/>
    <w:rsid w:val="00FC7C77"/>
    <w:rsid w:val="00FD00DF"/>
    <w:rsid w:val="00FD509A"/>
    <w:rsid w:val="00FD6550"/>
    <w:rsid w:val="00FD7F6A"/>
    <w:rsid w:val="00FE2060"/>
    <w:rsid w:val="00FE2151"/>
    <w:rsid w:val="00FE3F21"/>
    <w:rsid w:val="00FE6512"/>
    <w:rsid w:val="00FF7723"/>
    <w:rsid w:val="01B365BF"/>
    <w:rsid w:val="0DFF30E6"/>
    <w:rsid w:val="177846A8"/>
    <w:rsid w:val="1E763537"/>
    <w:rsid w:val="200C63B7"/>
    <w:rsid w:val="213349EB"/>
    <w:rsid w:val="23B46C98"/>
    <w:rsid w:val="26153B97"/>
    <w:rsid w:val="27A93098"/>
    <w:rsid w:val="29345E48"/>
    <w:rsid w:val="2F5D5B96"/>
    <w:rsid w:val="32384BB0"/>
    <w:rsid w:val="35E13004"/>
    <w:rsid w:val="3876776F"/>
    <w:rsid w:val="39242554"/>
    <w:rsid w:val="3A451127"/>
    <w:rsid w:val="3B5E0FF4"/>
    <w:rsid w:val="448D107A"/>
    <w:rsid w:val="47172579"/>
    <w:rsid w:val="4D900E22"/>
    <w:rsid w:val="4EE8556F"/>
    <w:rsid w:val="50F76BCA"/>
    <w:rsid w:val="52A647A8"/>
    <w:rsid w:val="52B732D4"/>
    <w:rsid w:val="551C69E9"/>
    <w:rsid w:val="566761E0"/>
    <w:rsid w:val="57265833"/>
    <w:rsid w:val="57A8226C"/>
    <w:rsid w:val="59DB1995"/>
    <w:rsid w:val="5D1C0209"/>
    <w:rsid w:val="5FF75501"/>
    <w:rsid w:val="65640EC5"/>
    <w:rsid w:val="6BAB2B7E"/>
    <w:rsid w:val="6C515AE7"/>
    <w:rsid w:val="6ED56476"/>
    <w:rsid w:val="6F3975C2"/>
    <w:rsid w:val="6F4120C6"/>
    <w:rsid w:val="73CB617F"/>
    <w:rsid w:val="74133179"/>
    <w:rsid w:val="749368E8"/>
    <w:rsid w:val="74F5578C"/>
    <w:rsid w:val="75CC1CCB"/>
    <w:rsid w:val="79197322"/>
    <w:rsid w:val="7A02584D"/>
    <w:rsid w:val="7A2A28DD"/>
    <w:rsid w:val="7EC67D06"/>
    <w:rsid w:val="7F745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1"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9"/>
    <w:qFormat/>
    <w:uiPriority w:val="0"/>
    <w:pPr>
      <w:keepNext/>
      <w:numPr>
        <w:ilvl w:val="0"/>
        <w:numId w:val="1"/>
      </w:numPr>
      <w:tabs>
        <w:tab w:val="left" w:pos="324"/>
      </w:tabs>
      <w:ind w:left="324" w:hanging="324"/>
      <w:jc w:val="center"/>
      <w:outlineLvl w:val="0"/>
    </w:pPr>
    <w:rPr>
      <w:rFonts w:ascii="黑体" w:eastAsia="黑体"/>
      <w:sz w:val="30"/>
      <w:szCs w:val="20"/>
    </w:rPr>
  </w:style>
  <w:style w:type="paragraph" w:styleId="3">
    <w:name w:val="heading 2"/>
    <w:basedOn w:val="1"/>
    <w:next w:val="1"/>
    <w:link w:val="70"/>
    <w:qFormat/>
    <w:uiPriority w:val="0"/>
    <w:pPr>
      <w:keepNext/>
      <w:numPr>
        <w:ilvl w:val="1"/>
        <w:numId w:val="1"/>
      </w:numPr>
      <w:tabs>
        <w:tab w:val="left" w:pos="960"/>
      </w:tabs>
      <w:ind w:left="960" w:hanging="324"/>
      <w:jc w:val="center"/>
      <w:outlineLvl w:val="1"/>
    </w:pPr>
    <w:rPr>
      <w:rFonts w:ascii="黑体" w:eastAsia="黑体"/>
      <w:color w:val="000000"/>
      <w:sz w:val="28"/>
      <w:szCs w:val="20"/>
    </w:rPr>
  </w:style>
  <w:style w:type="paragraph" w:styleId="4">
    <w:name w:val="heading 3"/>
    <w:basedOn w:val="1"/>
    <w:next w:val="1"/>
    <w:link w:val="71"/>
    <w:qFormat/>
    <w:uiPriority w:val="0"/>
    <w:pPr>
      <w:keepNext/>
      <w:numPr>
        <w:ilvl w:val="2"/>
        <w:numId w:val="1"/>
      </w:numPr>
      <w:tabs>
        <w:tab w:val="left" w:pos="960"/>
      </w:tabs>
      <w:ind w:left="960" w:hanging="324"/>
      <w:jc w:val="center"/>
      <w:outlineLvl w:val="2"/>
    </w:pPr>
    <w:rPr>
      <w:rFonts w:ascii="黑体" w:eastAsia="黑体"/>
      <w:color w:val="000000"/>
      <w:sz w:val="32"/>
      <w:szCs w:val="20"/>
    </w:rPr>
  </w:style>
  <w:style w:type="paragraph" w:styleId="5">
    <w:name w:val="heading 4"/>
    <w:basedOn w:val="1"/>
    <w:next w:val="1"/>
    <w:link w:val="72"/>
    <w:qFormat/>
    <w:uiPriority w:val="9"/>
    <w:pPr>
      <w:keepNext/>
      <w:numPr>
        <w:ilvl w:val="3"/>
        <w:numId w:val="1"/>
      </w:numPr>
      <w:tabs>
        <w:tab w:val="left" w:pos="2715"/>
      </w:tabs>
      <w:autoSpaceDE w:val="0"/>
      <w:autoSpaceDN w:val="0"/>
      <w:adjustRightInd w:val="0"/>
      <w:ind w:left="720" w:hanging="720"/>
      <w:jc w:val="center"/>
      <w:outlineLvl w:val="3"/>
    </w:pPr>
    <w:rPr>
      <w:rFonts w:ascii="方正姚体" w:eastAsia="方正姚体"/>
      <w:sz w:val="36"/>
      <w:szCs w:val="32"/>
    </w:rPr>
  </w:style>
  <w:style w:type="paragraph" w:styleId="6">
    <w:name w:val="heading 5"/>
    <w:basedOn w:val="1"/>
    <w:next w:val="1"/>
    <w:link w:val="73"/>
    <w:qFormat/>
    <w:uiPriority w:val="0"/>
    <w:pPr>
      <w:keepNext/>
      <w:keepLines/>
      <w:numPr>
        <w:ilvl w:val="4"/>
        <w:numId w:val="1"/>
      </w:numPr>
      <w:spacing w:before="280" w:after="290" w:line="376" w:lineRule="auto"/>
      <w:ind w:firstLine="0"/>
      <w:outlineLvl w:val="4"/>
    </w:pPr>
    <w:rPr>
      <w:b/>
      <w:bCs/>
      <w:sz w:val="28"/>
      <w:szCs w:val="28"/>
    </w:rPr>
  </w:style>
  <w:style w:type="paragraph" w:styleId="7">
    <w:name w:val="heading 6"/>
    <w:basedOn w:val="1"/>
    <w:next w:val="1"/>
    <w:link w:val="74"/>
    <w:qFormat/>
    <w:uiPriority w:val="0"/>
    <w:pPr>
      <w:keepNext/>
      <w:keepLines/>
      <w:widowControl/>
      <w:numPr>
        <w:ilvl w:val="5"/>
        <w:numId w:val="1"/>
      </w:numPr>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75"/>
    <w:qFormat/>
    <w:uiPriority w:val="0"/>
    <w:pPr>
      <w:keepNext/>
      <w:keepLines/>
      <w:widowControl/>
      <w:numPr>
        <w:ilvl w:val="6"/>
        <w:numId w:val="1"/>
      </w:numPr>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76"/>
    <w:qFormat/>
    <w:uiPriority w:val="0"/>
    <w:pPr>
      <w:keepNext/>
      <w:keepLines/>
      <w:widowControl/>
      <w:numPr>
        <w:ilvl w:val="7"/>
        <w:numId w:val="1"/>
      </w:numPr>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77"/>
    <w:qFormat/>
    <w:uiPriority w:val="0"/>
    <w:pPr>
      <w:keepNext/>
      <w:keepLines/>
      <w:widowControl/>
      <w:numPr>
        <w:ilvl w:val="8"/>
        <w:numId w:val="1"/>
      </w:numPr>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252"/>
    <w:qFormat/>
    <w:uiPriority w:val="0"/>
    <w:pPr>
      <w:ind w:firstLine="420"/>
    </w:pPr>
    <w:rPr>
      <w:szCs w:val="20"/>
    </w:rPr>
  </w:style>
  <w:style w:type="paragraph" w:styleId="12">
    <w:name w:val="caption"/>
    <w:basedOn w:val="1"/>
    <w:next w:val="1"/>
    <w:link w:val="247"/>
    <w:unhideWhenUsed/>
    <w:qFormat/>
    <w:uiPriority w:val="35"/>
    <w:pPr>
      <w:widowControl/>
      <w:jc w:val="left"/>
    </w:pPr>
    <w:rPr>
      <w:rFonts w:ascii="Cambria" w:hAnsi="Cambria" w:eastAsia="黑体"/>
      <w:bCs/>
      <w:sz w:val="20"/>
      <w:szCs w:val="20"/>
    </w:rPr>
  </w:style>
  <w:style w:type="paragraph" w:styleId="13">
    <w:name w:val="Document Map"/>
    <w:basedOn w:val="1"/>
    <w:link w:val="80"/>
    <w:qFormat/>
    <w:uiPriority w:val="0"/>
    <w:pPr>
      <w:shd w:val="clear" w:color="auto" w:fill="000080"/>
    </w:pPr>
    <w:rPr>
      <w:rFonts w:asciiTheme="minorHAnsi" w:hAnsiTheme="minorHAnsi" w:cstheme="minorBidi"/>
    </w:rPr>
  </w:style>
  <w:style w:type="paragraph" w:styleId="14">
    <w:name w:val="annotation text"/>
    <w:basedOn w:val="1"/>
    <w:link w:val="79"/>
    <w:qFormat/>
    <w:uiPriority w:val="0"/>
    <w:pPr>
      <w:jc w:val="left"/>
    </w:pPr>
    <w:rPr>
      <w:rFonts w:asciiTheme="minorHAnsi" w:hAnsiTheme="minorHAnsi" w:cstheme="minorBidi"/>
    </w:rPr>
  </w:style>
  <w:style w:type="paragraph" w:styleId="15">
    <w:name w:val="Body Text 3"/>
    <w:basedOn w:val="1"/>
    <w:link w:val="84"/>
    <w:qFormat/>
    <w:uiPriority w:val="0"/>
    <w:rPr>
      <w:rFonts w:ascii="宋体" w:hAnsiTheme="minorHAnsi" w:cstheme="minorBidi"/>
      <w:color w:val="000000"/>
      <w:sz w:val="32"/>
      <w:szCs w:val="22"/>
    </w:rPr>
  </w:style>
  <w:style w:type="paragraph" w:styleId="16">
    <w:name w:val="Body Text"/>
    <w:basedOn w:val="1"/>
    <w:next w:val="1"/>
    <w:link w:val="60"/>
    <w:qFormat/>
    <w:uiPriority w:val="0"/>
    <w:pPr>
      <w:ind w:right="-84" w:rightChars="-40"/>
      <w:jc w:val="center"/>
    </w:pPr>
    <w:rPr>
      <w:rFonts w:asciiTheme="minorHAnsi" w:hAnsiTheme="minorHAnsi" w:cstheme="minorBidi"/>
    </w:rPr>
  </w:style>
  <w:style w:type="paragraph" w:styleId="17">
    <w:name w:val="Body Text Indent"/>
    <w:basedOn w:val="1"/>
    <w:link w:val="87"/>
    <w:qFormat/>
    <w:uiPriority w:val="0"/>
    <w:pPr>
      <w:spacing w:line="360" w:lineRule="auto"/>
      <w:ind w:firstLine="480"/>
    </w:pPr>
    <w:rPr>
      <w:rFonts w:ascii="宋体" w:hAnsiTheme="minorHAnsi" w:cstheme="minorBidi"/>
      <w:sz w:val="24"/>
    </w:rPr>
  </w:style>
  <w:style w:type="paragraph" w:styleId="18">
    <w:name w:val="Block Text"/>
    <w:basedOn w:val="1"/>
    <w:qFormat/>
    <w:uiPriority w:val="0"/>
    <w:pPr>
      <w:ind w:left="-78" w:leftChars="-37" w:right="-162" w:rightChars="-77" w:firstLine="78" w:firstLineChars="37"/>
      <w:jc w:val="center"/>
    </w:pPr>
    <w:rPr>
      <w:rFonts w:ascii="宋体" w:hAnsi="宋体"/>
      <w:szCs w:val="21"/>
    </w:rPr>
  </w:style>
  <w:style w:type="paragraph" w:styleId="19">
    <w:name w:val="toc 3"/>
    <w:basedOn w:val="1"/>
    <w:next w:val="1"/>
    <w:qFormat/>
    <w:uiPriority w:val="39"/>
    <w:pPr>
      <w:ind w:left="840" w:leftChars="400"/>
    </w:pPr>
  </w:style>
  <w:style w:type="paragraph" w:styleId="20">
    <w:name w:val="Plain Text"/>
    <w:basedOn w:val="1"/>
    <w:link w:val="78"/>
    <w:qFormat/>
    <w:uiPriority w:val="0"/>
    <w:rPr>
      <w:rFonts w:ascii="宋体" w:hAnsi="Courier New" w:cs="黑体"/>
      <w:szCs w:val="21"/>
    </w:rPr>
  </w:style>
  <w:style w:type="paragraph" w:styleId="21">
    <w:name w:val="Date"/>
    <w:basedOn w:val="1"/>
    <w:next w:val="1"/>
    <w:link w:val="96"/>
    <w:qFormat/>
    <w:uiPriority w:val="99"/>
    <w:rPr>
      <w:szCs w:val="20"/>
    </w:rPr>
  </w:style>
  <w:style w:type="paragraph" w:styleId="22">
    <w:name w:val="Body Text Indent 2"/>
    <w:basedOn w:val="1"/>
    <w:link w:val="68"/>
    <w:unhideWhenUsed/>
    <w:qFormat/>
    <w:uiPriority w:val="0"/>
    <w:pPr>
      <w:spacing w:after="120" w:line="480" w:lineRule="auto"/>
      <w:ind w:left="420" w:leftChars="200"/>
    </w:pPr>
  </w:style>
  <w:style w:type="paragraph" w:styleId="23">
    <w:name w:val="endnote text"/>
    <w:basedOn w:val="1"/>
    <w:link w:val="86"/>
    <w:qFormat/>
    <w:uiPriority w:val="0"/>
    <w:pPr>
      <w:snapToGrid w:val="0"/>
      <w:jc w:val="left"/>
    </w:pPr>
    <w:rPr>
      <w:rFonts w:asciiTheme="minorHAnsi" w:hAnsiTheme="minorHAnsi" w:cstheme="minorBidi"/>
      <w:szCs w:val="22"/>
    </w:rPr>
  </w:style>
  <w:style w:type="paragraph" w:styleId="24">
    <w:name w:val="Balloon Text"/>
    <w:basedOn w:val="1"/>
    <w:link w:val="66"/>
    <w:unhideWhenUsed/>
    <w:qFormat/>
    <w:uiPriority w:val="0"/>
    <w:rPr>
      <w:sz w:val="18"/>
      <w:szCs w:val="18"/>
    </w:rPr>
  </w:style>
  <w:style w:type="paragraph" w:styleId="25">
    <w:name w:val="footer"/>
    <w:basedOn w:val="1"/>
    <w:link w:val="59"/>
    <w:unhideWhenUsed/>
    <w:qFormat/>
    <w:uiPriority w:val="99"/>
    <w:pPr>
      <w:tabs>
        <w:tab w:val="center" w:pos="4153"/>
        <w:tab w:val="right" w:pos="8306"/>
      </w:tabs>
      <w:snapToGrid w:val="0"/>
      <w:jc w:val="left"/>
    </w:pPr>
    <w:rPr>
      <w:sz w:val="18"/>
      <w:szCs w:val="18"/>
    </w:rPr>
  </w:style>
  <w:style w:type="paragraph" w:styleId="26">
    <w:name w:val="header"/>
    <w:basedOn w:val="1"/>
    <w:link w:val="58"/>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8280"/>
        <w:tab w:val="right" w:leader="dot" w:pos="9360"/>
      </w:tabs>
      <w:adjustRightInd w:val="0"/>
      <w:snapToGrid w:val="0"/>
      <w:spacing w:line="300" w:lineRule="auto"/>
      <w:ind w:firstLine="538" w:firstLineChars="192"/>
    </w:pPr>
    <w:rPr>
      <w:rFonts w:ascii="宋体" w:hAnsi="宋体"/>
      <w:bCs/>
      <w:sz w:val="28"/>
    </w:rPr>
  </w:style>
  <w:style w:type="paragraph" w:styleId="28">
    <w:name w:val="toc 4"/>
    <w:basedOn w:val="1"/>
    <w:next w:val="1"/>
    <w:qFormat/>
    <w:uiPriority w:val="1"/>
    <w:pPr>
      <w:spacing w:before="140"/>
      <w:ind w:left="1668"/>
    </w:pPr>
    <w:rPr>
      <w:rFonts w:ascii="宋体" w:hAnsi="宋体" w:eastAsia="宋体" w:cs="宋体"/>
      <w:sz w:val="28"/>
      <w:szCs w:val="28"/>
      <w:lang w:val="zh-CN" w:eastAsia="zh-CN" w:bidi="zh-CN"/>
    </w:rPr>
  </w:style>
  <w:style w:type="paragraph" w:styleId="29">
    <w:name w:val="footnote text"/>
    <w:basedOn w:val="1"/>
    <w:link w:val="83"/>
    <w:qFormat/>
    <w:uiPriority w:val="0"/>
    <w:pPr>
      <w:snapToGrid w:val="0"/>
      <w:jc w:val="left"/>
    </w:pPr>
    <w:rPr>
      <w:rFonts w:asciiTheme="minorHAnsi" w:hAnsiTheme="minorHAnsi" w:cstheme="minorBidi"/>
      <w:sz w:val="18"/>
      <w:szCs w:val="22"/>
    </w:rPr>
  </w:style>
  <w:style w:type="paragraph" w:styleId="30">
    <w:name w:val="Body Text Indent 3"/>
    <w:basedOn w:val="1"/>
    <w:link w:val="82"/>
    <w:qFormat/>
    <w:uiPriority w:val="0"/>
    <w:pPr>
      <w:spacing w:line="480" w:lineRule="exact"/>
      <w:ind w:firstLine="540" w:firstLineChars="257"/>
    </w:pPr>
    <w:rPr>
      <w:rFonts w:ascii="宋体" w:hAnsi="宋体" w:cstheme="minorBidi"/>
      <w:szCs w:val="21"/>
    </w:rPr>
  </w:style>
  <w:style w:type="paragraph" w:styleId="31">
    <w:name w:val="toc 2"/>
    <w:basedOn w:val="1"/>
    <w:next w:val="1"/>
    <w:qFormat/>
    <w:uiPriority w:val="39"/>
    <w:pPr>
      <w:ind w:left="420" w:leftChars="200"/>
    </w:pPr>
  </w:style>
  <w:style w:type="paragraph" w:styleId="32">
    <w:name w:val="Body Text 2"/>
    <w:basedOn w:val="1"/>
    <w:link w:val="81"/>
    <w:qFormat/>
    <w:uiPriority w:val="0"/>
    <w:rPr>
      <w:rFonts w:ascii="宋体" w:hAnsiTheme="minorHAnsi" w:cstheme="minorBidi"/>
      <w:sz w:val="28"/>
      <w:szCs w:val="22"/>
    </w:rPr>
  </w:style>
  <w:style w:type="paragraph" w:styleId="33">
    <w:name w:val="HTML Preformatted"/>
    <w:basedOn w:val="1"/>
    <w:link w:val="17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auto"/>
      <w:jc w:val="left"/>
    </w:pPr>
    <w:rPr>
      <w:rFonts w:ascii="Arial" w:hAnsi="Arial"/>
      <w:kern w:val="0"/>
      <w:sz w:val="24"/>
    </w:rPr>
  </w:style>
  <w:style w:type="paragraph" w:styleId="34">
    <w:name w:val="Normal (Web)"/>
    <w:basedOn w:val="1"/>
    <w:link w:val="65"/>
    <w:qFormat/>
    <w:uiPriority w:val="0"/>
    <w:pPr>
      <w:widowControl/>
      <w:spacing w:before="100" w:beforeAutospacing="1" w:after="100" w:afterAutospacing="1"/>
      <w:jc w:val="left"/>
    </w:pPr>
    <w:rPr>
      <w:rFonts w:ascii="宋体" w:hAnsi="宋体" w:cs="宋体" w:eastAsiaTheme="minorEastAsia"/>
      <w:sz w:val="24"/>
    </w:rPr>
  </w:style>
  <w:style w:type="paragraph" w:styleId="35">
    <w:name w:val="index 1"/>
    <w:basedOn w:val="1"/>
    <w:next w:val="1"/>
    <w:qFormat/>
    <w:uiPriority w:val="0"/>
    <w:pPr>
      <w:spacing w:line="220" w:lineRule="exact"/>
      <w:jc w:val="center"/>
    </w:pPr>
    <w:rPr>
      <w:rFonts w:ascii="仿宋_GB2312" w:eastAsia="仿宋_GB2312"/>
      <w:szCs w:val="21"/>
    </w:rPr>
  </w:style>
  <w:style w:type="paragraph" w:styleId="36">
    <w:name w:val="Title"/>
    <w:basedOn w:val="1"/>
    <w:link w:val="85"/>
    <w:qFormat/>
    <w:uiPriority w:val="0"/>
    <w:pPr>
      <w:adjustRightInd w:val="0"/>
      <w:spacing w:before="240" w:after="60" w:line="420" w:lineRule="atLeast"/>
      <w:jc w:val="center"/>
      <w:textAlignment w:val="baseline"/>
      <w:outlineLvl w:val="0"/>
    </w:pPr>
    <w:rPr>
      <w:rFonts w:ascii="Arial" w:hAnsi="Arial" w:cstheme="minorBidi"/>
      <w:b/>
      <w:sz w:val="32"/>
      <w:szCs w:val="22"/>
    </w:rPr>
  </w:style>
  <w:style w:type="paragraph" w:styleId="37">
    <w:name w:val="annotation subject"/>
    <w:basedOn w:val="14"/>
    <w:next w:val="14"/>
    <w:link w:val="102"/>
    <w:qFormat/>
    <w:uiPriority w:val="0"/>
    <w:rPr>
      <w:b/>
      <w:bCs/>
    </w:rPr>
  </w:style>
  <w:style w:type="paragraph" w:styleId="38">
    <w:name w:val="Body Text First Indent"/>
    <w:basedOn w:val="16"/>
    <w:link w:val="93"/>
    <w:qFormat/>
    <w:uiPriority w:val="0"/>
    <w:pPr>
      <w:spacing w:after="120"/>
      <w:ind w:right="0" w:rightChars="0" w:firstLine="420" w:firstLineChars="100"/>
      <w:jc w:val="both"/>
    </w:pPr>
    <w:rPr>
      <w:rFonts w:ascii="Times New Roman" w:hAnsi="Times New Roman" w:cs="Times New Roman"/>
      <w:szCs w:val="20"/>
    </w:rPr>
  </w:style>
  <w:style w:type="table" w:styleId="40">
    <w:name w:val="Table Grid"/>
    <w:basedOn w:val="3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qFormat/>
    <w:uiPriority w:val="0"/>
    <w:rPr>
      <w:b/>
      <w:bCs/>
    </w:rPr>
  </w:style>
  <w:style w:type="character" w:styleId="43">
    <w:name w:val="page number"/>
    <w:basedOn w:val="41"/>
    <w:qFormat/>
    <w:uiPriority w:val="0"/>
  </w:style>
  <w:style w:type="character" w:styleId="44">
    <w:name w:val="FollowedHyperlink"/>
    <w:basedOn w:val="41"/>
    <w:qFormat/>
    <w:uiPriority w:val="99"/>
    <w:rPr>
      <w:color w:val="800080"/>
      <w:u w:val="none"/>
    </w:rPr>
  </w:style>
  <w:style w:type="character" w:styleId="45">
    <w:name w:val="Emphasis"/>
    <w:qFormat/>
    <w:uiPriority w:val="20"/>
    <w:rPr>
      <w:i/>
      <w:iCs/>
    </w:rPr>
  </w:style>
  <w:style w:type="character" w:styleId="46">
    <w:name w:val="HTML Definition"/>
    <w:basedOn w:val="41"/>
    <w:semiHidden/>
    <w:unhideWhenUsed/>
    <w:uiPriority w:val="99"/>
    <w:rPr>
      <w:sz w:val="1"/>
      <w:szCs w:val="1"/>
    </w:rPr>
  </w:style>
  <w:style w:type="character" w:styleId="47">
    <w:name w:val="HTML Typewriter"/>
    <w:basedOn w:val="41"/>
    <w:semiHidden/>
    <w:unhideWhenUsed/>
    <w:uiPriority w:val="99"/>
    <w:rPr>
      <w:rFonts w:hint="default" w:ascii="monospace" w:hAnsi="monospace" w:eastAsia="monospace" w:cs="monospace"/>
      <w:sz w:val="20"/>
    </w:rPr>
  </w:style>
  <w:style w:type="character" w:styleId="48">
    <w:name w:val="HTML Acronym"/>
    <w:basedOn w:val="41"/>
    <w:semiHidden/>
    <w:unhideWhenUsed/>
    <w:uiPriority w:val="99"/>
  </w:style>
  <w:style w:type="character" w:styleId="49">
    <w:name w:val="HTML Variable"/>
    <w:basedOn w:val="41"/>
    <w:semiHidden/>
    <w:unhideWhenUsed/>
    <w:qFormat/>
    <w:uiPriority w:val="99"/>
  </w:style>
  <w:style w:type="character" w:styleId="50">
    <w:name w:val="Hyperlink"/>
    <w:basedOn w:val="41"/>
    <w:qFormat/>
    <w:uiPriority w:val="99"/>
    <w:rPr>
      <w:color w:val="0000FF"/>
      <w:u w:val="none"/>
    </w:rPr>
  </w:style>
  <w:style w:type="character" w:styleId="51">
    <w:name w:val="HTML Code"/>
    <w:basedOn w:val="41"/>
    <w:semiHidden/>
    <w:unhideWhenUsed/>
    <w:uiPriority w:val="99"/>
    <w:rPr>
      <w:rFonts w:hint="default" w:ascii="monospace" w:hAnsi="monospace" w:eastAsia="monospace" w:cs="monospace"/>
      <w:sz w:val="20"/>
    </w:rPr>
  </w:style>
  <w:style w:type="character" w:styleId="52">
    <w:name w:val="annotation reference"/>
    <w:qFormat/>
    <w:uiPriority w:val="0"/>
    <w:rPr>
      <w:sz w:val="21"/>
      <w:szCs w:val="21"/>
    </w:rPr>
  </w:style>
  <w:style w:type="character" w:styleId="53">
    <w:name w:val="HTML Cite"/>
    <w:basedOn w:val="41"/>
    <w:semiHidden/>
    <w:unhideWhenUsed/>
    <w:uiPriority w:val="99"/>
  </w:style>
  <w:style w:type="character" w:styleId="54">
    <w:name w:val="footnote reference"/>
    <w:qFormat/>
    <w:uiPriority w:val="0"/>
    <w:rPr>
      <w:vertAlign w:val="superscript"/>
    </w:rPr>
  </w:style>
  <w:style w:type="character" w:styleId="55">
    <w:name w:val="HTML Keyboard"/>
    <w:basedOn w:val="41"/>
    <w:semiHidden/>
    <w:unhideWhenUsed/>
    <w:uiPriority w:val="99"/>
    <w:rPr>
      <w:rFonts w:ascii="monospace" w:hAnsi="monospace" w:eastAsia="monospace" w:cs="monospace"/>
      <w:sz w:val="20"/>
    </w:rPr>
  </w:style>
  <w:style w:type="character" w:styleId="56">
    <w:name w:val="HTML Sample"/>
    <w:basedOn w:val="41"/>
    <w:semiHidden/>
    <w:unhideWhenUsed/>
    <w:uiPriority w:val="99"/>
    <w:rPr>
      <w:rFonts w:hint="default" w:ascii="monospace" w:hAnsi="monospace" w:eastAsia="monospace" w:cs="monospace"/>
    </w:rPr>
  </w:style>
  <w:style w:type="paragraph" w:customStyle="1" w:styleId="57">
    <w:name w:val="正文缩进1"/>
    <w:basedOn w:val="1"/>
    <w:qFormat/>
    <w:uiPriority w:val="0"/>
    <w:pPr>
      <w:autoSpaceDE w:val="0"/>
      <w:autoSpaceDN w:val="0"/>
      <w:adjustRightInd w:val="0"/>
      <w:ind w:firstLine="420"/>
      <w:jc w:val="left"/>
    </w:pPr>
    <w:rPr>
      <w:rFonts w:ascii="宋体" w:hAnsi="Calibri" w:cs="Calibri"/>
      <w:kern w:val="0"/>
      <w:sz w:val="24"/>
      <w:szCs w:val="21"/>
    </w:rPr>
  </w:style>
  <w:style w:type="character" w:customStyle="1" w:styleId="58">
    <w:name w:val="页眉 Char"/>
    <w:basedOn w:val="41"/>
    <w:link w:val="26"/>
    <w:qFormat/>
    <w:uiPriority w:val="0"/>
    <w:rPr>
      <w:sz w:val="18"/>
      <w:szCs w:val="18"/>
    </w:rPr>
  </w:style>
  <w:style w:type="character" w:customStyle="1" w:styleId="59">
    <w:name w:val="页脚 Char"/>
    <w:basedOn w:val="41"/>
    <w:link w:val="25"/>
    <w:qFormat/>
    <w:uiPriority w:val="99"/>
    <w:rPr>
      <w:sz w:val="18"/>
      <w:szCs w:val="18"/>
    </w:rPr>
  </w:style>
  <w:style w:type="character" w:customStyle="1" w:styleId="60">
    <w:name w:val="正文文本 Char"/>
    <w:link w:val="16"/>
    <w:qFormat/>
    <w:uiPriority w:val="0"/>
    <w:rPr>
      <w:rFonts w:eastAsia="宋体"/>
      <w:szCs w:val="24"/>
    </w:rPr>
  </w:style>
  <w:style w:type="character" w:customStyle="1" w:styleId="61">
    <w:name w:val="正文文本 Char1"/>
    <w:basedOn w:val="41"/>
    <w:semiHidden/>
    <w:qFormat/>
    <w:uiPriority w:val="99"/>
    <w:rPr>
      <w:rFonts w:ascii="Times New Roman" w:hAnsi="Times New Roman" w:eastAsia="宋体" w:cs="Times New Roman"/>
      <w:szCs w:val="24"/>
    </w:rPr>
  </w:style>
  <w:style w:type="paragraph" w:customStyle="1" w:styleId="62">
    <w:name w:val="_Style 17"/>
    <w:basedOn w:val="1"/>
    <w:next w:val="63"/>
    <w:qFormat/>
    <w:uiPriority w:val="34"/>
    <w:pPr>
      <w:widowControl/>
      <w:ind w:firstLine="420" w:firstLineChars="200"/>
      <w:jc w:val="left"/>
    </w:pPr>
    <w:rPr>
      <w:rFonts w:ascii="宋体" w:hAnsi="宋体" w:cs="宋体"/>
      <w:kern w:val="0"/>
      <w:sz w:val="24"/>
    </w:rPr>
  </w:style>
  <w:style w:type="paragraph" w:styleId="63">
    <w:name w:val="List Paragraph"/>
    <w:basedOn w:val="1"/>
    <w:qFormat/>
    <w:uiPriority w:val="0"/>
    <w:pPr>
      <w:ind w:firstLine="420" w:firstLineChars="200"/>
    </w:pPr>
  </w:style>
  <w:style w:type="paragraph" w:customStyle="1" w:styleId="64">
    <w:name w:val="样式1"/>
    <w:basedOn w:val="1"/>
    <w:qFormat/>
    <w:uiPriority w:val="0"/>
    <w:pPr>
      <w:adjustRightInd w:val="0"/>
      <w:spacing w:before="360" w:after="240" w:line="360" w:lineRule="auto"/>
      <w:jc w:val="center"/>
      <w:textAlignment w:val="baseline"/>
    </w:pPr>
    <w:rPr>
      <w:rFonts w:ascii="黑体" w:eastAsia="黑体"/>
      <w:kern w:val="0"/>
      <w:sz w:val="32"/>
      <w:szCs w:val="20"/>
    </w:rPr>
  </w:style>
  <w:style w:type="character" w:customStyle="1" w:styleId="65">
    <w:name w:val="普通(网站) Char"/>
    <w:link w:val="34"/>
    <w:qFormat/>
    <w:uiPriority w:val="0"/>
    <w:rPr>
      <w:rFonts w:ascii="宋体" w:hAnsi="宋体" w:cs="宋体"/>
      <w:sz w:val="24"/>
      <w:szCs w:val="24"/>
    </w:rPr>
  </w:style>
  <w:style w:type="character" w:customStyle="1" w:styleId="66">
    <w:name w:val="批注框文本 Char"/>
    <w:basedOn w:val="41"/>
    <w:link w:val="24"/>
    <w:qFormat/>
    <w:uiPriority w:val="0"/>
    <w:rPr>
      <w:rFonts w:ascii="Times New Roman" w:hAnsi="Times New Roman" w:eastAsia="宋体" w:cs="Times New Roman"/>
      <w:sz w:val="18"/>
      <w:szCs w:val="18"/>
    </w:rPr>
  </w:style>
  <w:style w:type="paragraph" w:customStyle="1" w:styleId="67">
    <w:name w:val="样式 首行缩进:  2 字符"/>
    <w:basedOn w:val="1"/>
    <w:qFormat/>
    <w:uiPriority w:val="0"/>
    <w:pPr>
      <w:spacing w:line="400" w:lineRule="exact"/>
      <w:ind w:firstLine="200" w:firstLineChars="200"/>
    </w:pPr>
    <w:rPr>
      <w:rFonts w:cs="宋体"/>
    </w:rPr>
  </w:style>
  <w:style w:type="character" w:customStyle="1" w:styleId="68">
    <w:name w:val="正文文本缩进 2 Char"/>
    <w:basedOn w:val="41"/>
    <w:link w:val="22"/>
    <w:qFormat/>
    <w:uiPriority w:val="0"/>
    <w:rPr>
      <w:rFonts w:ascii="Times New Roman" w:hAnsi="Times New Roman" w:eastAsia="宋体" w:cs="Times New Roman"/>
      <w:szCs w:val="24"/>
    </w:rPr>
  </w:style>
  <w:style w:type="character" w:customStyle="1" w:styleId="69">
    <w:name w:val="标题 1 Char"/>
    <w:basedOn w:val="41"/>
    <w:link w:val="2"/>
    <w:qFormat/>
    <w:uiPriority w:val="0"/>
    <w:rPr>
      <w:rFonts w:ascii="黑体" w:hAnsi="Times New Roman" w:eastAsia="黑体" w:cs="Times New Roman"/>
      <w:sz w:val="30"/>
      <w:szCs w:val="20"/>
    </w:rPr>
  </w:style>
  <w:style w:type="character" w:customStyle="1" w:styleId="70">
    <w:name w:val="标题 2 Char"/>
    <w:basedOn w:val="41"/>
    <w:link w:val="3"/>
    <w:qFormat/>
    <w:uiPriority w:val="0"/>
    <w:rPr>
      <w:rFonts w:ascii="黑体" w:hAnsi="Times New Roman" w:eastAsia="黑体" w:cs="Times New Roman"/>
      <w:color w:val="000000"/>
      <w:sz w:val="28"/>
      <w:szCs w:val="20"/>
    </w:rPr>
  </w:style>
  <w:style w:type="character" w:customStyle="1" w:styleId="71">
    <w:name w:val="标题 3 Char"/>
    <w:basedOn w:val="41"/>
    <w:link w:val="4"/>
    <w:qFormat/>
    <w:uiPriority w:val="0"/>
    <w:rPr>
      <w:rFonts w:ascii="黑体" w:hAnsi="Times New Roman" w:eastAsia="黑体" w:cs="Times New Roman"/>
      <w:color w:val="000000"/>
      <w:sz w:val="32"/>
      <w:szCs w:val="20"/>
    </w:rPr>
  </w:style>
  <w:style w:type="character" w:customStyle="1" w:styleId="72">
    <w:name w:val="标题 4 Char"/>
    <w:basedOn w:val="41"/>
    <w:link w:val="5"/>
    <w:qFormat/>
    <w:uiPriority w:val="9"/>
    <w:rPr>
      <w:rFonts w:ascii="方正姚体" w:hAnsi="Times New Roman" w:eastAsia="方正姚体" w:cs="Times New Roman"/>
      <w:sz w:val="36"/>
      <w:szCs w:val="32"/>
    </w:rPr>
  </w:style>
  <w:style w:type="character" w:customStyle="1" w:styleId="73">
    <w:name w:val="标题 5 Char"/>
    <w:basedOn w:val="41"/>
    <w:link w:val="6"/>
    <w:qFormat/>
    <w:uiPriority w:val="0"/>
    <w:rPr>
      <w:rFonts w:ascii="Times New Roman" w:hAnsi="Times New Roman" w:eastAsia="宋体" w:cs="Times New Roman"/>
      <w:b/>
      <w:bCs/>
      <w:sz w:val="28"/>
      <w:szCs w:val="28"/>
    </w:rPr>
  </w:style>
  <w:style w:type="character" w:customStyle="1" w:styleId="74">
    <w:name w:val="标题 6 Char"/>
    <w:basedOn w:val="41"/>
    <w:link w:val="7"/>
    <w:qFormat/>
    <w:uiPriority w:val="0"/>
    <w:rPr>
      <w:rFonts w:ascii="Arial" w:hAnsi="Arial" w:eastAsia="黑体" w:cs="Times New Roman"/>
      <w:b/>
      <w:bCs/>
      <w:kern w:val="0"/>
      <w:sz w:val="24"/>
      <w:szCs w:val="24"/>
    </w:rPr>
  </w:style>
  <w:style w:type="character" w:customStyle="1" w:styleId="75">
    <w:name w:val="标题 7 Char"/>
    <w:basedOn w:val="41"/>
    <w:link w:val="8"/>
    <w:qFormat/>
    <w:uiPriority w:val="0"/>
    <w:rPr>
      <w:rFonts w:ascii="Times New Roman" w:hAnsi="Times New Roman" w:eastAsia="宋体" w:cs="Times New Roman"/>
      <w:b/>
      <w:bCs/>
      <w:kern w:val="0"/>
      <w:sz w:val="24"/>
      <w:szCs w:val="24"/>
    </w:rPr>
  </w:style>
  <w:style w:type="character" w:customStyle="1" w:styleId="76">
    <w:name w:val="标题 8 Char"/>
    <w:basedOn w:val="41"/>
    <w:link w:val="9"/>
    <w:qFormat/>
    <w:uiPriority w:val="0"/>
    <w:rPr>
      <w:rFonts w:ascii="Arial" w:hAnsi="Arial" w:eastAsia="黑体" w:cs="Times New Roman"/>
      <w:kern w:val="0"/>
      <w:sz w:val="24"/>
      <w:szCs w:val="24"/>
    </w:rPr>
  </w:style>
  <w:style w:type="character" w:customStyle="1" w:styleId="77">
    <w:name w:val="标题 9 Char"/>
    <w:basedOn w:val="41"/>
    <w:link w:val="10"/>
    <w:qFormat/>
    <w:uiPriority w:val="0"/>
    <w:rPr>
      <w:rFonts w:ascii="Arial" w:hAnsi="Arial" w:eastAsia="黑体" w:cs="Times New Roman"/>
      <w:kern w:val="0"/>
      <w:szCs w:val="21"/>
    </w:rPr>
  </w:style>
  <w:style w:type="character" w:customStyle="1" w:styleId="78">
    <w:name w:val="纯文本 Char"/>
    <w:link w:val="20"/>
    <w:qFormat/>
    <w:uiPriority w:val="0"/>
    <w:rPr>
      <w:rFonts w:ascii="宋体" w:hAnsi="Courier New" w:eastAsia="宋体" w:cs="黑体"/>
      <w:szCs w:val="21"/>
    </w:rPr>
  </w:style>
  <w:style w:type="character" w:customStyle="1" w:styleId="79">
    <w:name w:val="批注文字 Char"/>
    <w:link w:val="14"/>
    <w:qFormat/>
    <w:uiPriority w:val="0"/>
    <w:rPr>
      <w:rFonts w:eastAsia="宋体"/>
      <w:szCs w:val="24"/>
    </w:rPr>
  </w:style>
  <w:style w:type="character" w:customStyle="1" w:styleId="80">
    <w:name w:val="文档结构图 Char"/>
    <w:link w:val="13"/>
    <w:qFormat/>
    <w:uiPriority w:val="0"/>
    <w:rPr>
      <w:rFonts w:eastAsia="宋体"/>
      <w:szCs w:val="24"/>
      <w:shd w:val="clear" w:color="auto" w:fill="000080"/>
    </w:rPr>
  </w:style>
  <w:style w:type="character" w:customStyle="1" w:styleId="81">
    <w:name w:val="正文文本 2 Char"/>
    <w:link w:val="32"/>
    <w:qFormat/>
    <w:uiPriority w:val="0"/>
    <w:rPr>
      <w:rFonts w:ascii="宋体" w:eastAsia="宋体"/>
      <w:sz w:val="28"/>
    </w:rPr>
  </w:style>
  <w:style w:type="character" w:customStyle="1" w:styleId="82">
    <w:name w:val="正文文本缩进 3 Char"/>
    <w:link w:val="30"/>
    <w:qFormat/>
    <w:uiPriority w:val="0"/>
    <w:rPr>
      <w:rFonts w:ascii="宋体" w:hAnsi="宋体" w:eastAsia="宋体"/>
      <w:szCs w:val="21"/>
    </w:rPr>
  </w:style>
  <w:style w:type="character" w:customStyle="1" w:styleId="83">
    <w:name w:val="脚注文本 Char"/>
    <w:link w:val="29"/>
    <w:qFormat/>
    <w:uiPriority w:val="0"/>
    <w:rPr>
      <w:rFonts w:eastAsia="宋体"/>
      <w:sz w:val="18"/>
    </w:rPr>
  </w:style>
  <w:style w:type="character" w:customStyle="1" w:styleId="84">
    <w:name w:val="正文文本 3 Char"/>
    <w:link w:val="15"/>
    <w:qFormat/>
    <w:uiPriority w:val="0"/>
    <w:rPr>
      <w:rFonts w:ascii="宋体" w:eastAsia="宋体"/>
      <w:color w:val="000000"/>
      <w:sz w:val="32"/>
    </w:rPr>
  </w:style>
  <w:style w:type="character" w:customStyle="1" w:styleId="85">
    <w:name w:val="标题 Char"/>
    <w:link w:val="36"/>
    <w:qFormat/>
    <w:uiPriority w:val="0"/>
    <w:rPr>
      <w:rFonts w:ascii="Arial" w:hAnsi="Arial" w:eastAsia="宋体"/>
      <w:b/>
      <w:sz w:val="32"/>
    </w:rPr>
  </w:style>
  <w:style w:type="character" w:customStyle="1" w:styleId="86">
    <w:name w:val="尾注文本 Char"/>
    <w:link w:val="23"/>
    <w:qFormat/>
    <w:uiPriority w:val="0"/>
    <w:rPr>
      <w:rFonts w:eastAsia="宋体"/>
    </w:rPr>
  </w:style>
  <w:style w:type="character" w:customStyle="1" w:styleId="87">
    <w:name w:val="正文文本缩进 Char"/>
    <w:link w:val="17"/>
    <w:qFormat/>
    <w:uiPriority w:val="0"/>
    <w:rPr>
      <w:rFonts w:ascii="宋体" w:eastAsia="宋体"/>
      <w:sz w:val="24"/>
      <w:szCs w:val="24"/>
    </w:rPr>
  </w:style>
  <w:style w:type="character" w:customStyle="1" w:styleId="88">
    <w:name w:val="我的正文 Char Char"/>
    <w:link w:val="89"/>
    <w:qFormat/>
    <w:uiPriority w:val="0"/>
    <w:rPr>
      <w:rFonts w:ascii="宋体" w:hAnsi="宋体" w:eastAsia="宋体"/>
      <w:sz w:val="24"/>
      <w:szCs w:val="24"/>
    </w:rPr>
  </w:style>
  <w:style w:type="paragraph" w:customStyle="1" w:styleId="89">
    <w:name w:val="我的正文"/>
    <w:basedOn w:val="1"/>
    <w:link w:val="88"/>
    <w:qFormat/>
    <w:uiPriority w:val="0"/>
    <w:pPr>
      <w:snapToGrid w:val="0"/>
      <w:spacing w:line="300" w:lineRule="auto"/>
      <w:ind w:firstLine="150" w:firstLineChars="150"/>
    </w:pPr>
    <w:rPr>
      <w:rFonts w:ascii="宋体" w:hAnsi="宋体" w:cstheme="minorBidi"/>
      <w:sz w:val="24"/>
    </w:rPr>
  </w:style>
  <w:style w:type="character" w:customStyle="1" w:styleId="90">
    <w:name w:val="标题 Char1"/>
    <w:basedOn w:val="41"/>
    <w:qFormat/>
    <w:uiPriority w:val="10"/>
    <w:rPr>
      <w:rFonts w:eastAsia="宋体" w:asciiTheme="majorHAnsi" w:hAnsiTheme="majorHAnsi" w:cstheme="majorBidi"/>
      <w:b/>
      <w:bCs/>
      <w:sz w:val="32"/>
      <w:szCs w:val="32"/>
    </w:rPr>
  </w:style>
  <w:style w:type="character" w:customStyle="1" w:styleId="91">
    <w:name w:val="正文文本缩进 3 Char1"/>
    <w:basedOn w:val="41"/>
    <w:semiHidden/>
    <w:qFormat/>
    <w:uiPriority w:val="99"/>
    <w:rPr>
      <w:rFonts w:ascii="Times New Roman" w:hAnsi="Times New Roman" w:eastAsia="宋体" w:cs="Times New Roman"/>
      <w:sz w:val="16"/>
      <w:szCs w:val="16"/>
    </w:rPr>
  </w:style>
  <w:style w:type="character" w:customStyle="1" w:styleId="92">
    <w:name w:val="正文文本 2 Char1"/>
    <w:basedOn w:val="41"/>
    <w:semiHidden/>
    <w:qFormat/>
    <w:uiPriority w:val="99"/>
    <w:rPr>
      <w:rFonts w:ascii="Times New Roman" w:hAnsi="Times New Roman" w:eastAsia="宋体" w:cs="Times New Roman"/>
      <w:szCs w:val="24"/>
    </w:rPr>
  </w:style>
  <w:style w:type="character" w:customStyle="1" w:styleId="93">
    <w:name w:val="正文首行缩进 Char"/>
    <w:basedOn w:val="60"/>
    <w:link w:val="38"/>
    <w:qFormat/>
    <w:uiPriority w:val="0"/>
    <w:rPr>
      <w:rFonts w:ascii="Times New Roman" w:hAnsi="Times New Roman" w:eastAsia="宋体" w:cs="Times New Roman"/>
      <w:szCs w:val="20"/>
    </w:rPr>
  </w:style>
  <w:style w:type="character" w:customStyle="1" w:styleId="94">
    <w:name w:val="正文文本缩进 Char1"/>
    <w:basedOn w:val="41"/>
    <w:semiHidden/>
    <w:qFormat/>
    <w:uiPriority w:val="99"/>
    <w:rPr>
      <w:rFonts w:ascii="Times New Roman" w:hAnsi="Times New Roman" w:eastAsia="宋体" w:cs="Times New Roman"/>
      <w:szCs w:val="24"/>
    </w:rPr>
  </w:style>
  <w:style w:type="character" w:customStyle="1" w:styleId="95">
    <w:name w:val="尾注文本 Char1"/>
    <w:basedOn w:val="41"/>
    <w:semiHidden/>
    <w:qFormat/>
    <w:uiPriority w:val="99"/>
    <w:rPr>
      <w:rFonts w:ascii="Times New Roman" w:hAnsi="Times New Roman" w:eastAsia="宋体" w:cs="Times New Roman"/>
      <w:szCs w:val="24"/>
    </w:rPr>
  </w:style>
  <w:style w:type="character" w:customStyle="1" w:styleId="96">
    <w:name w:val="日期 Char"/>
    <w:basedOn w:val="41"/>
    <w:link w:val="21"/>
    <w:qFormat/>
    <w:uiPriority w:val="0"/>
    <w:rPr>
      <w:rFonts w:ascii="Times New Roman" w:hAnsi="Times New Roman" w:eastAsia="宋体" w:cs="Times New Roman"/>
      <w:szCs w:val="20"/>
    </w:rPr>
  </w:style>
  <w:style w:type="character" w:customStyle="1" w:styleId="97">
    <w:name w:val="批注文字 Char1"/>
    <w:basedOn w:val="41"/>
    <w:semiHidden/>
    <w:qFormat/>
    <w:uiPriority w:val="99"/>
    <w:rPr>
      <w:rFonts w:ascii="Times New Roman" w:hAnsi="Times New Roman" w:eastAsia="宋体" w:cs="Times New Roman"/>
      <w:szCs w:val="24"/>
    </w:rPr>
  </w:style>
  <w:style w:type="character" w:customStyle="1" w:styleId="98">
    <w:name w:val="脚注文本 Char1"/>
    <w:basedOn w:val="41"/>
    <w:semiHidden/>
    <w:qFormat/>
    <w:uiPriority w:val="99"/>
    <w:rPr>
      <w:rFonts w:ascii="Times New Roman" w:hAnsi="Times New Roman" w:eastAsia="宋体" w:cs="Times New Roman"/>
      <w:sz w:val="18"/>
      <w:szCs w:val="18"/>
    </w:rPr>
  </w:style>
  <w:style w:type="character" w:customStyle="1" w:styleId="99">
    <w:name w:val="文档结构图 Char1"/>
    <w:basedOn w:val="41"/>
    <w:semiHidden/>
    <w:qFormat/>
    <w:uiPriority w:val="99"/>
    <w:rPr>
      <w:rFonts w:ascii="宋体" w:hAnsi="Times New Roman" w:eastAsia="宋体" w:cs="Times New Roman"/>
      <w:sz w:val="18"/>
      <w:szCs w:val="18"/>
    </w:rPr>
  </w:style>
  <w:style w:type="character" w:customStyle="1" w:styleId="100">
    <w:name w:val="正文文本 3 Char1"/>
    <w:basedOn w:val="41"/>
    <w:semiHidden/>
    <w:qFormat/>
    <w:uiPriority w:val="99"/>
    <w:rPr>
      <w:rFonts w:ascii="Times New Roman" w:hAnsi="Times New Roman" w:eastAsia="宋体" w:cs="Times New Roman"/>
      <w:sz w:val="16"/>
      <w:szCs w:val="16"/>
    </w:rPr>
  </w:style>
  <w:style w:type="character" w:customStyle="1" w:styleId="101">
    <w:name w:val="纯文本 Char1"/>
    <w:basedOn w:val="41"/>
    <w:semiHidden/>
    <w:qFormat/>
    <w:uiPriority w:val="99"/>
    <w:rPr>
      <w:rFonts w:ascii="宋体" w:hAnsi="Courier New" w:eastAsia="宋体" w:cs="Courier New"/>
      <w:szCs w:val="21"/>
    </w:rPr>
  </w:style>
  <w:style w:type="character" w:customStyle="1" w:styleId="102">
    <w:name w:val="批注主题 Char"/>
    <w:basedOn w:val="97"/>
    <w:link w:val="37"/>
    <w:qFormat/>
    <w:uiPriority w:val="0"/>
    <w:rPr>
      <w:rFonts w:ascii="Times New Roman" w:hAnsi="Times New Roman" w:eastAsia="宋体" w:cs="Times New Roman"/>
      <w:b/>
      <w:bCs/>
      <w:szCs w:val="24"/>
    </w:rPr>
  </w:style>
  <w:style w:type="paragraph" w:customStyle="1" w:styleId="103">
    <w:name w:val="==&g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04">
    <w:name w:val="样式2"/>
    <w:basedOn w:val="1"/>
    <w:qFormat/>
    <w:uiPriority w:val="0"/>
    <w:pPr>
      <w:numPr>
        <w:ilvl w:val="0"/>
        <w:numId w:val="2"/>
      </w:numPr>
      <w:tabs>
        <w:tab w:val="left" w:pos="1560"/>
      </w:tabs>
      <w:spacing w:line="360" w:lineRule="auto"/>
      <w:jc w:val="center"/>
    </w:pPr>
    <w:rPr>
      <w:rFonts w:ascii="黑体" w:eastAsia="黑体"/>
      <w:szCs w:val="20"/>
    </w:rPr>
  </w:style>
  <w:style w:type="paragraph" w:customStyle="1" w:styleId="105">
    <w:name w:val="xl3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6">
    <w:name w:val="样式 标题 2 + 宋体 四号 居中"/>
    <w:basedOn w:val="3"/>
    <w:qFormat/>
    <w:uiPriority w:val="0"/>
    <w:pPr>
      <w:keepLines/>
      <w:numPr>
        <w:ilvl w:val="0"/>
        <w:numId w:val="0"/>
      </w:numPr>
      <w:spacing w:before="260" w:after="260" w:line="415" w:lineRule="auto"/>
    </w:pPr>
    <w:rPr>
      <w:rFonts w:ascii="宋体" w:hAnsi="宋体" w:eastAsia="宋体" w:cs="宋体"/>
      <w:b/>
      <w:bCs/>
      <w:color w:val="auto"/>
      <w:sz w:val="30"/>
    </w:rPr>
  </w:style>
  <w:style w:type="paragraph" w:customStyle="1" w:styleId="107">
    <w:name w:val="目录"/>
    <w:basedOn w:val="1"/>
    <w:qFormat/>
    <w:uiPriority w:val="0"/>
    <w:pPr>
      <w:widowControl/>
      <w:jc w:val="center"/>
    </w:pPr>
    <w:rPr>
      <w:b/>
      <w:sz w:val="36"/>
    </w:rPr>
  </w:style>
  <w:style w:type="paragraph" w:customStyle="1" w:styleId="108">
    <w:name w:val="xl3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kern w:val="0"/>
      <w:sz w:val="24"/>
    </w:rPr>
  </w:style>
  <w:style w:type="paragraph" w:customStyle="1" w:styleId="109">
    <w:name w:val="font11"/>
    <w:basedOn w:val="1"/>
    <w:qFormat/>
    <w:uiPriority w:val="0"/>
    <w:pPr>
      <w:widowControl/>
      <w:spacing w:before="100" w:beforeAutospacing="1" w:after="100" w:afterAutospacing="1"/>
      <w:jc w:val="left"/>
    </w:pPr>
    <w:rPr>
      <w:b/>
      <w:bCs/>
      <w:kern w:val="0"/>
      <w:sz w:val="24"/>
    </w:rPr>
  </w:style>
  <w:style w:type="paragraph" w:customStyle="1" w:styleId="11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11">
    <w:name w:val="纯文本1"/>
    <w:basedOn w:val="1"/>
    <w:qFormat/>
    <w:uiPriority w:val="0"/>
    <w:pPr>
      <w:adjustRightInd w:val="0"/>
      <w:textAlignment w:val="baseline"/>
    </w:pPr>
    <w:rPr>
      <w:rFonts w:ascii="宋体" w:hAnsi="Courier New"/>
      <w:szCs w:val="20"/>
    </w:rPr>
  </w:style>
  <w:style w:type="paragraph" w:customStyle="1" w:styleId="112">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11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15">
    <w:name w:val="xl50"/>
    <w:basedOn w:val="1"/>
    <w:qFormat/>
    <w:uiPriority w:val="0"/>
    <w:pPr>
      <w:widowControl/>
      <w:spacing w:before="100" w:beforeAutospacing="1" w:after="100" w:afterAutospacing="1"/>
      <w:jc w:val="center"/>
      <w:textAlignment w:val="top"/>
    </w:pPr>
    <w:rPr>
      <w:rFonts w:hint="eastAsia" w:ascii="黑体" w:hAnsi="Arial Unicode MS" w:eastAsia="黑体"/>
      <w:b/>
      <w:bCs/>
      <w:kern w:val="0"/>
      <w:sz w:val="36"/>
      <w:szCs w:val="36"/>
    </w:rPr>
  </w:style>
  <w:style w:type="paragraph" w:customStyle="1" w:styleId="116">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color w:val="FF0000"/>
      <w:kern w:val="0"/>
      <w:sz w:val="24"/>
    </w:rPr>
  </w:style>
  <w:style w:type="paragraph" w:customStyle="1" w:styleId="117">
    <w:name w:val="简单回函地址"/>
    <w:basedOn w:val="1"/>
    <w:qFormat/>
    <w:uiPriority w:val="0"/>
  </w:style>
  <w:style w:type="paragraph" w:customStyle="1" w:styleId="118">
    <w:name w:val="表中"/>
    <w:basedOn w:val="1"/>
    <w:qFormat/>
    <w:uiPriority w:val="0"/>
    <w:pPr>
      <w:adjustRightInd w:val="0"/>
      <w:spacing w:line="360" w:lineRule="atLeast"/>
      <w:jc w:val="center"/>
      <w:textAlignment w:val="baseline"/>
    </w:pPr>
    <w:rPr>
      <w:kern w:val="0"/>
      <w:szCs w:val="20"/>
    </w:rPr>
  </w:style>
  <w:style w:type="paragraph" w:customStyle="1" w:styleId="119">
    <w:name w:val="xl3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4"/>
    </w:rPr>
  </w:style>
  <w:style w:type="paragraph" w:customStyle="1" w:styleId="1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121">
    <w:name w:val="样式 标题 2 + Times New Roman 四号 非加粗 段前: 5 磅 段后: 0 磅 行距: 固定值 20..."/>
    <w:basedOn w:val="3"/>
    <w:qFormat/>
    <w:uiPriority w:val="0"/>
    <w:pPr>
      <w:keepLines/>
      <w:numPr>
        <w:ilvl w:val="0"/>
        <w:numId w:val="0"/>
      </w:numPr>
      <w:spacing w:before="100" w:line="400" w:lineRule="exact"/>
      <w:jc w:val="both"/>
    </w:pPr>
    <w:rPr>
      <w:rFonts w:ascii="Times New Roman" w:cs="宋体"/>
      <w:color w:val="auto"/>
    </w:rPr>
  </w:style>
  <w:style w:type="paragraph" w:customStyle="1" w:styleId="122">
    <w:name w:val="xl40"/>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23">
    <w:name w:val="样式 标题 2 + 宋体"/>
    <w:basedOn w:val="3"/>
    <w:qFormat/>
    <w:uiPriority w:val="0"/>
    <w:pPr>
      <w:keepLines/>
      <w:numPr>
        <w:ilvl w:val="0"/>
        <w:numId w:val="0"/>
      </w:numPr>
      <w:spacing w:line="360" w:lineRule="auto"/>
      <w:ind w:firstLine="482" w:firstLineChars="200"/>
      <w:jc w:val="left"/>
    </w:pPr>
    <w:rPr>
      <w:rFonts w:ascii="宋体" w:hAnsi="宋体" w:eastAsia="宋体" w:cs="宋体"/>
      <w:b/>
      <w:bCs/>
      <w:color w:val="auto"/>
      <w:sz w:val="24"/>
    </w:rPr>
  </w:style>
  <w:style w:type="paragraph" w:customStyle="1" w:styleId="124">
    <w:name w:val="font6"/>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25">
    <w:name w:val="xl29"/>
    <w:basedOn w:val="1"/>
    <w:qFormat/>
    <w:uiPriority w:val="0"/>
    <w:pPr>
      <w:widowControl/>
      <w:pBdr>
        <w:bottom w:val="single" w:color="auto" w:sz="4" w:space="0"/>
      </w:pBdr>
      <w:spacing w:before="100" w:beforeAutospacing="1" w:after="100" w:afterAutospacing="1"/>
      <w:jc w:val="left"/>
    </w:pPr>
    <w:rPr>
      <w:rFonts w:ascii="Arial Unicode MS" w:hAnsi="Arial Unicode MS"/>
      <w:kern w:val="0"/>
      <w:sz w:val="24"/>
    </w:rPr>
  </w:style>
  <w:style w:type="paragraph" w:customStyle="1" w:styleId="12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12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128">
    <w:name w:val="TOC 标题1"/>
    <w:basedOn w:val="2"/>
    <w:next w:val="1"/>
    <w:qFormat/>
    <w:uiPriority w:val="39"/>
    <w:pPr>
      <w:widowControl/>
      <w:spacing w:before="480" w:line="276" w:lineRule="auto"/>
      <w:jc w:val="left"/>
      <w:outlineLvl w:val="9"/>
    </w:pPr>
    <w:rPr>
      <w:rFonts w:ascii="Cambria" w:hAnsi="Cambria" w:eastAsia="宋体"/>
      <w:color w:val="365F91"/>
      <w:kern w:val="0"/>
      <w:sz w:val="28"/>
      <w:szCs w:val="28"/>
    </w:rPr>
  </w:style>
  <w:style w:type="paragraph" w:customStyle="1" w:styleId="129">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3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0000"/>
      <w:kern w:val="0"/>
      <w:sz w:val="24"/>
    </w:rPr>
  </w:style>
  <w:style w:type="paragraph" w:customStyle="1" w:styleId="131">
    <w:name w:val="xl44"/>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textAlignment w:val="center"/>
    </w:pPr>
    <w:rPr>
      <w:kern w:val="0"/>
      <w:sz w:val="24"/>
    </w:rPr>
  </w:style>
  <w:style w:type="paragraph" w:customStyle="1" w:styleId="132">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33">
    <w:name w:val="xl47"/>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Arial Unicode MS" w:eastAsia="黑体"/>
      <w:kern w:val="0"/>
      <w:sz w:val="24"/>
    </w:rPr>
  </w:style>
  <w:style w:type="paragraph" w:customStyle="1" w:styleId="134">
    <w:name w:val="font9"/>
    <w:basedOn w:val="1"/>
    <w:qFormat/>
    <w:uiPriority w:val="0"/>
    <w:pPr>
      <w:widowControl/>
      <w:spacing w:before="100" w:beforeAutospacing="1" w:after="100" w:afterAutospacing="1"/>
      <w:jc w:val="left"/>
    </w:pPr>
    <w:rPr>
      <w:kern w:val="0"/>
      <w:sz w:val="24"/>
      <w:u w:val="single"/>
    </w:rPr>
  </w:style>
  <w:style w:type="paragraph" w:customStyle="1" w:styleId="135">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36">
    <w:name w:val="xl51"/>
    <w:basedOn w:val="1"/>
    <w:qFormat/>
    <w:uiPriority w:val="0"/>
    <w:pPr>
      <w:widowControl/>
      <w:spacing w:before="100" w:beforeAutospacing="1" w:after="100" w:afterAutospacing="1"/>
      <w:jc w:val="left"/>
      <w:textAlignment w:val="center"/>
    </w:pPr>
    <w:rPr>
      <w:rFonts w:ascii="Arial Unicode MS" w:hAnsi="Arial Unicode MS"/>
      <w:kern w:val="0"/>
      <w:sz w:val="24"/>
    </w:rPr>
  </w:style>
  <w:style w:type="paragraph" w:customStyle="1" w:styleId="137">
    <w:name w:val="xl34"/>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8">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color w:val="FF0000"/>
      <w:kern w:val="0"/>
      <w:sz w:val="24"/>
    </w:rPr>
  </w:style>
  <w:style w:type="paragraph" w:customStyle="1" w:styleId="139">
    <w:name w:val="font10"/>
    <w:basedOn w:val="1"/>
    <w:qFormat/>
    <w:uiPriority w:val="0"/>
    <w:pPr>
      <w:widowControl/>
      <w:spacing w:before="100" w:beforeAutospacing="1" w:after="100" w:afterAutospacing="1"/>
      <w:jc w:val="left"/>
    </w:pPr>
    <w:rPr>
      <w:rFonts w:hint="eastAsia" w:ascii="宋体" w:hAnsi="宋体"/>
      <w:b/>
      <w:bCs/>
      <w:kern w:val="0"/>
      <w:sz w:val="24"/>
    </w:rPr>
  </w:style>
  <w:style w:type="paragraph" w:customStyle="1" w:styleId="140">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41">
    <w:name w:val="font8"/>
    <w:basedOn w:val="1"/>
    <w:qFormat/>
    <w:uiPriority w:val="0"/>
    <w:pPr>
      <w:widowControl/>
      <w:spacing w:before="100" w:beforeAutospacing="1" w:after="100" w:afterAutospacing="1"/>
      <w:jc w:val="left"/>
    </w:pPr>
    <w:rPr>
      <w:kern w:val="0"/>
      <w:sz w:val="24"/>
    </w:rPr>
  </w:style>
  <w:style w:type="paragraph" w:customStyle="1" w:styleId="142">
    <w:name w:val="xl3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color w:val="FF0000"/>
      <w:kern w:val="0"/>
      <w:sz w:val="24"/>
    </w:rPr>
  </w:style>
  <w:style w:type="paragraph" w:customStyle="1" w:styleId="144">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45">
    <w:name w:val="xl41"/>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kern w:val="0"/>
      <w:sz w:val="24"/>
    </w:rPr>
  </w:style>
  <w:style w:type="paragraph" w:customStyle="1" w:styleId="146">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47">
    <w:name w:val="xl3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48">
    <w:name w:val="&l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49">
    <w:name w:val="font1"/>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5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5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152">
    <w:name w:val="&lt;=&g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53">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54">
    <w:name w:val="xl49"/>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Arial Unicode MS" w:eastAsia="黑体"/>
      <w:kern w:val="0"/>
      <w:sz w:val="24"/>
    </w:rPr>
  </w:style>
  <w:style w:type="paragraph" w:customStyle="1" w:styleId="155">
    <w:name w:val="xl3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kern w:val="0"/>
      <w:sz w:val="24"/>
    </w:rPr>
  </w:style>
  <w:style w:type="paragraph" w:customStyle="1" w:styleId="156">
    <w:name w:val="xl3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b/>
      <w:bCs/>
      <w:color w:val="FF0000"/>
      <w:kern w:val="0"/>
      <w:sz w:val="24"/>
    </w:rPr>
  </w:style>
  <w:style w:type="paragraph" w:customStyle="1" w:styleId="157">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58">
    <w:name w:val="font7"/>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59">
    <w:name w:val="Char"/>
    <w:basedOn w:val="1"/>
    <w:qFormat/>
    <w:uiPriority w:val="0"/>
    <w:pPr>
      <w:widowControl/>
      <w:spacing w:after="160" w:line="240" w:lineRule="exact"/>
      <w:jc w:val="left"/>
    </w:pPr>
    <w:rPr>
      <w:szCs w:val="20"/>
    </w:rPr>
  </w:style>
  <w:style w:type="paragraph" w:customStyle="1" w:styleId="160">
    <w:name w:val="标题 3 New"/>
    <w:basedOn w:val="113"/>
    <w:next w:val="113"/>
    <w:qFormat/>
    <w:uiPriority w:val="0"/>
    <w:pPr>
      <w:keepNext/>
      <w:keepLines/>
      <w:spacing w:line="360" w:lineRule="auto"/>
      <w:ind w:firstLine="200" w:firstLineChars="200"/>
      <w:outlineLvl w:val="2"/>
    </w:pPr>
    <w:rPr>
      <w:b/>
      <w:bCs/>
      <w:szCs w:val="32"/>
    </w:rPr>
  </w:style>
  <w:style w:type="paragraph" w:customStyle="1" w:styleId="161">
    <w:name w:val="表格文字"/>
    <w:basedOn w:val="1"/>
    <w:qFormat/>
    <w:uiPriority w:val="0"/>
    <w:pPr>
      <w:adjustRightInd w:val="0"/>
      <w:spacing w:line="420" w:lineRule="atLeast"/>
      <w:jc w:val="left"/>
      <w:textAlignment w:val="baseline"/>
    </w:pPr>
    <w:rPr>
      <w:kern w:val="0"/>
      <w:szCs w:val="20"/>
    </w:rPr>
  </w:style>
  <w:style w:type="paragraph" w:customStyle="1" w:styleId="162">
    <w:name w:val="Char1"/>
    <w:basedOn w:val="1"/>
    <w:qFormat/>
    <w:uiPriority w:val="0"/>
    <w:rPr>
      <w:rFonts w:ascii="仿宋_GB2312" w:eastAsia="仿宋_GB2312"/>
      <w:b/>
      <w:sz w:val="32"/>
      <w:szCs w:val="32"/>
    </w:rPr>
  </w:style>
  <w:style w:type="paragraph" w:customStyle="1" w:styleId="163">
    <w:name w:val="xl52"/>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styleId="16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xl4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textAlignment w:val="center"/>
    </w:pPr>
    <w:rPr>
      <w:kern w:val="0"/>
      <w:sz w:val="24"/>
    </w:rPr>
  </w:style>
  <w:style w:type="paragraph" w:customStyle="1" w:styleId="166">
    <w:name w:val="xl4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Arial Unicode MS" w:eastAsia="黑体"/>
      <w:kern w:val="0"/>
      <w:sz w:val="24"/>
    </w:rPr>
  </w:style>
  <w:style w:type="paragraph" w:customStyle="1" w:styleId="16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168">
    <w:name w:val="&l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69">
    <w:name w:val="Default"/>
    <w:qFormat/>
    <w:uiPriority w:val="0"/>
    <w:pPr>
      <w:widowControl w:val="0"/>
      <w:autoSpaceDE w:val="0"/>
      <w:autoSpaceDN w:val="0"/>
      <w:adjustRightInd w:val="0"/>
    </w:pPr>
    <w:rPr>
      <w:rFonts w:ascii="宋体" w:hAnsi="Calibri" w:eastAsia="宋体" w:cs="Times New Roman"/>
      <w:sz w:val="21"/>
      <w:szCs w:val="22"/>
      <w:lang w:val="en-US" w:eastAsia="zh-CN" w:bidi="ar-SA"/>
    </w:rPr>
  </w:style>
  <w:style w:type="character" w:customStyle="1" w:styleId="170">
    <w:name w:val="font-family:宋体 font-size:10.5pt"/>
    <w:basedOn w:val="41"/>
    <w:qFormat/>
    <w:uiPriority w:val="99"/>
  </w:style>
  <w:style w:type="character" w:customStyle="1" w:styleId="171">
    <w:name w:val="font-family:calibri font-size:10.5pt"/>
    <w:basedOn w:val="41"/>
    <w:qFormat/>
    <w:uiPriority w:val="99"/>
  </w:style>
  <w:style w:type="paragraph" w:customStyle="1" w:styleId="172">
    <w:name w:val="*正文"/>
    <w:basedOn w:val="1"/>
    <w:link w:val="242"/>
    <w:qFormat/>
    <w:uiPriority w:val="0"/>
    <w:pPr>
      <w:spacing w:line="360" w:lineRule="auto"/>
      <w:ind w:firstLine="200" w:firstLineChars="200"/>
    </w:pPr>
    <w:rPr>
      <w:rFonts w:ascii="宋体" w:hAnsi="宋体" w:eastAsia="宋体-简"/>
      <w:snapToGrid w:val="0"/>
      <w:sz w:val="24"/>
    </w:rPr>
  </w:style>
  <w:style w:type="paragraph" w:customStyle="1" w:styleId="173">
    <w:name w:val="纯文本11"/>
    <w:basedOn w:val="1"/>
    <w:qFormat/>
    <w:uiPriority w:val="0"/>
    <w:rPr>
      <w:rFonts w:ascii="宋体" w:hAnsi="Courier New"/>
      <w:szCs w:val="22"/>
    </w:rPr>
  </w:style>
  <w:style w:type="character" w:customStyle="1" w:styleId="174">
    <w:name w:val="HTML 预设格式 Char"/>
    <w:basedOn w:val="41"/>
    <w:semiHidden/>
    <w:qFormat/>
    <w:uiPriority w:val="99"/>
    <w:rPr>
      <w:rFonts w:ascii="Courier New" w:hAnsi="Courier New" w:eastAsia="宋体" w:cs="Courier New"/>
      <w:sz w:val="20"/>
      <w:szCs w:val="20"/>
    </w:rPr>
  </w:style>
  <w:style w:type="character" w:customStyle="1" w:styleId="175">
    <w:name w:val="HTML 预设格式 Char1"/>
    <w:link w:val="33"/>
    <w:qFormat/>
    <w:uiPriority w:val="0"/>
    <w:rPr>
      <w:rFonts w:ascii="Arial" w:hAnsi="Arial" w:eastAsia="宋体" w:cs="Times New Roman"/>
      <w:kern w:val="0"/>
      <w:sz w:val="24"/>
      <w:szCs w:val="24"/>
    </w:rPr>
  </w:style>
  <w:style w:type="character" w:customStyle="1" w:styleId="176">
    <w:name w:val="页脚 字符"/>
    <w:qFormat/>
    <w:locked/>
    <w:uiPriority w:val="99"/>
    <w:rPr>
      <w:rFonts w:eastAsia="宋体"/>
      <w:kern w:val="2"/>
      <w:sz w:val="18"/>
      <w:szCs w:val="18"/>
      <w:lang w:val="en-US" w:eastAsia="zh-CN" w:bidi="ar-SA"/>
    </w:rPr>
  </w:style>
  <w:style w:type="character" w:customStyle="1" w:styleId="177">
    <w:name w:val="font91"/>
    <w:qFormat/>
    <w:uiPriority w:val="0"/>
    <w:rPr>
      <w:rFonts w:hint="default" w:ascii="Calibri" w:hAnsi="Calibri" w:cs="Calibri"/>
      <w:color w:val="000000"/>
      <w:sz w:val="20"/>
      <w:szCs w:val="20"/>
      <w:u w:val="none"/>
    </w:rPr>
  </w:style>
  <w:style w:type="character" w:customStyle="1" w:styleId="178">
    <w:name w:val="font122"/>
    <w:qFormat/>
    <w:uiPriority w:val="0"/>
    <w:rPr>
      <w:rFonts w:hint="default" w:ascii="Times New Roman" w:hAnsi="Times New Roman" w:cs="Times New Roman"/>
      <w:color w:val="FF0000"/>
      <w:sz w:val="20"/>
      <w:szCs w:val="20"/>
      <w:u w:val="none"/>
    </w:rPr>
  </w:style>
  <w:style w:type="character" w:customStyle="1" w:styleId="179">
    <w:name w:val="页眉 字符"/>
    <w:qFormat/>
    <w:locked/>
    <w:uiPriority w:val="99"/>
    <w:rPr>
      <w:rFonts w:eastAsia="宋体"/>
      <w:kern w:val="2"/>
      <w:sz w:val="18"/>
      <w:szCs w:val="18"/>
      <w:lang w:val="en-US" w:eastAsia="zh-CN" w:bidi="ar-SA"/>
    </w:rPr>
  </w:style>
  <w:style w:type="character" w:customStyle="1" w:styleId="180">
    <w:name w:val="font101"/>
    <w:qFormat/>
    <w:uiPriority w:val="0"/>
    <w:rPr>
      <w:rFonts w:hint="eastAsia" w:ascii="宋体" w:hAnsi="宋体" w:eastAsia="宋体" w:cs="宋体"/>
      <w:color w:val="000000"/>
      <w:sz w:val="20"/>
      <w:szCs w:val="20"/>
      <w:u w:val="none"/>
    </w:rPr>
  </w:style>
  <w:style w:type="character" w:customStyle="1" w:styleId="181">
    <w:name w:val="font161"/>
    <w:qFormat/>
    <w:uiPriority w:val="0"/>
    <w:rPr>
      <w:rFonts w:hint="eastAsia" w:ascii="宋体" w:hAnsi="宋体" w:eastAsia="宋体" w:cs="宋体"/>
      <w:color w:val="000000"/>
      <w:sz w:val="20"/>
      <w:szCs w:val="20"/>
      <w:u w:val="none"/>
    </w:rPr>
  </w:style>
  <w:style w:type="character" w:customStyle="1" w:styleId="182">
    <w:name w:val="font71"/>
    <w:qFormat/>
    <w:uiPriority w:val="0"/>
    <w:rPr>
      <w:rFonts w:hint="eastAsia" w:ascii="宋体" w:hAnsi="宋体" w:eastAsia="宋体" w:cs="宋体"/>
      <w:color w:val="FF0000"/>
      <w:sz w:val="20"/>
      <w:szCs w:val="20"/>
      <w:u w:val="none"/>
    </w:rPr>
  </w:style>
  <w:style w:type="character" w:customStyle="1" w:styleId="183">
    <w:name w:val="font01"/>
    <w:qFormat/>
    <w:uiPriority w:val="0"/>
    <w:rPr>
      <w:rFonts w:hint="eastAsia" w:ascii="宋体" w:hAnsi="宋体" w:eastAsia="宋体" w:cs="宋体"/>
      <w:color w:val="000000"/>
      <w:sz w:val="20"/>
      <w:szCs w:val="20"/>
      <w:u w:val="none"/>
    </w:rPr>
  </w:style>
  <w:style w:type="character" w:customStyle="1" w:styleId="184">
    <w:name w:val="font131"/>
    <w:qFormat/>
    <w:uiPriority w:val="0"/>
    <w:rPr>
      <w:rFonts w:hint="default" w:ascii="Times New Roman" w:hAnsi="Times New Roman" w:cs="Times New Roman"/>
      <w:color w:val="000000"/>
      <w:sz w:val="20"/>
      <w:szCs w:val="20"/>
      <w:u w:val="none"/>
    </w:rPr>
  </w:style>
  <w:style w:type="character" w:customStyle="1" w:styleId="185">
    <w:name w:val="font21"/>
    <w:qFormat/>
    <w:uiPriority w:val="0"/>
    <w:rPr>
      <w:rFonts w:hint="eastAsia" w:ascii="宋体" w:hAnsi="宋体" w:eastAsia="宋体" w:cs="宋体"/>
      <w:color w:val="000000"/>
      <w:sz w:val="20"/>
      <w:szCs w:val="20"/>
      <w:u w:val="none"/>
    </w:rPr>
  </w:style>
  <w:style w:type="character" w:customStyle="1" w:styleId="186">
    <w:name w:val="font81"/>
    <w:qFormat/>
    <w:uiPriority w:val="0"/>
    <w:rPr>
      <w:rFonts w:hint="eastAsia" w:ascii="宋体" w:hAnsi="宋体" w:eastAsia="宋体" w:cs="宋体"/>
      <w:color w:val="FF0000"/>
      <w:sz w:val="20"/>
      <w:szCs w:val="20"/>
      <w:u w:val="none"/>
    </w:rPr>
  </w:style>
  <w:style w:type="character" w:customStyle="1" w:styleId="187">
    <w:name w:val="font51"/>
    <w:qFormat/>
    <w:uiPriority w:val="0"/>
    <w:rPr>
      <w:rFonts w:hint="eastAsia" w:ascii="宋体" w:hAnsi="宋体" w:eastAsia="宋体" w:cs="宋体"/>
      <w:color w:val="000000"/>
      <w:sz w:val="20"/>
      <w:szCs w:val="20"/>
      <w:u w:val="none"/>
    </w:rPr>
  </w:style>
  <w:style w:type="character" w:customStyle="1" w:styleId="188">
    <w:name w:val="正文文本 字符"/>
    <w:qFormat/>
    <w:uiPriority w:val="99"/>
    <w:rPr>
      <w:color w:val="993300"/>
      <w:kern w:val="2"/>
      <w:sz w:val="24"/>
      <w:szCs w:val="24"/>
    </w:rPr>
  </w:style>
  <w:style w:type="character" w:customStyle="1" w:styleId="189">
    <w:name w:val="font31"/>
    <w:qFormat/>
    <w:uiPriority w:val="0"/>
    <w:rPr>
      <w:rFonts w:hint="eastAsia" w:ascii="宋体" w:hAnsi="宋体" w:eastAsia="宋体" w:cs="宋体"/>
      <w:color w:val="000000"/>
      <w:sz w:val="20"/>
      <w:szCs w:val="20"/>
      <w:u w:val="none"/>
    </w:rPr>
  </w:style>
  <w:style w:type="character" w:customStyle="1" w:styleId="190">
    <w:name w:val="font61"/>
    <w:qFormat/>
    <w:uiPriority w:val="0"/>
    <w:rPr>
      <w:rFonts w:hint="eastAsia" w:ascii="宋体" w:hAnsi="宋体" w:eastAsia="宋体" w:cs="宋体"/>
      <w:color w:val="000000"/>
      <w:sz w:val="20"/>
      <w:szCs w:val="20"/>
      <w:u w:val="none"/>
    </w:rPr>
  </w:style>
  <w:style w:type="character" w:customStyle="1" w:styleId="191">
    <w:name w:val="font41"/>
    <w:qFormat/>
    <w:uiPriority w:val="0"/>
    <w:rPr>
      <w:rFonts w:hint="eastAsia" w:ascii="宋体" w:hAnsi="宋体" w:eastAsia="宋体" w:cs="宋体"/>
      <w:color w:val="000000"/>
      <w:sz w:val="20"/>
      <w:szCs w:val="20"/>
      <w:u w:val="none"/>
    </w:rPr>
  </w:style>
  <w:style w:type="character" w:customStyle="1" w:styleId="192">
    <w:name w:val="font121"/>
    <w:qFormat/>
    <w:uiPriority w:val="0"/>
    <w:rPr>
      <w:rFonts w:hint="default" w:ascii="Times New Roman" w:hAnsi="Times New Roman" w:cs="Times New Roman"/>
      <w:color w:val="FF0000"/>
      <w:sz w:val="20"/>
      <w:szCs w:val="20"/>
      <w:u w:val="none"/>
    </w:rPr>
  </w:style>
  <w:style w:type="paragraph" w:customStyle="1" w:styleId="193">
    <w:name w:val="font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4">
    <w:name w:val="样式 仿宋_GB2312 四号 行距: 1.5 倍行距"/>
    <w:basedOn w:val="1"/>
    <w:qFormat/>
    <w:uiPriority w:val="0"/>
    <w:pPr>
      <w:spacing w:line="360" w:lineRule="auto"/>
      <w:ind w:firstLine="560" w:firstLineChars="200"/>
    </w:pPr>
    <w:rPr>
      <w:rFonts w:ascii="仿宋_GB2312" w:eastAsia="仿宋_GB2312" w:cs="宋体"/>
      <w:sz w:val="28"/>
      <w:szCs w:val="20"/>
    </w:rPr>
  </w:style>
  <w:style w:type="paragraph" w:customStyle="1" w:styleId="195">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96">
    <w:name w:val="列出段落1"/>
    <w:basedOn w:val="1"/>
    <w:qFormat/>
    <w:uiPriority w:val="34"/>
    <w:pPr>
      <w:widowControl/>
      <w:ind w:left="720"/>
      <w:contextualSpacing/>
      <w:jc w:val="left"/>
    </w:pPr>
    <w:rPr>
      <w:rFonts w:ascii="Calibri" w:hAnsi="Calibri"/>
      <w:kern w:val="0"/>
      <w:sz w:val="24"/>
      <w:lang w:eastAsia="en-US" w:bidi="en-US"/>
    </w:rPr>
  </w:style>
  <w:style w:type="paragraph" w:customStyle="1" w:styleId="197">
    <w:name w:val="xl9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198">
    <w:name w:val="xl85"/>
    <w:basedOn w:val="1"/>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199">
    <w:name w:val="xl97"/>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200">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b/>
      <w:bCs/>
      <w:kern w:val="0"/>
      <w:sz w:val="24"/>
    </w:rPr>
  </w:style>
  <w:style w:type="paragraph" w:customStyle="1" w:styleId="201">
    <w:name w:val="xl9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202">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ACB9CA"/>
      <w:spacing w:before="100" w:beforeAutospacing="1" w:after="100" w:afterAutospacing="1"/>
      <w:jc w:val="center"/>
      <w:textAlignment w:val="center"/>
    </w:pPr>
    <w:rPr>
      <w:rFonts w:ascii="宋体" w:hAnsi="宋体" w:cs="宋体"/>
      <w:kern w:val="0"/>
      <w:sz w:val="20"/>
      <w:szCs w:val="20"/>
    </w:rPr>
  </w:style>
  <w:style w:type="paragraph" w:customStyle="1" w:styleId="20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102"/>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20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7">
    <w:name w:val="xl10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208">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left"/>
      <w:textAlignment w:val="center"/>
    </w:pPr>
    <w:rPr>
      <w:rFonts w:ascii="宋体" w:hAnsi="宋体" w:cs="宋体"/>
      <w:kern w:val="0"/>
      <w:sz w:val="24"/>
    </w:rPr>
  </w:style>
  <w:style w:type="paragraph" w:customStyle="1" w:styleId="209">
    <w:name w:val="xl83"/>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210">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ACB9CA"/>
      <w:spacing w:before="100" w:beforeAutospacing="1" w:after="100" w:afterAutospacing="1"/>
      <w:jc w:val="center"/>
      <w:textAlignment w:val="center"/>
    </w:pPr>
    <w:rPr>
      <w:rFonts w:ascii="宋体" w:hAnsi="宋体" w:cs="宋体"/>
      <w:b/>
      <w:bCs/>
      <w:kern w:val="0"/>
      <w:sz w:val="20"/>
      <w:szCs w:val="20"/>
    </w:rPr>
  </w:style>
  <w:style w:type="paragraph" w:customStyle="1" w:styleId="211">
    <w:name w:val="列出段落11"/>
    <w:basedOn w:val="1"/>
    <w:qFormat/>
    <w:uiPriority w:val="0"/>
    <w:pPr>
      <w:spacing w:line="324" w:lineRule="auto"/>
      <w:ind w:firstLine="420" w:firstLineChars="200"/>
    </w:pPr>
  </w:style>
  <w:style w:type="paragraph" w:customStyle="1" w:styleId="212">
    <w:name w:val="xl91"/>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213">
    <w:name w:val="xl9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214">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215">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b/>
      <w:bCs/>
      <w:kern w:val="0"/>
      <w:sz w:val="20"/>
      <w:szCs w:val="20"/>
    </w:rPr>
  </w:style>
  <w:style w:type="paragraph" w:customStyle="1" w:styleId="216">
    <w:name w:val="xl101"/>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17">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218">
    <w:name w:val="xl8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219">
    <w:name w:val="xl105"/>
    <w:basedOn w:val="1"/>
    <w:qFormat/>
    <w:uiPriority w:val="0"/>
    <w:pPr>
      <w:widowControl/>
      <w:pBdr>
        <w:top w:val="single" w:color="auto" w:sz="4" w:space="0"/>
        <w:bottom w:val="single" w:color="auto" w:sz="4" w:space="0"/>
        <w:right w:val="single" w:color="auto" w:sz="4" w:space="0"/>
      </w:pBdr>
      <w:shd w:val="clear" w:color="000000" w:fill="ACB9CA"/>
      <w:spacing w:before="100" w:beforeAutospacing="1" w:after="100" w:afterAutospacing="1"/>
      <w:jc w:val="center"/>
      <w:textAlignment w:val="center"/>
    </w:pPr>
    <w:rPr>
      <w:rFonts w:ascii="宋体" w:hAnsi="宋体" w:cs="宋体"/>
      <w:kern w:val="0"/>
      <w:sz w:val="20"/>
      <w:szCs w:val="20"/>
    </w:rPr>
  </w:style>
  <w:style w:type="paragraph" w:customStyle="1" w:styleId="220">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21">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22">
    <w:name w:val="xl9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223">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kern w:val="0"/>
      <w:sz w:val="24"/>
    </w:rPr>
  </w:style>
  <w:style w:type="paragraph" w:customStyle="1" w:styleId="224">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225">
    <w:name w:val="xl94"/>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226">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227">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ACB9CA"/>
      <w:spacing w:before="100" w:beforeAutospacing="1" w:after="100" w:afterAutospacing="1"/>
      <w:jc w:val="left"/>
      <w:textAlignment w:val="center"/>
    </w:pPr>
    <w:rPr>
      <w:rFonts w:ascii="宋体" w:hAnsi="宋体" w:cs="宋体"/>
      <w:b/>
      <w:bCs/>
      <w:kern w:val="0"/>
      <w:sz w:val="20"/>
      <w:szCs w:val="20"/>
    </w:rPr>
  </w:style>
  <w:style w:type="paragraph" w:customStyle="1" w:styleId="228">
    <w:name w:val="xl89"/>
    <w:basedOn w:val="1"/>
    <w:qFormat/>
    <w:uiPriority w:val="0"/>
    <w:pPr>
      <w:widowControl/>
      <w:pBdr>
        <w:top w:val="single" w:color="auto" w:sz="4" w:space="0"/>
        <w:bottom w:val="single" w:color="auto" w:sz="4" w:space="0"/>
        <w:right w:val="single" w:color="auto" w:sz="4" w:space="0"/>
      </w:pBdr>
      <w:shd w:val="clear" w:color="000000" w:fill="ACB9CA"/>
      <w:spacing w:before="100" w:beforeAutospacing="1" w:after="100" w:afterAutospacing="1"/>
      <w:jc w:val="center"/>
      <w:textAlignment w:val="center"/>
    </w:pPr>
    <w:rPr>
      <w:rFonts w:ascii="宋体" w:hAnsi="宋体" w:cs="宋体"/>
      <w:b/>
      <w:bCs/>
      <w:kern w:val="0"/>
      <w:sz w:val="20"/>
      <w:szCs w:val="20"/>
    </w:rPr>
  </w:style>
  <w:style w:type="paragraph" w:customStyle="1" w:styleId="229">
    <w:name w:val="xl8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230">
    <w:name w:val="xl9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231">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232">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233">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ACB9CA"/>
      <w:spacing w:before="100" w:beforeAutospacing="1" w:after="100" w:afterAutospacing="1"/>
      <w:jc w:val="left"/>
      <w:textAlignment w:val="center"/>
    </w:pPr>
    <w:rPr>
      <w:rFonts w:ascii="宋体" w:hAnsi="宋体" w:cs="宋体"/>
      <w:kern w:val="0"/>
      <w:sz w:val="20"/>
      <w:szCs w:val="20"/>
    </w:rPr>
  </w:style>
  <w:style w:type="paragraph" w:customStyle="1" w:styleId="234">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b/>
      <w:bCs/>
      <w:kern w:val="0"/>
      <w:sz w:val="20"/>
      <w:szCs w:val="20"/>
    </w:rPr>
  </w:style>
  <w:style w:type="paragraph" w:customStyle="1" w:styleId="235">
    <w:name w:val="xl88"/>
    <w:basedOn w:val="1"/>
    <w:qFormat/>
    <w:uiPriority w:val="0"/>
    <w:pPr>
      <w:widowControl/>
      <w:pBdr>
        <w:top w:val="single" w:color="auto" w:sz="4" w:space="0"/>
        <w:left w:val="single" w:color="auto" w:sz="4" w:space="0"/>
        <w:bottom w:val="single" w:color="auto" w:sz="4" w:space="0"/>
      </w:pBdr>
      <w:shd w:val="clear" w:color="000000" w:fill="ACB9CA"/>
      <w:spacing w:before="100" w:beforeAutospacing="1" w:after="100" w:afterAutospacing="1"/>
      <w:jc w:val="center"/>
      <w:textAlignment w:val="center"/>
    </w:pPr>
    <w:rPr>
      <w:rFonts w:ascii="宋体" w:hAnsi="宋体" w:cs="宋体"/>
      <w:b/>
      <w:bCs/>
      <w:kern w:val="0"/>
      <w:sz w:val="20"/>
      <w:szCs w:val="20"/>
    </w:rPr>
  </w:style>
  <w:style w:type="paragraph" w:customStyle="1" w:styleId="236">
    <w:name w:val="xl9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237">
    <w:name w:val="xl9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38">
    <w:name w:val="xl100"/>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39">
    <w:name w:val="xl104"/>
    <w:basedOn w:val="1"/>
    <w:qFormat/>
    <w:uiPriority w:val="0"/>
    <w:pPr>
      <w:widowControl/>
      <w:pBdr>
        <w:top w:val="single" w:color="auto" w:sz="4" w:space="0"/>
        <w:left w:val="single" w:color="auto" w:sz="4" w:space="0"/>
        <w:bottom w:val="single" w:color="auto" w:sz="4" w:space="0"/>
      </w:pBdr>
      <w:shd w:val="clear" w:color="000000" w:fill="ACB9CA"/>
      <w:spacing w:before="100" w:beforeAutospacing="1" w:after="100" w:afterAutospacing="1"/>
      <w:jc w:val="center"/>
      <w:textAlignment w:val="center"/>
    </w:pPr>
    <w:rPr>
      <w:rFonts w:ascii="宋体" w:hAnsi="宋体" w:cs="宋体"/>
      <w:kern w:val="0"/>
      <w:sz w:val="20"/>
      <w:szCs w:val="20"/>
    </w:rPr>
  </w:style>
  <w:style w:type="character" w:customStyle="1" w:styleId="240">
    <w:name w:val="文档正文 Char Char"/>
    <w:link w:val="241"/>
    <w:qFormat/>
    <w:uiPriority w:val="0"/>
    <w:rPr>
      <w:rFonts w:ascii="宋体" w:hAnsi="宋体"/>
      <w:szCs w:val="24"/>
    </w:rPr>
  </w:style>
  <w:style w:type="paragraph" w:customStyle="1" w:styleId="241">
    <w:name w:val="文档正文"/>
    <w:basedOn w:val="1"/>
    <w:link w:val="240"/>
    <w:qFormat/>
    <w:uiPriority w:val="0"/>
    <w:pPr>
      <w:adjustRightInd w:val="0"/>
      <w:spacing w:line="360" w:lineRule="auto"/>
      <w:ind w:firstLine="420" w:firstLineChars="200"/>
      <w:textAlignment w:val="baseline"/>
    </w:pPr>
    <w:rPr>
      <w:rFonts w:ascii="宋体" w:hAnsi="宋体" w:eastAsiaTheme="minorEastAsia" w:cstheme="minorBidi"/>
    </w:rPr>
  </w:style>
  <w:style w:type="character" w:customStyle="1" w:styleId="242">
    <w:name w:val="*正文 Char"/>
    <w:link w:val="172"/>
    <w:qFormat/>
    <w:uiPriority w:val="0"/>
    <w:rPr>
      <w:rFonts w:ascii="宋体" w:hAnsi="宋体" w:eastAsia="宋体-简" w:cs="Times New Roman"/>
      <w:snapToGrid w:val="0"/>
      <w:sz w:val="24"/>
      <w:szCs w:val="24"/>
    </w:rPr>
  </w:style>
  <w:style w:type="character" w:customStyle="1" w:styleId="243">
    <w:name w:val="不明显参考1"/>
    <w:qFormat/>
    <w:uiPriority w:val="31"/>
    <w:rPr>
      <w:smallCaps/>
      <w:color w:val="595959"/>
    </w:rPr>
  </w:style>
  <w:style w:type="character" w:customStyle="1" w:styleId="244">
    <w:name w:val="批注文字 字符"/>
    <w:qFormat/>
    <w:uiPriority w:val="0"/>
    <w:rPr>
      <w:kern w:val="2"/>
      <w:sz w:val="21"/>
      <w:szCs w:val="24"/>
    </w:rPr>
  </w:style>
  <w:style w:type="paragraph" w:customStyle="1" w:styleId="245">
    <w:name w:val="文本正文"/>
    <w:basedOn w:val="1"/>
    <w:unhideWhenUsed/>
    <w:qFormat/>
    <w:uiPriority w:val="0"/>
    <w:pPr>
      <w:spacing w:before="156" w:after="156" w:line="360" w:lineRule="auto"/>
      <w:ind w:firstLine="480"/>
    </w:pPr>
    <w:rPr>
      <w:rFonts w:ascii="等线" w:hAnsi="等线" w:eastAsia="等线"/>
      <w:color w:val="000000"/>
      <w:sz w:val="28"/>
      <w:szCs w:val="28"/>
    </w:rPr>
  </w:style>
  <w:style w:type="character" w:customStyle="1" w:styleId="246">
    <w:name w:val="批注框文本 字符"/>
    <w:qFormat/>
    <w:uiPriority w:val="0"/>
    <w:rPr>
      <w:kern w:val="2"/>
      <w:sz w:val="18"/>
      <w:szCs w:val="18"/>
    </w:rPr>
  </w:style>
  <w:style w:type="character" w:customStyle="1" w:styleId="247">
    <w:name w:val="题注 Char"/>
    <w:link w:val="12"/>
    <w:qFormat/>
    <w:locked/>
    <w:uiPriority w:val="35"/>
    <w:rPr>
      <w:rFonts w:ascii="Cambria" w:hAnsi="Cambria" w:eastAsia="黑体" w:cs="Times New Roman"/>
      <w:bCs/>
      <w:sz w:val="20"/>
      <w:szCs w:val="20"/>
    </w:rPr>
  </w:style>
  <w:style w:type="character" w:customStyle="1" w:styleId="248">
    <w:name w:val="标题 4 字符"/>
    <w:qFormat/>
    <w:uiPriority w:val="9"/>
    <w:rPr>
      <w:rFonts w:ascii="Arial" w:hAnsi="Arial" w:eastAsia="黑体"/>
      <w:b/>
      <w:bCs/>
      <w:kern w:val="2"/>
      <w:sz w:val="28"/>
      <w:szCs w:val="28"/>
    </w:rPr>
  </w:style>
  <w:style w:type="table" w:customStyle="1" w:styleId="249">
    <w:name w:val="网格型1"/>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customStyle="1" w:styleId="250">
    <w:name w:val="纯文本 字符"/>
    <w:qFormat/>
    <w:uiPriority w:val="0"/>
    <w:rPr>
      <w:rFonts w:ascii="宋体" w:hAnsi="Courier New" w:eastAsia="宋体" w:cs="黑体"/>
      <w:sz w:val="21"/>
      <w:szCs w:val="21"/>
      <w:lang w:val="en-US" w:eastAsia="zh-CN" w:bidi="ar-SA"/>
    </w:rPr>
  </w:style>
  <w:style w:type="character" w:customStyle="1" w:styleId="251">
    <w:name w:val="正文文本 字符1"/>
    <w:qFormat/>
    <w:uiPriority w:val="0"/>
    <w:rPr>
      <w:rFonts w:eastAsia="宋体"/>
      <w:kern w:val="2"/>
      <w:sz w:val="21"/>
      <w:szCs w:val="24"/>
      <w:lang w:val="en-US" w:eastAsia="zh-CN" w:bidi="ar-SA"/>
    </w:rPr>
  </w:style>
  <w:style w:type="character" w:customStyle="1" w:styleId="252">
    <w:name w:val="正文缩进 Char"/>
    <w:link w:val="11"/>
    <w:qFormat/>
    <w:uiPriority w:val="0"/>
    <w:rPr>
      <w:rFonts w:ascii="Times New Roman" w:hAnsi="Times New Roman" w:eastAsia="宋体" w:cs="Times New Roman"/>
      <w:szCs w:val="20"/>
    </w:rPr>
  </w:style>
  <w:style w:type="character" w:customStyle="1" w:styleId="253">
    <w:name w:val="页脚 字符1"/>
    <w:qFormat/>
    <w:uiPriority w:val="99"/>
    <w:rPr>
      <w:rFonts w:eastAsia="宋体"/>
      <w:kern w:val="2"/>
      <w:sz w:val="18"/>
      <w:lang w:val="en-US" w:eastAsia="zh-CN" w:bidi="ar-SA"/>
    </w:rPr>
  </w:style>
  <w:style w:type="character" w:customStyle="1" w:styleId="254">
    <w:name w:val="日期 Char2"/>
    <w:basedOn w:val="41"/>
    <w:semiHidden/>
    <w:qFormat/>
    <w:uiPriority w:val="99"/>
    <w:rPr>
      <w:rFonts w:ascii="Times New Roman" w:hAnsi="Times New Roman" w:eastAsia="宋体" w:cs="Times New Roman"/>
      <w:kern w:val="2"/>
      <w:sz w:val="21"/>
    </w:rPr>
  </w:style>
  <w:style w:type="paragraph" w:customStyle="1" w:styleId="255">
    <w:name w:val="Table Paragraph"/>
    <w:basedOn w:val="1"/>
    <w:qFormat/>
    <w:uiPriority w:val="1"/>
    <w:rPr>
      <w:rFonts w:ascii="楷体" w:hAnsi="楷体" w:eastAsia="楷体" w:cs="楷体"/>
      <w:lang w:val="zh-CN" w:bidi="zh-CN"/>
    </w:rPr>
  </w:style>
  <w:style w:type="character" w:customStyle="1" w:styleId="256">
    <w:name w:val="Unresolved Mention"/>
    <w:basedOn w:val="41"/>
    <w:semiHidden/>
    <w:unhideWhenUsed/>
    <w:qFormat/>
    <w:uiPriority w:val="99"/>
    <w:rPr>
      <w:color w:val="605E5C"/>
      <w:shd w:val="clear" w:color="auto" w:fill="E1DFDD"/>
    </w:rPr>
  </w:style>
  <w:style w:type="character" w:customStyle="1" w:styleId="257">
    <w:name w:val="标题 6 Char1"/>
    <w:qFormat/>
    <w:uiPriority w:val="99"/>
    <w:rPr>
      <w:rFonts w:ascii="Calibri Light" w:hAnsi="Calibri Light"/>
      <w:b/>
      <w:bCs/>
      <w:kern w:val="2"/>
      <w:sz w:val="24"/>
      <w:szCs w:val="24"/>
    </w:rPr>
  </w:style>
  <w:style w:type="paragraph" w:customStyle="1" w:styleId="258">
    <w:name w:val="表"/>
    <w:basedOn w:val="63"/>
    <w:qFormat/>
    <w:uiPriority w:val="0"/>
    <w:pPr>
      <w:ind w:firstLine="0" w:firstLineChars="0"/>
      <w:jc w:val="left"/>
    </w:pPr>
    <w:rPr>
      <w:rFonts w:ascii="宋体" w:hAnsi="宋体"/>
      <w:kern w:val="0"/>
      <w:szCs w:val="21"/>
    </w:rPr>
  </w:style>
  <w:style w:type="paragraph" w:customStyle="1" w:styleId="259">
    <w:name w:val="标书正文:  0.74 厘米"/>
    <w:basedOn w:val="1"/>
    <w:qFormat/>
    <w:uiPriority w:val="0"/>
    <w:pPr>
      <w:widowControl/>
      <w:snapToGrid w:val="0"/>
      <w:spacing w:line="360" w:lineRule="auto"/>
      <w:ind w:firstLine="420"/>
      <w:jc w:val="left"/>
    </w:pPr>
    <w:rPr>
      <w:sz w:val="24"/>
      <w:szCs w:val="20"/>
    </w:rPr>
  </w:style>
  <w:style w:type="character" w:customStyle="1" w:styleId="260">
    <w:name w:val="mini-tree-nodetext3"/>
    <w:basedOn w:val="41"/>
    <w:qFormat/>
    <w:uiPriority w:val="0"/>
  </w:style>
  <w:style w:type="character" w:customStyle="1" w:styleId="261">
    <w:name w:val="input1"/>
    <w:basedOn w:val="41"/>
    <w:qFormat/>
    <w:uiPriority w:val="0"/>
    <w:rPr>
      <w:color w:val="000000"/>
      <w:sz w:val="21"/>
      <w:szCs w:val="21"/>
      <w:bdr w:val="single" w:color="000000" w:sz="2" w:space="0"/>
      <w:shd w:val="clear" w:fill="F7F2B0"/>
    </w:rPr>
  </w:style>
  <w:style w:type="character" w:customStyle="1" w:styleId="262">
    <w:name w:val="wdate1"/>
    <w:basedOn w:val="41"/>
    <w:uiPriority w:val="0"/>
    <w:rPr>
      <w:shd w:val="clear" w:fill="F7F2B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50"/>
    <customShpInfo spid="_x0000_s3085" textRotate="1"/>
    <customShpInfo spid="_x0000_s3086"/>
    <customShpInfo spid="_x0000_s3081" textRotate="1"/>
    <customShpInfo spid="_x0000_s3082"/>
    <customShpInfo spid="_x0000_s3079" textRotate="1"/>
    <customShpInfo spid="_x0000_s3076"/>
    <customShpInfo spid="_x0000_s3080" textRotate="1"/>
    <customShpInfo spid="_x0000_s3073"/>
    <customShpInfo spid="_x0000_s1027"/>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C46FBD-5C7F-4B28-88CE-340DD31BC1F6}">
  <ds:schemaRefs/>
</ds:datastoreItem>
</file>

<file path=docProps/app.xml><?xml version="1.0" encoding="utf-8"?>
<Properties xmlns="http://schemas.openxmlformats.org/officeDocument/2006/extended-properties" xmlns:vt="http://schemas.openxmlformats.org/officeDocument/2006/docPropsVTypes">
  <Template>Normal.dotm</Template>
  <Company>daohangxitong.com</Company>
  <Pages>62</Pages>
  <Words>34287</Words>
  <Characters>35579</Characters>
  <Lines>253</Lines>
  <Paragraphs>71</Paragraphs>
  <TotalTime>9</TotalTime>
  <ScaleCrop>false</ScaleCrop>
  <LinksUpToDate>false</LinksUpToDate>
  <CharactersWithSpaces>37034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2020-05-24T03:00:00Z</dcterms:created>
  <dc:creator>daohangxitong.com</dc:creator>
  <cp:lastModifiedBy>✿﹏ℳ๓₯㎕</cp:lastModifiedBy>
  <cp:lastPrinted>2022-05-17T02:07:00Z</cp:lastPrinted>
  <dcterms:modified xsi:type="dcterms:W3CDTF">2022-06-08T07:39:46Z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4B28A1F19B3B4445B2EF5E7315C282CE</vt:lpwstr>
  </property>
</Properties>
</file>