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sz w:val="36"/>
          <w:szCs w:val="36"/>
        </w:rPr>
      </w:pPr>
      <w:bookmarkStart w:id="0" w:name="_Toc217446030"/>
      <w:bookmarkStart w:id="1" w:name="_Toc183682338"/>
      <w:r>
        <w:rPr>
          <w:rFonts w:hint="eastAsia" w:ascii="宋体" w:hAnsi="宋体" w:eastAsia="宋体" w:cs="宋体"/>
        </w:rPr>
        <w:drawing>
          <wp:anchor distT="0" distB="0" distL="114300" distR="114300" simplePos="0" relativeHeight="251664384" behindDoc="1" locked="0" layoutInCell="1" allowOverlap="1">
            <wp:simplePos x="0" y="0"/>
            <wp:positionH relativeFrom="column">
              <wp:posOffset>63500</wp:posOffset>
            </wp:positionH>
            <wp:positionV relativeFrom="paragraph">
              <wp:posOffset>71120</wp:posOffset>
            </wp:positionV>
            <wp:extent cx="1167130" cy="824230"/>
            <wp:effectExtent l="0" t="0" r="13970" b="13970"/>
            <wp:wrapTight wrapText="bothSides">
              <wp:wrapPolygon>
                <wp:start x="0" y="0"/>
                <wp:lineTo x="0" y="20968"/>
                <wp:lineTo x="21153" y="20968"/>
                <wp:lineTo x="21153" y="0"/>
                <wp:lineTo x="0" y="0"/>
              </wp:wrapPolygon>
            </wp:wrapTight>
            <wp:docPr id="1" name="图片 2" descr="15150556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15055603(1)"/>
                    <pic:cNvPicPr>
                      <a:picLocks noChangeAspect="1"/>
                    </pic:cNvPicPr>
                  </pic:nvPicPr>
                  <pic:blipFill>
                    <a:blip r:embed="rId16"/>
                    <a:stretch>
                      <a:fillRect/>
                    </a:stretch>
                  </pic:blipFill>
                  <pic:spPr>
                    <a:xfrm>
                      <a:off x="0" y="0"/>
                      <a:ext cx="1167130" cy="824230"/>
                    </a:xfrm>
                    <a:prstGeom prst="rect">
                      <a:avLst/>
                    </a:prstGeom>
                    <a:noFill/>
                    <a:ln>
                      <a:noFill/>
                    </a:ln>
                  </pic:spPr>
                </pic:pic>
              </a:graphicData>
            </a:graphic>
          </wp:anchor>
        </w:drawing>
      </w:r>
    </w:p>
    <w:p>
      <w:pPr>
        <w:pStyle w:val="21"/>
        <w:widowControl/>
        <w:wordWrap w:val="0"/>
        <w:spacing w:before="0" w:beforeAutospacing="0" w:after="0" w:afterAutospacing="0" w:line="400" w:lineRule="exact"/>
        <w:ind w:firstLine="480"/>
        <w:jc w:val="right"/>
        <w:rPr>
          <w:rFonts w:ascii="宋体" w:hAnsi="宋体" w:cs="宋体"/>
          <w:b/>
          <w:bCs/>
          <w:sz w:val="28"/>
          <w:szCs w:val="28"/>
        </w:rPr>
      </w:pPr>
      <w:r>
        <w:rPr>
          <w:rFonts w:hint="eastAsia" w:ascii="宋体" w:hAnsi="宋体" w:cs="宋体"/>
          <w:sz w:val="28"/>
          <w:szCs w:val="28"/>
        </w:rPr>
        <w:t xml:space="preserve">采购项目编号: </w:t>
      </w:r>
      <w:r>
        <w:rPr>
          <w:rFonts w:hint="eastAsia" w:ascii="宋体" w:hAnsi="宋体" w:cs="宋体"/>
          <w:b/>
          <w:bCs/>
          <w:sz w:val="28"/>
          <w:szCs w:val="28"/>
        </w:rPr>
        <w:t>ZDZC2022101801</w:t>
      </w:r>
    </w:p>
    <w:p>
      <w:pPr>
        <w:pStyle w:val="47"/>
        <w:widowControl/>
        <w:spacing w:before="0" w:line="340" w:lineRule="exact"/>
        <w:jc w:val="right"/>
        <w:rPr>
          <w:rFonts w:ascii="宋体" w:hAnsi="宋体" w:eastAsia="宋体" w:cs="宋体"/>
          <w:color w:val="333333"/>
          <w:sz w:val="21"/>
          <w:szCs w:val="21"/>
        </w:rPr>
      </w:pPr>
    </w:p>
    <w:p>
      <w:pPr>
        <w:pStyle w:val="47"/>
        <w:widowControl/>
        <w:spacing w:before="0" w:line="370" w:lineRule="exact"/>
        <w:jc w:val="right"/>
        <w:rPr>
          <w:rFonts w:ascii="宋体" w:hAnsi="宋体" w:eastAsia="宋体" w:cs="宋体"/>
          <w:sz w:val="28"/>
          <w:szCs w:val="28"/>
        </w:rPr>
      </w:pPr>
    </w:p>
    <w:p>
      <w:pPr>
        <w:ind w:right="-113" w:firstLine="562" w:firstLineChars="200"/>
        <w:jc w:val="right"/>
        <w:rPr>
          <w:rFonts w:ascii="宋体" w:hAnsi="宋体" w:eastAsia="宋体" w:cs="宋体"/>
          <w:b/>
          <w:sz w:val="28"/>
          <w:szCs w:val="28"/>
        </w:rPr>
      </w:pPr>
    </w:p>
    <w:p>
      <w:pPr>
        <w:tabs>
          <w:tab w:val="left" w:pos="7080"/>
        </w:tabs>
        <w:spacing w:line="580" w:lineRule="exact"/>
        <w:rPr>
          <w:rFonts w:ascii="宋体" w:hAnsi="宋体" w:eastAsia="宋体" w:cs="宋体"/>
          <w:bCs/>
          <w:spacing w:val="20"/>
          <w:kern w:val="0"/>
          <w:sz w:val="32"/>
          <w:szCs w:val="32"/>
        </w:rPr>
      </w:pPr>
    </w:p>
    <w:p>
      <w:pPr>
        <w:tabs>
          <w:tab w:val="left" w:pos="7080"/>
        </w:tabs>
        <w:spacing w:line="580" w:lineRule="exact"/>
        <w:rPr>
          <w:rFonts w:ascii="宋体" w:hAnsi="宋体" w:eastAsia="宋体" w:cs="宋体"/>
          <w:bCs/>
          <w:spacing w:val="20"/>
          <w:kern w:val="0"/>
          <w:sz w:val="32"/>
          <w:szCs w:val="32"/>
        </w:rPr>
      </w:pPr>
    </w:p>
    <w:p>
      <w:pPr>
        <w:tabs>
          <w:tab w:val="left" w:pos="7080"/>
        </w:tabs>
        <w:spacing w:before="120" w:beforeLines="50" w:line="800" w:lineRule="exact"/>
        <w:jc w:val="center"/>
        <w:rPr>
          <w:rFonts w:ascii="宋体" w:hAnsi="宋体" w:eastAsia="宋体" w:cs="宋体"/>
          <w:b/>
          <w:bCs/>
          <w:spacing w:val="20"/>
          <w:kern w:val="0"/>
          <w:sz w:val="48"/>
          <w:szCs w:val="48"/>
        </w:rPr>
      </w:pPr>
      <w:r>
        <w:rPr>
          <w:rFonts w:hint="eastAsia" w:ascii="宋体" w:hAnsi="宋体" w:eastAsia="宋体" w:cs="宋体"/>
          <w:b/>
          <w:bCs/>
          <w:sz w:val="48"/>
          <w:szCs w:val="48"/>
        </w:rPr>
        <w:t>延川县中小学远程同步互动教室</w:t>
      </w:r>
    </w:p>
    <w:p>
      <w:pPr>
        <w:tabs>
          <w:tab w:val="left" w:pos="7080"/>
        </w:tabs>
        <w:spacing w:before="120" w:beforeLines="50" w:line="800" w:lineRule="exact"/>
        <w:rPr>
          <w:rFonts w:ascii="宋体" w:hAnsi="宋体" w:eastAsia="宋体" w:cs="宋体"/>
          <w:b/>
          <w:bCs/>
          <w:spacing w:val="20"/>
          <w:kern w:val="0"/>
          <w:sz w:val="48"/>
          <w:szCs w:val="48"/>
        </w:rPr>
      </w:pPr>
    </w:p>
    <w:p>
      <w:pPr>
        <w:pStyle w:val="18"/>
        <w:rPr>
          <w:rFonts w:ascii="宋体" w:hAnsi="宋体" w:eastAsia="宋体" w:cs="宋体"/>
        </w:rPr>
      </w:pPr>
    </w:p>
    <w:p>
      <w:pPr>
        <w:pStyle w:val="18"/>
        <w:rPr>
          <w:rFonts w:ascii="宋体" w:hAnsi="宋体" w:eastAsia="宋体" w:cs="宋体"/>
        </w:rPr>
      </w:pPr>
    </w:p>
    <w:p>
      <w:pPr>
        <w:spacing w:before="120" w:beforeLines="50" w:line="800" w:lineRule="exact"/>
        <w:jc w:val="center"/>
        <w:rPr>
          <w:rFonts w:ascii="宋体" w:hAnsi="宋体" w:eastAsia="宋体" w:cs="宋体"/>
          <w:b/>
          <w:bCs/>
          <w:spacing w:val="20"/>
          <w:kern w:val="0"/>
          <w:sz w:val="72"/>
          <w:szCs w:val="72"/>
        </w:rPr>
      </w:pPr>
      <w:r>
        <w:rPr>
          <w:rFonts w:hint="eastAsia" w:ascii="宋体" w:hAnsi="宋体" w:eastAsia="宋体" w:cs="宋体"/>
          <w:b/>
          <w:bCs/>
          <w:spacing w:val="20"/>
          <w:kern w:val="0"/>
          <w:sz w:val="72"/>
          <w:szCs w:val="72"/>
        </w:rPr>
        <w:t>招标文件</w:t>
      </w:r>
    </w:p>
    <w:p>
      <w:pPr>
        <w:spacing w:line="760" w:lineRule="exact"/>
        <w:jc w:val="center"/>
        <w:outlineLvl w:val="0"/>
        <w:rPr>
          <w:rFonts w:ascii="宋体" w:hAnsi="宋体" w:eastAsia="宋体" w:cs="宋体"/>
          <w:b/>
          <w:bCs/>
          <w:kern w:val="0"/>
          <w:sz w:val="84"/>
          <w:szCs w:val="84"/>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b/>
          <w:sz w:val="36"/>
          <w:szCs w:val="36"/>
        </w:rPr>
      </w:pPr>
    </w:p>
    <w:p>
      <w:pPr>
        <w:rPr>
          <w:rFonts w:ascii="宋体" w:hAnsi="宋体" w:eastAsia="宋体" w:cs="宋体"/>
          <w:b/>
          <w:sz w:val="36"/>
          <w:szCs w:val="36"/>
        </w:rPr>
      </w:pPr>
    </w:p>
    <w:p>
      <w:pPr>
        <w:rPr>
          <w:rFonts w:ascii="宋体" w:hAnsi="宋体" w:eastAsia="宋体" w:cs="宋体"/>
          <w:b/>
          <w:sz w:val="36"/>
          <w:szCs w:val="36"/>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t xml:space="preserve">        采购代理机构： 正大鹏安建设项目管理有限公司</w:t>
      </w:r>
    </w:p>
    <w:p>
      <w:pPr>
        <w:rPr>
          <w:rFonts w:ascii="宋体" w:hAnsi="宋体" w:eastAsia="宋体" w:cs="宋体"/>
          <w:b/>
          <w:sz w:val="28"/>
          <w:szCs w:val="28"/>
        </w:rPr>
      </w:pPr>
    </w:p>
    <w:p>
      <w:pPr>
        <w:spacing w:before="168" w:beforeLines="70"/>
        <w:jc w:val="center"/>
        <w:rPr>
          <w:rFonts w:ascii="宋体" w:hAnsi="宋体" w:eastAsia="宋体" w:cs="宋体"/>
          <w:b/>
          <w:sz w:val="28"/>
          <w:szCs w:val="28"/>
        </w:rPr>
      </w:pPr>
      <w:r>
        <w:rPr>
          <w:rFonts w:hint="eastAsia" w:ascii="宋体" w:hAnsi="宋体" w:eastAsia="宋体" w:cs="宋体"/>
          <w:b/>
          <w:bCs/>
          <w:sz w:val="28"/>
          <w:szCs w:val="28"/>
        </w:rPr>
        <w:t>二〇二二年十月</w:t>
      </w:r>
    </w:p>
    <w:p>
      <w:pPr>
        <w:spacing w:line="360" w:lineRule="auto"/>
        <w:ind w:firstLine="203" w:firstLineChars="46"/>
        <w:jc w:val="center"/>
        <w:rPr>
          <w:rFonts w:ascii="宋体" w:hAnsi="宋体" w:eastAsia="宋体" w:cs="宋体"/>
          <w:b/>
          <w:bCs/>
          <w:sz w:val="44"/>
          <w:szCs w:val="44"/>
          <w:lang w:val="zh-CN"/>
        </w:rPr>
        <w:sectPr>
          <w:headerReference r:id="rId5" w:type="first"/>
          <w:headerReference r:id="rId3" w:type="default"/>
          <w:footerReference r:id="rId6" w:type="default"/>
          <w:headerReference r:id="rId4" w:type="even"/>
          <w:footerReference r:id="rId7" w:type="even"/>
          <w:pgSz w:w="11907" w:h="16840"/>
          <w:pgMar w:top="1440" w:right="1474" w:bottom="993" w:left="1474" w:header="851" w:footer="992" w:gutter="0"/>
          <w:cols w:space="720" w:num="1"/>
          <w:titlePg/>
          <w:docGrid w:linePitch="286" w:charSpace="0"/>
        </w:sectPr>
      </w:pPr>
    </w:p>
    <w:bookmarkEnd w:id="0"/>
    <w:bookmarkEnd w:id="1"/>
    <w:p>
      <w:pPr>
        <w:pStyle w:val="19"/>
        <w:rPr>
          <w:rFonts w:ascii="宋体" w:hAnsi="宋体" w:eastAsia="宋体" w:cs="宋体"/>
          <w:sz w:val="32"/>
          <w:szCs w:val="44"/>
        </w:rPr>
      </w:pPr>
    </w:p>
    <w:p>
      <w:pPr>
        <w:pStyle w:val="19"/>
        <w:rPr>
          <w:rFonts w:ascii="宋体" w:hAnsi="宋体" w:eastAsia="宋体" w:cs="宋体"/>
          <w:sz w:val="32"/>
          <w:szCs w:val="44"/>
        </w:rPr>
      </w:pPr>
    </w:p>
    <w:p>
      <w:pPr>
        <w:pStyle w:val="3"/>
        <w:rPr>
          <w:rFonts w:ascii="宋体" w:hAnsi="宋体" w:eastAsia="宋体" w:cs="宋体"/>
          <w:sz w:val="44"/>
        </w:rPr>
      </w:pPr>
      <w:r>
        <w:rPr>
          <w:rFonts w:hint="eastAsia" w:ascii="宋体" w:hAnsi="宋体" w:eastAsia="宋体" w:cs="宋体"/>
          <w:sz w:val="44"/>
        </w:rPr>
        <w:t>目  录</w:t>
      </w:r>
    </w:p>
    <w:p>
      <w:pPr>
        <w:ind w:firstLine="420"/>
        <w:rPr>
          <w:rFonts w:ascii="宋体" w:hAnsi="宋体" w:eastAsia="宋体" w:cs="宋体"/>
        </w:rPr>
      </w:pPr>
    </w:p>
    <w:p>
      <w:pPr>
        <w:ind w:firstLine="420"/>
        <w:rPr>
          <w:rFonts w:ascii="宋体" w:hAnsi="宋体" w:eastAsia="宋体" w:cs="宋体"/>
        </w:rPr>
      </w:pPr>
    </w:p>
    <w:p>
      <w:pPr>
        <w:ind w:firstLine="420"/>
        <w:rPr>
          <w:rFonts w:ascii="宋体" w:hAnsi="宋体" w:eastAsia="宋体" w:cs="宋体"/>
        </w:rPr>
      </w:pPr>
    </w:p>
    <w:p>
      <w:pPr>
        <w:ind w:firstLine="420"/>
        <w:rPr>
          <w:rFonts w:ascii="宋体" w:hAnsi="宋体" w:eastAsia="宋体" w:cs="宋体"/>
        </w:rPr>
      </w:pPr>
    </w:p>
    <w:p>
      <w:pPr>
        <w:spacing w:line="600" w:lineRule="auto"/>
        <w:ind w:firstLine="602" w:firstLineChars="200"/>
        <w:rPr>
          <w:rFonts w:ascii="宋体" w:hAnsi="宋体" w:eastAsia="宋体" w:cs="宋体"/>
          <w:b/>
          <w:sz w:val="30"/>
          <w:szCs w:val="30"/>
        </w:rPr>
      </w:pPr>
      <w:r>
        <w:rPr>
          <w:rFonts w:hint="eastAsia" w:ascii="宋体" w:hAnsi="宋体" w:eastAsia="宋体" w:cs="宋体"/>
          <w:b/>
          <w:sz w:val="30"/>
          <w:szCs w:val="30"/>
        </w:rPr>
        <w:t xml:space="preserve">第一部分  招标公告 </w:t>
      </w:r>
    </w:p>
    <w:p>
      <w:pPr>
        <w:spacing w:line="600" w:lineRule="auto"/>
        <w:ind w:firstLine="602" w:firstLineChars="200"/>
        <w:rPr>
          <w:rFonts w:ascii="宋体" w:hAnsi="宋体" w:eastAsia="宋体" w:cs="宋体"/>
          <w:b/>
          <w:sz w:val="30"/>
          <w:szCs w:val="30"/>
        </w:rPr>
      </w:pPr>
      <w:r>
        <w:rPr>
          <w:rFonts w:hint="eastAsia" w:ascii="宋体" w:hAnsi="宋体" w:eastAsia="宋体" w:cs="宋体"/>
          <w:b/>
          <w:sz w:val="30"/>
          <w:szCs w:val="30"/>
        </w:rPr>
        <w:t>第二部分  投标人须知</w:t>
      </w:r>
    </w:p>
    <w:p>
      <w:pPr>
        <w:spacing w:line="600" w:lineRule="auto"/>
        <w:ind w:firstLine="602" w:firstLineChars="200"/>
        <w:rPr>
          <w:rFonts w:ascii="宋体" w:hAnsi="宋体" w:eastAsia="宋体" w:cs="宋体"/>
          <w:b/>
          <w:color w:val="FF0000"/>
          <w:sz w:val="30"/>
          <w:szCs w:val="30"/>
        </w:rPr>
      </w:pPr>
      <w:r>
        <w:rPr>
          <w:rFonts w:hint="eastAsia" w:ascii="宋体" w:hAnsi="宋体" w:eastAsia="宋体" w:cs="宋体"/>
          <w:b/>
          <w:sz w:val="30"/>
          <w:szCs w:val="30"/>
        </w:rPr>
        <w:t xml:space="preserve">第三部分  招标内容及参数要求 </w:t>
      </w:r>
    </w:p>
    <w:p>
      <w:pPr>
        <w:spacing w:line="600" w:lineRule="auto"/>
        <w:ind w:firstLine="643" w:firstLineChars="200"/>
        <w:jc w:val="left"/>
        <w:rPr>
          <w:rFonts w:ascii="宋体" w:hAnsi="宋体" w:eastAsia="宋体" w:cs="宋体"/>
          <w:b/>
          <w:sz w:val="30"/>
          <w:szCs w:val="30"/>
        </w:rPr>
      </w:pPr>
      <w:r>
        <w:rPr>
          <w:rFonts w:hint="eastAsia" w:ascii="宋体" w:hAnsi="宋体" w:eastAsia="宋体" w:cs="宋体"/>
          <w:b/>
          <w:sz w:val="32"/>
          <w:szCs w:val="32"/>
        </w:rPr>
        <w:t>第四部分 合同主要条款</w:t>
      </w:r>
    </w:p>
    <w:p>
      <w:pPr>
        <w:spacing w:line="600" w:lineRule="auto"/>
        <w:ind w:firstLine="602" w:firstLineChars="200"/>
        <w:jc w:val="left"/>
        <w:rPr>
          <w:rFonts w:ascii="宋体" w:hAnsi="宋体" w:eastAsia="宋体" w:cs="宋体"/>
          <w:b/>
          <w:sz w:val="30"/>
          <w:szCs w:val="30"/>
        </w:rPr>
      </w:pPr>
      <w:r>
        <w:rPr>
          <w:rFonts w:hint="eastAsia" w:ascii="宋体" w:hAnsi="宋体" w:eastAsia="宋体" w:cs="宋体"/>
          <w:b/>
          <w:sz w:val="30"/>
          <w:szCs w:val="30"/>
        </w:rPr>
        <w:t xml:space="preserve">第五部分  投标文件格式    </w:t>
      </w:r>
    </w:p>
    <w:p>
      <w:pPr>
        <w:spacing w:line="480" w:lineRule="auto"/>
        <w:ind w:firstLine="602" w:firstLineChars="200"/>
        <w:rPr>
          <w:rFonts w:ascii="宋体" w:hAnsi="宋体" w:eastAsia="宋体" w:cs="宋体"/>
          <w:b/>
          <w:sz w:val="30"/>
          <w:szCs w:val="30"/>
        </w:rPr>
      </w:pPr>
    </w:p>
    <w:p>
      <w:pPr>
        <w:spacing w:line="480" w:lineRule="auto"/>
        <w:ind w:firstLine="602" w:firstLineChars="200"/>
        <w:rPr>
          <w:rFonts w:ascii="宋体" w:hAnsi="宋体" w:eastAsia="宋体" w:cs="宋体"/>
          <w:b/>
          <w:sz w:val="30"/>
          <w:szCs w:val="30"/>
        </w:rPr>
      </w:pPr>
    </w:p>
    <w:p>
      <w:pPr>
        <w:spacing w:line="480" w:lineRule="auto"/>
        <w:ind w:firstLine="602" w:firstLineChars="200"/>
        <w:rPr>
          <w:rFonts w:ascii="宋体" w:hAnsi="宋体" w:eastAsia="宋体" w:cs="宋体"/>
          <w:b/>
          <w:sz w:val="30"/>
          <w:szCs w:val="30"/>
        </w:rPr>
      </w:pPr>
    </w:p>
    <w:p>
      <w:pPr>
        <w:spacing w:line="480" w:lineRule="auto"/>
        <w:rPr>
          <w:rFonts w:ascii="宋体" w:hAnsi="宋体" w:eastAsia="宋体" w:cs="宋体"/>
          <w:b/>
          <w:sz w:val="32"/>
          <w:szCs w:val="32"/>
        </w:rPr>
      </w:pP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sectPr>
          <w:footerReference r:id="rId10" w:type="first"/>
          <w:headerReference r:id="rId8" w:type="default"/>
          <w:footerReference r:id="rId9" w:type="default"/>
          <w:pgSz w:w="11906" w:h="16838"/>
          <w:pgMar w:top="1418" w:right="986" w:bottom="1418" w:left="1440" w:header="851" w:footer="992" w:gutter="0"/>
          <w:cols w:space="720" w:num="1"/>
          <w:docGrid w:linePitch="326" w:charSpace="0"/>
        </w:sectPr>
      </w:pPr>
    </w:p>
    <w:p>
      <w:pPr>
        <w:spacing w:line="400" w:lineRule="exact"/>
        <w:jc w:val="left"/>
        <w:rPr>
          <w:rFonts w:ascii="宋体" w:hAnsi="宋体" w:eastAsia="宋体" w:cs="宋体"/>
          <w:b/>
          <w:sz w:val="14"/>
          <w:szCs w:val="32"/>
        </w:rPr>
      </w:pPr>
      <w:r>
        <w:rPr>
          <w:rFonts w:hint="eastAsia" w:ascii="宋体" w:hAnsi="宋体" w:eastAsia="宋体" w:cs="宋体"/>
          <w:b/>
          <w:sz w:val="32"/>
          <w:szCs w:val="32"/>
        </w:rPr>
        <w:t xml:space="preserve">                     第一部分  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延川县中小学远程同步互动教室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00" w:lineRule="exact"/>
        <w:jc w:val="center"/>
        <w:textAlignment w:val="auto"/>
        <w:rPr>
          <w:b/>
          <w:bCs/>
          <w:color w:val="000000"/>
          <w:sz w:val="36"/>
          <w:szCs w:val="36"/>
        </w:rPr>
      </w:pPr>
      <w:r>
        <w:rPr>
          <w:rFonts w:ascii="宋体" w:hAnsi="宋体" w:eastAsia="宋体" w:cs="宋体"/>
          <w:b/>
          <w:bCs/>
          <w:color w:val="000000"/>
          <w:kern w:val="0"/>
          <w:sz w:val="36"/>
          <w:szCs w:val="36"/>
          <w:lang w:val="en-US" w:eastAsia="zh-CN" w:bidi="ar"/>
        </w:rPr>
        <w:t>招标公告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exact"/>
        <w:ind w:left="0" w:right="0"/>
        <w:jc w:val="left"/>
        <w:textAlignment w:val="auto"/>
        <w:rPr>
          <w:b w:val="0"/>
          <w:bCs w:val="0"/>
          <w:color w:val="000000"/>
          <w:sz w:val="21"/>
          <w:szCs w:val="21"/>
        </w:rPr>
      </w:pPr>
      <w:r>
        <w:rPr>
          <w:rStyle w:val="25"/>
          <w:b/>
          <w:bCs/>
          <w:i w:val="0"/>
          <w:iCs w:val="0"/>
          <w:caps w:val="0"/>
          <w:color w:val="000000"/>
          <w:spacing w:val="0"/>
          <w:sz w:val="21"/>
          <w:szCs w:val="21"/>
          <w:shd w:val="clear" w:color="auto" w:fill="FFFFFF"/>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exact"/>
        <w:ind w:left="0" w:right="0" w:firstLine="480"/>
        <w:jc w:val="both"/>
        <w:textAlignment w:val="auto"/>
        <w:rPr>
          <w:color w:val="000000"/>
          <w:sz w:val="21"/>
          <w:szCs w:val="21"/>
        </w:rPr>
      </w:pPr>
      <w:r>
        <w:rPr>
          <w:rFonts w:ascii="微软雅黑" w:hAnsi="微软雅黑" w:eastAsia="微软雅黑" w:cs="微软雅黑"/>
          <w:i w:val="0"/>
          <w:iCs w:val="0"/>
          <w:caps w:val="0"/>
          <w:color w:val="000000"/>
          <w:spacing w:val="0"/>
          <w:sz w:val="21"/>
          <w:szCs w:val="21"/>
          <w:shd w:val="clear" w:color="auto" w:fill="FFFFFF"/>
        </w:rPr>
        <w:t>延川县中小学远程同步互动教室</w:t>
      </w:r>
      <w:r>
        <w:rPr>
          <w:rFonts w:hint="eastAsia" w:ascii="微软雅黑" w:hAnsi="微软雅黑" w:eastAsia="微软雅黑" w:cs="微软雅黑"/>
          <w:i w:val="0"/>
          <w:iCs w:val="0"/>
          <w:caps w:val="0"/>
          <w:color w:val="000000"/>
          <w:spacing w:val="0"/>
          <w:sz w:val="21"/>
          <w:szCs w:val="21"/>
          <w:shd w:val="clear" w:color="auto" w:fill="FFFFFF"/>
        </w:rPr>
        <w:t>招标项目的潜在投标人应在全国公共资源交易中心平台（陕西省·延安市）平台 获取招标文件，并于 2022年</w:t>
      </w:r>
      <w:r>
        <w:rPr>
          <w:rFonts w:hint="eastAsia" w:ascii="微软雅黑" w:hAnsi="微软雅黑" w:eastAsia="微软雅黑" w:cs="微软雅黑"/>
          <w:i w:val="0"/>
          <w:iCs w:val="0"/>
          <w:caps w:val="0"/>
          <w:color w:val="000000"/>
          <w:spacing w:val="0"/>
          <w:sz w:val="21"/>
          <w:szCs w:val="21"/>
          <w:shd w:val="clear" w:color="auto" w:fill="FFFFFF"/>
          <w:lang w:val="en-US" w:eastAsia="zh-CN"/>
        </w:rPr>
        <w:t>11</w:t>
      </w:r>
      <w:r>
        <w:rPr>
          <w:rFonts w:hint="eastAsia" w:ascii="微软雅黑" w:hAnsi="微软雅黑" w:eastAsia="微软雅黑" w:cs="微软雅黑"/>
          <w:i w:val="0"/>
          <w:iCs w:val="0"/>
          <w:caps w:val="0"/>
          <w:color w:val="000000"/>
          <w:spacing w:val="0"/>
          <w:sz w:val="21"/>
          <w:szCs w:val="21"/>
          <w:shd w:val="clear" w:color="auto" w:fill="FFFFFF"/>
        </w:rPr>
        <w:t>月</w:t>
      </w:r>
      <w:r>
        <w:rPr>
          <w:rFonts w:hint="eastAsia" w:ascii="微软雅黑" w:hAnsi="微软雅黑" w:eastAsia="微软雅黑" w:cs="微软雅黑"/>
          <w:i w:val="0"/>
          <w:iCs w:val="0"/>
          <w:caps w:val="0"/>
          <w:color w:val="000000"/>
          <w:spacing w:val="0"/>
          <w:sz w:val="21"/>
          <w:szCs w:val="21"/>
          <w:shd w:val="clear" w:color="auto" w:fill="FFFFFF"/>
          <w:lang w:val="en-US" w:eastAsia="zh-CN"/>
        </w:rPr>
        <w:t>15</w:t>
      </w:r>
      <w:r>
        <w:rPr>
          <w:rFonts w:hint="eastAsia" w:ascii="微软雅黑" w:hAnsi="微软雅黑" w:eastAsia="微软雅黑" w:cs="微软雅黑"/>
          <w:i w:val="0"/>
          <w:iCs w:val="0"/>
          <w:caps w:val="0"/>
          <w:color w:val="000000"/>
          <w:spacing w:val="0"/>
          <w:sz w:val="21"/>
          <w:szCs w:val="21"/>
          <w:shd w:val="clear" w:color="auto" w:fill="FFFFFF"/>
        </w:rPr>
        <w:t>日</w:t>
      </w:r>
      <w:r>
        <w:rPr>
          <w:rFonts w:hint="eastAsia" w:ascii="微软雅黑" w:hAnsi="微软雅黑" w:eastAsia="微软雅黑" w:cs="微软雅黑"/>
          <w:i w:val="0"/>
          <w:iCs w:val="0"/>
          <w:caps w:val="0"/>
          <w:color w:val="000000"/>
          <w:spacing w:val="0"/>
          <w:sz w:val="21"/>
          <w:szCs w:val="21"/>
          <w:shd w:val="clear" w:color="auto" w:fill="FFFFFF"/>
          <w:lang w:val="en-US" w:eastAsia="zh-CN"/>
        </w:rPr>
        <w:t xml:space="preserve">14 </w:t>
      </w:r>
      <w:r>
        <w:rPr>
          <w:rFonts w:hint="eastAsia" w:ascii="微软雅黑" w:hAnsi="微软雅黑" w:eastAsia="微软雅黑" w:cs="微软雅黑"/>
          <w:i w:val="0"/>
          <w:iCs w:val="0"/>
          <w:caps w:val="0"/>
          <w:color w:val="000000"/>
          <w:spacing w:val="0"/>
          <w:sz w:val="21"/>
          <w:szCs w:val="21"/>
          <w:shd w:val="clear" w:color="auto" w:fill="FFFFFF"/>
        </w:rPr>
        <w:t>时</w:t>
      </w:r>
      <w:r>
        <w:rPr>
          <w:rFonts w:hint="eastAsia" w:ascii="微软雅黑" w:hAnsi="微软雅黑" w:eastAsia="微软雅黑" w:cs="微软雅黑"/>
          <w:i w:val="0"/>
          <w:iCs w:val="0"/>
          <w:caps w:val="0"/>
          <w:color w:val="000000"/>
          <w:spacing w:val="0"/>
          <w:sz w:val="21"/>
          <w:szCs w:val="21"/>
          <w:shd w:val="clear" w:color="auto" w:fill="FFFFFF"/>
          <w:lang w:val="en-US" w:eastAsia="zh-CN"/>
        </w:rPr>
        <w:t>30</w:t>
      </w:r>
      <w:r>
        <w:rPr>
          <w:rFonts w:hint="eastAsia" w:ascii="微软雅黑" w:hAnsi="微软雅黑" w:eastAsia="微软雅黑" w:cs="微软雅黑"/>
          <w:i w:val="0"/>
          <w:iCs w:val="0"/>
          <w:caps w:val="0"/>
          <w:color w:val="000000"/>
          <w:spacing w:val="0"/>
          <w:sz w:val="21"/>
          <w:szCs w:val="21"/>
          <w:shd w:val="clear" w:color="auto" w:fill="FFFFFF"/>
        </w:rPr>
        <w:t>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000000"/>
          <w:spacing w:val="0"/>
          <w:sz w:val="21"/>
          <w:szCs w:val="21"/>
        </w:rPr>
      </w:pPr>
      <w:r>
        <w:rPr>
          <w:rStyle w:val="25"/>
          <w:rFonts w:hint="eastAsia" w:ascii="微软雅黑" w:hAnsi="微软雅黑" w:eastAsia="微软雅黑" w:cs="微软雅黑"/>
          <w:b/>
          <w:bCs/>
          <w:i w:val="0"/>
          <w:iCs w:val="0"/>
          <w:caps w:val="0"/>
          <w:color w:val="000000"/>
          <w:spacing w:val="0"/>
          <w:sz w:val="21"/>
          <w:szCs w:val="21"/>
          <w:shd w:val="clear" w:color="auto" w:fill="FFFFFF"/>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项目编号：ZDZC2022101801</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项目名称：延川县中小学远程同步互动教室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采购方式：公开招标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预算金额：3,600,000.00元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合同包1(延川县中小学远程同步互动教室):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合同包预算金额：3,600,000.00元</w:t>
      </w:r>
    </w:p>
    <w:tbl>
      <w:tblPr>
        <w:tblStyle w:val="22"/>
        <w:tblW w:w="94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7"/>
        <w:gridCol w:w="2086"/>
        <w:gridCol w:w="2086"/>
        <w:gridCol w:w="789"/>
        <w:gridCol w:w="1476"/>
        <w:gridCol w:w="1500"/>
        <w:gridCol w:w="9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15" w:hRule="atLeast"/>
          <w:tblHeader/>
        </w:trPr>
        <w:tc>
          <w:tcPr>
            <w:tcW w:w="6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品目号</w:t>
            </w:r>
          </w:p>
        </w:tc>
        <w:tc>
          <w:tcPr>
            <w:tcW w:w="2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品目名称</w:t>
            </w:r>
          </w:p>
        </w:tc>
        <w:tc>
          <w:tcPr>
            <w:tcW w:w="2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采购标的</w:t>
            </w:r>
          </w:p>
        </w:tc>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数量（单位）</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技术规格、参数及要求</w:t>
            </w:r>
          </w:p>
        </w:tc>
        <w:tc>
          <w:tcPr>
            <w:tcW w:w="13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品目预算(元)</w:t>
            </w:r>
          </w:p>
        </w:tc>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b/>
                <w:bCs/>
                <w:color w:val="000000"/>
                <w:sz w:val="21"/>
                <w:szCs w:val="21"/>
              </w:rPr>
            </w:pPr>
            <w:r>
              <w:rPr>
                <w:rFonts w:ascii="宋体" w:hAnsi="宋体" w:eastAsia="宋体" w:cs="宋体"/>
                <w:b/>
                <w:bCs/>
                <w:color w:val="000000"/>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1"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000000"/>
                <w:sz w:val="21"/>
                <w:szCs w:val="21"/>
              </w:rPr>
            </w:pPr>
            <w:r>
              <w:rPr>
                <w:rFonts w:ascii="宋体" w:hAnsi="宋体" w:eastAsia="宋体" w:cs="宋体"/>
                <w:color w:val="000000"/>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000000"/>
                <w:sz w:val="21"/>
                <w:szCs w:val="21"/>
              </w:rPr>
            </w:pPr>
            <w:r>
              <w:rPr>
                <w:rFonts w:ascii="宋体" w:hAnsi="宋体" w:eastAsia="宋体" w:cs="宋体"/>
                <w:color w:val="000000"/>
                <w:kern w:val="0"/>
                <w:sz w:val="21"/>
                <w:szCs w:val="21"/>
                <w:lang w:val="en-US" w:eastAsia="zh-CN" w:bidi="ar"/>
              </w:rPr>
              <w:t>中型计算机</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000000"/>
                <w:sz w:val="21"/>
                <w:szCs w:val="21"/>
              </w:rPr>
            </w:pPr>
            <w:r>
              <w:rPr>
                <w:rFonts w:ascii="宋体" w:hAnsi="宋体" w:eastAsia="宋体" w:cs="宋体"/>
                <w:color w:val="000000"/>
                <w:kern w:val="0"/>
                <w:sz w:val="21"/>
                <w:szCs w:val="21"/>
                <w:lang w:val="en-US" w:eastAsia="zh-CN" w:bidi="ar"/>
              </w:rPr>
              <w:t>3600000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000000"/>
                <w:sz w:val="21"/>
                <w:szCs w:val="21"/>
              </w:rPr>
            </w:pPr>
            <w:r>
              <w:rPr>
                <w:rFonts w:ascii="宋体" w:hAnsi="宋体" w:eastAsia="宋体" w:cs="宋体"/>
                <w:color w:val="000000"/>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color w:val="000000"/>
                <w:sz w:val="21"/>
                <w:szCs w:val="21"/>
              </w:rPr>
            </w:pPr>
            <w:r>
              <w:rPr>
                <w:rFonts w:ascii="宋体" w:hAnsi="宋体" w:eastAsia="宋体" w:cs="宋体"/>
                <w:color w:val="000000"/>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color w:val="000000"/>
                <w:sz w:val="21"/>
                <w:szCs w:val="21"/>
              </w:rPr>
            </w:pPr>
            <w:r>
              <w:rPr>
                <w:rFonts w:ascii="宋体" w:hAnsi="宋体" w:eastAsia="宋体" w:cs="宋体"/>
                <w:color w:val="000000"/>
                <w:kern w:val="0"/>
                <w:sz w:val="21"/>
                <w:szCs w:val="21"/>
                <w:lang w:val="en-US" w:eastAsia="zh-CN" w:bidi="ar"/>
              </w:rPr>
              <w:t>3,600,000.00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color w:val="000000"/>
                <w:sz w:val="21"/>
                <w:szCs w:val="21"/>
              </w:rPr>
            </w:pPr>
            <w:r>
              <w:rPr>
                <w:rFonts w:ascii="宋体" w:hAnsi="宋体" w:eastAsia="宋体" w:cs="宋体"/>
                <w:color w:val="000000"/>
                <w:kern w:val="0"/>
                <w:sz w:val="21"/>
                <w:szCs w:val="21"/>
                <w:lang w:val="en-US" w:eastAsia="zh-CN" w:bidi="ar"/>
              </w:rPr>
              <w:t>-</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合同履行期限：20天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000000"/>
          <w:spacing w:val="0"/>
          <w:sz w:val="21"/>
          <w:szCs w:val="21"/>
        </w:rPr>
      </w:pPr>
      <w:r>
        <w:rPr>
          <w:rStyle w:val="25"/>
          <w:rFonts w:hint="eastAsia" w:ascii="微软雅黑" w:hAnsi="微软雅黑" w:eastAsia="微软雅黑" w:cs="微软雅黑"/>
          <w:b/>
          <w:bCs/>
          <w:i w:val="0"/>
          <w:iCs w:val="0"/>
          <w:caps w:val="0"/>
          <w:color w:val="000000"/>
          <w:spacing w:val="0"/>
          <w:sz w:val="21"/>
          <w:szCs w:val="21"/>
          <w:shd w:val="clear" w:color="auto" w:fill="FFFFFF"/>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合同包1(延川县中小学远程同步互动教室)落实政府采购政策需满足的资格要求如下: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（1）《关于在政府采购活动中查询及使用信用记录有关问题的通知》（财库〔2016〕125号）。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2）《政府采购促进中小企业发展管理办法》（财库〔2020〕46号）、《关于政府采购支持监狱企业发展有关问题的通知》（财库〔2014〕68号）以及《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（4）《财政部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（5）《陕西省财政厅关于加快推进我省中小企业政府采购信用融资工作的通知》（陕财办采〔2020〕15 号）、陕西省财政厅关于印发《陕西省中小企业政府采购信用融资办法》（陕财办采〔2018〕23 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合同包1(延川县中小学远程同步互动教室)特定资格要求如下: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（1）具有独立承担民事责任能力的法人或其他组织，提供合法有效的统一社会信用代码的营业执照；（含年度报告）、银行开户许可证；</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（2）法定代表人授权委托书及被授权人身份证（法定代表人直接参加时，只须出示法定代表人身份证)；</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3）财务状况报告：供应商提供经会计师事务所或审计机构审计的2021年度的财务审计报告(成立时间至提交响应文件截止时间不足一年的可提供成立后任意时段的资产负债表)或其基本存款账户开户银行出具的资信证明及基本存款账户开户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（4）社保缴纳证明：提供已缴存的2022年1月1日以来至少一个月的社会保障资金缴存单据或社保机构开具的社会保险参保缴费情况证明。依法不需要缴纳社会保障资金的投标人应提供相关文件证明；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5）税收缴纳证明：提供已缴纳的2022年1月1日以来至少一个月的纳税证明或完税证明（提供增值税、企业所得税至少一种），纳税证明或完税证明上应有代收机构或税务机关的公章或业务专用章。依法免税的投标人应提供相关文件证明；</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480" w:right="0" w:firstLine="0"/>
        <w:jc w:val="both"/>
      </w:pPr>
      <w:r>
        <w:rPr>
          <w:rFonts w:hint="eastAsia" w:ascii="微软雅黑" w:hAnsi="微软雅黑" w:eastAsia="微软雅黑" w:cs="微软雅黑"/>
          <w:i w:val="0"/>
          <w:iCs w:val="0"/>
          <w:caps w:val="0"/>
          <w:color w:val="000000"/>
          <w:spacing w:val="0"/>
          <w:sz w:val="21"/>
          <w:szCs w:val="21"/>
          <w:shd w:val="clear" w:color="auto" w:fill="FFFFFF"/>
        </w:rPr>
        <w:t>（6）</w:t>
      </w:r>
      <w:r>
        <w:rPr>
          <w:rFonts w:ascii="微软雅黑" w:hAnsi="微软雅黑" w:eastAsia="微软雅黑" w:cs="微软雅黑"/>
          <w:i w:val="0"/>
          <w:iCs w:val="0"/>
          <w:caps w:val="0"/>
          <w:color w:val="000000"/>
          <w:spacing w:val="0"/>
          <w:kern w:val="0"/>
          <w:sz w:val="21"/>
          <w:szCs w:val="21"/>
          <w:shd w:val="clear" w:fill="FFFFFF"/>
          <w:lang w:val="en-US" w:eastAsia="zh-CN" w:bidi="ar"/>
        </w:rPr>
        <w:t>）信用截图：供应商提供在“中国执行信息公开网”</w: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t>列入失信被执行人、“信用中国”网站</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重大税收违法案件当事人名单、中国政府采购网政府采购严重违法失信行为记录名单（处罚期限届满的除外）的查询结果为准，提供网站截图（查询日期为从招标文件发售之日起至投标截止日前）并加盖供应商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（7）供应商应出具参加政府采购活动前3年内在经营活动中没有重大违法记录的书面声明；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（8）控股管理关系：提供直接控股和管理关系清单。若与其他投标人存在单位负责人为同一人或者存在直接控股、管理关系的，则投标无效；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000000"/>
          <w:spacing w:val="0"/>
          <w:sz w:val="21"/>
          <w:szCs w:val="21"/>
        </w:rPr>
      </w:pPr>
      <w:r>
        <w:rPr>
          <w:rStyle w:val="25"/>
          <w:rFonts w:hint="eastAsia" w:ascii="微软雅黑" w:hAnsi="微软雅黑" w:eastAsia="微软雅黑" w:cs="微软雅黑"/>
          <w:b/>
          <w:bCs/>
          <w:i w:val="0"/>
          <w:iCs w:val="0"/>
          <w:caps w:val="0"/>
          <w:color w:val="000000"/>
          <w:spacing w:val="0"/>
          <w:sz w:val="21"/>
          <w:szCs w:val="21"/>
          <w:shd w:val="clear" w:color="auto" w:fill="FFFFFF"/>
        </w:rPr>
        <w:t>三、获取招标文件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时间： 2022年</w:t>
      </w:r>
      <w:r>
        <w:rPr>
          <w:rFonts w:hint="eastAsia" w:ascii="微软雅黑" w:hAnsi="微软雅黑" w:eastAsia="微软雅黑" w:cs="微软雅黑"/>
          <w:i w:val="0"/>
          <w:iCs w:val="0"/>
          <w:caps w:val="0"/>
          <w:color w:val="000000"/>
          <w:spacing w:val="0"/>
          <w:sz w:val="21"/>
          <w:szCs w:val="21"/>
          <w:shd w:val="clear" w:color="auto" w:fill="FFFFFF"/>
          <w:lang w:val="en-US" w:eastAsia="zh-CN"/>
        </w:rPr>
        <w:t xml:space="preserve"> 10</w:t>
      </w:r>
      <w:r>
        <w:rPr>
          <w:rFonts w:hint="eastAsia" w:ascii="微软雅黑" w:hAnsi="微软雅黑" w:eastAsia="微软雅黑" w:cs="微软雅黑"/>
          <w:i w:val="0"/>
          <w:iCs w:val="0"/>
          <w:caps w:val="0"/>
          <w:color w:val="000000"/>
          <w:spacing w:val="0"/>
          <w:sz w:val="21"/>
          <w:szCs w:val="21"/>
          <w:shd w:val="clear" w:color="auto" w:fill="FFFFFF"/>
        </w:rPr>
        <w:t>月</w:t>
      </w:r>
      <w:r>
        <w:rPr>
          <w:rFonts w:hint="eastAsia" w:ascii="微软雅黑" w:hAnsi="微软雅黑" w:eastAsia="微软雅黑" w:cs="微软雅黑"/>
          <w:i w:val="0"/>
          <w:iCs w:val="0"/>
          <w:caps w:val="0"/>
          <w:color w:val="000000"/>
          <w:spacing w:val="0"/>
          <w:sz w:val="21"/>
          <w:szCs w:val="21"/>
          <w:shd w:val="clear" w:color="auto" w:fill="FFFFFF"/>
          <w:lang w:val="en-US" w:eastAsia="zh-CN"/>
        </w:rPr>
        <w:t>24</w:t>
      </w:r>
      <w:r>
        <w:rPr>
          <w:rFonts w:hint="eastAsia" w:ascii="微软雅黑" w:hAnsi="微软雅黑" w:eastAsia="微软雅黑" w:cs="微软雅黑"/>
          <w:i w:val="0"/>
          <w:iCs w:val="0"/>
          <w:caps w:val="0"/>
          <w:color w:val="000000"/>
          <w:spacing w:val="0"/>
          <w:sz w:val="21"/>
          <w:szCs w:val="21"/>
          <w:shd w:val="clear" w:color="auto" w:fill="FFFFFF"/>
        </w:rPr>
        <w:t>日 至 2022年</w:t>
      </w:r>
      <w:r>
        <w:rPr>
          <w:rFonts w:hint="eastAsia" w:ascii="微软雅黑" w:hAnsi="微软雅黑" w:eastAsia="微软雅黑" w:cs="微软雅黑"/>
          <w:i w:val="0"/>
          <w:iCs w:val="0"/>
          <w:caps w:val="0"/>
          <w:color w:val="000000"/>
          <w:spacing w:val="0"/>
          <w:sz w:val="21"/>
          <w:szCs w:val="21"/>
          <w:shd w:val="clear" w:color="auto" w:fill="FFFFFF"/>
          <w:lang w:val="en-US" w:eastAsia="zh-CN"/>
        </w:rPr>
        <w:t>10</w:t>
      </w:r>
      <w:r>
        <w:rPr>
          <w:rFonts w:hint="eastAsia" w:ascii="微软雅黑" w:hAnsi="微软雅黑" w:eastAsia="微软雅黑" w:cs="微软雅黑"/>
          <w:i w:val="0"/>
          <w:iCs w:val="0"/>
          <w:caps w:val="0"/>
          <w:color w:val="000000"/>
          <w:spacing w:val="0"/>
          <w:sz w:val="21"/>
          <w:szCs w:val="21"/>
          <w:shd w:val="clear" w:color="auto" w:fill="FFFFFF"/>
        </w:rPr>
        <w:t>月</w:t>
      </w:r>
      <w:r>
        <w:rPr>
          <w:rFonts w:hint="eastAsia" w:ascii="微软雅黑" w:hAnsi="微软雅黑" w:eastAsia="微软雅黑" w:cs="微软雅黑"/>
          <w:i w:val="0"/>
          <w:iCs w:val="0"/>
          <w:caps w:val="0"/>
          <w:color w:val="000000"/>
          <w:spacing w:val="0"/>
          <w:sz w:val="21"/>
          <w:szCs w:val="21"/>
          <w:shd w:val="clear" w:color="auto" w:fill="FFFFFF"/>
          <w:lang w:val="en-US" w:eastAsia="zh-CN"/>
        </w:rPr>
        <w:t>28</w:t>
      </w:r>
      <w:r>
        <w:rPr>
          <w:rFonts w:hint="eastAsia" w:ascii="微软雅黑" w:hAnsi="微软雅黑" w:eastAsia="微软雅黑" w:cs="微软雅黑"/>
          <w:i w:val="0"/>
          <w:iCs w:val="0"/>
          <w:caps w:val="0"/>
          <w:color w:val="000000"/>
          <w:spacing w:val="0"/>
          <w:sz w:val="21"/>
          <w:szCs w:val="21"/>
          <w:shd w:val="clear" w:color="auto" w:fill="FFFFFF"/>
        </w:rPr>
        <w:t>日 ，每天上午 08:00:00 至 12:00:00 ，下午 12:00:00 至 18:00:00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途径：全国公共资源交易中心平台（陕西省·延安市）平台</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方式：在线获取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售价： 免费获取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000000"/>
          <w:spacing w:val="0"/>
          <w:sz w:val="21"/>
          <w:szCs w:val="21"/>
        </w:rPr>
      </w:pPr>
      <w:r>
        <w:rPr>
          <w:rStyle w:val="25"/>
          <w:rFonts w:hint="eastAsia" w:ascii="微软雅黑" w:hAnsi="微软雅黑" w:eastAsia="微软雅黑" w:cs="微软雅黑"/>
          <w:b/>
          <w:bCs/>
          <w:i w:val="0"/>
          <w:iCs w:val="0"/>
          <w:caps w:val="0"/>
          <w:color w:val="000000"/>
          <w:spacing w:val="0"/>
          <w:sz w:val="21"/>
          <w:szCs w:val="21"/>
          <w:shd w:val="clear" w:color="auto" w:fill="FFFFFF"/>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时间： 2022年</w:t>
      </w:r>
      <w:r>
        <w:rPr>
          <w:rFonts w:hint="eastAsia" w:ascii="微软雅黑" w:hAnsi="微软雅黑" w:eastAsia="微软雅黑" w:cs="微软雅黑"/>
          <w:i w:val="0"/>
          <w:iCs w:val="0"/>
          <w:caps w:val="0"/>
          <w:color w:val="000000"/>
          <w:spacing w:val="0"/>
          <w:sz w:val="21"/>
          <w:szCs w:val="21"/>
          <w:shd w:val="clear" w:color="auto" w:fill="FFFFFF"/>
          <w:lang w:val="en-US" w:eastAsia="zh-CN"/>
        </w:rPr>
        <w:t>11</w:t>
      </w:r>
      <w:r>
        <w:rPr>
          <w:rFonts w:hint="eastAsia" w:ascii="微软雅黑" w:hAnsi="微软雅黑" w:eastAsia="微软雅黑" w:cs="微软雅黑"/>
          <w:i w:val="0"/>
          <w:iCs w:val="0"/>
          <w:caps w:val="0"/>
          <w:color w:val="000000"/>
          <w:spacing w:val="0"/>
          <w:sz w:val="21"/>
          <w:szCs w:val="21"/>
          <w:shd w:val="clear" w:color="auto" w:fill="FFFFFF"/>
        </w:rPr>
        <w:t>月</w:t>
      </w:r>
      <w:r>
        <w:rPr>
          <w:rFonts w:hint="eastAsia" w:ascii="微软雅黑" w:hAnsi="微软雅黑" w:eastAsia="微软雅黑" w:cs="微软雅黑"/>
          <w:i w:val="0"/>
          <w:iCs w:val="0"/>
          <w:caps w:val="0"/>
          <w:color w:val="000000"/>
          <w:spacing w:val="0"/>
          <w:sz w:val="21"/>
          <w:szCs w:val="21"/>
          <w:shd w:val="clear" w:color="auto" w:fill="FFFFFF"/>
          <w:lang w:val="en-US" w:eastAsia="zh-CN"/>
        </w:rPr>
        <w:t xml:space="preserve"> 15</w:t>
      </w:r>
      <w:r>
        <w:rPr>
          <w:rFonts w:hint="eastAsia" w:ascii="微软雅黑" w:hAnsi="微软雅黑" w:eastAsia="微软雅黑" w:cs="微软雅黑"/>
          <w:i w:val="0"/>
          <w:iCs w:val="0"/>
          <w:caps w:val="0"/>
          <w:color w:val="000000"/>
          <w:spacing w:val="0"/>
          <w:sz w:val="21"/>
          <w:szCs w:val="21"/>
          <w:shd w:val="clear" w:color="auto" w:fill="FFFFFF"/>
        </w:rPr>
        <w:t xml:space="preserve">日 </w:t>
      </w:r>
      <w:r>
        <w:rPr>
          <w:rFonts w:hint="eastAsia" w:ascii="微软雅黑" w:hAnsi="微软雅黑" w:eastAsia="微软雅黑" w:cs="微软雅黑"/>
          <w:i w:val="0"/>
          <w:iCs w:val="0"/>
          <w:caps w:val="0"/>
          <w:color w:val="000000"/>
          <w:spacing w:val="0"/>
          <w:sz w:val="21"/>
          <w:szCs w:val="21"/>
          <w:shd w:val="clear" w:color="auto" w:fill="FFFFFF"/>
          <w:lang w:val="en-US" w:eastAsia="zh-CN"/>
        </w:rPr>
        <w:t>14</w:t>
      </w:r>
      <w:r>
        <w:rPr>
          <w:rFonts w:hint="eastAsia" w:ascii="微软雅黑" w:hAnsi="微软雅黑" w:eastAsia="微软雅黑" w:cs="微软雅黑"/>
          <w:i w:val="0"/>
          <w:iCs w:val="0"/>
          <w:caps w:val="0"/>
          <w:color w:val="000000"/>
          <w:spacing w:val="0"/>
          <w:sz w:val="21"/>
          <w:szCs w:val="21"/>
          <w:shd w:val="clear" w:color="auto" w:fill="FFFFFF"/>
        </w:rPr>
        <w:t>时</w:t>
      </w:r>
      <w:r>
        <w:rPr>
          <w:rFonts w:hint="eastAsia" w:ascii="微软雅黑" w:hAnsi="微软雅黑" w:eastAsia="微软雅黑" w:cs="微软雅黑"/>
          <w:i w:val="0"/>
          <w:iCs w:val="0"/>
          <w:caps w:val="0"/>
          <w:color w:val="000000"/>
          <w:spacing w:val="0"/>
          <w:sz w:val="21"/>
          <w:szCs w:val="21"/>
          <w:shd w:val="clear" w:color="auto" w:fill="FFFFFF"/>
          <w:lang w:val="en-US" w:eastAsia="zh-CN"/>
        </w:rPr>
        <w:t>30</w:t>
      </w:r>
      <w:r>
        <w:rPr>
          <w:rFonts w:hint="eastAsia" w:ascii="微软雅黑" w:hAnsi="微软雅黑" w:eastAsia="微软雅黑" w:cs="微软雅黑"/>
          <w:i w:val="0"/>
          <w:iCs w:val="0"/>
          <w:caps w:val="0"/>
          <w:color w:val="000000"/>
          <w:spacing w:val="0"/>
          <w:sz w:val="21"/>
          <w:szCs w:val="21"/>
          <w:shd w:val="clear" w:color="auto" w:fill="FFFFFF"/>
        </w:rPr>
        <w:t>分</w:t>
      </w:r>
      <w:r>
        <w:rPr>
          <w:rFonts w:hint="eastAsia" w:ascii="微软雅黑" w:hAnsi="微软雅黑" w:eastAsia="微软雅黑" w:cs="微软雅黑"/>
          <w:i w:val="0"/>
          <w:iCs w:val="0"/>
          <w:caps w:val="0"/>
          <w:color w:val="000000"/>
          <w:spacing w:val="0"/>
          <w:sz w:val="21"/>
          <w:szCs w:val="21"/>
          <w:shd w:val="clear" w:color="auto" w:fill="FFFFFF"/>
          <w:lang w:val="en-US" w:eastAsia="zh-CN"/>
        </w:rPr>
        <w:t xml:space="preserve"> 00</w:t>
      </w:r>
      <w:r>
        <w:rPr>
          <w:rFonts w:hint="eastAsia" w:ascii="微软雅黑" w:hAnsi="微软雅黑" w:eastAsia="微软雅黑" w:cs="微软雅黑"/>
          <w:i w:val="0"/>
          <w:iCs w:val="0"/>
          <w:caps w:val="0"/>
          <w:color w:val="000000"/>
          <w:spacing w:val="0"/>
          <w:sz w:val="21"/>
          <w:szCs w:val="21"/>
          <w:shd w:val="clear" w:color="auto" w:fill="FFFFFF"/>
        </w:rPr>
        <w:t>秒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提交投标文件地点：延安市新区为民服务中心7号楼公共资源交易中心交易</w:t>
      </w:r>
      <w:r>
        <w:rPr>
          <w:rFonts w:hint="eastAsia" w:ascii="微软雅黑" w:hAnsi="微软雅黑" w:eastAsia="微软雅黑" w:cs="微软雅黑"/>
          <w:i w:val="0"/>
          <w:iCs w:val="0"/>
          <w:caps w:val="0"/>
          <w:color w:val="000000"/>
          <w:spacing w:val="0"/>
          <w:sz w:val="21"/>
          <w:szCs w:val="21"/>
          <w:shd w:val="clear" w:color="auto" w:fill="FFFFFF"/>
          <w:lang w:val="en-US" w:eastAsia="zh-CN"/>
        </w:rPr>
        <w:t>三</w:t>
      </w:r>
      <w:r>
        <w:rPr>
          <w:rFonts w:hint="eastAsia" w:ascii="微软雅黑" w:hAnsi="微软雅黑" w:eastAsia="微软雅黑" w:cs="微软雅黑"/>
          <w:i w:val="0"/>
          <w:iCs w:val="0"/>
          <w:caps w:val="0"/>
          <w:color w:val="000000"/>
          <w:spacing w:val="0"/>
          <w:sz w:val="21"/>
          <w:szCs w:val="21"/>
          <w:shd w:val="clear" w:color="auto" w:fill="FFFFFF"/>
        </w:rPr>
        <w:t>厅</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开标地点：延安市新区为民服务中心7号楼公共资源交易中心交易</w:t>
      </w:r>
      <w:r>
        <w:rPr>
          <w:rFonts w:hint="eastAsia" w:ascii="微软雅黑" w:hAnsi="微软雅黑" w:eastAsia="微软雅黑" w:cs="微软雅黑"/>
          <w:i w:val="0"/>
          <w:iCs w:val="0"/>
          <w:caps w:val="0"/>
          <w:color w:val="000000"/>
          <w:spacing w:val="0"/>
          <w:sz w:val="21"/>
          <w:szCs w:val="21"/>
          <w:shd w:val="clear" w:color="auto" w:fill="FFFFFF"/>
          <w:lang w:val="en-US" w:eastAsia="zh-CN"/>
        </w:rPr>
        <w:t>三</w:t>
      </w:r>
      <w:r>
        <w:rPr>
          <w:rFonts w:hint="eastAsia" w:ascii="微软雅黑" w:hAnsi="微软雅黑" w:eastAsia="微软雅黑" w:cs="微软雅黑"/>
          <w:i w:val="0"/>
          <w:iCs w:val="0"/>
          <w:caps w:val="0"/>
          <w:color w:val="000000"/>
          <w:spacing w:val="0"/>
          <w:sz w:val="21"/>
          <w:szCs w:val="21"/>
          <w:shd w:val="clear" w:color="auto" w:fill="FFFFFF"/>
        </w:rPr>
        <w:t>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000000"/>
          <w:spacing w:val="0"/>
          <w:sz w:val="21"/>
          <w:szCs w:val="21"/>
        </w:rPr>
      </w:pPr>
      <w:r>
        <w:rPr>
          <w:rStyle w:val="25"/>
          <w:rFonts w:hint="eastAsia" w:ascii="微软雅黑" w:hAnsi="微软雅黑" w:eastAsia="微软雅黑" w:cs="微软雅黑"/>
          <w:b/>
          <w:bCs/>
          <w:i w:val="0"/>
          <w:iCs w:val="0"/>
          <w:caps w:val="0"/>
          <w:color w:val="000000"/>
          <w:spacing w:val="0"/>
          <w:sz w:val="21"/>
          <w:szCs w:val="21"/>
          <w:shd w:val="clear" w:color="auto" w:fill="FFFFFF"/>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000000"/>
          <w:spacing w:val="0"/>
          <w:sz w:val="21"/>
          <w:szCs w:val="21"/>
        </w:rPr>
      </w:pPr>
      <w:r>
        <w:rPr>
          <w:rStyle w:val="25"/>
          <w:rFonts w:hint="eastAsia" w:ascii="微软雅黑" w:hAnsi="微软雅黑" w:eastAsia="微软雅黑" w:cs="微软雅黑"/>
          <w:b/>
          <w:bCs/>
          <w:i w:val="0"/>
          <w:iCs w:val="0"/>
          <w:caps w:val="0"/>
          <w:color w:val="000000"/>
          <w:spacing w:val="0"/>
          <w:sz w:val="21"/>
          <w:szCs w:val="21"/>
          <w:shd w:val="clear" w:color="auto" w:fill="FFFFFF"/>
        </w:rPr>
        <w:t>六、其他补充事宜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1、凡有意参与的投标人投标人使用捆绑CA证书登录 全国公共资源交易平台（陕西省·延安市）延安市公共资源交易中心 ，选择电子交易平台中的陕西政府采购交易系统 进行登录，登录后选择“交易乙方”身份进入投标人界面进行报名网上报名,报名成功后在《全国公共资源交易平台（陕西省·延安市）》免费下载招标文件。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2、纸质版投标文件递交地点：延安市为民服务中心7号楼二楼（延安市公共资源交易厅），电子投标文件递交地点：《全国公共资源交易平台（陕西省·延安市）》电子招投标系统。投标文件递交的具体要求详见招标文件的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3、逾期送达或者未送达指定地点的投标文件，采购人不予受理。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4、本次招标公告在《陕西省政府采购网》、《全国公共资源交易平台（陕西省.延安市）》媒介上发布。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5、本项目专门面向中小企业。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6.【请供应商按照陕西省财政厅关于政府采购供应商注册登记有关事项的通知中的要求，通过陕西省政府采购网注册登记加入陕西省政府采购供应商库。】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rPr>
          <w:rFonts w:hint="eastAsia" w:ascii="微软雅黑" w:hAnsi="微软雅黑" w:eastAsia="微软雅黑" w:cs="微软雅黑"/>
          <w:b w:val="0"/>
          <w:bCs w:val="0"/>
          <w:i w:val="0"/>
          <w:iCs w:val="0"/>
          <w:caps w:val="0"/>
          <w:color w:val="000000"/>
          <w:spacing w:val="0"/>
          <w:sz w:val="21"/>
          <w:szCs w:val="21"/>
        </w:rPr>
      </w:pPr>
      <w:r>
        <w:rPr>
          <w:rStyle w:val="25"/>
          <w:rFonts w:hint="eastAsia" w:ascii="微软雅黑" w:hAnsi="微软雅黑" w:eastAsia="微软雅黑" w:cs="微软雅黑"/>
          <w:b/>
          <w:bCs/>
          <w:i w:val="0"/>
          <w:iCs w:val="0"/>
          <w:caps w:val="0"/>
          <w:color w:val="000000"/>
          <w:spacing w:val="0"/>
          <w:sz w:val="21"/>
          <w:szCs w:val="21"/>
          <w:shd w:val="clear" w:color="auto" w:fill="FFFFFF"/>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b w:val="0"/>
          <w:bCs w:val="0"/>
          <w:color w:val="000000"/>
          <w:sz w:val="21"/>
          <w:szCs w:val="21"/>
        </w:rPr>
      </w:pPr>
      <w:r>
        <w:rPr>
          <w:b w:val="0"/>
          <w:bCs w:val="0"/>
          <w:i w:val="0"/>
          <w:iCs w:val="0"/>
          <w:caps w:val="0"/>
          <w:color w:val="000000"/>
          <w:spacing w:val="0"/>
          <w:sz w:val="21"/>
          <w:szCs w:val="21"/>
          <w:shd w:val="clear" w:color="auto" w:fill="FFFFFF"/>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名称：延川县教育科技体育局</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地址：延川县中心街</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联系方式：13309110758</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b w:val="0"/>
          <w:bCs w:val="0"/>
          <w:color w:val="000000"/>
          <w:sz w:val="21"/>
          <w:szCs w:val="21"/>
        </w:rPr>
      </w:pPr>
      <w:r>
        <w:rPr>
          <w:b w:val="0"/>
          <w:bCs w:val="0"/>
          <w:i w:val="0"/>
          <w:iCs w:val="0"/>
          <w:caps w:val="0"/>
          <w:color w:val="000000"/>
          <w:spacing w:val="0"/>
          <w:sz w:val="21"/>
          <w:szCs w:val="21"/>
          <w:shd w:val="clear" w:color="auto" w:fill="FFFFFF"/>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名称：正大鹏安建设项目管理有限公司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地址：陕西省西安市新城区长乐中路38号金花新都汇29幢3单元31203室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联系方式：13325318212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b w:val="0"/>
          <w:bCs w:val="0"/>
          <w:color w:val="000000"/>
          <w:sz w:val="21"/>
          <w:szCs w:val="21"/>
        </w:rPr>
      </w:pPr>
      <w:r>
        <w:rPr>
          <w:b w:val="0"/>
          <w:bCs w:val="0"/>
          <w:i w:val="0"/>
          <w:iCs w:val="0"/>
          <w:caps w:val="0"/>
          <w:color w:val="000000"/>
          <w:spacing w:val="0"/>
          <w:sz w:val="21"/>
          <w:szCs w:val="21"/>
          <w:shd w:val="clear" w:color="auto" w:fill="FFFFFF"/>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项目联系人：高瑶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color w:val="000000"/>
          <w:sz w:val="21"/>
          <w:szCs w:val="21"/>
        </w:rPr>
      </w:pPr>
      <w:r>
        <w:rPr>
          <w:rFonts w:hint="eastAsia" w:ascii="微软雅黑" w:hAnsi="微软雅黑" w:eastAsia="微软雅黑" w:cs="微软雅黑"/>
          <w:i w:val="0"/>
          <w:iCs w:val="0"/>
          <w:caps w:val="0"/>
          <w:color w:val="000000"/>
          <w:spacing w:val="0"/>
          <w:sz w:val="21"/>
          <w:szCs w:val="21"/>
          <w:shd w:val="clear" w:color="auto" w:fill="FFFFFF"/>
        </w:rPr>
        <w:t>电话：13325318212</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right"/>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color="auto" w:fill="FFFFFF"/>
        </w:rPr>
        <w:t>正大鹏安建设项目管理有限公司</w:t>
      </w:r>
    </w:p>
    <w:p>
      <w:pPr>
        <w:spacing w:line="480" w:lineRule="auto"/>
        <w:jc w:val="center"/>
        <w:rPr>
          <w:rFonts w:cs="仿宋" w:asciiTheme="minorEastAsia" w:hAnsiTheme="minorEastAsia"/>
          <w:b/>
          <w:sz w:val="32"/>
          <w:szCs w:val="32"/>
        </w:rPr>
      </w:pPr>
    </w:p>
    <w:p>
      <w:pPr>
        <w:pStyle w:val="18"/>
        <w:rPr>
          <w:rFonts w:cs="仿宋" w:asciiTheme="minorEastAsia" w:hAnsiTheme="minorEastAsia"/>
          <w:b/>
          <w:sz w:val="32"/>
          <w:szCs w:val="32"/>
        </w:rPr>
      </w:pPr>
    </w:p>
    <w:p>
      <w:pPr>
        <w:pStyle w:val="18"/>
        <w:rPr>
          <w:rFonts w:cs="仿宋" w:asciiTheme="minorEastAsia" w:hAnsiTheme="minorEastAsia"/>
          <w:b/>
          <w:sz w:val="32"/>
          <w:szCs w:val="32"/>
        </w:rPr>
      </w:pPr>
    </w:p>
    <w:p>
      <w:pPr>
        <w:pStyle w:val="18"/>
        <w:rPr>
          <w:rFonts w:cs="仿宋" w:asciiTheme="minorEastAsia" w:hAnsiTheme="minorEastAsia"/>
          <w:b/>
          <w:sz w:val="32"/>
          <w:szCs w:val="32"/>
        </w:rPr>
      </w:pPr>
    </w:p>
    <w:p>
      <w:pPr>
        <w:spacing w:line="480" w:lineRule="auto"/>
        <w:jc w:val="center"/>
        <w:rPr>
          <w:rFonts w:cs="仿宋" w:asciiTheme="minorEastAsia" w:hAnsiTheme="minorEastAsia"/>
          <w:b/>
          <w:sz w:val="32"/>
          <w:szCs w:val="32"/>
        </w:rPr>
      </w:pPr>
      <w:r>
        <w:rPr>
          <w:rFonts w:hint="eastAsia" w:cs="仿宋" w:asciiTheme="minorEastAsia" w:hAnsiTheme="minorEastAsia"/>
          <w:b/>
          <w:sz w:val="32"/>
          <w:szCs w:val="32"/>
        </w:rPr>
        <w:t>第二部分 投标人须知</w:t>
      </w:r>
    </w:p>
    <w:p>
      <w:pPr>
        <w:spacing w:line="480" w:lineRule="auto"/>
        <w:jc w:val="center"/>
        <w:rPr>
          <w:rFonts w:cs="仿宋" w:asciiTheme="minorEastAsia" w:hAnsiTheme="minorEastAsia"/>
          <w:b/>
          <w:sz w:val="32"/>
          <w:szCs w:val="32"/>
        </w:rPr>
      </w:pPr>
      <w:r>
        <w:rPr>
          <w:rFonts w:hint="eastAsia" w:cs="仿宋" w:asciiTheme="minorEastAsia" w:hAnsiTheme="minorEastAsia"/>
          <w:b/>
          <w:sz w:val="30"/>
          <w:szCs w:val="30"/>
        </w:rPr>
        <w:t>一、名词解释</w:t>
      </w:r>
    </w:p>
    <w:p>
      <w:pPr>
        <w:numPr>
          <w:ilvl w:val="0"/>
          <w:numId w:val="1"/>
        </w:numPr>
        <w:tabs>
          <w:tab w:val="left" w:pos="600"/>
          <w:tab w:val="left" w:pos="1140"/>
        </w:tabs>
        <w:spacing w:line="440" w:lineRule="exact"/>
        <w:ind w:left="239" w:leftChars="114" w:firstLine="0"/>
        <w:rPr>
          <w:rFonts w:cs="仿宋" w:asciiTheme="minorEastAsia" w:hAnsiTheme="minorEastAsia"/>
          <w:bCs/>
          <w:sz w:val="24"/>
        </w:rPr>
      </w:pPr>
      <w:r>
        <w:rPr>
          <w:rFonts w:hint="eastAsia" w:cs="仿宋" w:asciiTheme="minorEastAsia" w:hAnsiTheme="minorEastAsia"/>
          <w:b/>
          <w:bCs/>
          <w:sz w:val="24"/>
        </w:rPr>
        <w:t>采购人：</w:t>
      </w:r>
      <w:r>
        <w:rPr>
          <w:rFonts w:hint="eastAsia" w:cs="仿宋" w:asciiTheme="minorEastAsia" w:hAnsiTheme="minorEastAsia"/>
          <w:sz w:val="24"/>
        </w:rPr>
        <w:t>延川县教育科技体育局</w:t>
      </w:r>
    </w:p>
    <w:p>
      <w:pPr>
        <w:numPr>
          <w:ilvl w:val="0"/>
          <w:numId w:val="1"/>
        </w:numPr>
        <w:tabs>
          <w:tab w:val="left" w:pos="600"/>
          <w:tab w:val="left" w:pos="1140"/>
        </w:tabs>
        <w:spacing w:line="440" w:lineRule="exact"/>
        <w:ind w:left="239" w:leftChars="114" w:firstLine="0"/>
        <w:rPr>
          <w:rFonts w:cs="仿宋" w:asciiTheme="minorEastAsia" w:hAnsiTheme="minorEastAsia"/>
          <w:b/>
          <w:bCs/>
          <w:sz w:val="24"/>
        </w:rPr>
      </w:pPr>
      <w:r>
        <w:rPr>
          <w:rFonts w:hint="eastAsia" w:cs="仿宋" w:asciiTheme="minorEastAsia" w:hAnsiTheme="minorEastAsia"/>
          <w:b/>
          <w:bCs/>
          <w:sz w:val="24"/>
        </w:rPr>
        <w:t>采购代理机构：</w:t>
      </w:r>
      <w:r>
        <w:rPr>
          <w:rFonts w:hint="eastAsia" w:cs="仿宋" w:asciiTheme="minorEastAsia" w:hAnsiTheme="minorEastAsia"/>
          <w:sz w:val="24"/>
        </w:rPr>
        <w:t>正大鹏安建设项目管理有限公司</w:t>
      </w:r>
    </w:p>
    <w:p>
      <w:pPr>
        <w:numPr>
          <w:ilvl w:val="0"/>
          <w:numId w:val="1"/>
        </w:numPr>
        <w:tabs>
          <w:tab w:val="left" w:pos="600"/>
          <w:tab w:val="left" w:pos="1140"/>
        </w:tabs>
        <w:spacing w:line="440" w:lineRule="exact"/>
        <w:ind w:left="239" w:leftChars="114" w:firstLine="0"/>
        <w:rPr>
          <w:rFonts w:cs="仿宋" w:asciiTheme="minorEastAsia" w:hAnsiTheme="minorEastAsia"/>
          <w:bCs/>
          <w:sz w:val="24"/>
        </w:rPr>
      </w:pPr>
      <w:r>
        <w:rPr>
          <w:rFonts w:hint="eastAsia" w:cs="仿宋" w:asciiTheme="minorEastAsia" w:hAnsiTheme="minorEastAsia"/>
          <w:b/>
          <w:bCs/>
          <w:sz w:val="24"/>
        </w:rPr>
        <w:t>投标人</w:t>
      </w:r>
      <w:r>
        <w:rPr>
          <w:rFonts w:hint="eastAsia" w:cs="仿宋" w:asciiTheme="minorEastAsia" w:hAnsiTheme="minorEastAsia"/>
          <w:bCs/>
          <w:sz w:val="24"/>
        </w:rPr>
        <w:t>：满足本次招标要求、具有相应资质和完成项目能力的投标供应商</w:t>
      </w:r>
    </w:p>
    <w:p>
      <w:pPr>
        <w:numPr>
          <w:ilvl w:val="0"/>
          <w:numId w:val="1"/>
        </w:numPr>
        <w:tabs>
          <w:tab w:val="left" w:pos="600"/>
          <w:tab w:val="left" w:pos="1140"/>
        </w:tabs>
        <w:spacing w:line="440" w:lineRule="exact"/>
        <w:ind w:left="239" w:leftChars="114" w:firstLine="0"/>
        <w:rPr>
          <w:rFonts w:cs="仿宋" w:asciiTheme="minorEastAsia" w:hAnsiTheme="minorEastAsia"/>
          <w:bCs/>
          <w:sz w:val="24"/>
        </w:rPr>
      </w:pPr>
      <w:r>
        <w:rPr>
          <w:rFonts w:hint="eastAsia" w:cs="仿宋" w:asciiTheme="minorEastAsia" w:hAnsiTheme="minorEastAsia"/>
          <w:b/>
          <w:bCs/>
          <w:sz w:val="24"/>
        </w:rPr>
        <w:t>标书</w:t>
      </w:r>
      <w:r>
        <w:rPr>
          <w:rFonts w:hint="eastAsia" w:cs="仿宋" w:asciiTheme="minorEastAsia" w:hAnsiTheme="minorEastAsia"/>
          <w:bCs/>
          <w:sz w:val="24"/>
        </w:rPr>
        <w:t>：招标文件与投标文件的统称</w:t>
      </w:r>
    </w:p>
    <w:p>
      <w:pPr>
        <w:numPr>
          <w:ilvl w:val="0"/>
          <w:numId w:val="1"/>
        </w:numPr>
        <w:tabs>
          <w:tab w:val="left" w:pos="600"/>
          <w:tab w:val="left" w:pos="1140"/>
        </w:tabs>
        <w:spacing w:line="440" w:lineRule="exact"/>
        <w:ind w:left="239" w:leftChars="114" w:firstLine="0"/>
        <w:rPr>
          <w:rFonts w:cs="仿宋" w:asciiTheme="minorEastAsia" w:hAnsiTheme="minorEastAsia"/>
          <w:bCs/>
          <w:sz w:val="24"/>
        </w:rPr>
      </w:pPr>
      <w:r>
        <w:rPr>
          <w:rFonts w:hint="eastAsia" w:cs="仿宋" w:asciiTheme="minorEastAsia" w:hAnsiTheme="minorEastAsia"/>
          <w:b/>
          <w:bCs/>
          <w:sz w:val="24"/>
        </w:rPr>
        <w:t>中标人</w:t>
      </w:r>
      <w:r>
        <w:rPr>
          <w:rFonts w:hint="eastAsia" w:cs="仿宋" w:asciiTheme="minorEastAsia" w:hAnsiTheme="minorEastAsia"/>
          <w:bCs/>
          <w:sz w:val="24"/>
        </w:rPr>
        <w:t>：评标委员会推荐的投标人</w:t>
      </w:r>
    </w:p>
    <w:p>
      <w:pPr>
        <w:pStyle w:val="38"/>
      </w:pPr>
    </w:p>
    <w:p>
      <w:pPr>
        <w:spacing w:line="480" w:lineRule="auto"/>
        <w:jc w:val="center"/>
        <w:rPr>
          <w:rFonts w:cs="仿宋" w:asciiTheme="minorEastAsia" w:hAnsiTheme="minorEastAsia"/>
          <w:b/>
          <w:sz w:val="30"/>
          <w:szCs w:val="30"/>
        </w:rPr>
      </w:pPr>
      <w:r>
        <w:rPr>
          <w:rFonts w:hint="eastAsia" w:cs="仿宋" w:asciiTheme="minorEastAsia" w:hAnsiTheme="minorEastAsia"/>
          <w:b/>
          <w:sz w:val="30"/>
          <w:szCs w:val="30"/>
        </w:rPr>
        <w:t>二、投标人</w:t>
      </w:r>
    </w:p>
    <w:p>
      <w:pPr>
        <w:spacing w:line="44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1.供应商参加</w:t>
      </w:r>
      <w:r>
        <w:rPr>
          <w:rFonts w:hint="eastAsia" w:cs="仿宋" w:asciiTheme="minorEastAsia" w:hAnsiTheme="minorEastAsia"/>
          <w:b/>
          <w:sz w:val="24"/>
        </w:rPr>
        <w:t>政府采购</w:t>
      </w:r>
      <w:r>
        <w:rPr>
          <w:rFonts w:hint="eastAsia" w:cs="仿宋" w:asciiTheme="minorEastAsia" w:hAnsiTheme="minorEastAsia"/>
          <w:b/>
          <w:color w:val="000000"/>
          <w:sz w:val="24"/>
        </w:rPr>
        <w:t>应当具备下列条件：</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（1）凡具有法人资格，在国内注册的企业、且具较大的经营规模，具备承担投标项目的能力；</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（2）具有独立承担民事责任能力和履行合同所必需的货物；具有可靠的质量保障和售后服务；</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（3）具有良好的商业信誉和健全的财务会计制度；</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（5）参加政府采购活动前三年内，在经营活动中没有重大违法记录；</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（6）没有重大经济纠纷；</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（7）法律、行政法规规定的其他条件；</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（8）完全同意并愿意自觉遵守本招标文件中的所有规定和要求；</w:t>
      </w:r>
    </w:p>
    <w:p>
      <w:pPr>
        <w:spacing w:line="312" w:lineRule="auto"/>
        <w:ind w:firstLine="360" w:firstLineChars="150"/>
        <w:rPr>
          <w:rFonts w:cs="仿宋" w:asciiTheme="minorEastAsia" w:hAnsiTheme="minorEastAsia"/>
          <w:sz w:val="24"/>
        </w:rPr>
      </w:pPr>
      <w:r>
        <w:rPr>
          <w:rFonts w:hint="eastAsia" w:cs="仿宋" w:asciiTheme="minorEastAsia" w:hAnsiTheme="minorEastAsia"/>
          <w:sz w:val="24"/>
        </w:rPr>
        <w:t>（9）单位负责人为同一人或者存在直接控股、管理关系的不同供应商，不得参加同一合同项下的政府采购活动。</w:t>
      </w:r>
    </w:p>
    <w:p>
      <w:pPr>
        <w:spacing w:line="312" w:lineRule="auto"/>
        <w:ind w:firstLine="360" w:firstLineChars="150"/>
        <w:rPr>
          <w:rFonts w:cs="仿宋" w:asciiTheme="minorEastAsia" w:hAnsiTheme="minorEastAsia"/>
          <w:sz w:val="24"/>
        </w:rPr>
      </w:pPr>
      <w:r>
        <w:rPr>
          <w:rFonts w:hint="eastAsia" w:cs="仿宋" w:asciiTheme="minorEastAsia" w:hAnsiTheme="minorEastAsia"/>
          <w:sz w:val="24"/>
        </w:rPr>
        <w:t>除单一来源采购项目外，为采购项目提供整体设计、规范编制或者项目管理、监理、检测等服务的供应商，不得再参加该采购项目的其他活动。</w:t>
      </w:r>
    </w:p>
    <w:p>
      <w:pPr>
        <w:spacing w:line="44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2.投标委托</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如投标人代表不是法定代表人，须持有《法定代表人授权书》（原件）。</w:t>
      </w:r>
    </w:p>
    <w:p>
      <w:pPr>
        <w:spacing w:line="44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3.投标费用</w:t>
      </w:r>
    </w:p>
    <w:p>
      <w:pPr>
        <w:spacing w:line="440" w:lineRule="exact"/>
        <w:ind w:left="-122" w:leftChars="-58" w:firstLine="480" w:firstLineChars="200"/>
        <w:rPr>
          <w:rFonts w:cs="仿宋" w:asciiTheme="minorEastAsia" w:hAnsiTheme="minorEastAsia"/>
          <w:sz w:val="24"/>
        </w:rPr>
      </w:pPr>
      <w:r>
        <w:rPr>
          <w:rFonts w:hint="eastAsia" w:cs="仿宋" w:asciiTheme="minorEastAsia" w:hAnsiTheme="minorEastAsia"/>
          <w:sz w:val="24"/>
        </w:rPr>
        <w:t>投标人自行承担参加投标相关的全部费用，无论投标的结果如何。</w:t>
      </w:r>
    </w:p>
    <w:p>
      <w:pPr>
        <w:tabs>
          <w:tab w:val="center" w:pos="4725"/>
          <w:tab w:val="left" w:pos="6799"/>
        </w:tabs>
        <w:spacing w:line="480" w:lineRule="auto"/>
        <w:jc w:val="left"/>
        <w:rPr>
          <w:rFonts w:cs="仿宋" w:asciiTheme="minorEastAsia" w:hAnsiTheme="minorEastAsia"/>
          <w:b/>
          <w:sz w:val="30"/>
          <w:szCs w:val="30"/>
        </w:rPr>
      </w:pPr>
      <w:r>
        <w:rPr>
          <w:rFonts w:cs="仿宋" w:asciiTheme="minorEastAsia" w:hAnsiTheme="minorEastAsia"/>
          <w:b/>
          <w:sz w:val="30"/>
          <w:szCs w:val="30"/>
        </w:rPr>
        <w:tab/>
      </w:r>
    </w:p>
    <w:p>
      <w:pPr>
        <w:pStyle w:val="10"/>
      </w:pPr>
    </w:p>
    <w:p>
      <w:pPr>
        <w:pStyle w:val="10"/>
      </w:pPr>
    </w:p>
    <w:p>
      <w:pPr>
        <w:tabs>
          <w:tab w:val="center" w:pos="4725"/>
          <w:tab w:val="left" w:pos="6799"/>
        </w:tabs>
        <w:spacing w:line="480" w:lineRule="auto"/>
        <w:jc w:val="center"/>
        <w:rPr>
          <w:rFonts w:cs="仿宋" w:asciiTheme="minorEastAsia" w:hAnsiTheme="minorEastAsia"/>
          <w:b/>
          <w:sz w:val="30"/>
          <w:szCs w:val="30"/>
        </w:rPr>
      </w:pPr>
      <w:r>
        <w:rPr>
          <w:rFonts w:hint="eastAsia" w:cs="仿宋" w:asciiTheme="minorEastAsia" w:hAnsiTheme="minorEastAsia"/>
          <w:b/>
          <w:sz w:val="30"/>
          <w:szCs w:val="30"/>
        </w:rPr>
        <w:t>三、招标文件</w:t>
      </w:r>
    </w:p>
    <w:p>
      <w:pPr>
        <w:spacing w:line="44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1.招标文件</w:t>
      </w:r>
    </w:p>
    <w:p>
      <w:pPr>
        <w:spacing w:line="360" w:lineRule="auto"/>
        <w:ind w:firstLine="360" w:firstLineChars="150"/>
        <w:rPr>
          <w:rFonts w:ascii="宋体" w:hAnsi="宋体"/>
          <w:sz w:val="24"/>
        </w:rPr>
      </w:pPr>
      <w:r>
        <w:rPr>
          <w:rFonts w:hint="eastAsia" w:ascii="宋体" w:hAnsi="宋体"/>
          <w:sz w:val="24"/>
        </w:rPr>
        <w:t>（1）招标文件由招标文件总目录所列内容组成；投标人应详细阅读招标文件中所有的事项、格式、条款和规范要求,在投标文件中对招标文件的各方面都应做出实质性的响应，按照招标文件的要求提交全部资料。</w:t>
      </w:r>
    </w:p>
    <w:p>
      <w:pPr>
        <w:pStyle w:val="21"/>
        <w:spacing w:before="0" w:beforeAutospacing="0" w:after="0" w:afterAutospacing="0" w:line="360" w:lineRule="auto"/>
        <w:ind w:firstLine="360" w:firstLineChars="150"/>
        <w:rPr>
          <w:kern w:val="2"/>
        </w:rPr>
      </w:pPr>
      <w:r>
        <w:rPr>
          <w:rFonts w:hint="eastAsia"/>
          <w:kern w:val="2"/>
        </w:rPr>
        <w:t>（2）适用范围</w:t>
      </w:r>
    </w:p>
    <w:p>
      <w:pPr>
        <w:pStyle w:val="21"/>
        <w:spacing w:before="0" w:beforeAutospacing="0" w:after="0" w:afterAutospacing="0" w:line="360" w:lineRule="auto"/>
        <w:ind w:firstLine="360" w:firstLineChars="150"/>
        <w:rPr>
          <w:kern w:val="2"/>
        </w:rPr>
      </w:pPr>
      <w:r>
        <w:rPr>
          <w:rFonts w:hint="eastAsia"/>
          <w:kern w:val="2"/>
        </w:rPr>
        <w:t xml:space="preserve">  本次招标依据采购人的采购计划，仅适用于本招标文件中所叙述的项目。</w:t>
      </w:r>
    </w:p>
    <w:p>
      <w:pPr>
        <w:spacing w:line="360" w:lineRule="auto"/>
        <w:ind w:firstLine="360" w:firstLineChars="150"/>
      </w:pPr>
      <w:r>
        <w:rPr>
          <w:rFonts w:hint="eastAsia" w:ascii="宋体" w:hAnsi="宋体"/>
          <w:sz w:val="24"/>
        </w:rPr>
        <w:t>（3）</w:t>
      </w:r>
      <w:r>
        <w:rPr>
          <w:rFonts w:hint="eastAsia" w:ascii="Times New Roman" w:hAnsi="Times New Roman" w:eastAsia="宋体" w:cs="Times New Roman"/>
          <w:sz w:val="24"/>
          <w:szCs w:val="20"/>
        </w:rPr>
        <w:t>招标文件的获取：招标公告发布后，投标人应使用CA锁在全国公共资源交易平台（陕西省·延安市）选择电子交易平台中的陕西政府采购交易系统进行登录，登录后选择“交易乙方”身份进入投标人界面进行报名网上报名,报名成功后在《全国公共资源交易平台（陕西省·延安市）》免费下载招标文件。</w:t>
      </w:r>
    </w:p>
    <w:p>
      <w:pPr>
        <w:ind w:firstLine="241" w:firstLineChars="100"/>
        <w:rPr>
          <w:rFonts w:ascii="宋体" w:hAnsi="宋体"/>
          <w:b/>
          <w:sz w:val="24"/>
        </w:rPr>
      </w:pPr>
      <w:r>
        <w:rPr>
          <w:rFonts w:hint="eastAsia" w:ascii="宋体" w:hAnsi="宋体"/>
          <w:b/>
          <w:sz w:val="24"/>
        </w:rPr>
        <w:t>2、招标文件的澄清及修改</w:t>
      </w:r>
    </w:p>
    <w:p>
      <w:pPr>
        <w:pStyle w:val="21"/>
        <w:wordWrap w:val="0"/>
        <w:spacing w:before="0" w:beforeAutospacing="0" w:after="0" w:afterAutospacing="0" w:line="360" w:lineRule="auto"/>
        <w:ind w:firstLine="480" w:firstLineChars="200"/>
        <w:rPr>
          <w:kern w:val="2"/>
        </w:rPr>
      </w:pPr>
      <w:r>
        <w:rPr>
          <w:rFonts w:hint="eastAsia"/>
          <w:kern w:val="2"/>
        </w:rPr>
        <w:t>采购代理机构可对已发出的招标文件进行必要的澄清或者修改，澄清或者修改的内容作为招标文件的组成部分。澄清和修改的内容可能影响投标文件编制的，采购代理机构应当在投标文件截止时间至少</w:t>
      </w:r>
      <w:r>
        <w:rPr>
          <w:rFonts w:hint="eastAsia"/>
        </w:rPr>
        <w:t>十五日</w:t>
      </w:r>
      <w:r>
        <w:rPr>
          <w:rFonts w:hint="eastAsia"/>
          <w:kern w:val="2"/>
        </w:rPr>
        <w:t>前，在 “全国公共资源交易平台（陕西省·延安市）”网站统一发布</w:t>
      </w:r>
      <w:r>
        <w:rPr>
          <w:rFonts w:hint="eastAsia" w:ascii="Arial" w:hAnsi="Arial" w:cs="Arial"/>
          <w:lang w:val="zh-CN"/>
        </w:rPr>
        <w:t>，并对投标人具有约束力。投标人应及时登录“全国公共资源交易平台（陕西省·延安市）”网站获取澄清信息</w:t>
      </w:r>
      <w:r>
        <w:rPr>
          <w:rFonts w:hint="eastAsia"/>
          <w:kern w:val="2"/>
        </w:rPr>
        <w:t>；不足十五日的，采购代理机构应当顺延提交投标文件的截止时间。</w:t>
      </w:r>
    </w:p>
    <w:p>
      <w:pPr>
        <w:pStyle w:val="21"/>
        <w:spacing w:before="0" w:beforeAutospacing="0" w:after="0" w:afterAutospacing="0" w:line="360" w:lineRule="auto"/>
        <w:ind w:firstLine="241" w:firstLineChars="100"/>
      </w:pPr>
      <w:r>
        <w:rPr>
          <w:rFonts w:hint="eastAsia"/>
          <w:b/>
          <w:kern w:val="2"/>
        </w:rPr>
        <w:t>3、质疑提出与答复</w:t>
      </w:r>
    </w:p>
    <w:p>
      <w:pPr>
        <w:pStyle w:val="21"/>
        <w:spacing w:before="0" w:beforeAutospacing="0" w:after="0" w:afterAutospacing="0" w:line="360" w:lineRule="auto"/>
        <w:ind w:firstLine="360" w:firstLineChars="150"/>
        <w:rPr>
          <w:kern w:val="2"/>
        </w:rPr>
      </w:pPr>
      <w:r>
        <w:rPr>
          <w:rFonts w:hint="eastAsia"/>
        </w:rPr>
        <w:t>（</w:t>
      </w:r>
      <w:r>
        <w:t>1</w:t>
      </w:r>
      <w:r>
        <w:rPr>
          <w:rFonts w:hint="eastAsia"/>
        </w:rPr>
        <w:t>）投标人认为采购文件、采购过程、中标结果使自己的权益受到损害的，可以在知道或者应知其权益受到损害之日起七个工作日内，以书面形式向采购代理机构提出（质疑函接收联系人、联系电话和通讯地址等详见招标公告）</w:t>
      </w:r>
      <w:r>
        <w:rPr>
          <w:rFonts w:hint="eastAsia"/>
          <w:kern w:val="2"/>
        </w:rPr>
        <w:t xml:space="preserve">。 </w:t>
      </w:r>
    </w:p>
    <w:p>
      <w:pPr>
        <w:pStyle w:val="21"/>
        <w:spacing w:before="0" w:beforeAutospacing="0" w:after="0" w:afterAutospacing="0" w:line="360" w:lineRule="auto"/>
        <w:ind w:firstLine="360" w:firstLineChars="150"/>
        <w:rPr>
          <w:kern w:val="2"/>
        </w:rPr>
      </w:pPr>
      <w:r>
        <w:rPr>
          <w:rFonts w:hint="eastAsia"/>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napToGrid w:val="0"/>
        <w:spacing w:line="360" w:lineRule="auto"/>
        <w:ind w:firstLine="600" w:firstLineChars="250"/>
        <w:rPr>
          <w:rFonts w:ascii="宋体" w:hAnsi="宋体" w:cs="Arial"/>
          <w:sz w:val="24"/>
        </w:rPr>
      </w:pPr>
      <w:r>
        <w:rPr>
          <w:rFonts w:hint="eastAsia" w:ascii="宋体" w:hAnsi="宋体" w:cs="Arial"/>
          <w:sz w:val="24"/>
        </w:rPr>
        <w:t>质疑函应当包括下列内容：</w:t>
      </w:r>
    </w:p>
    <w:p>
      <w:pPr>
        <w:pStyle w:val="39"/>
        <w:snapToGrid w:val="0"/>
        <w:spacing w:line="360" w:lineRule="auto"/>
        <w:ind w:firstLine="480"/>
        <w:rPr>
          <w:rFonts w:ascii="宋体" w:hAnsi="宋体" w:cs="Arial"/>
        </w:rPr>
      </w:pPr>
      <w:r>
        <w:rPr>
          <w:rFonts w:hint="eastAsia" w:ascii="宋体" w:hAnsi="宋体" w:cs="Arial"/>
        </w:rPr>
        <w:t>1、</w:t>
      </w:r>
      <w:r>
        <w:rPr>
          <w:rFonts w:hint="eastAsia" w:ascii="Arial" w:hAnsi="Arial" w:cs="Arial"/>
          <w:lang w:val="zh-CN"/>
        </w:rPr>
        <w:t>投标人</w:t>
      </w:r>
      <w:r>
        <w:rPr>
          <w:rFonts w:hint="eastAsia" w:ascii="宋体" w:hAnsi="宋体" w:cs="Arial"/>
        </w:rPr>
        <w:t>的姓名或者名称、地址、邮编、联系人及联系电话；</w:t>
      </w:r>
    </w:p>
    <w:p>
      <w:pPr>
        <w:pStyle w:val="39"/>
        <w:snapToGrid w:val="0"/>
        <w:spacing w:line="360" w:lineRule="auto"/>
        <w:ind w:firstLine="480"/>
        <w:rPr>
          <w:rFonts w:ascii="宋体" w:hAnsi="宋体" w:cs="Arial"/>
        </w:rPr>
      </w:pPr>
      <w:r>
        <w:rPr>
          <w:rFonts w:hint="eastAsia" w:ascii="宋体" w:hAnsi="宋体" w:cs="Arial"/>
        </w:rPr>
        <w:t>2、质疑项目的名称、编号；</w:t>
      </w:r>
    </w:p>
    <w:p>
      <w:pPr>
        <w:pStyle w:val="39"/>
        <w:snapToGrid w:val="0"/>
        <w:spacing w:line="360" w:lineRule="auto"/>
        <w:ind w:firstLine="480"/>
        <w:rPr>
          <w:rFonts w:ascii="宋体" w:hAnsi="宋体" w:cs="Arial"/>
        </w:rPr>
      </w:pPr>
      <w:r>
        <w:rPr>
          <w:rFonts w:hint="eastAsia" w:ascii="宋体" w:hAnsi="宋体" w:cs="Arial"/>
        </w:rPr>
        <w:t>3、具体、明确的质疑事项和与质疑事项相关的请求；</w:t>
      </w:r>
    </w:p>
    <w:p>
      <w:pPr>
        <w:pStyle w:val="39"/>
        <w:snapToGrid w:val="0"/>
        <w:spacing w:line="360" w:lineRule="auto"/>
        <w:ind w:firstLine="480"/>
        <w:rPr>
          <w:rFonts w:ascii="宋体" w:hAnsi="宋体" w:cs="Arial"/>
        </w:rPr>
      </w:pPr>
      <w:r>
        <w:rPr>
          <w:rFonts w:hint="eastAsia" w:ascii="宋体" w:hAnsi="宋体" w:cs="Arial"/>
        </w:rPr>
        <w:t>4、事实依据；</w:t>
      </w:r>
    </w:p>
    <w:p>
      <w:pPr>
        <w:pStyle w:val="39"/>
        <w:snapToGrid w:val="0"/>
        <w:spacing w:line="360" w:lineRule="auto"/>
        <w:ind w:firstLine="480"/>
        <w:rPr>
          <w:rFonts w:ascii="宋体" w:hAnsi="宋体" w:cs="Arial"/>
        </w:rPr>
      </w:pPr>
      <w:r>
        <w:rPr>
          <w:rFonts w:hint="eastAsia" w:ascii="宋体" w:hAnsi="宋体" w:cs="Arial"/>
        </w:rPr>
        <w:t>5、必要的法律依据；</w:t>
      </w:r>
    </w:p>
    <w:p>
      <w:pPr>
        <w:pStyle w:val="39"/>
        <w:snapToGrid w:val="0"/>
        <w:spacing w:line="360" w:lineRule="auto"/>
        <w:ind w:firstLine="480"/>
        <w:rPr>
          <w:rFonts w:ascii="宋体" w:hAnsi="宋体" w:cs="Arial"/>
        </w:rPr>
      </w:pPr>
      <w:r>
        <w:rPr>
          <w:rFonts w:hint="eastAsia" w:ascii="宋体" w:hAnsi="宋体" w:cs="Arial"/>
        </w:rPr>
        <w:t xml:space="preserve">6、提出质疑的日期。 </w:t>
      </w:r>
    </w:p>
    <w:p>
      <w:pPr>
        <w:pStyle w:val="39"/>
        <w:snapToGrid w:val="0"/>
        <w:spacing w:line="360" w:lineRule="auto"/>
        <w:ind w:firstLine="480"/>
        <w:rPr>
          <w:rFonts w:ascii="宋体" w:hAnsi="宋体" w:cs="Arial"/>
          <w:szCs w:val="24"/>
        </w:rPr>
      </w:pPr>
      <w:r>
        <w:rPr>
          <w:rFonts w:hint="eastAsia" w:ascii="宋体" w:hAnsi="宋体" w:cs="Arial"/>
          <w:szCs w:val="24"/>
        </w:rPr>
        <w:t>备注：</w:t>
      </w:r>
      <w:r>
        <w:rPr>
          <w:rFonts w:hint="eastAsia" w:ascii="Arial" w:hAnsi="Arial" w:cs="Arial"/>
          <w:lang w:val="zh-CN"/>
        </w:rPr>
        <w:t>投标人</w:t>
      </w:r>
      <w:r>
        <w:rPr>
          <w:rFonts w:hint="eastAsia" w:ascii="宋体" w:hAnsi="宋体" w:cs="Arial"/>
          <w:szCs w:val="24"/>
        </w:rPr>
        <w:t>须在法定质疑期内一次性提出针对同一采购程序环节的质疑。</w:t>
      </w:r>
    </w:p>
    <w:p>
      <w:pPr>
        <w:snapToGrid w:val="0"/>
        <w:spacing w:line="360" w:lineRule="auto"/>
        <w:ind w:firstLine="360" w:firstLineChars="150"/>
        <w:rPr>
          <w:rFonts w:ascii="宋体" w:hAnsi="宋体" w:cs="Arial"/>
          <w:sz w:val="24"/>
        </w:rPr>
      </w:pPr>
      <w:r>
        <w:rPr>
          <w:rFonts w:hint="eastAsia" w:ascii="宋体" w:hAnsi="宋体" w:cs="Arial"/>
          <w:sz w:val="24"/>
        </w:rPr>
        <w:t>（3）质疑有以下情形之一的，采购代理机构不予受理：</w:t>
      </w:r>
    </w:p>
    <w:p>
      <w:pPr>
        <w:pStyle w:val="39"/>
        <w:snapToGrid w:val="0"/>
        <w:spacing w:line="360" w:lineRule="auto"/>
        <w:ind w:firstLine="480"/>
        <w:rPr>
          <w:rFonts w:ascii="宋体" w:hAnsi="宋体" w:cs="Arial"/>
          <w:szCs w:val="24"/>
        </w:rPr>
      </w:pPr>
      <w:r>
        <w:rPr>
          <w:rFonts w:hint="eastAsia" w:ascii="宋体" w:hAnsi="宋体" w:cs="Arial"/>
          <w:szCs w:val="24"/>
        </w:rPr>
        <w:t>1、未按规定程序和渠道提出质疑的；</w:t>
      </w:r>
    </w:p>
    <w:p>
      <w:pPr>
        <w:pStyle w:val="39"/>
        <w:snapToGrid w:val="0"/>
        <w:spacing w:line="360" w:lineRule="auto"/>
        <w:ind w:firstLine="480"/>
        <w:rPr>
          <w:rFonts w:ascii="宋体" w:hAnsi="宋体" w:cs="Arial"/>
          <w:szCs w:val="24"/>
        </w:rPr>
      </w:pPr>
      <w:r>
        <w:rPr>
          <w:rFonts w:hint="eastAsia" w:ascii="宋体" w:hAnsi="宋体" w:cs="Arial"/>
          <w:szCs w:val="24"/>
        </w:rPr>
        <w:t xml:space="preserve">2、超过法定质疑期限的； </w:t>
      </w:r>
    </w:p>
    <w:p>
      <w:pPr>
        <w:pStyle w:val="39"/>
        <w:snapToGrid w:val="0"/>
        <w:spacing w:line="360" w:lineRule="auto"/>
        <w:ind w:firstLine="480"/>
        <w:rPr>
          <w:rFonts w:ascii="宋体" w:hAnsi="宋体" w:cs="Arial"/>
          <w:szCs w:val="24"/>
        </w:rPr>
      </w:pPr>
      <w:r>
        <w:rPr>
          <w:rFonts w:hint="eastAsia" w:ascii="宋体" w:hAnsi="宋体" w:cs="Arial"/>
          <w:szCs w:val="24"/>
        </w:rPr>
        <w:t>3、书面质疑的形式和内容不符合上述要求的；</w:t>
      </w:r>
    </w:p>
    <w:p>
      <w:pPr>
        <w:pStyle w:val="39"/>
        <w:snapToGrid w:val="0"/>
        <w:spacing w:line="360" w:lineRule="auto"/>
        <w:ind w:firstLine="480"/>
        <w:rPr>
          <w:rFonts w:ascii="宋体" w:hAnsi="宋体" w:cs="Arial"/>
          <w:szCs w:val="24"/>
        </w:rPr>
      </w:pPr>
      <w:r>
        <w:rPr>
          <w:rFonts w:hint="eastAsia" w:ascii="宋体" w:hAnsi="宋体" w:cs="Arial"/>
          <w:szCs w:val="24"/>
        </w:rPr>
        <w:t xml:space="preserve">4、提出的质疑事项已经明确答复的； </w:t>
      </w:r>
    </w:p>
    <w:p>
      <w:pPr>
        <w:pStyle w:val="39"/>
        <w:snapToGrid w:val="0"/>
        <w:spacing w:line="360" w:lineRule="auto"/>
        <w:ind w:firstLine="480"/>
        <w:rPr>
          <w:rFonts w:ascii="宋体" w:hAnsi="宋体" w:cs="Arial"/>
          <w:szCs w:val="24"/>
        </w:rPr>
      </w:pPr>
      <w:r>
        <w:rPr>
          <w:rFonts w:hint="eastAsia" w:ascii="宋体" w:hAnsi="宋体" w:cs="Arial"/>
          <w:szCs w:val="24"/>
        </w:rPr>
        <w:t>5、法律法规规定的其他不予受理的条件。</w:t>
      </w:r>
    </w:p>
    <w:p>
      <w:pPr>
        <w:pStyle w:val="21"/>
        <w:spacing w:before="0" w:beforeAutospacing="0" w:after="0" w:afterAutospacing="0" w:line="360" w:lineRule="auto"/>
        <w:ind w:firstLine="360" w:firstLineChars="150"/>
      </w:pPr>
      <w:r>
        <w:rPr>
          <w:rFonts w:hint="eastAsia" w:cs="Arial"/>
        </w:rPr>
        <w:t>（4）</w:t>
      </w:r>
      <w:r>
        <w:rPr>
          <w:rFonts w:hint="eastAsia"/>
          <w:kern w:val="2"/>
        </w:rPr>
        <w:t>采购代理机构应当在收到质疑函后</w:t>
      </w:r>
      <w:r>
        <w:t>七</w:t>
      </w:r>
      <w:r>
        <w:rPr>
          <w:rFonts w:hint="eastAsia" w:cs="Arial"/>
        </w:rPr>
        <w:t>个工作日内做出书面答复。答复内容同时通知与处理结果有关的投标人，但答复内容不得涉及投标人的商业秘密。</w:t>
      </w:r>
    </w:p>
    <w:p>
      <w:pPr>
        <w:spacing w:line="360" w:lineRule="auto"/>
        <w:rPr>
          <w:rFonts w:ascii="宋体" w:hAnsi="宋体"/>
          <w:b/>
          <w:sz w:val="24"/>
        </w:rPr>
      </w:pPr>
      <w:r>
        <w:rPr>
          <w:rFonts w:hint="eastAsia" w:ascii="宋体" w:hAnsi="宋体"/>
          <w:b/>
          <w:sz w:val="24"/>
        </w:rPr>
        <w:t>4、评标的处理依据</w:t>
      </w:r>
    </w:p>
    <w:p>
      <w:pPr>
        <w:spacing w:line="360" w:lineRule="auto"/>
        <w:ind w:firstLine="480" w:firstLineChars="200"/>
        <w:rPr>
          <w:rFonts w:ascii="宋体" w:hAnsi="宋体"/>
          <w:sz w:val="24"/>
        </w:rPr>
      </w:pPr>
      <w:r>
        <w:rPr>
          <w:rFonts w:hint="eastAsia" w:ascii="宋体" w:hAnsi="宋体"/>
          <w:sz w:val="24"/>
        </w:rPr>
        <w:t>评标委员会有权对在开标、评标过程中出现的一切问题，根据《中华人民共和国政府采购法》、《中华人民共和国政府采购法实施条例》和</w:t>
      </w:r>
      <w:r>
        <w:rPr>
          <w:rFonts w:hint="eastAsia" w:ascii="宋体" w:hAnsi="宋体" w:cs="宋体"/>
          <w:color w:val="000000"/>
          <w:kern w:val="0"/>
          <w:sz w:val="24"/>
        </w:rPr>
        <w:t>《政府采购货物和服务招标投标管理办法》</w:t>
      </w:r>
      <w:r>
        <w:rPr>
          <w:rFonts w:hint="eastAsia" w:ascii="宋体" w:hAnsi="宋体"/>
          <w:sz w:val="24"/>
        </w:rPr>
        <w:t xml:space="preserve">等相关法律、法规的条款，本着公开、公平、公正的原则进行处理。 </w:t>
      </w:r>
    </w:p>
    <w:p>
      <w:pPr>
        <w:spacing w:line="360" w:lineRule="auto"/>
        <w:rPr>
          <w:rFonts w:ascii="宋体" w:hAnsi="宋体"/>
          <w:b/>
          <w:sz w:val="24"/>
        </w:rPr>
      </w:pPr>
      <w:r>
        <w:rPr>
          <w:rFonts w:hint="eastAsia" w:ascii="宋体" w:hAnsi="宋体"/>
          <w:b/>
          <w:sz w:val="24"/>
        </w:rPr>
        <w:t>5、解释权归属</w:t>
      </w:r>
    </w:p>
    <w:p>
      <w:pPr>
        <w:spacing w:line="360" w:lineRule="auto"/>
        <w:ind w:firstLine="480" w:firstLineChars="200"/>
        <w:rPr>
          <w:rFonts w:ascii="宋体" w:hAnsi="宋体"/>
          <w:sz w:val="24"/>
        </w:rPr>
      </w:pPr>
      <w:r>
        <w:rPr>
          <w:rFonts w:hint="eastAsia" w:ascii="宋体" w:hAnsi="宋体"/>
          <w:sz w:val="24"/>
        </w:rPr>
        <w:t>本招标文件的解释权归采购代理机构。</w:t>
      </w:r>
    </w:p>
    <w:p>
      <w:pPr>
        <w:pStyle w:val="38"/>
      </w:pPr>
    </w:p>
    <w:p>
      <w:pPr>
        <w:tabs>
          <w:tab w:val="left" w:pos="3709"/>
          <w:tab w:val="center" w:pos="4725"/>
        </w:tabs>
        <w:spacing w:line="480" w:lineRule="auto"/>
        <w:jc w:val="left"/>
        <w:rPr>
          <w:rFonts w:cs="仿宋" w:asciiTheme="minorEastAsia" w:hAnsiTheme="minorEastAsia"/>
          <w:b/>
          <w:sz w:val="30"/>
          <w:szCs w:val="30"/>
        </w:rPr>
      </w:pPr>
      <w:r>
        <w:rPr>
          <w:rFonts w:hint="eastAsia" w:cs="仿宋" w:asciiTheme="minorEastAsia" w:hAnsiTheme="minorEastAsia"/>
          <w:b/>
          <w:sz w:val="30"/>
          <w:szCs w:val="30"/>
        </w:rPr>
        <w:tab/>
      </w:r>
      <w:r>
        <w:rPr>
          <w:rFonts w:hint="eastAsia" w:cs="仿宋" w:asciiTheme="minorEastAsia" w:hAnsiTheme="minorEastAsia"/>
          <w:b/>
          <w:sz w:val="30"/>
          <w:szCs w:val="30"/>
        </w:rPr>
        <w:t>四、招标要求</w:t>
      </w:r>
    </w:p>
    <w:p>
      <w:pPr>
        <w:spacing w:line="44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1.招标文件内容</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本次招标为：延川县中小学远程同步互动教室。投标人不得将整体项目再行分解或只投其中的一部分内容，否则投标无效；开标、阅标、评标、定标、签订合同均以标段为单位进行。</w:t>
      </w:r>
    </w:p>
    <w:p>
      <w:pPr>
        <w:spacing w:line="440" w:lineRule="exact"/>
        <w:ind w:left="-122" w:leftChars="-58" w:firstLine="482" w:firstLineChars="200"/>
        <w:rPr>
          <w:rFonts w:hint="eastAsia" w:cs="仿宋" w:asciiTheme="minorEastAsia" w:hAnsiTheme="minorEastAsia"/>
          <w:b/>
          <w:color w:val="000000"/>
          <w:sz w:val="24"/>
        </w:rPr>
      </w:pPr>
      <w:r>
        <w:rPr>
          <w:rFonts w:hint="eastAsia" w:cs="仿宋" w:asciiTheme="minorEastAsia" w:hAnsiTheme="minorEastAsia"/>
          <w:b/>
          <w:color w:val="000000"/>
          <w:sz w:val="24"/>
          <w:lang w:val="en-US" w:eastAsia="zh-CN"/>
        </w:rPr>
        <w:t>2、</w:t>
      </w:r>
      <w:r>
        <w:rPr>
          <w:rFonts w:hint="eastAsia" w:cs="仿宋" w:asciiTheme="minorEastAsia" w:hAnsiTheme="minorEastAsia"/>
          <w:b/>
          <w:color w:val="000000"/>
          <w:sz w:val="24"/>
        </w:rPr>
        <w:t>投标人须提交以下资质证明文件（提供原件或加盖公章的复印件，原件备查）：</w:t>
      </w:r>
    </w:p>
    <w:p>
      <w:pPr>
        <w:pStyle w:val="21"/>
        <w:spacing w:before="0" w:beforeAutospacing="0" w:after="0" w:afterAutospacing="0" w:line="360" w:lineRule="auto"/>
        <w:ind w:firstLine="360" w:firstLineChars="150"/>
        <w:rPr>
          <w:rFonts w:hint="eastAsia"/>
        </w:rPr>
      </w:pPr>
      <w:r>
        <w:rPr>
          <w:rFonts w:hint="eastAsia"/>
          <w:lang w:val="en-US" w:eastAsia="zh-CN"/>
        </w:rPr>
        <w:t>2.1、基本</w:t>
      </w:r>
      <w:r>
        <w:rPr>
          <w:rFonts w:hint="eastAsia"/>
        </w:rPr>
        <w:t>满足《中华人民共和国政府采购法》第二十二条规定;</w:t>
      </w:r>
    </w:p>
    <w:p>
      <w:pPr>
        <w:spacing w:line="440" w:lineRule="exact"/>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（1）具有独立承担民事责任能力的法人或其他组织，提供合法有效的统一社会信用代码的营业执照；（含年度报告）、银行开户许可证；</w:t>
      </w:r>
    </w:p>
    <w:p>
      <w:pPr>
        <w:spacing w:line="440" w:lineRule="exact"/>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（2）法定代表人授权委托书及被授权人身份证（法定代表人直接参加时，只须出示法定代表人身份证)；</w:t>
      </w:r>
    </w:p>
    <w:p>
      <w:pPr>
        <w:spacing w:line="440" w:lineRule="exact"/>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3）财务状况报告：供应商提供经会计师事务所或审计机构审计的2021年度的财务审计报告(成立时间至提交响应文件截止时间不足一年的可提供成立后任意时段的资产负债表)或其基本存款账户开户银行出具的资信证明及基本存款账户开户信息；</w:t>
      </w:r>
    </w:p>
    <w:p>
      <w:pPr>
        <w:spacing w:line="440" w:lineRule="exact"/>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（4）社保缴纳证明：提供已缴存的2022年1月1日以来至少一个月的社会保障资金缴存单据或社保机构开具的社会保险参保缴费情况证明。依法不需要缴纳社会保障资金的投标人应提供相关文件证明；</w:t>
      </w:r>
    </w:p>
    <w:p>
      <w:pPr>
        <w:spacing w:line="440" w:lineRule="exact"/>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5）税收缴纳证明：提供已缴纳的2022年1月1日以来至少一个月的纳税证明或完税证明（提供增值税、企业所得税至少一种），纳税证明或完税证明上应有代收机构或税务机关的公章或业务专用章。依法免税的投标人应提供相关文件证明；</w:t>
      </w:r>
    </w:p>
    <w:p>
      <w:pPr>
        <w:spacing w:line="440" w:lineRule="exact"/>
        <w:ind w:firstLine="480" w:firstLineChars="200"/>
        <w:rPr>
          <w:rFonts w:hint="eastAsia" w:cs="仿宋" w:asciiTheme="minorEastAsia" w:hAnsiTheme="minorEastAsia"/>
          <w:sz w:val="24"/>
        </w:rPr>
      </w:pPr>
      <w:r>
        <w:rPr>
          <w:rFonts w:hint="eastAsia" w:cs="仿宋" w:asciiTheme="minorEastAsia" w:hAnsiTheme="minorEastAsia"/>
          <w:sz w:val="24"/>
        </w:rPr>
        <w:t>（6）信用截图</w:t>
      </w:r>
      <w:r>
        <w:rPr>
          <w:rFonts w:hint="eastAsia" w:cs="仿宋" w:asciiTheme="minorEastAsia" w:hAnsiTheme="minorEastAsia"/>
          <w:sz w:val="24"/>
          <w:lang w:val="en-US" w:eastAsia="zh-CN"/>
        </w:rPr>
        <w:t>：供应商提供在“中国执行信息公开网”列入失信被执行人、“信用中国”网站重大税收违法案件当事人名单、中国政府采购网政府采购严重违法失信行为记录名单（处罚期限届满的除外）的查询结果为准，提供网站截图（查询日期为从招标文件发售之日起至投标截止日前）并加盖供应商公章；</w:t>
      </w:r>
    </w:p>
    <w:p>
      <w:pPr>
        <w:spacing w:line="440" w:lineRule="exact"/>
        <w:ind w:firstLine="480" w:firstLineChars="200"/>
        <w:rPr>
          <w:rFonts w:hint="eastAsia" w:cs="仿宋" w:asciiTheme="minorEastAsia" w:hAnsiTheme="minorEastAsia"/>
          <w:sz w:val="24"/>
          <w:lang w:eastAsia="zh-CN"/>
        </w:rPr>
      </w:pPr>
      <w:r>
        <w:rPr>
          <w:rFonts w:hint="eastAsia" w:cs="仿宋" w:asciiTheme="minorEastAsia" w:hAnsiTheme="minorEastAsia"/>
          <w:sz w:val="24"/>
        </w:rPr>
        <w:t>（7）供应商应出具参加政府采购活动前3年内在经营活动中没有重大违法记录的书面声明；</w:t>
      </w:r>
    </w:p>
    <w:p>
      <w:pPr>
        <w:spacing w:line="440" w:lineRule="exact"/>
        <w:ind w:firstLine="480" w:firstLineChars="200"/>
        <w:rPr>
          <w:rFonts w:hint="eastAsia" w:cs="仿宋" w:asciiTheme="minorEastAsia" w:hAnsiTheme="minorEastAsia"/>
          <w:sz w:val="24"/>
        </w:rPr>
      </w:pPr>
      <w:r>
        <w:rPr>
          <w:rFonts w:hint="eastAsia" w:cs="仿宋" w:asciiTheme="minorEastAsia" w:hAnsiTheme="minorEastAsia"/>
          <w:sz w:val="24"/>
        </w:rPr>
        <w:t>（8）控股管理关系：提供直接控股和管理关系清单。若与其他投标人存在单位负责人为同一人或者存在直接控股、管理关系的，则投标无效；</w:t>
      </w:r>
    </w:p>
    <w:p>
      <w:pPr>
        <w:spacing w:line="380" w:lineRule="exact"/>
        <w:ind w:left="-122" w:leftChars="-58" w:firstLine="482" w:firstLineChars="200"/>
        <w:rPr>
          <w:rFonts w:cs="仿宋" w:asciiTheme="minorEastAsia" w:hAnsiTheme="minorEastAsia"/>
          <w:b/>
          <w:bCs/>
          <w:color w:val="000000"/>
          <w:sz w:val="24"/>
        </w:rPr>
      </w:pPr>
      <w:r>
        <w:rPr>
          <w:rFonts w:hint="eastAsia" w:cs="仿宋" w:asciiTheme="minorEastAsia" w:hAnsiTheme="minorEastAsia"/>
          <w:b/>
          <w:bCs/>
          <w:color w:val="0000FF"/>
          <w:sz w:val="24"/>
        </w:rPr>
        <w:t>以上资格证明文件为必备资质，</w:t>
      </w:r>
      <w:r>
        <w:rPr>
          <w:rFonts w:hint="eastAsia" w:cs="仿宋" w:asciiTheme="minorEastAsia" w:hAnsiTheme="minorEastAsia"/>
          <w:b/>
          <w:bCs/>
          <w:color w:val="0000FF"/>
          <w:sz w:val="24"/>
          <w:lang w:val="en-US" w:eastAsia="zh-CN"/>
        </w:rPr>
        <w:t>单独装订成册壹份，</w:t>
      </w:r>
      <w:r>
        <w:rPr>
          <w:rFonts w:hint="eastAsia" w:cs="仿宋" w:asciiTheme="minorEastAsia" w:hAnsiTheme="minorEastAsia"/>
          <w:b/>
          <w:bCs/>
          <w:sz w:val="24"/>
        </w:rPr>
        <w:t>缺少一项或某项达不到要求</w:t>
      </w:r>
      <w:r>
        <w:rPr>
          <w:rFonts w:hint="eastAsia" w:cs="仿宋" w:asciiTheme="minorEastAsia" w:hAnsiTheme="minorEastAsia"/>
          <w:b/>
          <w:bCs/>
          <w:kern w:val="0"/>
          <w:sz w:val="24"/>
        </w:rPr>
        <w:t>，其投标均无效。若证件的有效期已过，且发证机关未统一换证，须提供发证主管机关的证明文件，否则按无效证明对待。</w:t>
      </w:r>
    </w:p>
    <w:p>
      <w:pPr>
        <w:spacing w:line="38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3.投标文件的编制</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投标文件必须根据招标文件提供的内容及格式编制，并对招标文件做出实质性响应；具体内容包括：</w:t>
      </w:r>
    </w:p>
    <w:p>
      <w:pPr>
        <w:spacing w:line="440" w:lineRule="exact"/>
        <w:ind w:firstLine="480" w:firstLineChars="200"/>
        <w:rPr>
          <w:rFonts w:hint="eastAsia" w:cs="仿宋" w:asciiTheme="minorEastAsia" w:hAnsiTheme="minorEastAsia"/>
          <w:sz w:val="24"/>
        </w:rPr>
      </w:pPr>
      <w:r>
        <w:rPr>
          <w:rFonts w:hint="eastAsia" w:cs="仿宋" w:asciiTheme="minorEastAsia" w:hAnsiTheme="minorEastAsia"/>
          <w:sz w:val="24"/>
        </w:rPr>
        <w:t>（1）按照格式要求填写的投标函；</w:t>
      </w:r>
    </w:p>
    <w:p>
      <w:pPr>
        <w:spacing w:line="440" w:lineRule="exact"/>
        <w:ind w:firstLine="480" w:firstLineChars="200"/>
        <w:rPr>
          <w:rFonts w:hint="eastAsia"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唱标</w:t>
      </w:r>
      <w:r>
        <w:rPr>
          <w:rFonts w:hint="eastAsia" w:cs="仿宋" w:asciiTheme="minorEastAsia" w:hAnsiTheme="minorEastAsia"/>
          <w:sz w:val="24"/>
        </w:rPr>
        <w:t>一览表、分项报价表、技术指标偏差表和商务及合同主要条款响应说明；</w:t>
      </w:r>
    </w:p>
    <w:p>
      <w:pPr>
        <w:spacing w:line="44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（3）投标人资质证明文件、书面声明、法定代表人证明书与授权书</w:t>
      </w:r>
    </w:p>
    <w:p>
      <w:pPr>
        <w:spacing w:line="44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rPr>
        <w:t>（4）</w:t>
      </w:r>
      <w:r>
        <w:rPr>
          <w:rFonts w:hint="eastAsia" w:cs="仿宋" w:asciiTheme="minorEastAsia" w:hAnsiTheme="minorEastAsia"/>
          <w:sz w:val="24"/>
          <w:lang w:val="en-US" w:eastAsia="zh-CN"/>
        </w:rPr>
        <w:t>投标方案说明；</w:t>
      </w:r>
    </w:p>
    <w:p>
      <w:pPr>
        <w:spacing w:line="44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1、投标人企业简介。</w:t>
      </w:r>
    </w:p>
    <w:p>
      <w:pPr>
        <w:spacing w:line="44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2、产品的技术指标及技术参数。</w:t>
      </w:r>
    </w:p>
    <w:p>
      <w:pPr>
        <w:spacing w:line="44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3、供货的组织机构、实施计划。</w:t>
      </w:r>
    </w:p>
    <w:p>
      <w:pPr>
        <w:spacing w:line="44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4、投标人完成供货保障能力。</w:t>
      </w:r>
    </w:p>
    <w:p>
      <w:pPr>
        <w:spacing w:line="44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5、质量标准、检测标准（符合国家规定及行业标准）。</w:t>
      </w:r>
    </w:p>
    <w:p>
      <w:pPr>
        <w:spacing w:line="44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6、优惠措施。</w:t>
      </w:r>
    </w:p>
    <w:p>
      <w:pPr>
        <w:spacing w:line="44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7、投标人认为有必要说明的问题。</w:t>
      </w:r>
    </w:p>
    <w:p>
      <w:pPr>
        <w:spacing w:line="440" w:lineRule="exact"/>
        <w:ind w:firstLine="480" w:firstLineChars="200"/>
        <w:rPr>
          <w:rFonts w:hint="eastAsia" w:cs="仿宋" w:asciiTheme="minorEastAsia" w:hAnsiTheme="minorEastAsia"/>
          <w:sz w:val="24"/>
        </w:rPr>
      </w:pPr>
      <w:r>
        <w:rPr>
          <w:rFonts w:hint="eastAsia" w:cs="仿宋" w:asciiTheme="minorEastAsia" w:hAnsiTheme="minorEastAsia"/>
          <w:sz w:val="24"/>
        </w:rPr>
        <w:t xml:space="preserve">（5）投标人承诺书： </w:t>
      </w:r>
    </w:p>
    <w:p>
      <w:pPr>
        <w:spacing w:line="440" w:lineRule="exact"/>
        <w:ind w:firstLine="480" w:firstLineChars="200"/>
        <w:rPr>
          <w:rFonts w:hint="eastAsia" w:cs="仿宋" w:asciiTheme="minorEastAsia" w:hAnsiTheme="minorEastAsia"/>
          <w:sz w:val="24"/>
        </w:rPr>
      </w:pPr>
      <w:r>
        <w:rPr>
          <w:rFonts w:hint="eastAsia" w:cs="仿宋" w:asciiTheme="minorEastAsia" w:hAnsiTheme="minorEastAsia"/>
          <w:sz w:val="24"/>
        </w:rPr>
        <w:t>（6）</w:t>
      </w:r>
      <w:r>
        <w:rPr>
          <w:rFonts w:hint="eastAsia" w:cs="仿宋" w:asciiTheme="minorEastAsia" w:hAnsiTheme="minorEastAsia"/>
          <w:sz w:val="24"/>
          <w:lang w:val="en-US" w:eastAsia="zh-CN"/>
        </w:rPr>
        <w:t>附件</w:t>
      </w:r>
      <w:r>
        <w:rPr>
          <w:rFonts w:hint="eastAsia" w:cs="仿宋" w:asciiTheme="minorEastAsia" w:hAnsiTheme="minorEastAsia"/>
          <w:sz w:val="24"/>
        </w:rPr>
        <w:t>。</w:t>
      </w:r>
    </w:p>
    <w:p>
      <w:pPr>
        <w:spacing w:line="440" w:lineRule="exact"/>
        <w:ind w:firstLine="480" w:firstLineChars="200"/>
        <w:rPr>
          <w:rFonts w:hint="eastAsia"/>
        </w:rPr>
      </w:pPr>
      <w:r>
        <w:rPr>
          <w:rFonts w:hint="eastAsia" w:cs="仿宋" w:asciiTheme="minorEastAsia" w:hAnsiTheme="minorEastAsia"/>
          <w:sz w:val="24"/>
          <w:lang w:eastAsia="zh-CN"/>
        </w:rPr>
        <w:t>（</w:t>
      </w:r>
      <w:r>
        <w:rPr>
          <w:rFonts w:hint="eastAsia" w:cs="仿宋" w:asciiTheme="minorEastAsia" w:hAnsiTheme="minorEastAsia"/>
          <w:sz w:val="24"/>
          <w:lang w:val="en-US" w:eastAsia="zh-CN"/>
        </w:rPr>
        <w:t>7</w:t>
      </w:r>
      <w:r>
        <w:rPr>
          <w:rFonts w:hint="eastAsia" w:cs="仿宋" w:asciiTheme="minorEastAsia" w:hAnsiTheme="minorEastAsia"/>
          <w:sz w:val="24"/>
          <w:lang w:eastAsia="zh-CN"/>
        </w:rPr>
        <w:t>）</w:t>
      </w:r>
      <w:r>
        <w:rPr>
          <w:rFonts w:hint="eastAsia" w:cs="仿宋" w:asciiTheme="minorEastAsia" w:hAnsiTheme="minorEastAsia"/>
          <w:sz w:val="24"/>
        </w:rPr>
        <w:t>封袋正面标识式样</w:t>
      </w:r>
    </w:p>
    <w:p>
      <w:pPr>
        <w:spacing w:line="38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4.投标报价</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1）投标报价是指货物到达使用地点，达到正常使用条件下的所有费用，包括货物的报价及所发生的运杂费（含保险）、现场安装调试费及进口的关税等按现行税收政策征收的一切税费等，以招标文件的内容和要求作为投标依据；</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（2）投标人应在投标文件中的开标一览表（唱标报告）上，标明响应服务的所有费用；任何有选择的报价不予接受；</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（3）投标货币：人民币；单位：元；</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（4）开标一览表应有投标人公章及法定代表人或被授权人的签字；</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（5）投标报价表中标明的价格，在合同执行过程中，不得以任何理由变更；</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（6）凡因投标人对招标文件阅读不深、理解不透、误解、疏漏、或因市场行情了解不清造成的后果和风险均由投标人自负；</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（7）最低报价不是中标的唯一依据。</w:t>
      </w:r>
    </w:p>
    <w:p>
      <w:pPr>
        <w:spacing w:line="360" w:lineRule="auto"/>
        <w:ind w:firstLine="480" w:firstLineChars="200"/>
        <w:rPr>
          <w:rFonts w:ascii="宋体" w:hAnsi="宋体"/>
          <w:sz w:val="24"/>
        </w:rPr>
      </w:pPr>
      <w:r>
        <w:rPr>
          <w:rFonts w:hint="eastAsia" w:cs="仿宋" w:asciiTheme="minorEastAsia" w:hAnsiTheme="minorEastAsia"/>
          <w:sz w:val="24"/>
        </w:rPr>
        <w:t>（8）</w:t>
      </w:r>
      <w:r>
        <w:rPr>
          <w:rFonts w:hint="eastAsia" w:ascii="宋体" w:hAnsi="宋体"/>
          <w:sz w:val="24"/>
        </w:rPr>
        <w:t>投标人不得以低于成本的报价参加投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2" w:firstLineChars="200"/>
        <w:rPr>
          <w:rFonts w:cs="仿宋" w:asciiTheme="minorEastAsia" w:hAnsiTheme="minorEastAsia"/>
          <w:b/>
          <w:bCs/>
          <w:sz w:val="24"/>
        </w:rPr>
      </w:pPr>
      <w:r>
        <w:rPr>
          <w:rFonts w:hint="eastAsia" w:cs="仿宋" w:asciiTheme="minorEastAsia" w:hAnsiTheme="minorEastAsia"/>
          <w:b/>
          <w:bCs/>
          <w:sz w:val="24"/>
        </w:rPr>
        <w:t>5.投标保证金</w:t>
      </w:r>
    </w:p>
    <w:p>
      <w:pPr>
        <w:spacing w:line="360" w:lineRule="auto"/>
        <w:ind w:firstLine="360" w:firstLineChars="150"/>
        <w:rPr>
          <w:rFonts w:ascii="宋体" w:hAnsi="宋体" w:eastAsia="宋体" w:cs="宋体"/>
          <w:sz w:val="24"/>
        </w:rPr>
      </w:pPr>
      <w:r>
        <w:rPr>
          <w:rFonts w:hint="eastAsia" w:ascii="宋体" w:hAnsi="宋体" w:eastAsia="宋体" w:cs="宋体"/>
          <w:sz w:val="24"/>
        </w:rPr>
        <w:t>（1）</w:t>
      </w:r>
      <w:r>
        <w:rPr>
          <w:rFonts w:hint="eastAsia" w:ascii="宋体" w:hAnsi="宋体" w:cs="宋体"/>
          <w:sz w:val="24"/>
        </w:rPr>
        <w:t>投标</w:t>
      </w:r>
      <w:r>
        <w:rPr>
          <w:rFonts w:hint="eastAsia" w:ascii="宋体" w:hAnsi="宋体" w:eastAsia="宋体" w:cs="宋体"/>
          <w:sz w:val="24"/>
        </w:rPr>
        <w:t>保证金交纳形式：</w:t>
      </w:r>
      <w:r>
        <w:rPr>
          <w:rFonts w:hint="eastAsia" w:ascii="宋体" w:hAnsi="宋体" w:cs="宋体"/>
          <w:sz w:val="24"/>
        </w:rPr>
        <w:t>投标人</w:t>
      </w:r>
      <w:r>
        <w:rPr>
          <w:rFonts w:hint="eastAsia" w:ascii="宋体" w:hAnsi="宋体" w:eastAsia="宋体" w:cs="宋体"/>
          <w:sz w:val="24"/>
        </w:rPr>
        <w:t>应</w:t>
      </w:r>
      <w:r>
        <w:rPr>
          <w:rFonts w:hint="eastAsia" w:ascii="宋体" w:hAnsi="宋体" w:eastAsia="宋体" w:cs="宋体"/>
          <w:color w:val="000000"/>
          <w:sz w:val="24"/>
        </w:rPr>
        <w:t>从其基本账户通过金融机构将保证</w:t>
      </w:r>
      <w:r>
        <w:rPr>
          <w:rFonts w:hint="eastAsia" w:ascii="宋体" w:hAnsi="宋体" w:eastAsia="宋体" w:cs="宋体"/>
          <w:sz w:val="24"/>
        </w:rPr>
        <w:t>金划入采购代理机构指定的账户。本次投标保证金交纳</w:t>
      </w:r>
      <w:r>
        <w:rPr>
          <w:rFonts w:hint="eastAsia" w:ascii="宋体" w:hAnsi="宋体" w:cs="宋体"/>
          <w:sz w:val="24"/>
        </w:rPr>
        <w:t>贰万元整</w:t>
      </w:r>
      <w:r>
        <w:rPr>
          <w:rFonts w:hint="eastAsia" w:ascii="宋体" w:hAnsi="宋体" w:eastAsia="宋体" w:cs="宋体"/>
          <w:sz w:val="24"/>
        </w:rPr>
        <w:t>（</w:t>
      </w:r>
      <w:r>
        <w:rPr>
          <w:rFonts w:hint="eastAsia" w:ascii="宋体" w:hAnsi="宋体" w:cs="宋体"/>
          <w:sz w:val="24"/>
        </w:rPr>
        <w:t>2</w:t>
      </w:r>
      <w:r>
        <w:rPr>
          <w:rFonts w:hint="eastAsia" w:ascii="宋体" w:hAnsi="宋体" w:eastAsia="宋体" w:cs="宋体"/>
          <w:sz w:val="24"/>
        </w:rPr>
        <w:t>0000.00元）</w:t>
      </w:r>
      <w:r>
        <w:rPr>
          <w:rFonts w:hint="eastAsia" w:ascii="宋体" w:hAnsi="宋体" w:eastAsia="宋体" w:cs="宋体"/>
          <w:b/>
          <w:bCs/>
          <w:sz w:val="24"/>
        </w:rPr>
        <w:t>，</w:t>
      </w:r>
      <w:r>
        <w:rPr>
          <w:rFonts w:hint="eastAsia" w:ascii="宋体" w:hAnsi="宋体" w:eastAsia="宋体" w:cs="宋体"/>
          <w:sz w:val="24"/>
        </w:rPr>
        <w:t>保证金必须在投标文件递交截止时间前交纳到采购代理机构指定的账户；</w:t>
      </w:r>
    </w:p>
    <w:p>
      <w:pPr>
        <w:spacing w:line="360" w:lineRule="auto"/>
        <w:ind w:firstLine="360" w:firstLineChars="150"/>
        <w:rPr>
          <w:rFonts w:ascii="宋体" w:hAnsi="宋体" w:cs="宋体"/>
          <w:sz w:val="24"/>
        </w:rPr>
      </w:pPr>
      <w:r>
        <w:rPr>
          <w:rFonts w:hint="eastAsia" w:ascii="宋体" w:hAnsi="宋体" w:cs="宋体"/>
          <w:sz w:val="24"/>
        </w:rPr>
        <w:t>保证金账户：</w:t>
      </w:r>
      <w:r>
        <w:rPr>
          <w:rFonts w:hint="eastAsia" w:ascii="宋体" w:hAnsi="宋体" w:cs="宋体"/>
          <w:sz w:val="24"/>
          <w:lang w:val="zh-CN"/>
        </w:rPr>
        <w:t>正大鹏安建设项目管理有限公司</w:t>
      </w:r>
      <w:r>
        <w:rPr>
          <w:rFonts w:hint="eastAsia" w:ascii="宋体" w:hAnsi="宋体" w:cs="宋体"/>
          <w:sz w:val="24"/>
        </w:rPr>
        <w:t xml:space="preserve"> </w:t>
      </w:r>
    </w:p>
    <w:p>
      <w:pPr>
        <w:spacing w:line="360" w:lineRule="auto"/>
        <w:ind w:firstLine="360" w:firstLineChars="150"/>
        <w:rPr>
          <w:rFonts w:ascii="宋体" w:hAnsi="宋体" w:cs="宋体"/>
          <w:sz w:val="24"/>
          <w:lang w:val="zh-CN"/>
        </w:rPr>
      </w:pPr>
      <w:r>
        <w:rPr>
          <w:rFonts w:hint="eastAsia" w:ascii="宋体" w:hAnsi="宋体" w:cs="宋体"/>
          <w:sz w:val="24"/>
        </w:rPr>
        <w:t>开户银行：</w:t>
      </w:r>
      <w:r>
        <w:rPr>
          <w:rFonts w:hint="eastAsia" w:ascii="宋体" w:hAnsi="宋体" w:cs="宋体"/>
          <w:sz w:val="24"/>
          <w:lang w:val="zh-CN"/>
        </w:rPr>
        <w:t>中国建设银行西安金花路支行</w:t>
      </w:r>
    </w:p>
    <w:p>
      <w:pPr>
        <w:spacing w:line="360" w:lineRule="auto"/>
        <w:ind w:firstLine="360" w:firstLineChars="150"/>
        <w:rPr>
          <w:rFonts w:ascii="宋体" w:hAnsi="宋体" w:cs="宋体"/>
          <w:sz w:val="24"/>
        </w:rPr>
      </w:pPr>
      <w:r>
        <w:rPr>
          <w:rFonts w:hint="eastAsia" w:ascii="宋体" w:hAnsi="宋体" w:cs="宋体"/>
          <w:sz w:val="24"/>
        </w:rPr>
        <w:t>账    号：</w:t>
      </w:r>
      <w:r>
        <w:rPr>
          <w:rFonts w:hint="eastAsia" w:ascii="宋体" w:hAnsi="宋体" w:cs="宋体"/>
          <w:sz w:val="24"/>
          <w:lang w:val="zh-CN"/>
        </w:rPr>
        <w:t>61050186540000000221-0005</w:t>
      </w:r>
    </w:p>
    <w:p>
      <w:pPr>
        <w:pStyle w:val="21"/>
        <w:widowControl/>
        <w:shd w:val="clear" w:color="auto" w:fill="FFFFFF"/>
        <w:wordWrap w:val="0"/>
        <w:spacing w:before="0" w:beforeAutospacing="0" w:after="0" w:afterAutospacing="0" w:line="360" w:lineRule="exact"/>
        <w:ind w:firstLine="480" w:firstLineChars="200"/>
        <w:jc w:val="both"/>
        <w:rPr>
          <w:rFonts w:ascii="宋体" w:hAnsi="宋体" w:cs="宋体" w:eastAsiaTheme="minorEastAsia"/>
          <w:kern w:val="2"/>
          <w:szCs w:val="24"/>
        </w:rPr>
      </w:pPr>
      <w:r>
        <w:rPr>
          <w:rFonts w:hint="eastAsia" w:ascii="宋体" w:hAnsi="宋体" w:cs="宋体" w:eastAsiaTheme="minorEastAsia"/>
          <w:kern w:val="2"/>
          <w:szCs w:val="24"/>
        </w:rPr>
        <w:t>用    途：延川县中小学远程同步互动教室投标保证金</w:t>
      </w:r>
    </w:p>
    <w:p>
      <w:pPr>
        <w:spacing w:line="360" w:lineRule="auto"/>
        <w:ind w:firstLine="360" w:firstLineChars="150"/>
        <w:rPr>
          <w:rFonts w:ascii="宋体" w:hAnsi="宋体" w:eastAsia="宋体" w:cs="宋体"/>
          <w:sz w:val="24"/>
        </w:rPr>
      </w:pPr>
      <w:r>
        <w:rPr>
          <w:rFonts w:hint="eastAsia" w:ascii="宋体" w:hAnsi="宋体" w:eastAsia="宋体" w:cs="宋体"/>
          <w:sz w:val="24"/>
        </w:rPr>
        <w:t>（2）保证金有效凭据：需出具银行相关凭证（银行转帐、银行汇票、银行电汇）的原件或加盖财务章的复印件，经查验到帐后，作为有效的交纳证明；</w:t>
      </w:r>
    </w:p>
    <w:p>
      <w:pPr>
        <w:spacing w:line="360" w:lineRule="auto"/>
        <w:ind w:firstLine="360" w:firstLineChars="150"/>
        <w:rPr>
          <w:rFonts w:ascii="宋体" w:hAnsi="宋体" w:eastAsia="宋体" w:cs="宋体"/>
          <w:sz w:val="24"/>
        </w:rPr>
      </w:pPr>
      <w:r>
        <w:rPr>
          <w:rFonts w:hint="eastAsia" w:ascii="宋体" w:hAnsi="宋体" w:eastAsia="宋体" w:cs="宋体"/>
          <w:sz w:val="24"/>
        </w:rPr>
        <w:t>（3）响应</w:t>
      </w:r>
      <w:r>
        <w:rPr>
          <w:rFonts w:hint="eastAsia" w:ascii="宋体" w:hAnsi="宋体" w:cs="宋体"/>
          <w:sz w:val="24"/>
        </w:rPr>
        <w:t>投标人</w:t>
      </w:r>
      <w:r>
        <w:rPr>
          <w:rFonts w:hint="eastAsia" w:ascii="宋体" w:hAnsi="宋体" w:eastAsia="宋体" w:cs="宋体"/>
          <w:sz w:val="24"/>
        </w:rPr>
        <w:t>未交纳、未足额交纳或未按规定时间交纳保证金的，将被视为自动放弃。响应</w:t>
      </w:r>
      <w:r>
        <w:rPr>
          <w:rFonts w:hint="eastAsia" w:ascii="宋体" w:hAnsi="宋体" w:cs="宋体"/>
          <w:sz w:val="24"/>
        </w:rPr>
        <w:t>投标人</w:t>
      </w:r>
      <w:r>
        <w:rPr>
          <w:rFonts w:hint="eastAsia" w:ascii="宋体" w:hAnsi="宋体" w:eastAsia="宋体" w:cs="宋体"/>
          <w:sz w:val="24"/>
        </w:rPr>
        <w:t>在资质审查时，不能出具相关有效凭据的，其响应文件按无效文件处理；</w:t>
      </w:r>
    </w:p>
    <w:p>
      <w:pPr>
        <w:spacing w:line="360" w:lineRule="auto"/>
        <w:ind w:firstLine="240" w:firstLineChars="100"/>
        <w:rPr>
          <w:rFonts w:ascii="宋体" w:hAnsi="宋体" w:eastAsia="宋体" w:cs="宋体"/>
          <w:bCs/>
          <w:sz w:val="24"/>
        </w:rPr>
      </w:pPr>
      <w:r>
        <w:rPr>
          <w:rFonts w:hint="eastAsia" w:ascii="宋体" w:hAnsi="宋体" w:eastAsia="宋体" w:cs="宋体"/>
          <w:bCs/>
          <w:sz w:val="24"/>
        </w:rPr>
        <w:t>（4）投标保证金的交付单位和</w:t>
      </w:r>
      <w:r>
        <w:rPr>
          <w:rFonts w:hint="eastAsia" w:ascii="宋体" w:hAnsi="宋体" w:cs="宋体"/>
          <w:bCs/>
          <w:sz w:val="24"/>
        </w:rPr>
        <w:t>投标人</w:t>
      </w:r>
      <w:r>
        <w:rPr>
          <w:rFonts w:hint="eastAsia" w:ascii="宋体" w:hAnsi="宋体" w:eastAsia="宋体" w:cs="宋体"/>
          <w:bCs/>
          <w:sz w:val="24"/>
        </w:rPr>
        <w:t>的名称必须一致，所交纳基本帐户同银行开户许可证一致，且标明所投项目名称；</w:t>
      </w:r>
      <w:r>
        <w:rPr>
          <w:rFonts w:hint="eastAsia" w:ascii="宋体" w:hAnsi="宋体" w:eastAsia="宋体" w:cs="宋体"/>
          <w:bCs/>
          <w:color w:val="000000"/>
          <w:sz w:val="24"/>
        </w:rPr>
        <w:t>否则将视为投标响应无效；</w:t>
      </w:r>
    </w:p>
    <w:p>
      <w:pPr>
        <w:spacing w:line="360" w:lineRule="auto"/>
        <w:ind w:firstLine="360" w:firstLineChars="150"/>
        <w:rPr>
          <w:rFonts w:ascii="宋体" w:hAnsi="宋体"/>
          <w:sz w:val="24"/>
        </w:rPr>
      </w:pPr>
      <w:r>
        <w:rPr>
          <w:rFonts w:hint="eastAsia" w:ascii="宋体" w:hAnsi="宋体"/>
          <w:sz w:val="24"/>
        </w:rPr>
        <w:t>（5）</w:t>
      </w:r>
      <w:r>
        <w:rPr>
          <w:rFonts w:hint="eastAsia" w:ascii="宋体" w:hAnsi="宋体" w:eastAsia="宋体" w:cs="宋体"/>
          <w:sz w:val="24"/>
        </w:rPr>
        <w:t>中标</w:t>
      </w:r>
      <w:r>
        <w:rPr>
          <w:rFonts w:hint="eastAsia" w:ascii="宋体" w:hAnsi="宋体" w:cs="宋体"/>
          <w:sz w:val="24"/>
        </w:rPr>
        <w:t>投标人</w:t>
      </w:r>
      <w:r>
        <w:rPr>
          <w:rFonts w:hint="eastAsia" w:ascii="宋体" w:hAnsi="宋体" w:eastAsia="宋体" w:cs="宋体"/>
          <w:sz w:val="24"/>
        </w:rPr>
        <w:t>的保证金在与采购人签订了合同后五个工作日内无息退还；未中标</w:t>
      </w:r>
      <w:r>
        <w:rPr>
          <w:rFonts w:hint="eastAsia" w:ascii="宋体" w:hAnsi="宋体" w:cs="宋体"/>
          <w:sz w:val="24"/>
        </w:rPr>
        <w:t>投标人</w:t>
      </w:r>
      <w:r>
        <w:rPr>
          <w:rFonts w:hint="eastAsia" w:ascii="宋体" w:hAnsi="宋体" w:eastAsia="宋体" w:cs="宋体"/>
          <w:sz w:val="24"/>
        </w:rPr>
        <w:t>的保证金，自中标通知书发出之日起五个工作日内退还；</w:t>
      </w:r>
    </w:p>
    <w:p>
      <w:pPr>
        <w:spacing w:line="360" w:lineRule="auto"/>
        <w:ind w:firstLine="360" w:firstLineChars="150"/>
        <w:rPr>
          <w:rFonts w:ascii="宋体" w:hAnsi="宋体"/>
          <w:sz w:val="24"/>
        </w:rPr>
      </w:pPr>
      <w:r>
        <w:rPr>
          <w:rFonts w:hint="eastAsia" w:ascii="宋体" w:hAnsi="宋体"/>
          <w:sz w:val="24"/>
        </w:rPr>
        <w:t>（6）发生下列情况之一，投标保证金将被没收：</w:t>
      </w:r>
    </w:p>
    <w:p>
      <w:pPr>
        <w:spacing w:line="360" w:lineRule="auto"/>
        <w:ind w:firstLine="600" w:firstLineChars="250"/>
        <w:rPr>
          <w:rFonts w:ascii="宋体" w:hAnsi="宋体"/>
          <w:sz w:val="24"/>
        </w:rPr>
      </w:pPr>
      <w:r>
        <w:rPr>
          <w:rFonts w:hint="eastAsia" w:ascii="宋体" w:hAnsi="宋体"/>
          <w:sz w:val="24"/>
        </w:rPr>
        <w:t>A、开标后在招标文件规定的投标有效期间，投标人撤回其所投投标文件的；</w:t>
      </w:r>
    </w:p>
    <w:p>
      <w:pPr>
        <w:spacing w:line="360" w:lineRule="auto"/>
        <w:ind w:firstLine="600" w:firstLineChars="250"/>
        <w:rPr>
          <w:rFonts w:ascii="宋体" w:hAnsi="宋体"/>
          <w:sz w:val="24"/>
        </w:rPr>
      </w:pPr>
      <w:r>
        <w:rPr>
          <w:rFonts w:hint="eastAsia" w:ascii="宋体" w:hAnsi="宋体"/>
          <w:sz w:val="24"/>
        </w:rPr>
        <w:t>B、中标</w:t>
      </w:r>
      <w:r>
        <w:rPr>
          <w:rFonts w:ascii="宋体" w:hAnsi="宋体"/>
          <w:sz w:val="24"/>
        </w:rPr>
        <w:t>人</w:t>
      </w:r>
      <w:r>
        <w:rPr>
          <w:rFonts w:hint="eastAsia" w:ascii="宋体" w:hAnsi="宋体"/>
          <w:sz w:val="24"/>
        </w:rPr>
        <w:t>无正当理由不与采购人签订合同的；</w:t>
      </w:r>
    </w:p>
    <w:p>
      <w:pPr>
        <w:spacing w:line="360" w:lineRule="auto"/>
        <w:ind w:firstLine="600" w:firstLineChars="250"/>
        <w:rPr>
          <w:rFonts w:ascii="宋体" w:hAnsi="宋体"/>
          <w:sz w:val="24"/>
        </w:rPr>
      </w:pPr>
      <w:r>
        <w:rPr>
          <w:rFonts w:hint="eastAsia" w:ascii="宋体" w:hAnsi="宋体"/>
          <w:sz w:val="24"/>
        </w:rPr>
        <w:t>C、中标人未按时缴付中标服务费；</w:t>
      </w:r>
    </w:p>
    <w:p>
      <w:pPr>
        <w:spacing w:line="360" w:lineRule="auto"/>
        <w:ind w:firstLine="600" w:firstLineChars="250"/>
        <w:rPr>
          <w:rFonts w:ascii="宋体" w:hAnsi="宋体"/>
          <w:sz w:val="24"/>
        </w:rPr>
      </w:pPr>
      <w:r>
        <w:rPr>
          <w:rFonts w:hint="eastAsia" w:ascii="宋体" w:hAnsi="宋体"/>
          <w:sz w:val="24"/>
        </w:rPr>
        <w:t>D、由于投标人的原因导致中标无效的。</w:t>
      </w:r>
    </w:p>
    <w:p>
      <w:pPr>
        <w:spacing w:line="440" w:lineRule="exact"/>
        <w:ind w:firstLine="482" w:firstLineChars="200"/>
        <w:rPr>
          <w:rFonts w:cs="仿宋" w:asciiTheme="minorEastAsia" w:hAnsiTheme="minorEastAsia"/>
          <w:b/>
          <w:bCs/>
          <w:sz w:val="24"/>
        </w:rPr>
      </w:pPr>
      <w:r>
        <w:rPr>
          <w:rFonts w:hint="eastAsia" w:cs="仿宋" w:asciiTheme="minorEastAsia" w:hAnsiTheme="minorEastAsia"/>
          <w:b/>
          <w:bCs/>
          <w:sz w:val="24"/>
        </w:rPr>
        <w:t>6.投标文件的有效期</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投标文件有效期为自开标之日起算九十（90）个日历日；</w:t>
      </w:r>
      <w:r>
        <w:rPr>
          <w:rFonts w:hint="eastAsia" w:ascii="宋体" w:hAnsi="宋体"/>
          <w:sz w:val="24"/>
        </w:rPr>
        <w:t>；投标文件无投标有效期或有效期短于招标文件规定的投标有效期，</w:t>
      </w:r>
      <w:r>
        <w:rPr>
          <w:rFonts w:hint="eastAsia" w:cs="仿宋" w:asciiTheme="minorEastAsia" w:hAnsiTheme="minorEastAsia"/>
          <w:sz w:val="24"/>
        </w:rPr>
        <w:t>按无效文件处理。中标人的投标文件有效期延长至合同执行完毕。</w:t>
      </w:r>
    </w:p>
    <w:p>
      <w:pPr>
        <w:spacing w:line="440" w:lineRule="exact"/>
        <w:ind w:firstLine="482" w:firstLineChars="200"/>
        <w:rPr>
          <w:rFonts w:cs="仿宋" w:asciiTheme="minorEastAsia" w:hAnsiTheme="minorEastAsia"/>
          <w:b/>
          <w:bCs/>
          <w:sz w:val="24"/>
        </w:rPr>
      </w:pPr>
      <w:r>
        <w:rPr>
          <w:rFonts w:hint="eastAsia" w:cs="仿宋" w:asciiTheme="minorEastAsia" w:hAnsiTheme="minorEastAsia"/>
          <w:b/>
          <w:bCs/>
          <w:sz w:val="24"/>
        </w:rPr>
        <w:t>7.投标文件的签署及规定</w:t>
      </w:r>
    </w:p>
    <w:p>
      <w:pPr>
        <w:spacing w:line="360" w:lineRule="auto"/>
        <w:ind w:firstLine="360" w:firstLineChars="150"/>
        <w:rPr>
          <w:rFonts w:ascii="宋体" w:hAnsi="宋体"/>
          <w:sz w:val="24"/>
        </w:rPr>
      </w:pPr>
      <w:r>
        <w:rPr>
          <w:rFonts w:hint="eastAsia" w:ascii="宋体" w:hAnsi="宋体"/>
          <w:sz w:val="24"/>
        </w:rPr>
        <w:t>（1）投标人须依据招标文件内容和投标文件格式的要求编制投标文件；</w:t>
      </w:r>
    </w:p>
    <w:p>
      <w:pPr>
        <w:spacing w:line="360" w:lineRule="auto"/>
        <w:ind w:firstLine="360" w:firstLineChars="150"/>
        <w:rPr>
          <w:rFonts w:ascii="宋体" w:hAnsi="宋体"/>
          <w:sz w:val="24"/>
        </w:rPr>
      </w:pPr>
      <w:r>
        <w:rPr>
          <w:rFonts w:hint="eastAsia" w:ascii="宋体" w:hAnsi="宋体"/>
          <w:sz w:val="24"/>
        </w:rPr>
        <w:t>（2）本次招标需提交投标文件</w:t>
      </w:r>
      <w:r>
        <w:rPr>
          <w:rFonts w:hint="eastAsia" w:ascii="宋体" w:hAnsi="宋体"/>
          <w:b/>
          <w:sz w:val="24"/>
        </w:rPr>
        <w:t>共</w:t>
      </w:r>
      <w:r>
        <w:rPr>
          <w:rFonts w:hint="eastAsia" w:ascii="宋体" w:hAnsi="宋体"/>
          <w:b/>
          <w:sz w:val="24"/>
          <w:lang w:val="en-US" w:eastAsia="zh-CN"/>
        </w:rPr>
        <w:t>肆</w:t>
      </w:r>
      <w:r>
        <w:rPr>
          <w:rFonts w:hint="eastAsia" w:ascii="宋体" w:hAnsi="宋体"/>
          <w:b/>
          <w:sz w:val="24"/>
        </w:rPr>
        <w:t>份，</w:t>
      </w:r>
      <w:r>
        <w:rPr>
          <w:rFonts w:ascii="宋体" w:hAnsi="宋体"/>
          <w:b/>
          <w:sz w:val="24"/>
        </w:rPr>
        <w:t>其中正本壹份，副本</w:t>
      </w:r>
      <w:r>
        <w:rPr>
          <w:rFonts w:hint="eastAsia" w:ascii="宋体" w:hAnsi="宋体"/>
          <w:b/>
          <w:sz w:val="24"/>
          <w:lang w:val="en-US" w:eastAsia="zh-CN"/>
        </w:rPr>
        <w:t>叁</w:t>
      </w:r>
      <w:r>
        <w:rPr>
          <w:rFonts w:ascii="宋体" w:hAnsi="宋体"/>
          <w:b/>
          <w:sz w:val="24"/>
        </w:rPr>
        <w:t>份</w:t>
      </w:r>
      <w:r>
        <w:rPr>
          <w:rFonts w:hint="eastAsia" w:ascii="宋体" w:hAnsi="宋体"/>
          <w:b/>
          <w:sz w:val="24"/>
        </w:rPr>
        <w:t>，电子版投标文件提供PDF版本和WORD版本，用（U盘）拷贝</w:t>
      </w:r>
      <w:r>
        <w:rPr>
          <w:rFonts w:hint="eastAsia" w:ascii="宋体" w:hAnsi="宋体"/>
          <w:b/>
          <w:sz w:val="24"/>
          <w:lang w:val="en-US" w:eastAsia="zh-CN"/>
        </w:rPr>
        <w:t>肆</w:t>
      </w:r>
      <w:r>
        <w:rPr>
          <w:rFonts w:hint="eastAsia" w:ascii="宋体" w:hAnsi="宋体"/>
          <w:b/>
          <w:sz w:val="24"/>
        </w:rPr>
        <w:t>份</w:t>
      </w:r>
      <w:r>
        <w:rPr>
          <w:rFonts w:hint="eastAsia" w:ascii="宋体" w:hAnsi="宋体"/>
          <w:sz w:val="24"/>
        </w:rPr>
        <w:t>，投标文件的正本和所有的副本均需打印或用不褪色的蓝（黑）墨水填写，注明“正本”“副本”字样。统一胶装、编码，在每一页的正下方连续编码；</w:t>
      </w:r>
    </w:p>
    <w:p>
      <w:pPr>
        <w:spacing w:line="360" w:lineRule="auto"/>
        <w:ind w:firstLine="360" w:firstLineChars="150"/>
        <w:rPr>
          <w:rFonts w:ascii="宋体" w:hAnsi="宋体"/>
          <w:sz w:val="24"/>
        </w:rPr>
      </w:pPr>
      <w:r>
        <w:rPr>
          <w:rFonts w:hint="eastAsia" w:ascii="宋体" w:hAnsi="宋体"/>
          <w:sz w:val="24"/>
        </w:rPr>
        <w:t xml:space="preserve">（3）投标人在投标文件中指定的页面落款处，必须按招标文件要求加盖公章或签字； </w:t>
      </w:r>
    </w:p>
    <w:p>
      <w:pPr>
        <w:spacing w:line="360" w:lineRule="auto"/>
        <w:ind w:left="476" w:leftChars="172" w:hanging="115" w:hangingChars="48"/>
        <w:rPr>
          <w:rFonts w:ascii="宋体" w:hAnsi="宋体"/>
          <w:sz w:val="24"/>
        </w:rPr>
      </w:pPr>
      <w:r>
        <w:rPr>
          <w:rFonts w:hint="eastAsia" w:ascii="宋体" w:hAnsi="宋体"/>
          <w:sz w:val="24"/>
        </w:rPr>
        <w:t>（4）投标人名称应填写全称，同时加盖公章；</w:t>
      </w:r>
    </w:p>
    <w:p>
      <w:pPr>
        <w:spacing w:line="360" w:lineRule="auto"/>
        <w:ind w:firstLine="360" w:firstLineChars="150"/>
        <w:rPr>
          <w:rFonts w:ascii="宋体" w:hAnsi="宋体"/>
          <w:sz w:val="24"/>
        </w:rPr>
      </w:pPr>
      <w:r>
        <w:rPr>
          <w:rFonts w:hint="eastAsia" w:ascii="宋体" w:hAnsi="宋体"/>
          <w:sz w:val="24"/>
        </w:rPr>
        <w:t>（5）投标文件的任何行间插字、涂改和增删，必须由法定代表人或被授权人在改动处旁签字方为有效；</w:t>
      </w:r>
    </w:p>
    <w:p>
      <w:pPr>
        <w:spacing w:line="360" w:lineRule="auto"/>
        <w:ind w:firstLine="360" w:firstLineChars="150"/>
        <w:rPr>
          <w:rFonts w:ascii="宋体" w:hAnsi="宋体"/>
          <w:sz w:val="24"/>
        </w:rPr>
      </w:pPr>
      <w:r>
        <w:rPr>
          <w:rFonts w:hint="eastAsia" w:ascii="宋体" w:hAnsi="宋体"/>
          <w:sz w:val="24"/>
        </w:rPr>
        <w:t>（6）投标文件因字迹潦草或表达不清所引起的后果由投标人负责。</w:t>
      </w:r>
    </w:p>
    <w:p>
      <w:pPr>
        <w:spacing w:line="440" w:lineRule="exact"/>
        <w:ind w:firstLine="482" w:firstLineChars="200"/>
        <w:rPr>
          <w:rFonts w:cs="仿宋" w:asciiTheme="minorEastAsia" w:hAnsiTheme="minorEastAsia"/>
          <w:b/>
          <w:bCs/>
          <w:sz w:val="24"/>
        </w:rPr>
      </w:pPr>
      <w:r>
        <w:rPr>
          <w:rFonts w:hint="eastAsia" w:cs="仿宋" w:asciiTheme="minorEastAsia" w:hAnsiTheme="minorEastAsia"/>
          <w:b/>
          <w:bCs/>
          <w:sz w:val="24"/>
        </w:rPr>
        <w:t>8.文字要求</w:t>
      </w:r>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本次招标只接受简体中文文字的投标文件，字体为宋体，数字为阿拉伯数字，纸张为Ａ4,统一装订并标明页码。</w:t>
      </w:r>
    </w:p>
    <w:p>
      <w:pPr>
        <w:spacing w:line="480" w:lineRule="exact"/>
        <w:ind w:firstLine="482" w:firstLineChars="200"/>
        <w:rPr>
          <w:rFonts w:ascii="宋体" w:hAnsi="宋体"/>
          <w:b/>
          <w:color w:val="FF0000"/>
          <w:sz w:val="24"/>
        </w:rPr>
      </w:pPr>
      <w:r>
        <w:rPr>
          <w:rFonts w:hint="eastAsia" w:ascii="宋体" w:hAnsi="宋体"/>
          <w:b/>
          <w:sz w:val="24"/>
        </w:rPr>
        <w:t>9、本项目不接受联合体投标</w:t>
      </w:r>
    </w:p>
    <w:p>
      <w:pPr>
        <w:spacing w:line="480" w:lineRule="auto"/>
        <w:jc w:val="center"/>
        <w:rPr>
          <w:rFonts w:cs="仿宋" w:asciiTheme="minorEastAsia" w:hAnsiTheme="minorEastAsia"/>
          <w:b/>
          <w:sz w:val="30"/>
          <w:szCs w:val="30"/>
        </w:rPr>
      </w:pPr>
      <w:r>
        <w:rPr>
          <w:rFonts w:hint="eastAsia" w:cs="仿宋" w:asciiTheme="minorEastAsia" w:hAnsiTheme="minorEastAsia"/>
          <w:b/>
          <w:sz w:val="30"/>
          <w:szCs w:val="30"/>
        </w:rPr>
        <w:t>五、投标文件密封、递交</w:t>
      </w:r>
    </w:p>
    <w:p>
      <w:pPr>
        <w:spacing w:line="44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1.投标文件的密封及标记</w:t>
      </w:r>
    </w:p>
    <w:p>
      <w:pPr>
        <w:spacing w:line="360" w:lineRule="auto"/>
        <w:ind w:firstLine="480" w:firstLineChars="200"/>
        <w:rPr>
          <w:rFonts w:ascii="宋体" w:hAnsi="宋体"/>
          <w:sz w:val="24"/>
        </w:rPr>
      </w:pPr>
      <w:r>
        <w:rPr>
          <w:rFonts w:hint="eastAsia" w:ascii="宋体" w:hAnsi="宋体"/>
          <w:sz w:val="24"/>
        </w:rPr>
        <w:t>（1）投标文件的封装：</w:t>
      </w:r>
    </w:p>
    <w:p>
      <w:pPr>
        <w:spacing w:line="360" w:lineRule="auto"/>
        <w:ind w:firstLine="720" w:firstLineChars="300"/>
        <w:rPr>
          <w:rFonts w:ascii="宋体" w:hAnsi="宋体"/>
          <w:sz w:val="24"/>
        </w:rPr>
      </w:pPr>
      <w:r>
        <w:rPr>
          <w:rFonts w:ascii="宋体" w:hAnsi="宋体"/>
          <w:sz w:val="24"/>
        </w:rPr>
        <w:t>A、投标人应将投标文件的正本、副本、</w:t>
      </w:r>
      <w:r>
        <w:rPr>
          <w:rFonts w:hint="eastAsia" w:ascii="宋体" w:hAnsi="宋体"/>
          <w:sz w:val="24"/>
          <w:lang w:val="en-US" w:eastAsia="zh-CN"/>
        </w:rPr>
        <w:t>资质</w:t>
      </w:r>
      <w:r>
        <w:rPr>
          <w:rFonts w:hint="eastAsia" w:ascii="宋体" w:hAnsi="宋体"/>
          <w:sz w:val="24"/>
        </w:rPr>
        <w:t>证明文件、</w:t>
      </w:r>
      <w:r>
        <w:rPr>
          <w:rFonts w:ascii="宋体" w:hAnsi="宋体"/>
          <w:sz w:val="24"/>
        </w:rPr>
        <w:t>电子版</w:t>
      </w:r>
      <w:r>
        <w:rPr>
          <w:rFonts w:hint="eastAsia" w:ascii="宋体" w:hAnsi="宋体"/>
          <w:sz w:val="24"/>
        </w:rPr>
        <w:t>投标</w:t>
      </w:r>
      <w:r>
        <w:rPr>
          <w:rFonts w:ascii="宋体" w:hAnsi="宋体"/>
          <w:sz w:val="24"/>
        </w:rPr>
        <w:t>文件（U盘）</w:t>
      </w:r>
      <w:r>
        <w:rPr>
          <w:rFonts w:hint="eastAsia" w:ascii="宋体" w:hAnsi="宋体"/>
          <w:sz w:val="24"/>
        </w:rPr>
        <w:t>，</w:t>
      </w:r>
      <w:r>
        <w:rPr>
          <w:rFonts w:ascii="宋体" w:hAnsi="宋体"/>
          <w:sz w:val="24"/>
        </w:rPr>
        <w:t>用单独的封袋分装密封（封袋不得有破损），在封袋上标明“正本”、“副本”及“电子版</w:t>
      </w:r>
      <w:r>
        <w:rPr>
          <w:rFonts w:hint="eastAsia" w:ascii="宋体" w:hAnsi="宋体"/>
          <w:sz w:val="24"/>
        </w:rPr>
        <w:t>投标</w:t>
      </w:r>
      <w:r>
        <w:rPr>
          <w:rFonts w:ascii="宋体" w:hAnsi="宋体"/>
          <w:sz w:val="24"/>
        </w:rPr>
        <w:t>文件”</w:t>
      </w:r>
      <w:r>
        <w:rPr>
          <w:rFonts w:hint="eastAsia" w:ascii="宋体" w:hAnsi="宋体"/>
          <w:sz w:val="24"/>
        </w:rPr>
        <w:t>“资格证明文件”</w:t>
      </w:r>
      <w:r>
        <w:rPr>
          <w:rFonts w:ascii="宋体" w:hAnsi="宋体"/>
          <w:sz w:val="24"/>
        </w:rPr>
        <w:t>字样，</w:t>
      </w:r>
      <w:r>
        <w:rPr>
          <w:rFonts w:hint="eastAsia" w:ascii="宋体" w:hAnsi="宋体"/>
          <w:sz w:val="24"/>
        </w:rPr>
        <w:t>封袋正面要粘贴标识并加盖投标人公章。</w:t>
      </w:r>
    </w:p>
    <w:p>
      <w:pPr>
        <w:spacing w:line="360" w:lineRule="auto"/>
        <w:ind w:firstLine="720" w:firstLineChars="300"/>
        <w:rPr>
          <w:rFonts w:ascii="宋体" w:hAnsi="宋体"/>
          <w:sz w:val="24"/>
        </w:rPr>
      </w:pPr>
      <w:r>
        <w:rPr>
          <w:rFonts w:hint="eastAsia" w:ascii="宋体" w:hAnsi="宋体"/>
          <w:sz w:val="24"/>
        </w:rPr>
        <w:t>B、封袋正面标识式样（参见格式）。</w:t>
      </w:r>
    </w:p>
    <w:p>
      <w:pPr>
        <w:spacing w:line="360" w:lineRule="auto"/>
        <w:ind w:firstLine="480" w:firstLineChars="200"/>
        <w:rPr>
          <w:rFonts w:ascii="宋体" w:hAnsi="宋体"/>
          <w:sz w:val="24"/>
        </w:rPr>
      </w:pPr>
      <w:r>
        <w:rPr>
          <w:rFonts w:hint="eastAsia" w:ascii="宋体" w:hAnsi="宋体"/>
          <w:sz w:val="24"/>
        </w:rPr>
        <w:t>（2）如果投标人未按上述要求密封及加写标记的投标文件、误投、过早启封的投标文件，采购代理机构将拒绝接收，并退回投标人。采购代理机构对投标文件的误投和提前启封概不负责。</w:t>
      </w:r>
    </w:p>
    <w:p>
      <w:pPr>
        <w:spacing w:line="44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2.投标文件递交</w:t>
      </w:r>
    </w:p>
    <w:p>
      <w:pPr>
        <w:spacing w:line="360" w:lineRule="auto"/>
        <w:ind w:firstLine="480" w:firstLineChars="200"/>
        <w:rPr>
          <w:rFonts w:ascii="宋体" w:hAnsi="宋体"/>
          <w:b/>
          <w:bCs/>
          <w:sz w:val="24"/>
        </w:rPr>
      </w:pPr>
      <w:r>
        <w:rPr>
          <w:rFonts w:hint="eastAsia" w:ascii="宋体" w:hAnsi="宋体"/>
          <w:sz w:val="24"/>
        </w:rPr>
        <w:t>（1）投标人必须在招标文件规定的开标时间和地点，同时递交纸质版及电子投标文件。（</w:t>
      </w:r>
      <w:bookmarkStart w:id="2" w:name="EB3d1a1ee7e2014e9783399a9c6c74981d"/>
      <w:r>
        <w:rPr>
          <w:rFonts w:hint="eastAsia" w:ascii="宋体" w:hAnsi="宋体"/>
          <w:sz w:val="24"/>
        </w:rPr>
        <w:t>电子投标文件上传递交至</w:t>
      </w:r>
      <w:bookmarkEnd w:id="2"/>
      <w:r>
        <w:rPr>
          <w:rFonts w:hint="eastAsia" w:ascii="宋体" w:hAnsi="宋体"/>
          <w:sz w:val="24"/>
        </w:rPr>
        <w:t>《全国公共资源交易平台（陕西省·延安市）》网电子招标投标系统；纸质投标文件递交至延安市公共资源交易中心相应的项目交易厅）。</w:t>
      </w:r>
      <w:r>
        <w:rPr>
          <w:rFonts w:hint="eastAsia" w:ascii="宋体" w:hAnsi="宋体"/>
          <w:b/>
          <w:bCs/>
          <w:sz w:val="24"/>
        </w:rPr>
        <w:t>本项目采用电子化和纸质版并行投标的方式，供应商须使用数字认证证书（CA 锁）对电子投标文件进行签章、加密、递交及开标时解密等相关招投标事宜。开标时供应商须携带数字认证证书（CA锁）， 如因供应商自身原因未携带数字认证证书（CA锁）造成无法解密电子投标文件文件，按无效投标对待。</w:t>
      </w:r>
    </w:p>
    <w:p>
      <w:pPr>
        <w:spacing w:line="360" w:lineRule="auto"/>
        <w:ind w:firstLine="480" w:firstLineChars="200"/>
        <w:rPr>
          <w:rFonts w:ascii="宋体" w:hAnsi="宋体"/>
          <w:sz w:val="24"/>
        </w:rPr>
      </w:pPr>
      <w:r>
        <w:rPr>
          <w:rFonts w:hint="eastAsia" w:ascii="宋体" w:hAnsi="宋体"/>
          <w:sz w:val="24"/>
        </w:rPr>
        <w:t>（备注：项目采购文件应在全国公共资源交易平台（陕西省·延安市）选择电子交易平台中的陕西政府采购交易系统下载投标文件制作软件进行编制并上传递交。若未按照采购文件要求编制、递交投标文件，将可能导致投标无效，其后果由供应商自负。）</w:t>
      </w:r>
    </w:p>
    <w:p>
      <w:pPr>
        <w:spacing w:line="360" w:lineRule="auto"/>
        <w:ind w:firstLine="480" w:firstLineChars="200"/>
        <w:rPr>
          <w:rFonts w:ascii="宋体" w:hAnsi="宋体"/>
          <w:sz w:val="24"/>
        </w:rPr>
      </w:pPr>
      <w:r>
        <w:rPr>
          <w:rFonts w:hint="eastAsia" w:ascii="宋体" w:hAnsi="宋体"/>
          <w:sz w:val="24"/>
        </w:rPr>
        <w:t>（2）采购代理机构项目负责人在招标文件规定的投标文件递交截止时间前，只负责投标文件的接收、清点、造册登记工作，并请法定代表人或被授权人签字确认，对其有效性不负任何责任；</w:t>
      </w:r>
    </w:p>
    <w:p>
      <w:pPr>
        <w:spacing w:line="360" w:lineRule="auto"/>
        <w:ind w:firstLine="480" w:firstLineChars="200"/>
        <w:rPr>
          <w:rFonts w:ascii="宋体" w:hAnsi="宋体"/>
          <w:sz w:val="24"/>
        </w:rPr>
      </w:pPr>
      <w:r>
        <w:rPr>
          <w:rFonts w:hint="eastAsia" w:ascii="宋体" w:hAnsi="宋体"/>
          <w:sz w:val="24"/>
        </w:rPr>
        <w:t>（3）采购代理机构在宣布递交投标文件截止时间之后，拒绝接收任何人送达、递交的投标文件；</w:t>
      </w:r>
    </w:p>
    <w:p>
      <w:pPr>
        <w:spacing w:line="360" w:lineRule="auto"/>
        <w:ind w:firstLine="480" w:firstLineChars="200"/>
        <w:rPr>
          <w:rFonts w:ascii="宋体" w:hAnsi="宋体"/>
          <w:sz w:val="24"/>
        </w:rPr>
      </w:pPr>
      <w:r>
        <w:rPr>
          <w:rFonts w:hint="eastAsia" w:ascii="宋体" w:hAnsi="宋体"/>
          <w:sz w:val="24"/>
        </w:rPr>
        <w:t>（4）无论</w:t>
      </w:r>
      <w:r>
        <w:rPr>
          <w:rFonts w:hint="eastAsia" w:ascii="宋体" w:hAnsi="宋体"/>
          <w:spacing w:val="6"/>
          <w:sz w:val="24"/>
        </w:rPr>
        <w:t>投标人</w:t>
      </w:r>
      <w:r>
        <w:rPr>
          <w:rFonts w:hint="eastAsia" w:ascii="宋体" w:hAnsi="宋体"/>
          <w:sz w:val="24"/>
        </w:rPr>
        <w:t>中标与否或者废标，其</w:t>
      </w:r>
      <w:r>
        <w:rPr>
          <w:rFonts w:hint="eastAsia" w:ascii="宋体" w:hAnsi="宋体"/>
          <w:spacing w:val="6"/>
          <w:sz w:val="24"/>
        </w:rPr>
        <w:t>投标文件</w:t>
      </w:r>
      <w:r>
        <w:rPr>
          <w:rFonts w:hint="eastAsia" w:ascii="宋体" w:hAnsi="宋体"/>
          <w:sz w:val="24"/>
        </w:rPr>
        <w:t>恕不退还。</w:t>
      </w:r>
    </w:p>
    <w:p>
      <w:pPr>
        <w:spacing w:line="44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3.投标截止时间</w:t>
      </w:r>
    </w:p>
    <w:p>
      <w:pPr>
        <w:kinsoku w:val="0"/>
        <w:spacing w:line="440" w:lineRule="exact"/>
        <w:ind w:firstLine="360" w:firstLineChars="150"/>
        <w:rPr>
          <w:rFonts w:cs="仿宋" w:asciiTheme="minorEastAsia" w:hAnsiTheme="minorEastAsia"/>
          <w:sz w:val="24"/>
        </w:rPr>
      </w:pPr>
      <w:r>
        <w:rPr>
          <w:rFonts w:hint="eastAsia" w:cs="仿宋" w:asciiTheme="minorEastAsia" w:hAnsiTheme="minorEastAsia"/>
          <w:sz w:val="24"/>
        </w:rPr>
        <w:t>（1）投标人</w:t>
      </w:r>
      <w:r>
        <w:rPr>
          <w:rFonts w:hint="eastAsia" w:cs="仿宋" w:asciiTheme="minorEastAsia" w:hAnsiTheme="minorEastAsia"/>
          <w:spacing w:val="6"/>
          <w:sz w:val="24"/>
        </w:rPr>
        <w:t>必须在招标文件规定的递交截止时间之前同时递交</w:t>
      </w:r>
      <w:r>
        <w:rPr>
          <w:rFonts w:hint="eastAsia" w:ascii="宋体" w:hAnsi="宋体" w:eastAsia="宋体" w:cs="宋体"/>
          <w:sz w:val="24"/>
        </w:rPr>
        <w:t>电子投标文件及纸质版投标文件</w:t>
      </w:r>
      <w:r>
        <w:rPr>
          <w:rFonts w:hint="eastAsia" w:cs="仿宋" w:asciiTheme="minorEastAsia" w:hAnsiTheme="minorEastAsia"/>
          <w:spacing w:val="6"/>
          <w:sz w:val="24"/>
        </w:rPr>
        <w:t>，</w:t>
      </w:r>
      <w:r>
        <w:rPr>
          <w:rFonts w:hint="eastAsia" w:cs="仿宋" w:asciiTheme="minorEastAsia" w:hAnsiTheme="minorEastAsia"/>
          <w:sz w:val="24"/>
        </w:rPr>
        <w:t>采购代理机构在截止时间后拒绝接收任何投标文件；</w:t>
      </w:r>
    </w:p>
    <w:p>
      <w:pPr>
        <w:spacing w:line="440" w:lineRule="exact"/>
        <w:ind w:firstLine="360" w:firstLineChars="150"/>
        <w:rPr>
          <w:rFonts w:cs="仿宋" w:asciiTheme="minorEastAsia" w:hAnsiTheme="minorEastAsia"/>
          <w:sz w:val="24"/>
        </w:rPr>
      </w:pPr>
      <w:r>
        <w:rPr>
          <w:rFonts w:hint="eastAsia" w:cs="仿宋" w:asciiTheme="minorEastAsia" w:hAnsiTheme="minorEastAsia"/>
          <w:sz w:val="24"/>
        </w:rPr>
        <w:t>（2）因采购人推迟投标截止时间时，采购代理机构应以书面（或传真、电话）的形式，通知所有投标人；在这种情况下，采购代理机构和投标人的权利和义务将受到新的截止期的约束。</w:t>
      </w:r>
    </w:p>
    <w:p>
      <w:pPr>
        <w:spacing w:line="440" w:lineRule="exact"/>
        <w:ind w:left="-122" w:leftChars="-58" w:firstLine="482" w:firstLineChars="200"/>
        <w:rPr>
          <w:rFonts w:cs="仿宋" w:asciiTheme="minorEastAsia" w:hAnsiTheme="minorEastAsia"/>
          <w:b/>
          <w:color w:val="000000"/>
          <w:sz w:val="24"/>
        </w:rPr>
      </w:pPr>
      <w:r>
        <w:rPr>
          <w:rFonts w:hint="eastAsia" w:cs="仿宋" w:asciiTheme="minorEastAsia" w:hAnsiTheme="minorEastAsia"/>
          <w:b/>
          <w:color w:val="000000"/>
          <w:sz w:val="24"/>
        </w:rPr>
        <w:t>4.投标文件的修改和撤回</w:t>
      </w:r>
    </w:p>
    <w:p>
      <w:pPr>
        <w:spacing w:line="440" w:lineRule="exact"/>
        <w:ind w:firstLine="360" w:firstLineChars="150"/>
        <w:rPr>
          <w:rFonts w:cs="仿宋" w:asciiTheme="minorEastAsia" w:hAnsiTheme="minorEastAsia"/>
          <w:sz w:val="24"/>
        </w:rPr>
      </w:pPr>
      <w:r>
        <w:rPr>
          <w:rFonts w:hint="eastAsia" w:cs="仿宋" w:asciiTheme="minorEastAsia" w:hAnsiTheme="minorEastAsia"/>
          <w:sz w:val="24"/>
        </w:rPr>
        <w:t>（1）投标文件递交后，如果投标人提出书面修改和撤回投标文件要求，在投标截止时间前以书面形式送达采购代理机构，采购代理机构可以予以接受，但不退还投标文件；</w:t>
      </w:r>
    </w:p>
    <w:p>
      <w:pPr>
        <w:spacing w:line="440" w:lineRule="exact"/>
        <w:ind w:firstLine="360" w:firstLineChars="150"/>
        <w:rPr>
          <w:rFonts w:cs="仿宋" w:asciiTheme="minorEastAsia" w:hAnsiTheme="minorEastAsia"/>
          <w:sz w:val="24"/>
        </w:rPr>
      </w:pPr>
      <w:r>
        <w:rPr>
          <w:rFonts w:hint="eastAsia" w:cs="仿宋" w:asciiTheme="minorEastAsia" w:hAnsiTheme="minorEastAsia"/>
          <w:sz w:val="24"/>
        </w:rPr>
        <w:t>（2）投标人修改投标文件的书面材料，须密封送达采购代理机构，修改或补充的内容应按招标文件要求签署、盖章、密封、标记，并作为投标文件的组成部分；</w:t>
      </w:r>
    </w:p>
    <w:p>
      <w:pPr>
        <w:spacing w:line="440" w:lineRule="exact"/>
        <w:ind w:firstLine="360" w:firstLineChars="150"/>
        <w:rPr>
          <w:rFonts w:cs="仿宋" w:asciiTheme="minorEastAsia" w:hAnsiTheme="minorEastAsia"/>
          <w:sz w:val="24"/>
        </w:rPr>
      </w:pPr>
      <w:r>
        <w:rPr>
          <w:rFonts w:hint="eastAsia" w:cs="仿宋" w:asciiTheme="minorEastAsia" w:hAnsiTheme="minorEastAsia"/>
          <w:sz w:val="24"/>
        </w:rPr>
        <w:t>（3）撤回投标文件应以书面的形式通知采购代理机构；</w:t>
      </w:r>
    </w:p>
    <w:p>
      <w:pPr>
        <w:spacing w:line="440" w:lineRule="exact"/>
        <w:ind w:firstLine="360" w:firstLineChars="150"/>
        <w:rPr>
          <w:rFonts w:cs="仿宋" w:asciiTheme="minorEastAsia" w:hAnsiTheme="minorEastAsia"/>
          <w:sz w:val="24"/>
        </w:rPr>
      </w:pPr>
      <w:r>
        <w:rPr>
          <w:rFonts w:hint="eastAsia" w:cs="仿宋" w:asciiTheme="minorEastAsia" w:hAnsiTheme="minorEastAsia"/>
          <w:sz w:val="24"/>
        </w:rPr>
        <w:t>（4）在投标截止时间后到招标文件规定的投标有效期满之间的这段时间内，投标人不得撤回其投标文件，如有发生，其投标保证金将被没收；</w:t>
      </w:r>
    </w:p>
    <w:p>
      <w:pPr>
        <w:spacing w:line="440" w:lineRule="exact"/>
        <w:ind w:firstLine="360" w:firstLineChars="150"/>
        <w:rPr>
          <w:rFonts w:cs="仿宋" w:asciiTheme="minorEastAsia" w:hAnsiTheme="minorEastAsia"/>
          <w:sz w:val="24"/>
        </w:rPr>
      </w:pPr>
      <w:r>
        <w:rPr>
          <w:rFonts w:hint="eastAsia" w:cs="仿宋" w:asciiTheme="minorEastAsia" w:hAnsiTheme="minorEastAsia"/>
          <w:sz w:val="24"/>
        </w:rPr>
        <w:t>（5）投标人在投标文件递交截止时间后，不得对其投标文件做任何修改。</w:t>
      </w:r>
    </w:p>
    <w:p>
      <w:pPr>
        <w:spacing w:line="480" w:lineRule="auto"/>
        <w:jc w:val="center"/>
        <w:rPr>
          <w:rFonts w:cs="仿宋" w:asciiTheme="minorEastAsia" w:hAnsiTheme="minorEastAsia"/>
          <w:b/>
          <w:sz w:val="30"/>
          <w:szCs w:val="30"/>
        </w:rPr>
      </w:pPr>
      <w:r>
        <w:rPr>
          <w:rFonts w:hint="eastAsia" w:cs="仿宋" w:asciiTheme="minorEastAsia" w:hAnsiTheme="minorEastAsia"/>
          <w:b/>
          <w:sz w:val="30"/>
          <w:szCs w:val="30"/>
        </w:rPr>
        <w:t>六、开标、评标、定标</w:t>
      </w:r>
    </w:p>
    <w:p>
      <w:pPr>
        <w:spacing w:line="520" w:lineRule="exact"/>
        <w:rPr>
          <w:rFonts w:ascii="宋体" w:hAnsi="宋体"/>
          <w:b/>
          <w:sz w:val="24"/>
          <w:szCs w:val="24"/>
        </w:rPr>
      </w:pPr>
      <w:r>
        <w:rPr>
          <w:rFonts w:hint="eastAsia" w:ascii="宋体" w:hAnsi="宋体"/>
          <w:b/>
          <w:sz w:val="24"/>
          <w:szCs w:val="24"/>
        </w:rPr>
        <w:t>1、开标</w:t>
      </w:r>
    </w:p>
    <w:p>
      <w:pPr>
        <w:spacing w:line="360" w:lineRule="auto"/>
        <w:ind w:firstLine="360" w:firstLineChars="150"/>
        <w:rPr>
          <w:rFonts w:ascii="宋体" w:hAnsi="宋体"/>
          <w:sz w:val="24"/>
          <w:szCs w:val="24"/>
        </w:rPr>
      </w:pPr>
      <w:r>
        <w:rPr>
          <w:rFonts w:hint="eastAsia" w:ascii="宋体" w:hAnsi="宋体"/>
          <w:sz w:val="24"/>
          <w:szCs w:val="24"/>
        </w:rPr>
        <w:t>（1）采购代理机构按招标文件规定的时间、地点组织公开开标大</w:t>
      </w:r>
      <w:r>
        <w:rPr>
          <w:rFonts w:ascii="宋体" w:hAnsi="宋体"/>
          <w:sz w:val="24"/>
          <w:szCs w:val="24"/>
        </w:rPr>
        <w:t>会</w:t>
      </w:r>
      <w:r>
        <w:rPr>
          <w:rFonts w:hint="eastAsia" w:ascii="宋体" w:hAnsi="宋体"/>
          <w:sz w:val="24"/>
          <w:szCs w:val="24"/>
        </w:rPr>
        <w:t>。</w:t>
      </w:r>
    </w:p>
    <w:p>
      <w:pPr>
        <w:spacing w:line="360" w:lineRule="auto"/>
        <w:ind w:firstLine="360" w:firstLineChars="15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）开标大会由采购代理机构主持，采购人参会人员、投标人代表及有关工作人员参加，参加开标的代表应签名报到，以证明其出席。</w:t>
      </w:r>
    </w:p>
    <w:p>
      <w:pPr>
        <w:spacing w:line="360" w:lineRule="auto"/>
        <w:ind w:firstLine="360" w:firstLineChars="150"/>
        <w:rPr>
          <w:rFonts w:ascii="宋体" w:hAnsi="宋体"/>
          <w:sz w:val="24"/>
          <w:szCs w:val="24"/>
        </w:rPr>
      </w:pPr>
      <w:r>
        <w:rPr>
          <w:rFonts w:hint="eastAsia" w:ascii="宋体" w:hAnsi="宋体"/>
          <w:sz w:val="24"/>
          <w:szCs w:val="24"/>
        </w:rPr>
        <w:t>（3）开标时，由投标人或者其推选的代表检查投标文件的密封情况，经确认无误后，由采购代理机构工作人员当众拆封，以公开唱价的形式将开标一览表（报价表）的内容公布，宣布投标人名称、投标价格和招标文件中规定的需要宣布的其他内容，采购代理机构指定专人负责记录，由参加开标的各投标人代表和相关工作人员签字确认后并存档备案。</w:t>
      </w:r>
    </w:p>
    <w:p>
      <w:pPr>
        <w:spacing w:line="360" w:lineRule="auto"/>
        <w:rPr>
          <w:rFonts w:ascii="宋体" w:hAnsi="宋体"/>
          <w:b/>
          <w:sz w:val="24"/>
          <w:szCs w:val="24"/>
        </w:rPr>
      </w:pPr>
      <w:r>
        <w:rPr>
          <w:rFonts w:hint="eastAsia" w:ascii="宋体" w:hAnsi="宋体"/>
          <w:b/>
          <w:sz w:val="24"/>
          <w:szCs w:val="24"/>
        </w:rPr>
        <w:t>2、评标委员会组成与职责</w:t>
      </w:r>
    </w:p>
    <w:p>
      <w:pPr>
        <w:spacing w:line="360" w:lineRule="auto"/>
        <w:ind w:firstLine="480" w:firstLineChars="200"/>
        <w:rPr>
          <w:rFonts w:ascii="宋体" w:hAnsi="宋体"/>
          <w:sz w:val="24"/>
          <w:szCs w:val="24"/>
        </w:rPr>
      </w:pPr>
      <w:r>
        <w:rPr>
          <w:rFonts w:hint="eastAsia" w:ascii="宋体" w:hAnsi="宋体"/>
          <w:sz w:val="24"/>
          <w:szCs w:val="24"/>
        </w:rPr>
        <w:t>2.1为确保评标工作公开、公平、公正，依法成立评标委员会。评标委员会由采购人代表及评审专家组成，成员人数为5人以上单数，其中评审专家不得少于成员总数的三分之二，</w:t>
      </w:r>
      <w:r>
        <w:rPr>
          <w:rFonts w:hint="eastAsia"/>
          <w:color w:val="000000"/>
          <w:spacing w:val="6"/>
          <w:sz w:val="24"/>
          <w:szCs w:val="24"/>
        </w:rPr>
        <w:t>采购预算金额在</w:t>
      </w:r>
      <w:r>
        <w:rPr>
          <w:color w:val="000000"/>
          <w:spacing w:val="6"/>
          <w:sz w:val="24"/>
          <w:szCs w:val="24"/>
        </w:rPr>
        <w:t>1000</w:t>
      </w:r>
      <w:r>
        <w:rPr>
          <w:rFonts w:hint="eastAsia"/>
          <w:color w:val="000000"/>
          <w:spacing w:val="6"/>
          <w:sz w:val="24"/>
          <w:szCs w:val="24"/>
        </w:rPr>
        <w:t>万元以上、技术复杂的项目或者社会影响较大的项目，评标委员会成员应当为</w:t>
      </w:r>
      <w:r>
        <w:rPr>
          <w:color w:val="000000"/>
          <w:spacing w:val="6"/>
          <w:sz w:val="24"/>
          <w:szCs w:val="24"/>
        </w:rPr>
        <w:t>7</w:t>
      </w:r>
      <w:r>
        <w:rPr>
          <w:rFonts w:hint="eastAsia"/>
          <w:color w:val="000000"/>
          <w:spacing w:val="6"/>
          <w:sz w:val="24"/>
          <w:szCs w:val="24"/>
        </w:rPr>
        <w:t>人以上。</w:t>
      </w:r>
      <w:r>
        <w:rPr>
          <w:rFonts w:hint="eastAsia" w:ascii="宋体" w:hAnsi="宋体"/>
          <w:sz w:val="24"/>
          <w:szCs w:val="24"/>
        </w:rPr>
        <w:t>专家名单由有关人员从省级以上的财政部门设立的政府采购评审专家库中随机抽取，评标委员会成员应当遵守并履行下列责任和义务：</w:t>
      </w:r>
    </w:p>
    <w:p>
      <w:pPr>
        <w:spacing w:line="360" w:lineRule="auto"/>
        <w:ind w:firstLine="600" w:firstLineChars="250"/>
        <w:rPr>
          <w:rFonts w:ascii="宋体" w:hAnsi="宋体"/>
          <w:sz w:val="24"/>
          <w:szCs w:val="24"/>
        </w:rPr>
      </w:pPr>
      <w:r>
        <w:rPr>
          <w:rFonts w:hint="eastAsia" w:ascii="宋体" w:hAnsi="宋体"/>
          <w:sz w:val="24"/>
          <w:szCs w:val="24"/>
        </w:rPr>
        <w:t>A、要严格遵守政府采购相关法律制度，依法履行各自职责，公正、客观、审慎地组织和参与评审工作；</w:t>
      </w:r>
    </w:p>
    <w:p>
      <w:pPr>
        <w:spacing w:line="360" w:lineRule="auto"/>
        <w:ind w:firstLine="600" w:firstLineChars="250"/>
        <w:rPr>
          <w:rFonts w:ascii="宋体" w:hAnsi="宋体"/>
          <w:sz w:val="24"/>
          <w:szCs w:val="24"/>
        </w:rPr>
      </w:pPr>
      <w:r>
        <w:rPr>
          <w:rFonts w:hint="eastAsia" w:ascii="宋体" w:hAnsi="宋体"/>
          <w:sz w:val="24"/>
          <w:szCs w:val="24"/>
        </w:rPr>
        <w:t>B、审查、评价投标文件是否符合招标文件的商务、技术等实质性要求；</w:t>
      </w:r>
    </w:p>
    <w:p>
      <w:pPr>
        <w:spacing w:line="360" w:lineRule="auto"/>
        <w:ind w:firstLine="600" w:firstLineChars="250"/>
        <w:rPr>
          <w:rFonts w:ascii="宋体" w:hAnsi="宋体"/>
          <w:sz w:val="24"/>
          <w:szCs w:val="24"/>
        </w:rPr>
      </w:pPr>
      <w:r>
        <w:rPr>
          <w:rFonts w:hint="eastAsia" w:ascii="宋体" w:hAnsi="宋体"/>
          <w:sz w:val="24"/>
          <w:szCs w:val="24"/>
        </w:rPr>
        <w:t>C、要求投标人对投标文件有关事项作出澄清或说明；</w:t>
      </w:r>
    </w:p>
    <w:p>
      <w:pPr>
        <w:spacing w:line="360" w:lineRule="auto"/>
        <w:ind w:firstLine="600" w:firstLineChars="250"/>
        <w:rPr>
          <w:rFonts w:ascii="宋体" w:hAnsi="宋体"/>
          <w:sz w:val="24"/>
          <w:szCs w:val="24"/>
        </w:rPr>
      </w:pPr>
      <w:r>
        <w:rPr>
          <w:rFonts w:hint="eastAsia" w:ascii="宋体" w:hAnsi="宋体"/>
          <w:sz w:val="24"/>
          <w:szCs w:val="24"/>
        </w:rPr>
        <w:t>D、按招标文件规定的评审方法和标准，对投标文件进行比较和评价；对投标人的客观评分项的评分应当一致；</w:t>
      </w:r>
    </w:p>
    <w:p>
      <w:pPr>
        <w:spacing w:line="360" w:lineRule="auto"/>
        <w:ind w:firstLine="600" w:firstLineChars="250"/>
        <w:rPr>
          <w:rFonts w:ascii="宋体" w:hAnsi="宋体"/>
          <w:sz w:val="24"/>
          <w:szCs w:val="24"/>
        </w:rPr>
      </w:pPr>
      <w:r>
        <w:rPr>
          <w:rFonts w:hint="eastAsia" w:ascii="宋体" w:hAnsi="宋体"/>
          <w:sz w:val="24"/>
          <w:szCs w:val="24"/>
        </w:rPr>
        <w:t>E、要依法独立评审，按照招标文件的要求和评标标准进行评标，推荐中标候选人名单，对评审意见承担个人责任；</w:t>
      </w:r>
    </w:p>
    <w:p>
      <w:pPr>
        <w:spacing w:line="360" w:lineRule="auto"/>
        <w:ind w:firstLine="600" w:firstLineChars="250"/>
        <w:rPr>
          <w:rFonts w:ascii="宋体" w:hAnsi="宋体"/>
          <w:sz w:val="24"/>
          <w:szCs w:val="24"/>
        </w:rPr>
      </w:pPr>
      <w:r>
        <w:rPr>
          <w:rFonts w:hint="eastAsia" w:ascii="宋体" w:hAnsi="宋体"/>
          <w:sz w:val="24"/>
          <w:szCs w:val="24"/>
        </w:rPr>
        <w:t>F、对需要共同认定的事项存在争议的，按照少数服从多数的原则做出结论。持不同意见的评审委员会成员应当在评审报告上签署不同意见并说明理由，否则视为同意；</w:t>
      </w:r>
      <w:r>
        <w:rPr>
          <w:rFonts w:ascii="宋体" w:hAnsi="宋体"/>
          <w:sz w:val="24"/>
          <w:szCs w:val="24"/>
        </w:rPr>
        <w:t xml:space="preserve"> </w:t>
      </w:r>
    </w:p>
    <w:p>
      <w:pPr>
        <w:spacing w:line="360" w:lineRule="auto"/>
        <w:ind w:firstLine="600" w:firstLineChars="250"/>
        <w:rPr>
          <w:rFonts w:ascii="宋体" w:hAnsi="宋体"/>
          <w:sz w:val="24"/>
          <w:szCs w:val="24"/>
        </w:rPr>
      </w:pPr>
      <w:r>
        <w:rPr>
          <w:rFonts w:hint="eastAsia" w:ascii="宋体" w:hAnsi="宋体"/>
          <w:sz w:val="24"/>
          <w:szCs w:val="24"/>
        </w:rPr>
        <w:t>G、对评审情况以及在评审过程中获悉的国家秘密、商业秘密负有保密责任；</w:t>
      </w:r>
    </w:p>
    <w:p>
      <w:pPr>
        <w:spacing w:line="360" w:lineRule="auto"/>
        <w:ind w:firstLine="600" w:firstLineChars="250"/>
        <w:rPr>
          <w:rFonts w:ascii="宋体" w:hAnsi="宋体"/>
          <w:sz w:val="24"/>
          <w:szCs w:val="24"/>
        </w:rPr>
      </w:pPr>
      <w:r>
        <w:rPr>
          <w:rFonts w:hint="eastAsia" w:ascii="宋体" w:hAnsi="宋体"/>
          <w:sz w:val="24"/>
          <w:szCs w:val="24"/>
        </w:rPr>
        <w:t>H、向采购人、采购代理机构或者有关部门报告评标中发现的违法行为；</w:t>
      </w:r>
    </w:p>
    <w:p>
      <w:pPr>
        <w:spacing w:line="360" w:lineRule="auto"/>
        <w:ind w:firstLine="600" w:firstLineChars="250"/>
        <w:rPr>
          <w:rFonts w:ascii="宋体" w:hAnsi="宋体"/>
          <w:sz w:val="24"/>
          <w:szCs w:val="24"/>
        </w:rPr>
      </w:pPr>
      <w:r>
        <w:rPr>
          <w:rFonts w:hint="eastAsia" w:ascii="宋体" w:hAnsi="宋体"/>
          <w:sz w:val="24"/>
          <w:szCs w:val="24"/>
        </w:rPr>
        <w:t>I、配合采购人、采购代理机构答复投标人提出的质疑；</w:t>
      </w:r>
    </w:p>
    <w:p>
      <w:pPr>
        <w:spacing w:line="360" w:lineRule="auto"/>
        <w:ind w:firstLine="600" w:firstLineChars="250"/>
        <w:rPr>
          <w:rFonts w:ascii="宋体" w:hAnsi="宋体"/>
          <w:sz w:val="24"/>
          <w:szCs w:val="24"/>
        </w:rPr>
      </w:pPr>
      <w:r>
        <w:rPr>
          <w:rFonts w:hint="eastAsia" w:ascii="宋体" w:hAnsi="宋体"/>
          <w:sz w:val="24"/>
          <w:szCs w:val="24"/>
        </w:rPr>
        <w:t>J、配合财政部门处理投诉工作。</w:t>
      </w:r>
    </w:p>
    <w:p>
      <w:pPr>
        <w:pStyle w:val="21"/>
        <w:shd w:val="clear" w:color="auto" w:fill="FFFFFF"/>
        <w:spacing w:before="0" w:beforeAutospacing="0" w:after="0" w:afterAutospacing="0" w:line="360" w:lineRule="auto"/>
        <w:ind w:firstLine="480" w:firstLineChars="200"/>
        <w:rPr>
          <w:bCs/>
          <w:color w:val="000000"/>
          <w:kern w:val="2"/>
          <w:sz w:val="24"/>
          <w:szCs w:val="24"/>
        </w:rPr>
      </w:pPr>
      <w:r>
        <w:rPr>
          <w:rFonts w:hint="eastAsia" w:hAnsi="Helvetica"/>
          <w:bCs/>
          <w:color w:val="000000"/>
          <w:kern w:val="2"/>
          <w:sz w:val="24"/>
          <w:szCs w:val="24"/>
        </w:rPr>
        <w:t>对技术复杂、专业性强的采购项目，通过随机方式难以确定合适评审专家的，经主管预算单位同意，采购人或采购代理机构可以自行选定相应专业领域的评审专家。</w:t>
      </w:r>
    </w:p>
    <w:p>
      <w:pPr>
        <w:spacing w:line="360" w:lineRule="auto"/>
        <w:ind w:left="120" w:leftChars="57" w:firstLine="360" w:firstLineChars="15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评委会成员到位后，推荐一名评审专家担任评标组长，并由评标组长牵头组织该项目评标工作，采购人授权的评审专家，不得担任评标组长。</w:t>
      </w:r>
    </w:p>
    <w:p>
      <w:pPr>
        <w:spacing w:line="360" w:lineRule="auto"/>
        <w:ind w:left="120" w:leftChars="57" w:firstLine="360" w:firstLineChars="150"/>
        <w:rPr>
          <w:rFonts w:ascii="宋体" w:hAnsi="宋体"/>
          <w:color w:val="000000"/>
          <w:sz w:val="24"/>
          <w:szCs w:val="24"/>
        </w:rPr>
      </w:pPr>
      <w:r>
        <w:rPr>
          <w:rFonts w:ascii="宋体" w:hAnsi="宋体"/>
          <w:color w:val="000000"/>
          <w:sz w:val="24"/>
          <w:szCs w:val="24"/>
        </w:rPr>
        <w:t>2.3</w:t>
      </w:r>
      <w:r>
        <w:rPr>
          <w:rFonts w:hint="eastAsia" w:ascii="宋体" w:hAnsi="宋体"/>
          <w:color w:val="000000"/>
          <w:sz w:val="24"/>
          <w:szCs w:val="24"/>
        </w:rPr>
        <w:t>评委会成员有下列情形之一的，应当回避：</w:t>
      </w:r>
    </w:p>
    <w:p>
      <w:pPr>
        <w:spacing w:line="360" w:lineRule="auto"/>
        <w:ind w:left="120" w:leftChars="57" w:firstLine="360" w:firstLineChars="150"/>
        <w:rPr>
          <w:rFonts w:ascii="宋体" w:hAnsi="宋体"/>
          <w:color w:val="000000"/>
          <w:sz w:val="24"/>
          <w:szCs w:val="24"/>
        </w:rPr>
      </w:pPr>
      <w:r>
        <w:rPr>
          <w:rFonts w:hint="eastAsia" w:ascii="宋体" w:hAnsi="宋体"/>
          <w:color w:val="000000"/>
          <w:sz w:val="24"/>
          <w:szCs w:val="24"/>
        </w:rPr>
        <w:t>（1）采购人或投标人主要负责人的近亲属；</w:t>
      </w:r>
    </w:p>
    <w:p>
      <w:pPr>
        <w:spacing w:line="360" w:lineRule="auto"/>
        <w:ind w:left="120" w:leftChars="57" w:firstLine="360" w:firstLineChars="150"/>
        <w:rPr>
          <w:rFonts w:ascii="宋体" w:hAnsi="宋体"/>
          <w:color w:val="000000"/>
          <w:sz w:val="24"/>
          <w:szCs w:val="24"/>
        </w:rPr>
      </w:pPr>
      <w:r>
        <w:rPr>
          <w:rFonts w:hint="eastAsia" w:ascii="宋体" w:hAnsi="宋体"/>
          <w:color w:val="000000"/>
          <w:sz w:val="24"/>
          <w:szCs w:val="24"/>
        </w:rPr>
        <w:t>（2）与投标人有经济利益关系，可能影响对投标公正评审的；</w:t>
      </w:r>
    </w:p>
    <w:p>
      <w:pPr>
        <w:spacing w:line="360" w:lineRule="auto"/>
        <w:ind w:left="120" w:leftChars="57" w:firstLine="360" w:firstLineChars="150"/>
        <w:rPr>
          <w:rFonts w:ascii="宋体" w:hAnsi="宋体"/>
          <w:color w:val="000000"/>
          <w:sz w:val="24"/>
          <w:szCs w:val="24"/>
        </w:rPr>
      </w:pPr>
      <w:r>
        <w:rPr>
          <w:rFonts w:hint="eastAsia" w:ascii="宋体" w:hAnsi="宋体"/>
          <w:color w:val="000000"/>
          <w:sz w:val="24"/>
          <w:szCs w:val="24"/>
        </w:rPr>
        <w:t>（3）曾因在招标、评标以及其他与招标投标有关活动中从事违法行为而受过行政处罚或刑事处罚的。</w:t>
      </w:r>
    </w:p>
    <w:p>
      <w:pPr>
        <w:spacing w:line="360" w:lineRule="auto"/>
        <w:ind w:left="120" w:leftChars="57" w:firstLine="360" w:firstLineChars="15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.4 评委会成员名单在中标结果公告前，应当保密。</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3、投标文件的初审</w:t>
      </w:r>
    </w:p>
    <w:p>
      <w:pPr>
        <w:spacing w:line="336"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（1）初审分为资格性审查和符合性审查。资格性审查由</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审查；符合性审查由评标委员会审查。</w:t>
      </w:r>
    </w:p>
    <w:p>
      <w:pPr>
        <w:spacing w:line="336"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（2）资格性审查：</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依据招标文件的规定，对投标人的资格证明文件进行审查，以确定投标人是否具备投标资格。</w:t>
      </w:r>
    </w:p>
    <w:p>
      <w:pPr>
        <w:tabs>
          <w:tab w:val="left" w:pos="3709"/>
          <w:tab w:val="center" w:pos="4725"/>
        </w:tabs>
        <w:spacing w:line="48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1资格性审查</w:t>
      </w:r>
      <w:r>
        <w:rPr>
          <w:rFonts w:hint="eastAsia" w:ascii="宋体" w:hAnsi="宋体" w:eastAsia="宋体" w:cs="宋体"/>
          <w:sz w:val="24"/>
          <w:szCs w:val="24"/>
          <w:lang w:eastAsia="zh-CN"/>
        </w:rPr>
        <w:t>：</w:t>
      </w:r>
      <w:r>
        <w:rPr>
          <w:rFonts w:hint="eastAsia" w:ascii="宋体" w:hAnsi="宋体" w:eastAsia="宋体" w:cs="宋体"/>
          <w:sz w:val="24"/>
          <w:szCs w:val="24"/>
        </w:rPr>
        <w:t>采购人将依据</w:t>
      </w:r>
      <w:r>
        <w:rPr>
          <w:rFonts w:hint="eastAsia" w:ascii="宋体" w:hAnsi="宋体" w:eastAsia="宋体" w:cs="宋体"/>
          <w:sz w:val="24"/>
          <w:szCs w:val="24"/>
          <w:lang w:eastAsia="zh-CN"/>
        </w:rPr>
        <w:t>招标</w:t>
      </w:r>
      <w:r>
        <w:rPr>
          <w:rFonts w:hint="eastAsia" w:ascii="宋体" w:hAnsi="宋体" w:eastAsia="宋体" w:cs="宋体"/>
          <w:sz w:val="24"/>
          <w:szCs w:val="24"/>
        </w:rPr>
        <w:t>文件，按照</w:t>
      </w:r>
      <w:r>
        <w:rPr>
          <w:rFonts w:hint="eastAsia" w:ascii="宋体" w:hAnsi="宋体" w:eastAsia="宋体" w:cs="宋体"/>
          <w:sz w:val="24"/>
          <w:szCs w:val="24"/>
          <w:lang w:eastAsia="zh-CN"/>
        </w:rPr>
        <w:t>招标</w:t>
      </w:r>
      <w:r>
        <w:rPr>
          <w:rFonts w:hint="eastAsia" w:ascii="宋体" w:hAnsi="宋体" w:eastAsia="宋体" w:cs="宋体"/>
          <w:sz w:val="24"/>
          <w:szCs w:val="24"/>
        </w:rPr>
        <w:t>文件第二</w:t>
      </w:r>
      <w:r>
        <w:rPr>
          <w:rFonts w:hint="eastAsia" w:ascii="宋体" w:hAnsi="宋体" w:eastAsia="宋体" w:cs="宋体"/>
          <w:sz w:val="24"/>
          <w:szCs w:val="24"/>
          <w:lang w:val="en-US" w:eastAsia="zh-CN"/>
        </w:rPr>
        <w:t>部分投标人须知第</w:t>
      </w:r>
      <w:r>
        <w:rPr>
          <w:rFonts w:hint="eastAsia" w:ascii="宋体" w:hAnsi="宋体" w:eastAsia="宋体" w:cs="宋体"/>
          <w:sz w:val="24"/>
          <w:szCs w:val="24"/>
          <w:lang w:eastAsia="zh-CN"/>
        </w:rPr>
        <w:t>四、招标要求</w:t>
      </w:r>
      <w:r>
        <w:rPr>
          <w:rFonts w:hint="eastAsia" w:ascii="宋体" w:hAnsi="宋体" w:eastAsia="宋体" w:cs="宋体"/>
          <w:sz w:val="24"/>
          <w:szCs w:val="24"/>
          <w:lang w:val="en-US" w:eastAsia="zh-CN"/>
        </w:rPr>
        <w:t>第二小项要求</w:t>
      </w:r>
      <w:r>
        <w:rPr>
          <w:rFonts w:hint="eastAsia" w:ascii="宋体" w:hAnsi="宋体" w:eastAsia="宋体" w:cs="宋体"/>
          <w:sz w:val="24"/>
          <w:szCs w:val="24"/>
        </w:rPr>
        <w:t>资格标准对供应商进行资格审查，以确定其是否具备相应资格。如果供应商不具备资格、不满足</w:t>
      </w:r>
      <w:r>
        <w:rPr>
          <w:rFonts w:hint="eastAsia" w:ascii="宋体" w:hAnsi="宋体" w:eastAsia="宋体" w:cs="宋体"/>
          <w:sz w:val="24"/>
          <w:szCs w:val="24"/>
          <w:lang w:eastAsia="zh-CN"/>
        </w:rPr>
        <w:t>招标</w:t>
      </w:r>
      <w:r>
        <w:rPr>
          <w:rFonts w:hint="eastAsia" w:ascii="宋体" w:hAnsi="宋体" w:eastAsia="宋体" w:cs="宋体"/>
          <w:sz w:val="24"/>
          <w:szCs w:val="24"/>
        </w:rPr>
        <w:t>文件所规定的资格标准或提供资格证明文件不全,将被视为未实质性响应</w:t>
      </w:r>
      <w:r>
        <w:rPr>
          <w:rFonts w:hint="eastAsia" w:ascii="宋体" w:hAnsi="宋体" w:eastAsia="宋体" w:cs="宋体"/>
          <w:sz w:val="24"/>
          <w:szCs w:val="24"/>
          <w:lang w:eastAsia="zh-CN"/>
        </w:rPr>
        <w:t>招标</w:t>
      </w:r>
      <w:r>
        <w:rPr>
          <w:rFonts w:hint="eastAsia" w:ascii="宋体" w:hAnsi="宋体" w:eastAsia="宋体" w:cs="宋体"/>
          <w:sz w:val="24"/>
          <w:szCs w:val="24"/>
        </w:rPr>
        <w:t>文件。资格性审查按下表进行：</w:t>
      </w:r>
    </w:p>
    <w:tbl>
      <w:tblPr>
        <w:tblStyle w:val="2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278"/>
        <w:gridCol w:w="1022"/>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237" w:type="dxa"/>
            <w:gridSpan w:val="2"/>
            <w:noWrap w:val="0"/>
            <w:vAlign w:val="center"/>
          </w:tcPr>
          <w:p>
            <w:pPr>
              <w:tabs>
                <w:tab w:val="left" w:pos="0"/>
              </w:tabs>
              <w:adjustRightInd w:val="0"/>
              <w:snapToGrid w:val="0"/>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审查因素</w:t>
            </w:r>
          </w:p>
        </w:tc>
        <w:tc>
          <w:tcPr>
            <w:tcW w:w="1022" w:type="dxa"/>
            <w:noWrap w:val="0"/>
            <w:vAlign w:val="center"/>
          </w:tcPr>
          <w:p>
            <w:pPr>
              <w:tabs>
                <w:tab w:val="left" w:pos="0"/>
              </w:tabs>
              <w:adjustRightInd w:val="0"/>
              <w:snapToGrid w:val="0"/>
              <w:ind w:left="-2" w:leftChars="-51" w:right="-107" w:rightChars="-51" w:hanging="105" w:hangingChars="44"/>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审查标准</w:t>
            </w:r>
          </w:p>
        </w:tc>
        <w:tc>
          <w:tcPr>
            <w:tcW w:w="1347" w:type="dxa"/>
            <w:noWrap w:val="0"/>
            <w:vAlign w:val="center"/>
          </w:tcPr>
          <w:p>
            <w:pPr>
              <w:tabs>
                <w:tab w:val="left" w:pos="0"/>
              </w:tabs>
              <w:adjustRightInd w:val="0"/>
              <w:snapToGrid w:val="0"/>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 w:type="dxa"/>
            <w:noWrap w:val="0"/>
            <w:vAlign w:val="center"/>
          </w:tcPr>
          <w:p>
            <w:pPr>
              <w:tabs>
                <w:tab w:val="left" w:pos="-142"/>
              </w:tabs>
              <w:adjustRightInd w:val="0"/>
              <w:snapToGrid w:val="0"/>
              <w:ind w:left="-141" w:leftChars="-67" w:right="-107" w:rightChars="-51" w:firstLine="1"/>
              <w:jc w:val="center"/>
              <w:rPr>
                <w:rFonts w:hint="eastAsia" w:ascii="宋体" w:hAnsi="宋体" w:eastAsia="宋体" w:cs="宋体"/>
                <w:b w:val="0"/>
                <w:bCs/>
                <w:kern w:val="0"/>
                <w:sz w:val="24"/>
                <w:szCs w:val="24"/>
              </w:rPr>
            </w:pPr>
            <w:r>
              <w:rPr>
                <w:rFonts w:hint="eastAsia" w:ascii="宋体" w:hAnsi="宋体" w:eastAsia="宋体" w:cs="宋体"/>
                <w:b w:val="0"/>
                <w:bCs/>
                <w:sz w:val="24"/>
                <w:szCs w:val="24"/>
              </w:rPr>
              <w:t>基本资格条件</w:t>
            </w:r>
          </w:p>
        </w:tc>
        <w:tc>
          <w:tcPr>
            <w:tcW w:w="6278" w:type="dxa"/>
            <w:noWrap w:val="0"/>
            <w:vAlign w:val="center"/>
          </w:tcPr>
          <w:p>
            <w:pPr>
              <w:tabs>
                <w:tab w:val="left" w:pos="0"/>
              </w:tabs>
              <w:adjustRightInd w:val="0"/>
              <w:snapToGrid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符合《中华人民共和国政府采购法》第二十二条的规定</w:t>
            </w:r>
          </w:p>
        </w:tc>
        <w:tc>
          <w:tcPr>
            <w:tcW w:w="1022" w:type="dxa"/>
            <w:noWrap w:val="0"/>
            <w:vAlign w:val="center"/>
          </w:tcPr>
          <w:p>
            <w:pPr>
              <w:tabs>
                <w:tab w:val="left" w:pos="0"/>
              </w:tabs>
              <w:adjustRightInd w:val="0"/>
              <w:snapToGrid w:val="0"/>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符合</w:t>
            </w:r>
          </w:p>
          <w:p>
            <w:pPr>
              <w:tabs>
                <w:tab w:val="left" w:pos="0"/>
              </w:tabs>
              <w:adjustRightInd w:val="0"/>
              <w:snapToGrid w:val="0"/>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规定</w:t>
            </w:r>
          </w:p>
        </w:tc>
        <w:tc>
          <w:tcPr>
            <w:tcW w:w="1347" w:type="dxa"/>
            <w:noWrap w:val="0"/>
            <w:vAlign w:val="center"/>
          </w:tcPr>
          <w:p>
            <w:pPr>
              <w:tabs>
                <w:tab w:val="left" w:pos="0"/>
              </w:tabs>
              <w:adjustRightInd w:val="0"/>
              <w:snapToGrid w:val="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根据投标供应商所提供的证明材料判定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Merge w:val="restart"/>
            <w:noWrap w:val="0"/>
            <w:vAlign w:val="center"/>
          </w:tcPr>
          <w:p>
            <w:pPr>
              <w:tabs>
                <w:tab w:val="left" w:pos="0"/>
              </w:tabs>
              <w:adjustRightInd w:val="0"/>
              <w:snapToGrid w:val="0"/>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特定资格条件</w:t>
            </w:r>
          </w:p>
        </w:tc>
        <w:tc>
          <w:tcPr>
            <w:tcW w:w="6278"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具有独立承担民事责任能力的法人或其他组织，提供合法有效的统一社会信用代码的营业执照；（含年度报告）、银行开户许可证；</w:t>
            </w:r>
          </w:p>
        </w:tc>
        <w:tc>
          <w:tcPr>
            <w:tcW w:w="1022"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center"/>
              <w:textAlignment w:val="auto"/>
              <w:rPr>
                <w:rFonts w:hint="default"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符合要求</w:t>
            </w:r>
          </w:p>
        </w:tc>
        <w:tc>
          <w:tcPr>
            <w:tcW w:w="1347" w:type="dxa"/>
            <w:noWrap w:val="0"/>
            <w:vAlign w:val="center"/>
          </w:tcPr>
          <w:p>
            <w:pPr>
              <w:tabs>
                <w:tab w:val="left" w:pos="0"/>
              </w:tabs>
              <w:adjustRightInd w:val="0"/>
              <w:snapToGrid w:val="0"/>
              <w:jc w:val="center"/>
              <w:rPr>
                <w:rFonts w:hint="eastAsia" w:ascii="宋体" w:hAnsi="宋体" w:eastAsia="宋体" w:cs="宋体"/>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59" w:type="dxa"/>
            <w:vMerge w:val="continue"/>
            <w:noWrap w:val="0"/>
            <w:vAlign w:val="top"/>
          </w:tcPr>
          <w:p>
            <w:pPr>
              <w:tabs>
                <w:tab w:val="left" w:pos="0"/>
              </w:tabs>
              <w:adjustRightInd w:val="0"/>
              <w:snapToGrid w:val="0"/>
              <w:spacing w:line="360" w:lineRule="auto"/>
              <w:rPr>
                <w:rFonts w:hint="eastAsia" w:ascii="宋体" w:hAnsi="宋体" w:eastAsia="宋体" w:cs="宋体"/>
                <w:b w:val="0"/>
                <w:bCs/>
                <w:kern w:val="0"/>
                <w:sz w:val="24"/>
                <w:szCs w:val="24"/>
              </w:rPr>
            </w:pPr>
          </w:p>
        </w:tc>
        <w:tc>
          <w:tcPr>
            <w:tcW w:w="6278"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法定代表人授权委托书及被授权人身份证（法定代表人直接参加时，只须出示法定代表人身份证)；</w:t>
            </w:r>
          </w:p>
        </w:tc>
        <w:tc>
          <w:tcPr>
            <w:tcW w:w="1022"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符合要求</w:t>
            </w:r>
          </w:p>
        </w:tc>
        <w:tc>
          <w:tcPr>
            <w:tcW w:w="1347" w:type="dxa"/>
            <w:noWrap w:val="0"/>
            <w:vAlign w:val="center"/>
          </w:tcPr>
          <w:p>
            <w:pPr>
              <w:tabs>
                <w:tab w:val="left" w:pos="0"/>
              </w:tabs>
              <w:adjustRightInd w:val="0"/>
              <w:snapToGrid w:val="0"/>
              <w:jc w:val="center"/>
              <w:rPr>
                <w:rFonts w:hint="eastAsia" w:ascii="宋体" w:hAnsi="宋体" w:eastAsia="宋体" w:cs="宋体"/>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59" w:type="dxa"/>
            <w:vMerge w:val="continue"/>
            <w:noWrap w:val="0"/>
            <w:vAlign w:val="top"/>
          </w:tcPr>
          <w:p>
            <w:pPr>
              <w:tabs>
                <w:tab w:val="left" w:pos="0"/>
              </w:tabs>
              <w:adjustRightInd w:val="0"/>
              <w:snapToGrid w:val="0"/>
              <w:spacing w:line="360" w:lineRule="auto"/>
              <w:rPr>
                <w:rFonts w:hint="eastAsia" w:ascii="宋体" w:hAnsi="宋体" w:eastAsia="宋体" w:cs="宋体"/>
                <w:b w:val="0"/>
                <w:bCs/>
                <w:kern w:val="0"/>
                <w:sz w:val="24"/>
                <w:szCs w:val="24"/>
              </w:rPr>
            </w:pPr>
          </w:p>
        </w:tc>
        <w:tc>
          <w:tcPr>
            <w:tcW w:w="6278"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财务状况报告：供应商提供经会计师事务所或审计机构审计的2021年度的财务审计报告(成立时间至提交响应文件截止时间不足一年的可提供成立后任意时段的资产负债表)或其基本存款账户开户银行出具的资信证明及基本存款账户开户信息；</w:t>
            </w:r>
          </w:p>
        </w:tc>
        <w:tc>
          <w:tcPr>
            <w:tcW w:w="1022"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符合要求</w:t>
            </w:r>
          </w:p>
        </w:tc>
        <w:tc>
          <w:tcPr>
            <w:tcW w:w="1347" w:type="dxa"/>
            <w:noWrap w:val="0"/>
            <w:vAlign w:val="center"/>
          </w:tcPr>
          <w:p>
            <w:pPr>
              <w:tabs>
                <w:tab w:val="left" w:pos="0"/>
              </w:tabs>
              <w:adjustRightInd w:val="0"/>
              <w:snapToGrid w:val="0"/>
              <w:jc w:val="center"/>
              <w:rPr>
                <w:rFonts w:hint="eastAsia" w:ascii="宋体" w:hAnsi="宋体" w:eastAsia="宋体" w:cs="宋体"/>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59" w:type="dxa"/>
            <w:vMerge w:val="continue"/>
            <w:noWrap w:val="0"/>
            <w:vAlign w:val="top"/>
          </w:tcPr>
          <w:p>
            <w:pPr>
              <w:tabs>
                <w:tab w:val="left" w:pos="0"/>
              </w:tabs>
              <w:adjustRightInd w:val="0"/>
              <w:snapToGrid w:val="0"/>
              <w:spacing w:line="360" w:lineRule="auto"/>
              <w:rPr>
                <w:rFonts w:hint="eastAsia" w:ascii="宋体" w:hAnsi="宋体" w:eastAsia="宋体" w:cs="宋体"/>
                <w:b w:val="0"/>
                <w:bCs/>
                <w:kern w:val="0"/>
                <w:sz w:val="24"/>
                <w:szCs w:val="24"/>
              </w:rPr>
            </w:pPr>
          </w:p>
        </w:tc>
        <w:tc>
          <w:tcPr>
            <w:tcW w:w="6278"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社保缴纳证明：提供已缴存的2022年1月1日以来至少一个月的社会保障资金缴存单据或社保机构开具的社会保险参保缴费情况证明。依法不需要缴纳社会保障资金的投标人应提供相关文件证明；</w:t>
            </w:r>
          </w:p>
        </w:tc>
        <w:tc>
          <w:tcPr>
            <w:tcW w:w="1022"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符合要求</w:t>
            </w:r>
          </w:p>
        </w:tc>
        <w:tc>
          <w:tcPr>
            <w:tcW w:w="1347" w:type="dxa"/>
            <w:noWrap w:val="0"/>
            <w:vAlign w:val="center"/>
          </w:tcPr>
          <w:p>
            <w:pPr>
              <w:tabs>
                <w:tab w:val="left" w:pos="0"/>
              </w:tabs>
              <w:adjustRightInd w:val="0"/>
              <w:snapToGrid w:val="0"/>
              <w:jc w:val="center"/>
              <w:rPr>
                <w:rFonts w:hint="eastAsia" w:ascii="宋体" w:hAnsi="宋体" w:eastAsia="宋体" w:cs="宋体"/>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9" w:type="dxa"/>
            <w:vMerge w:val="continue"/>
            <w:noWrap w:val="0"/>
            <w:vAlign w:val="top"/>
          </w:tcPr>
          <w:p>
            <w:pPr>
              <w:tabs>
                <w:tab w:val="left" w:pos="0"/>
              </w:tabs>
              <w:adjustRightInd w:val="0"/>
              <w:snapToGrid w:val="0"/>
              <w:spacing w:line="360" w:lineRule="auto"/>
              <w:rPr>
                <w:rFonts w:hint="eastAsia" w:ascii="宋体" w:hAnsi="宋体" w:eastAsia="宋体" w:cs="宋体"/>
                <w:b w:val="0"/>
                <w:bCs/>
                <w:kern w:val="0"/>
                <w:sz w:val="24"/>
                <w:szCs w:val="24"/>
              </w:rPr>
            </w:pPr>
          </w:p>
        </w:tc>
        <w:tc>
          <w:tcPr>
            <w:tcW w:w="6278"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税收缴纳证明：提供已缴纳的2022年1月1日以来至少一个月的纳税证明或完税证明（提供增值税、企业所得税至少一种），纳税证明或完税证明上应有代收机构或税务机关的公章或业务专用章。依法免税的投标人应提供相关文件证明；</w:t>
            </w:r>
          </w:p>
        </w:tc>
        <w:tc>
          <w:tcPr>
            <w:tcW w:w="1022"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符合要求</w:t>
            </w:r>
          </w:p>
        </w:tc>
        <w:tc>
          <w:tcPr>
            <w:tcW w:w="1347" w:type="dxa"/>
            <w:noWrap w:val="0"/>
            <w:vAlign w:val="center"/>
          </w:tcPr>
          <w:p>
            <w:pPr>
              <w:tabs>
                <w:tab w:val="left" w:pos="0"/>
              </w:tabs>
              <w:adjustRightInd w:val="0"/>
              <w:snapToGrid w:val="0"/>
              <w:jc w:val="center"/>
              <w:rPr>
                <w:rFonts w:hint="eastAsia" w:ascii="宋体" w:hAnsi="宋体" w:eastAsia="宋体" w:cs="宋体"/>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59" w:type="dxa"/>
            <w:vMerge w:val="continue"/>
            <w:noWrap w:val="0"/>
            <w:vAlign w:val="top"/>
          </w:tcPr>
          <w:p>
            <w:pPr>
              <w:tabs>
                <w:tab w:val="left" w:pos="0"/>
              </w:tabs>
              <w:adjustRightInd w:val="0"/>
              <w:snapToGrid w:val="0"/>
              <w:spacing w:line="360" w:lineRule="auto"/>
              <w:rPr>
                <w:rFonts w:hint="eastAsia" w:ascii="宋体" w:hAnsi="宋体" w:eastAsia="宋体" w:cs="宋体"/>
                <w:b w:val="0"/>
                <w:bCs/>
                <w:kern w:val="0"/>
                <w:sz w:val="24"/>
                <w:szCs w:val="24"/>
              </w:rPr>
            </w:pPr>
          </w:p>
        </w:tc>
        <w:tc>
          <w:tcPr>
            <w:tcW w:w="6278" w:type="dxa"/>
            <w:noWrap w:val="0"/>
            <w:vAlign w:val="center"/>
          </w:tcPr>
          <w:p>
            <w:pPr>
              <w:spacing w:line="440" w:lineRule="exact"/>
              <w:rPr>
                <w:rFonts w:hint="eastAsia" w:ascii="宋体" w:hAnsi="宋体" w:eastAsia="宋体" w:cs="宋体"/>
                <w:b w:val="0"/>
                <w:bCs/>
                <w:kern w:val="0"/>
                <w:sz w:val="24"/>
                <w:szCs w:val="24"/>
                <w:lang w:val="en-US" w:eastAsia="zh-CN" w:bidi="ar-SA"/>
              </w:rPr>
            </w:pPr>
            <w:r>
              <w:rPr>
                <w:rFonts w:hint="eastAsia" w:cs="仿宋" w:asciiTheme="minorEastAsia" w:hAnsiTheme="minorEastAsia"/>
                <w:sz w:val="24"/>
              </w:rPr>
              <w:t>信用截图</w:t>
            </w:r>
            <w:r>
              <w:rPr>
                <w:rFonts w:hint="eastAsia" w:cs="仿宋" w:asciiTheme="minorEastAsia" w:hAnsiTheme="minorEastAsia"/>
                <w:sz w:val="24"/>
                <w:lang w:val="en-US" w:eastAsia="zh-CN"/>
              </w:rPr>
              <w:t>：供应商提供在“中国执行信息公开网”列入失信被执行人、“信用中国”网站重大税收违法案件当事人名单、中国政府采购网政府采购严重违法失信行为记录名单（处罚期限届满的除外）的查询结果为准，提供网站截图（查询日期为从招标文件发售之日起至投标截止日前）并加盖供应商公章；</w:t>
            </w:r>
          </w:p>
        </w:tc>
        <w:tc>
          <w:tcPr>
            <w:tcW w:w="1022"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符合要求</w:t>
            </w:r>
          </w:p>
        </w:tc>
        <w:tc>
          <w:tcPr>
            <w:tcW w:w="1347" w:type="dxa"/>
            <w:noWrap w:val="0"/>
            <w:vAlign w:val="center"/>
          </w:tcPr>
          <w:p>
            <w:pPr>
              <w:tabs>
                <w:tab w:val="left" w:pos="0"/>
              </w:tabs>
              <w:adjustRightInd w:val="0"/>
              <w:snapToGrid w:val="0"/>
              <w:jc w:val="center"/>
              <w:rPr>
                <w:rFonts w:hint="eastAsia" w:ascii="宋体" w:hAnsi="宋体" w:eastAsia="宋体" w:cs="宋体"/>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vMerge w:val="continue"/>
            <w:noWrap w:val="0"/>
            <w:vAlign w:val="top"/>
          </w:tcPr>
          <w:p>
            <w:pPr>
              <w:tabs>
                <w:tab w:val="left" w:pos="0"/>
              </w:tabs>
              <w:adjustRightInd w:val="0"/>
              <w:snapToGrid w:val="0"/>
              <w:spacing w:line="360" w:lineRule="auto"/>
              <w:rPr>
                <w:rFonts w:hint="eastAsia" w:ascii="宋体" w:hAnsi="宋体" w:eastAsia="宋体" w:cs="宋体"/>
                <w:b w:val="0"/>
                <w:bCs/>
                <w:kern w:val="0"/>
                <w:sz w:val="24"/>
                <w:szCs w:val="24"/>
              </w:rPr>
            </w:pPr>
          </w:p>
        </w:tc>
        <w:tc>
          <w:tcPr>
            <w:tcW w:w="6278"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供应商应出具参加政府采购活动前3年内在经营活动中没有重大违法记录的书面声明；</w:t>
            </w:r>
          </w:p>
        </w:tc>
        <w:tc>
          <w:tcPr>
            <w:tcW w:w="1022"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符合要求</w:t>
            </w:r>
          </w:p>
        </w:tc>
        <w:tc>
          <w:tcPr>
            <w:tcW w:w="1347" w:type="dxa"/>
            <w:noWrap w:val="0"/>
            <w:vAlign w:val="center"/>
          </w:tcPr>
          <w:p>
            <w:pPr>
              <w:tabs>
                <w:tab w:val="left" w:pos="0"/>
              </w:tabs>
              <w:adjustRightInd w:val="0"/>
              <w:snapToGrid w:val="0"/>
              <w:jc w:val="center"/>
              <w:rPr>
                <w:rFonts w:hint="eastAsia" w:ascii="宋体" w:hAnsi="宋体" w:eastAsia="宋体" w:cs="宋体"/>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9" w:type="dxa"/>
            <w:vMerge w:val="continue"/>
            <w:noWrap w:val="0"/>
            <w:vAlign w:val="top"/>
          </w:tcPr>
          <w:p>
            <w:pPr>
              <w:tabs>
                <w:tab w:val="left" w:pos="0"/>
              </w:tabs>
              <w:adjustRightInd w:val="0"/>
              <w:snapToGrid w:val="0"/>
              <w:spacing w:line="360" w:lineRule="auto"/>
              <w:rPr>
                <w:rFonts w:hint="eastAsia" w:ascii="宋体" w:hAnsi="宋体" w:eastAsia="宋体" w:cs="宋体"/>
                <w:b w:val="0"/>
                <w:bCs/>
                <w:kern w:val="0"/>
                <w:sz w:val="24"/>
                <w:szCs w:val="24"/>
              </w:rPr>
            </w:pPr>
          </w:p>
        </w:tc>
        <w:tc>
          <w:tcPr>
            <w:tcW w:w="6278"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控股管理关系：提供直接控股和管理关系清单。若与其他投标人存在单位负责人为同一人或者存在直接控股、管理关系的，则投标无效；</w:t>
            </w:r>
          </w:p>
        </w:tc>
        <w:tc>
          <w:tcPr>
            <w:tcW w:w="1022" w:type="dxa"/>
            <w:noWrap w:val="0"/>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40" w:lineRule="exact"/>
              <w:ind w:right="15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符合要求</w:t>
            </w:r>
          </w:p>
        </w:tc>
        <w:tc>
          <w:tcPr>
            <w:tcW w:w="1347" w:type="dxa"/>
            <w:noWrap w:val="0"/>
            <w:vAlign w:val="center"/>
          </w:tcPr>
          <w:p>
            <w:pPr>
              <w:tabs>
                <w:tab w:val="left" w:pos="0"/>
              </w:tabs>
              <w:adjustRightInd w:val="0"/>
              <w:snapToGrid w:val="0"/>
              <w:jc w:val="center"/>
              <w:rPr>
                <w:rFonts w:hint="eastAsia" w:ascii="宋体" w:hAnsi="宋体" w:eastAsia="宋体" w:cs="宋体"/>
                <w:b w:val="0"/>
                <w:bCs/>
                <w:kern w:val="0"/>
                <w:sz w:val="24"/>
                <w:szCs w:val="24"/>
                <w:lang w:val="en-US" w:eastAsia="zh-CN" w:bidi="ar-SA"/>
              </w:rPr>
            </w:pPr>
          </w:p>
        </w:tc>
      </w:tr>
    </w:tbl>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说明：以上内容是供应商必备的资格条件，有1项不合格，资格审查为不合格，将不具备</w:t>
      </w:r>
      <w:r>
        <w:rPr>
          <w:rFonts w:hint="eastAsia" w:ascii="宋体" w:hAnsi="宋体" w:eastAsia="宋体" w:cs="宋体"/>
          <w:sz w:val="24"/>
          <w:szCs w:val="24"/>
          <w:lang w:eastAsia="zh-CN"/>
        </w:rPr>
        <w:t>投标</w:t>
      </w:r>
      <w:r>
        <w:rPr>
          <w:rFonts w:hint="eastAsia" w:ascii="宋体" w:hAnsi="宋体" w:eastAsia="宋体" w:cs="宋体"/>
          <w:sz w:val="24"/>
          <w:szCs w:val="24"/>
        </w:rPr>
        <w:t>资格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不进行下一项符合性评审阶段。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符合性审查。</w:t>
      </w:r>
      <w:r>
        <w:rPr>
          <w:rFonts w:hint="eastAsia" w:ascii="宋体" w:hAnsi="宋体" w:eastAsia="宋体" w:cs="宋体"/>
          <w:sz w:val="24"/>
          <w:szCs w:val="24"/>
          <w:lang w:eastAsia="zh-CN"/>
        </w:rPr>
        <w:t>评标委员会</w:t>
      </w:r>
      <w:r>
        <w:rPr>
          <w:rFonts w:hint="eastAsia" w:ascii="宋体" w:hAnsi="宋体" w:eastAsia="宋体" w:cs="宋体"/>
          <w:sz w:val="24"/>
          <w:szCs w:val="24"/>
        </w:rPr>
        <w:t>从</w:t>
      </w:r>
      <w:r>
        <w:rPr>
          <w:rFonts w:hint="eastAsia" w:ascii="宋体" w:hAnsi="宋体" w:eastAsia="宋体" w:cs="宋体"/>
          <w:sz w:val="24"/>
          <w:szCs w:val="24"/>
          <w:lang w:eastAsia="zh-CN"/>
        </w:rPr>
        <w:t>投标</w:t>
      </w:r>
      <w:r>
        <w:rPr>
          <w:rFonts w:hint="eastAsia" w:ascii="宋体" w:hAnsi="宋体" w:eastAsia="宋体" w:cs="宋体"/>
          <w:sz w:val="24"/>
          <w:szCs w:val="24"/>
        </w:rPr>
        <w:t>文件的有效性、完整性和对</w:t>
      </w:r>
      <w:r>
        <w:rPr>
          <w:rFonts w:hint="eastAsia" w:ascii="宋体" w:hAnsi="宋体" w:eastAsia="宋体" w:cs="宋体"/>
          <w:sz w:val="24"/>
          <w:szCs w:val="24"/>
          <w:lang w:eastAsia="zh-CN"/>
        </w:rPr>
        <w:t>招标</w:t>
      </w:r>
      <w:r>
        <w:rPr>
          <w:rFonts w:hint="eastAsia" w:ascii="宋体" w:hAnsi="宋体" w:eastAsia="宋体" w:cs="宋体"/>
          <w:sz w:val="24"/>
          <w:szCs w:val="24"/>
        </w:rPr>
        <w:t>文件的响应程度进行审查，以确定其是否对</w:t>
      </w:r>
      <w:r>
        <w:rPr>
          <w:rFonts w:hint="eastAsia" w:ascii="宋体" w:hAnsi="宋体" w:eastAsia="宋体" w:cs="宋体"/>
          <w:sz w:val="24"/>
          <w:szCs w:val="24"/>
          <w:lang w:eastAsia="zh-CN"/>
        </w:rPr>
        <w:t>招标</w:t>
      </w:r>
      <w:r>
        <w:rPr>
          <w:rFonts w:hint="eastAsia" w:ascii="宋体" w:hAnsi="宋体" w:eastAsia="宋体" w:cs="宋体"/>
          <w:sz w:val="24"/>
          <w:szCs w:val="24"/>
        </w:rPr>
        <w:t>文件实质性内容作出响应（采购人可根据具体项目的情况对实质性要求作特别的具体规定）。符合性审查按下表进行：</w:t>
      </w:r>
    </w:p>
    <w:tbl>
      <w:tblPr>
        <w:tblStyle w:val="22"/>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990"/>
        <w:gridCol w:w="4699"/>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9" w:type="dxa"/>
            <w:noWrap w:val="0"/>
            <w:vAlign w:val="center"/>
          </w:tcPr>
          <w:p>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990" w:type="dxa"/>
            <w:noWrap w:val="0"/>
            <w:vAlign w:val="center"/>
          </w:tcPr>
          <w:p>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符合性审查内容</w:t>
            </w:r>
          </w:p>
        </w:tc>
        <w:tc>
          <w:tcPr>
            <w:tcW w:w="4699" w:type="dxa"/>
            <w:noWrap w:val="0"/>
            <w:vAlign w:val="center"/>
          </w:tcPr>
          <w:p>
            <w:pPr>
              <w:spacing w:line="240" w:lineRule="auto"/>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评审标准</w:t>
            </w:r>
          </w:p>
        </w:tc>
        <w:tc>
          <w:tcPr>
            <w:tcW w:w="1046" w:type="dxa"/>
            <w:noWrap w:val="0"/>
            <w:vAlign w:val="center"/>
          </w:tcPr>
          <w:p>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jc w:val="center"/>
        </w:trPr>
        <w:tc>
          <w:tcPr>
            <w:tcW w:w="699" w:type="dxa"/>
            <w:noWrap w:val="0"/>
            <w:vAlign w:val="center"/>
          </w:tcPr>
          <w:p>
            <w:p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990" w:type="dxa"/>
            <w:noWrap w:val="0"/>
            <w:vAlign w:val="center"/>
          </w:tcPr>
          <w:p>
            <w:pPr>
              <w:spacing w:line="33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纸质投标文件正、副本数量及装订方式</w:t>
            </w:r>
          </w:p>
        </w:tc>
        <w:tc>
          <w:tcPr>
            <w:tcW w:w="469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均符合招标文件要求</w:t>
            </w:r>
          </w:p>
        </w:tc>
        <w:tc>
          <w:tcPr>
            <w:tcW w:w="104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noWrap w:val="0"/>
            <w:vAlign w:val="center"/>
          </w:tcPr>
          <w:p>
            <w:p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990" w:type="dxa"/>
            <w:noWrap w:val="0"/>
            <w:vAlign w:val="center"/>
          </w:tcPr>
          <w:p>
            <w:pPr>
              <w:spacing w:line="33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投标文件项目名称、项目编号、</w:t>
            </w:r>
          </w:p>
        </w:tc>
        <w:tc>
          <w:tcPr>
            <w:tcW w:w="469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投标文件以下三处的项目名称、项目编号、标段与本项目完全一致，且无遗漏：</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（1）封面；</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（2）投标函；</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（3）法定代表人委托授权书。</w:t>
            </w:r>
          </w:p>
        </w:tc>
        <w:tc>
          <w:tcPr>
            <w:tcW w:w="104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699" w:type="dxa"/>
            <w:noWrap w:val="0"/>
            <w:vAlign w:val="center"/>
          </w:tcPr>
          <w:p>
            <w:p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990" w:type="dxa"/>
            <w:noWrap w:val="0"/>
            <w:vAlign w:val="center"/>
          </w:tcPr>
          <w:p>
            <w:pPr>
              <w:spacing w:line="33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投标文件组成</w:t>
            </w:r>
          </w:p>
        </w:tc>
        <w:tc>
          <w:tcPr>
            <w:tcW w:w="469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投标文件应包含以下内容：</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（1）按照格式要求填写的投标函；</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唱标</w:t>
            </w:r>
            <w:r>
              <w:rPr>
                <w:rFonts w:hint="eastAsia" w:ascii="宋体" w:hAnsi="宋体" w:eastAsia="宋体" w:cs="宋体"/>
                <w:color w:val="auto"/>
                <w:sz w:val="24"/>
                <w:szCs w:val="24"/>
              </w:rPr>
              <w:t>一览表、分项报价表、技术指标偏差表和商务及合同主要条款响应说明；</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（3）投标人资质证明文件、书面声明、法定代表人证明书与授权书</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投标方案说明；</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1、投标人企业简介。</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2、产品的技术指标及技术参数。</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3、供货的组织机构、实施计划。</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4、投标人完成供货保障能力。</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5、质量标准、检测标准（符合国家规定及行业标准）。</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6、优惠措施。</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7、投标人认为有必要说明的问题。</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（5）投标人承诺书： </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附件</w:t>
            </w:r>
            <w:r>
              <w:rPr>
                <w:rFonts w:hint="eastAsia" w:ascii="宋体" w:hAnsi="宋体" w:eastAsia="宋体" w:cs="宋体"/>
                <w:color w:val="auto"/>
                <w:sz w:val="24"/>
                <w:szCs w:val="24"/>
              </w:rPr>
              <w:t>。</w:t>
            </w:r>
          </w:p>
        </w:tc>
        <w:tc>
          <w:tcPr>
            <w:tcW w:w="104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9" w:type="dxa"/>
            <w:noWrap w:val="0"/>
            <w:vAlign w:val="center"/>
          </w:tcPr>
          <w:p>
            <w:p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990" w:type="dxa"/>
            <w:noWrap w:val="0"/>
            <w:vAlign w:val="center"/>
          </w:tcPr>
          <w:p>
            <w:pPr>
              <w:spacing w:line="33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投标文件的签署、盖章</w:t>
            </w:r>
          </w:p>
        </w:tc>
        <w:tc>
          <w:tcPr>
            <w:tcW w:w="469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签署、盖章均符合招标文件要求，且无遗漏</w:t>
            </w:r>
          </w:p>
        </w:tc>
        <w:tc>
          <w:tcPr>
            <w:tcW w:w="104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9" w:type="dxa"/>
            <w:noWrap w:val="0"/>
            <w:vAlign w:val="center"/>
          </w:tcPr>
          <w:p>
            <w:pPr>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990" w:type="dxa"/>
            <w:noWrap w:val="0"/>
            <w:vAlign w:val="center"/>
          </w:tcPr>
          <w:p>
            <w:pPr>
              <w:spacing w:line="336"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w:t>
            </w:r>
          </w:p>
        </w:tc>
        <w:tc>
          <w:tcPr>
            <w:tcW w:w="469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符合招标文件的要求</w:t>
            </w:r>
          </w:p>
        </w:tc>
        <w:tc>
          <w:tcPr>
            <w:tcW w:w="104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9" w:type="dxa"/>
            <w:noWrap w:val="0"/>
            <w:vAlign w:val="center"/>
          </w:tcPr>
          <w:p>
            <w:pPr>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990" w:type="dxa"/>
            <w:noWrap w:val="0"/>
            <w:vAlign w:val="center"/>
          </w:tcPr>
          <w:p>
            <w:pPr>
              <w:spacing w:line="33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469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符合招标文件的要求。</w:t>
            </w:r>
          </w:p>
        </w:tc>
        <w:tc>
          <w:tcPr>
            <w:tcW w:w="1046"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699" w:type="dxa"/>
            <w:noWrap w:val="0"/>
            <w:vAlign w:val="center"/>
          </w:tcPr>
          <w:p>
            <w:pPr>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990" w:type="dxa"/>
            <w:noWrap w:val="0"/>
            <w:vAlign w:val="center"/>
          </w:tcPr>
          <w:p>
            <w:pPr>
              <w:spacing w:line="33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469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同时满足以下条款：</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（1）投标报价符合唯一性要求；</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（2）开标一览表填写符合要求；</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（3）报价货币符合招标文件要求；</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（4）未超出采购预算或招标文件规定的最高限价；</w:t>
            </w:r>
          </w:p>
        </w:tc>
        <w:tc>
          <w:tcPr>
            <w:tcW w:w="1046"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9" w:type="dxa"/>
            <w:noWrap w:val="0"/>
            <w:vAlign w:val="center"/>
          </w:tcPr>
          <w:p>
            <w:pPr>
              <w:spacing w:line="24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990" w:type="dxa"/>
            <w:noWrap w:val="0"/>
            <w:vAlign w:val="center"/>
          </w:tcPr>
          <w:p>
            <w:pPr>
              <w:spacing w:line="336"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供货周期</w:t>
            </w:r>
          </w:p>
        </w:tc>
        <w:tc>
          <w:tcPr>
            <w:tcW w:w="469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符合招标文件的要求。</w:t>
            </w:r>
          </w:p>
        </w:tc>
        <w:tc>
          <w:tcPr>
            <w:tcW w:w="10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9" w:type="dxa"/>
            <w:noWrap w:val="0"/>
            <w:vAlign w:val="center"/>
          </w:tcPr>
          <w:p>
            <w:pPr>
              <w:spacing w:line="24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990" w:type="dxa"/>
            <w:noWrap w:val="0"/>
            <w:vAlign w:val="center"/>
          </w:tcPr>
          <w:p>
            <w:pPr>
              <w:spacing w:line="336"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469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符合招标文件的要求。</w:t>
            </w:r>
          </w:p>
        </w:tc>
        <w:tc>
          <w:tcPr>
            <w:tcW w:w="10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bl>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说明：以上各项有1项不合格，评审不予通过，作为未实质性响应</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评标委员会</w:t>
      </w:r>
      <w:r>
        <w:rPr>
          <w:rFonts w:hint="eastAsia" w:ascii="宋体" w:hAnsi="宋体" w:eastAsia="宋体" w:cs="宋体"/>
          <w:color w:val="auto"/>
          <w:sz w:val="24"/>
          <w:szCs w:val="24"/>
        </w:rPr>
        <w:t>通过上述评审，确定通过上述评审的供应商名单，只有通过上述评审的供应商才能进入后续评审环节。</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评标须知</w:t>
      </w:r>
    </w:p>
    <w:p>
      <w:pPr>
        <w:spacing w:line="360" w:lineRule="auto"/>
        <w:ind w:left="0" w:leftChars="0" w:firstLine="638" w:firstLineChars="26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3.2.1</w:t>
      </w:r>
      <w:r>
        <w:rPr>
          <w:rFonts w:hint="eastAsia" w:ascii="宋体" w:hAnsi="宋体" w:eastAsia="宋体" w:cs="宋体"/>
          <w:color w:val="auto"/>
          <w:sz w:val="24"/>
          <w:szCs w:val="24"/>
        </w:rPr>
        <w:t>凡未通过符合性评审的投标文件即作为无效文件，不得进入后续评审工作。</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3.2.2</w:t>
      </w:r>
      <w:r>
        <w:rPr>
          <w:rFonts w:hint="eastAsia" w:ascii="宋体" w:hAnsi="宋体" w:eastAsia="宋体" w:cs="宋体"/>
          <w:color w:val="auto"/>
          <w:sz w:val="24"/>
          <w:szCs w:val="24"/>
        </w:rPr>
        <w:t xml:space="preserve"> 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（4）开标时，投标文件中出现下列情况，修正原则为：</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A、投标文件中开标一览表（报价表）内容与投标文件中相应内容不一致的，以开标一览表（报价表）为准；</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B、大写金额和小写金额不一致的，以大写金额为准；</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C、单价金额小数点或者百分比有明显错位的，以开标一览表的总价为准，并修改单价；</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D、总价金额与按单价汇总金额不一致的，以单价金额计算结果为准；</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E、投标文件正本与副本不一致的，以正本为准（但采购内容不相符的视为无效）；</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F、多处内容交叉不符的，以评标委员会评审结果为准；</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G、文字与图表不符的，以文字为准。</w:t>
      </w:r>
    </w:p>
    <w:p>
      <w:pPr>
        <w:spacing w:line="360" w:lineRule="auto"/>
        <w:ind w:firstLine="614" w:firstLineChars="256"/>
        <w:rPr>
          <w:rFonts w:hint="eastAsia" w:ascii="宋体" w:hAnsi="宋体" w:eastAsia="宋体" w:cs="宋体"/>
          <w:color w:val="auto"/>
          <w:sz w:val="24"/>
          <w:szCs w:val="24"/>
        </w:rPr>
      </w:pPr>
      <w:r>
        <w:rPr>
          <w:rFonts w:hint="eastAsia" w:ascii="宋体" w:hAnsi="宋体" w:eastAsia="宋体" w:cs="宋体"/>
          <w:color w:val="auto"/>
          <w:sz w:val="24"/>
          <w:szCs w:val="24"/>
        </w:rPr>
        <w:t>H、对不同文字文本投标文件的解释发生异议的，以中文文本为准。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（5）公开开标后，直到向中标的投标人授予合同为止，凡审查、澄清、评价和比较投标的有关资料及被授标意见等内容，评标委员会成员均不得向投标人及与评标无关的其他人透露。 </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4、出现下列情况之一者（但不限于），按无效文件处理：</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A、投标人的投标报价超过采购预算的；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B、投标人未经过正常渠道购买招标文件，或投标人名称与购买招标文件时登记的投标人名称不符的；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 xml:space="preserve">C、不同投标人单位负责人为同一人或者存在控股、管理关系的； </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D、投标文件的有效性和符合性不符合要求的；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E、实质性内容不满足或未响应的（包括但不限于：</w:t>
      </w:r>
      <w:r>
        <w:rPr>
          <w:rFonts w:hint="eastAsia" w:cs="仿宋" w:asciiTheme="minorEastAsia" w:hAnsiTheme="minorEastAsia"/>
          <w:spacing w:val="6"/>
          <w:sz w:val="24"/>
          <w:lang w:val="en-US" w:eastAsia="zh-CN"/>
        </w:rPr>
        <w:t>服务周期</w:t>
      </w:r>
      <w:r>
        <w:rPr>
          <w:rFonts w:hint="eastAsia" w:cs="仿宋" w:asciiTheme="minorEastAsia" w:hAnsiTheme="minorEastAsia"/>
          <w:spacing w:val="6"/>
          <w:sz w:val="24"/>
        </w:rPr>
        <w:t>、付款方式、质保期、主要技术指标等）；</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 xml:space="preserve">F、无投标有效期或有效期达不到招标文件要求的； </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G、投标人针对同一项目递交两份或多份内容不同的投标文件，未书面声明哪一份是有效的或出现选择性报价的；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H、投标人有串通投标、弄虚作假（包括但不限于虚假资质、虚假证明、虚假应答等）、行贿等违法行为的；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I、在政府采购或其它重大项目履约过程中有不良记录，未能按期履约的；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J、投标报价与市场价格偏离较大、低于成本、形成不正当竞争的；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K、投标报价子目出现漏项或报价数量与要求不符的；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L、</w:t>
      </w:r>
      <w:r>
        <w:rPr>
          <w:rFonts w:hint="eastAsia" w:cs="仿宋" w:asciiTheme="minorEastAsia" w:hAnsiTheme="minorEastAsia"/>
          <w:spacing w:val="6"/>
          <w:sz w:val="24"/>
          <w:lang w:val="en-US" w:eastAsia="zh-CN"/>
        </w:rPr>
        <w:t>服务内容</w:t>
      </w:r>
      <w:r>
        <w:rPr>
          <w:rFonts w:hint="eastAsia" w:cs="仿宋" w:asciiTheme="minorEastAsia" w:hAnsiTheme="minorEastAsia"/>
          <w:spacing w:val="6"/>
          <w:sz w:val="24"/>
        </w:rPr>
        <w:t>与招标文件要求出现重大负偏差的；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M、投标文件未实质性响应招标文件要求的；</w:t>
      </w:r>
    </w:p>
    <w:p>
      <w:pPr>
        <w:kinsoku w:val="0"/>
        <w:spacing w:line="440" w:lineRule="exact"/>
        <w:ind w:firstLine="378" w:firstLineChars="150"/>
        <w:rPr>
          <w:rFonts w:hint="eastAsia" w:cs="仿宋" w:asciiTheme="minorEastAsia" w:hAnsiTheme="minorEastAsia"/>
          <w:spacing w:val="6"/>
          <w:sz w:val="24"/>
        </w:rPr>
      </w:pPr>
      <w:r>
        <w:rPr>
          <w:rFonts w:hint="eastAsia" w:cs="仿宋" w:asciiTheme="minorEastAsia" w:hAnsiTheme="minorEastAsia"/>
          <w:spacing w:val="6"/>
          <w:sz w:val="24"/>
        </w:rPr>
        <w:t>N、提供虚假技术性能指标的。</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5、有下列情形之一的，视为投标人串通投标，评标委员会应当认定其投标无效：</w:t>
      </w:r>
    </w:p>
    <w:p>
      <w:pPr>
        <w:topLinePunct/>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A、不同投标人的投标文件由同一单位或者个人编制；</w:t>
      </w:r>
    </w:p>
    <w:p>
      <w:pPr>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B、不同投标人委托同一单位或者个人办理投标事宜；</w:t>
      </w:r>
    </w:p>
    <w:p>
      <w:pPr>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C、不同投标人的投标文件载明的项目管理成员或者联系人员为同一人；</w:t>
      </w:r>
    </w:p>
    <w:p>
      <w:pPr>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D、不同投标人的投标文件异常一致或者投标报价呈规律性差异；</w:t>
      </w:r>
    </w:p>
    <w:p>
      <w:pPr>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E、不同投标人的投标文件相互混装；</w:t>
      </w:r>
    </w:p>
    <w:p>
      <w:pPr>
        <w:topLinePunct/>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F、不同投标人的投标保证金从同一单位或者个人的账户转出。</w:t>
      </w:r>
    </w:p>
    <w:p>
      <w:pPr>
        <w:spacing w:line="5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6、询标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委员会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如澄清、说明或者更正的内容与投标文件内容有重大相悖或矛盾，将被认定为无效投标文件。</w:t>
      </w:r>
    </w:p>
    <w:p>
      <w:pPr>
        <w:spacing w:line="520" w:lineRule="exact"/>
        <w:rPr>
          <w:rFonts w:ascii="宋体" w:hAnsi="宋体" w:eastAsia="宋体" w:cs="宋体"/>
          <w:b/>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 xml:space="preserve">、评审方法及内容 </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采用综合评分法：评标结果按评审后得分由高到低顺序排列。得分相同的，按投标报价由低到高顺序排列。得分且投标报价相同的并列。投标文件满足招标文件全部</w:t>
      </w:r>
      <w:r>
        <w:rPr>
          <w:rFonts w:hint="eastAsia" w:ascii="宋体" w:hAnsi="宋体" w:eastAsia="宋体" w:cs="宋体"/>
          <w:spacing w:val="-4"/>
          <w:kern w:val="0"/>
          <w:sz w:val="24"/>
          <w:szCs w:val="24"/>
        </w:rPr>
        <w:t>实质性要求，且按照评审因素的量化指标评审得分最高的投标人为排名第一的中标候选</w:t>
      </w:r>
      <w:r>
        <w:rPr>
          <w:rFonts w:hint="eastAsia" w:ascii="宋体" w:hAnsi="宋体" w:eastAsia="宋体" w:cs="宋体"/>
          <w:kern w:val="0"/>
          <w:sz w:val="24"/>
          <w:szCs w:val="24"/>
        </w:rPr>
        <w:t xml:space="preserve">人。 </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（2）评标委员会根据以下内容进行综合比较，自主打分，按最后得分由高到低汇总排序，若得分相同，按报价低的企业优先。评标委员会根据评标结果写出评标报告。</w:t>
      </w:r>
    </w:p>
    <w:p>
      <w:pPr>
        <w:spacing w:line="360" w:lineRule="auto"/>
        <w:ind w:firstLine="480" w:firstLineChars="200"/>
        <w:rPr>
          <w:rFonts w:ascii="宋体" w:hAnsi="宋体" w:eastAsia="宋体" w:cs="宋体"/>
          <w:b/>
          <w:kern w:val="0"/>
          <w:sz w:val="24"/>
          <w:szCs w:val="24"/>
        </w:rPr>
      </w:pPr>
      <w:r>
        <w:rPr>
          <w:rFonts w:hint="eastAsia" w:ascii="宋体" w:hAnsi="宋体" w:eastAsia="宋体" w:cs="宋体"/>
          <w:kern w:val="0"/>
          <w:sz w:val="24"/>
          <w:szCs w:val="24"/>
        </w:rPr>
        <w:t>（3）评定内容及打分标准：</w:t>
      </w:r>
      <w:r>
        <w:rPr>
          <w:rFonts w:hint="eastAsia" w:ascii="宋体" w:hAnsi="宋体" w:eastAsia="宋体" w:cs="宋体"/>
          <w:b/>
          <w:bCs/>
          <w:sz w:val="24"/>
          <w:szCs w:val="24"/>
        </w:rPr>
        <w:t>总分100分，每个投标人每项评分因</w:t>
      </w:r>
      <w:r>
        <w:rPr>
          <w:rFonts w:hint="eastAsia" w:ascii="宋体" w:hAnsi="宋体" w:eastAsia="宋体" w:cs="宋体"/>
          <w:b/>
          <w:kern w:val="0"/>
          <w:sz w:val="24"/>
          <w:szCs w:val="24"/>
        </w:rPr>
        <w:t>素得分汇总即为最后得分，各项评分因素具体内容及打分标准如下：</w:t>
      </w:r>
    </w:p>
    <w:p>
      <w:pPr>
        <w:pStyle w:val="19"/>
        <w:rPr>
          <w:rFonts w:ascii="宋体" w:hAnsi="宋体" w:eastAsia="宋体" w:cs="宋体"/>
          <w:b/>
          <w:kern w:val="0"/>
          <w:sz w:val="22"/>
          <w:szCs w:val="28"/>
        </w:rPr>
      </w:pPr>
    </w:p>
    <w:tbl>
      <w:tblPr>
        <w:tblStyle w:val="22"/>
        <w:tblW w:w="9757"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852"/>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6" w:type="dxa"/>
            <w:vMerge w:val="restart"/>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评分</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因素</w:t>
            </w:r>
          </w:p>
        </w:tc>
        <w:tc>
          <w:tcPr>
            <w:tcW w:w="852"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分值</w:t>
            </w:r>
          </w:p>
        </w:tc>
        <w:tc>
          <w:tcPr>
            <w:tcW w:w="8009" w:type="dxa"/>
            <w:vMerge w:val="restart"/>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 w:hRule="atLeast"/>
        </w:trPr>
        <w:tc>
          <w:tcPr>
            <w:tcW w:w="896" w:type="dxa"/>
            <w:vMerge w:val="continue"/>
            <w:vAlign w:val="center"/>
          </w:tcPr>
          <w:p>
            <w:pPr>
              <w:jc w:val="center"/>
              <w:rPr>
                <w:rFonts w:ascii="宋体" w:hAnsi="宋体" w:eastAsia="宋体"/>
                <w:color w:val="FF0000"/>
                <w:szCs w:val="21"/>
              </w:rPr>
            </w:pPr>
          </w:p>
        </w:tc>
        <w:tc>
          <w:tcPr>
            <w:tcW w:w="852"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100分</w:t>
            </w:r>
          </w:p>
        </w:tc>
        <w:tc>
          <w:tcPr>
            <w:tcW w:w="8009" w:type="dxa"/>
            <w:vMerge w:val="continue"/>
            <w:vAlign w:val="center"/>
          </w:tcPr>
          <w:p>
            <w:pPr>
              <w:rPr>
                <w:rFonts w:ascii="宋体" w:hAnsi="宋体"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2" w:hRule="atLeast"/>
        </w:trPr>
        <w:tc>
          <w:tcPr>
            <w:tcW w:w="896"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投标</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报价</w:t>
            </w:r>
          </w:p>
        </w:tc>
        <w:tc>
          <w:tcPr>
            <w:tcW w:w="852"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30分</w:t>
            </w:r>
          </w:p>
        </w:tc>
        <w:tc>
          <w:tcPr>
            <w:tcW w:w="8009" w:type="dxa"/>
            <w:vAlign w:val="center"/>
          </w:tcPr>
          <w:p>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投标报价得分=(评标基准价／投标报价)×</w:t>
            </w:r>
            <w:r>
              <w:rPr>
                <w:rFonts w:hint="eastAsia" w:ascii="宋体" w:hAnsi="宋体" w:eastAsia="宋体"/>
                <w:color w:val="000000" w:themeColor="text1"/>
                <w:szCs w:val="21"/>
                <w:lang w:val="en-US" w:eastAsia="zh-CN"/>
                <w14:textFill>
                  <w14:solidFill>
                    <w14:schemeClr w14:val="tx1"/>
                  </w14:solidFill>
                </w14:textFill>
              </w:rPr>
              <w:t>30%</w:t>
            </w:r>
            <w:r>
              <w:rPr>
                <w:rFonts w:hint="eastAsia" w:ascii="宋体" w:hAnsi="宋体" w:eastAsia="宋体"/>
                <w:color w:val="000000" w:themeColor="text1"/>
                <w:szCs w:val="21"/>
                <w14:textFill>
                  <w14:solidFill>
                    <w14:schemeClr w14:val="tx1"/>
                  </w14:solidFill>
                </w14:textFill>
              </w:rPr>
              <w:t xml:space="preserve">×100               </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计算分数时四舍五入取小数点后两位</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注：（1）根据《政府采购促进中小企业发展暂行办法》的相关规定，对小型和微型企业的价格给予10%的扣除，用扣除后的价格参与评审。</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（2）根据《财政部民政部中国残疾人联合会关于促进残疾人就业政府采购政策的通知》（财库〔2017〕141号）的规定，对符合条件的残疾人福利性单位设备的价格给予10%的扣除，用扣除后的价格参与评审。</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小型、微型企业和监狱企业级符合财政部、民政部、中国残疾人联合会关于促进残疾人就业政府采购政策的通知，以上政策同时具备的仅对其进行一次10%的价格扣除，不重复扣除。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 w:type="dxa"/>
            <w:vAlign w:val="center"/>
          </w:tcPr>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技术方案及产品技术指标</w:t>
            </w:r>
          </w:p>
        </w:tc>
        <w:tc>
          <w:tcPr>
            <w:tcW w:w="852" w:type="dxa"/>
            <w:vAlign w:val="center"/>
          </w:tcPr>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50分</w:t>
            </w:r>
          </w:p>
        </w:tc>
        <w:tc>
          <w:tcPr>
            <w:tcW w:w="8009" w:type="dxa"/>
            <w:vAlign w:val="center"/>
          </w:tcPr>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产品选型：</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投标设备（产品）选型合理，性能稳定，具有较好的使用效果。为市场上广泛使用的主导产品。按差别赋</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-3分。</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技术参数：</w:t>
            </w:r>
          </w:p>
          <w:p>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投标设备（产品）参数、规格型号、性能等技术说明资料，产品彩页（如有）、官网截图、投标产品检测报告表述清楚明确、充分</w:t>
            </w:r>
            <w:r>
              <w:rPr>
                <w:rFonts w:hint="eastAsia" w:ascii="宋体" w:hAnsi="宋体" w:eastAsia="宋体"/>
                <w:color w:val="000000" w:themeColor="text1"/>
                <w:szCs w:val="21"/>
                <w:lang w:val="en-US" w:eastAsia="zh-CN"/>
                <w14:textFill>
                  <w14:solidFill>
                    <w14:schemeClr w14:val="tx1"/>
                  </w14:solidFill>
                </w14:textFill>
              </w:rPr>
              <w:t>的</w:t>
            </w:r>
            <w:r>
              <w:rPr>
                <w:rFonts w:hint="eastAsia" w:ascii="宋体" w:hAnsi="宋体" w:eastAsia="宋体"/>
                <w:color w:val="000000" w:themeColor="text1"/>
                <w:szCs w:val="21"/>
                <w14:textFill>
                  <w14:solidFill>
                    <w14:schemeClr w14:val="tx1"/>
                  </w14:solidFill>
                </w14:textFill>
              </w:rPr>
              <w:t>得</w:t>
            </w:r>
            <w:r>
              <w:rPr>
                <w:rFonts w:hint="eastAsia" w:ascii="宋体" w:hAnsi="宋体" w:eastAsia="宋体"/>
                <w:color w:val="000000" w:themeColor="text1"/>
                <w:szCs w:val="21"/>
                <w:lang w:val="en-US" w:eastAsia="zh-CN"/>
                <w14:textFill>
                  <w14:solidFill>
                    <w14:schemeClr w14:val="tx1"/>
                  </w14:solidFill>
                </w14:textFill>
              </w:rPr>
              <w:t>10</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25</w:t>
            </w:r>
            <w:r>
              <w:rPr>
                <w:rFonts w:hint="eastAsia" w:ascii="宋体" w:hAnsi="宋体" w:eastAsia="宋体"/>
                <w:color w:val="000000" w:themeColor="text1"/>
                <w:szCs w:val="21"/>
                <w14:textFill>
                  <w14:solidFill>
                    <w14:schemeClr w14:val="tx1"/>
                  </w14:solidFill>
                </w14:textFill>
              </w:rPr>
              <w:t>分，内容描述简单一般，</w:t>
            </w:r>
            <w:r>
              <w:rPr>
                <w:rFonts w:hint="eastAsia" w:ascii="宋体" w:hAnsi="宋体" w:eastAsia="宋体"/>
                <w:color w:val="000000" w:themeColor="text1"/>
                <w:szCs w:val="21"/>
                <w:lang w:val="en-US" w:eastAsia="zh-CN"/>
                <w14:textFill>
                  <w14:solidFill>
                    <w14:schemeClr w14:val="tx1"/>
                  </w14:solidFill>
                </w14:textFill>
              </w:rPr>
              <w:t>得6</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10</w:t>
            </w:r>
            <w:r>
              <w:rPr>
                <w:rFonts w:hint="eastAsia" w:ascii="宋体" w:hAnsi="宋体" w:eastAsia="宋体"/>
                <w:color w:val="000000" w:themeColor="text1"/>
                <w:szCs w:val="21"/>
                <w14:textFill>
                  <w14:solidFill>
                    <w14:schemeClr w14:val="tx1"/>
                  </w14:solidFill>
                </w14:textFill>
              </w:rPr>
              <w:t>分</w:t>
            </w:r>
            <w:r>
              <w:rPr>
                <w:rFonts w:hint="eastAsia" w:ascii="宋体" w:hAnsi="宋体" w:eastAsia="宋体"/>
                <w:color w:val="000000" w:themeColor="text1"/>
                <w:szCs w:val="21"/>
                <w:lang w:eastAsia="zh-CN"/>
                <w14:textFill>
                  <w14:solidFill>
                    <w14:schemeClr w14:val="tx1"/>
                  </w14:solidFill>
                </w14:textFill>
              </w:rPr>
              <w:t>。</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产品及备品备件货源渠道正规、供应充足，产地及制造商明确，货物来源渠道正规可追溯，提供相关证明材料。</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全面、完整、详尽的得4-6分；</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证明材料欠缺的得</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-3分。</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项目进度：</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项目进度计划安排具体，实施人员落实到位，进度协调配套措施得力。</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可惜、完整、详尽的得4-6分；</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进度考虑欠缺的得</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-3分。</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实施方案：</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供应商提供详细的拟投入人员、人员配置、分工、备货及质量保证措施，产品安装、检测、调试、试运行及验收方案。质量保证措施、验收组织等内容。根据供应商的响应情况赋分。</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内容完整，描述清晰，且能针对性满足项目需求的，得6-10分；</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内容有缺项，描述简单，可行性一般，得</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896" w:type="dxa"/>
            <w:vAlign w:val="center"/>
          </w:tcPr>
          <w:p>
            <w:pPr>
              <w:numPr>
                <w:ilvl w:val="0"/>
                <w:numId w:val="0"/>
              </w:num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售后服务及供货保障</w:t>
            </w:r>
          </w:p>
        </w:tc>
        <w:tc>
          <w:tcPr>
            <w:tcW w:w="852" w:type="dxa"/>
            <w:vAlign w:val="center"/>
          </w:tcPr>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15</w:t>
            </w:r>
            <w:r>
              <w:rPr>
                <w:rFonts w:hint="eastAsia" w:ascii="宋体" w:hAnsi="宋体" w:eastAsia="宋体"/>
                <w:color w:val="000000" w:themeColor="text1"/>
                <w:szCs w:val="21"/>
                <w14:textFill>
                  <w14:solidFill>
                    <w14:schemeClr w14:val="tx1"/>
                  </w14:solidFill>
                </w14:textFill>
              </w:rPr>
              <w:t>分</w:t>
            </w:r>
          </w:p>
        </w:tc>
        <w:tc>
          <w:tcPr>
            <w:tcW w:w="8009" w:type="dxa"/>
            <w:vAlign w:val="center"/>
          </w:tcPr>
          <w:p>
            <w:pPr>
              <w:numPr>
                <w:ilvl w:val="0"/>
                <w:numId w:val="2"/>
              </w:numP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供应商提供的培训方案全面、完整、可行、有针对性。培训内容有层次，培训方式适当，能够保障使用单位能熟练操作维护和正常使用，得</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-6分。</w:t>
            </w:r>
          </w:p>
          <w:p>
            <w:pPr>
              <w:numPr>
                <w:ilvl w:val="0"/>
                <w:numId w:val="2"/>
              </w:num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售后服务方案：售后服务机构的设定（须提供规模、分布情况，机构正常运行情况的相关证明材料）、根据本项目及采购人实际需求提供具体可行的售后服务方案（承诺的质量保证范围、拟投入售后服务人员配置情况、日常维护、应急预案、故障响应时间及应对措施，质量保证范围等，能有效保障本地化技术服务及售后服务的协调性、及时性）。</w:t>
            </w:r>
          </w:p>
          <w:p>
            <w:pPr>
              <w:numPr>
                <w:ilvl w:val="0"/>
                <w:numId w:val="0"/>
              </w:num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售后服务方案内容具体、完整、详细、全面，具有可行性的计</w:t>
            </w: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9</w:t>
            </w:r>
            <w:r>
              <w:rPr>
                <w:rFonts w:hint="eastAsia" w:ascii="宋体" w:hAnsi="宋体" w:eastAsia="宋体"/>
                <w:color w:val="000000" w:themeColor="text1"/>
                <w:szCs w:val="21"/>
                <w14:textFill>
                  <w14:solidFill>
                    <w14:schemeClr w14:val="tx1"/>
                  </w14:solidFill>
                </w14:textFill>
              </w:rPr>
              <w:t>分；</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售后服务方案内容欠缺、描述简单、可行性一般的计</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96" w:type="dxa"/>
            <w:vAlign w:val="center"/>
          </w:tcPr>
          <w:p>
            <w:pP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业绩</w:t>
            </w:r>
          </w:p>
        </w:tc>
        <w:tc>
          <w:tcPr>
            <w:tcW w:w="852" w:type="dxa"/>
            <w:vAlign w:val="center"/>
          </w:tcPr>
          <w:p>
            <w:pP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5分</w:t>
            </w:r>
          </w:p>
        </w:tc>
        <w:tc>
          <w:tcPr>
            <w:tcW w:w="8009" w:type="dxa"/>
            <w:vAlign w:val="center"/>
          </w:tcPr>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2018年至今的同类业绩，每提供1份得1分，满分</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分。业绩证明（以投标文件中的合同复印件为准，原件备查）。</w:t>
            </w:r>
          </w:p>
        </w:tc>
      </w:tr>
    </w:tbl>
    <w:p>
      <w:pPr>
        <w:spacing w:line="360" w:lineRule="auto"/>
        <w:rPr>
          <w:rFonts w:ascii="宋体" w:hAnsi="宋体"/>
          <w:b/>
          <w:sz w:val="24"/>
        </w:rPr>
      </w:pPr>
      <w:r>
        <w:rPr>
          <w:rFonts w:hint="eastAsia" w:ascii="宋体" w:hAnsi="宋体"/>
          <w:b/>
          <w:sz w:val="24"/>
          <w:lang w:val="en-US" w:eastAsia="zh-CN"/>
        </w:rPr>
        <w:t>8</w:t>
      </w:r>
      <w:r>
        <w:rPr>
          <w:rFonts w:hint="eastAsia" w:ascii="宋体" w:hAnsi="宋体"/>
          <w:b/>
          <w:sz w:val="24"/>
        </w:rPr>
        <w:t>、其他事项说明：（落实的相关政策）</w:t>
      </w:r>
    </w:p>
    <w:p>
      <w:pPr>
        <w:pStyle w:val="21"/>
        <w:spacing w:before="0" w:beforeAutospacing="0" w:after="0" w:afterAutospacing="0" w:line="360" w:lineRule="auto"/>
        <w:ind w:firstLine="480" w:firstLineChars="200"/>
        <w:rPr>
          <w:kern w:val="2"/>
        </w:rPr>
      </w:pPr>
      <w:r>
        <w:rPr>
          <w:rFonts w:hint="eastAsia"/>
          <w:kern w:val="2"/>
        </w:rPr>
        <w:t>采购项目需要落实的政府采购政策：依据《中华人民共和国政府采购法》、《中华人民共和国政府采购实施条例》和《政府采购货物和服务招标投标管理办法》的有关规定，落实政府采购政策。</w:t>
      </w:r>
      <w:r>
        <w:rPr>
          <w:kern w:val="2"/>
        </w:rPr>
        <w:t xml:space="preserve"> </w:t>
      </w:r>
    </w:p>
    <w:p>
      <w:pPr>
        <w:pStyle w:val="21"/>
        <w:spacing w:before="0" w:beforeAutospacing="0" w:after="0" w:afterAutospacing="0" w:line="360" w:lineRule="auto"/>
        <w:ind w:firstLine="360" w:firstLineChars="150"/>
        <w:rPr>
          <w:kern w:val="2"/>
        </w:rPr>
      </w:pPr>
      <w:r>
        <w:rPr>
          <w:rFonts w:hint="eastAsia"/>
        </w:rPr>
        <w:t xml:space="preserve">（1）政府采购促进中小企业发展暂行办法的通知--财库[2020]46号 </w:t>
      </w:r>
    </w:p>
    <w:p>
      <w:pPr>
        <w:spacing w:line="360" w:lineRule="auto"/>
        <w:ind w:firstLine="480" w:firstLineChars="200"/>
        <w:rPr>
          <w:rFonts w:ascii="宋体" w:hAnsi="宋体"/>
          <w:sz w:val="24"/>
        </w:rPr>
      </w:pPr>
      <w:r>
        <w:rPr>
          <w:rFonts w:hint="eastAsia" w:ascii="宋体" w:hAnsi="宋体"/>
          <w:sz w:val="24"/>
        </w:rPr>
        <w:t>属小型、微型企业的，供应商须提供《小型、微型企业声明函》，并由供应商加盖公章，其划型标准严格按照工业和信息化部、国家统计局、国家发展和改革委员会、财政部出台的《中小企业划型标准规定》（工信部联企业[2011]300号）执行。提供其他小微企业制造的货物时还需提供货物制造商的小微企业声明函。供应商提供的《小型、微型企业声明函》必须真实有效，如果被举报经查实出具虚假声明函的，将被取消投标资格，并按有关规定予以处理。</w:t>
      </w:r>
    </w:p>
    <w:p>
      <w:pPr>
        <w:spacing w:line="360" w:lineRule="auto"/>
        <w:ind w:firstLine="360" w:firstLineChars="150"/>
        <w:rPr>
          <w:rFonts w:ascii="宋体" w:hAnsi="宋体" w:cs="宋体"/>
          <w:spacing w:val="-4"/>
          <w:kern w:val="0"/>
          <w:sz w:val="24"/>
        </w:rPr>
      </w:pPr>
      <w:r>
        <w:rPr>
          <w:rFonts w:hint="eastAsia" w:ascii="宋体" w:hAnsi="宋体" w:cs="宋体"/>
          <w:kern w:val="0"/>
          <w:sz w:val="24"/>
        </w:rPr>
        <w:t>（2）</w:t>
      </w:r>
      <w:r>
        <w:rPr>
          <w:rFonts w:hint="eastAsia" w:ascii="宋体" w:hAnsi="宋体" w:cs="宋体"/>
          <w:spacing w:val="-4"/>
          <w:kern w:val="0"/>
          <w:sz w:val="24"/>
        </w:rPr>
        <w:t xml:space="preserve">财政部司法部关于政府采购支持监狱企业发展有关问题的通知--财库[2014]68号 </w:t>
      </w:r>
    </w:p>
    <w:p>
      <w:pPr>
        <w:spacing w:line="360" w:lineRule="auto"/>
        <w:ind w:firstLine="480" w:firstLineChars="200"/>
        <w:rPr>
          <w:rFonts w:ascii="宋体" w:hAnsi="宋体"/>
          <w:sz w:val="24"/>
        </w:rPr>
      </w:pPr>
      <w:r>
        <w:rPr>
          <w:rFonts w:hint="eastAsia" w:ascii="宋体" w:hAnsi="宋体"/>
          <w:sz w:val="24"/>
        </w:rPr>
        <w:t>监狱、戒毒企业视同小微企业，享受政府采购相关政策；监狱和戒毒企业须提供</w:t>
      </w:r>
      <w:r>
        <w:rPr>
          <w:rFonts w:ascii="宋体" w:hAnsi="宋体"/>
          <w:sz w:val="24"/>
        </w:rPr>
        <w:t>由省级以上监狱管理局、戒毒管理局(含新疆生产建设兵团)出具的属于监狱企业的证明文件</w:t>
      </w:r>
      <w:r>
        <w:rPr>
          <w:rFonts w:hint="eastAsia" w:ascii="宋体" w:hAnsi="宋体"/>
          <w:sz w:val="24"/>
        </w:rPr>
        <w:t>。</w:t>
      </w:r>
    </w:p>
    <w:p>
      <w:pPr>
        <w:spacing w:line="360" w:lineRule="auto"/>
        <w:ind w:firstLine="360" w:firstLineChars="150"/>
        <w:rPr>
          <w:rFonts w:ascii="宋体" w:hAnsi="宋体"/>
          <w:spacing w:val="-4"/>
          <w:sz w:val="24"/>
        </w:rPr>
      </w:pPr>
      <w:r>
        <w:rPr>
          <w:rFonts w:hint="eastAsia" w:ascii="宋体" w:hAnsi="宋体"/>
          <w:sz w:val="24"/>
        </w:rPr>
        <w:t>（3）</w:t>
      </w:r>
      <w:r>
        <w:rPr>
          <w:rFonts w:hint="eastAsia" w:ascii="宋体" w:hAnsi="宋体"/>
          <w:spacing w:val="-4"/>
          <w:sz w:val="24"/>
        </w:rPr>
        <w:t>国务院办公厅关于建立政府强制采购节能产品制度的通知--国办发[2</w:t>
      </w:r>
      <w:r>
        <w:rPr>
          <w:rFonts w:ascii="宋体" w:hAnsi="宋体"/>
          <w:spacing w:val="-4"/>
          <w:sz w:val="24"/>
        </w:rPr>
        <w:t>007</w:t>
      </w:r>
      <w:r>
        <w:rPr>
          <w:rFonts w:hint="eastAsia" w:ascii="宋体" w:hAnsi="宋体"/>
          <w:spacing w:val="-4"/>
          <w:sz w:val="24"/>
        </w:rPr>
        <w:t>]5</w:t>
      </w:r>
      <w:r>
        <w:rPr>
          <w:rFonts w:ascii="宋体" w:hAnsi="宋体"/>
          <w:spacing w:val="-4"/>
          <w:sz w:val="24"/>
        </w:rPr>
        <w:t>1</w:t>
      </w:r>
      <w:r>
        <w:rPr>
          <w:rFonts w:hint="eastAsia" w:ascii="宋体" w:hAnsi="宋体"/>
          <w:spacing w:val="-4"/>
          <w:sz w:val="24"/>
        </w:rPr>
        <w:t xml:space="preserve">号 </w:t>
      </w:r>
    </w:p>
    <w:p>
      <w:pPr>
        <w:spacing w:line="360" w:lineRule="auto"/>
        <w:ind w:firstLine="360" w:firstLineChars="150"/>
        <w:rPr>
          <w:rFonts w:ascii="宋体" w:hAnsi="宋体"/>
          <w:sz w:val="24"/>
        </w:rPr>
      </w:pPr>
      <w:r>
        <w:rPr>
          <w:rFonts w:hint="eastAsia" w:ascii="宋体" w:hAnsi="宋体"/>
          <w:sz w:val="24"/>
        </w:rPr>
        <w:t>（4）节能产品政府采购实施意见--财库[2004]185号</w:t>
      </w:r>
    </w:p>
    <w:p>
      <w:pPr>
        <w:spacing w:line="360" w:lineRule="auto"/>
        <w:ind w:firstLine="360" w:firstLineChars="150"/>
        <w:rPr>
          <w:rFonts w:ascii="宋体" w:hAnsi="宋体"/>
          <w:sz w:val="24"/>
        </w:rPr>
      </w:pPr>
      <w:r>
        <w:rPr>
          <w:rFonts w:hint="eastAsia" w:ascii="宋体" w:hAnsi="宋体"/>
          <w:sz w:val="24"/>
        </w:rPr>
        <w:t>（5）环境标志产品政府采购实施的意见--财库[2006]90号</w:t>
      </w:r>
    </w:p>
    <w:p>
      <w:pPr>
        <w:spacing w:line="360" w:lineRule="auto"/>
        <w:ind w:firstLine="480" w:firstLineChars="200"/>
        <w:rPr>
          <w:rFonts w:ascii="宋体" w:hAnsi="宋体"/>
          <w:sz w:val="24"/>
        </w:rPr>
      </w:pPr>
      <w:r>
        <w:rPr>
          <w:rFonts w:hint="eastAsia" w:ascii="宋体" w:hAnsi="宋体"/>
          <w:sz w:val="24"/>
        </w:rPr>
        <w:t>评审过程中，如涉及，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pPr>
        <w:spacing w:line="360" w:lineRule="auto"/>
        <w:ind w:firstLine="360" w:firstLineChars="150"/>
        <w:rPr>
          <w:rFonts w:ascii="宋体" w:hAnsi="宋体"/>
          <w:sz w:val="24"/>
        </w:rPr>
      </w:pPr>
      <w:r>
        <w:rPr>
          <w:rFonts w:hint="eastAsia" w:ascii="宋体" w:hAnsi="宋体"/>
          <w:sz w:val="24"/>
        </w:rPr>
        <w:t xml:space="preserve">（6）《关于促进残疾人就业政府采购政策的通知》财库[2017]141号 </w:t>
      </w:r>
    </w:p>
    <w:p>
      <w:pPr>
        <w:spacing w:line="360" w:lineRule="auto"/>
        <w:ind w:firstLine="480" w:firstLineChars="200"/>
        <w:rPr>
          <w:rFonts w:ascii="宋体" w:hAnsi="宋体"/>
          <w:b/>
          <w:sz w:val="24"/>
        </w:rPr>
      </w:pPr>
      <w:r>
        <w:rPr>
          <w:rFonts w:hint="eastAsia" w:ascii="宋体" w:hAnsi="宋体"/>
          <w:sz w:val="24"/>
        </w:rPr>
        <w:t>根据《财政部民政部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pPr>
        <w:spacing w:line="520" w:lineRule="exact"/>
        <w:ind w:firstLine="241" w:firstLineChars="100"/>
        <w:rPr>
          <w:rFonts w:ascii="宋体" w:hAnsi="宋体"/>
          <w:b/>
          <w:sz w:val="24"/>
        </w:rPr>
      </w:pPr>
      <w:r>
        <w:rPr>
          <w:rFonts w:hint="eastAsia" w:ascii="宋体" w:hAnsi="宋体"/>
          <w:b/>
          <w:sz w:val="24"/>
          <w:lang w:val="en-US" w:eastAsia="zh-CN"/>
        </w:rPr>
        <w:t>9</w:t>
      </w:r>
      <w:r>
        <w:rPr>
          <w:rFonts w:hint="eastAsia" w:ascii="宋体" w:hAnsi="宋体"/>
          <w:b/>
          <w:sz w:val="24"/>
        </w:rPr>
        <w:t xml:space="preserve">、定标 </w:t>
      </w:r>
    </w:p>
    <w:p>
      <w:pPr>
        <w:spacing w:line="360" w:lineRule="auto"/>
        <w:ind w:firstLine="480" w:firstLineChars="200"/>
        <w:rPr>
          <w:rFonts w:ascii="宋体" w:hAnsi="宋体"/>
          <w:sz w:val="24"/>
        </w:rPr>
      </w:pPr>
      <w:r>
        <w:rPr>
          <w:rFonts w:hint="eastAsia" w:ascii="宋体" w:hAnsi="宋体"/>
          <w:sz w:val="24"/>
        </w:rPr>
        <w:t>（1）采购代理机构在评标结束后2个工作日内将评标结果报告送达采购人，采购人在收到评标结果报告后5个工作日内，按照评标结果报告中推荐的中标候选人顺序确定中标人，同时书面复函采购代理机构；</w:t>
      </w:r>
    </w:p>
    <w:p>
      <w:pPr>
        <w:spacing w:line="360" w:lineRule="auto"/>
        <w:ind w:firstLine="480" w:firstLineChars="200"/>
        <w:rPr>
          <w:rFonts w:ascii="宋体" w:hAnsi="宋体"/>
          <w:sz w:val="24"/>
        </w:rPr>
      </w:pPr>
      <w:r>
        <w:rPr>
          <w:rFonts w:hint="eastAsia" w:ascii="宋体" w:hAnsi="宋体"/>
          <w:sz w:val="24"/>
        </w:rPr>
        <w:t>（2）采购代理机构收到采购人“中标复函”后，在财政部门指定的政府采购信息媒体上发布公告，</w:t>
      </w:r>
      <w:r>
        <w:rPr>
          <w:rFonts w:hint="eastAsia" w:ascii="宋体" w:hAnsi="宋体"/>
          <w:color w:val="000000"/>
          <w:sz w:val="24"/>
        </w:rPr>
        <w:t>公示期满无异议，</w:t>
      </w:r>
      <w:r>
        <w:rPr>
          <w:rFonts w:hint="eastAsia" w:ascii="宋体" w:hAnsi="宋体"/>
          <w:sz w:val="24"/>
        </w:rPr>
        <w:t xml:space="preserve">向中标人发出“中标通知书”。 </w:t>
      </w:r>
    </w:p>
    <w:p>
      <w:pPr>
        <w:spacing w:line="480" w:lineRule="auto"/>
        <w:jc w:val="center"/>
        <w:rPr>
          <w:rFonts w:cs="仿宋" w:asciiTheme="minorEastAsia" w:hAnsiTheme="minorEastAsia"/>
          <w:b/>
          <w:sz w:val="30"/>
          <w:szCs w:val="30"/>
        </w:rPr>
      </w:pPr>
      <w:r>
        <w:rPr>
          <w:rFonts w:hint="eastAsia" w:cs="仿宋" w:asciiTheme="minorEastAsia" w:hAnsiTheme="minorEastAsia"/>
          <w:b/>
          <w:sz w:val="30"/>
          <w:szCs w:val="30"/>
        </w:rPr>
        <w:t>七、签订合同</w:t>
      </w:r>
    </w:p>
    <w:p>
      <w:pPr>
        <w:spacing w:line="520" w:lineRule="exact"/>
        <w:ind w:firstLine="480" w:firstLineChars="200"/>
        <w:rPr>
          <w:rFonts w:ascii="宋体" w:hAnsi="宋体"/>
          <w:sz w:val="24"/>
        </w:rPr>
      </w:pPr>
      <w:r>
        <w:rPr>
          <w:rFonts w:hint="eastAsia" w:ascii="宋体" w:hAnsi="宋体"/>
          <w:sz w:val="24"/>
        </w:rPr>
        <w:t>1、定标后，中标人在收到中标通知书后三十（30）个日历日内，应按招标文件的要求与采购人洽谈合同条款，并签订供货合同，同时送监督机构备案，招标文件及中标人投标文件均作为合同的组成部分；</w:t>
      </w:r>
    </w:p>
    <w:p>
      <w:pPr>
        <w:spacing w:line="360" w:lineRule="auto"/>
        <w:ind w:firstLine="480" w:firstLineChars="200"/>
        <w:rPr>
          <w:rFonts w:ascii="宋体" w:hAnsi="宋体"/>
          <w:sz w:val="24"/>
        </w:rPr>
      </w:pPr>
      <w:r>
        <w:rPr>
          <w:rFonts w:hint="eastAsia" w:ascii="宋体" w:hAnsi="宋体"/>
          <w:sz w:val="24"/>
        </w:rPr>
        <w:t>2、政府采购合同履行中，采购人需追加与合同标的相同的货物、工程或者服务的，在不改变合同其他条款的前提下，可以与中标人协商签订补充合同，但所有补充合同的采购金额不得超过原合同采购金额的百分之十；</w:t>
      </w:r>
    </w:p>
    <w:p>
      <w:pPr>
        <w:spacing w:line="360" w:lineRule="auto"/>
        <w:ind w:firstLine="480" w:firstLineChars="200"/>
        <w:rPr>
          <w:rFonts w:ascii="宋体" w:hAnsi="宋体"/>
          <w:sz w:val="24"/>
        </w:rPr>
      </w:pPr>
      <w:r>
        <w:rPr>
          <w:rFonts w:hint="eastAsia" w:ascii="宋体" w:hAnsi="宋体"/>
          <w:sz w:val="24"/>
        </w:rPr>
        <w:t>3、根据需要，采购代理机构可会同采购人负责监督、协调和处理履约过程中出现的问题；</w:t>
      </w:r>
    </w:p>
    <w:p>
      <w:pPr>
        <w:spacing w:line="360" w:lineRule="auto"/>
        <w:ind w:firstLine="480" w:firstLineChars="200"/>
        <w:rPr>
          <w:rFonts w:ascii="宋体" w:hAnsi="宋体"/>
          <w:b/>
          <w:sz w:val="30"/>
          <w:szCs w:val="30"/>
        </w:rPr>
      </w:pPr>
      <w:r>
        <w:rPr>
          <w:rFonts w:hint="eastAsia" w:ascii="宋体" w:hAnsi="宋体"/>
          <w:sz w:val="24"/>
        </w:rPr>
        <w:t>4、</w:t>
      </w:r>
      <w:r>
        <w:rPr>
          <w:rFonts w:ascii="宋体" w:hAnsi="宋体"/>
          <w:sz w:val="24"/>
        </w:rPr>
        <w:t>政府采购管理部门</w:t>
      </w:r>
      <w:r>
        <w:rPr>
          <w:rFonts w:hint="eastAsia" w:ascii="宋体" w:hAnsi="宋体"/>
          <w:sz w:val="24"/>
        </w:rPr>
        <w:t>在合同履行期间以及履行期后，可以随时检查项目的执行情况，对采购标准、采购内容进行调查核实，并对发现的问题进行处理。</w:t>
      </w:r>
    </w:p>
    <w:p>
      <w:pPr>
        <w:spacing w:line="480" w:lineRule="auto"/>
        <w:jc w:val="center"/>
        <w:rPr>
          <w:rFonts w:cs="仿宋" w:asciiTheme="minorEastAsia" w:hAnsiTheme="minorEastAsia"/>
          <w:b/>
          <w:sz w:val="30"/>
          <w:szCs w:val="30"/>
        </w:rPr>
      </w:pPr>
      <w:r>
        <w:rPr>
          <w:rFonts w:hint="eastAsia" w:cs="仿宋" w:asciiTheme="minorEastAsia" w:hAnsiTheme="minorEastAsia"/>
          <w:b/>
          <w:sz w:val="30"/>
          <w:szCs w:val="30"/>
        </w:rPr>
        <w:t>八、中标服务费</w:t>
      </w:r>
    </w:p>
    <w:p>
      <w:pPr>
        <w:spacing w:line="360" w:lineRule="auto"/>
        <w:ind w:firstLine="480" w:firstLineChars="200"/>
        <w:rPr>
          <w:rFonts w:ascii="宋体" w:hAnsi="宋体"/>
          <w:sz w:val="24"/>
        </w:rPr>
      </w:pPr>
      <w:r>
        <w:rPr>
          <w:rFonts w:hint="eastAsia" w:ascii="宋体" w:hAnsi="宋体"/>
          <w:sz w:val="24"/>
        </w:rPr>
        <w:t>1、中标服务费按约定由中标人支付。</w:t>
      </w:r>
    </w:p>
    <w:p>
      <w:pPr>
        <w:spacing w:line="360" w:lineRule="auto"/>
        <w:ind w:firstLine="480" w:firstLineChars="200"/>
        <w:rPr>
          <w:rFonts w:ascii="宋体" w:hAnsi="宋体"/>
          <w:sz w:val="24"/>
        </w:rPr>
      </w:pPr>
      <w:r>
        <w:rPr>
          <w:rFonts w:hint="eastAsia" w:ascii="宋体" w:hAnsi="宋体"/>
          <w:sz w:val="24"/>
        </w:rPr>
        <w:t>2、中标人应依据中标金额向采购代理机构交纳中标服务费，交费金额参照国家计委颁布的《招标代理服务收费管理暂行办法》（计价格[2002]1980号）</w:t>
      </w:r>
    </w:p>
    <w:p>
      <w:pPr>
        <w:spacing w:line="360" w:lineRule="auto"/>
        <w:ind w:firstLine="480" w:firstLineChars="200"/>
        <w:rPr>
          <w:rFonts w:ascii="宋体" w:hAnsi="宋体"/>
          <w:sz w:val="24"/>
        </w:rPr>
      </w:pPr>
      <w:r>
        <w:rPr>
          <w:rFonts w:hint="eastAsia" w:ascii="宋体" w:hAnsi="宋体"/>
          <w:sz w:val="24"/>
        </w:rPr>
        <w:t>3、本项目代理服务费按货物计取。</w:t>
      </w:r>
    </w:p>
    <w:tbl>
      <w:tblPr>
        <w:tblStyle w:val="2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ind w:firstLine="422"/>
              <w:jc w:val="center"/>
            </w:pPr>
            <w:r>
              <w:rPr>
                <w:rFonts w:hint="eastAsia"/>
                <w:b/>
              </w:rPr>
              <w:t>中标金额（万元）</w:t>
            </w:r>
          </w:p>
        </w:tc>
        <w:tc>
          <w:tcPr>
            <w:tcW w:w="1831"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ind w:firstLine="422"/>
              <w:jc w:val="center"/>
            </w:pPr>
            <w:r>
              <w:rPr>
                <w:rFonts w:hint="eastAsia"/>
                <w:b/>
              </w:rPr>
              <w:t>货物招标</w:t>
            </w:r>
          </w:p>
        </w:tc>
        <w:tc>
          <w:tcPr>
            <w:tcW w:w="2090"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ind w:firstLine="422"/>
              <w:jc w:val="center"/>
            </w:pPr>
            <w:r>
              <w:rPr>
                <w:rFonts w:hint="eastAsia"/>
                <w:b/>
              </w:rPr>
              <w:t>服务招标</w:t>
            </w:r>
          </w:p>
        </w:tc>
        <w:tc>
          <w:tcPr>
            <w:tcW w:w="2090"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ind w:firstLine="422"/>
              <w:jc w:val="center"/>
            </w:pPr>
            <w:r>
              <w:rPr>
                <w:rFonts w:hint="eastAsia"/>
                <w:b/>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jc w:val="both"/>
            </w:pPr>
            <w:r>
              <w:rPr>
                <w:rFonts w:hint="eastAsia"/>
              </w:rPr>
              <w:t>100以下</w:t>
            </w:r>
          </w:p>
        </w:tc>
        <w:tc>
          <w:tcPr>
            <w:tcW w:w="1831"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jc w:val="center"/>
            </w:pPr>
            <w:r>
              <w:rPr>
                <w:rFonts w:hint="eastAsia"/>
              </w:rPr>
              <w:t>1.5%</w:t>
            </w:r>
          </w:p>
        </w:tc>
        <w:tc>
          <w:tcPr>
            <w:tcW w:w="2090"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jc w:val="center"/>
            </w:pPr>
            <w:r>
              <w:rPr>
                <w:rFonts w:hint="eastAsia"/>
              </w:rPr>
              <w:t>1.5%</w:t>
            </w:r>
          </w:p>
        </w:tc>
        <w:tc>
          <w:tcPr>
            <w:tcW w:w="2090"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100-500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1.1%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500-1000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0.45%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1000-5000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5000-10000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10000-100000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100000以上</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pPr>
              <w:pStyle w:val="21"/>
              <w:spacing w:before="0" w:beforeAutospacing="0" w:after="0" w:afterAutospacing="0" w:line="480" w:lineRule="exact"/>
              <w:jc w:val="center"/>
            </w:pPr>
            <w:r>
              <w:rPr>
                <w:rFonts w:hint="eastAsia"/>
              </w:rPr>
              <w:t>0.015%</w:t>
            </w:r>
          </w:p>
        </w:tc>
      </w:tr>
    </w:tbl>
    <w:p>
      <w:pPr>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注</w:t>
      </w:r>
      <w:r>
        <w:rPr>
          <w:rFonts w:ascii="宋体" w:hAnsi="宋体" w:cs="宋体"/>
          <w:color w:val="000000"/>
          <w:kern w:val="0"/>
          <w:sz w:val="24"/>
        </w:rPr>
        <w:t>：</w:t>
      </w:r>
      <w:r>
        <w:rPr>
          <w:rFonts w:hint="eastAsia" w:ascii="宋体" w:hAnsi="宋体" w:cs="宋体"/>
          <w:color w:val="000000"/>
          <w:kern w:val="0"/>
          <w:sz w:val="24"/>
        </w:rPr>
        <w:t>招标代理服务收费按差额定率累进法计算。</w:t>
      </w:r>
    </w:p>
    <w:p>
      <w:pPr>
        <w:spacing w:line="360" w:lineRule="auto"/>
        <w:ind w:firstLine="360" w:firstLineChars="150"/>
        <w:rPr>
          <w:color w:val="000000"/>
          <w:sz w:val="24"/>
        </w:rPr>
      </w:pPr>
      <w:r>
        <w:rPr>
          <w:rFonts w:hint="eastAsia" w:ascii="宋体" w:hAnsi="宋体" w:cs="宋体"/>
          <w:color w:val="000000"/>
          <w:kern w:val="0"/>
          <w:sz w:val="24"/>
        </w:rPr>
        <w:t>以货物项目为例：中标金额为1200万元，</w:t>
      </w:r>
      <w:r>
        <w:rPr>
          <w:rFonts w:ascii="宋体" w:hAnsi="宋体" w:cs="宋体"/>
          <w:color w:val="000000"/>
          <w:kern w:val="0"/>
          <w:sz w:val="24"/>
        </w:rPr>
        <w:t>计算招标代理服务</w:t>
      </w:r>
      <w:r>
        <w:rPr>
          <w:rFonts w:hint="eastAsia" w:ascii="宋体" w:hAnsi="宋体" w:cs="宋体"/>
          <w:color w:val="000000"/>
          <w:kern w:val="0"/>
          <w:sz w:val="24"/>
        </w:rPr>
        <w:t>收费额</w:t>
      </w:r>
      <w:r>
        <w:rPr>
          <w:rFonts w:ascii="宋体" w:hAnsi="宋体" w:cs="宋体"/>
          <w:color w:val="000000"/>
          <w:kern w:val="0"/>
          <w:sz w:val="24"/>
        </w:rPr>
        <w:t>如下：</w:t>
      </w:r>
    </w:p>
    <w:p>
      <w:pPr>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100万</w:t>
      </w:r>
      <w:r>
        <w:rPr>
          <w:rFonts w:ascii="宋体" w:hAnsi="宋体" w:cs="宋体"/>
          <w:color w:val="000000"/>
          <w:kern w:val="0"/>
          <w:sz w:val="24"/>
        </w:rPr>
        <w:t>元</w:t>
      </w:r>
      <w:r>
        <w:rPr>
          <w:rFonts w:hint="eastAsia" w:ascii="宋体" w:hAnsi="宋体" w:cs="宋体"/>
          <w:color w:val="000000"/>
          <w:kern w:val="0"/>
          <w:sz w:val="24"/>
        </w:rPr>
        <w:t>×1.5%</w:t>
      </w:r>
      <w:r>
        <w:rPr>
          <w:rFonts w:ascii="宋体" w:hAnsi="宋体" w:cs="宋体"/>
          <w:color w:val="000000"/>
          <w:kern w:val="0"/>
          <w:sz w:val="24"/>
        </w:rPr>
        <w:t>=1.5</w:t>
      </w:r>
      <w:r>
        <w:rPr>
          <w:rFonts w:hint="eastAsia" w:ascii="宋体" w:hAnsi="宋体" w:cs="宋体"/>
          <w:color w:val="000000"/>
          <w:kern w:val="0"/>
          <w:sz w:val="24"/>
        </w:rPr>
        <w:t>万</w:t>
      </w:r>
      <w:r>
        <w:rPr>
          <w:rFonts w:ascii="宋体" w:hAnsi="宋体" w:cs="宋体"/>
          <w:color w:val="000000"/>
          <w:kern w:val="0"/>
          <w:sz w:val="24"/>
        </w:rPr>
        <w:t>元</w:t>
      </w:r>
    </w:p>
    <w:p>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（500-100）万</w:t>
      </w:r>
      <w:r>
        <w:rPr>
          <w:rFonts w:ascii="宋体" w:hAnsi="宋体" w:cs="宋体"/>
          <w:color w:val="000000"/>
          <w:kern w:val="0"/>
          <w:sz w:val="24"/>
        </w:rPr>
        <w:t>元</w:t>
      </w:r>
      <w:r>
        <w:rPr>
          <w:rFonts w:hint="eastAsia" w:ascii="宋体" w:hAnsi="宋体" w:cs="宋体"/>
          <w:color w:val="000000"/>
          <w:kern w:val="0"/>
          <w:sz w:val="24"/>
        </w:rPr>
        <w:t>×1.1%</w:t>
      </w:r>
      <w:r>
        <w:rPr>
          <w:rFonts w:ascii="宋体" w:hAnsi="宋体" w:cs="宋体"/>
          <w:color w:val="000000"/>
          <w:kern w:val="0"/>
          <w:sz w:val="24"/>
        </w:rPr>
        <w:t>=4.4</w:t>
      </w:r>
      <w:r>
        <w:rPr>
          <w:rFonts w:hint="eastAsia" w:ascii="宋体" w:hAnsi="宋体" w:cs="宋体"/>
          <w:color w:val="000000"/>
          <w:kern w:val="0"/>
          <w:sz w:val="24"/>
        </w:rPr>
        <w:t>万</w:t>
      </w:r>
      <w:r>
        <w:rPr>
          <w:rFonts w:ascii="宋体" w:hAnsi="宋体" w:cs="宋体"/>
          <w:color w:val="000000"/>
          <w:kern w:val="0"/>
          <w:sz w:val="24"/>
        </w:rPr>
        <w:t>元</w:t>
      </w:r>
      <w:r>
        <w:rPr>
          <w:rFonts w:hint="eastAsia" w:ascii="宋体" w:hAnsi="宋体" w:cs="宋体"/>
          <w:color w:val="000000"/>
          <w:kern w:val="0"/>
          <w:sz w:val="24"/>
        </w:rPr>
        <w:t xml:space="preserve"> </w:t>
      </w:r>
    </w:p>
    <w:p>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（1000-500）万</w:t>
      </w:r>
      <w:r>
        <w:rPr>
          <w:rFonts w:ascii="宋体" w:hAnsi="宋体" w:cs="宋体"/>
          <w:color w:val="000000"/>
          <w:kern w:val="0"/>
          <w:sz w:val="24"/>
        </w:rPr>
        <w:t>元</w:t>
      </w:r>
      <w:r>
        <w:rPr>
          <w:rFonts w:hint="eastAsia" w:ascii="宋体" w:hAnsi="宋体" w:cs="宋体"/>
          <w:color w:val="000000"/>
          <w:kern w:val="0"/>
          <w:sz w:val="24"/>
        </w:rPr>
        <w:t>×0.8%</w:t>
      </w:r>
      <w:r>
        <w:rPr>
          <w:rFonts w:ascii="宋体" w:hAnsi="宋体" w:cs="宋体"/>
          <w:color w:val="000000"/>
          <w:kern w:val="0"/>
          <w:sz w:val="24"/>
        </w:rPr>
        <w:t>=4</w:t>
      </w:r>
      <w:r>
        <w:rPr>
          <w:rFonts w:hint="eastAsia" w:ascii="宋体" w:hAnsi="宋体" w:cs="宋体"/>
          <w:color w:val="000000"/>
          <w:kern w:val="0"/>
          <w:sz w:val="24"/>
        </w:rPr>
        <w:t>万</w:t>
      </w:r>
      <w:r>
        <w:rPr>
          <w:rFonts w:ascii="宋体" w:hAnsi="宋体" w:cs="宋体"/>
          <w:color w:val="000000"/>
          <w:kern w:val="0"/>
          <w:sz w:val="24"/>
        </w:rPr>
        <w:t>元</w:t>
      </w:r>
      <w:r>
        <w:rPr>
          <w:rFonts w:hint="eastAsia" w:ascii="宋体" w:hAnsi="宋体" w:cs="宋体"/>
          <w:color w:val="000000"/>
          <w:kern w:val="0"/>
          <w:sz w:val="24"/>
        </w:rPr>
        <w:t xml:space="preserve"> </w:t>
      </w:r>
    </w:p>
    <w:p>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（1200-1000）万</w:t>
      </w:r>
      <w:r>
        <w:rPr>
          <w:rFonts w:ascii="宋体" w:hAnsi="宋体" w:cs="宋体"/>
          <w:color w:val="000000"/>
          <w:kern w:val="0"/>
          <w:sz w:val="24"/>
        </w:rPr>
        <w:t>元</w:t>
      </w:r>
      <w:r>
        <w:rPr>
          <w:rFonts w:hint="eastAsia" w:ascii="宋体" w:hAnsi="宋体" w:cs="宋体"/>
          <w:color w:val="000000"/>
          <w:kern w:val="0"/>
          <w:sz w:val="24"/>
        </w:rPr>
        <w:t>×0.5%</w:t>
      </w:r>
      <w:r>
        <w:rPr>
          <w:rFonts w:ascii="宋体" w:hAnsi="宋体" w:cs="宋体"/>
          <w:color w:val="000000"/>
          <w:kern w:val="0"/>
          <w:sz w:val="24"/>
        </w:rPr>
        <w:t>=1</w:t>
      </w:r>
      <w:r>
        <w:rPr>
          <w:rFonts w:hint="eastAsia" w:ascii="宋体" w:hAnsi="宋体" w:cs="宋体"/>
          <w:color w:val="000000"/>
          <w:kern w:val="0"/>
          <w:sz w:val="24"/>
        </w:rPr>
        <w:t>万</w:t>
      </w:r>
      <w:r>
        <w:rPr>
          <w:rFonts w:ascii="宋体" w:hAnsi="宋体" w:cs="宋体"/>
          <w:color w:val="000000"/>
          <w:kern w:val="0"/>
          <w:sz w:val="24"/>
        </w:rPr>
        <w:t>元</w:t>
      </w:r>
    </w:p>
    <w:p>
      <w:pPr>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合</w:t>
      </w:r>
      <w:r>
        <w:rPr>
          <w:rFonts w:ascii="宋体" w:hAnsi="宋体" w:cs="宋体"/>
          <w:color w:val="000000"/>
          <w:kern w:val="0"/>
          <w:sz w:val="24"/>
        </w:rPr>
        <w:t>计收费</w:t>
      </w:r>
      <w:r>
        <w:rPr>
          <w:rFonts w:hint="eastAsia" w:ascii="宋体" w:hAnsi="宋体" w:cs="宋体"/>
          <w:color w:val="000000"/>
          <w:spacing w:val="20"/>
          <w:kern w:val="0"/>
          <w:sz w:val="24"/>
        </w:rPr>
        <w:t>=1.5+4.4+4+1</w:t>
      </w:r>
      <w:r>
        <w:rPr>
          <w:rFonts w:ascii="宋体" w:hAnsi="宋体" w:cs="宋体"/>
          <w:color w:val="000000"/>
          <w:spacing w:val="20"/>
          <w:kern w:val="0"/>
          <w:sz w:val="24"/>
        </w:rPr>
        <w:t>=</w:t>
      </w:r>
      <w:r>
        <w:rPr>
          <w:rFonts w:hint="eastAsia" w:ascii="宋体" w:hAnsi="宋体" w:cs="宋体"/>
          <w:color w:val="000000"/>
          <w:spacing w:val="20"/>
          <w:kern w:val="0"/>
          <w:sz w:val="24"/>
        </w:rPr>
        <w:t>10.9</w:t>
      </w:r>
      <w:r>
        <w:rPr>
          <w:rFonts w:hint="eastAsia" w:ascii="宋体" w:hAnsi="宋体" w:cs="宋体"/>
          <w:color w:val="000000"/>
          <w:kern w:val="0"/>
          <w:sz w:val="24"/>
        </w:rPr>
        <w:t>万元</w:t>
      </w:r>
    </w:p>
    <w:p>
      <w:pPr>
        <w:spacing w:line="360" w:lineRule="auto"/>
        <w:jc w:val="center"/>
        <w:rPr>
          <w:rFonts w:ascii="宋体" w:hAnsi="宋体"/>
          <w:sz w:val="24"/>
        </w:rPr>
      </w:pPr>
      <w:r>
        <w:rPr>
          <w:rFonts w:hint="eastAsia" w:ascii="宋体" w:hAnsi="宋体"/>
          <w:b/>
          <w:sz w:val="30"/>
          <w:szCs w:val="30"/>
        </w:rPr>
        <w:t>九．其它事项</w:t>
      </w:r>
    </w:p>
    <w:p>
      <w:pPr>
        <w:widowControl/>
        <w:spacing w:line="360" w:lineRule="auto"/>
        <w:ind w:firstLine="600" w:firstLineChars="250"/>
        <w:jc w:val="left"/>
        <w:rPr>
          <w:rFonts w:ascii="宋体" w:hAnsi="宋体"/>
          <w:sz w:val="24"/>
        </w:rPr>
      </w:pPr>
      <w:r>
        <w:rPr>
          <w:rFonts w:hint="eastAsia" w:ascii="宋体" w:hAnsi="宋体"/>
          <w:sz w:val="24"/>
        </w:rPr>
        <w:t>1、投标截止后投标人不足三家或者通过资格审查或符合性审查的投标人不足三家的，除采购任务取消情形外，按照以下方式处理：</w:t>
      </w:r>
    </w:p>
    <w:p>
      <w:pPr>
        <w:widowControl/>
        <w:spacing w:line="360" w:lineRule="auto"/>
        <w:jc w:val="left"/>
        <w:rPr>
          <w:rFonts w:ascii="宋体" w:hAnsi="宋体"/>
          <w:sz w:val="24"/>
        </w:rPr>
      </w:pPr>
      <w:r>
        <w:rPr>
          <w:rFonts w:hint="eastAsia" w:ascii="宋体" w:hAnsi="宋体"/>
          <w:sz w:val="24"/>
        </w:rPr>
        <w:t>　 （1）招标文件存在不合理条款或者招标程序不符合规定的，采购人、采购代理机构改正后依法重新招标；</w:t>
      </w:r>
    </w:p>
    <w:p>
      <w:pPr>
        <w:spacing w:line="360" w:lineRule="auto"/>
        <w:ind w:firstLine="360" w:firstLineChars="150"/>
        <w:rPr>
          <w:rFonts w:ascii="宋体" w:hAnsi="宋体"/>
          <w:sz w:val="24"/>
        </w:rPr>
      </w:pPr>
      <w:r>
        <w:rPr>
          <w:rFonts w:hint="eastAsia" w:ascii="宋体" w:hAnsi="宋体"/>
          <w:sz w:val="24"/>
        </w:rPr>
        <w:t>（2）招标文件没有不合理条款、招标程序符合规定，需要采用其他采购方式采购的，采购人应当依法报财政部门批准。</w:t>
      </w:r>
    </w:p>
    <w:p>
      <w:pPr>
        <w:widowControl/>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、中标</w:t>
      </w:r>
      <w:r>
        <w:rPr>
          <w:rFonts w:hint="eastAsia" w:ascii="宋体" w:hAnsi="宋体"/>
          <w:sz w:val="24"/>
        </w:rPr>
        <w:t>人</w:t>
      </w:r>
      <w:r>
        <w:rPr>
          <w:rFonts w:ascii="宋体" w:hAnsi="宋体"/>
          <w:sz w:val="24"/>
        </w:rPr>
        <w:t>拒绝与采购人签订合同的，采购人可以按照评审</w:t>
      </w:r>
      <w:r>
        <w:rPr>
          <w:rFonts w:hint="eastAsia" w:ascii="宋体" w:hAnsi="宋体"/>
          <w:sz w:val="24"/>
        </w:rPr>
        <w:t>结果</w:t>
      </w:r>
      <w:r>
        <w:rPr>
          <w:rFonts w:ascii="宋体" w:hAnsi="宋体"/>
          <w:sz w:val="24"/>
        </w:rPr>
        <w:t>报告推荐的中标候选</w:t>
      </w:r>
      <w:r>
        <w:rPr>
          <w:rFonts w:hint="eastAsia" w:ascii="宋体" w:hAnsi="宋体"/>
          <w:sz w:val="24"/>
        </w:rPr>
        <w:t>人</w:t>
      </w:r>
      <w:r>
        <w:rPr>
          <w:rFonts w:ascii="宋体" w:hAnsi="宋体"/>
          <w:sz w:val="24"/>
        </w:rPr>
        <w:t>名单排序，确定下一候选人为中标</w:t>
      </w:r>
      <w:r>
        <w:rPr>
          <w:rFonts w:hint="eastAsia" w:ascii="宋体" w:hAnsi="宋体"/>
          <w:sz w:val="24"/>
        </w:rPr>
        <w:t>人</w:t>
      </w:r>
      <w:r>
        <w:rPr>
          <w:rFonts w:ascii="宋体" w:hAnsi="宋体"/>
          <w:sz w:val="24"/>
        </w:rPr>
        <w:t>，也可以重新开展政府采购活动。</w:t>
      </w:r>
    </w:p>
    <w:p>
      <w:pPr>
        <w:jc w:val="left"/>
        <w:sectPr>
          <w:footerReference r:id="rId11" w:type="default"/>
          <w:footerReference r:id="rId12" w:type="even"/>
          <w:pgSz w:w="11906" w:h="16838"/>
          <w:pgMar w:top="1558" w:right="1134" w:bottom="1021" w:left="1321" w:header="851" w:footer="992" w:gutter="0"/>
          <w:cols w:space="720" w:num="1"/>
          <w:docGrid w:type="lines" w:linePitch="312" w:charSpace="0"/>
        </w:sectPr>
      </w:pPr>
    </w:p>
    <w:p>
      <w:pPr>
        <w:numPr>
          <w:ilvl w:val="0"/>
          <w:numId w:val="3"/>
        </w:numPr>
        <w:tabs>
          <w:tab w:val="left" w:pos="2100"/>
        </w:tabs>
        <w:jc w:val="center"/>
        <w:rPr>
          <w:rFonts w:cs="仿宋" w:asciiTheme="minorEastAsia" w:hAnsiTheme="minorEastAsia"/>
          <w:b/>
          <w:sz w:val="32"/>
          <w:szCs w:val="32"/>
        </w:rPr>
      </w:pPr>
      <w:r>
        <w:rPr>
          <w:rFonts w:hint="eastAsia" w:cs="仿宋" w:asciiTheme="minorEastAsia" w:hAnsiTheme="minorEastAsia"/>
          <w:b/>
          <w:sz w:val="32"/>
          <w:szCs w:val="32"/>
        </w:rPr>
        <w:t xml:space="preserve">  招标内容及参数要求</w:t>
      </w:r>
    </w:p>
    <w:p>
      <w:pPr>
        <w:pStyle w:val="21"/>
        <w:widowControl/>
        <w:numPr>
          <w:ilvl w:val="0"/>
          <w:numId w:val="4"/>
        </w:numPr>
        <w:spacing w:before="0" w:beforeAutospacing="0" w:after="150" w:afterAutospacing="0" w:line="293" w:lineRule="atLeast"/>
        <w:ind w:firstLine="210"/>
        <w:rPr>
          <w:rStyle w:val="25"/>
          <w:rFonts w:ascii="宋体" w:hAnsi="宋体" w:cs="宋体"/>
          <w:bCs/>
          <w:sz w:val="28"/>
          <w:szCs w:val="28"/>
        </w:rPr>
      </w:pPr>
      <w:r>
        <w:rPr>
          <w:rStyle w:val="25"/>
          <w:rFonts w:hint="eastAsia" w:ascii="宋体" w:hAnsi="宋体" w:cs="宋体"/>
          <w:bCs/>
          <w:sz w:val="28"/>
          <w:szCs w:val="28"/>
        </w:rPr>
        <w:t>项目名称：延川县中小学远程同步互动教室</w:t>
      </w:r>
    </w:p>
    <w:p>
      <w:pPr>
        <w:pStyle w:val="21"/>
        <w:widowControl/>
        <w:numPr>
          <w:ilvl w:val="0"/>
          <w:numId w:val="4"/>
        </w:numPr>
        <w:spacing w:before="0" w:beforeAutospacing="0" w:after="150" w:afterAutospacing="0" w:line="293" w:lineRule="atLeast"/>
        <w:ind w:firstLine="210"/>
        <w:rPr>
          <w:rStyle w:val="25"/>
          <w:rFonts w:ascii="宋体" w:hAnsi="宋体" w:cs="宋体"/>
          <w:bCs/>
          <w:sz w:val="28"/>
          <w:szCs w:val="28"/>
        </w:rPr>
      </w:pPr>
      <w:r>
        <w:rPr>
          <w:rStyle w:val="25"/>
          <w:rFonts w:hint="eastAsia" w:ascii="宋体" w:hAnsi="宋体" w:cs="宋体"/>
          <w:bCs/>
          <w:sz w:val="28"/>
          <w:szCs w:val="28"/>
        </w:rPr>
        <w:t>服务地点：延川县教育科技体育局指定地点</w:t>
      </w:r>
    </w:p>
    <w:p>
      <w:pPr>
        <w:pStyle w:val="21"/>
        <w:widowControl/>
        <w:numPr>
          <w:ilvl w:val="0"/>
          <w:numId w:val="4"/>
        </w:numPr>
        <w:spacing w:before="0" w:beforeAutospacing="0" w:after="150" w:afterAutospacing="0" w:line="293" w:lineRule="atLeast"/>
        <w:ind w:firstLine="210"/>
        <w:rPr>
          <w:rStyle w:val="25"/>
          <w:rFonts w:ascii="宋体" w:hAnsi="宋体" w:cs="宋体"/>
          <w:bCs/>
          <w:sz w:val="28"/>
          <w:szCs w:val="28"/>
        </w:rPr>
      </w:pPr>
      <w:r>
        <w:rPr>
          <w:rStyle w:val="25"/>
          <w:rFonts w:hint="eastAsia" w:ascii="宋体" w:hAnsi="宋体" w:cs="宋体"/>
          <w:bCs/>
          <w:sz w:val="28"/>
          <w:szCs w:val="28"/>
        </w:rPr>
        <w:t>最高限价：3600000.00元</w:t>
      </w:r>
    </w:p>
    <w:p>
      <w:pPr>
        <w:pStyle w:val="21"/>
        <w:widowControl/>
        <w:numPr>
          <w:ilvl w:val="0"/>
          <w:numId w:val="4"/>
        </w:numPr>
        <w:spacing w:before="0" w:beforeAutospacing="0" w:after="150" w:afterAutospacing="0" w:line="293" w:lineRule="atLeast"/>
        <w:ind w:firstLine="210"/>
        <w:rPr>
          <w:rStyle w:val="25"/>
          <w:rFonts w:ascii="宋体" w:hAnsi="宋体" w:cs="宋体"/>
          <w:bCs/>
          <w:sz w:val="28"/>
          <w:szCs w:val="28"/>
        </w:rPr>
      </w:pPr>
      <w:r>
        <w:rPr>
          <w:rStyle w:val="25"/>
          <w:rFonts w:hint="eastAsia" w:ascii="宋体" w:hAnsi="宋体" w:cs="宋体"/>
          <w:bCs/>
          <w:sz w:val="28"/>
          <w:szCs w:val="28"/>
        </w:rPr>
        <w:t>供货</w:t>
      </w:r>
      <w:r>
        <w:rPr>
          <w:rStyle w:val="25"/>
          <w:rFonts w:hint="eastAsia" w:ascii="宋体" w:hAnsi="宋体" w:cs="宋体"/>
          <w:bCs/>
          <w:sz w:val="28"/>
          <w:szCs w:val="28"/>
          <w:lang w:val="en-US" w:eastAsia="zh-CN"/>
        </w:rPr>
        <w:t>周</w:t>
      </w:r>
      <w:r>
        <w:rPr>
          <w:rStyle w:val="25"/>
          <w:rFonts w:hint="eastAsia" w:ascii="宋体" w:hAnsi="宋体" w:cs="宋体"/>
          <w:bCs/>
          <w:sz w:val="28"/>
          <w:szCs w:val="28"/>
        </w:rPr>
        <w:t>期：20天</w:t>
      </w:r>
    </w:p>
    <w:p>
      <w:pPr>
        <w:pStyle w:val="21"/>
        <w:widowControl/>
        <w:numPr>
          <w:ilvl w:val="0"/>
          <w:numId w:val="4"/>
        </w:numPr>
        <w:spacing w:before="0" w:beforeAutospacing="0" w:after="150" w:afterAutospacing="0" w:line="293" w:lineRule="atLeast"/>
        <w:ind w:firstLine="210"/>
        <w:rPr>
          <w:rStyle w:val="25"/>
          <w:rFonts w:ascii="宋体" w:hAnsi="宋体" w:cs="宋体"/>
          <w:bCs/>
          <w:sz w:val="28"/>
          <w:szCs w:val="28"/>
        </w:rPr>
      </w:pPr>
      <w:r>
        <w:rPr>
          <w:rStyle w:val="25"/>
          <w:rFonts w:hint="eastAsia" w:ascii="宋体" w:hAnsi="宋体" w:cs="宋体"/>
          <w:bCs/>
          <w:sz w:val="28"/>
          <w:szCs w:val="28"/>
        </w:rPr>
        <w:t>质保期：</w:t>
      </w:r>
      <w:r>
        <w:rPr>
          <w:rStyle w:val="25"/>
          <w:rFonts w:hint="eastAsia" w:ascii="宋体" w:hAnsi="宋体" w:cs="宋体"/>
          <w:bCs/>
          <w:sz w:val="28"/>
          <w:szCs w:val="28"/>
          <w:lang w:val="en-US" w:eastAsia="zh-CN"/>
        </w:rPr>
        <w:t>1</w:t>
      </w:r>
      <w:r>
        <w:rPr>
          <w:rStyle w:val="25"/>
          <w:rFonts w:hint="eastAsia" w:ascii="宋体" w:hAnsi="宋体" w:cs="宋体"/>
          <w:bCs/>
          <w:sz w:val="28"/>
          <w:szCs w:val="28"/>
        </w:rPr>
        <w:t>年</w:t>
      </w:r>
    </w:p>
    <w:p>
      <w:pPr>
        <w:pStyle w:val="21"/>
        <w:widowControl/>
        <w:numPr>
          <w:ilvl w:val="0"/>
          <w:numId w:val="4"/>
        </w:numPr>
        <w:spacing w:before="0" w:beforeAutospacing="0" w:after="150" w:afterAutospacing="0" w:line="293" w:lineRule="atLeast"/>
        <w:ind w:firstLine="210"/>
        <w:rPr>
          <w:rStyle w:val="25"/>
          <w:rFonts w:ascii="宋体" w:hAnsi="宋体" w:cs="宋体"/>
          <w:bCs/>
          <w:sz w:val="28"/>
          <w:szCs w:val="28"/>
        </w:rPr>
      </w:pPr>
      <w:r>
        <w:rPr>
          <w:rStyle w:val="25"/>
          <w:rFonts w:hint="eastAsia" w:ascii="宋体" w:hAnsi="宋体" w:cs="宋体"/>
          <w:bCs/>
          <w:sz w:val="28"/>
          <w:szCs w:val="28"/>
        </w:rPr>
        <w:t>采购内容技术要求：</w:t>
      </w:r>
    </w:p>
    <w:tbl>
      <w:tblPr>
        <w:tblStyle w:val="22"/>
        <w:tblW w:w="9938" w:type="dxa"/>
        <w:tblInd w:w="93" w:type="dxa"/>
        <w:tblLayout w:type="fixed"/>
        <w:tblCellMar>
          <w:top w:w="0" w:type="dxa"/>
          <w:left w:w="108" w:type="dxa"/>
          <w:bottom w:w="0" w:type="dxa"/>
          <w:right w:w="108" w:type="dxa"/>
        </w:tblCellMar>
      </w:tblPr>
      <w:tblGrid>
        <w:gridCol w:w="511"/>
        <w:gridCol w:w="1165"/>
        <w:gridCol w:w="6136"/>
        <w:gridCol w:w="708"/>
        <w:gridCol w:w="709"/>
        <w:gridCol w:w="709"/>
      </w:tblGrid>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序号</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产品名称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规格参数</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tblPrEx>
          <w:tblCellMar>
            <w:top w:w="0" w:type="dxa"/>
            <w:left w:w="108" w:type="dxa"/>
            <w:bottom w:w="0" w:type="dxa"/>
            <w:right w:w="108" w:type="dxa"/>
          </w:tblCellMar>
        </w:tblPrEx>
        <w:trPr>
          <w:trHeight w:val="246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多媒体一体机（智慧黑板）</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整体设计</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1.整机采用三拼接平面一体化设计，无推拉式结构及外露连接线，外观简洁。整机尺寸宽度不小于4200mm，高度不小于1200mm。</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2.主屏支持液体粉笔、水溶性粉笔等直接书写，两侧屏幕均支持普通粉笔、液体粉笔、水溶性粉笔等直接书写。副屏书写屏采用工业级黑色微瓷材质镀膜，表面硬度≥8H，粉笔书写细腻，抗折弯，不掉漆掉色。</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3.液晶屏显示尺寸≥86英寸，采用A规屏；分辨率≥3840×2160；可视角度≥178°。</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4.整机在0℃- 40℃环境下可正常工作，在-20℃—60℃的环境下可正常贮存且贮存后功能无损。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5.智能黑板音箱位于设备上方，采用2.2声道设计，音箱功率不小于60W，支持高级音效设置，可以调节左右声道平衡。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二、接口及按键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1.整机具备不少于2路前置双系统USB3.0接口,双系统USB3.0接口支持Android系统、Windows系统读取外接移动存储设备,即插即用无需区分接口对应系统。</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2.▲整机具备不少于1路前置Typec接口，外接电脑设备通过标准TypeC线连接至整机TypeC口，可直接调用整机内置的摄像头、麦克风、扬声器，在外接电脑即可拍摄教室画面。 提供生产厂家确认的、相应的功能证明材料（包括但不限于测试报告、官网和功能截图等），加盖生产厂家公章。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3.为避免整机按键过于复杂，造成老师使用上的误触，前置按键不多于6个，更多的功能可以直接在屏幕上触控操作。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4.电源键为三合一按键，可实现开机、关机、待机三种功能，方便老师操作设备。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5.智能黑板具备多种纸质护眼模式，支持在任意通道下对显示画面实现纹理实时调整；纸质纹理包含牛皮纸、素描纸、宣纸、水彩纸、水纹纸等；支持透明度调节；支持色温调节。</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6.▲设备支持通过前置物理按键一键启动录屏功能，可将屏幕中显示的所有内容与老师人声同时录制。提供生产厂家确认的、相应的功能证明材料（包括但不限于测试报告、官网和功能截图等），加盖生产厂家公章。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三、整机功能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1.智能黑板内置摄像头，摄像头像素≥1300万，摄像头视场角≥135°，内置工作指示灯，摄像头运行时，有指示灯提示，支持二维码扫描识别，支持远程巡课等应用。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2.整机内置非独立外扩展的麦克风，可用于录屏对音频进行采集。</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3.支持无线传屏功能，可以将外部电脑的屏幕画面通过无线方式传输到整机上显示。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4.Wi-Fi和AP热点均支持双频2.4G &amp; 5G ，满足IEEE 802.11 a/b/g/n/ac标准。</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智能黑板具备教师个人桌面，教师在整机设备教学桌面登录账号后，可自动获取并在桌面显示最近使用的教学课件，点击任意课件可直接进入授课模式。支持查看所有个人教学课件资源。教学桌面中的文件管理，支持同时显示本地磁盘、移动类存储设备、学校资源库、教师个人云空间的文件资源。</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6.智能黑板关机状态下，通过长按电源键进入设置界面后，可点击屏幕选择故障检测、系统还原功能。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四、电脑配置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1.▲采用抽拉内置式模块化电脑，抽拉内置式，PC模块可插入整机，可实现无单独接线的插拔。按压式卡扣方式，无需工具即可快速拆卸电脑模块。（提供视频演示）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2.CPU：≥Intel 10代酷睿 i5或以上配置。内存：≥8GB DDR4笔记本内存或以上配置。硬盘：≥256GB SSD固态硬盘或以上配置。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3.PC模块支持不断电情况下热插拔，以便快速维护或替换模块。</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五、安卓系统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1.智能黑板内置安卓系统，安卓系统版本不低于11.0。</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2.无PC状态下，Android操作系统下可实现windows系统中常用的教学应用功能，如白板书写、WPS软件使用、网页浏览。</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教学软件为全校教师提供可扩展，易于学校管理，安全可靠的云存储空间，根据每名教师使用时长与教学资料制作频率提供可扩展升级至不小于200G的个人云空间。</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3.出于课件私密性考虑，教学软件须一体的信息化教学账号体系；根据教师账号信息将教师云空间匹配至对应学校、学科校本资源库。</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4.互动教学课件支持分享至学校校本资源库，学段学科根据教师个人信息自动匹配，分享后课件全校教师可见，并可直接下载使用。校本资源库支持按学科、学段进行快速查找，同时支持关键词精准检索。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5.提供至少30种应用于文本、形状、图片等课件元素的触发动画，可对动画的设置触发条件、动画声效、动画时长、动画延迟和动画方向进行自定义设置。</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6.内置不少于40种符合教学需要的课件背景供教师直接使用，且教师可自定义课件背景。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7.支持课件内所有的元素对象创建超链接，可链接到对象所在课件的相关页面、网页、文档等。</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为方便老时间课件的传阅，软件需支持互动教学课件支持定向精准分享：分享者可将互动课件、课件组精准推送至指定接收方账号云空间，接收方可在云空间接收并打开分享课件；提供生产厂家出具的、相应的功能证明材料（包括但不限于测试报告、官网和功能截图等）,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AI智能纠错：软件内置的AI智能语义分析模块，可对输入的英文文本的拼写、句型、语法进行错误检查，并支持一键纠错。提供生产厂家出具的、相应的功能证明材料（包括但不限于测试报告、官网和功能截图等）,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12.为方便老师利用软件互动功能在原有PPT基础上修改课件，需支持用户在软件中打开pptx格式文件，且用户可在软件中自由编辑原文件中的图片、文字、表格等元素，并支持修改原文件中的动画。</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13.出于方便教师快速定位讲解关键教学内容，软件需支持对音频、视频文件进行关键帧标记，可在音、视频进度条任意位置自由设置关键帧播放节点。14.为方便老师快速处理图片素材，需支持快捷抠图，无需借助专业图片处理软件，即可在白板软件中对导入的图片进行快捷抠图、去背景，处理后的图片主体边缘没有明显毛边，可导出保存成PNG格式。方便老师制作课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生产厂家出具的、相应的功能证明材料（包括但不限于测试报告、官网和功能截图等）,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17.▲为方便老师讲解古诗词，需提供覆盖小学、初中、高中的古诗词、古文资源，包含原文、翻译、背景介绍、作者介绍、朗诵音频等。且对内容进行二次编辑 如：添加古诗词原文，更改翻译、背景介绍、作者介绍。便于输出特色性教学文案。提供生产厂家出具的、相应的功能证明材料（包括但不限于测试报告、官网和功能截图等）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18.基于老师教学需要，减轻老师做教具的负担，软件需可进行地理课教学，包含地理课教学工具，教师可对地理学科中设计的板块、降水、气温、气候、人口、表层洋流、陆地自然带等内容进行直观展示。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19.为方便老师随时随地快速查看分享课件，白板软件具有手机app支持，老师可在手机白板app中快速接收分享课件并进行查看预览。</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20.为便于教师结合知识点自主创作的图形，需具备图形自由创作工具，教师可自由绘制复杂的任意多边图形及曲边图形；教师自主创作的图形可存储至个人云空间便于后续使用。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21.▲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提供视频演示）</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22、为保证软件稳定性，需与交互式触摸一体机为同一品牌，提供证明材料，并加盖厂家公章。</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视频展台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硬件部分：</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 采用≥800万像素摄像头；采用 USB五伏电源直接供电，无需额外配置电源适配器，环保无辐射；箱内USB连线采用隐藏式设计，箱内无可见连线且USB口下出，有效防止积尘，且方便布线和返修。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 支持展台成像画面实时批注，预设多种笔划粗细及颜色供选择，且支持对展台成像画面联同批注内容进行同步缩放、移动。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 整机采用圆弧式设计，无锐角；同时托板采用磁吸吸附式机构，防止托板打落，方便打开及固定，避免机械式锁具故障率高的问题。</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4. 展示托板正上方具备LED补光灯，保证展示区域的亮度及展示效果，补光灯开关采用触摸按键设计，同时可通过交互智能平板中的软件直接控制开关； </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5.带自动对焦摄像头；外壳在摄像头部分带保护镜片密封，防止灰尘沾染摄像头，防护等级达到IP4X级别。</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▲6.为保证兼容性及稳定性，视频展台需与交互式触摸一体机为同一品牌厂家，提供国家认证认可监督管理委员会认可的证书（例如CCC证书、自声明证书）复印件证明。</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 支持对展台画面进行放大、缩小、旋转、自适应、冻结画面等操作。</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 支持展台画面实时批注，预设多种笔划粗细及颜色供选择，且支持对展台画面联同批注内容进行同步缩放、移动。</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3.支持展台画面拍照截图并进行多图预览，可对任一图片进行全屏显示。</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 具备图像增强功能，可自动裁剪背景并增强文字显示，使文档画面更清晰。</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 可选择图像、文本或动态等多种情景模式，适应不同展示内容。</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 支持故障自动检测，在软件无法出现展台拍摄画面时，自动出现检测链接，帮助用户检测“无画面”的原因，并给出引导性解决方案。可判断硬件连接、显卡驱动、摄像头占用、软件版本等问题。</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支持二维码扫码功能：打开扫一扫功能后，将书本上的二维码放入扫描框内即可自动扫描，并进入系统浏览器获取二维码的链接内容，帮助老师快速获取电子教学资源。</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互动录播电脑主机</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★可与延川县辖区内其他校园的互动录播教室进行互动，实现互动录播平台的无缝对接</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（1)录播主机须采用嵌入式硬件架构设计， 整机配置ARM双核处理器、 Linux系统、1TB存储硬盘、支持SATA3.0、2GB系统内存。</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（2)整机高度一体化，支持音视频采集、音视频编码、视频处理、音频处理、直播、录制、互动、参数设置等功能。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3)▲录播主机与高清液晶触控屏一体化设计，无外接触控屏，屏幕分辨率不小于1920*1080，屏幕尺寸不小于15英寸，屏幕需为液晶电容屏，通过触控屏可实现导播操控且能够查看预监导播画面。（需提供生产厂家确认的、相应的功能证明材料，包括但不限于测试报告、官网和功能截图，并加盖厂家公章）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（4)▲支持开机、关机、节能三键合一，长按按键互动录播电脑主机一体化触控屏可弹出“关机”确认对话框，确认或 10s 未确认系统自动执行关机。（需提供生产厂家确认的、相应的功能证明材料，包括但不限于测试报告、官网和功能截图，并加盖厂家公章）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（5)整机屏幕要求加装不小于3mm厚的钢化玻璃，屏幕玻璃硬度≥7 H，保障安全性。</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（6)USB接口数量≥3个。（提供检测报告复印件并加盖厂家公章）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（7)整机RJ45接口≥4个，其中POE接口≥3个。</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（8)主机采用双网卡，摄像机接入网络和外网网络彼此隔离，两块网卡能够独立工作，互不影响。</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（9)▲整机HDMI输出接口数量≥3个，支持3840*2160@30HZ输出，且支持音视频同步输出。（需提供生产厂家确认的、相应的功能证明材料，包括但不限于测试报告、官网和功能截图，并加盖厂家公章）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（10)内置无线音频接收模块，整机无需外接音频接收模块，即可支持无线麦克风连接，至少支持2种不同类型的无线麦克风接入。</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支持录制时长设定，录制时长到达后可自动停止录制，支持设定时长包含40分钟、1小时、2小时、6小时、12小时，用户可根据需要提前结束录制。录制过程中，用户可通过主机一体化触控屏查看当前已录制时长。</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（12)支持摄像机接入检测，摄像机离线会在主机屏幕上显示离线状态和对应的错误码。。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（13)主机支持H.264(BP/MP/HP)视频编码/解码，可扩展支持H.265编码/解码。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（14)主机在支持不少于8路1080P30fps编码的同时，支持不少于8路1080P30fps解码。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（15)▲整机功耗＜35W、待机功耗＜1W。（需提供生产厂家确认的、相应的功能证明材料，包括但不限于测试报告、官网和功能截图，并加盖厂家公章）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（16)整机0℃~40℃环境下可正常工作，在-20℃~60℃的环境下可正常贮存且贮存后功能无损。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17)▲支持通过IOT平台，通过web网页和公网环境，即可完成设备的远程配置，支持唤醒、关机、重启、参数配置操作。（需提供生产厂家确认的、相应的功能证明材料，包括但不限于测试报告、官网和功能截图，并加盖厂家公章）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（18)设备支持本地升级，可通过U盘实现设备升级，同时支持OTA在线升级，升级过程支持版本号校验，支持在线下载升级包自动完成升级。</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（19)整机具备内置扬声器，具备音频检测功能，用户可通过主机内置扬声器播放的提示音判断声音是否正常，通过主机一体化屏幕直接进行文件预览，可同步播放声音。</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（20)具备自动息屏功能，避免屏幕常亮干扰课堂，同时支持用户设置自动息屏时间，适应不同使用场景。</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6627"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主机导播系统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（1)用户可直接在触控录播主机上进行操作，一键开启、停止录制，所见即所得，保证较好的实时性和流畅性。</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（2)为避免屏幕常亮干扰课堂教学，设备具备自动息屏功能，同时息屏时间用户可以自定义，适应不同使用场景。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（3)支持视频H.264编码，支持音频AAC/PCM编码，音视频同步录制，标准的流媒体MP4文件格式。</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（4)在导播界面的预览窗口可实时观看教师全景/特写、学生全景/特写、多媒体电脑共五路画面，点击可进行画面切换。预监画面可实时推流给资源平台，实现平台直播。</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（5)支持电影模式和资源模式同步录制，可根据用户的不同需求选择录制模式。</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（6)支持FTP远程自动上传录像，录制停止后自动上传视频文件到FTP服务器，支持断点续传。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（7)支持录播主机配置参数的导入导出，方便用户进行升级和调试。导播主画面实时显示拾音麦克风音量大小，并以音频进度条的形式呈现，方便老师实时了解录音状态。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（8)可根据用户实际的使用需求，选择需要自动导播的画面。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（9)支持设置视频录制清晰度，方便用户调整视频文件大小。</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（10)具备自动导播切换延时设置，可根据用户习惯设置导播画面最短停留时长，避免过快切换导致的视频观看体验不佳。</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（11)具备多媒体画面的像素值灵敏度设置，可根据用户习惯设置多媒体画面灵敏度的感应范围。</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677"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主机互动系统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（1)互动系统具备回声消除功能，在主讲教室与听讲教室同时发言的情况下，保证双方语音清晰，双方体验良好。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（2)互动单向延时＜300ms。</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（3)支持混音混画面：支持三种混流方式，推流端混流，拉流端混流和服务端混流。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（4)互动过程支持网络监测，可在互动录播电脑主机一体化屏幕上实时显示当前互动网络状态，可同时看到主讲教室和所有听讲教室的网络状态。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（5)可设置双流自动发送，设置自动发送后，呼叫建立，主讲教室将自动发送双流。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（6)支持码率自适应，可根据网络状态，自适应调整码流大小，始终保障互动过程音视频流畅。</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（7)支持自动增益控制，自动调节麦克风音量，适应远近拾音，提升在嘈杂环境下的拾音体验。</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微信扫码登录，无需单独输入账号，使用微信扫描录播主机一体化触控屏上显示的二维码即可登录互动系统，登录后可显示用户头像和用户名。（需提供生产厂家确认的、相应的功能证明材料，包括但不限于测试报告、官网和功能截图，并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（9)支持跨运营商互动，通过云端多运营商自适应切换技术，可最大程度优化跨运营商带来的大延时。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（10)互动过程中可通过互动录播电脑主机一体化触控屏实现导播控制，互动过程中可选择自动导播/手动导播。</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（11)支持课程预约功能，录播主机能够接收平台下发的互动课表，并显示于互动录播电脑主机一体化触控屏上，用户点击课表即可立即加入课堂，进行实时互动。</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支持课堂互动功能，授课过程中老师可通过在互动录播电脑主机一体化屏幕上单击听课教室画面将其切换为主画面，并与该教室实时连麦对讲，实现异地互动。（需提供生产厂家确认的、相应的功能证明材料，包括但不限于测试报告、官网和功能截图，并加盖厂家公章）</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333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主机视频处理系统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（1)支持合成1920*1080的PGM画面，包含导播画面、教师全景画面、教师特写画面、学生全景画面、学生特写画面。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（2)主机支持多种类型视频信号接入，支持标准网络视频信号接入、高速数字信号接入。</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（3)主机可通过rtsp协议接入第三方摄像机视频流。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（4)支持不少于3种编码复杂度，支持Baseline Profile、Main profile、High profile</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（5)支持不少于两种码率控制方式，支持CBR（Constant Bit Rate）、VBR（Variable Bit Rate）。</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（6)主机可通过网络实现对接入摄像机的设备信息检索。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（7)POE视频接入单元支持802.3af标准协议，可实现POE摄像机接入。</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（8）HDMI采集通道支持画面缩放，可完成4K图像采集。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4K教师摄像机</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（1)4K教师摄像机镜头水平视场角≥ 40°。</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（2)一体化集成设计，支持4K超高清，最大可提供4K@30fps图像编码输出，同时向下兼容1080p，720p等分辨率。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（3)全景画面支持畸变矫正功能。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（4)全景画面与特写画面必须采用相同图像传感器和图像处理器，确保两者图像输出亮度、颜色、风格等保持一致。</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（5)内置图像识别跟踪算法，无需物理转动，即可实现平滑自然的跟踪效果，避免干扰课堂教学。</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（6)整机接口:≥1路RJ45。</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（7)支持POE有线网络供电，只需要1路网线，即可实现供电及信号传输，支持同时输出特写和全景等多路画面。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（8)传感器尺寸：≥CMOS 1/2.5英寸。</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（9)传感器有效像素≥840万。 </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（10)网络流传输协议：TCP, HTTP, UDP，RTSP, RTMP, ONVIF。</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52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教师摄像机图像处理系统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（1)4K教师摄像机内嵌智能跟踪算法，无需单独安装定位跟踪主机及其他任何辅助拍摄设备，即可实现跟踪定位控制功能。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（2)系统应采用智能图像识别算法，高清摄像机同时输出2路场景画面并分析计算，实现1台摄像机的2景位拍摄，通过导播跟踪系统，实现所有画面的自动导播切换：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（a)当教师在讲台区域站立授课时，自动切换为教师特写，当教师在讲台区域进行走动时，自动切换到教师全景；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（b)当教师切换多媒体授课时，自动切换为多媒体特写画面；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（3)支持设置摄像机分辨率、帧率、码率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（4)支持设置摄像机亮度、饱和度、对比度、锐度、色度、快门速度</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（5)图像支持左右镜像、上下翻转，默认不开启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（6)支持对摄像机网络进行管理，包括设置IP地址/网关/DNS等，支持组播协议搜索IP地址，并修改摄像机IP</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（7)支持rtmp推流，推流地址可设置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（8)支持TRSP推流，推流地址可设置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（9)支持ONVIF协议，可预览ONVIF画面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（10)支持GB28181协议，可使用GB28181协议推流</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（11)支持摄像机内部导播，支持外部服务器导播</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527"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4K学生摄像机</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（1)4K学生摄像机镜头水平视场角≥ 90°。</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（2)一体化集成设计，支持4K超高清，最大可提供4K@30fps图像编码输出，同时向下兼容1080p，720p等分辨率。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（3)全景画面支持畸变矫正功能。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（4)全景画面与特写画面必须采用相同图像传感器和图像处理器，确保两者图像输出亮度、颜色、风格等保持一致。</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（5)内置图像识别跟踪算法，无需物理转动，即可实现平滑自然的跟踪效果，避免干扰课堂教学。</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（6)整机接口:≥1路RJ45。</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（7)支持POE有线网络供电，只需要1路网线，即可实现供电及信号传输，支持同时输出特写和全景等多路画面。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（8)传感器尺寸：≥CMOS 1/2.5英寸。</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（9)传感器有效像素≥840万。 </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（10)网络流传输协议：TCP, HTTP, UDP，RTSP, RTMP, ONVIF。</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学生摄像机图像处理系统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（1)4K学生摄像机内嵌智能跟踪算法，无需单独安装定位跟踪主机及其他任何辅助拍摄设备，即可实现跟踪定位控制功能。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（2)系统应采用智能图像识别算法，高清摄像机同时输出2路场景画面并分析计算，实现1台摄像机的2景位拍摄，通过导播跟踪系统，实现所有画面的自动导播切换：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（a)学生起立发言时，首先切换为学生全景，再过渡为发言学生的特写画面，当多名学生站立时，自动切换到学生全景；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（b)学生跟踪具备人脸检测辅助识别功能。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（3)支持设置摄像机分辨率、帧率、码率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（4)支持设置摄像机亮度、饱和度、对比度、锐度、色度、快门速度</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（5)图像支持左右镜像、上下翻转，默认不开启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（6)支持对摄像机网络进行管理，包括设置IP地址/网关/DNS等，支持组播协议搜索IP地址，并修改摄像机IP</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（7)支持rtmp推流，推流地址可设置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（8)支持TRSP推流，推流地址可设置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（9)支持ONVIF协议，可预览ONVIF画面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（10)支持GB28181协议，可使用GB28181协议推流</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（11)支持摄像机内部导播，支持外部服务器导播</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6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机械云台摄像机</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（1)传感器尺寸：≥CMOS 1/2.8英寸，传感器有效像素≥200万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（2)摄像机同时支持SDI、HDMI、网络、CVBS四种视频输出接口</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（3)支持不少于3路1080P画面同时输出</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（4)支持不少于20倍光学变焦，16倍数字变焦</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（5)信噪比≥55dB</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（6)水平视场角不小于60°</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（7)云台水平转动范围不小于±170°</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（8)云台垂直转动范围不小于±30°</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（9)水平转动速度不低于100°/s</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（10)垂直转动速度不低于69°/s</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（11)支持水平翻转、垂直翻转</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（12)预置位个数≥255个</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（13)支持≥1个音频输入接口</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（14)支持不少于2个RS232接口</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（15)支持≥1个RS485接口</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11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云台摄像机图像处理系统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（1)设备采用ARM硬件架构，linux操作系统</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（2)支持自动白平衡</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（3)支持背光补偿功能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（4)支持2D、3D数字降噪</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（5)支持不少于4种编码等级，包含baseline、mainprofile、highprofile、svc-t</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（6)支持AAC、G711A两种音频编码格式</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（7)支持TCP/IP, HTTP, RTSP, RTMP, Onvif, DHCP, 组播等网络协议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（8)支持设置摄像机分辨率、帧率、码率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（9)支持设置摄像机亮度、饱和度、对比度、锐度、色度、快门速度</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（10)图像支持左右镜像、上下翻转，默认不开启</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（11)支持对摄像机网络进行管理，包括设置IP地址/网关/DNS等，支持组播协议搜索IP地址，并修改摄像机IP</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指向麦克风套件</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（1)采用多核DSP专用音频芯片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（2)支持不少于6路差分输入，且6路均支持幻象供电</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（3)支持幻象供电开关，可开启和关闭幻象供电功能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（4)支持不少于2路线路信号输入，且两路均支持立体声</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（5)支持不少于2路线路信号输出，且两路均支持立体声</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（6)支持不少于2个USB接口，且两个USB接口均可以双向传输音频</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（7)采用多合一传输技术，USB可同时支持音频输入、音频输出、参数调试、设备升级</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（8)支持不少于1个监听口，监听口可输出系统所有声音</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（9)套件至少应标配6支麦克风和6套安装支架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（10)麦克风应采用不小于9.7mm大直径电容拾音单元</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（11)麦克风频率响应不低于50Hz~16KHz</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（12)麦克风应采用心型指向</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（13)支持一键复位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53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麦克风音频处理系统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（1)支持全频带全双工自适应回声消除算法</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（2)支持全频带动态自适应降噪技术，降噪电平最高达18dB</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（3)支持自动增益控制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（4)支持啸叫抑制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（5)支持ducker算法，可设置ducker深度</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（6)支持智能混音，可智能选择最佳麦克风采集音频</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（7)支持多通道音频矩阵，可根据场景需求进行相应设置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（8)支持输入输出增益修改，最高支持12dB增益</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（9)支持高通滤波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（10)支持低通滤波</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（11)支持音频限压器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（12)支持EQ均衡</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（13)支持回声抑制和回声消除</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（14)支持音频延时设置</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（15)支持音频参数调节，可通过软件进行不少于20项音频参数调整</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69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双通道无线麦克风</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（1)整机标配一个手持麦和一个头戴麦，且两个麦克风可同时工作；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（2)接收机采用全金属机身，标准1U高度，配置挂耳可安装于标准机柜；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（3)手持麦克风必须采用全金属外壳，稳固耐用；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（4)接收机采用双通道UHF无线通信，每个通道≥100个频点可选，可切换频点总数≥200个；</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（5)接收机、麦克风均配备LCD液晶屏幕，可实时反馈系统工作状态，整个无线麦克风系统≥4块LCD液晶屏幕；</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（6)LCD液晶屏幕可显示电池电量、信号强度、工作频率；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（7)可通过麦克风拨码开关切换麦克风工作频率，满足不同场景需求；</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（8)低功率模式下工作时间≥10小时，高功率模式下工作时间≥8小时；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（9)接收机音频信号输出口总数≥4个，3.5mm输出口≥1，6.35mm输出口≥1，卡侬输出口≥2；</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（10)3.5mm接口输出幅值≥2V（RMS）；</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（11)有效无线传输距离≥100m；</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（12)手持麦克风采用超心型指向，头戴麦克风采用心型指向；</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（13)手持麦克风内置陀螺仪，支持智能静音功能，麦克风静置超过10min，自动进入待机节能状态；</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麦克风音频处理系统</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（1)载波频率：600MHz~980MHz；</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（2)频率响应：50Hz~18KHz；</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（3)信噪比＞95±5dB；</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（4)系统采用数字音码锁定技术，有效阻隔使用环境中信号干扰；</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（5)支持全频带全双工自适应回声消除算法</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（6)支持全频自适应AI降噪技术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（7)支持自动增益控制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（8)支持啸叫抑制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（9)支持智能混音，支持多通道输入混音</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（10)支持音频参数调节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480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远程互动助手</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1.软件应支持微信扫码登录，无需输入帐号密码即可实现登录，用户可便捷、快速进入互动课堂。</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2.互动课堂连接支持按键拨号形式，可直接拨号呼叫，账号为11位手机号码，充分考虑用户的日常使用习惯，无需额外学习即可快速掌握使用方法。</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3.授课过程中提供工具窗口，支持用户切换画面，调出互动工具；工具窗口可切换为迷你模式，以悬浮工具条形式显示，可置于授课课件上方。</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4.课件悬浮工具条支持多种布局选择，至少支持2种布局方式，可自由选择课件翻页方式。</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5.板书同步：授课过程中支持用户调起白板工具，在大屏上进行板书，板书内容将在听课端实时同步；且支持听课端在大屏上板书，反向实时同步至授课端及其他听课端。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6.默认颜色：系统智能分配授课端及不同听课端的默认笔迹颜色，学生可区分不同教室板书内容。</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7.▲云课件：支持用户在线打开云课件列表，无需下载至本地，即可在线打开云课件进行展示及讲授。（需提供生产厂家确认的、相应的功能证明材料，包括但不限于测试报告、官网和功能截图，并加盖厂家公章）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课堂活动：支持用户在云课件中进行远程同步课堂游戏，异地教室的学生可同时在大屏上进行知识竞赛，以左右分屏形式实现两个教室的学生同台竞争。（需提供生产厂家确认的、相应的功能证明材料，包括但不限于测试报告、官网和功能截图，并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拍照上传：支持在授课端及听课端生成拍照上传二维码，使用手机微信扫码后，可实时上传学生作业、试卷内容至大屏，授课端及听课端同步显示照片内容，且分别支持授课端与听课端的师生对照片进行拖动、放大、批注操作，实现远程讲评。</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画板同步：授课过程中支持用户调起画板工具，提供不少于4种书写工具和14种基础颜色；提供调色板功能，可选择任意基础颜色进行混合产生新的颜色；画板工具中所有功能均可在授课端及听课端同步操作，且可同时独立调色，互不干扰。</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11.▲乐器同步：授课过程中支持用户调起乐器工具，提供虚拟键盘，不少于36个 琴键，授课端弹奏的内容可同步到所有听课端；听课端也可弹奏并反向同步到所有授课端和听课端。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12.支持互动课堂中可对本地班级、听课班级中表现好的班级发送点评奖励，每堂课可统计各班点评总分，并在课上一键展示最高得分的班级进行表扬。</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13.提供不少于9个学科工具，支持语文、数学、英语、美术、地理等学科使用。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14.请求发言：支持听课端一键主动请求发言，请求后在授课端进行提示，授课端可选择接受或拒绝，不影响正常授课。</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15. ▲支持≥6个视频信号自定义设置，可调用网络摄像头、本地摄像头等信号。（需提供生产厂家确认的、相应的功能证明材料，包括但不限于测试报告、官网和功能截图，并加盖厂家公章）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16.支持临时创建直播，通过设置主题、时长即可生成直播二维码。</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17.支持将直播视频保存至云平台，并支持回看及在线播放。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409"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巡课助手</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（1)通过巡课客户端，老师即可在线巡课查看各个教室的巡课视频画面，掌握教室实时状况；</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（2)下载配置模板：在客户端中可下载巡课场地配置模板，按照模板录入场地信息即可导入场地参数；模板为表格形式，方便编辑；</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（3)导出配置参数：客户端可导出已保存的场地配置信息，方便老师修改，或复制至其他老师电脑，安装客户端时直接导入；</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（4)场地配置：老师可自定义各个教室的巡课画面，可设置各个课室的名称、画面名称；可自由选择课室的预览画面及作为巡课音频源的视频信号；</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（5)教室预览：客户端显示教室预览画面，老师可快速查看课室当前情况；</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（6)教室详情：同一教室可查看不少于6路巡课画面；老师可选择任一画面全屏观看，查看教室具体情况；</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自动巡课：支持以教室为单位，全屏轮流播放所有教室的预览画面，便于用户随时查看全校班级上课情况。</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399"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导播助手</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（1)在同一局域网内的电脑上，可通过录播机ip地址和管理员密码，远程登录录播机，用户可便捷、快速进行实时导播控制和导播设置。</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（2)可设置录播机为“自动”导播模式和“手动”导播模式，满足用户不同场景需求。</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手动”导播模式下，在导播界面的预览窗口可实时观看教师全景/特写、学生全景/特写、多媒体电脑共五路画面。支持6种导播画面分割方案，方案包括单画面、双画面、三画面和四画面，每种分割方案可自由选择视频源，适应用户各种课堂场景的需求。导播画面可实时推流给资源平台，实现平台直播。</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（4)用户可对录播机进行绑定学校和IOT平台的操作，方便进行设备的统一管理和维护。</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（5)支持进行存储服务器配置，满足用户对内容的保存和管理需求。</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用户可配置直播推流地址，支持同时三路推流，可推送至相关视频直播平台，推流画面可选择导播画面、教师全景/特写、学生全景/特写、多媒体电脑、板书共7路画面，可设置选择画面高低两种码率，可设置音频开或者关，满足用户进行多平台直播的需求。</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（7）支持用户远程控制录播主机录制、关机、重启、定时开关机功能，方便进行设备的日常管理。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互动电视</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（1)屏幕物理尺寸≥55英吋</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（2)屏幕分辨率≥3840*2160</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（3)屏幕刷新率≥60Hz</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（4)屏幕可视角度≥±176度</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（5)整机功耗≤120W</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（6)待机功耗≤0.5W</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（7)内置喇叭个数≥2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POE交换机</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国产8口千兆POE交换机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有源音箱</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（1)采用功放与互动音箱一体化设计，内置麦克风无线接收模块，帮助教师实现多媒体扩音以及本地扩声功能。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（2)双音箱有线连接，机箱采用塑胶材质，保护设备免受环境影响。</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（3)输出额定功率≥2*15W。</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（4)配置独立音频数字信号处理芯片，支持啸叫抑制功能。</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（5)支持教师扩声和输入音源叠加输出。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网络机柜</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（1)机柜大小：满足使用需求</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（2)材质：方孔条耐指纹敷铝锌板；其余SPCC优质冷轧板制作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（3)标准：ANSI/EIARS-310D,IEC297-297-2DIN4149,PATI,DIN41494,PAPT,</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GB/T3041.2-97</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（4)承重：800kg</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（5)防护等级：IP20</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（6)表面处理：方孔条：耐指纹敷铝锌板；其余：脱脂、酸洗、磷化、静电喷塑</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（7)颜色：与墙面颜色搭配协调</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（8)配件清单：无色玻璃钢化玻璃前门，高密度网孔后门，托盘1个，螺丝40个，扳手1个，电源1只，固定支角4只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2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装饰装修</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国标具体可根据教室现场环境设计</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（1）色调：墙面、地面、窗帘等着色配合协调，整体颜色效果应适合录像。</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（2）吊顶、采用600mmx600mm矿棉吸音板（表面涂层为：乙烯基乳胶漆，厚度为0.9mm；降噪系数：0.55；隔音系数：36；防火等级：A级；防潮指数：RH90；反光率：0.88。）吊顶；包含轻钢龙骨、辅料及人工。</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（3）墙壁工程：教室四周墙壁使用环保吸音板，内置木板加吸音棉，与上墙颜色搭配协调。</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（4）地面：对原有地面修补；通过专用材料做自流平；其无有机挥发物排放，绿色环保。工艺过程：均匀的涂水性界面剂；采用旋密式打磨；吸尘。铺设塑胶地板，色调要与墙面及桌椅协调。20000*1830*2.1mm; 耐磨层，0.50mm；密度：1380 Kg/m³；杨氏弹性模量(E)：2900-3400 Mpa；拉伸强度(σt)：50-80 Mpa； Elongation @ break：20-40%；Notch test：2-5 kJ/m²；玻璃转变温度：87℃；导热率 (λ)：0.16 W/m.K；热膨胀系数 (α)：8 10-5 /K；热容 (c)：0.9 kJ/(kg·K) ；吸水率 (ASTM)：0.04-0.4；熔点：212℃；Price：0.5-1.25 €/kg；耐磨转数：1500转。</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（5）讲台处理：具有讲台，铺设静音地胶以减少老师走动时的杂音，边角进行包边处理。</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（6）窗帘：窗帘采用厚实窗帘，具有吸音和有效隔绝自然光的作用，色调与墙体协调。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（7）灯光：600*600mmLED灯，铝合金边框。流明：100 LM（流明）48W（组）；色温为4500K。</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（8）面积及布局：录播教室面积约78平方米左右，应有良好的隔音效果。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9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安装调试及系统集成</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将教室原有多媒体设备整套拆除并运输到指定地点，完整安装以上录播教室设备。</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1、电源线：符合国家标准的高纯度无氧铜线，负载满足要求，三芯三线分色分类阻燃分离布线；</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2、网线：均采用六类双绞线，高纯度无氧铜，低电阻，导电性能卓越，典型应用速率为1000Mbps，录播教室教学区预留网络接口可连接校园网。。</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3、视频连接线：HDMI数字高清线，所使用线材符合国际标准制作；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4、插线板：符合国家标准，满足连接需求防雷设计，采用阻燃750℃优质PC材质，安全保护门，防止意外戳入引发触电，一体镀镍铜构件，精工啮合，插拔自如；</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5、线槽及扣条：金属，符合国家安全标准，所有线路隐蔽布线或按需加以金属线槽、U型地槽保护；</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6、以上线缆、管材等辅材，均要求用优质材料；</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7、施工规范：施工依照综合布线标准设计，强弱电规范（分</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离）施工，要具有高扩展性、灵活性、先进性、可管理性。在布线中，所有线路、信息点均有一定编号或颜色标识。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33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校级云资源管理平台</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★实现与县级资源管理总平台的无缝对接</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（1)系统采用模块化的架构设计B/S架构，用户可通过浏览器实现数据看板查看、实时巡课、名师示范课点播、用户管理等功能。</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角色管理：系统至少提供超级管理员、内容管理员、权限管理员、专递课堂管理员四种默认角色，分别具备不同模块的管理权限；在添加区域管理员时，可根据所属的行政地区，为不同层级的管理者设置所管辖的区域权限。</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（3)★认证管理：支持名师、名校、教研组等认证管理。（需提供生产厂家确认的、相应的功能证明材料，包括但不限于测试报告、官网和功能截图，并加盖厂家公章）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①．名师认证：通过用户的11位手机号码进行快速查询，根据查询后该教师的姓名、学科学段、所在区域、已上传示范课数量、课程播放量、参与教研活动次数等信息，确认身份并认证成为名师；</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②．教研组认证：通过名称输入进行快速查询，根据查询后该教研组负责人姓名及账号、小组成员数、已开展教研活动次数，确认教研组信息并认证；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③．名校认证：通过输入名称快速查询，根据查询后该学校的教师人数、已上传示范课数量、课程总播放量，确认学校信息并认证；</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④．认证后，该名师、教研组或名校的名称后面带有官方认证标识，方便师生进行快速查找精品资源。</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4)设备管理：</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①.实时显示学校内设备总数、在线设备总数、正在直播或录制的活跃设备数，实时呈现学校录播设备整体情况；</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②.学校管理员可实时监控校内录播设备的状态，包括设备CPU占用率、网络上下行带宽、磁盘空间情况、内存情况、系统版本，方便远程运维；</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③.支持学校管理员进行远程关机、重启、密码设置等操作。</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（5)公网直播：学校管理员可设置录播设备的直播模式为公网直播，自由发起公网直播活动，方便举办公开课、校园培训等活动。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（6)直播活动：支持用户创建直播，提前设置预约直播信息，并获取直播地址及二维码海报，方便提前发布直播信息。</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（7)直播分享：用户可一键生成直播海报或链接并进行分享，其他用户通过扫描海报上的二维码或打开链接的方式，观看直播视频。</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8)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9)★活动课件：教师可选择云课件与直播关联，无需耗时上传本地文件；课件与直播关联后，支持用户在活动开始时间前查看云课件；活动开始后，用户可在观看直播视频的同时，在线查看已关联的课件。（需提供生产厂家确认的、相应的功能证明材料，包括但不限于测试报告、官网和功能截图，并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（10)签到设置：支持在直播活动开始前，设置签到规则；可选择观众首次进入直播进行签到，或直播开始后15分钟开始签到，适应不同的直播场景。</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（10)督导巡课：用户可查看管辖区域内，正在直播授课的教室实时画面；</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用户可以在平台将自己教研组中的教研活动公开给其他教师进行观摩学习，其他教师可以观看教研记录，且可在同一浏览器界面上，对教研过程中使用的课件进行自由翻页、批注、擦除等操作。（需提供生产厂家确认的、相应的功能证明材料，包括但不限于测试报告、官网和功能截图，并加盖厂家公章）</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（12)手机客户端支持创建教研组和发起教研活动；</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13)用户访问平台网页观看线上课程时，可直接在平台网页中参与知识配对、选词填空、趣味分类等在线互动答题，加深对知识点的理解；完成后，可直接查看答题用时与答题排行榜，并可选择继续观看视频或再玩一次。</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（14)支持用户对本地上传或录播机录制的视频，通过浏览器完成在线剪辑，将视频的无效内容删除，保留课堂中的重难点和精彩部分。</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插入课堂活动：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需提供生产厂家确认的、相应的功能证明材料，包括但不限于测试报告、官网和功能截图，并加盖厂家公章）</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325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存储服务器</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1.处理器：Intel E3-1245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2.内存类型：DDR4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3.内存空间：不小于16GB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4.硬盘接口：SATA3.0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5.硬盘类型：3.5英吋HDD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6.硬盘空间：物理空间不小于25TB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7.设备高度：≤1U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8.操作系统：支持centos 64位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9.raid等级：支持raid 5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10.指示灯：RUN*1 HDD*1 LAN1*1 LAN2*1 Power*1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11.电源：220V AC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12.开关：船型开关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13.USB：USB2.0≥4、USB3.0≥2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14.管理接口：IPMI*1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15.网络接口：RJ45≥4，支持10/100/1000Mbps 自适应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16.视频输出：VGA≥1 、HDMI≥1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17.调试接口：COM口≥1 ，设备支持一键复位功能。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18.点播流媒体服务：支持不少于200个点同时内网点播。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19.直播流媒体服务：支持不少于500个点同时内网直播。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20.产品通过3C认证，并提供证书复印件并加盖厂家投标专用章或公章。 </w:t>
            </w:r>
          </w:p>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 xml:space="preserve">21.虚拟化：支持虚拟化容器部署，稳定可靠。 </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22.远程运维：支持远程升级应用，远程修复故障。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bl>
    <w:p>
      <w:pPr>
        <w:pStyle w:val="10"/>
        <w:spacing w:line="360" w:lineRule="auto"/>
        <w:rPr>
          <w:rFonts w:hint="eastAsia" w:ascii="宋体" w:hAnsi="宋体" w:eastAsia="宋体" w:cs="宋体"/>
          <w:color w:val="auto"/>
          <w:sz w:val="28"/>
          <w:szCs w:val="28"/>
        </w:rPr>
      </w:pPr>
    </w:p>
    <w:p>
      <w:pPr>
        <w:spacing w:line="360" w:lineRule="auto"/>
        <w:rPr>
          <w:rFonts w:ascii="宋体" w:hAnsi="宋体" w:cs="宋体"/>
          <w:b/>
          <w:bCs/>
          <w:color w:val="FF0000"/>
          <w:kern w:val="0"/>
          <w:sz w:val="24"/>
        </w:rPr>
      </w:pPr>
      <w:r>
        <w:rPr>
          <w:rFonts w:hint="eastAsia" w:ascii="宋体" w:hAnsi="宋体" w:cs="宋体"/>
          <w:b/>
          <w:bCs/>
          <w:kern w:val="0"/>
          <w:sz w:val="24"/>
        </w:rPr>
        <w:t>注：本采购文件的</w:t>
      </w:r>
      <w:r>
        <w:rPr>
          <w:rFonts w:hint="eastAsia" w:ascii="宋体" w:hAnsi="宋体" w:cs="宋体"/>
          <w:b/>
          <w:bCs/>
          <w:kern w:val="0"/>
          <w:sz w:val="24"/>
          <w:lang w:val="en-US" w:eastAsia="zh-CN"/>
        </w:rPr>
        <w:t>招标</w:t>
      </w:r>
      <w:r>
        <w:rPr>
          <w:rFonts w:hint="eastAsia" w:ascii="宋体" w:hAnsi="宋体" w:cs="宋体"/>
          <w:b/>
          <w:bCs/>
          <w:kern w:val="0"/>
          <w:sz w:val="24"/>
        </w:rPr>
        <w:t>内容及参数要求由采购人提供，如有疑问，请咨询采购人。</w:t>
      </w:r>
    </w:p>
    <w:p>
      <w:pPr>
        <w:pStyle w:val="11"/>
        <w:ind w:firstLine="0"/>
        <w:sectPr>
          <w:pgSz w:w="11906" w:h="16838"/>
          <w:pgMar w:top="1559" w:right="1134" w:bottom="1020" w:left="1321" w:header="851" w:footer="992" w:gutter="0"/>
          <w:cols w:space="0" w:num="1"/>
          <w:docGrid w:type="lines" w:linePitch="312" w:charSpace="0"/>
        </w:sect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第四部分  商务及合同主要条款（仅供参考）</w:t>
      </w:r>
    </w:p>
    <w:p>
      <w:pPr>
        <w:rPr>
          <w:rFonts w:hint="eastAsia" w:ascii="宋体" w:hAnsi="宋体" w:eastAsia="宋体" w:cs="宋体"/>
          <w:color w:val="auto"/>
        </w:rPr>
      </w:pPr>
      <w:r>
        <w:rPr>
          <w:rFonts w:hint="eastAsia" w:ascii="宋体" w:hAnsi="宋体" w:eastAsia="宋体" w:cs="宋体"/>
          <w:b/>
          <w:color w:val="auto"/>
          <w:sz w:val="24"/>
          <w:lang w:val="zh-CN"/>
        </w:rPr>
        <w:t>（此合同主要条款，除商务条款外，其余部分只作为参考，最终签订的合同以采购人确定的合同内容为准。）</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一、合同内容及金额：即中标人的投标内容及其中标总金额。</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二、服务内容：即交付的服务内容与投标文件所指明的，或者与本合同所指明的服务内容相一致。</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三、知识产权：即中标人应保证采购人在使用中标服务时，不承担任何涉及知识产权法律诉讼的责任。</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 xml:space="preserve">四、供货周期：20天  </w:t>
      </w:r>
      <w:r>
        <w:rPr>
          <w:rFonts w:hint="eastAsia" w:ascii="宋体" w:hAnsi="宋体" w:eastAsia="宋体" w:cs="宋体"/>
          <w:color w:val="auto"/>
          <w:kern w:val="2"/>
          <w:sz w:val="24"/>
          <w:szCs w:val="24"/>
          <w:lang w:val="en-US" w:eastAsia="zh-CN" w:bidi="ar-SA"/>
        </w:rPr>
        <w:t xml:space="preserve">                               </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中标人未征得采购人同意和谅解而单方面延迟提供服务，将按违约终止合同。</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人遇到可能妨碍按时提供服务的情况，应当及时以书面形式通知采购人，说明原由、拖延的期限等；采购人、采购代理机构在收到通知后，尽快进行情况评估并确定是否通过修改合同，酌情延长提供服务时间或者通过协商加收误期赔偿金。</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五、供货地点：采购人指定交货地点 </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kern w:val="2"/>
          <w:sz w:val="24"/>
          <w:szCs w:val="24"/>
          <w:highlight w:val="none"/>
          <w:lang w:val="en-US" w:eastAsia="zh-CN" w:bidi="ar-SA"/>
        </w:rPr>
        <w:t xml:space="preserve">质量目标：合格 </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七、</w:t>
      </w:r>
      <w:r>
        <w:rPr>
          <w:rFonts w:hint="eastAsia" w:ascii="宋体" w:hAnsi="宋体" w:eastAsia="宋体" w:cs="宋体"/>
          <w:color w:val="auto"/>
          <w:kern w:val="2"/>
          <w:sz w:val="24"/>
          <w:szCs w:val="24"/>
          <w:highlight w:val="none"/>
          <w:lang w:val="en-US" w:eastAsia="zh-CN" w:bidi="ar-SA"/>
        </w:rPr>
        <w:t xml:space="preserve">质保期：1年 </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八、结算方式与付款方式</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1、结算方式：具体与采购方协商</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2、付款方式：财政资金到位后一次性支付95%，质保期到期付剩余的款项。                            </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九、技术保障：中标人应随同服务提供相应的中文技术文件（包括操作手册、使用说明、报告、服务指南等资料）等保障服务。</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十、质量保证</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1、中标人应当保证所提供的服务完全符合合同规定的质量、内容等要求，并在服务期内、外应对由于提供服务的缺陷而产生的质量问题负责。</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2、在服务期内，如果发现提供服务的质量、服务内容等存在与合同中任何一项不符，采购人应在最短时间内，以书面形式向中标人提出索赔，同时通告采购代理机构。</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3、中标人应当明确售后服务公约等其他服务条件。</w:t>
      </w:r>
    </w:p>
    <w:p>
      <w:pPr>
        <w:pStyle w:val="16"/>
        <w:keepNext w:val="0"/>
        <w:keepLines w:val="0"/>
        <w:pageBreakBefore w:val="0"/>
        <w:kinsoku/>
        <w:wordWrap/>
        <w:overflowPunct/>
        <w:topLinePunct w:val="0"/>
        <w:autoSpaceDE/>
        <w:autoSpaceDN/>
        <w:bidi w:val="0"/>
        <w:snapToGrid/>
        <w:spacing w:line="400" w:lineRule="exact"/>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4、未尽事宜由双方协商解决。</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十一、采购项目执行内容需要调整时，经采购人同意后，可以对相应的内容进行调整，并协商确定价格差额计算方法和负担办法。</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十二、服务方案变更</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成交后，提供服务的内容需要变更、调整时，应办理相应的变更、调整审批手续，并协商确定服务内容调整后的服务价款计算方法和服务期顺延等事宜。</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三、验收：完成服务期间由采购人负责组织验收，或者邀请有关专家、专业机构、采购代理机构共同进行验收,验收费用由中标人支付（备注：如有验收需向采购代理机构支付金额2000-3000元不等）。验收合格须交接项目实施的全部资料，并填写政府采购项目验收报告单。验收须以合同、谈判文件及响应文件、澄清、及国家相应的标准、规范等为依据。</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十四、合同争议的解决：合同执行中发生争议的，当事人双方应协商解决，协商达不成一致时，可向人民法院提请诉讼。</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十五、在发生不可抗力情况下的应对措施和解决办法。</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十六、合同一经签订，不得擅自变更、中止或者终止合同。对确需变更、调整或者中止、终止合同的，应按规定履行相应的手续。</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七、违约责任：依据《中华人民共和国合同法》、《中华人民共和国政府采购法》的相关条款和本合同约定，中标人未全面履行合同义务或者发生违约，采购人会同采购代理机构有权终止合同，依法向中标人进行经济索赔，并报请政府采购监督管理机关进行相应的行政处罚。采购人违约的，应当赔偿给中标人造成的经济损失。</w:t>
      </w:r>
    </w:p>
    <w:p>
      <w:pPr>
        <w:keepNext w:val="0"/>
        <w:keepLines w:val="0"/>
        <w:pageBreakBefore w:val="0"/>
        <w:tabs>
          <w:tab w:val="left" w:pos="980"/>
        </w:tabs>
        <w:kinsoku/>
        <w:wordWrap/>
        <w:overflowPunct/>
        <w:topLinePunct w:val="0"/>
        <w:autoSpaceDE/>
        <w:autoSpaceDN/>
        <w:bidi w:val="0"/>
        <w:snapToGrid/>
        <w:spacing w:line="400" w:lineRule="exact"/>
        <w:ind w:firstLine="56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十八、本合同一式陆份，甲方、乙方、采购代理机构各执贰份。签字盖章后生效，合同执行完毕自动失效（合同的服务承诺则长期有效）。</w:t>
      </w:r>
    </w:p>
    <w:p>
      <w:pPr>
        <w:keepNext w:val="0"/>
        <w:keepLines w:val="0"/>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十九、其它（在合同中具体明确）</w:t>
      </w:r>
    </w:p>
    <w:tbl>
      <w:tblPr>
        <w:tblStyle w:val="22"/>
        <w:tblW w:w="0" w:type="auto"/>
        <w:tblInd w:w="93" w:type="dxa"/>
        <w:tblLayout w:type="fixed"/>
        <w:tblCellMar>
          <w:top w:w="0" w:type="dxa"/>
          <w:left w:w="108" w:type="dxa"/>
          <w:bottom w:w="0" w:type="dxa"/>
          <w:right w:w="108" w:type="dxa"/>
        </w:tblCellMar>
      </w:tblPr>
      <w:tblGrid>
        <w:gridCol w:w="4551"/>
        <w:gridCol w:w="4253"/>
      </w:tblGrid>
      <w:tr>
        <w:tblPrEx>
          <w:tblCellMar>
            <w:top w:w="0" w:type="dxa"/>
            <w:left w:w="108" w:type="dxa"/>
            <w:bottom w:w="0" w:type="dxa"/>
            <w:right w:w="108" w:type="dxa"/>
          </w:tblCellMar>
        </w:tblPrEx>
        <w:trPr>
          <w:trHeight w:val="390" w:hRule="atLeast"/>
        </w:trPr>
        <w:tc>
          <w:tcPr>
            <w:tcW w:w="455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甲  方</w:t>
            </w:r>
          </w:p>
        </w:tc>
        <w:tc>
          <w:tcPr>
            <w:tcW w:w="4253"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乙  方</w:t>
            </w:r>
          </w:p>
        </w:tc>
      </w:tr>
      <w:tr>
        <w:tblPrEx>
          <w:tblCellMar>
            <w:top w:w="0" w:type="dxa"/>
            <w:left w:w="108" w:type="dxa"/>
            <w:bottom w:w="0" w:type="dxa"/>
            <w:right w:w="108" w:type="dxa"/>
          </w:tblCellMar>
        </w:tblPrEx>
        <w:trPr>
          <w:trHeight w:val="90" w:hRule="atLeast"/>
        </w:trPr>
        <w:tc>
          <w:tcPr>
            <w:tcW w:w="4551"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（盖章）</w:t>
            </w: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both"/>
              <w:rPr>
                <w:rFonts w:hint="eastAsia" w:ascii="宋体" w:hAnsi="宋体" w:eastAsia="宋体" w:cs="宋体"/>
                <w:color w:val="auto"/>
                <w:kern w:val="0"/>
                <w:sz w:val="24"/>
              </w:rPr>
            </w:pPr>
            <w:r>
              <w:rPr>
                <w:rFonts w:hint="eastAsia" w:ascii="宋体" w:hAnsi="宋体" w:eastAsia="宋体" w:cs="宋体"/>
                <w:color w:val="auto"/>
                <w:kern w:val="0"/>
                <w:sz w:val="24"/>
              </w:rPr>
              <w:t>（盖章）</w:t>
            </w:r>
          </w:p>
        </w:tc>
      </w:tr>
      <w:tr>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地址：</w:t>
            </w: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地址：</w:t>
            </w:r>
          </w:p>
        </w:tc>
      </w:tr>
      <w:tr>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邮编：</w:t>
            </w: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邮编：</w:t>
            </w:r>
          </w:p>
        </w:tc>
      </w:tr>
      <w:tr>
        <w:tblPrEx>
          <w:tblCellMar>
            <w:top w:w="0" w:type="dxa"/>
            <w:left w:w="108" w:type="dxa"/>
            <w:bottom w:w="0" w:type="dxa"/>
            <w:right w:w="108" w:type="dxa"/>
          </w:tblCellMar>
        </w:tblPrEx>
        <w:trPr>
          <w:trHeight w:val="498" w:hRule="atLeast"/>
        </w:trPr>
        <w:tc>
          <w:tcPr>
            <w:tcW w:w="4551"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全权代表：（签字）</w:t>
            </w: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法定代表人：</w:t>
            </w:r>
          </w:p>
        </w:tc>
      </w:tr>
      <w:tr>
        <w:tblPrEx>
          <w:tblCellMar>
            <w:top w:w="0" w:type="dxa"/>
            <w:left w:w="108" w:type="dxa"/>
            <w:bottom w:w="0" w:type="dxa"/>
            <w:right w:w="108" w:type="dxa"/>
          </w:tblCellMar>
        </w:tblPrEx>
        <w:trPr>
          <w:trHeight w:val="90" w:hRule="atLeast"/>
        </w:trPr>
        <w:tc>
          <w:tcPr>
            <w:tcW w:w="4551"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被授权代表：（签字）</w:t>
            </w:r>
          </w:p>
        </w:tc>
      </w:tr>
      <w:tr>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电话：</w:t>
            </w: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电话：</w:t>
            </w:r>
          </w:p>
        </w:tc>
      </w:tr>
      <w:tr>
        <w:tblPrEx>
          <w:tblCellMar>
            <w:top w:w="0" w:type="dxa"/>
            <w:left w:w="108" w:type="dxa"/>
            <w:bottom w:w="0" w:type="dxa"/>
            <w:right w:w="108" w:type="dxa"/>
          </w:tblCellMar>
        </w:tblPrEx>
        <w:trPr>
          <w:trHeight w:val="390" w:hRule="atLeast"/>
        </w:trPr>
        <w:tc>
          <w:tcPr>
            <w:tcW w:w="4551"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传真：</w:t>
            </w: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传真：</w:t>
            </w:r>
          </w:p>
        </w:tc>
      </w:tr>
      <w:tr>
        <w:tblPrEx>
          <w:tblCellMar>
            <w:top w:w="0" w:type="dxa"/>
            <w:left w:w="108" w:type="dxa"/>
            <w:bottom w:w="0" w:type="dxa"/>
            <w:right w:w="108" w:type="dxa"/>
          </w:tblCellMar>
        </w:tblPrEx>
        <w:trPr>
          <w:trHeight w:val="390" w:hRule="atLeast"/>
        </w:trPr>
        <w:tc>
          <w:tcPr>
            <w:tcW w:w="4551"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开户银行：</w:t>
            </w:r>
          </w:p>
        </w:tc>
      </w:tr>
      <w:tr>
        <w:tblPrEx>
          <w:tblCellMar>
            <w:top w:w="0" w:type="dxa"/>
            <w:left w:w="108" w:type="dxa"/>
            <w:bottom w:w="0" w:type="dxa"/>
            <w:right w:w="108" w:type="dxa"/>
          </w:tblCellMar>
        </w:tblPrEx>
        <w:trPr>
          <w:trHeight w:val="390" w:hRule="atLeast"/>
        </w:trPr>
        <w:tc>
          <w:tcPr>
            <w:tcW w:w="4551"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账号:</w:t>
            </w:r>
          </w:p>
        </w:tc>
      </w:tr>
      <w:tr>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日期：     年   月   日</w:t>
            </w:r>
          </w:p>
        </w:tc>
        <w:tc>
          <w:tcPr>
            <w:tcW w:w="425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日期：     年   月   日</w:t>
            </w:r>
          </w:p>
        </w:tc>
      </w:tr>
      <w:tr>
        <w:tblPrEx>
          <w:tblCellMar>
            <w:top w:w="0" w:type="dxa"/>
            <w:left w:w="108" w:type="dxa"/>
            <w:bottom w:w="0" w:type="dxa"/>
            <w:right w:w="108" w:type="dxa"/>
          </w:tblCellMar>
        </w:tblPrEx>
        <w:trPr>
          <w:trHeight w:val="90" w:hRule="atLeast"/>
        </w:trPr>
        <w:tc>
          <w:tcPr>
            <w:tcW w:w="4551" w:type="dxa"/>
            <w:tcBorders>
              <w:top w:val="nil"/>
              <w:left w:val="single" w:color="auto" w:sz="8" w:space="0"/>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鉴证方</w:t>
            </w:r>
          </w:p>
        </w:tc>
        <w:tc>
          <w:tcPr>
            <w:tcW w:w="425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270" w:hRule="atLeast"/>
        </w:trPr>
        <w:tc>
          <w:tcPr>
            <w:tcW w:w="4551"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both"/>
              <w:rPr>
                <w:rFonts w:hint="eastAsia" w:ascii="宋体" w:hAnsi="宋体" w:eastAsia="宋体" w:cs="宋体"/>
                <w:color w:val="auto"/>
                <w:kern w:val="0"/>
                <w:sz w:val="24"/>
              </w:rPr>
            </w:pPr>
            <w:r>
              <w:rPr>
                <w:rFonts w:hint="eastAsia" w:ascii="宋体" w:hAnsi="宋体" w:eastAsia="宋体" w:cs="宋体"/>
                <w:color w:val="auto"/>
                <w:kern w:val="0"/>
                <w:sz w:val="24"/>
              </w:rPr>
              <w:t>（盖章）</w:t>
            </w:r>
          </w:p>
        </w:tc>
        <w:tc>
          <w:tcPr>
            <w:tcW w:w="425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90" w:hRule="atLeast"/>
        </w:trPr>
        <w:tc>
          <w:tcPr>
            <w:tcW w:w="4551"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c>
          <w:tcPr>
            <w:tcW w:w="425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270" w:hRule="atLeast"/>
        </w:trPr>
        <w:tc>
          <w:tcPr>
            <w:tcW w:w="4551"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全权代表：（签字）</w:t>
            </w:r>
          </w:p>
        </w:tc>
        <w:tc>
          <w:tcPr>
            <w:tcW w:w="425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90" w:hRule="atLeast"/>
        </w:trPr>
        <w:tc>
          <w:tcPr>
            <w:tcW w:w="4551"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c>
          <w:tcPr>
            <w:tcW w:w="425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2" w:hRule="atLeast"/>
        </w:trPr>
        <w:tc>
          <w:tcPr>
            <w:tcW w:w="455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日期：     年   月   日</w:t>
            </w:r>
          </w:p>
        </w:tc>
        <w:tc>
          <w:tcPr>
            <w:tcW w:w="425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0"/>
                <w:sz w:val="24"/>
              </w:rPr>
            </w:pPr>
          </w:p>
        </w:tc>
      </w:tr>
    </w:tbl>
    <w:p>
      <w:pPr>
        <w:pStyle w:val="10"/>
        <w:keepNext w:val="0"/>
        <w:keepLines w:val="0"/>
        <w:pageBreakBefore w:val="0"/>
        <w:kinsoku/>
        <w:wordWrap/>
        <w:overflowPunct/>
        <w:topLinePunct w:val="0"/>
        <w:autoSpaceDE/>
        <w:autoSpaceDN/>
        <w:bidi w:val="0"/>
        <w:snapToGrid/>
        <w:spacing w:line="400" w:lineRule="exact"/>
        <w:rPr>
          <w:rFonts w:cs="仿宋" w:asciiTheme="minorEastAsia" w:hAnsiTheme="minorEastAsia"/>
          <w:b/>
          <w:sz w:val="44"/>
          <w:szCs w:val="44"/>
        </w:rPr>
      </w:pPr>
    </w:p>
    <w:p>
      <w:pPr>
        <w:tabs>
          <w:tab w:val="left" w:pos="840"/>
        </w:tabs>
        <w:kinsoku w:val="0"/>
        <w:spacing w:line="360" w:lineRule="auto"/>
        <w:jc w:val="center"/>
        <w:rPr>
          <w:rFonts w:ascii="宋体" w:hAnsi="宋体" w:eastAsia="宋体" w:cs="宋体"/>
          <w:b/>
          <w:sz w:val="44"/>
          <w:szCs w:val="44"/>
        </w:rPr>
      </w:pPr>
      <w:r>
        <w:rPr>
          <w:rFonts w:hint="eastAsia" w:ascii="宋体" w:hAnsi="宋体" w:eastAsia="宋体" w:cs="宋体"/>
          <w:b/>
          <w:sz w:val="44"/>
          <w:szCs w:val="44"/>
        </w:rPr>
        <w:t>第 五 部 分  投标文件格式</w:t>
      </w:r>
    </w:p>
    <w:p>
      <w:pPr>
        <w:spacing w:line="540" w:lineRule="exact"/>
        <w:ind w:firstLine="5520" w:firstLineChars="2300"/>
        <w:jc w:val="right"/>
        <w:rPr>
          <w:rFonts w:ascii="宋体" w:hAnsi="宋体" w:eastAsia="宋体" w:cs="宋体"/>
          <w:sz w:val="28"/>
          <w:szCs w:val="28"/>
        </w:rPr>
      </w:pPr>
      <w:r>
        <w:rPr>
          <w:rFonts w:hint="eastAsia" w:ascii="宋体" w:hAnsi="宋体" w:eastAsia="宋体" w:cs="宋体"/>
          <w:sz w:val="24"/>
        </w:rPr>
        <w:t xml:space="preserve">    </w:t>
      </w:r>
      <w:r>
        <w:rPr>
          <w:rFonts w:hint="eastAsia" w:ascii="宋体" w:hAnsi="宋体" w:eastAsia="宋体" w:cs="宋体"/>
          <w:b/>
          <w:sz w:val="28"/>
          <w:szCs w:val="28"/>
        </w:rPr>
        <w:t>（正／副本）</w:t>
      </w:r>
    </w:p>
    <w:p>
      <w:pPr>
        <w:pStyle w:val="18"/>
        <w:spacing w:line="570" w:lineRule="exact"/>
        <w:ind w:left="0" w:leftChars="0"/>
        <w:jc w:val="center"/>
        <w:rPr>
          <w:rFonts w:ascii="宋体" w:hAnsi="宋体" w:eastAsia="宋体" w:cs="宋体"/>
          <w:b/>
          <w:sz w:val="56"/>
          <w:szCs w:val="56"/>
        </w:rPr>
      </w:pPr>
    </w:p>
    <w:p>
      <w:pPr>
        <w:pStyle w:val="17"/>
        <w:spacing w:line="360" w:lineRule="auto"/>
        <w:jc w:val="center"/>
        <w:rPr>
          <w:rFonts w:hAnsi="宋体" w:cs="宋体"/>
          <w:b/>
          <w:sz w:val="52"/>
          <w:szCs w:val="52"/>
        </w:rPr>
      </w:pPr>
      <w:r>
        <w:rPr>
          <w:rFonts w:hint="eastAsia" w:hAnsi="宋体" w:cs="宋体"/>
          <w:b/>
          <w:sz w:val="52"/>
          <w:szCs w:val="52"/>
        </w:rPr>
        <w:t>延川县中小学远程同步互动教室</w:t>
      </w:r>
    </w:p>
    <w:p>
      <w:pPr>
        <w:pStyle w:val="17"/>
        <w:spacing w:line="540" w:lineRule="exact"/>
        <w:rPr>
          <w:rFonts w:hAnsi="宋体" w:cs="宋体"/>
          <w:b/>
          <w:sz w:val="32"/>
          <w:szCs w:val="32"/>
        </w:rPr>
      </w:pPr>
    </w:p>
    <w:p>
      <w:pPr>
        <w:pStyle w:val="17"/>
        <w:spacing w:line="540" w:lineRule="exact"/>
        <w:rPr>
          <w:rFonts w:hAnsi="宋体" w:cs="宋体"/>
          <w:b/>
          <w:sz w:val="32"/>
          <w:szCs w:val="32"/>
        </w:rPr>
      </w:pPr>
    </w:p>
    <w:p>
      <w:pPr>
        <w:pStyle w:val="17"/>
        <w:spacing w:line="540" w:lineRule="exact"/>
        <w:rPr>
          <w:rFonts w:hAnsi="宋体" w:cs="宋体"/>
          <w:b/>
          <w:sz w:val="32"/>
          <w:szCs w:val="32"/>
        </w:rPr>
      </w:pPr>
    </w:p>
    <w:p>
      <w:pPr>
        <w:spacing w:line="880" w:lineRule="exact"/>
        <w:jc w:val="center"/>
        <w:rPr>
          <w:rFonts w:ascii="宋体" w:hAnsi="宋体" w:eastAsia="宋体" w:cs="宋体"/>
          <w:b/>
          <w:spacing w:val="4"/>
          <w:sz w:val="72"/>
          <w:szCs w:val="72"/>
        </w:rPr>
      </w:pPr>
      <w:r>
        <w:rPr>
          <w:rFonts w:hint="eastAsia" w:ascii="宋体" w:hAnsi="宋体" w:eastAsia="宋体" w:cs="宋体"/>
          <w:b/>
          <w:spacing w:val="4"/>
          <w:sz w:val="72"/>
          <w:szCs w:val="72"/>
        </w:rPr>
        <w:t>投 标 文 件</w:t>
      </w:r>
    </w:p>
    <w:p>
      <w:pPr>
        <w:pStyle w:val="21"/>
        <w:widowControl/>
        <w:shd w:val="clear" w:color="auto" w:fill="FFFFFF"/>
        <w:wordWrap w:val="0"/>
        <w:spacing w:before="0" w:beforeAutospacing="0" w:after="0" w:afterAutospacing="0" w:line="360" w:lineRule="exact"/>
        <w:ind w:firstLine="2884" w:firstLineChars="1026"/>
        <w:jc w:val="both"/>
        <w:rPr>
          <w:rFonts w:ascii="微软雅黑" w:hAnsi="微软雅黑" w:eastAsia="微软雅黑" w:cs="微软雅黑"/>
          <w:color w:val="000000"/>
          <w:sz w:val="21"/>
          <w:szCs w:val="21"/>
        </w:rPr>
      </w:pPr>
      <w:r>
        <w:rPr>
          <w:rFonts w:hint="eastAsia" w:ascii="宋体" w:hAnsi="宋体" w:cs="宋体"/>
          <w:b/>
          <w:bCs/>
          <w:sz w:val="28"/>
          <w:szCs w:val="28"/>
        </w:rPr>
        <w:t>采购项目编号:ZDZC2022101801</w:t>
      </w:r>
    </w:p>
    <w:p>
      <w:pPr>
        <w:jc w:val="center"/>
        <w:rPr>
          <w:rFonts w:ascii="宋体" w:hAnsi="宋体" w:eastAsia="宋体" w:cs="宋体"/>
          <w:b/>
          <w:bCs/>
          <w:sz w:val="28"/>
          <w:szCs w:val="28"/>
        </w:rPr>
      </w:pPr>
    </w:p>
    <w:p>
      <w:pPr>
        <w:ind w:firstLine="2249" w:firstLineChars="800"/>
        <w:rPr>
          <w:rFonts w:ascii="宋体" w:hAnsi="宋体" w:eastAsia="宋体" w:cs="宋体"/>
          <w:b/>
          <w:bCs/>
          <w:sz w:val="28"/>
          <w:szCs w:val="28"/>
        </w:rPr>
      </w:pPr>
    </w:p>
    <w:p>
      <w:pPr>
        <w:spacing w:line="540" w:lineRule="exact"/>
        <w:rPr>
          <w:rFonts w:ascii="宋体" w:hAnsi="宋体" w:eastAsia="宋体" w:cs="宋体"/>
          <w:b/>
          <w:bCs/>
          <w:spacing w:val="20"/>
          <w:sz w:val="32"/>
          <w:szCs w:val="32"/>
        </w:rPr>
      </w:pPr>
    </w:p>
    <w:p>
      <w:pPr>
        <w:pStyle w:val="16"/>
        <w:ind w:firstLine="723"/>
        <w:rPr>
          <w:rFonts w:ascii="宋体" w:hAnsi="宋体" w:eastAsia="宋体" w:cs="宋体"/>
          <w:b/>
          <w:bCs/>
          <w:spacing w:val="20"/>
          <w:sz w:val="32"/>
          <w:szCs w:val="32"/>
        </w:rPr>
      </w:pPr>
    </w:p>
    <w:p>
      <w:pPr>
        <w:pStyle w:val="16"/>
        <w:ind w:firstLine="723"/>
        <w:rPr>
          <w:rFonts w:ascii="宋体" w:hAnsi="宋体" w:eastAsia="宋体" w:cs="宋体"/>
          <w:b/>
          <w:bCs/>
          <w:spacing w:val="20"/>
          <w:sz w:val="32"/>
          <w:szCs w:val="32"/>
        </w:rPr>
      </w:pPr>
    </w:p>
    <w:p>
      <w:pPr>
        <w:pStyle w:val="16"/>
        <w:ind w:firstLine="723"/>
        <w:rPr>
          <w:rFonts w:ascii="宋体" w:hAnsi="宋体" w:eastAsia="宋体" w:cs="宋体"/>
          <w:b/>
          <w:bCs/>
          <w:spacing w:val="20"/>
          <w:sz w:val="32"/>
          <w:szCs w:val="32"/>
        </w:rPr>
      </w:pPr>
    </w:p>
    <w:p>
      <w:pPr>
        <w:pStyle w:val="16"/>
        <w:ind w:firstLine="723"/>
        <w:rPr>
          <w:rFonts w:ascii="宋体" w:hAnsi="宋体" w:eastAsia="宋体" w:cs="宋体"/>
          <w:b/>
          <w:bCs/>
          <w:spacing w:val="20"/>
          <w:sz w:val="32"/>
          <w:szCs w:val="32"/>
        </w:rPr>
      </w:pPr>
    </w:p>
    <w:p>
      <w:pPr>
        <w:spacing w:line="540" w:lineRule="exact"/>
        <w:rPr>
          <w:rFonts w:ascii="宋体" w:hAnsi="宋体" w:eastAsia="宋体" w:cs="宋体"/>
          <w:b/>
          <w:bCs/>
          <w:spacing w:val="20"/>
          <w:sz w:val="32"/>
          <w:szCs w:val="32"/>
        </w:rPr>
      </w:pPr>
    </w:p>
    <w:p>
      <w:pPr>
        <w:spacing w:line="540" w:lineRule="exact"/>
        <w:rPr>
          <w:rFonts w:ascii="宋体" w:hAnsi="宋体" w:eastAsia="宋体" w:cs="宋体"/>
          <w:b/>
          <w:bCs/>
          <w:spacing w:val="20"/>
          <w:sz w:val="30"/>
          <w:szCs w:val="30"/>
        </w:rPr>
      </w:pPr>
      <w:r>
        <w:rPr>
          <w:rFonts w:hint="eastAsia" w:ascii="宋体" w:hAnsi="宋体" w:eastAsia="宋体" w:cs="宋体"/>
          <w:b/>
          <w:bCs/>
          <w:spacing w:val="20"/>
          <w:sz w:val="30"/>
          <w:szCs w:val="30"/>
        </w:rPr>
        <w:t>投   标   人：</w:t>
      </w:r>
      <w:r>
        <w:rPr>
          <w:rFonts w:hint="eastAsia" w:ascii="宋体" w:hAnsi="宋体" w:eastAsia="宋体" w:cs="宋体"/>
          <w:b/>
          <w:bCs/>
          <w:spacing w:val="20"/>
          <w:sz w:val="30"/>
          <w:szCs w:val="30"/>
          <w:u w:val="single"/>
        </w:rPr>
        <w:t xml:space="preserve">                     </w:t>
      </w:r>
      <w:r>
        <w:rPr>
          <w:rFonts w:hint="eastAsia" w:ascii="宋体" w:hAnsi="宋体" w:eastAsia="宋体" w:cs="宋体"/>
          <w:b/>
          <w:bCs/>
          <w:spacing w:val="20"/>
          <w:sz w:val="30"/>
          <w:szCs w:val="30"/>
        </w:rPr>
        <w:t>（盖单位公章）</w:t>
      </w:r>
    </w:p>
    <w:p>
      <w:pPr>
        <w:spacing w:line="540" w:lineRule="exact"/>
        <w:rPr>
          <w:rFonts w:ascii="宋体" w:hAnsi="宋体" w:eastAsia="宋体" w:cs="宋体"/>
          <w:b/>
          <w:bCs/>
          <w:spacing w:val="20"/>
          <w:sz w:val="30"/>
          <w:szCs w:val="30"/>
        </w:rPr>
      </w:pPr>
      <w:r>
        <w:rPr>
          <w:rFonts w:hint="eastAsia" w:ascii="宋体" w:hAnsi="宋体" w:eastAsia="宋体" w:cs="宋体"/>
          <w:b/>
          <w:bCs/>
          <w:spacing w:val="20"/>
          <w:sz w:val="30"/>
          <w:szCs w:val="30"/>
        </w:rPr>
        <w:t>法定代表人或</w:t>
      </w:r>
    </w:p>
    <w:p>
      <w:pPr>
        <w:spacing w:line="540" w:lineRule="exact"/>
        <w:rPr>
          <w:rFonts w:ascii="宋体" w:hAnsi="宋体" w:eastAsia="宋体" w:cs="宋体"/>
          <w:b/>
          <w:bCs/>
          <w:spacing w:val="20"/>
          <w:sz w:val="30"/>
          <w:szCs w:val="30"/>
        </w:rPr>
      </w:pPr>
      <w:r>
        <w:rPr>
          <w:rFonts w:hint="eastAsia" w:ascii="宋体" w:hAnsi="宋体" w:eastAsia="宋体" w:cs="宋体"/>
          <w:b/>
          <w:bCs/>
          <w:spacing w:val="20"/>
          <w:sz w:val="30"/>
          <w:szCs w:val="30"/>
        </w:rPr>
        <w:t>被授权人代表：</w:t>
      </w:r>
      <w:r>
        <w:rPr>
          <w:rFonts w:hint="eastAsia" w:ascii="宋体" w:hAnsi="宋体" w:eastAsia="宋体" w:cs="宋体"/>
          <w:b/>
          <w:bCs/>
          <w:spacing w:val="20"/>
          <w:sz w:val="30"/>
          <w:szCs w:val="30"/>
          <w:u w:val="single"/>
        </w:rPr>
        <w:t xml:space="preserve">                    </w:t>
      </w:r>
      <w:r>
        <w:rPr>
          <w:rFonts w:hint="eastAsia" w:ascii="宋体" w:hAnsi="宋体" w:eastAsia="宋体" w:cs="宋体"/>
          <w:b/>
          <w:bCs/>
          <w:spacing w:val="20"/>
          <w:sz w:val="30"/>
          <w:szCs w:val="30"/>
        </w:rPr>
        <w:t xml:space="preserve"> （签字或盖章）</w:t>
      </w:r>
    </w:p>
    <w:p>
      <w:pPr>
        <w:spacing w:line="540" w:lineRule="exact"/>
        <w:ind w:firstLine="167" w:firstLineChars="49"/>
        <w:rPr>
          <w:rFonts w:ascii="宋体" w:hAnsi="宋体" w:eastAsia="宋体" w:cs="宋体"/>
          <w:b/>
          <w:bCs/>
          <w:spacing w:val="20"/>
          <w:sz w:val="30"/>
          <w:szCs w:val="30"/>
        </w:rPr>
      </w:pPr>
    </w:p>
    <w:p>
      <w:pPr>
        <w:spacing w:line="360" w:lineRule="atLeast"/>
        <w:rPr>
          <w:rFonts w:cs="仿宋" w:asciiTheme="minorEastAsia" w:hAnsiTheme="minorEastAsia"/>
          <w:b/>
          <w:sz w:val="44"/>
          <w:szCs w:val="44"/>
        </w:rPr>
      </w:pPr>
      <w:r>
        <w:rPr>
          <w:rFonts w:hint="eastAsia" w:ascii="宋体" w:hAnsi="宋体" w:eastAsia="宋体" w:cs="宋体"/>
          <w:b/>
          <w:bCs/>
          <w:spacing w:val="20"/>
          <w:sz w:val="30"/>
          <w:szCs w:val="30"/>
        </w:rPr>
        <w:t>日       期：</w:t>
      </w:r>
      <w:r>
        <w:rPr>
          <w:rFonts w:hint="eastAsia" w:ascii="宋体" w:hAnsi="宋体" w:eastAsia="宋体" w:cs="宋体"/>
          <w:b/>
          <w:bCs/>
          <w:spacing w:val="20"/>
          <w:sz w:val="30"/>
          <w:szCs w:val="30"/>
          <w:u w:val="single"/>
        </w:rPr>
        <w:t xml:space="preserve">      </w:t>
      </w:r>
      <w:r>
        <w:rPr>
          <w:rFonts w:hint="eastAsia" w:ascii="宋体" w:hAnsi="宋体" w:eastAsia="宋体" w:cs="宋体"/>
          <w:b/>
          <w:bCs/>
          <w:spacing w:val="20"/>
          <w:sz w:val="30"/>
          <w:szCs w:val="30"/>
        </w:rPr>
        <w:t>年</w:t>
      </w:r>
      <w:r>
        <w:rPr>
          <w:rFonts w:hint="eastAsia" w:ascii="宋体" w:hAnsi="宋体" w:eastAsia="宋体" w:cs="宋体"/>
          <w:b/>
          <w:bCs/>
          <w:spacing w:val="20"/>
          <w:sz w:val="30"/>
          <w:szCs w:val="30"/>
          <w:u w:val="single"/>
        </w:rPr>
        <w:t xml:space="preserve">     </w:t>
      </w:r>
      <w:r>
        <w:rPr>
          <w:rFonts w:hint="eastAsia" w:ascii="宋体" w:hAnsi="宋体" w:eastAsia="宋体" w:cs="宋体"/>
          <w:b/>
          <w:bCs/>
          <w:spacing w:val="20"/>
          <w:sz w:val="30"/>
          <w:szCs w:val="30"/>
        </w:rPr>
        <w:t>月</w:t>
      </w:r>
      <w:r>
        <w:rPr>
          <w:rFonts w:hint="eastAsia" w:ascii="宋体" w:hAnsi="宋体" w:eastAsia="宋体" w:cs="宋体"/>
          <w:b/>
          <w:bCs/>
          <w:spacing w:val="20"/>
          <w:sz w:val="30"/>
          <w:szCs w:val="30"/>
          <w:u w:val="single"/>
        </w:rPr>
        <w:t xml:space="preserve">     </w:t>
      </w:r>
      <w:r>
        <w:rPr>
          <w:rFonts w:hint="eastAsia" w:ascii="宋体" w:hAnsi="宋体" w:eastAsia="宋体" w:cs="宋体"/>
          <w:b/>
          <w:bCs/>
          <w:spacing w:val="20"/>
          <w:sz w:val="30"/>
          <w:szCs w:val="30"/>
        </w:rPr>
        <w:t>日</w:t>
      </w:r>
    </w:p>
    <w:p>
      <w:pPr>
        <w:spacing w:line="360" w:lineRule="atLeast"/>
        <w:jc w:val="center"/>
        <w:rPr>
          <w:rFonts w:cs="仿宋" w:asciiTheme="minorEastAsia" w:hAnsiTheme="minorEastAsia"/>
          <w:b/>
          <w:sz w:val="44"/>
          <w:szCs w:val="44"/>
        </w:rPr>
      </w:pPr>
    </w:p>
    <w:p>
      <w:pPr>
        <w:spacing w:line="360" w:lineRule="atLeast"/>
        <w:jc w:val="center"/>
        <w:rPr>
          <w:rFonts w:cs="仿宋" w:asciiTheme="minorEastAsia" w:hAnsiTheme="minorEastAsia"/>
          <w:b/>
          <w:sz w:val="44"/>
          <w:szCs w:val="44"/>
        </w:rPr>
      </w:pPr>
      <w:r>
        <w:rPr>
          <w:rFonts w:hint="eastAsia" w:cs="仿宋" w:asciiTheme="minorEastAsia" w:hAnsiTheme="minorEastAsia"/>
          <w:b/>
          <w:sz w:val="44"/>
          <w:szCs w:val="44"/>
        </w:rPr>
        <w:t>目     录</w:t>
      </w:r>
    </w:p>
    <w:p>
      <w:pPr>
        <w:spacing w:line="360" w:lineRule="atLeast"/>
        <w:rPr>
          <w:rFonts w:cs="仿宋" w:asciiTheme="minorEastAsia" w:hAnsiTheme="minorEastAsia"/>
        </w:rPr>
      </w:pPr>
    </w:p>
    <w:p>
      <w:pPr>
        <w:pStyle w:val="17"/>
        <w:spacing w:line="600" w:lineRule="auto"/>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第一部分   投标函</w:t>
      </w:r>
    </w:p>
    <w:p>
      <w:pPr>
        <w:spacing w:line="600" w:lineRule="auto"/>
        <w:ind w:firstLine="1958" w:firstLineChars="650"/>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第二部分   </w:t>
      </w:r>
      <w:r>
        <w:rPr>
          <w:rFonts w:hint="eastAsia" w:ascii="宋体" w:hAnsi="宋体" w:eastAsia="宋体" w:cs="宋体"/>
          <w:b/>
          <w:color w:val="auto"/>
          <w:sz w:val="30"/>
          <w:szCs w:val="30"/>
          <w:lang w:val="en-US" w:eastAsia="zh-CN"/>
        </w:rPr>
        <w:t>唱价</w:t>
      </w:r>
      <w:r>
        <w:rPr>
          <w:rFonts w:hint="eastAsia" w:ascii="宋体" w:hAnsi="宋体" w:eastAsia="宋体" w:cs="宋体"/>
          <w:b/>
          <w:color w:val="auto"/>
          <w:sz w:val="30"/>
          <w:szCs w:val="30"/>
        </w:rPr>
        <w:t>一览表（报价表）</w:t>
      </w:r>
    </w:p>
    <w:p>
      <w:pPr>
        <w:pStyle w:val="17"/>
        <w:spacing w:line="600" w:lineRule="auto"/>
        <w:ind w:firstLine="3635" w:firstLineChars="1207"/>
        <w:rPr>
          <w:rFonts w:hint="eastAsia" w:ascii="宋体" w:hAnsi="宋体" w:eastAsia="宋体" w:cs="宋体"/>
          <w:b/>
          <w:color w:val="auto"/>
          <w:sz w:val="30"/>
          <w:szCs w:val="30"/>
        </w:rPr>
      </w:pPr>
      <w:r>
        <w:rPr>
          <w:rFonts w:hint="eastAsia" w:ascii="宋体" w:hAnsi="宋体" w:eastAsia="宋体" w:cs="宋体"/>
          <w:b/>
          <w:color w:val="auto"/>
          <w:sz w:val="30"/>
          <w:szCs w:val="30"/>
        </w:rPr>
        <w:t>商务及合同主要条款响应说明</w:t>
      </w:r>
    </w:p>
    <w:p>
      <w:pPr>
        <w:pStyle w:val="17"/>
        <w:spacing w:line="600" w:lineRule="auto"/>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第三部分   投标人资质证明文件</w:t>
      </w:r>
    </w:p>
    <w:p>
      <w:pPr>
        <w:pStyle w:val="17"/>
        <w:spacing w:line="600" w:lineRule="auto"/>
        <w:ind w:firstLine="3635" w:firstLineChars="1207"/>
        <w:rPr>
          <w:rFonts w:hint="eastAsia" w:ascii="宋体" w:hAnsi="宋体" w:eastAsia="宋体" w:cs="宋体"/>
          <w:b/>
          <w:bCs/>
          <w:color w:val="auto"/>
          <w:sz w:val="30"/>
          <w:szCs w:val="30"/>
        </w:rPr>
      </w:pPr>
      <w:r>
        <w:rPr>
          <w:rFonts w:hint="eastAsia" w:ascii="宋体" w:hAnsi="宋体" w:eastAsia="宋体" w:cs="宋体"/>
          <w:b/>
          <w:bCs/>
          <w:color w:val="auto"/>
          <w:sz w:val="30"/>
          <w:szCs w:val="30"/>
        </w:rPr>
        <w:t>书面声明</w:t>
      </w:r>
    </w:p>
    <w:p>
      <w:pPr>
        <w:pStyle w:val="17"/>
        <w:spacing w:line="600" w:lineRule="auto"/>
        <w:ind w:firstLine="3635" w:firstLineChars="1207"/>
        <w:rPr>
          <w:rFonts w:hint="eastAsia" w:ascii="宋体" w:hAnsi="宋体" w:eastAsia="宋体" w:cs="宋体"/>
          <w:b/>
          <w:bCs/>
          <w:color w:val="auto"/>
          <w:sz w:val="30"/>
          <w:szCs w:val="30"/>
        </w:rPr>
      </w:pPr>
      <w:r>
        <w:rPr>
          <w:rFonts w:hint="eastAsia" w:ascii="宋体" w:hAnsi="宋体" w:eastAsia="宋体" w:cs="宋体"/>
          <w:b/>
          <w:color w:val="auto"/>
          <w:kern w:val="0"/>
          <w:sz w:val="30"/>
          <w:szCs w:val="30"/>
        </w:rPr>
        <w:t>法定代表人证明书与授权书</w:t>
      </w:r>
    </w:p>
    <w:p>
      <w:pPr>
        <w:spacing w:line="600" w:lineRule="auto"/>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四</w:t>
      </w:r>
      <w:r>
        <w:rPr>
          <w:rFonts w:hint="eastAsia" w:ascii="宋体" w:hAnsi="宋体" w:eastAsia="宋体" w:cs="宋体"/>
          <w:b/>
          <w:bCs/>
          <w:color w:val="auto"/>
          <w:sz w:val="30"/>
          <w:szCs w:val="30"/>
        </w:rPr>
        <w:t xml:space="preserve">部分   </w:t>
      </w:r>
      <w:r>
        <w:rPr>
          <w:rFonts w:hint="eastAsia" w:ascii="宋体" w:hAnsi="宋体" w:eastAsia="宋体" w:cs="宋体"/>
          <w:b/>
          <w:color w:val="auto"/>
          <w:sz w:val="30"/>
          <w:szCs w:val="30"/>
        </w:rPr>
        <w:t>投标方案说明</w:t>
      </w:r>
    </w:p>
    <w:p>
      <w:pPr>
        <w:spacing w:line="600" w:lineRule="auto"/>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五</w:t>
      </w:r>
      <w:r>
        <w:rPr>
          <w:rFonts w:hint="eastAsia" w:ascii="宋体" w:hAnsi="宋体" w:eastAsia="宋体" w:cs="宋体"/>
          <w:b/>
          <w:bCs/>
          <w:color w:val="auto"/>
          <w:sz w:val="30"/>
          <w:szCs w:val="30"/>
        </w:rPr>
        <w:t>部分   投标人承诺书</w:t>
      </w:r>
    </w:p>
    <w:p>
      <w:pPr>
        <w:pStyle w:val="17"/>
        <w:spacing w:line="600" w:lineRule="auto"/>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hAnsi="宋体" w:eastAsia="宋体" w:cs="宋体"/>
          <w:b/>
          <w:bCs/>
          <w:color w:val="auto"/>
          <w:sz w:val="30"/>
          <w:szCs w:val="30"/>
          <w:lang w:val="en-US" w:eastAsia="zh-CN"/>
        </w:rPr>
        <w:t>六</w:t>
      </w:r>
      <w:r>
        <w:rPr>
          <w:rFonts w:hint="eastAsia" w:ascii="宋体" w:hAnsi="宋体" w:eastAsia="宋体" w:cs="宋体"/>
          <w:b/>
          <w:bCs/>
          <w:color w:val="auto"/>
          <w:sz w:val="30"/>
          <w:szCs w:val="30"/>
        </w:rPr>
        <w:t>部分   附件</w:t>
      </w:r>
    </w:p>
    <w:p>
      <w:pPr>
        <w:spacing w:line="600" w:lineRule="auto"/>
        <w:ind w:right="456" w:firstLine="3635" w:firstLineChars="1207"/>
        <w:rPr>
          <w:rFonts w:hint="eastAsia" w:ascii="宋体" w:hAnsi="宋体" w:eastAsia="宋体" w:cs="宋体"/>
          <w:b/>
          <w:bCs/>
          <w:color w:val="auto"/>
          <w:sz w:val="30"/>
          <w:szCs w:val="30"/>
        </w:rPr>
      </w:pPr>
      <w:r>
        <w:rPr>
          <w:rFonts w:hint="eastAsia" w:ascii="宋体" w:hAnsi="宋体" w:eastAsia="宋体" w:cs="宋体"/>
          <w:b/>
          <w:bCs/>
          <w:color w:val="auto"/>
          <w:sz w:val="30"/>
          <w:szCs w:val="30"/>
        </w:rPr>
        <w:t>小型微型企业声明函</w:t>
      </w:r>
    </w:p>
    <w:p>
      <w:pPr>
        <w:spacing w:line="600" w:lineRule="auto"/>
        <w:ind w:right="456"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           残疾人福利性单位声明函</w:t>
      </w:r>
    </w:p>
    <w:p>
      <w:pPr>
        <w:pStyle w:val="12"/>
        <w:spacing w:line="600" w:lineRule="auto"/>
        <w:ind w:firstLine="3614" w:firstLineChars="1200"/>
        <w:rPr>
          <w:rFonts w:hint="eastAsia" w:ascii="宋体" w:hAnsi="宋体" w:eastAsia="宋体" w:cs="宋体"/>
          <w:b/>
          <w:bCs/>
          <w:color w:val="auto"/>
          <w:kern w:val="2"/>
          <w:sz w:val="30"/>
          <w:szCs w:val="30"/>
          <w:lang w:val="en-US" w:eastAsia="zh-CN" w:bidi="ar-SA"/>
        </w:rPr>
      </w:pPr>
      <w:r>
        <w:rPr>
          <w:rFonts w:hint="eastAsia" w:ascii="宋体" w:hAnsi="宋体" w:eastAsia="宋体" w:cs="宋体"/>
          <w:b/>
          <w:bCs/>
          <w:color w:val="auto"/>
          <w:kern w:val="2"/>
          <w:sz w:val="30"/>
          <w:szCs w:val="30"/>
          <w:lang w:val="en-US" w:eastAsia="zh-CN" w:bidi="ar-SA"/>
        </w:rPr>
        <w:t>监狱企业声明函</w:t>
      </w:r>
    </w:p>
    <w:p>
      <w:pPr>
        <w:pStyle w:val="17"/>
        <w:spacing w:line="600" w:lineRule="auto"/>
        <w:ind w:firstLine="1958" w:firstLineChars="650"/>
        <w:rPr>
          <w:rFonts w:hint="eastAsia" w:ascii="宋体" w:hAnsi="宋体" w:eastAsia="宋体" w:cs="宋体"/>
          <w:color w:val="auto"/>
        </w:rPr>
      </w:pPr>
      <w:r>
        <w:rPr>
          <w:rFonts w:hint="eastAsia" w:ascii="宋体" w:hAnsi="宋体" w:eastAsia="宋体" w:cs="宋体"/>
          <w:b/>
          <w:bCs/>
          <w:color w:val="auto"/>
          <w:sz w:val="30"/>
          <w:szCs w:val="30"/>
          <w:lang w:val="en-US" w:eastAsia="zh-CN"/>
        </w:rPr>
        <w:t>附件：保证金退还信息表</w:t>
      </w:r>
    </w:p>
    <w:p>
      <w:pPr>
        <w:spacing w:line="600" w:lineRule="auto"/>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七</w:t>
      </w:r>
      <w:r>
        <w:rPr>
          <w:rFonts w:hint="eastAsia" w:ascii="宋体" w:hAnsi="宋体" w:eastAsia="宋体" w:cs="宋体"/>
          <w:b/>
          <w:bCs/>
          <w:color w:val="auto"/>
          <w:sz w:val="30"/>
          <w:szCs w:val="30"/>
        </w:rPr>
        <w:t>部分   封袋正面标识式样</w:t>
      </w:r>
    </w:p>
    <w:p>
      <w:pPr>
        <w:pStyle w:val="17"/>
        <w:spacing w:line="500" w:lineRule="exact"/>
        <w:ind w:firstLine="840" w:firstLineChars="279"/>
        <w:rPr>
          <w:rFonts w:cs="仿宋" w:asciiTheme="minorEastAsia" w:hAnsiTheme="minorEastAsia" w:eastAsiaTheme="minorEastAsia"/>
          <w:b/>
          <w:bCs/>
          <w:color w:val="000000"/>
          <w:sz w:val="30"/>
          <w:szCs w:val="30"/>
        </w:rPr>
      </w:pPr>
    </w:p>
    <w:p>
      <w:pPr>
        <w:pStyle w:val="17"/>
        <w:spacing w:line="500" w:lineRule="exact"/>
        <w:ind w:firstLine="840" w:firstLineChars="279"/>
        <w:rPr>
          <w:rFonts w:cs="仿宋" w:asciiTheme="minorEastAsia" w:hAnsiTheme="minorEastAsia" w:eastAsiaTheme="minorEastAsia"/>
          <w:b/>
          <w:bCs/>
          <w:color w:val="000000"/>
          <w:sz w:val="30"/>
          <w:szCs w:val="30"/>
        </w:rPr>
      </w:pPr>
    </w:p>
    <w:p>
      <w:pPr>
        <w:pStyle w:val="17"/>
        <w:spacing w:line="500" w:lineRule="exact"/>
        <w:ind w:firstLine="784" w:firstLineChars="279"/>
        <w:rPr>
          <w:rFonts w:cs="仿宋" w:asciiTheme="minorEastAsia" w:hAnsiTheme="minorEastAsia" w:eastAsiaTheme="minorEastAsia"/>
          <w:b/>
          <w:bCs/>
          <w:color w:val="000000"/>
          <w:sz w:val="30"/>
          <w:szCs w:val="30"/>
        </w:rPr>
      </w:pPr>
      <w:r>
        <w:rPr>
          <w:rFonts w:hint="eastAsia" w:ascii="宋体" w:hAnsi="宋体" w:eastAsia="宋体" w:cs="宋体"/>
          <w:b/>
          <w:bCs/>
          <w:color w:val="auto"/>
          <w:kern w:val="2"/>
          <w:sz w:val="28"/>
          <w:szCs w:val="28"/>
          <w:highlight w:val="red"/>
          <w:lang w:val="en-US" w:eastAsia="zh-CN" w:bidi="ar-SA"/>
        </w:rPr>
        <w:t>注：投标人自行编制目录，且包含页码。</w:t>
      </w:r>
    </w:p>
    <w:p>
      <w:pPr>
        <w:pStyle w:val="17"/>
        <w:spacing w:line="500" w:lineRule="exact"/>
        <w:ind w:firstLine="840" w:firstLineChars="279"/>
        <w:rPr>
          <w:rFonts w:cs="仿宋" w:asciiTheme="minorEastAsia" w:hAnsiTheme="minorEastAsia" w:eastAsiaTheme="minorEastAsia"/>
          <w:b/>
          <w:bCs/>
          <w:color w:val="000000"/>
          <w:sz w:val="30"/>
          <w:szCs w:val="30"/>
        </w:rPr>
      </w:pPr>
    </w:p>
    <w:p>
      <w:pPr>
        <w:spacing w:line="440" w:lineRule="exact"/>
        <w:jc w:val="center"/>
        <w:rPr>
          <w:rFonts w:cs="仿宋" w:asciiTheme="minorEastAsia" w:hAnsiTheme="minorEastAsia"/>
          <w:b/>
          <w:sz w:val="32"/>
          <w:szCs w:val="32"/>
        </w:rPr>
      </w:pPr>
      <w:r>
        <w:rPr>
          <w:rFonts w:hint="eastAsia" w:cs="仿宋" w:asciiTheme="minorEastAsia" w:hAnsiTheme="minorEastAsia"/>
          <w:b/>
          <w:sz w:val="32"/>
          <w:szCs w:val="32"/>
        </w:rPr>
        <w:t>第一部分   投标函</w:t>
      </w:r>
    </w:p>
    <w:p>
      <w:pPr>
        <w:spacing w:line="440" w:lineRule="exact"/>
        <w:jc w:val="center"/>
        <w:rPr>
          <w:rFonts w:cs="仿宋" w:asciiTheme="minorEastAsia" w:hAnsiTheme="minorEastAsia"/>
          <w:b/>
          <w:sz w:val="2"/>
          <w:szCs w:val="32"/>
        </w:rPr>
      </w:pPr>
    </w:p>
    <w:p>
      <w:pPr>
        <w:kinsoku w:val="0"/>
        <w:spacing w:line="440" w:lineRule="exact"/>
        <w:rPr>
          <w:rFonts w:cs="仿宋" w:asciiTheme="minorEastAsia" w:hAnsiTheme="minorEastAsia"/>
          <w:sz w:val="24"/>
        </w:rPr>
      </w:pPr>
      <w:r>
        <w:rPr>
          <w:rFonts w:hint="eastAsia" w:cs="仿宋" w:asciiTheme="minorEastAsia" w:hAnsiTheme="minorEastAsia"/>
          <w:sz w:val="24"/>
        </w:rPr>
        <w:t>正大鹏安建设项目管理有限公司：</w:t>
      </w:r>
    </w:p>
    <w:p>
      <w:pPr>
        <w:kinsoku w:val="0"/>
        <w:spacing w:line="440" w:lineRule="exact"/>
        <w:ind w:firstLine="480" w:firstLineChars="200"/>
        <w:rPr>
          <w:rFonts w:cs="仿宋" w:asciiTheme="minorEastAsia" w:hAnsiTheme="minorEastAsia"/>
          <w:sz w:val="24"/>
        </w:rPr>
      </w:pPr>
      <w:r>
        <w:rPr>
          <w:rFonts w:hint="eastAsia" w:cs="仿宋" w:asciiTheme="minorEastAsia" w:hAnsiTheme="minorEastAsia"/>
          <w:sz w:val="24"/>
        </w:rPr>
        <w:t>我公司收到贵单</w:t>
      </w:r>
      <w:r>
        <w:rPr>
          <w:rFonts w:hint="eastAsia" w:cs="仿宋" w:asciiTheme="minorEastAsia" w:hAnsiTheme="minorEastAsia"/>
          <w:spacing w:val="-6"/>
          <w:sz w:val="24"/>
        </w:rPr>
        <w:t>位</w:t>
      </w:r>
      <w:r>
        <w:rPr>
          <w:rFonts w:hint="eastAsia" w:cs="仿宋" w:asciiTheme="minorEastAsia" w:hAnsiTheme="minorEastAsia"/>
          <w:spacing w:val="-6"/>
          <w:sz w:val="24"/>
          <w:u w:val="single"/>
        </w:rPr>
        <w:t xml:space="preserve">         </w:t>
      </w:r>
      <w:r>
        <w:rPr>
          <w:rFonts w:hint="eastAsia" w:cs="仿宋" w:asciiTheme="minorEastAsia" w:hAnsiTheme="minorEastAsia"/>
          <w:sz w:val="24"/>
        </w:rPr>
        <w:t>号招标文件，经详细研究，决定参加本次投标活动为此，我方郑重声明以下几点，并愿负法律责任。</w:t>
      </w:r>
    </w:p>
    <w:p>
      <w:pPr>
        <w:kinsoku w:val="0"/>
        <w:spacing w:line="440" w:lineRule="exact"/>
        <w:ind w:firstLine="480" w:firstLineChars="200"/>
        <w:rPr>
          <w:rFonts w:cs="仿宋" w:asciiTheme="minorEastAsia" w:hAnsiTheme="minorEastAsia"/>
          <w:sz w:val="24"/>
        </w:rPr>
      </w:pPr>
      <w:r>
        <w:rPr>
          <w:rFonts w:hint="eastAsia" w:cs="仿宋" w:asciiTheme="minorEastAsia" w:hAnsiTheme="minorEastAsia"/>
          <w:sz w:val="24"/>
        </w:rPr>
        <w:t>1.按照招标文件中的一切要求，提供完全满足采购需求的服务和全面技术、售后服务保障；</w:t>
      </w:r>
    </w:p>
    <w:p>
      <w:pPr>
        <w:kinsoku w:val="0"/>
        <w:spacing w:line="440" w:lineRule="exact"/>
        <w:ind w:firstLine="480" w:firstLineChars="200"/>
        <w:rPr>
          <w:rFonts w:cs="仿宋" w:asciiTheme="minorEastAsia" w:hAnsiTheme="minorEastAsia"/>
          <w:sz w:val="24"/>
        </w:rPr>
      </w:pPr>
      <w:r>
        <w:rPr>
          <w:rFonts w:hint="eastAsia" w:cs="仿宋" w:asciiTheme="minorEastAsia" w:hAnsiTheme="minorEastAsia"/>
          <w:sz w:val="24"/>
        </w:rPr>
        <w:t>2.如若中标，将根据招标文件的要求、投标文件及承诺条件，全面签约并履行合同规定的责任和义务；</w:t>
      </w:r>
    </w:p>
    <w:p>
      <w:pPr>
        <w:spacing w:line="500" w:lineRule="exact"/>
        <w:ind w:firstLine="480" w:firstLineChars="200"/>
        <w:rPr>
          <w:rFonts w:ascii="宋体" w:hAnsi="宋体"/>
          <w:sz w:val="24"/>
        </w:rPr>
      </w:pPr>
      <w:r>
        <w:rPr>
          <w:rFonts w:hint="eastAsia" w:cs="仿宋" w:asciiTheme="minorEastAsia" w:hAnsiTheme="minorEastAsia"/>
          <w:sz w:val="24"/>
        </w:rPr>
        <w:t>3.我方提交的投标文件</w:t>
      </w:r>
      <w:r>
        <w:rPr>
          <w:rFonts w:hint="eastAsia" w:cs="仿宋" w:asciiTheme="minorEastAsia" w:hAnsiTheme="minorEastAsia"/>
          <w:color w:val="000000"/>
          <w:sz w:val="24"/>
        </w:rPr>
        <w:t>共</w:t>
      </w:r>
      <w:r>
        <w:rPr>
          <w:rFonts w:hint="eastAsia" w:cs="仿宋" w:asciiTheme="minorEastAsia" w:hAnsiTheme="minorEastAsia"/>
          <w:color w:val="000000"/>
          <w:sz w:val="24"/>
          <w:u w:val="single"/>
        </w:rPr>
        <w:t xml:space="preserve">  </w:t>
      </w:r>
      <w:r>
        <w:rPr>
          <w:rFonts w:hint="eastAsia" w:cs="仿宋" w:asciiTheme="minorEastAsia" w:hAnsiTheme="minorEastAsia"/>
          <w:color w:val="000000"/>
          <w:sz w:val="24"/>
        </w:rPr>
        <w:t>份，其中正本</w:t>
      </w:r>
      <w:r>
        <w:rPr>
          <w:rFonts w:hint="eastAsia" w:cs="仿宋" w:asciiTheme="minorEastAsia" w:hAnsiTheme="minorEastAsia"/>
          <w:color w:val="000000"/>
          <w:sz w:val="24"/>
          <w:u w:val="single"/>
        </w:rPr>
        <w:t xml:space="preserve">  </w:t>
      </w:r>
      <w:r>
        <w:rPr>
          <w:rFonts w:hint="eastAsia" w:cs="仿宋" w:asciiTheme="minorEastAsia" w:hAnsiTheme="minorEastAsia"/>
          <w:color w:val="000000"/>
          <w:sz w:val="24"/>
        </w:rPr>
        <w:t>份，副本</w:t>
      </w:r>
      <w:r>
        <w:rPr>
          <w:rFonts w:hint="eastAsia" w:cs="仿宋" w:asciiTheme="minorEastAsia" w:hAnsiTheme="minorEastAsia"/>
          <w:color w:val="000000"/>
          <w:sz w:val="24"/>
          <w:u w:val="single"/>
        </w:rPr>
        <w:t xml:space="preserve">  </w:t>
      </w:r>
      <w:r>
        <w:rPr>
          <w:rFonts w:hint="eastAsia" w:cs="仿宋" w:asciiTheme="minorEastAsia" w:hAnsiTheme="minorEastAsia"/>
          <w:color w:val="000000"/>
          <w:sz w:val="24"/>
        </w:rPr>
        <w:t>份，</w:t>
      </w:r>
      <w:r>
        <w:rPr>
          <w:rFonts w:hint="eastAsia" w:ascii="宋体" w:hAnsi="宋体"/>
          <w:sz w:val="24"/>
        </w:rPr>
        <w:t>及</w:t>
      </w:r>
      <w:r>
        <w:rPr>
          <w:rFonts w:ascii="宋体" w:hAnsi="宋体" w:cs="Arial"/>
          <w:sz w:val="24"/>
        </w:rPr>
        <w:t>电子版</w:t>
      </w:r>
      <w:r>
        <w:rPr>
          <w:rFonts w:hint="eastAsia" w:ascii="宋体" w:hAnsi="宋体" w:cs="Arial"/>
          <w:sz w:val="24"/>
        </w:rPr>
        <w:t>投</w:t>
      </w:r>
      <w:r>
        <w:rPr>
          <w:rFonts w:ascii="宋体" w:hAnsi="宋体" w:cs="Arial"/>
          <w:sz w:val="24"/>
        </w:rPr>
        <w:t>标文件（U盘）</w:t>
      </w:r>
      <w:r>
        <w:rPr>
          <w:rFonts w:hint="eastAsia" w:ascii="宋体" w:hAnsi="宋体" w:cs="Arial"/>
          <w:sz w:val="24"/>
        </w:rPr>
        <w:t>叁</w:t>
      </w:r>
      <w:r>
        <w:rPr>
          <w:rFonts w:ascii="宋体" w:hAnsi="宋体" w:cs="Arial"/>
          <w:sz w:val="24"/>
        </w:rPr>
        <w:t>份</w:t>
      </w:r>
      <w:r>
        <w:rPr>
          <w:rFonts w:hint="eastAsia" w:ascii="宋体" w:hAnsi="宋体" w:cs="Arial"/>
          <w:sz w:val="24"/>
        </w:rPr>
        <w:t>；</w:t>
      </w:r>
    </w:p>
    <w:p>
      <w:pPr>
        <w:kinsoku w:val="0"/>
        <w:spacing w:line="440" w:lineRule="exact"/>
        <w:ind w:firstLine="480" w:firstLineChars="200"/>
        <w:rPr>
          <w:rFonts w:cs="仿宋" w:asciiTheme="minorEastAsia" w:hAnsiTheme="minorEastAsia"/>
          <w:sz w:val="24"/>
        </w:rPr>
      </w:pPr>
      <w:r>
        <w:rPr>
          <w:rFonts w:hint="eastAsia" w:cs="仿宋" w:asciiTheme="minorEastAsia" w:hAnsiTheme="minorEastAsia"/>
          <w:sz w:val="24"/>
        </w:rPr>
        <w:t>4.我方按招标文件要求交纳投标保证金为（人民币）：</w:t>
      </w:r>
      <w:r>
        <w:rPr>
          <w:rFonts w:hint="eastAsia" w:cs="仿宋" w:asciiTheme="minorEastAsia" w:hAnsiTheme="minorEastAsia"/>
          <w:sz w:val="24"/>
          <w:u w:val="single"/>
        </w:rPr>
        <w:t xml:space="preserve">        </w:t>
      </w:r>
      <w:r>
        <w:rPr>
          <w:rFonts w:hint="eastAsia" w:cs="仿宋" w:asciiTheme="minorEastAsia" w:hAnsiTheme="minorEastAsia"/>
          <w:sz w:val="24"/>
        </w:rPr>
        <w:t>元；</w:t>
      </w:r>
    </w:p>
    <w:p>
      <w:pPr>
        <w:kinsoku w:val="0"/>
        <w:spacing w:line="440" w:lineRule="exact"/>
        <w:ind w:firstLine="480" w:firstLineChars="200"/>
        <w:rPr>
          <w:rFonts w:cs="仿宋" w:asciiTheme="minorEastAsia" w:hAnsiTheme="minorEastAsia"/>
          <w:sz w:val="24"/>
        </w:rPr>
      </w:pPr>
      <w:r>
        <w:rPr>
          <w:rFonts w:hint="eastAsia" w:cs="仿宋" w:asciiTheme="minorEastAsia" w:hAnsiTheme="minorEastAsia"/>
          <w:sz w:val="24"/>
        </w:rPr>
        <w:t>5.我方已详细阅读和核实全部招标文件内容，完全理解并同意放弃提出含糊不清和误解问题的权力；</w:t>
      </w:r>
    </w:p>
    <w:p>
      <w:pPr>
        <w:kinsoku w:val="0"/>
        <w:spacing w:line="440" w:lineRule="exact"/>
        <w:ind w:firstLine="480" w:firstLineChars="200"/>
        <w:rPr>
          <w:rFonts w:cs="仿宋" w:asciiTheme="minorEastAsia" w:hAnsiTheme="minorEastAsia"/>
          <w:sz w:val="24"/>
        </w:rPr>
      </w:pPr>
      <w:r>
        <w:rPr>
          <w:rFonts w:hint="eastAsia" w:cs="仿宋" w:asciiTheme="minorEastAsia" w:hAnsiTheme="minorEastAsia"/>
          <w:sz w:val="24"/>
        </w:rPr>
        <w:t>6.同意提供贵方要求的与本次招标有关的任何证明资料；</w:t>
      </w:r>
    </w:p>
    <w:p>
      <w:pPr>
        <w:kinsoku w:val="0"/>
        <w:spacing w:line="440" w:lineRule="exact"/>
        <w:ind w:firstLine="480" w:firstLineChars="200"/>
        <w:rPr>
          <w:rFonts w:cs="仿宋" w:asciiTheme="minorEastAsia" w:hAnsiTheme="minorEastAsia"/>
          <w:sz w:val="24"/>
        </w:rPr>
      </w:pPr>
      <w:r>
        <w:rPr>
          <w:rFonts w:hint="eastAsia" w:cs="仿宋" w:asciiTheme="minorEastAsia" w:hAnsiTheme="minorEastAsia"/>
          <w:sz w:val="24"/>
        </w:rPr>
        <w:t>7.我方的投标文件在开标大会之日计算有效为90天；</w:t>
      </w:r>
    </w:p>
    <w:p>
      <w:pPr>
        <w:kinsoku w:val="0"/>
        <w:spacing w:line="440" w:lineRule="exact"/>
        <w:ind w:firstLine="480" w:firstLineChars="200"/>
        <w:rPr>
          <w:rFonts w:cs="仿宋" w:asciiTheme="minorEastAsia" w:hAnsiTheme="minorEastAsia"/>
          <w:sz w:val="24"/>
        </w:rPr>
      </w:pPr>
      <w:r>
        <w:rPr>
          <w:rFonts w:hint="eastAsia" w:cs="仿宋" w:asciiTheme="minorEastAsia" w:hAnsiTheme="minorEastAsia"/>
          <w:sz w:val="24"/>
        </w:rPr>
        <w:t>8.所有关于本次投标的函电，请按下列地址、方式联系：</w:t>
      </w:r>
    </w:p>
    <w:p>
      <w:pPr>
        <w:kinsoku w:val="0"/>
        <w:spacing w:line="440" w:lineRule="exact"/>
        <w:ind w:firstLine="840"/>
        <w:rPr>
          <w:rFonts w:cs="仿宋" w:asciiTheme="minorEastAsia" w:hAnsiTheme="minorEastAsia"/>
          <w:sz w:val="24"/>
        </w:rPr>
      </w:pPr>
      <w:r>
        <w:rPr>
          <w:rFonts w:hint="eastAsia" w:cs="仿宋" w:asciiTheme="minorEastAsia" w:hAnsiTheme="minorEastAsia"/>
          <w:sz w:val="24"/>
        </w:rPr>
        <w:t>地    址：</w:t>
      </w:r>
      <w:r>
        <w:rPr>
          <w:rFonts w:hint="eastAsia" w:cs="仿宋" w:asciiTheme="minorEastAsia" w:hAnsiTheme="minorEastAsia"/>
          <w:sz w:val="24"/>
          <w:u w:val="single"/>
        </w:rPr>
        <w:t xml:space="preserve">                        </w:t>
      </w:r>
    </w:p>
    <w:p>
      <w:pPr>
        <w:kinsoku w:val="0"/>
        <w:spacing w:line="440" w:lineRule="exact"/>
        <w:ind w:firstLine="840"/>
        <w:rPr>
          <w:rFonts w:cs="仿宋" w:asciiTheme="minorEastAsia" w:hAnsiTheme="minorEastAsia"/>
          <w:sz w:val="24"/>
          <w:u w:val="single"/>
        </w:rPr>
      </w:pPr>
      <w:r>
        <w:rPr>
          <w:rFonts w:hint="eastAsia" w:cs="仿宋" w:asciiTheme="minorEastAsia" w:hAnsiTheme="minorEastAsia"/>
          <w:sz w:val="24"/>
        </w:rPr>
        <w:t>电    话：</w:t>
      </w:r>
      <w:r>
        <w:rPr>
          <w:rFonts w:hint="eastAsia" w:cs="仿宋" w:asciiTheme="minorEastAsia" w:hAnsiTheme="minorEastAsia"/>
          <w:sz w:val="24"/>
          <w:u w:val="single"/>
        </w:rPr>
        <w:t xml:space="preserve">                        </w:t>
      </w:r>
    </w:p>
    <w:p>
      <w:pPr>
        <w:kinsoku w:val="0"/>
        <w:spacing w:line="440" w:lineRule="exact"/>
        <w:ind w:firstLine="840"/>
        <w:rPr>
          <w:rFonts w:cs="仿宋" w:asciiTheme="minorEastAsia" w:hAnsiTheme="minorEastAsia"/>
          <w:sz w:val="24"/>
          <w:u w:val="single"/>
        </w:rPr>
      </w:pPr>
      <w:r>
        <w:rPr>
          <w:rFonts w:hint="eastAsia" w:cs="仿宋" w:asciiTheme="minorEastAsia" w:hAnsiTheme="minorEastAsia"/>
          <w:sz w:val="24"/>
        </w:rPr>
        <w:t>传    真：</w:t>
      </w:r>
      <w:r>
        <w:rPr>
          <w:rFonts w:hint="eastAsia" w:cs="仿宋" w:asciiTheme="minorEastAsia" w:hAnsiTheme="minorEastAsia"/>
          <w:sz w:val="24"/>
          <w:u w:val="single"/>
        </w:rPr>
        <w:t xml:space="preserve">                        </w:t>
      </w:r>
    </w:p>
    <w:p>
      <w:pPr>
        <w:kinsoku w:val="0"/>
        <w:spacing w:line="440" w:lineRule="exact"/>
        <w:ind w:firstLine="840"/>
        <w:rPr>
          <w:rFonts w:cs="仿宋" w:asciiTheme="minorEastAsia" w:hAnsiTheme="minorEastAsia"/>
          <w:sz w:val="24"/>
          <w:u w:val="single"/>
        </w:rPr>
      </w:pPr>
      <w:r>
        <w:rPr>
          <w:rFonts w:hint="eastAsia" w:cs="仿宋" w:asciiTheme="minorEastAsia" w:hAnsiTheme="minorEastAsia"/>
          <w:sz w:val="24"/>
        </w:rPr>
        <w:t>邮    编：</w:t>
      </w:r>
      <w:r>
        <w:rPr>
          <w:rFonts w:hint="eastAsia" w:cs="仿宋" w:asciiTheme="minorEastAsia" w:hAnsiTheme="minorEastAsia"/>
          <w:sz w:val="24"/>
          <w:u w:val="single"/>
        </w:rPr>
        <w:t xml:space="preserve">                        </w:t>
      </w:r>
    </w:p>
    <w:p>
      <w:pPr>
        <w:kinsoku w:val="0"/>
        <w:spacing w:line="440" w:lineRule="exact"/>
        <w:ind w:firstLine="570"/>
        <w:rPr>
          <w:rFonts w:cs="仿宋" w:asciiTheme="minorEastAsia" w:hAnsiTheme="minorEastAsia"/>
          <w:sz w:val="24"/>
        </w:rPr>
      </w:pPr>
    </w:p>
    <w:p>
      <w:pPr>
        <w:kinsoku w:val="0"/>
        <w:spacing w:line="440" w:lineRule="exact"/>
        <w:ind w:firstLine="808" w:firstLineChars="337"/>
        <w:rPr>
          <w:rFonts w:cs="仿宋" w:asciiTheme="minorEastAsia" w:hAnsiTheme="minorEastAsia"/>
          <w:sz w:val="24"/>
        </w:rPr>
      </w:pPr>
      <w:r>
        <w:rPr>
          <w:rFonts w:hint="eastAsia" w:cs="仿宋" w:asciiTheme="minorEastAsia" w:hAnsiTheme="minorEastAsia"/>
          <w:sz w:val="24"/>
        </w:rPr>
        <w:t>投标人：</w:t>
      </w:r>
      <w:r>
        <w:rPr>
          <w:rFonts w:hint="eastAsia" w:cs="仿宋" w:asciiTheme="minorEastAsia" w:hAnsiTheme="minorEastAsia"/>
          <w:sz w:val="24"/>
          <w:u w:val="single"/>
        </w:rPr>
        <w:t xml:space="preserve">                </w:t>
      </w:r>
      <w:r>
        <w:rPr>
          <w:rFonts w:hint="eastAsia" w:cs="仿宋" w:asciiTheme="minorEastAsia" w:hAnsiTheme="minorEastAsia"/>
          <w:sz w:val="24"/>
        </w:rPr>
        <w:t>（公章）</w:t>
      </w:r>
    </w:p>
    <w:p>
      <w:pPr>
        <w:kinsoku w:val="0"/>
        <w:spacing w:line="440" w:lineRule="exact"/>
        <w:ind w:firstLine="570"/>
        <w:rPr>
          <w:rFonts w:cs="仿宋" w:asciiTheme="minorEastAsia" w:hAnsiTheme="minorEastAsia"/>
          <w:sz w:val="24"/>
        </w:rPr>
      </w:pPr>
    </w:p>
    <w:p>
      <w:pPr>
        <w:kinsoku w:val="0"/>
        <w:spacing w:line="440" w:lineRule="exact"/>
        <w:ind w:firstLine="808" w:firstLineChars="337"/>
        <w:rPr>
          <w:rFonts w:cs="仿宋" w:asciiTheme="minorEastAsia" w:hAnsiTheme="minorEastAsia"/>
          <w:sz w:val="24"/>
          <w:u w:val="single"/>
        </w:rPr>
      </w:pPr>
      <w:r>
        <w:rPr>
          <w:rFonts w:hint="eastAsia" w:cs="仿宋" w:asciiTheme="minorEastAsia" w:hAnsiTheme="minorEastAsia"/>
          <w:sz w:val="24"/>
        </w:rPr>
        <w:t>法定代表人/被授权人（签字）：</w:t>
      </w:r>
      <w:r>
        <w:rPr>
          <w:rFonts w:hint="eastAsia" w:cs="仿宋" w:asciiTheme="minorEastAsia" w:hAnsiTheme="minorEastAsia"/>
          <w:sz w:val="24"/>
          <w:u w:val="single"/>
        </w:rPr>
        <w:t xml:space="preserve">                </w:t>
      </w:r>
    </w:p>
    <w:p>
      <w:pPr>
        <w:kinsoku w:val="0"/>
        <w:spacing w:line="440" w:lineRule="exact"/>
        <w:rPr>
          <w:rFonts w:cs="仿宋" w:asciiTheme="minorEastAsia" w:hAnsiTheme="minorEastAsia"/>
          <w:sz w:val="24"/>
          <w:u w:val="single"/>
        </w:rPr>
      </w:pPr>
    </w:p>
    <w:p>
      <w:pPr>
        <w:kinsoku w:val="0"/>
        <w:spacing w:line="440" w:lineRule="exact"/>
        <w:ind w:firstLine="570"/>
        <w:rPr>
          <w:rFonts w:cs="仿宋" w:asciiTheme="minorEastAsia" w:hAnsiTheme="minorEastAsia"/>
          <w:sz w:val="24"/>
        </w:rPr>
      </w:pPr>
      <w:r>
        <w:rPr>
          <w:rFonts w:hint="eastAsia" w:cs="仿宋" w:asciiTheme="minorEastAsia" w:hAnsiTheme="minorEastAsia"/>
          <w:sz w:val="24"/>
        </w:rPr>
        <w:t xml:space="preserve">                                              </w:t>
      </w:r>
      <w:r>
        <w:rPr>
          <w:rFonts w:hint="eastAsia" w:cs="仿宋" w:asciiTheme="minorEastAsia" w:hAnsiTheme="minorEastAsia"/>
          <w:sz w:val="24"/>
          <w:u w:val="single"/>
        </w:rPr>
        <w:t xml:space="preserve">   </w:t>
      </w:r>
      <w:r>
        <w:rPr>
          <w:rFonts w:hint="eastAsia" w:cs="仿宋" w:asciiTheme="minorEastAsia" w:hAnsiTheme="minorEastAsia"/>
          <w:sz w:val="24"/>
        </w:rPr>
        <w:t>年</w:t>
      </w:r>
      <w:r>
        <w:rPr>
          <w:rFonts w:hint="eastAsia" w:cs="仿宋" w:asciiTheme="minorEastAsia" w:hAnsiTheme="minorEastAsia"/>
          <w:sz w:val="24"/>
          <w:u w:val="single"/>
        </w:rPr>
        <w:t xml:space="preserve">   </w:t>
      </w:r>
      <w:r>
        <w:rPr>
          <w:rFonts w:hint="eastAsia" w:cs="仿宋" w:asciiTheme="minorEastAsia" w:hAnsiTheme="minorEastAsia"/>
          <w:sz w:val="24"/>
        </w:rPr>
        <w:t>月</w:t>
      </w:r>
      <w:r>
        <w:rPr>
          <w:rFonts w:hint="eastAsia" w:cs="仿宋" w:asciiTheme="minorEastAsia" w:hAnsiTheme="minorEastAsia"/>
          <w:sz w:val="24"/>
          <w:u w:val="single"/>
        </w:rPr>
        <w:t xml:space="preserve">   </w:t>
      </w:r>
      <w:r>
        <w:rPr>
          <w:rFonts w:hint="eastAsia" w:cs="仿宋" w:asciiTheme="minorEastAsia" w:hAnsiTheme="minorEastAsia"/>
          <w:sz w:val="24"/>
        </w:rPr>
        <w:t>日</w:t>
      </w:r>
    </w:p>
    <w:p>
      <w:pPr>
        <w:spacing w:line="360" w:lineRule="atLeast"/>
        <w:rPr>
          <w:rFonts w:cs="仿宋" w:asciiTheme="minorEastAsia" w:hAnsiTheme="minorEastAsia"/>
          <w:sz w:val="24"/>
        </w:rPr>
        <w:sectPr>
          <w:pgSz w:w="11906" w:h="16838"/>
          <w:pgMar w:top="1559" w:right="1134" w:bottom="1020" w:left="1321" w:header="851" w:footer="992" w:gutter="0"/>
          <w:cols w:space="0" w:num="1"/>
          <w:docGrid w:type="lines" w:linePitch="312" w:charSpace="0"/>
        </w:sectPr>
      </w:pPr>
    </w:p>
    <w:p>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第二部分 </w:t>
      </w:r>
      <w:r>
        <w:rPr>
          <w:rFonts w:hint="eastAsia" w:ascii="宋体" w:hAnsi="宋体" w:eastAsia="宋体" w:cs="宋体"/>
          <w:b/>
          <w:color w:val="auto"/>
          <w:sz w:val="32"/>
          <w:szCs w:val="32"/>
          <w:lang w:val="en-US" w:eastAsia="zh-CN"/>
        </w:rPr>
        <w:t>唱价</w:t>
      </w:r>
      <w:r>
        <w:rPr>
          <w:rFonts w:hint="eastAsia" w:ascii="宋体" w:hAnsi="宋体" w:eastAsia="宋体" w:cs="宋体"/>
          <w:b/>
          <w:color w:val="auto"/>
          <w:sz w:val="32"/>
          <w:szCs w:val="32"/>
        </w:rPr>
        <w:t>一览表（报价表）</w:t>
      </w:r>
    </w:p>
    <w:p>
      <w:pPr>
        <w:kinsoku w:val="0"/>
        <w:spacing w:line="500" w:lineRule="exact"/>
        <w:rPr>
          <w:rFonts w:hint="default" w:ascii="宋体" w:hAnsi="宋体" w:eastAsia="宋体" w:cs="宋体"/>
          <w:color w:val="auto"/>
          <w:sz w:val="24"/>
          <w:lang w:val="en-US" w:eastAsia="zh-CN"/>
        </w:rPr>
      </w:pPr>
      <w:r>
        <w:rPr>
          <w:rFonts w:hint="eastAsia" w:ascii="宋体" w:hAnsi="宋体" w:eastAsia="宋体" w:cs="宋体"/>
          <w:color w:val="auto"/>
          <w:sz w:val="24"/>
        </w:rPr>
        <w:t xml:space="preserve">项目名称：                                                     </w:t>
      </w:r>
    </w:p>
    <w:p>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                                                           </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2630"/>
        <w:gridCol w:w="267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957" w:type="pct"/>
            <w:tcBorders>
              <w:tl2br w:val="single" w:color="auto" w:sz="4" w:space="0"/>
            </w:tcBorders>
            <w:noWrap w:val="0"/>
            <w:vAlign w:val="top"/>
          </w:tcPr>
          <w:p>
            <w:pPr>
              <w:kinsoku w:val="0"/>
              <w:spacing w:line="460" w:lineRule="exact"/>
              <w:ind w:firstLine="360" w:firstLineChars="15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报价内容</w:t>
            </w:r>
          </w:p>
          <w:p>
            <w:pPr>
              <w:kinsoku w:val="0"/>
              <w:spacing w:line="460" w:lineRule="exact"/>
              <w:rPr>
                <w:rFonts w:hint="eastAsia" w:ascii="宋体" w:hAnsi="宋体" w:eastAsia="宋体" w:cs="宋体"/>
                <w:color w:val="auto"/>
                <w:kern w:val="2"/>
                <w:sz w:val="24"/>
                <w:szCs w:val="24"/>
                <w:lang w:val="en-US" w:eastAsia="zh-CN" w:bidi="ar-SA"/>
              </w:rPr>
            </w:pPr>
          </w:p>
          <w:p>
            <w:pPr>
              <w:kinsoku w:val="0"/>
              <w:spacing w:line="46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投标内容</w:t>
            </w:r>
          </w:p>
        </w:tc>
        <w:tc>
          <w:tcPr>
            <w:tcW w:w="1406" w:type="pct"/>
            <w:noWrap w:val="0"/>
            <w:vAlign w:val="center"/>
          </w:tcPr>
          <w:p>
            <w:pPr>
              <w:kinsoku w:val="0"/>
              <w:spacing w:line="460" w:lineRule="exact"/>
              <w:ind w:firstLine="120" w:firstLineChars="5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投标报价（元）</w:t>
            </w:r>
          </w:p>
        </w:tc>
        <w:tc>
          <w:tcPr>
            <w:tcW w:w="1428" w:type="pct"/>
            <w:noWrap w:val="0"/>
            <w:vAlign w:val="center"/>
          </w:tcPr>
          <w:p>
            <w:pPr>
              <w:kinsoku w:val="0"/>
              <w:spacing w:line="4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服务周期（天）</w:t>
            </w:r>
          </w:p>
        </w:tc>
        <w:tc>
          <w:tcPr>
            <w:tcW w:w="1207" w:type="pct"/>
            <w:noWrap w:val="0"/>
            <w:vAlign w:val="center"/>
          </w:tcPr>
          <w:p>
            <w:pPr>
              <w:kinsoku w:val="0"/>
              <w:spacing w:line="46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957" w:type="pct"/>
            <w:noWrap w:val="0"/>
            <w:vAlign w:val="center"/>
          </w:tcPr>
          <w:p>
            <w:pPr>
              <w:kinsoku w:val="0"/>
              <w:spacing w:line="500" w:lineRule="exact"/>
              <w:jc w:val="center"/>
              <w:rPr>
                <w:rFonts w:hint="eastAsia" w:ascii="宋体" w:hAnsi="宋体" w:eastAsia="宋体" w:cs="宋体"/>
                <w:color w:val="auto"/>
                <w:kern w:val="2"/>
                <w:sz w:val="24"/>
                <w:szCs w:val="24"/>
                <w:lang w:val="en-US" w:eastAsia="zh-CN" w:bidi="ar-SA"/>
              </w:rPr>
            </w:pPr>
          </w:p>
        </w:tc>
        <w:tc>
          <w:tcPr>
            <w:tcW w:w="1406" w:type="pct"/>
            <w:noWrap w:val="0"/>
            <w:vAlign w:val="center"/>
          </w:tcPr>
          <w:p>
            <w:pPr>
              <w:kinsoku w:val="0"/>
              <w:spacing w:line="500" w:lineRule="exact"/>
              <w:jc w:val="center"/>
              <w:rPr>
                <w:rFonts w:hint="eastAsia" w:ascii="宋体" w:hAnsi="宋体" w:eastAsia="宋体" w:cs="宋体"/>
                <w:color w:val="auto"/>
                <w:kern w:val="2"/>
                <w:sz w:val="24"/>
                <w:szCs w:val="24"/>
                <w:lang w:val="en-US" w:eastAsia="zh-CN" w:bidi="ar-SA"/>
              </w:rPr>
            </w:pPr>
          </w:p>
        </w:tc>
        <w:tc>
          <w:tcPr>
            <w:tcW w:w="1428" w:type="pct"/>
            <w:noWrap w:val="0"/>
            <w:vAlign w:val="center"/>
          </w:tcPr>
          <w:p>
            <w:pPr>
              <w:kinsoku w:val="0"/>
              <w:spacing w:line="500" w:lineRule="exact"/>
              <w:jc w:val="center"/>
              <w:rPr>
                <w:rFonts w:hint="eastAsia" w:ascii="宋体" w:hAnsi="宋体" w:eastAsia="宋体" w:cs="宋体"/>
                <w:color w:val="auto"/>
                <w:kern w:val="2"/>
                <w:sz w:val="24"/>
                <w:szCs w:val="24"/>
                <w:lang w:val="en-US" w:eastAsia="zh-CN" w:bidi="ar-SA"/>
              </w:rPr>
            </w:pPr>
          </w:p>
        </w:tc>
        <w:tc>
          <w:tcPr>
            <w:tcW w:w="1207" w:type="pct"/>
            <w:noWrap w:val="0"/>
            <w:vAlign w:val="center"/>
          </w:tcPr>
          <w:p>
            <w:pPr>
              <w:kinsoku w:val="0"/>
              <w:spacing w:line="500" w:lineRule="exact"/>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5000" w:type="pct"/>
            <w:gridSpan w:val="4"/>
            <w:noWrap w:val="0"/>
            <w:vAlign w:val="center"/>
          </w:tcPr>
          <w:p>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5000" w:type="pct"/>
            <w:gridSpan w:val="4"/>
            <w:noWrap w:val="0"/>
            <w:vAlign w:val="center"/>
          </w:tcPr>
          <w:p>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备注：表内报价内容以元为单位，保留小数点后两位。</w:t>
            </w:r>
          </w:p>
        </w:tc>
      </w:tr>
    </w:tbl>
    <w:p>
      <w:pPr>
        <w:kinsoku w:val="0"/>
        <w:spacing w:line="500" w:lineRule="exact"/>
        <w:rPr>
          <w:rFonts w:hint="eastAsia" w:ascii="宋体" w:hAnsi="宋体" w:eastAsia="宋体" w:cs="宋体"/>
          <w:color w:val="auto"/>
          <w:sz w:val="24"/>
        </w:rPr>
      </w:pPr>
    </w:p>
    <w:p>
      <w:pPr>
        <w:kinsoku w:val="0"/>
        <w:spacing w:line="500" w:lineRule="exact"/>
        <w:rPr>
          <w:rFonts w:hint="eastAsia" w:ascii="宋体" w:hAnsi="宋体" w:eastAsia="宋体" w:cs="宋体"/>
          <w:color w:val="auto"/>
          <w:sz w:val="24"/>
        </w:rPr>
      </w:pPr>
    </w:p>
    <w:p>
      <w:pPr>
        <w:kinsoku w:val="0"/>
        <w:spacing w:line="500" w:lineRule="exact"/>
        <w:rPr>
          <w:rFonts w:hint="eastAsia" w:ascii="宋体" w:hAnsi="宋体" w:eastAsia="宋体" w:cs="宋体"/>
          <w:color w:val="auto"/>
          <w:sz w:val="24"/>
        </w:rPr>
        <w:sectPr>
          <w:pgSz w:w="11906" w:h="16838"/>
          <w:pgMar w:top="1418" w:right="1346" w:bottom="1418" w:left="1418" w:header="851" w:footer="992" w:gutter="0"/>
          <w:pgNumType w:fmt="numberInDash"/>
          <w:cols w:space="720" w:num="1"/>
          <w:docGrid w:type="lines" w:linePitch="312" w:charSpace="0"/>
        </w:sectPr>
      </w:pPr>
      <w:r>
        <w:rPr>
          <w:rFonts w:hint="eastAsia" w:ascii="宋体" w:hAnsi="宋体" w:eastAsia="宋体" w:cs="宋体"/>
          <w:color w:val="auto"/>
          <w:sz w:val="24"/>
        </w:rPr>
        <w:t>投标人（公章）：                         法定代表人/被授权人（签字）：</w:t>
      </w:r>
    </w:p>
    <w:p>
      <w:pPr>
        <w:kinsoku w:val="0"/>
        <w:spacing w:line="500" w:lineRule="exact"/>
        <w:ind w:firstLine="240" w:firstLineChars="100"/>
        <w:rPr>
          <w:rFonts w:cs="仿宋" w:asciiTheme="minorEastAsia" w:hAnsiTheme="minorEastAsia"/>
        </w:rPr>
      </w:pPr>
      <w:r>
        <w:rPr>
          <w:rFonts w:hint="eastAsia" w:cs="仿宋" w:asciiTheme="minorEastAsia" w:hAnsiTheme="minorEastAsia"/>
          <w:sz w:val="24"/>
        </w:rPr>
        <w:t>附表1</w:t>
      </w:r>
    </w:p>
    <w:p>
      <w:pPr>
        <w:pStyle w:val="17"/>
        <w:jc w:val="center"/>
        <w:rPr>
          <w:rFonts w:cs="仿宋" w:asciiTheme="minorEastAsia" w:hAnsiTheme="minorEastAsia" w:eastAsiaTheme="minorEastAsia"/>
          <w:b/>
          <w:sz w:val="32"/>
        </w:rPr>
      </w:pPr>
      <w:r>
        <w:rPr>
          <w:rFonts w:hint="eastAsia" w:cs="仿宋" w:asciiTheme="minorEastAsia" w:hAnsiTheme="minorEastAsia" w:eastAsiaTheme="minorEastAsia"/>
          <w:b/>
          <w:sz w:val="32"/>
        </w:rPr>
        <w:t>分项报价表</w:t>
      </w:r>
    </w:p>
    <w:p>
      <w:pPr>
        <w:kinsoku w:val="0"/>
        <w:spacing w:line="500" w:lineRule="exact"/>
        <w:rPr>
          <w:rFonts w:ascii="宋体" w:hAnsi="宋体"/>
          <w:sz w:val="24"/>
        </w:rPr>
      </w:pPr>
      <w:r>
        <w:rPr>
          <w:rFonts w:hint="eastAsia" w:ascii="宋体" w:hAnsi="宋体"/>
          <w:sz w:val="24"/>
        </w:rPr>
        <w:t xml:space="preserve">项目名称：                                        </w:t>
      </w:r>
    </w:p>
    <w:p>
      <w:pPr>
        <w:kinsoku w:val="0"/>
        <w:spacing w:line="500" w:lineRule="exact"/>
        <w:rPr>
          <w:rFonts w:ascii="宋体" w:hAnsi="宋体"/>
          <w:sz w:val="24"/>
        </w:rPr>
      </w:pPr>
      <w:r>
        <w:rPr>
          <w:rFonts w:hint="eastAsia" w:ascii="宋体" w:hAnsi="宋体"/>
          <w:sz w:val="24"/>
        </w:rPr>
        <w:t>项目编号：</w:t>
      </w:r>
    </w:p>
    <w:p>
      <w:pPr>
        <w:kinsoku w:val="0"/>
        <w:spacing w:line="500" w:lineRule="exact"/>
        <w:rPr>
          <w:rFonts w:ascii="宋体" w:hAnsi="宋体"/>
          <w:sz w:val="24"/>
        </w:rPr>
      </w:pPr>
      <w:r>
        <w:rPr>
          <w:rFonts w:hint="eastAsia" w:cs="仿宋" w:asciiTheme="minorEastAsia" w:hAnsiTheme="minorEastAsia"/>
          <w:sz w:val="24"/>
        </w:rPr>
        <w:t xml:space="preserve">投标人:                       </w:t>
      </w:r>
    </w:p>
    <w:p>
      <w:pPr>
        <w:kinsoku w:val="0"/>
        <w:spacing w:line="500" w:lineRule="exact"/>
        <w:rPr>
          <w:rFonts w:cs="仿宋" w:asciiTheme="minorEastAsia" w:hAnsiTheme="minorEastAsia"/>
          <w:color w:val="FF0000"/>
          <w:sz w:val="24"/>
        </w:rPr>
      </w:pPr>
    </w:p>
    <w:tbl>
      <w:tblPr>
        <w:tblStyle w:val="22"/>
        <w:tblpPr w:vertAnchor="text" w:horzAnchor="margin" w:tblpY="26"/>
        <w:tblW w:w="9071" w:type="dxa"/>
        <w:tblInd w:w="0" w:type="dxa"/>
        <w:tblLayout w:type="fixed"/>
        <w:tblCellMar>
          <w:top w:w="0" w:type="dxa"/>
          <w:left w:w="0" w:type="dxa"/>
          <w:bottom w:w="0" w:type="dxa"/>
          <w:right w:w="0" w:type="dxa"/>
        </w:tblCellMar>
      </w:tblPr>
      <w:tblGrid>
        <w:gridCol w:w="701"/>
        <w:gridCol w:w="1254"/>
        <w:gridCol w:w="747"/>
        <w:gridCol w:w="449"/>
        <w:gridCol w:w="784"/>
        <w:gridCol w:w="734"/>
        <w:gridCol w:w="1485"/>
        <w:gridCol w:w="1350"/>
        <w:gridCol w:w="1567"/>
      </w:tblGrid>
      <w:tr>
        <w:tblPrEx>
          <w:tblCellMar>
            <w:top w:w="0" w:type="dxa"/>
            <w:left w:w="0" w:type="dxa"/>
            <w:bottom w:w="0" w:type="dxa"/>
            <w:right w:w="0" w:type="dxa"/>
          </w:tblCellMar>
        </w:tblPrEx>
        <w:trPr>
          <w:trHeight w:val="340" w:hRule="atLeast"/>
        </w:trPr>
        <w:tc>
          <w:tcPr>
            <w:tcW w:w="701" w:type="dxa"/>
            <w:tcBorders>
              <w:top w:val="double" w:color="000000" w:sz="4"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序号</w:t>
            </w:r>
          </w:p>
        </w:tc>
        <w:tc>
          <w:tcPr>
            <w:tcW w:w="1254" w:type="dxa"/>
            <w:tcBorders>
              <w:top w:val="double" w:color="000000" w:sz="4"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产品名称</w:t>
            </w:r>
          </w:p>
        </w:tc>
        <w:tc>
          <w:tcPr>
            <w:tcW w:w="747" w:type="dxa"/>
            <w:tcBorders>
              <w:top w:val="double" w:color="000000" w:sz="4"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b/>
                <w:color w:val="000000"/>
                <w:szCs w:val="21"/>
              </w:rPr>
            </w:pPr>
          </w:p>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品牌</w:t>
            </w:r>
          </w:p>
          <w:p>
            <w:pPr>
              <w:jc w:val="center"/>
              <w:rPr>
                <w:rFonts w:asciiTheme="majorEastAsia" w:hAnsiTheme="majorEastAsia" w:eastAsiaTheme="majorEastAsia" w:cstheme="minorEastAsia"/>
                <w:b/>
                <w:color w:val="000000"/>
                <w:szCs w:val="21"/>
              </w:rPr>
            </w:pPr>
          </w:p>
        </w:tc>
        <w:tc>
          <w:tcPr>
            <w:tcW w:w="449" w:type="dxa"/>
            <w:tcBorders>
              <w:top w:val="double" w:color="000000" w:sz="4" w:space="0"/>
              <w:left w:val="single" w:color="auto" w:sz="4" w:space="0"/>
              <w:bottom w:val="single" w:color="000000" w:sz="6" w:space="0"/>
              <w:right w:val="single" w:color="auto" w:sz="4" w:space="0"/>
            </w:tcBorders>
            <w:vAlign w:val="center"/>
          </w:tcPr>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规格型号</w:t>
            </w:r>
          </w:p>
        </w:tc>
        <w:tc>
          <w:tcPr>
            <w:tcW w:w="784" w:type="dxa"/>
            <w:tcBorders>
              <w:top w:val="double" w:color="000000" w:sz="4"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产地</w:t>
            </w:r>
          </w:p>
        </w:tc>
        <w:tc>
          <w:tcPr>
            <w:tcW w:w="734" w:type="dxa"/>
            <w:tcBorders>
              <w:top w:val="double" w:color="000000" w:sz="4" w:space="0"/>
              <w:left w:val="single" w:color="auto" w:sz="4" w:space="0"/>
              <w:bottom w:val="single" w:color="000000" w:sz="6" w:space="0"/>
              <w:right w:val="single" w:color="000000" w:sz="6" w:space="0"/>
            </w:tcBorders>
            <w:vAlign w:val="center"/>
          </w:tcPr>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数量/单位</w:t>
            </w:r>
          </w:p>
        </w:tc>
        <w:tc>
          <w:tcPr>
            <w:tcW w:w="1485" w:type="dxa"/>
            <w:tcBorders>
              <w:top w:val="double" w:color="000000" w:sz="4"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单价</w:t>
            </w:r>
          </w:p>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(人民币元)</w:t>
            </w:r>
          </w:p>
        </w:tc>
        <w:tc>
          <w:tcPr>
            <w:tcW w:w="1350" w:type="dxa"/>
            <w:tcBorders>
              <w:top w:val="double" w:color="000000" w:sz="4"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合计</w:t>
            </w:r>
          </w:p>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（人民币元）</w:t>
            </w:r>
          </w:p>
        </w:tc>
        <w:tc>
          <w:tcPr>
            <w:tcW w:w="1567" w:type="dxa"/>
            <w:tcBorders>
              <w:top w:val="double" w:color="000000" w:sz="4"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b/>
                <w:color w:val="000000"/>
                <w:szCs w:val="21"/>
              </w:rPr>
            </w:pPr>
            <w:r>
              <w:rPr>
                <w:rFonts w:hint="eastAsia" w:asciiTheme="majorEastAsia" w:hAnsiTheme="majorEastAsia" w:eastAsiaTheme="majorEastAsia" w:cstheme="minorEastAsia"/>
                <w:b/>
                <w:color w:val="000000"/>
                <w:szCs w:val="21"/>
              </w:rPr>
              <w:t>备注</w:t>
            </w: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1</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449" w:type="dxa"/>
            <w:tcBorders>
              <w:top w:val="single" w:color="000000" w:sz="6" w:space="0"/>
              <w:left w:val="single" w:color="auto" w:sz="4" w:space="0"/>
              <w:bottom w:val="single" w:color="000000" w:sz="6" w:space="0"/>
              <w:right w:val="single" w:color="auto" w:sz="4" w:space="0"/>
            </w:tcBorders>
            <w:vAlign w:val="center"/>
          </w:tcPr>
          <w:p>
            <w:pPr>
              <w:jc w:val="center"/>
              <w:rPr>
                <w:rFonts w:asciiTheme="majorEastAsia" w:hAnsiTheme="majorEastAsia" w:eastAsiaTheme="majorEastAsia" w:cstheme="minorEastAsia"/>
                <w:color w:val="000000"/>
                <w:szCs w:val="21"/>
              </w:rPr>
            </w:pPr>
          </w:p>
        </w:tc>
        <w:tc>
          <w:tcPr>
            <w:tcW w:w="784"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asciiTheme="majorEastAsia" w:hAnsiTheme="majorEastAsia" w:eastAsiaTheme="majorEastAsia" w:cstheme="minorEastAsia"/>
                <w:color w:val="000000"/>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2</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tabs>
                <w:tab w:val="center" w:pos="1694"/>
              </w:tabs>
              <w:jc w:val="center"/>
              <w:rPr>
                <w:rFonts w:asciiTheme="majorEastAsia" w:hAnsiTheme="majorEastAsia" w:eastAsiaTheme="majorEastAsia" w:cstheme="minorEastAsia"/>
                <w:color w:val="000000"/>
                <w:szCs w:val="21"/>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449" w:type="dxa"/>
            <w:tcBorders>
              <w:top w:val="single" w:color="000000" w:sz="6" w:space="0"/>
              <w:left w:val="single" w:color="auto" w:sz="4" w:space="0"/>
              <w:bottom w:val="single" w:color="000000" w:sz="6" w:space="0"/>
              <w:right w:val="single" w:color="auto" w:sz="4" w:space="0"/>
            </w:tcBorders>
            <w:vAlign w:val="center"/>
          </w:tcPr>
          <w:p>
            <w:pPr>
              <w:jc w:val="center"/>
              <w:rPr>
                <w:rFonts w:asciiTheme="majorEastAsia" w:hAnsiTheme="majorEastAsia" w:eastAsiaTheme="majorEastAsia" w:cstheme="minorEastAsia"/>
                <w:color w:val="000000"/>
                <w:szCs w:val="21"/>
              </w:rPr>
            </w:pPr>
          </w:p>
        </w:tc>
        <w:tc>
          <w:tcPr>
            <w:tcW w:w="784"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asciiTheme="majorEastAsia" w:hAnsiTheme="majorEastAsia" w:eastAsiaTheme="majorEastAsia" w:cstheme="minorEastAsia"/>
                <w:color w:val="000000"/>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3</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449" w:type="dxa"/>
            <w:tcBorders>
              <w:top w:val="single" w:color="000000" w:sz="6" w:space="0"/>
              <w:left w:val="single" w:color="auto" w:sz="4" w:space="0"/>
              <w:bottom w:val="single" w:color="000000" w:sz="6" w:space="0"/>
              <w:right w:val="single" w:color="auto" w:sz="4" w:space="0"/>
            </w:tcBorders>
            <w:vAlign w:val="center"/>
          </w:tcPr>
          <w:p>
            <w:pPr>
              <w:jc w:val="center"/>
              <w:rPr>
                <w:rFonts w:asciiTheme="majorEastAsia" w:hAnsiTheme="majorEastAsia" w:eastAsiaTheme="majorEastAsia" w:cstheme="minorEastAsia"/>
                <w:color w:val="000000"/>
                <w:szCs w:val="21"/>
              </w:rPr>
            </w:pPr>
          </w:p>
        </w:tc>
        <w:tc>
          <w:tcPr>
            <w:tcW w:w="784"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asciiTheme="majorEastAsia" w:hAnsiTheme="majorEastAsia" w:eastAsiaTheme="majorEastAsia" w:cstheme="minorEastAsia"/>
                <w:color w:val="000000"/>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4</w:t>
            </w:r>
          </w:p>
        </w:tc>
        <w:tc>
          <w:tcPr>
            <w:tcW w:w="125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449" w:type="dxa"/>
            <w:tcBorders>
              <w:top w:val="single" w:color="000000" w:sz="6" w:space="0"/>
              <w:left w:val="single" w:color="auto" w:sz="4" w:space="0"/>
              <w:bottom w:val="single" w:color="000000" w:sz="6" w:space="0"/>
              <w:right w:val="single" w:color="auto" w:sz="4" w:space="0"/>
            </w:tcBorders>
            <w:vAlign w:val="center"/>
          </w:tcPr>
          <w:p>
            <w:pPr>
              <w:jc w:val="center"/>
              <w:rPr>
                <w:rFonts w:asciiTheme="majorEastAsia" w:hAnsiTheme="majorEastAsia" w:eastAsiaTheme="majorEastAsia" w:cstheme="minorEastAsia"/>
                <w:color w:val="000000"/>
                <w:szCs w:val="21"/>
              </w:rPr>
            </w:pPr>
          </w:p>
        </w:tc>
        <w:tc>
          <w:tcPr>
            <w:tcW w:w="784"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asciiTheme="majorEastAsia" w:hAnsiTheme="majorEastAsia" w:eastAsiaTheme="majorEastAsia" w:cstheme="minorEastAsia"/>
                <w:color w:val="000000"/>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5</w:t>
            </w:r>
          </w:p>
        </w:tc>
        <w:tc>
          <w:tcPr>
            <w:tcW w:w="125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449" w:type="dxa"/>
            <w:tcBorders>
              <w:top w:val="single" w:color="000000" w:sz="6" w:space="0"/>
              <w:left w:val="single" w:color="auto" w:sz="4" w:space="0"/>
              <w:bottom w:val="single" w:color="000000" w:sz="6" w:space="0"/>
              <w:right w:val="single" w:color="auto" w:sz="4" w:space="0"/>
            </w:tcBorders>
            <w:vAlign w:val="center"/>
          </w:tcPr>
          <w:p>
            <w:pPr>
              <w:jc w:val="center"/>
              <w:rPr>
                <w:rFonts w:asciiTheme="majorEastAsia" w:hAnsiTheme="majorEastAsia" w:eastAsiaTheme="majorEastAsia" w:cstheme="minorEastAsia"/>
                <w:color w:val="000000"/>
                <w:szCs w:val="21"/>
              </w:rPr>
            </w:pPr>
          </w:p>
        </w:tc>
        <w:tc>
          <w:tcPr>
            <w:tcW w:w="784"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asciiTheme="majorEastAsia" w:hAnsiTheme="majorEastAsia" w:eastAsiaTheme="majorEastAsia" w:cstheme="minorEastAsia"/>
                <w:color w:val="000000"/>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6</w:t>
            </w:r>
          </w:p>
        </w:tc>
        <w:tc>
          <w:tcPr>
            <w:tcW w:w="125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449" w:type="dxa"/>
            <w:tcBorders>
              <w:top w:val="single" w:color="000000" w:sz="6" w:space="0"/>
              <w:left w:val="single" w:color="auto" w:sz="4" w:space="0"/>
              <w:bottom w:val="single" w:color="000000" w:sz="6" w:space="0"/>
              <w:right w:val="single" w:color="auto" w:sz="4" w:space="0"/>
            </w:tcBorders>
            <w:vAlign w:val="center"/>
          </w:tcPr>
          <w:p>
            <w:pPr>
              <w:jc w:val="center"/>
              <w:rPr>
                <w:rFonts w:asciiTheme="majorEastAsia" w:hAnsiTheme="majorEastAsia" w:eastAsiaTheme="majorEastAsia" w:cstheme="minorEastAsia"/>
                <w:color w:val="000000"/>
                <w:szCs w:val="21"/>
              </w:rPr>
            </w:pPr>
          </w:p>
        </w:tc>
        <w:tc>
          <w:tcPr>
            <w:tcW w:w="784"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asciiTheme="majorEastAsia" w:hAnsiTheme="majorEastAsia" w:eastAsiaTheme="majorEastAsia" w:cstheme="minorEastAsia"/>
                <w:color w:val="000000"/>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7</w:t>
            </w:r>
          </w:p>
        </w:tc>
        <w:tc>
          <w:tcPr>
            <w:tcW w:w="125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449" w:type="dxa"/>
            <w:tcBorders>
              <w:top w:val="single" w:color="000000" w:sz="6" w:space="0"/>
              <w:left w:val="single" w:color="auto" w:sz="4" w:space="0"/>
              <w:bottom w:val="single" w:color="000000" w:sz="6" w:space="0"/>
              <w:right w:val="single" w:color="auto" w:sz="4" w:space="0"/>
            </w:tcBorders>
            <w:vAlign w:val="center"/>
          </w:tcPr>
          <w:p>
            <w:pPr>
              <w:jc w:val="center"/>
              <w:rPr>
                <w:rFonts w:asciiTheme="majorEastAsia" w:hAnsiTheme="majorEastAsia" w:eastAsiaTheme="majorEastAsia" w:cstheme="minorEastAsia"/>
                <w:color w:val="000000"/>
                <w:szCs w:val="21"/>
              </w:rPr>
            </w:pPr>
          </w:p>
        </w:tc>
        <w:tc>
          <w:tcPr>
            <w:tcW w:w="784"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asciiTheme="majorEastAsia" w:hAnsiTheme="majorEastAsia" w:eastAsiaTheme="majorEastAsia" w:cstheme="minorEastAsia"/>
                <w:color w:val="000000"/>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8</w:t>
            </w:r>
          </w:p>
        </w:tc>
        <w:tc>
          <w:tcPr>
            <w:tcW w:w="125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449" w:type="dxa"/>
            <w:tcBorders>
              <w:top w:val="single" w:color="000000" w:sz="6" w:space="0"/>
              <w:left w:val="single" w:color="auto" w:sz="4" w:space="0"/>
              <w:bottom w:val="single" w:color="000000" w:sz="6" w:space="0"/>
              <w:right w:val="single" w:color="auto" w:sz="4" w:space="0"/>
            </w:tcBorders>
            <w:vAlign w:val="center"/>
          </w:tcPr>
          <w:p>
            <w:pPr>
              <w:jc w:val="center"/>
              <w:rPr>
                <w:rFonts w:asciiTheme="majorEastAsia" w:hAnsiTheme="majorEastAsia" w:eastAsiaTheme="majorEastAsia" w:cstheme="minorEastAsia"/>
                <w:color w:val="000000"/>
                <w:szCs w:val="21"/>
              </w:rPr>
            </w:pPr>
          </w:p>
        </w:tc>
        <w:tc>
          <w:tcPr>
            <w:tcW w:w="784"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734" w:type="dxa"/>
            <w:tcBorders>
              <w:top w:val="single" w:color="000000" w:sz="6" w:space="0"/>
              <w:left w:val="single" w:color="auto" w:sz="4" w:space="0"/>
              <w:bottom w:val="single" w:color="000000" w:sz="6" w:space="0"/>
              <w:right w:val="single" w:color="000000" w:sz="6" w:space="0"/>
            </w:tcBorders>
            <w:vAlign w:val="center"/>
          </w:tcPr>
          <w:p>
            <w:pPr>
              <w:jc w:val="center"/>
              <w:rPr>
                <w:rFonts w:asciiTheme="majorEastAsia" w:hAnsiTheme="majorEastAsia" w:eastAsiaTheme="majorEastAsia" w:cstheme="minorEastAsia"/>
                <w:color w:val="000000"/>
                <w:szCs w:val="21"/>
              </w:rPr>
            </w:pPr>
          </w:p>
        </w:tc>
        <w:tc>
          <w:tcPr>
            <w:tcW w:w="148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350"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c>
          <w:tcPr>
            <w:tcW w:w="1567"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Theme="majorEastAsia" w:hAnsiTheme="majorEastAsia" w:eastAsiaTheme="majorEastAsia" w:cstheme="minorEastAsia"/>
                <w:color w:val="000000"/>
                <w:szCs w:val="21"/>
              </w:rPr>
            </w:pPr>
          </w:p>
        </w:tc>
      </w:tr>
      <w:tr>
        <w:tblPrEx>
          <w:tblCellMar>
            <w:top w:w="0" w:type="dxa"/>
            <w:left w:w="0" w:type="dxa"/>
            <w:bottom w:w="0" w:type="dxa"/>
            <w:right w:w="0" w:type="dxa"/>
          </w:tblCellMar>
        </w:tblPrEx>
        <w:trPr>
          <w:trHeight w:val="340" w:hRule="atLeast"/>
        </w:trPr>
        <w:tc>
          <w:tcPr>
            <w:tcW w:w="6154" w:type="dxa"/>
            <w:gridSpan w:val="7"/>
            <w:tcBorders>
              <w:top w:val="single" w:color="000000" w:sz="6" w:space="0"/>
              <w:left w:val="double" w:color="000000" w:sz="4" w:space="0"/>
              <w:bottom w:val="double" w:color="000000" w:sz="4" w:space="0"/>
              <w:right w:val="single" w:color="000000" w:sz="4" w:space="0"/>
            </w:tcBorders>
            <w:tcMar>
              <w:top w:w="28" w:type="dxa"/>
              <w:left w:w="28" w:type="dxa"/>
              <w:bottom w:w="28" w:type="dxa"/>
              <w:right w:w="28" w:type="dxa"/>
            </w:tcMar>
            <w:vAlign w:val="center"/>
          </w:tcPr>
          <w:p>
            <w:pPr>
              <w:jc w:val="left"/>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总计：（大写）</w:t>
            </w:r>
          </w:p>
        </w:tc>
        <w:tc>
          <w:tcPr>
            <w:tcW w:w="2917" w:type="dxa"/>
            <w:gridSpan w:val="2"/>
            <w:tcBorders>
              <w:top w:val="single" w:color="000000" w:sz="6" w:space="0"/>
              <w:left w:val="single" w:color="000000" w:sz="4" w:space="0"/>
              <w:bottom w:val="double" w:color="000000" w:sz="4" w:space="0"/>
              <w:right w:val="double" w:color="000000" w:sz="4" w:space="0"/>
            </w:tcBorders>
            <w:tcMar>
              <w:top w:w="28" w:type="dxa"/>
              <w:left w:w="28" w:type="dxa"/>
              <w:bottom w:w="28" w:type="dxa"/>
              <w:right w:w="28" w:type="dxa"/>
            </w:tcMar>
            <w:vAlign w:val="center"/>
          </w:tcPr>
          <w:p>
            <w:pPr>
              <w:jc w:val="left"/>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（小写）¥：</w:t>
            </w:r>
          </w:p>
        </w:tc>
      </w:tr>
    </w:tbl>
    <w:p>
      <w:pPr>
        <w:pStyle w:val="17"/>
        <w:rPr>
          <w:rFonts w:cs="仿宋" w:asciiTheme="minorEastAsia" w:hAnsiTheme="minorEastAsia" w:eastAsiaTheme="minorEastAsia"/>
          <w:sz w:val="24"/>
          <w:szCs w:val="24"/>
        </w:rPr>
      </w:pPr>
    </w:p>
    <w:p>
      <w:pPr>
        <w:kinsoku w:val="0"/>
        <w:spacing w:line="500" w:lineRule="exact"/>
        <w:rPr>
          <w:rFonts w:ascii="宋体" w:hAnsi="宋体"/>
          <w:sz w:val="24"/>
        </w:rPr>
      </w:pPr>
    </w:p>
    <w:p>
      <w:pPr>
        <w:kinsoku w:val="0"/>
        <w:spacing w:line="500" w:lineRule="exact"/>
        <w:rPr>
          <w:rFonts w:ascii="宋体" w:hAnsi="宋体"/>
          <w:sz w:val="24"/>
        </w:rPr>
      </w:pPr>
    </w:p>
    <w:p>
      <w:pPr>
        <w:kinsoku w:val="0"/>
        <w:spacing w:line="500" w:lineRule="exact"/>
        <w:rPr>
          <w:rFonts w:ascii="宋体" w:hAnsi="宋体"/>
          <w:sz w:val="24"/>
        </w:rPr>
      </w:pPr>
    </w:p>
    <w:p>
      <w:pPr>
        <w:kinsoku w:val="0"/>
        <w:spacing w:line="500" w:lineRule="exact"/>
        <w:rPr>
          <w:rFonts w:ascii="宋体" w:hAnsi="宋体"/>
          <w:sz w:val="24"/>
        </w:rPr>
      </w:pPr>
    </w:p>
    <w:p>
      <w:pPr>
        <w:kinsoku w:val="0"/>
        <w:spacing w:line="500" w:lineRule="exact"/>
        <w:rPr>
          <w:rFonts w:ascii="宋体" w:hAnsi="宋体"/>
          <w:sz w:val="24"/>
        </w:rPr>
      </w:pPr>
    </w:p>
    <w:p>
      <w:pPr>
        <w:kinsoku w:val="0"/>
        <w:spacing w:line="500" w:lineRule="exact"/>
        <w:rPr>
          <w:rFonts w:ascii="宋体" w:hAnsi="宋体"/>
          <w:sz w:val="24"/>
        </w:rPr>
      </w:pPr>
    </w:p>
    <w:p>
      <w:pPr>
        <w:kinsoku w:val="0"/>
        <w:spacing w:line="500" w:lineRule="exact"/>
        <w:rPr>
          <w:rFonts w:ascii="宋体" w:hAnsi="宋体"/>
          <w:sz w:val="24"/>
        </w:rPr>
      </w:pPr>
    </w:p>
    <w:p>
      <w:pPr>
        <w:kinsoku w:val="0"/>
        <w:spacing w:line="500" w:lineRule="exact"/>
        <w:rPr>
          <w:rFonts w:ascii="宋体" w:hAnsi="宋体"/>
          <w:sz w:val="24"/>
        </w:rPr>
      </w:pPr>
    </w:p>
    <w:p>
      <w:pPr>
        <w:kinsoku w:val="0"/>
        <w:spacing w:line="500" w:lineRule="exact"/>
        <w:rPr>
          <w:rFonts w:ascii="宋体" w:hAnsi="宋体"/>
          <w:sz w:val="24"/>
        </w:rPr>
      </w:pPr>
    </w:p>
    <w:p>
      <w:pPr>
        <w:kinsoku w:val="0"/>
        <w:spacing w:line="500" w:lineRule="exact"/>
        <w:rPr>
          <w:rFonts w:ascii="宋体" w:hAnsi="宋体"/>
          <w:sz w:val="24"/>
        </w:rPr>
      </w:pPr>
      <w:r>
        <w:rPr>
          <w:rFonts w:hint="eastAsia" w:ascii="宋体" w:hAnsi="宋体"/>
          <w:sz w:val="24"/>
        </w:rPr>
        <w:t>注：本表中的“总价”与“开标一览表”中的“投标总报价”一致,各子项分别报价。</w:t>
      </w:r>
    </w:p>
    <w:p>
      <w:pPr>
        <w:rPr>
          <w:rFonts w:cs="仿宋" w:asciiTheme="minorEastAsia" w:hAnsiTheme="minorEastAsia"/>
          <w:sz w:val="24"/>
        </w:rPr>
      </w:pPr>
    </w:p>
    <w:p>
      <w:pPr>
        <w:rPr>
          <w:rFonts w:cs="仿宋" w:asciiTheme="minorEastAsia" w:hAnsiTheme="minorEastAsia"/>
          <w:sz w:val="24"/>
          <w:u w:val="single"/>
        </w:rPr>
      </w:pPr>
      <w:r>
        <w:rPr>
          <w:rFonts w:hint="eastAsia" w:cs="仿宋" w:asciiTheme="minorEastAsia" w:hAnsiTheme="minorEastAsia"/>
          <w:sz w:val="24"/>
        </w:rPr>
        <w:t>投标人（公章）：</w:t>
      </w:r>
      <w:r>
        <w:rPr>
          <w:rFonts w:hint="eastAsia" w:cs="仿宋" w:asciiTheme="minorEastAsia" w:hAnsiTheme="minorEastAsia"/>
          <w:sz w:val="24"/>
          <w:u w:val="single"/>
        </w:rPr>
        <w:t xml:space="preserve">               </w:t>
      </w:r>
      <w:r>
        <w:rPr>
          <w:rFonts w:hint="eastAsia" w:cs="仿宋" w:asciiTheme="minorEastAsia" w:hAnsiTheme="minorEastAsia"/>
          <w:sz w:val="24"/>
        </w:rPr>
        <w:t xml:space="preserve">      法定代表人/被授权人（签字）： </w:t>
      </w:r>
      <w:r>
        <w:rPr>
          <w:rFonts w:hint="eastAsia" w:cs="仿宋" w:asciiTheme="minorEastAsia" w:hAnsiTheme="minorEastAsia"/>
          <w:sz w:val="24"/>
          <w:u w:val="single"/>
        </w:rPr>
        <w:t xml:space="preserve">         </w:t>
      </w:r>
    </w:p>
    <w:p>
      <w:pPr>
        <w:rPr>
          <w:rFonts w:cs="仿宋" w:asciiTheme="minorEastAsia" w:hAnsiTheme="minorEastAsia"/>
          <w:sz w:val="24"/>
        </w:rPr>
      </w:pPr>
    </w:p>
    <w:p>
      <w:pPr>
        <w:rPr>
          <w:rFonts w:cs="仿宋" w:asciiTheme="minorEastAsia" w:hAnsiTheme="minorEastAsia"/>
          <w:b/>
          <w:sz w:val="44"/>
        </w:rPr>
      </w:pPr>
    </w:p>
    <w:p>
      <w:pPr>
        <w:pStyle w:val="17"/>
        <w:rPr>
          <w:rFonts w:cs="仿宋" w:asciiTheme="minorEastAsia" w:hAnsiTheme="minorEastAsia" w:eastAsiaTheme="minorEastAsia"/>
          <w:b/>
          <w:sz w:val="24"/>
          <w:szCs w:val="24"/>
        </w:rPr>
      </w:pPr>
      <w:r>
        <w:rPr>
          <w:rFonts w:hint="eastAsia" w:cs="仿宋" w:asciiTheme="minorEastAsia" w:hAnsiTheme="minorEastAsia" w:eastAsiaTheme="minorEastAsia"/>
          <w:b/>
          <w:bCs/>
        </w:rPr>
        <w:br w:type="page"/>
      </w:r>
    </w:p>
    <w:p>
      <w:pPr>
        <w:pStyle w:val="17"/>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附表2</w:t>
      </w:r>
    </w:p>
    <w:p>
      <w:pPr>
        <w:pStyle w:val="17"/>
        <w:jc w:val="center"/>
        <w:rPr>
          <w:rFonts w:cs="仿宋" w:asciiTheme="minorEastAsia" w:hAnsiTheme="minorEastAsia" w:eastAsiaTheme="minorEastAsia"/>
          <w:b/>
          <w:sz w:val="32"/>
        </w:rPr>
      </w:pPr>
      <w:r>
        <w:rPr>
          <w:rFonts w:hint="eastAsia" w:cs="仿宋" w:asciiTheme="minorEastAsia" w:hAnsiTheme="minorEastAsia" w:eastAsiaTheme="minorEastAsia"/>
          <w:b/>
          <w:sz w:val="32"/>
        </w:rPr>
        <w:t>技术规格响应偏离表</w:t>
      </w:r>
    </w:p>
    <w:p>
      <w:pPr>
        <w:kinsoku w:val="0"/>
        <w:spacing w:line="500" w:lineRule="exact"/>
        <w:rPr>
          <w:rFonts w:ascii="宋体" w:hAnsi="宋体"/>
          <w:sz w:val="24"/>
        </w:rPr>
      </w:pPr>
      <w:r>
        <w:rPr>
          <w:rFonts w:hint="eastAsia" w:ascii="宋体" w:hAnsi="宋体"/>
          <w:sz w:val="24"/>
        </w:rPr>
        <w:t xml:space="preserve">项目名称：                                        </w:t>
      </w:r>
    </w:p>
    <w:p>
      <w:pPr>
        <w:kinsoku w:val="0"/>
        <w:spacing w:line="500" w:lineRule="exact"/>
        <w:rPr>
          <w:rFonts w:ascii="宋体" w:hAnsi="宋体"/>
          <w:sz w:val="24"/>
        </w:rPr>
      </w:pPr>
      <w:r>
        <w:rPr>
          <w:rFonts w:hint="eastAsia" w:ascii="宋体" w:hAnsi="宋体"/>
          <w:sz w:val="24"/>
        </w:rPr>
        <w:t>项目编号：</w:t>
      </w:r>
    </w:p>
    <w:p>
      <w:pPr>
        <w:kinsoku w:val="0"/>
        <w:spacing w:line="500" w:lineRule="exact"/>
        <w:rPr>
          <w:rFonts w:cs="仿宋" w:asciiTheme="minorEastAsia" w:hAnsiTheme="minorEastAsia"/>
          <w:sz w:val="24"/>
        </w:rPr>
      </w:pPr>
      <w:r>
        <w:rPr>
          <w:rFonts w:hint="eastAsia" w:cs="仿宋" w:asciiTheme="minorEastAsia" w:hAnsiTheme="minorEastAsia"/>
          <w:sz w:val="24"/>
        </w:rPr>
        <w:t xml:space="preserve">投标人:                                                 </w:t>
      </w:r>
    </w:p>
    <w:tbl>
      <w:tblPr>
        <w:tblStyle w:val="22"/>
        <w:tblpPr w:leftFromText="180" w:rightFromText="180" w:vertAnchor="text" w:horzAnchor="page" w:tblpXSpec="center" w:tblpY="204"/>
        <w:tblOverlap w:val="never"/>
        <w:tblW w:w="91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exact"/>
              <w:jc w:val="center"/>
              <w:rPr>
                <w:rFonts w:cs="宋体" w:asciiTheme="minorEastAsia" w:hAnsiTheme="minorEastAsia"/>
                <w:b/>
                <w:szCs w:val="21"/>
              </w:rPr>
            </w:pPr>
            <w:r>
              <w:rPr>
                <w:rFonts w:hint="eastAsia" w:cs="宋体" w:asciiTheme="minorEastAsia" w:hAnsiTheme="minorEastAsia"/>
                <w:b/>
                <w:szCs w:val="21"/>
              </w:rPr>
              <w:t>序号</w:t>
            </w:r>
          </w:p>
        </w:tc>
        <w:tc>
          <w:tcPr>
            <w:tcW w:w="986" w:type="dxa"/>
            <w:tcMar>
              <w:top w:w="57" w:type="dxa"/>
              <w:left w:w="28" w:type="dxa"/>
              <w:bottom w:w="57" w:type="dxa"/>
              <w:right w:w="28" w:type="dxa"/>
            </w:tcMar>
            <w:vAlign w:val="center"/>
          </w:tcPr>
          <w:p>
            <w:pPr>
              <w:spacing w:line="360" w:lineRule="exact"/>
              <w:jc w:val="center"/>
              <w:rPr>
                <w:rFonts w:cs="宋体" w:asciiTheme="minorEastAsia" w:hAnsiTheme="minorEastAsia"/>
                <w:b/>
                <w:szCs w:val="21"/>
              </w:rPr>
            </w:pPr>
            <w:r>
              <w:rPr>
                <w:rFonts w:hint="eastAsia" w:cs="宋体" w:asciiTheme="minorEastAsia" w:hAnsiTheme="minorEastAsia"/>
                <w:b/>
                <w:szCs w:val="21"/>
              </w:rPr>
              <w:t>名称</w:t>
            </w:r>
          </w:p>
        </w:tc>
        <w:tc>
          <w:tcPr>
            <w:tcW w:w="1897" w:type="dxa"/>
            <w:vAlign w:val="center"/>
          </w:tcPr>
          <w:p>
            <w:pPr>
              <w:spacing w:line="360" w:lineRule="exact"/>
              <w:jc w:val="center"/>
              <w:rPr>
                <w:rFonts w:cs="宋体" w:asciiTheme="minorEastAsia" w:hAnsiTheme="minorEastAsia"/>
                <w:b/>
                <w:szCs w:val="21"/>
              </w:rPr>
            </w:pPr>
            <w:r>
              <w:rPr>
                <w:rFonts w:hint="eastAsia" w:cs="宋体" w:asciiTheme="minorEastAsia" w:hAnsiTheme="minorEastAsia"/>
                <w:b/>
                <w:szCs w:val="21"/>
              </w:rPr>
              <w:t>招标文件</w:t>
            </w:r>
          </w:p>
          <w:p>
            <w:pPr>
              <w:spacing w:line="360" w:lineRule="exact"/>
              <w:jc w:val="center"/>
              <w:rPr>
                <w:rFonts w:cs="宋体" w:asciiTheme="minorEastAsia" w:hAnsiTheme="minorEastAsia"/>
                <w:b/>
                <w:szCs w:val="21"/>
              </w:rPr>
            </w:pPr>
            <w:r>
              <w:rPr>
                <w:rFonts w:hint="eastAsia" w:cs="宋体" w:asciiTheme="minorEastAsia" w:hAnsiTheme="minorEastAsia"/>
                <w:b/>
                <w:szCs w:val="21"/>
              </w:rPr>
              <w:t>技术需求</w:t>
            </w:r>
          </w:p>
        </w:tc>
        <w:tc>
          <w:tcPr>
            <w:tcW w:w="2659" w:type="dxa"/>
            <w:tcMar>
              <w:top w:w="57" w:type="dxa"/>
              <w:left w:w="28" w:type="dxa"/>
              <w:bottom w:w="57" w:type="dxa"/>
              <w:right w:w="28" w:type="dxa"/>
            </w:tcMar>
            <w:vAlign w:val="center"/>
          </w:tcPr>
          <w:p>
            <w:pPr>
              <w:spacing w:line="360" w:lineRule="exact"/>
              <w:jc w:val="center"/>
              <w:rPr>
                <w:rFonts w:cs="宋体" w:asciiTheme="minorEastAsia" w:hAnsiTheme="minorEastAsia"/>
                <w:b/>
                <w:szCs w:val="21"/>
              </w:rPr>
            </w:pPr>
            <w:r>
              <w:rPr>
                <w:rFonts w:hint="eastAsia" w:cs="宋体" w:asciiTheme="minorEastAsia" w:hAnsiTheme="minorEastAsia"/>
                <w:b/>
                <w:szCs w:val="21"/>
              </w:rPr>
              <w:t>投标文件响应技术指标</w:t>
            </w:r>
          </w:p>
        </w:tc>
        <w:tc>
          <w:tcPr>
            <w:tcW w:w="1689" w:type="dxa"/>
            <w:tcMar>
              <w:top w:w="57" w:type="dxa"/>
              <w:left w:w="28" w:type="dxa"/>
              <w:bottom w:w="57" w:type="dxa"/>
              <w:right w:w="28" w:type="dxa"/>
            </w:tcMar>
            <w:vAlign w:val="center"/>
          </w:tcPr>
          <w:p>
            <w:pPr>
              <w:spacing w:line="360" w:lineRule="exact"/>
              <w:jc w:val="center"/>
              <w:rPr>
                <w:rFonts w:cs="宋体" w:asciiTheme="minorEastAsia" w:hAnsiTheme="minorEastAsia"/>
                <w:b/>
                <w:szCs w:val="21"/>
              </w:rPr>
            </w:pPr>
            <w:r>
              <w:rPr>
                <w:rFonts w:hint="eastAsia" w:cs="宋体" w:asciiTheme="minorEastAsia" w:hAnsiTheme="minorEastAsia"/>
                <w:b/>
                <w:szCs w:val="21"/>
              </w:rPr>
              <w:t>偏离情况</w:t>
            </w:r>
          </w:p>
        </w:tc>
        <w:tc>
          <w:tcPr>
            <w:tcW w:w="1319" w:type="dxa"/>
            <w:tcMar>
              <w:top w:w="57" w:type="dxa"/>
              <w:left w:w="28" w:type="dxa"/>
              <w:bottom w:w="57" w:type="dxa"/>
              <w:right w:w="28" w:type="dxa"/>
            </w:tcMar>
            <w:vAlign w:val="center"/>
          </w:tcPr>
          <w:p>
            <w:pPr>
              <w:spacing w:line="360" w:lineRule="exact"/>
              <w:jc w:val="center"/>
              <w:rPr>
                <w:rFonts w:cs="宋体" w:asciiTheme="minorEastAsia" w:hAnsiTheme="minorEastAsia"/>
                <w:b/>
                <w:szCs w:val="21"/>
              </w:rPr>
            </w:pPr>
            <w:r>
              <w:rPr>
                <w:rFonts w:hint="eastAsia" w:cs="宋体" w:asciiTheme="minorEastAsia" w:hAnsiTheme="minorEastAsia"/>
                <w:b/>
                <w:szCs w:val="21"/>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98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897" w:type="dxa"/>
            <w:tcBorders>
              <w:bottom w:val="single" w:color="auto" w:sz="4" w:space="0"/>
            </w:tcBorders>
            <w:vAlign w:val="center"/>
          </w:tcPr>
          <w:p>
            <w:pPr>
              <w:spacing w:line="480" w:lineRule="exact"/>
              <w:ind w:left="210" w:leftChars="100"/>
              <w:rPr>
                <w:rFonts w:asciiTheme="minorEastAsia" w:hAnsiTheme="minorEastAsia"/>
                <w:sz w:val="28"/>
                <w:szCs w:val="28"/>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89" w:type="dxa"/>
            <w:tcBorders>
              <w:bottom w:val="single" w:color="auto" w:sz="4" w:space="0"/>
            </w:tcBorders>
            <w:tcMar>
              <w:top w:w="57" w:type="dxa"/>
              <w:left w:w="28" w:type="dxa"/>
              <w:bottom w:w="57" w:type="dxa"/>
              <w:right w:w="28" w:type="dxa"/>
            </w:tcMar>
            <w:vAlign w:val="center"/>
          </w:tcPr>
          <w:p>
            <w:pPr>
              <w:spacing w:line="480" w:lineRule="exact"/>
              <w:rPr>
                <w:rFonts w:asciiTheme="minorEastAsia" w:hAnsiTheme="minorEastAsia"/>
                <w:sz w:val="28"/>
                <w:szCs w:val="28"/>
              </w:rPr>
            </w:pPr>
          </w:p>
        </w:tc>
        <w:tc>
          <w:tcPr>
            <w:tcW w:w="131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98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897" w:type="dxa"/>
            <w:vAlign w:val="center"/>
          </w:tcPr>
          <w:p>
            <w:pPr>
              <w:spacing w:line="480" w:lineRule="exact"/>
              <w:ind w:left="210" w:leftChars="100"/>
              <w:rPr>
                <w:rFonts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98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897" w:type="dxa"/>
            <w:vAlign w:val="center"/>
          </w:tcPr>
          <w:p>
            <w:pPr>
              <w:spacing w:line="480" w:lineRule="exact"/>
              <w:ind w:left="210" w:leftChars="100"/>
              <w:rPr>
                <w:rFonts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98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897" w:type="dxa"/>
            <w:vAlign w:val="center"/>
          </w:tcPr>
          <w:p>
            <w:pPr>
              <w:spacing w:line="480" w:lineRule="exact"/>
              <w:ind w:left="210" w:leftChars="100"/>
              <w:rPr>
                <w:rFonts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98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897" w:type="dxa"/>
            <w:vAlign w:val="center"/>
          </w:tcPr>
          <w:p>
            <w:pPr>
              <w:spacing w:line="480" w:lineRule="exact"/>
              <w:ind w:left="210" w:leftChars="100"/>
              <w:rPr>
                <w:rFonts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r>
    </w:tbl>
    <w:p>
      <w:pPr>
        <w:autoSpaceDE w:val="0"/>
        <w:autoSpaceDN w:val="0"/>
        <w:adjustRightInd w:val="0"/>
        <w:spacing w:line="360" w:lineRule="auto"/>
        <w:ind w:firstLine="420" w:firstLineChars="200"/>
        <w:rPr>
          <w:rFonts w:ascii="宋体" w:hAnsi="宋体" w:cs="Courier New"/>
          <w:sz w:val="24"/>
        </w:rPr>
      </w:pPr>
      <w:r>
        <w:rPr>
          <w:rFonts w:hint="eastAsia" w:cs="宋体" w:asciiTheme="minorEastAsia" w:hAnsiTheme="minorEastAsia"/>
          <w:szCs w:val="21"/>
        </w:rPr>
        <w:t>注：</w:t>
      </w:r>
      <w:r>
        <w:rPr>
          <w:rFonts w:hint="eastAsia" w:ascii="宋体" w:hAnsi="宋体" w:cs="Courier New"/>
          <w:sz w:val="24"/>
        </w:rPr>
        <w:t>1、请按项目的实际技术参数，逐条对应招标文件的“招标内容及技术要求”，认真填写本表。偏离情况填写：优于、等于或低于，偏离说明对偏离情况做出详细说明。</w:t>
      </w:r>
    </w:p>
    <w:p>
      <w:pPr>
        <w:spacing w:line="480" w:lineRule="exact"/>
        <w:rPr>
          <w:rFonts w:cs="宋体" w:asciiTheme="minorEastAsia" w:hAnsiTheme="minorEastAsia"/>
          <w:szCs w:val="21"/>
        </w:rPr>
      </w:pPr>
    </w:p>
    <w:p>
      <w:pPr>
        <w:spacing w:line="480" w:lineRule="exact"/>
        <w:rPr>
          <w:rFonts w:cs="宋体" w:asciiTheme="minorEastAsia" w:hAnsiTheme="minorEastAsia"/>
          <w:szCs w:val="21"/>
        </w:rPr>
      </w:pPr>
    </w:p>
    <w:p>
      <w:pPr>
        <w:spacing w:line="360" w:lineRule="atLeast"/>
        <w:rPr>
          <w:rFonts w:cs="仿宋" w:asciiTheme="minorEastAsia" w:hAnsiTheme="minorEastAsia"/>
          <w:b/>
          <w:sz w:val="32"/>
          <w:szCs w:val="32"/>
        </w:rPr>
      </w:pPr>
      <w:r>
        <w:rPr>
          <w:rFonts w:hint="eastAsia" w:cs="仿宋" w:asciiTheme="minorEastAsia" w:hAnsiTheme="minorEastAsia"/>
          <w:sz w:val="24"/>
        </w:rPr>
        <w:t>投标人（公章）：                 法定代表人/被授权人（签字）：</w:t>
      </w:r>
    </w:p>
    <w:p>
      <w:pPr>
        <w:spacing w:line="360" w:lineRule="atLeast"/>
        <w:jc w:val="center"/>
        <w:rPr>
          <w:rFonts w:cs="仿宋" w:asciiTheme="minorEastAsia" w:hAnsiTheme="minorEastAsia"/>
          <w:b/>
          <w:sz w:val="32"/>
          <w:szCs w:val="32"/>
        </w:rPr>
      </w:pPr>
    </w:p>
    <w:p>
      <w:pPr>
        <w:spacing w:line="360" w:lineRule="atLeast"/>
        <w:jc w:val="center"/>
        <w:rPr>
          <w:rFonts w:cs="仿宋" w:asciiTheme="minorEastAsia" w:hAnsiTheme="minorEastAsia"/>
          <w:b/>
          <w:sz w:val="32"/>
          <w:szCs w:val="32"/>
        </w:rPr>
      </w:pPr>
    </w:p>
    <w:p>
      <w:pPr>
        <w:spacing w:line="360" w:lineRule="atLeast"/>
        <w:jc w:val="center"/>
        <w:rPr>
          <w:rFonts w:cs="仿宋" w:asciiTheme="minorEastAsia" w:hAnsiTheme="minorEastAsia"/>
          <w:b/>
          <w:sz w:val="32"/>
          <w:szCs w:val="32"/>
        </w:rPr>
      </w:pPr>
    </w:p>
    <w:p>
      <w:pPr>
        <w:spacing w:line="360" w:lineRule="atLeast"/>
        <w:jc w:val="center"/>
        <w:rPr>
          <w:rFonts w:cs="仿宋" w:asciiTheme="minorEastAsia" w:hAnsiTheme="minorEastAsia"/>
          <w:b/>
          <w:sz w:val="32"/>
          <w:szCs w:val="32"/>
        </w:rPr>
      </w:pPr>
    </w:p>
    <w:p>
      <w:pPr>
        <w:spacing w:line="360" w:lineRule="atLeast"/>
        <w:jc w:val="center"/>
        <w:rPr>
          <w:rFonts w:cs="仿宋" w:asciiTheme="minorEastAsia" w:hAnsiTheme="minorEastAsia"/>
          <w:b/>
          <w:sz w:val="32"/>
          <w:szCs w:val="32"/>
        </w:rPr>
      </w:pPr>
    </w:p>
    <w:p>
      <w:pPr>
        <w:pStyle w:val="18"/>
      </w:pPr>
    </w:p>
    <w:p>
      <w:pPr>
        <w:pStyle w:val="18"/>
      </w:pPr>
    </w:p>
    <w:p>
      <w:pPr>
        <w:adjustRightInd w:val="0"/>
        <w:snapToGrid w:val="0"/>
        <w:spacing w:line="360" w:lineRule="auto"/>
        <w:rPr>
          <w:rFonts w:ascii="宋体" w:hAnsi="宋体"/>
          <w:sz w:val="24"/>
        </w:rPr>
        <w:sectPr>
          <w:headerReference r:id="rId13" w:type="default"/>
          <w:footerReference r:id="rId14" w:type="default"/>
          <w:pgSz w:w="11906" w:h="16838"/>
          <w:pgMar w:top="1559" w:right="1134" w:bottom="1020" w:left="1321" w:header="851" w:footer="992" w:gutter="0"/>
          <w:cols w:space="0" w:num="1"/>
          <w:docGrid w:type="lines" w:linePitch="312" w:charSpace="0"/>
        </w:sectPr>
      </w:pPr>
    </w:p>
    <w:p>
      <w:pPr>
        <w:adjustRightInd w:val="0"/>
        <w:snapToGrid w:val="0"/>
        <w:spacing w:line="360" w:lineRule="auto"/>
        <w:rPr>
          <w:rFonts w:ascii="宋体" w:hAnsi="宋体"/>
          <w:u w:val="single"/>
        </w:rPr>
      </w:pPr>
      <w:r>
        <w:rPr>
          <w:rFonts w:hint="eastAsia" w:ascii="宋体" w:hAnsi="宋体"/>
          <w:sz w:val="24"/>
        </w:rPr>
        <w:t>附表3</w:t>
      </w:r>
    </w:p>
    <w:p>
      <w:pPr>
        <w:adjustRightInd w:val="0"/>
        <w:snapToGrid w:val="0"/>
        <w:spacing w:line="360" w:lineRule="auto"/>
        <w:jc w:val="center"/>
        <w:rPr>
          <w:rFonts w:ascii="宋体" w:hAnsi="宋体" w:cs="Courier New"/>
          <w:b/>
          <w:bCs/>
          <w:sz w:val="32"/>
          <w:szCs w:val="32"/>
        </w:rPr>
      </w:pPr>
      <w:r>
        <w:rPr>
          <w:rFonts w:hint="eastAsia" w:ascii="宋体" w:hAnsi="宋体" w:cs="Courier New"/>
          <w:b/>
          <w:bCs/>
          <w:sz w:val="32"/>
          <w:szCs w:val="32"/>
        </w:rPr>
        <w:t>商务及合同主要条款响应说明</w:t>
      </w:r>
    </w:p>
    <w:p>
      <w:pPr>
        <w:kinsoku w:val="0"/>
        <w:spacing w:line="500" w:lineRule="exact"/>
        <w:rPr>
          <w:rFonts w:ascii="宋体" w:hAnsi="宋体"/>
          <w:sz w:val="24"/>
        </w:rPr>
      </w:pPr>
      <w:r>
        <w:rPr>
          <w:rFonts w:hint="eastAsia" w:ascii="宋体" w:hAnsi="宋体"/>
          <w:sz w:val="24"/>
        </w:rPr>
        <w:t xml:space="preserve">项目名称：                                        </w:t>
      </w:r>
    </w:p>
    <w:p>
      <w:pPr>
        <w:kinsoku w:val="0"/>
        <w:spacing w:line="500" w:lineRule="exact"/>
        <w:rPr>
          <w:rFonts w:ascii="宋体" w:hAnsi="宋体"/>
          <w:sz w:val="24"/>
        </w:rPr>
      </w:pPr>
      <w:r>
        <w:rPr>
          <w:rFonts w:hint="eastAsia" w:ascii="宋体" w:hAnsi="宋体"/>
          <w:sz w:val="24"/>
        </w:rPr>
        <w:t>项目编号：</w:t>
      </w:r>
    </w:p>
    <w:p>
      <w:pPr>
        <w:kinsoku w:val="0"/>
        <w:spacing w:line="540" w:lineRule="exact"/>
        <w:ind w:left="-359" w:leftChars="-171" w:firstLine="357"/>
        <w:rPr>
          <w:rFonts w:ascii="宋体" w:hAnsi="宋体"/>
          <w:b/>
          <w:sz w:val="24"/>
        </w:rPr>
      </w:pPr>
      <w:r>
        <w:rPr>
          <w:rFonts w:hint="eastAsia" w:cs="仿宋" w:asciiTheme="minorEastAsia" w:hAnsiTheme="minorEastAsia"/>
          <w:sz w:val="24"/>
        </w:rPr>
        <w:t xml:space="preserve">投标人: </w:t>
      </w:r>
      <w:r>
        <w:rPr>
          <w:rFonts w:hint="eastAsia" w:ascii="宋体" w:hAnsi="宋体"/>
          <w:sz w:val="32"/>
          <w:szCs w:val="32"/>
        </w:rPr>
        <w:t xml:space="preserve">  </w:t>
      </w:r>
      <w:r>
        <w:rPr>
          <w:rFonts w:ascii="宋体" w:hAnsi="宋体"/>
          <w:sz w:val="32"/>
          <w:szCs w:val="32"/>
        </w:rPr>
        <w:t xml:space="preserve">                       </w:t>
      </w:r>
    </w:p>
    <w:tbl>
      <w:tblPr>
        <w:tblStyle w:val="22"/>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firstLine="120" w:firstLineChars="50"/>
              <w:rPr>
                <w:rFonts w:ascii="宋体" w:hAnsi="宋体"/>
                <w:sz w:val="24"/>
              </w:rPr>
            </w:pPr>
            <w:r>
              <w:rPr>
                <w:rFonts w:hint="eastAsia" w:ascii="宋体" w:hAnsi="宋体"/>
                <w:sz w:val="24"/>
              </w:rPr>
              <w:t>序号</w:t>
            </w:r>
          </w:p>
        </w:tc>
        <w:tc>
          <w:tcPr>
            <w:tcW w:w="3451" w:type="dxa"/>
            <w:vAlign w:val="center"/>
          </w:tcPr>
          <w:p>
            <w:pPr>
              <w:spacing w:line="560" w:lineRule="exact"/>
              <w:ind w:right="-168" w:rightChars="-80"/>
              <w:jc w:val="center"/>
              <w:rPr>
                <w:rFonts w:ascii="宋体" w:hAnsi="宋体"/>
                <w:sz w:val="24"/>
              </w:rPr>
            </w:pPr>
            <w:r>
              <w:rPr>
                <w:rFonts w:hint="eastAsia" w:ascii="宋体" w:hAnsi="宋体"/>
                <w:sz w:val="24"/>
              </w:rPr>
              <w:t>招标文件要求</w:t>
            </w:r>
          </w:p>
        </w:tc>
        <w:tc>
          <w:tcPr>
            <w:tcW w:w="3015" w:type="dxa"/>
            <w:vAlign w:val="center"/>
          </w:tcPr>
          <w:p>
            <w:pPr>
              <w:spacing w:line="560" w:lineRule="exact"/>
              <w:ind w:right="-168" w:rightChars="-80" w:firstLine="360" w:firstLineChars="150"/>
              <w:rPr>
                <w:rFonts w:ascii="宋体" w:hAnsi="宋体"/>
                <w:sz w:val="24"/>
              </w:rPr>
            </w:pPr>
            <w:r>
              <w:rPr>
                <w:rFonts w:hint="eastAsia" w:ascii="宋体" w:hAnsi="宋体"/>
                <w:sz w:val="24"/>
              </w:rPr>
              <w:t>投标文件实际数据</w:t>
            </w:r>
          </w:p>
        </w:tc>
        <w:tc>
          <w:tcPr>
            <w:tcW w:w="1881" w:type="dxa"/>
            <w:vAlign w:val="center"/>
          </w:tcPr>
          <w:p>
            <w:pPr>
              <w:spacing w:line="560" w:lineRule="exact"/>
              <w:ind w:right="-168" w:rightChars="-80" w:firstLine="360" w:firstLineChars="150"/>
              <w:rPr>
                <w:rFonts w:ascii="宋体" w:hAnsi="宋体"/>
                <w:sz w:val="24"/>
              </w:rPr>
            </w:pPr>
            <w:r>
              <w:rPr>
                <w:rFonts w:hint="eastAsia" w:ascii="宋体" w:hAnsi="宋体"/>
                <w:sz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bl>
    <w:p>
      <w:pPr>
        <w:autoSpaceDE w:val="0"/>
        <w:autoSpaceDN w:val="0"/>
        <w:adjustRightInd w:val="0"/>
        <w:spacing w:line="360" w:lineRule="auto"/>
        <w:rPr>
          <w:rFonts w:ascii="宋体" w:hAnsi="宋体" w:cs="Courier New"/>
          <w:sz w:val="24"/>
        </w:rPr>
      </w:pPr>
      <w:r>
        <w:rPr>
          <w:rFonts w:hint="eastAsia" w:ascii="宋体" w:hAnsi="宋体" w:cs="Courier New"/>
          <w:sz w:val="24"/>
        </w:rPr>
        <w:t>说明：</w:t>
      </w:r>
    </w:p>
    <w:p>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1、投标文件根据第四部分商务及合同主要条款须如实填写。</w:t>
      </w:r>
    </w:p>
    <w:p>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2、响应说明填写：优于、相同、低于。</w:t>
      </w:r>
    </w:p>
    <w:p>
      <w:pPr>
        <w:autoSpaceDE w:val="0"/>
        <w:autoSpaceDN w:val="0"/>
        <w:adjustRightInd w:val="0"/>
        <w:spacing w:line="360" w:lineRule="auto"/>
        <w:ind w:firstLine="480" w:firstLineChars="200"/>
        <w:rPr>
          <w:rFonts w:ascii="宋体" w:hAnsi="宋体" w:cs="Courier New"/>
          <w:sz w:val="24"/>
        </w:rPr>
      </w:pPr>
    </w:p>
    <w:p>
      <w:pPr>
        <w:pStyle w:val="17"/>
        <w:ind w:firstLine="480"/>
        <w:rPr>
          <w:rFonts w:hAnsi="宋体"/>
          <w:sz w:val="24"/>
          <w:szCs w:val="24"/>
          <w:u w:val="single"/>
        </w:rPr>
      </w:pPr>
      <w:r>
        <w:rPr>
          <w:rFonts w:hint="eastAsia" w:hAnsi="宋体"/>
          <w:sz w:val="24"/>
          <w:szCs w:val="24"/>
        </w:rPr>
        <w:t xml:space="preserve">投标人（公章）：                       法定代表人/被授权人（签字）：                                                        </w:t>
      </w:r>
    </w:p>
    <w:p>
      <w:pPr>
        <w:pStyle w:val="11"/>
      </w:pPr>
    </w:p>
    <w:p>
      <w:pPr>
        <w:spacing w:line="360" w:lineRule="atLeast"/>
        <w:jc w:val="center"/>
        <w:rPr>
          <w:rFonts w:cs="仿宋" w:asciiTheme="minorEastAsia" w:hAnsiTheme="minorEastAsia"/>
          <w:b/>
          <w:sz w:val="32"/>
          <w:szCs w:val="32"/>
        </w:rPr>
      </w:pPr>
    </w:p>
    <w:p>
      <w:pPr>
        <w:spacing w:line="360" w:lineRule="atLeast"/>
        <w:jc w:val="center"/>
        <w:rPr>
          <w:rFonts w:cs="仿宋" w:asciiTheme="minorEastAsia" w:hAnsiTheme="minorEastAsia"/>
          <w:b/>
          <w:sz w:val="32"/>
          <w:szCs w:val="32"/>
        </w:rPr>
      </w:pPr>
    </w:p>
    <w:p>
      <w:pPr>
        <w:pStyle w:val="17"/>
        <w:spacing w:line="600" w:lineRule="auto"/>
        <w:ind w:firstLine="2088" w:firstLineChars="650"/>
        <w:rPr>
          <w:rFonts w:hint="eastAsia" w:ascii="宋体" w:hAnsi="宋体" w:eastAsia="宋体" w:cs="宋体"/>
          <w:b/>
          <w:bCs/>
          <w:color w:val="auto"/>
          <w:sz w:val="30"/>
          <w:szCs w:val="30"/>
        </w:rPr>
      </w:pPr>
      <w:r>
        <w:rPr>
          <w:rFonts w:hint="eastAsia" w:ascii="宋体" w:hAnsi="宋体" w:eastAsia="宋体" w:cs="宋体"/>
          <w:b/>
          <w:color w:val="auto"/>
          <w:sz w:val="32"/>
          <w:szCs w:val="32"/>
        </w:rPr>
        <w:t>第</w:t>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 xml:space="preserve">部分 </w:t>
      </w:r>
      <w:r>
        <w:rPr>
          <w:rFonts w:hint="eastAsia" w:ascii="宋体" w:hAnsi="宋体" w:eastAsia="宋体" w:cs="宋体"/>
          <w:b/>
          <w:bCs/>
          <w:color w:val="auto"/>
          <w:sz w:val="30"/>
          <w:szCs w:val="30"/>
        </w:rPr>
        <w:t xml:space="preserve"> 投标人资质证明文件</w:t>
      </w:r>
    </w:p>
    <w:p>
      <w:pPr>
        <w:spacing w:line="360" w:lineRule="auto"/>
        <w:jc w:val="left"/>
        <w:rPr>
          <w:rFonts w:hint="eastAsia" w:ascii="宋体" w:hAnsi="宋体" w:eastAsia="宋体" w:cs="宋体"/>
          <w:color w:val="auto"/>
          <w:sz w:val="24"/>
        </w:rPr>
      </w:pPr>
      <w:r>
        <w:rPr>
          <w:rFonts w:hint="eastAsia" w:ascii="宋体" w:hAnsi="宋体" w:eastAsia="宋体" w:cs="宋体"/>
          <w:b/>
          <w:color w:val="auto"/>
          <w:sz w:val="24"/>
        </w:rPr>
        <w:t>（1）基本资格条件：投标人符合《政府采购法》第二十二条规定条件的承诺函</w:t>
      </w:r>
    </w:p>
    <w:p>
      <w:pPr>
        <w:pStyle w:val="13"/>
        <w:spacing w:line="360" w:lineRule="auto"/>
        <w:ind w:firstLine="0"/>
        <w:rPr>
          <w:rFonts w:hint="eastAsia" w:ascii="宋体" w:hAnsi="宋体" w:eastAsia="宋体" w:cs="宋体"/>
          <w:color w:val="auto"/>
          <w:sz w:val="24"/>
        </w:rPr>
      </w:pPr>
      <w:r>
        <w:rPr>
          <w:rFonts w:hint="eastAsia" w:ascii="宋体" w:hAnsi="宋体" w:eastAsia="宋体" w:cs="宋体"/>
          <w:color w:val="auto"/>
          <w:kern w:val="0"/>
          <w:sz w:val="24"/>
        </w:rPr>
        <w:t>致：</w:t>
      </w:r>
      <w:r>
        <w:rPr>
          <w:rFonts w:hint="eastAsia" w:eastAsia="宋体" w:cs="宋体"/>
          <w:color w:val="auto"/>
          <w:sz w:val="24"/>
          <w:lang w:eastAsia="zh-CN"/>
        </w:rPr>
        <w:t>正大鹏安建设项目管理有限公司</w:t>
      </w:r>
      <w:r>
        <w:rPr>
          <w:rFonts w:hint="eastAsia" w:ascii="宋体" w:hAnsi="宋体" w:eastAsia="宋体" w:cs="宋体"/>
          <w:color w:val="auto"/>
          <w:sz w:val="24"/>
        </w:rPr>
        <w:t xml:space="preserve">： </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本公司</w:t>
      </w:r>
      <w:r>
        <w:rPr>
          <w:rFonts w:hint="eastAsia" w:ascii="宋体" w:hAnsi="宋体" w:eastAsia="宋体" w:cs="宋体"/>
          <w:color w:val="auto"/>
          <w:sz w:val="24"/>
          <w:u w:val="single"/>
        </w:rPr>
        <w:t xml:space="preserve">                   （公司名称）</w:t>
      </w:r>
      <w:r>
        <w:rPr>
          <w:rFonts w:hint="eastAsia" w:ascii="宋体" w:hAnsi="宋体" w:eastAsia="宋体" w:cs="宋体"/>
          <w:color w:val="auto"/>
          <w:sz w:val="24"/>
        </w:rPr>
        <w:t>参加</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的招标活动，现承诺：</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我公司满足政府采购法第二十二条关于投标人的资格要求：</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（一）具有独立承担民事责任的能力； </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（二）具有良好的商业信誉和健全的财务会计制度； </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（三）具有履行合同所必需的设备和专业技术能力； </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（四）有依法缴纳税收和社会保障资金的良好记录； </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（五）参加政府采购活动前三年内，在经营活动中没有重大违法记录； </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（六）法律、行政法规规定的其他条件。</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同时也满足本项目法律法规规章规定关于投标人的其他资格性条件，未参与本采购项目前期咨询论证，不属于禁止参加投标的投标人。</w:t>
      </w:r>
    </w:p>
    <w:p>
      <w:pPr>
        <w:pStyle w:val="13"/>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如违反以上承诺，本公司愿承担一切法律责任。</w:t>
      </w:r>
    </w:p>
    <w:p>
      <w:pPr>
        <w:pStyle w:val="13"/>
        <w:spacing w:line="360" w:lineRule="auto"/>
        <w:rPr>
          <w:rFonts w:hint="eastAsia" w:ascii="宋体" w:hAnsi="宋体" w:eastAsia="宋体" w:cs="宋体"/>
          <w:color w:val="auto"/>
          <w:sz w:val="24"/>
        </w:rPr>
      </w:pPr>
    </w:p>
    <w:p>
      <w:pPr>
        <w:spacing w:line="360" w:lineRule="auto"/>
        <w:ind w:firstLine="4560" w:firstLineChars="1900"/>
        <w:rPr>
          <w:rFonts w:hint="eastAsia" w:ascii="宋体" w:hAnsi="宋体" w:eastAsia="宋体" w:cs="宋体"/>
          <w:color w:val="auto"/>
          <w:sz w:val="24"/>
          <w:u w:val="single"/>
        </w:rPr>
      </w:pPr>
      <w:r>
        <w:rPr>
          <w:rFonts w:hint="eastAsia" w:ascii="宋体" w:hAnsi="宋体" w:eastAsia="宋体" w:cs="宋体"/>
          <w:color w:val="auto"/>
          <w:sz w:val="24"/>
        </w:rPr>
        <w:t>承诺人（盖章）：</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p>
    <w:p>
      <w:pPr>
        <w:spacing w:line="360" w:lineRule="auto"/>
        <w:ind w:firstLine="4560" w:firstLineChars="1900"/>
        <w:rPr>
          <w:rFonts w:hint="eastAsia" w:ascii="宋体" w:hAnsi="宋体" w:eastAsia="宋体" w:cs="宋体"/>
          <w:color w:val="auto"/>
          <w:sz w:val="24"/>
          <w:u w:val="single"/>
        </w:rPr>
      </w:pPr>
      <w:r>
        <w:rPr>
          <w:rFonts w:hint="eastAsia" w:ascii="宋体" w:hAnsi="宋体" w:eastAsia="宋体" w:cs="宋体"/>
          <w:color w:val="auto"/>
          <w:sz w:val="24"/>
        </w:rPr>
        <w:t>法定代表人/被授权人（签字）：</w:t>
      </w:r>
      <w:r>
        <w:rPr>
          <w:rFonts w:hint="eastAsia" w:ascii="宋体" w:hAnsi="宋体" w:eastAsia="宋体" w:cs="宋体"/>
          <w:color w:val="auto"/>
          <w:sz w:val="24"/>
          <w:u w:val="single"/>
        </w:rPr>
        <w:t xml:space="preserve">              </w:t>
      </w:r>
    </w:p>
    <w:p>
      <w:pPr>
        <w:spacing w:line="360" w:lineRule="auto"/>
        <w:ind w:firstLine="4560" w:firstLineChars="1900"/>
        <w:rPr>
          <w:rFonts w:hint="eastAsia" w:ascii="宋体" w:hAnsi="宋体" w:eastAsia="宋体" w:cs="宋体"/>
          <w:color w:val="auto"/>
          <w:sz w:val="24"/>
        </w:rPr>
      </w:pPr>
    </w:p>
    <w:p>
      <w:pPr>
        <w:spacing w:line="360" w:lineRule="atLeast"/>
        <w:jc w:val="left"/>
        <w:rPr>
          <w:rFonts w:hint="eastAsia" w:ascii="宋体" w:hAnsi="宋体" w:eastAsia="宋体" w:cs="宋体"/>
          <w:b/>
          <w:color w:val="auto"/>
          <w:sz w:val="24"/>
        </w:rPr>
      </w:pPr>
      <w:r>
        <w:rPr>
          <w:rFonts w:hint="eastAsia" w:ascii="宋体" w:hAnsi="宋体" w:eastAsia="宋体" w:cs="宋体"/>
          <w:color w:val="auto"/>
          <w:sz w:val="24"/>
        </w:rPr>
        <w:t xml:space="preserve">                                      日期：      年    月    日</w:t>
      </w:r>
      <w:r>
        <w:rPr>
          <w:rFonts w:hint="eastAsia" w:ascii="宋体" w:hAnsi="宋体" w:eastAsia="宋体" w:cs="宋体"/>
          <w:b/>
          <w:color w:val="auto"/>
          <w:sz w:val="32"/>
          <w:szCs w:val="32"/>
        </w:rPr>
        <w:br w:type="page"/>
      </w:r>
      <w:r>
        <w:rPr>
          <w:rFonts w:hint="eastAsia" w:ascii="宋体" w:hAnsi="宋体" w:eastAsia="宋体" w:cs="宋体"/>
          <w:b/>
          <w:color w:val="auto"/>
          <w:sz w:val="24"/>
        </w:rPr>
        <w:t>（2）特定资格条件：</w:t>
      </w:r>
    </w:p>
    <w:p>
      <w:pPr>
        <w:pStyle w:val="40"/>
        <w:spacing w:line="360" w:lineRule="auto"/>
        <w:ind w:firstLine="0" w:firstLineChars="0"/>
        <w:rPr>
          <w:rFonts w:hint="eastAsia" w:ascii="宋体" w:hAnsi="宋体" w:eastAsia="宋体" w:cs="宋体"/>
          <w:kern w:val="0"/>
          <w:sz w:val="24"/>
          <w:lang w:eastAsia="zh-CN"/>
        </w:rPr>
      </w:pPr>
      <w:r>
        <w:rPr>
          <w:rFonts w:hint="eastAsia" w:ascii="宋体" w:hAnsi="宋体" w:eastAsia="宋体" w:cs="宋体"/>
          <w:kern w:val="0"/>
          <w:sz w:val="24"/>
        </w:rPr>
        <w:t>（1）具有独立承担民事责任能力的法人或其他组织，提供合法有效的统一社会信用代码的营业执照；（含年度报告）、银行开户许可证；</w:t>
      </w:r>
    </w:p>
    <w:p>
      <w:pPr>
        <w:pStyle w:val="40"/>
        <w:spacing w:line="360" w:lineRule="auto"/>
        <w:ind w:firstLine="0" w:firstLineChars="0"/>
        <w:rPr>
          <w:rFonts w:hint="eastAsia" w:ascii="宋体" w:hAnsi="宋体" w:eastAsia="宋体" w:cs="宋体"/>
          <w:kern w:val="0"/>
          <w:sz w:val="24"/>
          <w:lang w:eastAsia="zh-CN"/>
        </w:rPr>
      </w:pPr>
      <w:r>
        <w:rPr>
          <w:rFonts w:hint="eastAsia" w:ascii="宋体" w:hAnsi="宋体" w:eastAsia="宋体" w:cs="宋体"/>
          <w:kern w:val="0"/>
          <w:sz w:val="24"/>
        </w:rPr>
        <w:t>（2）法定代表人授权委托书及被授权人身份证（法定代表人直接参加时，只须出示法定代表人身份证)；</w:t>
      </w:r>
    </w:p>
    <w:p>
      <w:pPr>
        <w:pStyle w:val="40"/>
        <w:spacing w:line="360" w:lineRule="auto"/>
        <w:ind w:firstLine="0" w:firstLineChars="0"/>
        <w:rPr>
          <w:rFonts w:hint="eastAsia" w:ascii="宋体" w:hAnsi="宋体" w:eastAsia="宋体" w:cs="宋体"/>
          <w:kern w:val="0"/>
          <w:sz w:val="24"/>
          <w:lang w:eastAsia="zh-CN"/>
        </w:rPr>
      </w:pPr>
      <w:r>
        <w:rPr>
          <w:rFonts w:hint="eastAsia" w:ascii="宋体" w:hAnsi="宋体" w:eastAsia="宋体" w:cs="宋体"/>
          <w:kern w:val="0"/>
          <w:sz w:val="24"/>
        </w:rPr>
        <w:t>（3）财务状况报告：供应商提供经会计师事务所或审计机构审计的2021年度的财务审计报告(成立时间至提交响应文件截止时间不足一年的可提供成立后任意时段的资产负债表)或其基本存款账户开户银行出具的资信证明及基本存款账户开户信息；</w:t>
      </w:r>
    </w:p>
    <w:p>
      <w:pPr>
        <w:pStyle w:val="40"/>
        <w:spacing w:line="360" w:lineRule="auto"/>
        <w:ind w:firstLine="0" w:firstLineChars="0"/>
        <w:rPr>
          <w:rFonts w:hint="eastAsia" w:ascii="宋体" w:hAnsi="宋体" w:eastAsia="宋体" w:cs="宋体"/>
          <w:kern w:val="0"/>
          <w:sz w:val="24"/>
          <w:lang w:eastAsia="zh-CN"/>
        </w:rPr>
      </w:pPr>
      <w:r>
        <w:rPr>
          <w:rFonts w:hint="eastAsia" w:ascii="宋体" w:hAnsi="宋体" w:eastAsia="宋体" w:cs="宋体"/>
          <w:kern w:val="0"/>
          <w:sz w:val="24"/>
        </w:rPr>
        <w:t>（4）社保缴纳证明：提供已缴存的2022年1月1日以来至少一个月的社会保障资金缴存单据或社保机构开具的社会保险参保缴费情况证明。依法不需要缴纳社会保障资金的投标人应提供相关文件证明；</w:t>
      </w:r>
    </w:p>
    <w:p>
      <w:pPr>
        <w:pStyle w:val="40"/>
        <w:spacing w:line="360" w:lineRule="auto"/>
        <w:ind w:firstLine="0" w:firstLineChars="0"/>
        <w:rPr>
          <w:rFonts w:hint="eastAsia" w:ascii="宋体" w:hAnsi="宋体" w:eastAsia="宋体" w:cs="宋体"/>
          <w:kern w:val="0"/>
          <w:sz w:val="24"/>
          <w:lang w:eastAsia="zh-CN"/>
        </w:rPr>
      </w:pPr>
      <w:r>
        <w:rPr>
          <w:rFonts w:hint="eastAsia" w:ascii="宋体" w:hAnsi="宋体" w:eastAsia="宋体" w:cs="宋体"/>
          <w:kern w:val="0"/>
          <w:sz w:val="24"/>
        </w:rPr>
        <w:t>（5）税收缴纳证明：提供已缴纳的2022年1月1日以来至少一个月的纳税证明或完税证明（提供增值税、企业所得税至少一种），纳税证明或完税证明上应有代收机构或税务机关的公章或业务专用章。依法免税的投标人应提供相关文件证明；</w:t>
      </w:r>
    </w:p>
    <w:p>
      <w:pPr>
        <w:pStyle w:val="40"/>
        <w:spacing w:line="360" w:lineRule="auto"/>
        <w:ind w:firstLine="0" w:firstLineChars="0"/>
        <w:rPr>
          <w:rFonts w:hint="eastAsia" w:ascii="宋体" w:hAnsi="宋体" w:eastAsia="宋体" w:cs="宋体"/>
          <w:kern w:val="0"/>
          <w:sz w:val="24"/>
        </w:rPr>
      </w:pPr>
      <w:r>
        <w:rPr>
          <w:rFonts w:hint="eastAsia" w:ascii="宋体" w:hAnsi="宋体" w:eastAsia="宋体" w:cs="宋体"/>
          <w:kern w:val="0"/>
          <w:sz w:val="24"/>
        </w:rPr>
        <w:t>（6）信用截图</w:t>
      </w:r>
      <w:r>
        <w:rPr>
          <w:rFonts w:hint="eastAsia" w:ascii="宋体" w:hAnsi="宋体" w:eastAsia="宋体" w:cs="宋体"/>
          <w:kern w:val="0"/>
          <w:sz w:val="24"/>
          <w:lang w:val="en-US" w:eastAsia="zh-CN"/>
        </w:rPr>
        <w:t>：供应商提供在“中国执行信息公开网”列入失信被执行人、“信用中国”网站重大税收违法案件当事人名单、中国政府采购网政府采购严重违法失信行为记录名单（处罚期限届满的除外）的查询结果为准，提供网站截图（查询日期为从招标文件发售之日起至投标截止日前）并加盖供应商公章；</w:t>
      </w:r>
    </w:p>
    <w:p>
      <w:pPr>
        <w:pStyle w:val="40"/>
        <w:spacing w:line="360" w:lineRule="auto"/>
        <w:ind w:firstLine="0" w:firstLineChars="0"/>
        <w:rPr>
          <w:rFonts w:hint="eastAsia" w:ascii="宋体" w:hAnsi="宋体" w:eastAsia="宋体" w:cs="宋体"/>
          <w:kern w:val="0"/>
          <w:sz w:val="24"/>
          <w:lang w:eastAsia="zh-CN"/>
        </w:rPr>
      </w:pPr>
      <w:r>
        <w:rPr>
          <w:rFonts w:hint="eastAsia" w:ascii="宋体" w:hAnsi="宋体" w:eastAsia="宋体" w:cs="宋体"/>
          <w:kern w:val="0"/>
          <w:sz w:val="24"/>
        </w:rPr>
        <w:t>（7）供应商应出具参加政府采购活动前3年内在经营活动中没有重大违法记录的书面声明；</w:t>
      </w:r>
    </w:p>
    <w:p>
      <w:pPr>
        <w:pStyle w:val="40"/>
        <w:spacing w:line="360" w:lineRule="auto"/>
        <w:ind w:firstLine="0" w:firstLineChars="0"/>
        <w:rPr>
          <w:rFonts w:hint="eastAsia" w:ascii="宋体" w:hAnsi="宋体" w:eastAsia="宋体" w:cs="宋体"/>
          <w:kern w:val="0"/>
          <w:sz w:val="24"/>
        </w:rPr>
      </w:pPr>
      <w:r>
        <w:rPr>
          <w:rFonts w:hint="eastAsia" w:ascii="宋体" w:hAnsi="宋体" w:eastAsia="宋体" w:cs="宋体"/>
          <w:kern w:val="0"/>
          <w:sz w:val="24"/>
        </w:rPr>
        <w:t>（8）控股管理关系：提供直接控股和管理关系清单。若与其他投标人存在单位负责人为同一人或者存在直接控股、管理关系的，则投标无效；</w:t>
      </w:r>
    </w:p>
    <w:p>
      <w:pPr>
        <w:pStyle w:val="40"/>
        <w:spacing w:line="360" w:lineRule="auto"/>
        <w:ind w:firstLine="0" w:firstLineChars="0"/>
        <w:rPr>
          <w:rFonts w:hint="eastAsia" w:ascii="宋体" w:hAnsi="宋体" w:eastAsia="宋体" w:cs="宋体"/>
          <w:kern w:val="0"/>
          <w:sz w:val="24"/>
        </w:rPr>
      </w:pPr>
      <w:r>
        <w:rPr>
          <w:rFonts w:hint="eastAsia" w:ascii="宋体" w:hAnsi="宋体" w:eastAsia="宋体" w:cs="宋体"/>
          <w:kern w:val="0"/>
          <w:sz w:val="24"/>
        </w:rPr>
        <w:t>（9）缴纳保证金的银行转账或电汇凭证；</w:t>
      </w:r>
    </w:p>
    <w:p>
      <w:pPr>
        <w:rPr>
          <w:rFonts w:hint="eastAsia" w:ascii="宋体" w:hAnsi="宋体" w:eastAsia="宋体" w:cs="宋体"/>
          <w:color w:val="auto"/>
          <w:sz w:val="24"/>
        </w:rPr>
      </w:pPr>
      <w:r>
        <w:rPr>
          <w:rFonts w:hint="eastAsia" w:ascii="宋体" w:hAnsi="宋体" w:eastAsia="宋体" w:cs="宋体"/>
          <w:color w:val="auto"/>
          <w:sz w:val="24"/>
        </w:rPr>
        <w:t xml:space="preserve"> （备注：除书面声明、法定代表人证明书与法定代表人授权书外，其余格式自拟）</w:t>
      </w:r>
    </w:p>
    <w:p>
      <w:pPr>
        <w:spacing w:line="360" w:lineRule="atLeast"/>
        <w:jc w:val="center"/>
        <w:rPr>
          <w:rFonts w:hint="eastAsia" w:cs="仿宋" w:asciiTheme="minorEastAsia" w:hAnsiTheme="minorEastAsia"/>
          <w:b/>
          <w:sz w:val="32"/>
          <w:szCs w:val="32"/>
        </w:rPr>
      </w:pPr>
      <w:r>
        <w:rPr>
          <w:rFonts w:hint="eastAsia" w:ascii="宋体" w:hAnsi="宋体" w:eastAsia="宋体" w:cs="宋体"/>
          <w:b/>
          <w:color w:val="auto"/>
          <w:sz w:val="32"/>
          <w:szCs w:val="32"/>
        </w:rPr>
        <w:br w:type="page"/>
      </w:r>
    </w:p>
    <w:p>
      <w:pPr>
        <w:spacing w:line="360" w:lineRule="atLeast"/>
        <w:jc w:val="left"/>
        <w:rPr>
          <w:rFonts w:hint="eastAsia" w:ascii="宋体" w:hAnsi="宋体" w:eastAsia="宋体" w:cs="宋体"/>
          <w:b/>
          <w:color w:val="auto"/>
          <w:sz w:val="32"/>
          <w:szCs w:val="32"/>
        </w:rPr>
      </w:pPr>
      <w:r>
        <w:rPr>
          <w:rFonts w:hint="eastAsia" w:ascii="宋体" w:hAnsi="宋体" w:eastAsia="宋体" w:cs="宋体"/>
          <w:b/>
          <w:color w:val="auto"/>
          <w:sz w:val="28"/>
          <w:szCs w:val="28"/>
        </w:rPr>
        <w:t xml:space="preserve">附件1：             </w:t>
      </w:r>
      <w:r>
        <w:rPr>
          <w:rFonts w:hint="eastAsia" w:ascii="宋体" w:hAnsi="宋体" w:eastAsia="宋体" w:cs="宋体"/>
          <w:b/>
          <w:color w:val="auto"/>
          <w:sz w:val="32"/>
          <w:szCs w:val="32"/>
        </w:rPr>
        <w:t xml:space="preserve">      书面声明</w:t>
      </w:r>
    </w:p>
    <w:p>
      <w:pPr>
        <w:spacing w:line="360" w:lineRule="atLeast"/>
        <w:jc w:val="left"/>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kern w:val="0"/>
          <w:sz w:val="24"/>
        </w:rPr>
        <w:t>致：</w:t>
      </w:r>
      <w:r>
        <w:rPr>
          <w:rFonts w:hint="eastAsia" w:ascii="宋体" w:hAnsi="宋体" w:eastAsia="宋体" w:cs="宋体"/>
          <w:color w:val="auto"/>
          <w:kern w:val="0"/>
          <w:sz w:val="24"/>
          <w:lang w:eastAsia="zh-CN"/>
        </w:rPr>
        <w:t>正大鹏安建设项目管理有限公司</w:t>
      </w:r>
    </w:p>
    <w:p>
      <w:pPr>
        <w:spacing w:line="360" w:lineRule="auto"/>
        <w:ind w:firstLine="480" w:firstLineChars="200"/>
        <w:jc w:val="left"/>
        <w:rPr>
          <w:rFonts w:hint="eastAsia" w:ascii="宋体" w:hAnsi="宋体" w:eastAsia="宋体" w:cs="宋体"/>
          <w:b/>
          <w:color w:val="auto"/>
          <w:sz w:val="32"/>
          <w:szCs w:val="32"/>
        </w:rPr>
      </w:pPr>
      <w:r>
        <w:rPr>
          <w:rFonts w:hint="eastAsia" w:ascii="宋体" w:hAnsi="宋体" w:eastAsia="宋体" w:cs="宋体"/>
          <w:color w:val="auto"/>
          <w:sz w:val="24"/>
        </w:rPr>
        <w:t>我单位声明参加本次政府采购活动前三年内，在经营活动中没有重大违纪，以及未被列入失信被执行人、未在重大税收违法案件当事人名单及政府采购严重违法失信行为记录名单中。</w:t>
      </w:r>
    </w:p>
    <w:p>
      <w:pPr>
        <w:spacing w:line="360" w:lineRule="auto"/>
        <w:ind w:firstLine="424" w:firstLineChars="177"/>
        <w:jc w:val="left"/>
        <w:rPr>
          <w:rFonts w:hint="eastAsia" w:ascii="宋体" w:hAnsi="宋体" w:eastAsia="宋体" w:cs="宋体"/>
          <w:b/>
          <w:color w:val="auto"/>
          <w:sz w:val="32"/>
          <w:szCs w:val="32"/>
        </w:rPr>
      </w:pPr>
      <w:r>
        <w:rPr>
          <w:rFonts w:hint="eastAsia" w:ascii="宋体" w:hAnsi="宋体" w:eastAsia="宋体" w:cs="宋体"/>
          <w:color w:val="auto"/>
          <w:sz w:val="24"/>
        </w:rPr>
        <w:t>以上如构成虚假，自愿承担相关法律责任。</w:t>
      </w:r>
    </w:p>
    <w:p>
      <w:pPr>
        <w:spacing w:line="360" w:lineRule="auto"/>
        <w:jc w:val="left"/>
        <w:rPr>
          <w:rFonts w:hint="eastAsia" w:ascii="宋体" w:hAnsi="宋体" w:eastAsia="宋体" w:cs="宋体"/>
          <w:b/>
          <w:color w:val="auto"/>
          <w:sz w:val="32"/>
          <w:szCs w:val="32"/>
        </w:rPr>
      </w:pP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特此声明！</w:t>
      </w:r>
    </w:p>
    <w:p>
      <w:pPr>
        <w:spacing w:line="360" w:lineRule="auto"/>
        <w:ind w:firstLine="480" w:firstLineChars="200"/>
        <w:jc w:val="left"/>
        <w:rPr>
          <w:rFonts w:hint="eastAsia" w:ascii="宋体" w:hAnsi="宋体" w:eastAsia="宋体" w:cs="宋体"/>
          <w:color w:val="auto"/>
          <w:sz w:val="24"/>
        </w:rPr>
      </w:pPr>
    </w:p>
    <w:p>
      <w:pPr>
        <w:spacing w:line="480" w:lineRule="auto"/>
        <w:ind w:firstLine="480" w:firstLineChars="200"/>
        <w:jc w:val="left"/>
        <w:rPr>
          <w:rFonts w:hint="eastAsia" w:ascii="宋体" w:hAnsi="宋体" w:eastAsia="宋体" w:cs="宋体"/>
          <w:color w:val="auto"/>
          <w:sz w:val="24"/>
        </w:rPr>
      </w:pPr>
    </w:p>
    <w:p>
      <w:pPr>
        <w:spacing w:line="480" w:lineRule="auto"/>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 xml:space="preserve">                              承诺人（公章）：</w:t>
      </w:r>
      <w:r>
        <w:rPr>
          <w:rFonts w:hint="eastAsia" w:ascii="宋体" w:hAnsi="宋体" w:eastAsia="宋体" w:cs="宋体"/>
          <w:color w:val="auto"/>
          <w:sz w:val="24"/>
          <w:u w:val="single"/>
        </w:rPr>
        <w:t xml:space="preserve">                           </w:t>
      </w:r>
    </w:p>
    <w:p>
      <w:pPr>
        <w:spacing w:line="480" w:lineRule="auto"/>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法定代表人/被授权人（签字）：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p>
    <w:p>
      <w:pPr>
        <w:spacing w:line="48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                              日   期：      年    月    日 </w:t>
      </w:r>
    </w:p>
    <w:p>
      <w:pPr>
        <w:spacing w:line="480" w:lineRule="auto"/>
        <w:ind w:firstLine="480" w:firstLineChars="200"/>
        <w:jc w:val="left"/>
        <w:rPr>
          <w:rFonts w:hint="eastAsia" w:ascii="宋体" w:hAnsi="宋体" w:eastAsia="宋体" w:cs="宋体"/>
          <w:color w:val="auto"/>
          <w:sz w:val="24"/>
        </w:rPr>
      </w:pPr>
    </w:p>
    <w:p>
      <w:pPr>
        <w:spacing w:line="480" w:lineRule="auto"/>
        <w:ind w:firstLine="480" w:firstLineChars="200"/>
        <w:jc w:val="left"/>
        <w:rPr>
          <w:rFonts w:hint="eastAsia" w:ascii="宋体" w:hAnsi="宋体" w:eastAsia="宋体" w:cs="宋体"/>
          <w:color w:val="auto"/>
          <w:sz w:val="24"/>
        </w:rPr>
      </w:pPr>
    </w:p>
    <w:p>
      <w:pPr>
        <w:spacing w:line="480" w:lineRule="auto"/>
        <w:ind w:firstLine="480" w:firstLineChars="200"/>
        <w:jc w:val="left"/>
        <w:rPr>
          <w:rFonts w:hint="eastAsia" w:ascii="宋体" w:hAnsi="宋体" w:eastAsia="宋体" w:cs="宋体"/>
          <w:color w:val="auto"/>
          <w:sz w:val="24"/>
        </w:rPr>
      </w:pPr>
    </w:p>
    <w:p>
      <w:pPr>
        <w:spacing w:line="360" w:lineRule="atLeast"/>
        <w:jc w:val="center"/>
        <w:rPr>
          <w:rFonts w:hint="eastAsia" w:ascii="宋体" w:hAnsi="宋体" w:eastAsia="宋体" w:cs="宋体"/>
          <w:b/>
          <w:color w:val="auto"/>
          <w:sz w:val="32"/>
          <w:szCs w:val="32"/>
        </w:rPr>
      </w:pPr>
      <w:r>
        <w:rPr>
          <w:rFonts w:hint="eastAsia" w:ascii="宋体" w:hAnsi="宋体" w:eastAsia="宋体" w:cs="宋体"/>
          <w:color w:val="auto"/>
          <w:sz w:val="24"/>
        </w:rPr>
        <w:t xml:space="preserve">            </w:t>
      </w:r>
    </w:p>
    <w:p>
      <w:pPr>
        <w:spacing w:line="360" w:lineRule="atLeast"/>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28"/>
          <w:szCs w:val="28"/>
        </w:rPr>
        <w:t>附件2：</w:t>
      </w:r>
      <w:r>
        <w:rPr>
          <w:rFonts w:hint="eastAsia" w:ascii="宋体" w:hAnsi="宋体" w:eastAsia="宋体" w:cs="宋体"/>
          <w:b/>
          <w:color w:val="auto"/>
          <w:sz w:val="32"/>
          <w:szCs w:val="32"/>
        </w:rPr>
        <w:t xml:space="preserve">        法定代表人证明书与法定代表人授权书</w:t>
      </w:r>
    </w:p>
    <w:p>
      <w:pPr>
        <w:tabs>
          <w:tab w:val="left" w:pos="210"/>
        </w:tabs>
        <w:spacing w:line="320" w:lineRule="exact"/>
        <w:jc w:val="center"/>
        <w:rPr>
          <w:rFonts w:hint="eastAsia" w:ascii="宋体" w:hAnsi="宋体" w:eastAsia="宋体" w:cs="宋体"/>
          <w:b/>
          <w:color w:val="auto"/>
          <w:kern w:val="0"/>
          <w:sz w:val="32"/>
          <w:szCs w:val="32"/>
        </w:rPr>
      </w:pPr>
    </w:p>
    <w:p>
      <w:pP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法定代表人证明书</w:t>
      </w:r>
    </w:p>
    <w:p>
      <w:pPr>
        <w:tabs>
          <w:tab w:val="left" w:pos="210"/>
        </w:tabs>
        <w:spacing w:line="320" w:lineRule="exact"/>
        <w:jc w:val="center"/>
        <w:rPr>
          <w:rFonts w:hint="eastAsia" w:ascii="宋体" w:hAnsi="宋体" w:eastAsia="宋体" w:cs="宋体"/>
          <w:b/>
          <w:color w:val="auto"/>
          <w:kern w:val="0"/>
          <w:sz w:val="32"/>
          <w:szCs w:val="32"/>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60"/>
        <w:gridCol w:w="1797"/>
        <w:gridCol w:w="178"/>
        <w:gridCol w:w="2077"/>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6"/>
            <w:noWrap w:val="0"/>
            <w:vAlign w:val="center"/>
          </w:tcPr>
          <w:p>
            <w:pPr>
              <w:tabs>
                <w:tab w:val="left" w:pos="210"/>
              </w:tabs>
              <w:spacing w:line="320" w:lineRule="exact"/>
              <w:rPr>
                <w:rFonts w:hint="eastAsia" w:ascii="宋体" w:hAnsi="宋体" w:eastAsia="宋体" w:cs="宋体"/>
                <w:color w:val="auto"/>
                <w:kern w:val="0"/>
                <w:sz w:val="24"/>
                <w:lang w:eastAsia="zh-CN"/>
              </w:rPr>
            </w:pPr>
            <w:r>
              <w:rPr>
                <w:rFonts w:hint="eastAsia" w:ascii="宋体" w:hAnsi="宋体" w:eastAsia="宋体" w:cs="宋体"/>
                <w:color w:val="auto"/>
                <w:kern w:val="0"/>
                <w:sz w:val="24"/>
              </w:rPr>
              <w:t>致：</w:t>
            </w:r>
            <w:r>
              <w:rPr>
                <w:rFonts w:hint="eastAsia" w:ascii="宋体" w:hAnsi="宋体" w:eastAsia="宋体" w:cs="宋体"/>
                <w:color w:val="auto"/>
                <w:kern w:val="0"/>
                <w:sz w:val="24"/>
                <w:lang w:eastAsia="zh-CN"/>
              </w:rPr>
              <w:t>正大鹏安建设项目管理有限公司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3" w:type="pct"/>
            <w:vMerge w:val="restar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w:t>
            </w:r>
          </w:p>
          <w:p>
            <w:pPr>
              <w:tabs>
                <w:tab w:val="left" w:pos="210"/>
              </w:tabs>
              <w:spacing w:line="320" w:lineRule="exact"/>
              <w:jc w:val="center"/>
              <w:rPr>
                <w:rFonts w:hint="eastAsia" w:ascii="宋体" w:hAnsi="宋体" w:eastAsia="宋体" w:cs="宋体"/>
                <w:color w:val="auto"/>
                <w:kern w:val="0"/>
                <w:sz w:val="24"/>
              </w:rPr>
            </w:pPr>
          </w:p>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业</w:t>
            </w:r>
          </w:p>
          <w:p>
            <w:pPr>
              <w:tabs>
                <w:tab w:val="left" w:pos="210"/>
              </w:tabs>
              <w:spacing w:line="320" w:lineRule="exact"/>
              <w:jc w:val="center"/>
              <w:rPr>
                <w:rFonts w:hint="eastAsia" w:ascii="宋体" w:hAnsi="宋体" w:eastAsia="宋体" w:cs="宋体"/>
                <w:color w:val="auto"/>
                <w:kern w:val="0"/>
                <w:sz w:val="24"/>
              </w:rPr>
            </w:pPr>
          </w:p>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信</w:t>
            </w:r>
          </w:p>
          <w:p>
            <w:pPr>
              <w:tabs>
                <w:tab w:val="left" w:pos="210"/>
              </w:tabs>
              <w:spacing w:line="320" w:lineRule="exact"/>
              <w:jc w:val="center"/>
              <w:rPr>
                <w:rFonts w:hint="eastAsia" w:ascii="宋体" w:hAnsi="宋体" w:eastAsia="宋体" w:cs="宋体"/>
                <w:color w:val="auto"/>
                <w:kern w:val="0"/>
                <w:sz w:val="24"/>
              </w:rPr>
            </w:pPr>
          </w:p>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息</w:t>
            </w:r>
          </w:p>
        </w:tc>
        <w:tc>
          <w:tcPr>
            <w:tcW w:w="1261"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企业名称</w:t>
            </w:r>
          </w:p>
        </w:tc>
        <w:tc>
          <w:tcPr>
            <w:tcW w:w="3275" w:type="pct"/>
            <w:gridSpan w:val="4"/>
            <w:noWrap w:val="0"/>
            <w:vAlign w:val="center"/>
          </w:tcPr>
          <w:p>
            <w:pPr>
              <w:tabs>
                <w:tab w:val="left" w:pos="210"/>
              </w:tabs>
              <w:spacing w:line="320" w:lineRule="exact"/>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3" w:type="pct"/>
            <w:vMerge w:val="continue"/>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1261"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法定地址</w:t>
            </w:r>
          </w:p>
        </w:tc>
        <w:tc>
          <w:tcPr>
            <w:tcW w:w="3275" w:type="pct"/>
            <w:gridSpan w:val="4"/>
            <w:noWrap w:val="0"/>
            <w:vAlign w:val="center"/>
          </w:tcPr>
          <w:p>
            <w:pPr>
              <w:tabs>
                <w:tab w:val="left" w:pos="210"/>
              </w:tabs>
              <w:spacing w:line="320" w:lineRule="exact"/>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3" w:type="pct"/>
            <w:vMerge w:val="continue"/>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1261"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邮政编码</w:t>
            </w:r>
          </w:p>
        </w:tc>
        <w:tc>
          <w:tcPr>
            <w:tcW w:w="3275" w:type="pct"/>
            <w:gridSpan w:val="4"/>
            <w:noWrap w:val="0"/>
            <w:vAlign w:val="center"/>
          </w:tcPr>
          <w:p>
            <w:pPr>
              <w:tabs>
                <w:tab w:val="left" w:pos="210"/>
              </w:tabs>
              <w:spacing w:line="320" w:lineRule="exact"/>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63" w:type="pct"/>
            <w:vMerge w:val="continue"/>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1261"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工商登记机关</w:t>
            </w:r>
          </w:p>
        </w:tc>
        <w:tc>
          <w:tcPr>
            <w:tcW w:w="3275" w:type="pct"/>
            <w:gridSpan w:val="4"/>
            <w:noWrap w:val="0"/>
            <w:vAlign w:val="center"/>
          </w:tcPr>
          <w:p>
            <w:pPr>
              <w:tabs>
                <w:tab w:val="left" w:pos="210"/>
              </w:tabs>
              <w:spacing w:line="320" w:lineRule="exact"/>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63" w:type="pct"/>
            <w:vMerge w:val="continue"/>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1261"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统一社会信用代码</w:t>
            </w:r>
          </w:p>
        </w:tc>
        <w:tc>
          <w:tcPr>
            <w:tcW w:w="3275" w:type="pct"/>
            <w:gridSpan w:val="4"/>
            <w:noWrap w:val="0"/>
            <w:vAlign w:val="center"/>
          </w:tcPr>
          <w:p>
            <w:pPr>
              <w:tabs>
                <w:tab w:val="left" w:pos="210"/>
              </w:tabs>
              <w:spacing w:line="320" w:lineRule="exact"/>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3" w:type="pct"/>
            <w:vMerge w:val="restar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w:t>
            </w:r>
          </w:p>
        </w:tc>
        <w:tc>
          <w:tcPr>
            <w:tcW w:w="1261"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1055" w:type="pct"/>
            <w:gridSpan w:val="2"/>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1110"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性别</w:t>
            </w:r>
          </w:p>
        </w:tc>
        <w:tc>
          <w:tcPr>
            <w:tcW w:w="1111" w:type="pct"/>
            <w:noWrap w:val="0"/>
            <w:vAlign w:val="center"/>
          </w:tcPr>
          <w:p>
            <w:pPr>
              <w:tabs>
                <w:tab w:val="left" w:pos="210"/>
              </w:tabs>
              <w:spacing w:line="320" w:lineRule="exact"/>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3" w:type="pct"/>
            <w:vMerge w:val="continue"/>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1261"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职务</w:t>
            </w:r>
          </w:p>
        </w:tc>
        <w:tc>
          <w:tcPr>
            <w:tcW w:w="1055" w:type="pct"/>
            <w:gridSpan w:val="2"/>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1110"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联系电话</w:t>
            </w:r>
          </w:p>
        </w:tc>
        <w:tc>
          <w:tcPr>
            <w:tcW w:w="1111" w:type="pct"/>
            <w:noWrap w:val="0"/>
            <w:vAlign w:val="center"/>
          </w:tcPr>
          <w:p>
            <w:pPr>
              <w:tabs>
                <w:tab w:val="left" w:pos="210"/>
              </w:tabs>
              <w:spacing w:line="320" w:lineRule="exact"/>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63" w:type="pct"/>
            <w:vMerge w:val="continue"/>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1261" w:type="pc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身份证号</w:t>
            </w:r>
          </w:p>
        </w:tc>
        <w:tc>
          <w:tcPr>
            <w:tcW w:w="3275" w:type="pct"/>
            <w:gridSpan w:val="4"/>
            <w:noWrap w:val="0"/>
            <w:vAlign w:val="center"/>
          </w:tcPr>
          <w:p>
            <w:pPr>
              <w:tabs>
                <w:tab w:val="left" w:pos="210"/>
              </w:tabs>
              <w:spacing w:line="320" w:lineRule="exact"/>
              <w:jc w:val="center"/>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463" w:type="pct"/>
            <w:vMerge w:val="restar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法定代表人身份证复印件</w:t>
            </w:r>
          </w:p>
        </w:tc>
        <w:tc>
          <w:tcPr>
            <w:tcW w:w="2221" w:type="pct"/>
            <w:gridSpan w:val="2"/>
            <w:vMerge w:val="restart"/>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（正反面粘贴处）</w:t>
            </w:r>
          </w:p>
        </w:tc>
        <w:tc>
          <w:tcPr>
            <w:tcW w:w="2316" w:type="pct"/>
            <w:gridSpan w:val="3"/>
            <w:noWrap w:val="0"/>
            <w:vAlign w:val="center"/>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463" w:type="pct"/>
            <w:vMerge w:val="continue"/>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2221" w:type="pct"/>
            <w:gridSpan w:val="2"/>
            <w:vMerge w:val="continue"/>
            <w:noWrap w:val="0"/>
            <w:vAlign w:val="center"/>
          </w:tcPr>
          <w:p>
            <w:pPr>
              <w:tabs>
                <w:tab w:val="left" w:pos="210"/>
              </w:tabs>
              <w:spacing w:line="320" w:lineRule="exact"/>
              <w:jc w:val="center"/>
              <w:rPr>
                <w:rFonts w:hint="eastAsia" w:ascii="宋体" w:hAnsi="宋体" w:eastAsia="宋体" w:cs="宋体"/>
                <w:color w:val="auto"/>
                <w:kern w:val="0"/>
                <w:sz w:val="24"/>
              </w:rPr>
            </w:pPr>
          </w:p>
        </w:tc>
        <w:tc>
          <w:tcPr>
            <w:tcW w:w="2316" w:type="pct"/>
            <w:gridSpan w:val="3"/>
            <w:noWrap w:val="0"/>
            <w:vAlign w:val="bottom"/>
          </w:tcPr>
          <w:p>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（公章）</w:t>
            </w:r>
          </w:p>
          <w:p>
            <w:pPr>
              <w:tabs>
                <w:tab w:val="left" w:pos="210"/>
              </w:tabs>
              <w:spacing w:line="320" w:lineRule="exact"/>
              <w:jc w:val="center"/>
              <w:rPr>
                <w:rFonts w:hint="eastAsia" w:ascii="宋体" w:hAnsi="宋体" w:eastAsia="宋体" w:cs="宋体"/>
                <w:color w:val="auto"/>
                <w:kern w:val="0"/>
                <w:sz w:val="24"/>
              </w:rPr>
            </w:pPr>
          </w:p>
          <w:p>
            <w:pPr>
              <w:tabs>
                <w:tab w:val="left" w:pos="210"/>
              </w:tabs>
              <w:spacing w:line="320" w:lineRule="exact"/>
              <w:jc w:val="center"/>
              <w:rPr>
                <w:rFonts w:hint="eastAsia" w:ascii="宋体" w:hAnsi="宋体" w:eastAsia="宋体" w:cs="宋体"/>
                <w:color w:val="auto"/>
                <w:kern w:val="0"/>
                <w:sz w:val="24"/>
              </w:rPr>
            </w:pPr>
          </w:p>
          <w:p>
            <w:pPr>
              <w:tabs>
                <w:tab w:val="left" w:pos="210"/>
              </w:tabs>
              <w:spacing w:line="320" w:lineRule="exact"/>
              <w:jc w:val="center"/>
              <w:rPr>
                <w:rFonts w:hint="eastAsia" w:ascii="宋体" w:hAnsi="宋体" w:eastAsia="宋体" w:cs="宋体"/>
                <w:color w:val="auto"/>
                <w:kern w:val="0"/>
                <w:sz w:val="24"/>
              </w:rPr>
            </w:pPr>
          </w:p>
          <w:p>
            <w:pPr>
              <w:tabs>
                <w:tab w:val="left" w:pos="210"/>
              </w:tabs>
              <w:spacing w:line="320" w:lineRule="exact"/>
              <w:jc w:val="right"/>
              <w:rPr>
                <w:rFonts w:hint="eastAsia" w:ascii="宋体" w:hAnsi="宋体" w:eastAsia="宋体" w:cs="宋体"/>
                <w:color w:val="auto"/>
                <w:kern w:val="0"/>
                <w:sz w:val="24"/>
              </w:rPr>
            </w:pPr>
            <w:r>
              <w:rPr>
                <w:rFonts w:hint="eastAsia" w:ascii="宋体" w:hAnsi="宋体" w:eastAsia="宋体" w:cs="宋体"/>
                <w:color w:val="auto"/>
                <w:kern w:val="0"/>
                <w:sz w:val="24"/>
              </w:rPr>
              <w:t xml:space="preserve">年  月  日 </w:t>
            </w:r>
          </w:p>
        </w:tc>
      </w:tr>
    </w:tbl>
    <w:p>
      <w:pPr>
        <w:tabs>
          <w:tab w:val="left" w:pos="210"/>
        </w:tabs>
        <w:spacing w:line="320" w:lineRule="exact"/>
        <w:rPr>
          <w:rFonts w:hint="eastAsia" w:ascii="宋体" w:hAnsi="宋体" w:eastAsia="宋体" w:cs="宋体"/>
          <w:b/>
          <w:color w:val="auto"/>
          <w:kern w:val="0"/>
          <w:sz w:val="32"/>
          <w:szCs w:val="32"/>
        </w:rPr>
      </w:pPr>
    </w:p>
    <w:p>
      <w:pP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color w:val="auto"/>
          <w:kern w:val="0"/>
          <w:sz w:val="24"/>
        </w:rPr>
        <w:t>（法定代表人直接投标，只须提供法定代表人证明书及身份证原件）</w:t>
      </w:r>
      <w:r>
        <w:rPr>
          <w:rFonts w:hint="eastAsia" w:ascii="宋体" w:hAnsi="宋体" w:eastAsia="宋体" w:cs="宋体"/>
          <w:b/>
          <w:color w:val="auto"/>
          <w:kern w:val="0"/>
          <w:sz w:val="32"/>
          <w:szCs w:val="32"/>
        </w:rPr>
        <w:br w:type="page"/>
      </w:r>
    </w:p>
    <w:p>
      <w:pP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法定代表人授权书</w:t>
      </w:r>
    </w:p>
    <w:p>
      <w:pPr>
        <w:pStyle w:val="17"/>
        <w:spacing w:line="500" w:lineRule="exact"/>
        <w:rPr>
          <w:rFonts w:hint="eastAsia" w:ascii="宋体" w:hAnsi="宋体" w:eastAsia="宋体" w:cs="宋体"/>
          <w:b/>
          <w:bCs/>
          <w:color w:val="auto"/>
          <w:sz w:val="24"/>
          <w:szCs w:val="24"/>
        </w:rPr>
      </w:pPr>
      <w:r>
        <w:rPr>
          <w:rFonts w:hint="eastAsia" w:hAnsi="宋体" w:cs="宋体"/>
          <w:color w:val="auto"/>
          <w:sz w:val="24"/>
          <w:szCs w:val="24"/>
          <w:lang w:eastAsia="zh-CN"/>
        </w:rPr>
        <w:t>正大鹏安建设项目管理有限公司</w:t>
      </w:r>
      <w:r>
        <w:rPr>
          <w:rFonts w:hint="eastAsia" w:ascii="宋体" w:hAnsi="宋体" w:eastAsia="宋体" w:cs="宋体"/>
          <w:color w:val="auto"/>
          <w:sz w:val="24"/>
          <w:szCs w:val="24"/>
        </w:rPr>
        <w:t>：</w:t>
      </w:r>
    </w:p>
    <w:p>
      <w:pPr>
        <w:pStyle w:val="17"/>
        <w:spacing w:line="500" w:lineRule="exact"/>
        <w:ind w:left="-120" w:leftChars="-57"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本授权书声明：注册于（</w:t>
      </w:r>
      <w:r>
        <w:rPr>
          <w:rFonts w:hint="eastAsia" w:ascii="宋体" w:hAnsi="宋体" w:eastAsia="宋体" w:cs="宋体"/>
          <w:color w:val="auto"/>
          <w:sz w:val="24"/>
          <w:szCs w:val="24"/>
          <w:u w:val="single"/>
        </w:rPr>
        <w:t xml:space="preserve"> 工商行政管理局名称）之（委托单位全称） </w:t>
      </w:r>
      <w:r>
        <w:rPr>
          <w:rFonts w:hint="eastAsia" w:ascii="宋体" w:hAnsi="宋体" w:eastAsia="宋体" w:cs="宋体"/>
          <w:color w:val="auto"/>
          <w:sz w:val="24"/>
          <w:szCs w:val="24"/>
        </w:rPr>
        <w:t>的法定代表人</w:t>
      </w:r>
      <w:r>
        <w:rPr>
          <w:rFonts w:hint="eastAsia" w:ascii="宋体" w:hAnsi="宋体" w:eastAsia="宋体" w:cs="宋体"/>
          <w:color w:val="auto"/>
          <w:sz w:val="24"/>
          <w:szCs w:val="24"/>
          <w:u w:val="single"/>
        </w:rPr>
        <w:t>（姓名、性别、身份证号）</w:t>
      </w:r>
      <w:r>
        <w:rPr>
          <w:rFonts w:hint="eastAsia" w:ascii="宋体" w:hAnsi="宋体" w:eastAsia="宋体" w:cs="宋体"/>
          <w:color w:val="auto"/>
          <w:sz w:val="24"/>
          <w:szCs w:val="24"/>
        </w:rPr>
        <w:t>授权</w:t>
      </w:r>
      <w:r>
        <w:rPr>
          <w:rFonts w:hint="eastAsia" w:ascii="宋体" w:hAnsi="宋体" w:eastAsia="宋体" w:cs="宋体"/>
          <w:color w:val="auto"/>
          <w:sz w:val="24"/>
        </w:rPr>
        <w:t>本公司的</w:t>
      </w:r>
      <w:r>
        <w:rPr>
          <w:rFonts w:hint="eastAsia" w:ascii="宋体" w:hAnsi="宋体" w:eastAsia="宋体" w:cs="宋体"/>
          <w:color w:val="auto"/>
          <w:sz w:val="24"/>
          <w:szCs w:val="24"/>
          <w:u w:val="single"/>
        </w:rPr>
        <w:t>（被授权人姓名、性别、职务、身份证号）</w:t>
      </w:r>
      <w:r>
        <w:rPr>
          <w:rFonts w:hint="eastAsia" w:ascii="宋体" w:hAnsi="宋体" w:eastAsia="宋体" w:cs="宋体"/>
          <w:color w:val="auto"/>
          <w:sz w:val="24"/>
          <w:szCs w:val="24"/>
        </w:rPr>
        <w:t>为合法代理人，就贵方组织的有关</w:t>
      </w:r>
      <w:r>
        <w:rPr>
          <w:rFonts w:hint="eastAsia" w:ascii="宋体" w:hAnsi="宋体" w:eastAsia="宋体" w:cs="宋体"/>
          <w:color w:val="auto"/>
          <w:sz w:val="24"/>
          <w:szCs w:val="24"/>
          <w:u w:val="single"/>
        </w:rPr>
        <w:t>（ 招标项目名称）（项目编号）（</w:t>
      </w:r>
      <w:r>
        <w:rPr>
          <w:rFonts w:hint="eastAsia" w:hAnsi="宋体" w:eastAsia="宋体" w:cs="宋体"/>
          <w:color w:val="auto"/>
          <w:sz w:val="24"/>
          <w:szCs w:val="24"/>
          <w:u w:val="single"/>
          <w:lang w:val="en-US" w:eastAsia="zh-CN"/>
        </w:rPr>
        <w:t>第  标段</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日历日。</w:t>
      </w:r>
    </w:p>
    <w:p>
      <w:pPr>
        <w:pStyle w:val="17"/>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委托单位（公章）：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Style w:val="17"/>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p>
    <w:p>
      <w:pPr>
        <w:pStyle w:val="17"/>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签发日期：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7"/>
        <w:spacing w:line="500" w:lineRule="exact"/>
        <w:ind w:firstLine="480" w:firstLineChars="200"/>
        <w:rPr>
          <w:rFonts w:hint="eastAsia" w:ascii="宋体" w:hAnsi="宋体" w:eastAsia="宋体" w:cs="宋体"/>
          <w:color w:val="auto"/>
          <w:sz w:val="24"/>
          <w:szCs w:val="24"/>
        </w:rPr>
      </w:pPr>
    </w:p>
    <w:p>
      <w:pPr>
        <w:pStyle w:val="17"/>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附：被授权人（签字）：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pPr>
        <w:pStyle w:val="17"/>
        <w:spacing w:line="500" w:lineRule="exac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u w:val="single"/>
        </w:rPr>
        <w:t xml:space="preserve">                                                       </w:t>
      </w:r>
    </w:p>
    <w:p>
      <w:pPr>
        <w:pStyle w:val="17"/>
        <w:spacing w:line="500" w:lineRule="exac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p>
    <w:p>
      <w:pPr>
        <w:pStyle w:val="17"/>
        <w:spacing w:line="500" w:lineRule="exact"/>
        <w:ind w:firstLine="2760" w:firstLineChars="1150"/>
        <w:rPr>
          <w:rFonts w:hint="eastAsia" w:ascii="宋体" w:hAnsi="宋体" w:eastAsia="宋体" w:cs="宋体"/>
          <w:color w:val="auto"/>
          <w:sz w:val="24"/>
          <w:szCs w:val="24"/>
        </w:rPr>
      </w:pPr>
      <w:r>
        <w:rPr>
          <w:rFonts w:hint="eastAsia" w:ascii="宋体" w:hAnsi="宋体" w:eastAsia="宋体" w:cs="宋体"/>
          <w:color w:val="auto"/>
          <w:sz w:val="24"/>
          <w:szCs w:val="24"/>
        </w:rPr>
        <w:t>法定代表人/被授权人身份证复印件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3875"/>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076" w:hRule="atLeast"/>
          <w:jc w:val="center"/>
        </w:trPr>
        <w:tc>
          <w:tcPr>
            <w:tcW w:w="3875" w:type="dxa"/>
            <w:shd w:val="clear" w:color="auto" w:fill="E0E0E0"/>
            <w:noWrap w:val="0"/>
            <w:vAlign w:val="center"/>
          </w:tcPr>
          <w:p>
            <w:pPr>
              <w:pStyle w:val="17"/>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法定代表人身份证复印件（</w:t>
            </w:r>
            <w:r>
              <w:rPr>
                <w:rFonts w:hint="eastAsia" w:ascii="宋体" w:hAnsi="宋体" w:eastAsia="宋体" w:cs="宋体"/>
                <w:color w:val="auto"/>
                <w:kern w:val="0"/>
                <w:sz w:val="24"/>
              </w:rPr>
              <w:t>粘贴处</w:t>
            </w:r>
            <w:r>
              <w:rPr>
                <w:rFonts w:hint="eastAsia" w:ascii="宋体" w:hAnsi="宋体" w:eastAsia="宋体" w:cs="宋体"/>
                <w:color w:val="auto"/>
                <w:sz w:val="24"/>
                <w:szCs w:val="24"/>
                <w:shd w:val="pct10" w:color="auto" w:fill="FFFFFF"/>
              </w:rPr>
              <w:t>）</w:t>
            </w:r>
          </w:p>
        </w:tc>
        <w:tc>
          <w:tcPr>
            <w:tcW w:w="3875" w:type="dxa"/>
            <w:shd w:val="clear" w:color="auto" w:fill="E0E0E0"/>
            <w:noWrap w:val="0"/>
            <w:vAlign w:val="center"/>
          </w:tcPr>
          <w:p>
            <w:pPr>
              <w:pStyle w:val="17"/>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被授权人身份证复印件（</w:t>
            </w:r>
            <w:r>
              <w:rPr>
                <w:rFonts w:hint="eastAsia" w:ascii="宋体" w:hAnsi="宋体" w:eastAsia="宋体" w:cs="宋体"/>
                <w:color w:val="auto"/>
                <w:kern w:val="0"/>
                <w:sz w:val="24"/>
              </w:rPr>
              <w:t>粘贴处</w:t>
            </w:r>
            <w:r>
              <w:rPr>
                <w:rFonts w:hint="eastAsia" w:ascii="宋体" w:hAnsi="宋体" w:eastAsia="宋体" w:cs="宋体"/>
                <w:color w:val="auto"/>
                <w:sz w:val="24"/>
                <w:szCs w:val="24"/>
                <w:shd w:val="pct10"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032" w:hRule="atLeast"/>
          <w:jc w:val="center"/>
        </w:trPr>
        <w:tc>
          <w:tcPr>
            <w:tcW w:w="3875" w:type="dxa"/>
            <w:shd w:val="clear" w:color="auto" w:fill="E0E0E0"/>
            <w:noWrap w:val="0"/>
            <w:vAlign w:val="center"/>
          </w:tcPr>
          <w:p>
            <w:pPr>
              <w:pStyle w:val="17"/>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法定代表人身份证复印件（</w:t>
            </w:r>
            <w:r>
              <w:rPr>
                <w:rFonts w:hint="eastAsia" w:ascii="宋体" w:hAnsi="宋体" w:eastAsia="宋体" w:cs="宋体"/>
                <w:color w:val="auto"/>
                <w:kern w:val="0"/>
                <w:sz w:val="24"/>
              </w:rPr>
              <w:t>粘贴处</w:t>
            </w:r>
            <w:r>
              <w:rPr>
                <w:rFonts w:hint="eastAsia" w:ascii="宋体" w:hAnsi="宋体" w:eastAsia="宋体" w:cs="宋体"/>
                <w:color w:val="auto"/>
                <w:sz w:val="24"/>
                <w:szCs w:val="24"/>
                <w:shd w:val="pct10" w:color="auto" w:fill="FFFFFF"/>
              </w:rPr>
              <w:t>）</w:t>
            </w:r>
          </w:p>
        </w:tc>
        <w:tc>
          <w:tcPr>
            <w:tcW w:w="3875" w:type="dxa"/>
            <w:shd w:val="clear" w:color="auto" w:fill="E0E0E0"/>
            <w:noWrap w:val="0"/>
            <w:vAlign w:val="center"/>
          </w:tcPr>
          <w:p>
            <w:pPr>
              <w:pStyle w:val="17"/>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被授权人身份证复印件（</w:t>
            </w:r>
            <w:r>
              <w:rPr>
                <w:rFonts w:hint="eastAsia" w:ascii="宋体" w:hAnsi="宋体" w:eastAsia="宋体" w:cs="宋体"/>
                <w:color w:val="auto"/>
                <w:kern w:val="0"/>
                <w:sz w:val="24"/>
              </w:rPr>
              <w:t>粘贴处</w:t>
            </w:r>
            <w:r>
              <w:rPr>
                <w:rFonts w:hint="eastAsia" w:ascii="宋体" w:hAnsi="宋体" w:eastAsia="宋体" w:cs="宋体"/>
                <w:color w:val="auto"/>
                <w:sz w:val="24"/>
                <w:szCs w:val="24"/>
                <w:shd w:val="pct10" w:color="auto" w:fill="FFFFFF"/>
              </w:rPr>
              <w:t>）</w:t>
            </w:r>
          </w:p>
        </w:tc>
      </w:tr>
    </w:tbl>
    <w:p>
      <w:pPr>
        <w:pStyle w:val="17"/>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pStyle w:val="17"/>
        <w:spacing w:line="46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1．本授权书有效期自开标大会之日计算不得少于九十日历日。</w:t>
      </w:r>
    </w:p>
    <w:p>
      <w:pPr>
        <w:pStyle w:val="17"/>
        <w:spacing w:line="460" w:lineRule="exact"/>
        <w:ind w:firstLine="720" w:firstLineChars="300"/>
        <w:rPr>
          <w:rFonts w:hint="eastAsia" w:ascii="宋体" w:hAnsi="宋体" w:eastAsia="宋体" w:cs="宋体"/>
          <w:color w:val="auto"/>
        </w:rPr>
      </w:pPr>
      <w:r>
        <w:rPr>
          <w:rFonts w:hint="eastAsia" w:ascii="宋体" w:hAnsi="宋体" w:eastAsia="宋体" w:cs="宋体"/>
          <w:color w:val="auto"/>
          <w:sz w:val="24"/>
          <w:szCs w:val="24"/>
        </w:rPr>
        <w:t>2．授权书内容填写要明确，文字要工整清楚，涂改无效。</w:t>
      </w:r>
    </w:p>
    <w:p>
      <w:pPr>
        <w:spacing w:line="600" w:lineRule="auto"/>
        <w:ind w:firstLine="1820" w:firstLineChars="650"/>
        <w:rPr>
          <w:rFonts w:hint="eastAsia" w:ascii="宋体" w:hAnsi="宋体" w:eastAsia="宋体" w:cs="宋体"/>
          <w:b/>
          <w:bCs/>
          <w:color w:val="auto"/>
          <w:sz w:val="30"/>
          <w:szCs w:val="30"/>
        </w:rPr>
      </w:pPr>
      <w:r>
        <w:rPr>
          <w:rFonts w:hint="eastAsia" w:ascii="宋体" w:hAnsi="宋体" w:eastAsia="宋体" w:cs="宋体"/>
          <w:color w:val="auto"/>
          <w:sz w:val="28"/>
          <w:szCs w:val="28"/>
        </w:rPr>
        <w:br w:type="page"/>
      </w:r>
      <w:r>
        <w:rPr>
          <w:rFonts w:hint="eastAsia" w:cs="仿宋" w:asciiTheme="minorEastAsia" w:hAnsiTheme="minorEastAsia"/>
          <w:b/>
          <w:sz w:val="32"/>
          <w:szCs w:val="32"/>
        </w:rPr>
        <w:t>第</w:t>
      </w:r>
      <w:r>
        <w:rPr>
          <w:rFonts w:hint="eastAsia" w:cs="仿宋" w:asciiTheme="minorEastAsia" w:hAnsiTheme="minorEastAsia"/>
          <w:b/>
          <w:sz w:val="32"/>
          <w:szCs w:val="32"/>
          <w:lang w:val="en-US" w:eastAsia="zh-CN"/>
        </w:rPr>
        <w:t>四</w:t>
      </w:r>
      <w:r>
        <w:rPr>
          <w:rFonts w:hint="eastAsia" w:cs="仿宋" w:asciiTheme="minorEastAsia" w:hAnsiTheme="minorEastAsia"/>
          <w:b/>
          <w:sz w:val="32"/>
          <w:szCs w:val="32"/>
        </w:rPr>
        <w:t xml:space="preserve">部分 </w:t>
      </w:r>
      <w:r>
        <w:rPr>
          <w:rFonts w:hint="eastAsia" w:ascii="宋体" w:hAnsi="宋体" w:eastAsia="宋体" w:cs="宋体"/>
          <w:b/>
          <w:color w:val="auto"/>
          <w:sz w:val="30"/>
          <w:szCs w:val="30"/>
        </w:rPr>
        <w:t>投标方案说明</w:t>
      </w:r>
    </w:p>
    <w:p>
      <w:pPr>
        <w:spacing w:line="360" w:lineRule="atLeast"/>
        <w:jc w:val="center"/>
        <w:rPr>
          <w:rFonts w:cs="仿宋" w:asciiTheme="minorEastAsia" w:hAnsiTheme="minorEastAsia"/>
          <w:b/>
          <w:sz w:val="32"/>
          <w:szCs w:val="32"/>
        </w:rPr>
      </w:pPr>
    </w:p>
    <w:p>
      <w:pPr>
        <w:rPr>
          <w:rFonts w:cs="仿宋" w:asciiTheme="minorEastAsia" w:hAnsiTheme="minorEastAsia"/>
          <w:sz w:val="10"/>
        </w:rPr>
      </w:pPr>
    </w:p>
    <w:p>
      <w:pPr>
        <w:kinsoku w:val="0"/>
        <w:spacing w:line="500" w:lineRule="exact"/>
        <w:ind w:firstLine="480" w:firstLineChars="200"/>
        <w:rPr>
          <w:rFonts w:ascii="宋体" w:hAnsi="宋体"/>
          <w:sz w:val="24"/>
        </w:rPr>
      </w:pPr>
      <w:r>
        <w:rPr>
          <w:rFonts w:hint="eastAsia" w:ascii="宋体" w:hAnsi="宋体"/>
          <w:sz w:val="24"/>
        </w:rPr>
        <w:t>一、投标人企业简介。</w:t>
      </w:r>
    </w:p>
    <w:p>
      <w:pPr>
        <w:kinsoku w:val="0"/>
        <w:spacing w:line="500" w:lineRule="exact"/>
        <w:ind w:firstLine="480" w:firstLineChars="200"/>
        <w:rPr>
          <w:rFonts w:ascii="宋体" w:hAnsi="宋体"/>
          <w:sz w:val="24"/>
        </w:rPr>
      </w:pPr>
      <w:r>
        <w:rPr>
          <w:rFonts w:hint="eastAsia" w:ascii="宋体" w:hAnsi="宋体"/>
          <w:sz w:val="24"/>
        </w:rPr>
        <w:t>二、产品的技术指标及技术参数。</w:t>
      </w:r>
    </w:p>
    <w:p>
      <w:pPr>
        <w:kinsoku w:val="0"/>
        <w:spacing w:line="500" w:lineRule="exact"/>
        <w:ind w:firstLine="480" w:firstLineChars="200"/>
        <w:rPr>
          <w:rFonts w:ascii="宋体" w:hAnsi="宋体"/>
          <w:sz w:val="24"/>
        </w:rPr>
      </w:pPr>
      <w:r>
        <w:rPr>
          <w:rFonts w:hint="eastAsia" w:ascii="宋体" w:hAnsi="宋体"/>
          <w:sz w:val="24"/>
        </w:rPr>
        <w:t>三、供货的组织机构、实施计划。</w:t>
      </w:r>
    </w:p>
    <w:p>
      <w:pPr>
        <w:kinsoku w:val="0"/>
        <w:spacing w:line="500" w:lineRule="exact"/>
        <w:ind w:firstLine="480" w:firstLineChars="200"/>
        <w:rPr>
          <w:rFonts w:ascii="宋体" w:hAnsi="宋体"/>
          <w:sz w:val="24"/>
        </w:rPr>
      </w:pPr>
      <w:r>
        <w:rPr>
          <w:rFonts w:hint="eastAsia" w:ascii="宋体" w:hAnsi="宋体"/>
          <w:sz w:val="24"/>
        </w:rPr>
        <w:t>四、投标人完成供货保障能力。</w:t>
      </w:r>
    </w:p>
    <w:p>
      <w:pPr>
        <w:kinsoku w:val="0"/>
        <w:spacing w:line="500" w:lineRule="exact"/>
        <w:ind w:firstLine="480" w:firstLineChars="200"/>
        <w:rPr>
          <w:rFonts w:ascii="宋体" w:hAnsi="宋体"/>
          <w:sz w:val="24"/>
        </w:rPr>
      </w:pPr>
      <w:r>
        <w:rPr>
          <w:rFonts w:hint="eastAsia" w:ascii="宋体" w:hAnsi="宋体"/>
          <w:sz w:val="24"/>
        </w:rPr>
        <w:t>五、质量标准、检测标准（符合国家规定及行业标准）。</w:t>
      </w:r>
    </w:p>
    <w:p>
      <w:pPr>
        <w:kinsoku w:val="0"/>
        <w:spacing w:line="500" w:lineRule="exact"/>
        <w:ind w:firstLine="480" w:firstLineChars="200"/>
        <w:rPr>
          <w:rFonts w:ascii="宋体" w:hAnsi="宋体"/>
          <w:sz w:val="24"/>
        </w:rPr>
      </w:pPr>
      <w:r>
        <w:rPr>
          <w:rFonts w:hint="eastAsia" w:ascii="宋体" w:hAnsi="宋体"/>
          <w:sz w:val="24"/>
        </w:rPr>
        <w:t>六、优惠措施。</w:t>
      </w:r>
    </w:p>
    <w:p>
      <w:pPr>
        <w:kinsoku w:val="0"/>
        <w:spacing w:line="500" w:lineRule="exact"/>
        <w:ind w:firstLine="480" w:firstLineChars="200"/>
        <w:rPr>
          <w:rFonts w:ascii="宋体" w:hAnsi="宋体"/>
          <w:sz w:val="24"/>
        </w:rPr>
      </w:pPr>
      <w:r>
        <w:rPr>
          <w:rFonts w:hint="eastAsia" w:ascii="宋体" w:hAnsi="宋体"/>
          <w:sz w:val="24"/>
        </w:rPr>
        <w:t>七、投标人认为有必要说明的问题。</w:t>
      </w:r>
    </w:p>
    <w:p>
      <w:pPr>
        <w:kinsoku w:val="0"/>
        <w:spacing w:line="500" w:lineRule="exact"/>
        <w:ind w:firstLine="480" w:firstLineChars="200"/>
        <w:rPr>
          <w:rFonts w:ascii="宋体" w:hAnsi="宋体"/>
          <w:sz w:val="24"/>
        </w:rPr>
      </w:pPr>
    </w:p>
    <w:p>
      <w:pPr>
        <w:kinsoku w:val="0"/>
        <w:spacing w:line="500" w:lineRule="exact"/>
        <w:ind w:firstLine="482" w:firstLineChars="200"/>
        <w:rPr>
          <w:rFonts w:ascii="宋体" w:hAnsi="宋体"/>
          <w:sz w:val="24"/>
        </w:rPr>
      </w:pPr>
      <w:r>
        <w:rPr>
          <w:rFonts w:hint="eastAsia" w:ascii="宋体" w:hAnsi="宋体"/>
          <w:b/>
          <w:sz w:val="24"/>
        </w:rPr>
        <w:t>（各投标人根据采购内容要求及评审办法，可自主编写方案说明，包含但不限于以上内容）</w:t>
      </w:r>
    </w:p>
    <w:p>
      <w:pPr>
        <w:spacing w:line="440" w:lineRule="exact"/>
        <w:ind w:firstLine="480" w:firstLineChars="200"/>
        <w:rPr>
          <w:rFonts w:cs="仿宋" w:asciiTheme="minorEastAsia" w:hAnsiTheme="minorEastAsia"/>
          <w:sz w:val="24"/>
          <w:szCs w:val="28"/>
        </w:rPr>
      </w:pPr>
      <w:r>
        <w:rPr>
          <w:rFonts w:ascii="宋体" w:hAnsi="宋体"/>
          <w:sz w:val="24"/>
        </w:rPr>
        <w:br w:type="page"/>
      </w:r>
    </w:p>
    <w:p>
      <w:pPr>
        <w:spacing w:line="360" w:lineRule="atLeast"/>
        <w:jc w:val="center"/>
        <w:rPr>
          <w:rFonts w:cs="仿宋" w:asciiTheme="minorEastAsia" w:hAnsiTheme="minorEastAsia"/>
          <w:b/>
          <w:sz w:val="32"/>
          <w:szCs w:val="32"/>
        </w:rPr>
      </w:pPr>
      <w:r>
        <w:rPr>
          <w:rFonts w:hint="eastAsia" w:cs="仿宋" w:asciiTheme="minorEastAsia" w:hAnsiTheme="minorEastAsia"/>
          <w:b/>
          <w:sz w:val="32"/>
          <w:szCs w:val="32"/>
        </w:rPr>
        <w:t>第</w:t>
      </w:r>
      <w:r>
        <w:rPr>
          <w:rFonts w:hint="eastAsia" w:cs="仿宋" w:asciiTheme="minorEastAsia" w:hAnsiTheme="minorEastAsia"/>
          <w:b/>
          <w:sz w:val="32"/>
          <w:szCs w:val="32"/>
          <w:lang w:val="en-US" w:eastAsia="zh-CN"/>
        </w:rPr>
        <w:t>五</w:t>
      </w:r>
      <w:r>
        <w:rPr>
          <w:rFonts w:hint="eastAsia" w:cs="仿宋" w:asciiTheme="minorEastAsia" w:hAnsiTheme="minorEastAsia"/>
          <w:b/>
          <w:sz w:val="32"/>
          <w:szCs w:val="32"/>
        </w:rPr>
        <w:t>部分  承诺书</w:t>
      </w:r>
    </w:p>
    <w:p>
      <w:pPr>
        <w:spacing w:line="360" w:lineRule="atLeast"/>
        <w:jc w:val="center"/>
        <w:rPr>
          <w:rFonts w:cs="仿宋" w:asciiTheme="minorEastAsia" w:hAnsiTheme="minorEastAsia"/>
          <w:b/>
          <w:sz w:val="24"/>
          <w:szCs w:val="32"/>
        </w:rPr>
      </w:pPr>
    </w:p>
    <w:p>
      <w:pPr>
        <w:pStyle w:val="17"/>
        <w:jc w:val="center"/>
        <w:rPr>
          <w:rFonts w:cs="仿宋" w:asciiTheme="minorEastAsia" w:hAnsiTheme="minorEastAsia" w:eastAsiaTheme="minorEastAsia"/>
          <w:b/>
          <w:sz w:val="32"/>
        </w:rPr>
      </w:pPr>
      <w:r>
        <w:rPr>
          <w:rFonts w:hint="eastAsia" w:cs="仿宋" w:asciiTheme="minorEastAsia" w:hAnsiTheme="minorEastAsia" w:eastAsiaTheme="minorEastAsia"/>
          <w:b/>
          <w:sz w:val="32"/>
        </w:rPr>
        <w:t>陕西省政府采购供应商拒绝政府采购领域商业贿赂承诺书</w:t>
      </w:r>
      <w:r>
        <w:rPr>
          <w:rFonts w:hint="eastAsia" w:cs="仿宋" w:asciiTheme="minorEastAsia" w:hAnsiTheme="minorEastAsia" w:eastAsiaTheme="minorEastAsia"/>
          <w:b/>
          <w:sz w:val="32"/>
          <w:szCs w:val="32"/>
        </w:rPr>
        <w:t>Ⅰ</w:t>
      </w:r>
    </w:p>
    <w:p>
      <w:pPr>
        <w:rPr>
          <w:rFonts w:cs="仿宋" w:asciiTheme="minorEastAsia" w:hAnsiTheme="minorEastAsia"/>
        </w:rPr>
      </w:pPr>
    </w:p>
    <w:p>
      <w:pPr>
        <w:spacing w:line="440" w:lineRule="exact"/>
        <w:ind w:firstLine="360" w:firstLineChars="150"/>
        <w:rPr>
          <w:rFonts w:cs="仿宋" w:asciiTheme="minorEastAsia" w:hAnsiTheme="minorEastAsia"/>
          <w:sz w:val="24"/>
          <w:szCs w:val="28"/>
        </w:rPr>
      </w:pPr>
      <w:r>
        <w:rPr>
          <w:rFonts w:hint="eastAsia" w:cs="仿宋" w:asciiTheme="minorEastAsia" w:hAnsiTheme="minorEastAsia"/>
          <w:sz w:val="24"/>
          <w:szCs w:val="28"/>
        </w:rPr>
        <w:t xml:space="preserve"> 为响应党中央、</w:t>
      </w:r>
      <w:r>
        <w:rPr>
          <w:rFonts w:hint="eastAsia" w:ascii="宋体" w:hAnsi="宋体" w:eastAsia="宋体" w:cs="宋体"/>
          <w:color w:val="222222"/>
          <w:sz w:val="24"/>
        </w:rPr>
        <w:t>国务院</w:t>
      </w:r>
      <w:r>
        <w:rPr>
          <w:rFonts w:hint="eastAsia" w:cs="仿宋" w:asciiTheme="minorEastAsia" w:hAnsiTheme="minorEastAsia"/>
          <w:sz w:val="24"/>
          <w:szCs w:val="28"/>
        </w:rPr>
        <w:t>关于治理政府采购领域商业贿赂行为的号召，我公司在此庄严承诺：</w:t>
      </w: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1.在参与政府采购活动中遵纪守法、诚信经营、公平竞标；</w:t>
      </w: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2.不向政府采购人、采购代理机构和政府采购评审专家进行任何形式的商业贿赂以谋取交易机会；</w:t>
      </w: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3.不向政府采购代理机构和采购人提供虚假资质文件或采用虚假应标方式参与政府采购市场竞争并谋取中标；</w:t>
      </w: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4.不采取“围标、陪标”等商业欺诈手段获得政府采购订单；</w:t>
      </w: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5.不采取不正当手段诋毁、排挤其他供应商；</w:t>
      </w: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6.不在提供产品时“偷梁换柱、以次充好”损害采购人的合法权益；</w:t>
      </w: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7.不与采购人、采购代理机构政府采购评审专家或其它供应商恶意串通，进行质疑和投诉，维护政府采购市场秩序；</w:t>
      </w: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8.尊重和接受政府采购监督管理部门的监督和政府采购代理机构招标采购要求，承担因违约行为给采购人造成的损失；</w:t>
      </w: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9.不发生其他有悖于政府采购公开、公平、公正和诚信原则的行为。</w:t>
      </w:r>
    </w:p>
    <w:p>
      <w:pPr>
        <w:spacing w:line="440" w:lineRule="exact"/>
        <w:ind w:firstLine="480" w:firstLineChars="200"/>
        <w:rPr>
          <w:rFonts w:cs="仿宋" w:asciiTheme="minorEastAsia" w:hAnsiTheme="minorEastAsia"/>
          <w:sz w:val="24"/>
          <w:szCs w:val="28"/>
        </w:rPr>
      </w:pP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承诺单位：</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（盖章）</w:t>
      </w:r>
    </w:p>
    <w:p>
      <w:pPr>
        <w:spacing w:line="440" w:lineRule="exact"/>
        <w:ind w:firstLine="360" w:firstLineChars="150"/>
        <w:rPr>
          <w:rFonts w:cs="仿宋" w:asciiTheme="minorEastAsia" w:hAnsiTheme="minorEastAsia"/>
          <w:sz w:val="24"/>
          <w:szCs w:val="28"/>
        </w:rPr>
      </w:pP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全权代表：</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 xml:space="preserve"> （签字）</w:t>
      </w:r>
    </w:p>
    <w:p>
      <w:pPr>
        <w:spacing w:line="440" w:lineRule="exact"/>
        <w:ind w:firstLine="360" w:firstLineChars="150"/>
        <w:rPr>
          <w:rFonts w:cs="仿宋" w:asciiTheme="minorEastAsia" w:hAnsiTheme="minorEastAsia"/>
          <w:sz w:val="24"/>
          <w:szCs w:val="28"/>
        </w:rPr>
      </w:pP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 xml:space="preserve">地址： </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 xml:space="preserve"> 邮编：</w:t>
      </w:r>
      <w:r>
        <w:rPr>
          <w:rFonts w:hint="eastAsia" w:cs="仿宋" w:asciiTheme="minorEastAsia" w:hAnsiTheme="minorEastAsia"/>
          <w:sz w:val="24"/>
          <w:szCs w:val="28"/>
          <w:u w:val="single"/>
        </w:rPr>
        <w:t xml:space="preserve">               </w:t>
      </w:r>
    </w:p>
    <w:p>
      <w:pPr>
        <w:spacing w:line="440" w:lineRule="exact"/>
        <w:ind w:firstLine="480" w:firstLineChars="200"/>
        <w:rPr>
          <w:rFonts w:cs="仿宋" w:asciiTheme="minorEastAsia" w:hAnsiTheme="minorEastAsia"/>
          <w:sz w:val="24"/>
          <w:szCs w:val="28"/>
        </w:rPr>
      </w:pPr>
    </w:p>
    <w:p>
      <w:pPr>
        <w:spacing w:line="440" w:lineRule="exact"/>
        <w:ind w:firstLine="480" w:firstLineChars="200"/>
        <w:rPr>
          <w:rFonts w:cs="仿宋" w:asciiTheme="minorEastAsia" w:hAnsiTheme="minorEastAsia"/>
          <w:sz w:val="24"/>
          <w:szCs w:val="28"/>
        </w:rPr>
      </w:pPr>
      <w:r>
        <w:rPr>
          <w:rFonts w:hint="eastAsia" w:cs="仿宋" w:asciiTheme="minorEastAsia" w:hAnsiTheme="minorEastAsia"/>
          <w:sz w:val="24"/>
          <w:szCs w:val="28"/>
        </w:rPr>
        <w:t>电话：</w:t>
      </w:r>
      <w:r>
        <w:rPr>
          <w:rFonts w:hint="eastAsia" w:cs="仿宋" w:asciiTheme="minorEastAsia" w:hAnsiTheme="minorEastAsia"/>
          <w:sz w:val="24"/>
          <w:szCs w:val="28"/>
          <w:u w:val="single"/>
        </w:rPr>
        <w:t xml:space="preserve">                   </w:t>
      </w:r>
    </w:p>
    <w:p>
      <w:pPr>
        <w:spacing w:line="440" w:lineRule="exact"/>
        <w:ind w:firstLine="480" w:firstLineChars="200"/>
        <w:rPr>
          <w:rFonts w:cs="仿宋" w:asciiTheme="minorEastAsia" w:hAnsiTheme="minorEastAsia"/>
          <w:sz w:val="24"/>
          <w:szCs w:val="28"/>
        </w:rPr>
      </w:pPr>
    </w:p>
    <w:p>
      <w:pPr>
        <w:spacing w:line="440" w:lineRule="exact"/>
        <w:ind w:firstLine="360" w:firstLineChars="150"/>
        <w:rPr>
          <w:rFonts w:cs="仿宋" w:asciiTheme="minorEastAsia" w:hAnsiTheme="minorEastAsia"/>
          <w:sz w:val="24"/>
          <w:szCs w:val="28"/>
        </w:rPr>
      </w:pPr>
    </w:p>
    <w:p>
      <w:pPr>
        <w:spacing w:line="440" w:lineRule="exact"/>
        <w:ind w:right="480" w:firstLine="360" w:firstLineChars="150"/>
        <w:jc w:val="center"/>
        <w:rPr>
          <w:rFonts w:cs="仿宋" w:asciiTheme="minorEastAsia" w:hAnsiTheme="minorEastAsia"/>
          <w:sz w:val="24"/>
          <w:szCs w:val="28"/>
        </w:rPr>
      </w:pPr>
      <w:r>
        <w:rPr>
          <w:rFonts w:hint="eastAsia" w:cs="仿宋" w:asciiTheme="minorEastAsia" w:hAnsiTheme="minorEastAsia"/>
          <w:sz w:val="24"/>
          <w:szCs w:val="28"/>
        </w:rPr>
        <w:t xml:space="preserve">                                            </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 xml:space="preserve"> 年</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月</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日</w:t>
      </w:r>
    </w:p>
    <w:p>
      <w:pPr>
        <w:rPr>
          <w:rFonts w:cs="仿宋" w:asciiTheme="minorEastAsia" w:hAnsiTheme="minorEastAsia"/>
          <w:b/>
          <w:sz w:val="32"/>
          <w:szCs w:val="32"/>
        </w:rPr>
      </w:pPr>
      <w:r>
        <w:rPr>
          <w:rFonts w:hint="eastAsia" w:cs="仿宋" w:asciiTheme="minorEastAsia" w:hAnsiTheme="minorEastAsia"/>
          <w:b/>
          <w:sz w:val="32"/>
          <w:szCs w:val="32"/>
        </w:rPr>
        <w:br w:type="page"/>
      </w:r>
    </w:p>
    <w:p>
      <w:pPr>
        <w:spacing w:line="360" w:lineRule="atLeast"/>
        <w:ind w:firstLine="4189" w:firstLineChars="1304"/>
        <w:rPr>
          <w:rFonts w:cs="仿宋" w:asciiTheme="minorEastAsia" w:hAnsiTheme="minorEastAsia"/>
          <w:b/>
          <w:sz w:val="32"/>
          <w:szCs w:val="32"/>
        </w:rPr>
      </w:pPr>
      <w:r>
        <w:rPr>
          <w:rFonts w:hint="eastAsia" w:cs="仿宋" w:asciiTheme="minorEastAsia" w:hAnsiTheme="minorEastAsia"/>
          <w:b/>
          <w:sz w:val="32"/>
          <w:szCs w:val="32"/>
        </w:rPr>
        <w:t>承诺书Ⅱ</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cs="仿宋" w:asciiTheme="minorEastAsia" w:hAnsiTheme="minorEastAsia"/>
                <w:sz w:val="24"/>
              </w:rPr>
            </w:pPr>
            <w:r>
              <w:rPr>
                <w:rFonts w:hint="eastAsia" w:cs="仿宋" w:asciiTheme="minorEastAsia" w:hAnsiTheme="minorEastAsia"/>
                <w:sz w:val="24"/>
              </w:rPr>
              <w:t>致：正大鹏安建设项目管理有限公司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cs="仿宋" w:asciiTheme="minorEastAsia" w:hAnsiTheme="minorEastAsia"/>
                <w:sz w:val="24"/>
              </w:rPr>
            </w:pPr>
            <w:r>
              <w:rPr>
                <w:rFonts w:hint="eastAsia" w:cs="仿宋" w:asciiTheme="minorEastAsia" w:hAnsiTheme="minorEastAsia"/>
                <w:sz w:val="24"/>
              </w:rPr>
              <w:t>作为参加贵单位组织的招标采购项目的投标人，本公司承诺：在参加本项目招标之前不存在被依法禁止经营行为、财产被接管或冻结的情况，如有隐瞒实情，愿承担一切责任及后果。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投标人</w:t>
            </w:r>
          </w:p>
        </w:tc>
        <w:tc>
          <w:tcPr>
            <w:tcW w:w="342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法定代表人</w:t>
            </w:r>
          </w:p>
        </w:tc>
        <w:tc>
          <w:tcPr>
            <w:tcW w:w="234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（企业公章）</w:t>
            </w:r>
          </w:p>
        </w:tc>
        <w:tc>
          <w:tcPr>
            <w:tcW w:w="342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（签字或盖章）</w:t>
            </w:r>
          </w:p>
        </w:tc>
        <w:tc>
          <w:tcPr>
            <w:tcW w:w="2340" w:type="dxa"/>
            <w:vAlign w:val="center"/>
          </w:tcPr>
          <w:p>
            <w:pPr>
              <w:spacing w:line="360" w:lineRule="atLeast"/>
              <w:ind w:firstLine="240" w:firstLineChars="100"/>
              <w:jc w:val="center"/>
              <w:rPr>
                <w:rFonts w:cs="仿宋" w:asciiTheme="minorEastAsia" w:hAnsiTheme="minorEastAsia"/>
                <w:sz w:val="24"/>
              </w:rPr>
            </w:pPr>
            <w:r>
              <w:rPr>
                <w:rFonts w:hint="eastAsia" w:cs="仿宋" w:asciiTheme="minorEastAsia" w:hAnsiTheme="minorEastAsia"/>
                <w:sz w:val="24"/>
              </w:rPr>
              <w:t>年  月  日</w:t>
            </w:r>
          </w:p>
        </w:tc>
      </w:tr>
    </w:tbl>
    <w:p>
      <w:pPr>
        <w:spacing w:line="360" w:lineRule="atLeast"/>
        <w:rPr>
          <w:rFonts w:cs="仿宋" w:asciiTheme="minorEastAsia" w:hAnsiTheme="minorEastAsia"/>
          <w:b/>
          <w:sz w:val="42"/>
          <w:szCs w:val="42"/>
        </w:rPr>
      </w:pPr>
    </w:p>
    <w:p>
      <w:pPr>
        <w:spacing w:line="360" w:lineRule="atLeast"/>
        <w:jc w:val="center"/>
        <w:rPr>
          <w:rFonts w:cs="仿宋" w:asciiTheme="minorEastAsia" w:hAnsiTheme="minorEastAsia"/>
          <w:b/>
          <w:sz w:val="32"/>
          <w:szCs w:val="32"/>
        </w:rPr>
      </w:pPr>
      <w:r>
        <w:rPr>
          <w:rFonts w:hint="eastAsia" w:cs="仿宋" w:asciiTheme="minorEastAsia" w:hAnsiTheme="minorEastAsia"/>
          <w:b/>
          <w:sz w:val="32"/>
          <w:szCs w:val="32"/>
        </w:rPr>
        <w:t>承诺书Ⅲ</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cs="仿宋" w:asciiTheme="minorEastAsia" w:hAnsiTheme="minorEastAsia"/>
                <w:sz w:val="24"/>
              </w:rPr>
            </w:pPr>
            <w:r>
              <w:rPr>
                <w:rFonts w:hint="eastAsia" w:cs="仿宋" w:asciiTheme="minorEastAsia" w:hAnsiTheme="minorEastAsia"/>
                <w:sz w:val="24"/>
              </w:rPr>
              <w:t>致：正大鹏安建设项目管理有限公司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cs="仿宋" w:asciiTheme="minorEastAsia" w:hAnsiTheme="minorEastAsia"/>
                <w:sz w:val="24"/>
              </w:rPr>
            </w:pPr>
            <w:r>
              <w:rPr>
                <w:rFonts w:hint="eastAsia" w:cs="仿宋" w:asciiTheme="minorEastAsia" w:hAnsiTheme="minorEastAsia"/>
                <w:sz w:val="24"/>
              </w:rPr>
              <w:t>作为参加贵单位组织的招标采购项目的投标人，本公司郑重申告并承诺：近三年受到有关行政主管部门的行政处理、不良行为记录为</w:t>
            </w:r>
            <w:r>
              <w:rPr>
                <w:rFonts w:hint="eastAsia" w:cs="仿宋" w:asciiTheme="minorEastAsia" w:hAnsiTheme="minorEastAsia"/>
                <w:sz w:val="24"/>
                <w:u w:val="single"/>
              </w:rPr>
              <w:t xml:space="preserve">   </w:t>
            </w:r>
            <w:r>
              <w:rPr>
                <w:rFonts w:hint="eastAsia" w:cs="仿宋" w:asciiTheme="minorEastAsia" w:hAnsiTheme="minorEastAsia"/>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投标人</w:t>
            </w:r>
          </w:p>
        </w:tc>
        <w:tc>
          <w:tcPr>
            <w:tcW w:w="342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法定代表人</w:t>
            </w:r>
          </w:p>
        </w:tc>
        <w:tc>
          <w:tcPr>
            <w:tcW w:w="234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（企业公章）</w:t>
            </w:r>
          </w:p>
        </w:tc>
        <w:tc>
          <w:tcPr>
            <w:tcW w:w="342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（签字或盖章）</w:t>
            </w:r>
          </w:p>
        </w:tc>
        <w:tc>
          <w:tcPr>
            <w:tcW w:w="2340" w:type="dxa"/>
            <w:vAlign w:val="center"/>
          </w:tcPr>
          <w:p>
            <w:pPr>
              <w:spacing w:line="360" w:lineRule="atLeast"/>
              <w:ind w:firstLine="240" w:firstLineChars="100"/>
              <w:jc w:val="center"/>
              <w:rPr>
                <w:rFonts w:cs="仿宋" w:asciiTheme="minorEastAsia" w:hAnsiTheme="minorEastAsia"/>
                <w:sz w:val="24"/>
              </w:rPr>
            </w:pPr>
            <w:r>
              <w:rPr>
                <w:rFonts w:hint="eastAsia" w:cs="仿宋" w:asciiTheme="minorEastAsia" w:hAnsiTheme="minorEastAsia"/>
                <w:sz w:val="24"/>
              </w:rPr>
              <w:t>年  月  日</w:t>
            </w:r>
          </w:p>
        </w:tc>
      </w:tr>
    </w:tbl>
    <w:p>
      <w:pPr>
        <w:spacing w:line="360" w:lineRule="atLeast"/>
        <w:rPr>
          <w:rFonts w:cs="仿宋" w:asciiTheme="minorEastAsia" w:hAnsiTheme="minorEastAsia"/>
          <w:b/>
          <w:sz w:val="32"/>
          <w:szCs w:val="32"/>
        </w:rPr>
      </w:pPr>
    </w:p>
    <w:p>
      <w:pPr>
        <w:spacing w:line="360" w:lineRule="atLeast"/>
        <w:jc w:val="center"/>
        <w:rPr>
          <w:rFonts w:cs="仿宋" w:asciiTheme="minorEastAsia" w:hAnsiTheme="minorEastAsia"/>
          <w:b/>
          <w:sz w:val="32"/>
          <w:szCs w:val="32"/>
        </w:rPr>
      </w:pPr>
    </w:p>
    <w:p>
      <w:pPr>
        <w:pStyle w:val="10"/>
      </w:pPr>
    </w:p>
    <w:p>
      <w:pPr>
        <w:spacing w:line="360" w:lineRule="atLeast"/>
        <w:jc w:val="center"/>
        <w:rPr>
          <w:rFonts w:cs="仿宋" w:asciiTheme="minorEastAsia" w:hAnsiTheme="minorEastAsia"/>
          <w:b/>
          <w:sz w:val="32"/>
          <w:szCs w:val="32"/>
        </w:rPr>
      </w:pPr>
      <w:r>
        <w:rPr>
          <w:rFonts w:hint="eastAsia" w:cs="仿宋" w:asciiTheme="minorEastAsia" w:hAnsiTheme="minorEastAsia"/>
          <w:b/>
          <w:sz w:val="32"/>
          <w:szCs w:val="32"/>
        </w:rPr>
        <w:t>承诺书Ⅳ</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cs="仿宋" w:asciiTheme="minorEastAsia" w:hAnsiTheme="minorEastAsia"/>
                <w:sz w:val="24"/>
              </w:rPr>
            </w:pPr>
            <w:r>
              <w:rPr>
                <w:rFonts w:hint="eastAsia" w:cs="仿宋" w:asciiTheme="minorEastAsia" w:hAnsiTheme="minorEastAsia"/>
                <w:sz w:val="24"/>
              </w:rPr>
              <w:t>致：正大鹏安建设项目管理有限公司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eastAsia="宋体" w:cs="宋体"/>
                <w:sz w:val="24"/>
              </w:rPr>
            </w:pPr>
            <w:r>
              <w:rPr>
                <w:rFonts w:hint="eastAsia" w:ascii="宋体" w:hAnsi="宋体" w:eastAsia="宋体" w:cs="宋体"/>
                <w:sz w:val="24"/>
              </w:rPr>
              <w:t>作为参加贵单位组织的招标采购项目的投标人，本公司郑重申告：近三年因供货问题（水货、替代品、次品、翻新品等）的不法行为记录为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pPr>
              <w:spacing w:line="360" w:lineRule="atLeast"/>
              <w:ind w:firstLine="480" w:firstLineChars="200"/>
              <w:rPr>
                <w:rFonts w:cs="仿宋" w:asciiTheme="minorEastAsia" w:hAnsiTheme="minorEastAsia"/>
                <w:sz w:val="24"/>
              </w:rPr>
            </w:pPr>
            <w:r>
              <w:rPr>
                <w:rFonts w:hint="eastAsia" w:ascii="宋体" w:hAnsi="宋体" w:eastAsia="宋体" w:cs="宋体"/>
                <w:sz w:val="24"/>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投标人</w:t>
            </w:r>
          </w:p>
        </w:tc>
        <w:tc>
          <w:tcPr>
            <w:tcW w:w="342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法定代表人</w:t>
            </w:r>
          </w:p>
        </w:tc>
        <w:tc>
          <w:tcPr>
            <w:tcW w:w="234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（企业公章）</w:t>
            </w:r>
          </w:p>
        </w:tc>
        <w:tc>
          <w:tcPr>
            <w:tcW w:w="3420" w:type="dxa"/>
            <w:vAlign w:val="center"/>
          </w:tcPr>
          <w:p>
            <w:pPr>
              <w:spacing w:line="360" w:lineRule="atLeast"/>
              <w:jc w:val="center"/>
              <w:rPr>
                <w:rFonts w:cs="仿宋" w:asciiTheme="minorEastAsia" w:hAnsiTheme="minorEastAsia"/>
                <w:sz w:val="24"/>
              </w:rPr>
            </w:pPr>
            <w:r>
              <w:rPr>
                <w:rFonts w:hint="eastAsia" w:cs="仿宋" w:asciiTheme="minorEastAsia" w:hAnsiTheme="minorEastAsia"/>
                <w:sz w:val="24"/>
              </w:rPr>
              <w:t>（签字或盖章）</w:t>
            </w:r>
          </w:p>
        </w:tc>
        <w:tc>
          <w:tcPr>
            <w:tcW w:w="2340" w:type="dxa"/>
            <w:vAlign w:val="center"/>
          </w:tcPr>
          <w:p>
            <w:pPr>
              <w:spacing w:line="360" w:lineRule="atLeast"/>
              <w:ind w:firstLine="240" w:firstLineChars="100"/>
              <w:jc w:val="center"/>
              <w:rPr>
                <w:rFonts w:cs="仿宋" w:asciiTheme="minorEastAsia" w:hAnsiTheme="minorEastAsia"/>
                <w:sz w:val="24"/>
              </w:rPr>
            </w:pPr>
            <w:r>
              <w:rPr>
                <w:rFonts w:hint="eastAsia" w:cs="仿宋" w:asciiTheme="minorEastAsia" w:hAnsiTheme="minorEastAsia"/>
                <w:sz w:val="24"/>
              </w:rPr>
              <w:t>年  月  日</w:t>
            </w:r>
          </w:p>
        </w:tc>
      </w:tr>
    </w:tbl>
    <w:p>
      <w:pPr>
        <w:wordWrap w:val="0"/>
        <w:spacing w:line="360" w:lineRule="auto"/>
        <w:ind w:right="456" w:firstLine="2570" w:firstLineChars="800"/>
        <w:rPr>
          <w:rFonts w:cs="仿宋" w:asciiTheme="minorEastAsia" w:hAnsiTheme="minorEastAsia"/>
          <w:b/>
          <w:bCs/>
          <w:color w:val="000000"/>
          <w:sz w:val="32"/>
        </w:rPr>
      </w:pPr>
    </w:p>
    <w:p>
      <w:pPr>
        <w:spacing w:line="360" w:lineRule="atLeast"/>
        <w:jc w:val="center"/>
        <w:rPr>
          <w:rFonts w:ascii="宋体" w:hAnsi="宋体"/>
          <w:b/>
          <w:sz w:val="32"/>
          <w:szCs w:val="32"/>
        </w:rPr>
      </w:pPr>
      <w:r>
        <w:rPr>
          <w:rFonts w:hint="eastAsia" w:ascii="宋体" w:hAnsi="宋体"/>
          <w:b/>
          <w:sz w:val="32"/>
          <w:szCs w:val="32"/>
        </w:rPr>
        <w:t>承诺书</w:t>
      </w:r>
      <w:r>
        <w:rPr>
          <w:rFonts w:ascii="宋体" w:hAnsi="宋体"/>
          <w:b/>
          <w:sz w:val="36"/>
          <w:szCs w:val="36"/>
        </w:rPr>
        <w:fldChar w:fldCharType="begin"/>
      </w:r>
      <w:r>
        <w:rPr>
          <w:rFonts w:ascii="宋体" w:hAnsi="宋体"/>
          <w:b/>
          <w:sz w:val="36"/>
          <w:szCs w:val="36"/>
        </w:rPr>
        <w:instrText xml:space="preserve"> </w:instrText>
      </w:r>
      <w:r>
        <w:rPr>
          <w:rFonts w:hint="eastAsia" w:ascii="宋体" w:hAnsi="宋体"/>
          <w:b/>
          <w:sz w:val="36"/>
          <w:szCs w:val="36"/>
        </w:rPr>
        <w:instrText xml:space="preserve">= 5 \* ROMAN</w:instrText>
      </w:r>
      <w:r>
        <w:rPr>
          <w:rFonts w:ascii="宋体" w:hAnsi="宋体"/>
          <w:b/>
          <w:sz w:val="36"/>
          <w:szCs w:val="36"/>
        </w:rPr>
        <w:instrText xml:space="preserve"> </w:instrText>
      </w:r>
      <w:r>
        <w:rPr>
          <w:rFonts w:ascii="宋体" w:hAnsi="宋体"/>
          <w:b/>
          <w:sz w:val="36"/>
          <w:szCs w:val="36"/>
        </w:rPr>
        <w:fldChar w:fldCharType="separate"/>
      </w:r>
      <w:r>
        <w:rPr>
          <w:rFonts w:ascii="宋体" w:hAnsi="宋体"/>
          <w:b/>
          <w:sz w:val="36"/>
          <w:szCs w:val="36"/>
        </w:rPr>
        <w:t>V</w:t>
      </w:r>
      <w:r>
        <w:rPr>
          <w:rFonts w:ascii="宋体" w:hAnsi="宋体"/>
          <w:b/>
          <w:sz w:val="36"/>
          <w:szCs w:val="36"/>
        </w:rPr>
        <w:fldChar w:fldCharType="end"/>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sz w:val="24"/>
              </w:rPr>
            </w:pPr>
            <w:r>
              <w:rPr>
                <w:rFonts w:hint="eastAsia" w:ascii="宋体" w:hAnsi="宋体"/>
                <w:sz w:val="24"/>
              </w:rPr>
              <w:t>致：</w:t>
            </w:r>
            <w:r>
              <w:rPr>
                <w:rFonts w:hint="eastAsia" w:cs="仿宋" w:asciiTheme="minorEastAsia" w:hAnsiTheme="minorEastAsia"/>
                <w:sz w:val="24"/>
              </w:rPr>
              <w:t>正大鹏安建设项目管理有限公司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sz w:val="24"/>
              </w:rPr>
            </w:pPr>
            <w:r>
              <w:rPr>
                <w:rFonts w:hint="eastAsia" w:ascii="宋体" w:hAnsi="宋体"/>
                <w:sz w:val="24"/>
              </w:rPr>
              <w:t>作为参加贵公司组织的招标采购项目的投标人，本公司承诺：参加本次投标提交的所有资质证明文件及业绩证明是真实的、有效的，如有隐瞒实情，愿承担一切责任及后果。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sz w:val="24"/>
              </w:rPr>
            </w:pPr>
            <w:r>
              <w:rPr>
                <w:rFonts w:hint="eastAsia" w:ascii="宋体" w:hAnsi="宋体"/>
                <w:sz w:val="24"/>
              </w:rPr>
              <w:t>投标人</w:t>
            </w:r>
          </w:p>
        </w:tc>
        <w:tc>
          <w:tcPr>
            <w:tcW w:w="3420" w:type="dxa"/>
            <w:vAlign w:val="center"/>
          </w:tcPr>
          <w:p>
            <w:pPr>
              <w:spacing w:line="360" w:lineRule="atLeast"/>
              <w:jc w:val="center"/>
              <w:rPr>
                <w:rFonts w:ascii="宋体" w:hAnsi="宋体"/>
                <w:sz w:val="24"/>
              </w:rPr>
            </w:pPr>
            <w:r>
              <w:rPr>
                <w:rFonts w:hint="eastAsia" w:ascii="宋体" w:hAnsi="宋体"/>
                <w:sz w:val="24"/>
              </w:rPr>
              <w:t>法定代表人</w:t>
            </w:r>
          </w:p>
        </w:tc>
        <w:tc>
          <w:tcPr>
            <w:tcW w:w="2340" w:type="dxa"/>
            <w:vAlign w:val="center"/>
          </w:tcPr>
          <w:p>
            <w:pPr>
              <w:spacing w:line="360" w:lineRule="atLeast"/>
              <w:jc w:val="center"/>
              <w:rPr>
                <w:rFonts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sz w:val="24"/>
              </w:rPr>
            </w:pPr>
            <w:r>
              <w:rPr>
                <w:rFonts w:hint="eastAsia" w:ascii="宋体" w:hAnsi="宋体"/>
                <w:sz w:val="24"/>
              </w:rPr>
              <w:t>（公章）</w:t>
            </w:r>
          </w:p>
        </w:tc>
        <w:tc>
          <w:tcPr>
            <w:tcW w:w="3420" w:type="dxa"/>
            <w:vAlign w:val="center"/>
          </w:tcPr>
          <w:p>
            <w:pPr>
              <w:spacing w:line="360" w:lineRule="atLeast"/>
              <w:jc w:val="center"/>
              <w:rPr>
                <w:rFonts w:ascii="宋体" w:hAnsi="宋体"/>
                <w:sz w:val="24"/>
              </w:rPr>
            </w:pPr>
            <w:r>
              <w:rPr>
                <w:rFonts w:hint="eastAsia" w:ascii="宋体" w:hAnsi="宋体"/>
                <w:sz w:val="24"/>
              </w:rPr>
              <w:t>（签字或盖章）</w:t>
            </w:r>
          </w:p>
        </w:tc>
        <w:tc>
          <w:tcPr>
            <w:tcW w:w="2340" w:type="dxa"/>
            <w:vAlign w:val="center"/>
          </w:tcPr>
          <w:p>
            <w:pPr>
              <w:spacing w:line="360" w:lineRule="atLeast"/>
              <w:ind w:firstLine="240" w:firstLineChars="100"/>
              <w:jc w:val="center"/>
              <w:rPr>
                <w:rFonts w:ascii="宋体" w:hAnsi="宋体"/>
                <w:sz w:val="24"/>
              </w:rPr>
            </w:pPr>
            <w:r>
              <w:rPr>
                <w:rFonts w:hint="eastAsia" w:ascii="宋体" w:hAnsi="宋体"/>
                <w:sz w:val="24"/>
              </w:rPr>
              <w:t>年  月  日</w:t>
            </w:r>
          </w:p>
        </w:tc>
      </w:tr>
    </w:tbl>
    <w:p>
      <w:pPr>
        <w:pStyle w:val="38"/>
      </w:pPr>
    </w:p>
    <w:p>
      <w:pPr>
        <w:pStyle w:val="38"/>
      </w:pPr>
    </w:p>
    <w:p>
      <w:pPr>
        <w:rPr>
          <w:rFonts w:ascii="宋体" w:hAnsi="宋体" w:cs="仿宋"/>
          <w:b/>
          <w:bCs/>
          <w:sz w:val="32"/>
          <w:szCs w:val="32"/>
        </w:rPr>
      </w:pPr>
      <w:bookmarkStart w:id="3" w:name="_Toc25411"/>
      <w:bookmarkStart w:id="4" w:name="_Toc11970"/>
      <w:r>
        <w:rPr>
          <w:rFonts w:hint="eastAsia" w:ascii="宋体" w:hAnsi="宋体" w:cs="仿宋"/>
          <w:b/>
          <w:bCs/>
          <w:sz w:val="32"/>
          <w:szCs w:val="32"/>
        </w:rPr>
        <w:br w:type="page"/>
      </w:r>
    </w:p>
    <w:p>
      <w:pPr>
        <w:tabs>
          <w:tab w:val="left" w:pos="1755"/>
        </w:tabs>
        <w:spacing w:line="500" w:lineRule="atLeast"/>
        <w:jc w:val="center"/>
        <w:outlineLvl w:val="1"/>
        <w:rPr>
          <w:rFonts w:ascii="宋体" w:hAnsi="宋体" w:cs="仿宋"/>
          <w:b/>
          <w:bCs/>
          <w:sz w:val="32"/>
          <w:szCs w:val="32"/>
        </w:rPr>
      </w:pPr>
      <w:r>
        <w:rPr>
          <w:rFonts w:hint="eastAsia" w:ascii="宋体" w:hAnsi="宋体" w:cs="仿宋"/>
          <w:b/>
          <w:bCs/>
          <w:sz w:val="32"/>
          <w:szCs w:val="32"/>
        </w:rPr>
        <w:t>第</w:t>
      </w:r>
      <w:r>
        <w:rPr>
          <w:rFonts w:hint="eastAsia" w:ascii="宋体" w:hAnsi="宋体" w:cs="仿宋"/>
          <w:b/>
          <w:bCs/>
          <w:sz w:val="32"/>
          <w:szCs w:val="32"/>
          <w:lang w:val="en-US" w:eastAsia="zh-CN"/>
        </w:rPr>
        <w:t>六</w:t>
      </w:r>
      <w:r>
        <w:rPr>
          <w:rFonts w:hint="eastAsia" w:ascii="宋体" w:hAnsi="宋体" w:cs="仿宋"/>
          <w:b/>
          <w:bCs/>
          <w:sz w:val="32"/>
          <w:szCs w:val="32"/>
        </w:rPr>
        <w:t>部分  附件</w:t>
      </w:r>
      <w:bookmarkEnd w:id="3"/>
      <w:bookmarkEnd w:id="4"/>
    </w:p>
    <w:p>
      <w:pPr>
        <w:pStyle w:val="21"/>
        <w:shd w:val="clear" w:color="auto" w:fill="FFFFFF"/>
        <w:spacing w:before="312" w:beforeLines="100" w:beforeAutospacing="0" w:after="312" w:afterLines="100" w:afterAutospacing="0" w:line="360" w:lineRule="auto"/>
        <w:ind w:firstLine="562" w:firstLineChars="200"/>
        <w:jc w:val="center"/>
        <w:rPr>
          <w:rFonts w:ascii="宋体" w:hAnsi="宋体" w:cs="宋体"/>
          <w:b/>
          <w:kern w:val="2"/>
          <w:sz w:val="28"/>
          <w:szCs w:val="28"/>
          <w:lang w:val="zh-CN"/>
        </w:rPr>
      </w:pPr>
      <w:bookmarkStart w:id="5" w:name="_Toc20607"/>
      <w:bookmarkStart w:id="6" w:name="_Toc17249"/>
      <w:r>
        <w:rPr>
          <w:rFonts w:hint="eastAsia" w:ascii="宋体" w:hAnsi="宋体" w:cs="仿宋"/>
          <w:b/>
          <w:bCs/>
          <w:sz w:val="28"/>
          <w:szCs w:val="28"/>
        </w:rPr>
        <w:t>一、</w:t>
      </w:r>
      <w:bookmarkEnd w:id="5"/>
      <w:bookmarkEnd w:id="6"/>
      <w:r>
        <w:rPr>
          <w:rFonts w:hint="eastAsia" w:ascii="宋体" w:hAnsi="宋体" w:cs="宋体"/>
          <w:b/>
          <w:kern w:val="2"/>
          <w:sz w:val="28"/>
          <w:szCs w:val="28"/>
          <w:lang w:val="zh-CN"/>
        </w:rPr>
        <w:t>中小企业声明函(货物)</w:t>
      </w:r>
    </w:p>
    <w:p>
      <w:pPr>
        <w:pStyle w:val="21"/>
        <w:shd w:val="clear" w:color="auto" w:fill="FFFFFF"/>
        <w:spacing w:beforeAutospacing="0" w:afterAutospacing="0" w:line="360" w:lineRule="auto"/>
        <w:ind w:firstLine="540" w:firstLineChars="200"/>
        <w:jc w:val="both"/>
        <w:rPr>
          <w:spacing w:val="8"/>
          <w:szCs w:val="24"/>
        </w:rPr>
      </w:pPr>
      <w:r>
        <w:rPr>
          <w:rFonts w:hint="eastAsia"/>
          <w:spacing w:val="15"/>
          <w:szCs w:val="24"/>
          <w:shd w:val="clear" w:color="auto" w:fill="FFFFFF"/>
        </w:rPr>
        <w:t>本公司(联合体)郑重声明，根据《政府采购促进中小企业发展管理办法》(财库〔2020〕46 号)的规定，本公司 (联合体)参加</w:t>
      </w:r>
      <w:r>
        <w:rPr>
          <w:rFonts w:hint="eastAsia"/>
          <w:spacing w:val="15"/>
          <w:szCs w:val="24"/>
          <w:u w:val="single"/>
          <w:shd w:val="clear" w:color="auto" w:fill="FFFFFF"/>
        </w:rPr>
        <w:t>延川县教育科技体育局</w:t>
      </w:r>
      <w:r>
        <w:rPr>
          <w:rFonts w:hint="eastAsia"/>
          <w:spacing w:val="15"/>
          <w:szCs w:val="24"/>
          <w:shd w:val="clear" w:color="auto" w:fill="FFFFFF"/>
        </w:rPr>
        <w:t>的</w:t>
      </w:r>
      <w:r>
        <w:rPr>
          <w:rFonts w:hint="eastAsia"/>
          <w:spacing w:val="15"/>
          <w:szCs w:val="24"/>
          <w:u w:val="single"/>
          <w:shd w:val="clear" w:color="auto" w:fill="FFFFFF"/>
        </w:rPr>
        <w:t>延川县中小学远程同步互动教室</w:t>
      </w:r>
      <w:r>
        <w:rPr>
          <w:rFonts w:hint="eastAsia"/>
          <w:spacing w:val="15"/>
          <w:szCs w:val="24"/>
          <w:shd w:val="clear" w:color="auto" w:fill="FFFFFF"/>
        </w:rPr>
        <w:t>采购活动，提供的货物全部由符合政策要求的中小企业制造。相关企业 (含联合体中的中小企业、签订分包意向协议的中小企业) 的具体情况如下:</w:t>
      </w:r>
    </w:p>
    <w:p>
      <w:pPr>
        <w:pStyle w:val="21"/>
        <w:shd w:val="clear" w:color="auto" w:fill="FFFFFF"/>
        <w:spacing w:beforeAutospacing="0" w:afterAutospacing="0" w:line="360" w:lineRule="auto"/>
        <w:ind w:firstLine="540" w:firstLineChars="200"/>
        <w:jc w:val="both"/>
        <w:rPr>
          <w:spacing w:val="8"/>
          <w:szCs w:val="24"/>
        </w:rPr>
      </w:pPr>
      <w:r>
        <w:rPr>
          <w:rFonts w:hint="eastAsia"/>
          <w:spacing w:val="15"/>
          <w:szCs w:val="24"/>
          <w:shd w:val="clear" w:color="auto" w:fill="FFFFFF"/>
        </w:rPr>
        <w:t>1.</w:t>
      </w:r>
      <w:r>
        <w:rPr>
          <w:rFonts w:hint="eastAsia"/>
          <w:szCs w:val="24"/>
        </w:rPr>
        <w:t xml:space="preserve"> </w:t>
      </w:r>
      <w:r>
        <w:rPr>
          <w:rFonts w:hint="eastAsia"/>
          <w:spacing w:val="15"/>
          <w:szCs w:val="24"/>
          <w:u w:val="single"/>
          <w:shd w:val="clear" w:color="auto" w:fill="FFFFFF"/>
        </w:rPr>
        <w:t>(标的名称)，</w:t>
      </w:r>
      <w:r>
        <w:rPr>
          <w:rFonts w:hint="eastAsia"/>
          <w:spacing w:val="15"/>
          <w:szCs w:val="24"/>
          <w:shd w:val="clear" w:color="auto" w:fill="FFFFFF"/>
        </w:rPr>
        <w:t>属于</w:t>
      </w:r>
      <w:r>
        <w:rPr>
          <w:rFonts w:hint="eastAsia"/>
          <w:spacing w:val="15"/>
          <w:szCs w:val="24"/>
          <w:u w:val="single"/>
          <w:shd w:val="clear" w:color="auto" w:fill="FFFFFF"/>
        </w:rPr>
        <w:t>(采购文件中明确的所属行业)工业;</w:t>
      </w:r>
      <w:r>
        <w:rPr>
          <w:rFonts w:hint="eastAsia"/>
          <w:spacing w:val="15"/>
          <w:szCs w:val="24"/>
          <w:shd w:val="clear" w:color="auto" w:fill="FFFFFF"/>
        </w:rPr>
        <w:t>制造商为</w:t>
      </w:r>
      <w:r>
        <w:rPr>
          <w:rFonts w:hint="eastAsia"/>
          <w:spacing w:val="15"/>
          <w:szCs w:val="24"/>
          <w:u w:val="single"/>
          <w:shd w:val="clear" w:color="auto" w:fill="FFFFFF"/>
        </w:rPr>
        <w:t>(企业名称)</w:t>
      </w:r>
      <w:r>
        <w:rPr>
          <w:rFonts w:hint="eastAsia"/>
          <w:spacing w:val="15"/>
          <w:szCs w:val="24"/>
          <w:shd w:val="clear" w:color="auto" w:fill="FFFFFF"/>
        </w:rPr>
        <w:t>，从业人员</w:t>
      </w:r>
      <w:r>
        <w:rPr>
          <w:rFonts w:hint="eastAsia"/>
          <w:spacing w:val="15"/>
          <w:szCs w:val="24"/>
          <w:u w:val="single"/>
          <w:shd w:val="clear" w:color="auto" w:fill="FFFFFF"/>
        </w:rPr>
        <w:t>   </w:t>
      </w:r>
      <w:r>
        <w:rPr>
          <w:rFonts w:hint="eastAsia"/>
          <w:spacing w:val="15"/>
          <w:szCs w:val="24"/>
          <w:shd w:val="clear" w:color="auto" w:fill="FFFFFF"/>
        </w:rPr>
        <w:t>人，营业收入为</w:t>
      </w:r>
      <w:r>
        <w:rPr>
          <w:rFonts w:hint="eastAsia"/>
          <w:spacing w:val="15"/>
          <w:szCs w:val="24"/>
          <w:u w:val="single"/>
          <w:shd w:val="clear" w:color="auto" w:fill="FFFFFF"/>
        </w:rPr>
        <w:t>   </w:t>
      </w:r>
      <w:r>
        <w:rPr>
          <w:rFonts w:hint="eastAsia"/>
          <w:spacing w:val="15"/>
          <w:szCs w:val="24"/>
          <w:shd w:val="clear" w:color="auto" w:fill="FFFFFF"/>
        </w:rPr>
        <w:t>万元，资产总额为</w:t>
      </w:r>
      <w:r>
        <w:rPr>
          <w:rFonts w:hint="eastAsia"/>
          <w:spacing w:val="15"/>
          <w:szCs w:val="24"/>
          <w:u w:val="single"/>
          <w:shd w:val="clear" w:color="auto" w:fill="FFFFFF"/>
        </w:rPr>
        <w:t>   </w:t>
      </w:r>
      <w:r>
        <w:rPr>
          <w:rFonts w:hint="eastAsia"/>
          <w:spacing w:val="15"/>
          <w:szCs w:val="24"/>
          <w:shd w:val="clear" w:color="auto" w:fill="FFFFFF"/>
        </w:rPr>
        <w:t>万元</w:t>
      </w:r>
      <w:r>
        <w:rPr>
          <w:rFonts w:hint="eastAsia"/>
          <w:spacing w:val="15"/>
          <w:szCs w:val="24"/>
          <w:shd w:val="clear" w:color="auto" w:fill="FFFFFF"/>
          <w:vertAlign w:val="superscript"/>
        </w:rPr>
        <w:t>1</w:t>
      </w:r>
      <w:r>
        <w:rPr>
          <w:rFonts w:hint="eastAsia"/>
          <w:spacing w:val="15"/>
          <w:szCs w:val="24"/>
          <w:shd w:val="clear" w:color="auto" w:fill="FFFFFF"/>
        </w:rPr>
        <w:t>，属于</w:t>
      </w:r>
      <w:r>
        <w:rPr>
          <w:rFonts w:hint="eastAsia"/>
          <w:spacing w:val="15"/>
          <w:szCs w:val="24"/>
          <w:u w:val="single"/>
          <w:shd w:val="clear" w:color="auto" w:fill="FFFFFF"/>
        </w:rPr>
        <w:t>(中型企业、小型企业、微型企业)</w:t>
      </w:r>
      <w:r>
        <w:rPr>
          <w:rFonts w:hint="eastAsia"/>
          <w:spacing w:val="15"/>
          <w:szCs w:val="24"/>
          <w:shd w:val="clear" w:color="auto" w:fill="FFFFFF"/>
        </w:rPr>
        <w:t>;</w:t>
      </w:r>
    </w:p>
    <w:p>
      <w:pPr>
        <w:pStyle w:val="21"/>
        <w:shd w:val="clear" w:color="auto" w:fill="FFFFFF"/>
        <w:spacing w:beforeAutospacing="0" w:afterAutospacing="0" w:line="360" w:lineRule="auto"/>
        <w:ind w:firstLine="540" w:firstLineChars="200"/>
        <w:jc w:val="both"/>
        <w:rPr>
          <w:spacing w:val="8"/>
          <w:szCs w:val="24"/>
        </w:rPr>
      </w:pPr>
      <w:r>
        <w:rPr>
          <w:rFonts w:hint="eastAsia"/>
          <w:spacing w:val="15"/>
          <w:szCs w:val="24"/>
          <w:shd w:val="clear" w:color="auto" w:fill="FFFFFF"/>
        </w:rPr>
        <w:t>2.</w:t>
      </w:r>
      <w:r>
        <w:rPr>
          <w:rFonts w:hint="eastAsia"/>
          <w:spacing w:val="15"/>
          <w:szCs w:val="24"/>
          <w:u w:val="single"/>
          <w:shd w:val="clear" w:color="auto" w:fill="FFFFFF"/>
        </w:rPr>
        <w:t xml:space="preserve"> (标的名称) ，</w:t>
      </w:r>
      <w:r>
        <w:rPr>
          <w:rFonts w:hint="eastAsia"/>
          <w:spacing w:val="15"/>
          <w:szCs w:val="24"/>
          <w:shd w:val="clear" w:color="auto" w:fill="FFFFFF"/>
        </w:rPr>
        <w:t>属于</w:t>
      </w:r>
      <w:r>
        <w:rPr>
          <w:rFonts w:hint="eastAsia"/>
          <w:spacing w:val="15"/>
          <w:szCs w:val="24"/>
          <w:u w:val="single"/>
          <w:shd w:val="clear" w:color="auto" w:fill="FFFFFF"/>
        </w:rPr>
        <w:t>(采购文件中明确的所属行业)行业</w:t>
      </w:r>
      <w:r>
        <w:rPr>
          <w:rFonts w:hint="eastAsia"/>
          <w:spacing w:val="15"/>
          <w:szCs w:val="24"/>
          <w:shd w:val="clear" w:color="auto" w:fill="FFFFFF"/>
        </w:rPr>
        <w:t>;制造商为</w:t>
      </w:r>
      <w:r>
        <w:rPr>
          <w:rFonts w:hint="eastAsia"/>
          <w:spacing w:val="15"/>
          <w:szCs w:val="24"/>
          <w:u w:val="single"/>
          <w:shd w:val="clear" w:color="auto" w:fill="FFFFFF"/>
        </w:rPr>
        <w:t>(企业名称)，</w:t>
      </w:r>
      <w:r>
        <w:rPr>
          <w:rFonts w:hint="eastAsia"/>
          <w:spacing w:val="15"/>
          <w:szCs w:val="24"/>
          <w:shd w:val="clear" w:color="auto" w:fill="FFFFFF"/>
        </w:rPr>
        <w:t>从业人员</w:t>
      </w:r>
      <w:r>
        <w:rPr>
          <w:rFonts w:hint="eastAsia"/>
          <w:spacing w:val="15"/>
          <w:szCs w:val="24"/>
          <w:u w:val="single"/>
          <w:shd w:val="clear" w:color="auto" w:fill="FFFFFF"/>
        </w:rPr>
        <w:t>   </w:t>
      </w:r>
      <w:r>
        <w:rPr>
          <w:rFonts w:hint="eastAsia"/>
          <w:spacing w:val="15"/>
          <w:szCs w:val="24"/>
          <w:shd w:val="clear" w:color="auto" w:fill="FFFFFF"/>
        </w:rPr>
        <w:t>人，营业收入为</w:t>
      </w:r>
      <w:r>
        <w:rPr>
          <w:rFonts w:hint="eastAsia"/>
          <w:spacing w:val="15"/>
          <w:szCs w:val="24"/>
          <w:u w:val="single"/>
          <w:shd w:val="clear" w:color="auto" w:fill="FFFFFF"/>
        </w:rPr>
        <w:t>   </w:t>
      </w:r>
      <w:r>
        <w:rPr>
          <w:rFonts w:hint="eastAsia"/>
          <w:spacing w:val="15"/>
          <w:szCs w:val="24"/>
          <w:shd w:val="clear" w:color="auto" w:fill="FFFFFF"/>
        </w:rPr>
        <w:t>万元，资产总额为</w:t>
      </w:r>
      <w:r>
        <w:rPr>
          <w:rFonts w:hint="eastAsia"/>
          <w:spacing w:val="15"/>
          <w:szCs w:val="24"/>
          <w:u w:val="single"/>
          <w:shd w:val="clear" w:color="auto" w:fill="FFFFFF"/>
        </w:rPr>
        <w:t>   </w:t>
      </w:r>
      <w:r>
        <w:rPr>
          <w:rFonts w:hint="eastAsia"/>
          <w:spacing w:val="15"/>
          <w:szCs w:val="24"/>
          <w:shd w:val="clear" w:color="auto" w:fill="FFFFFF"/>
        </w:rPr>
        <w:t>万元，属于</w:t>
      </w:r>
      <w:r>
        <w:rPr>
          <w:rFonts w:hint="eastAsia"/>
          <w:spacing w:val="15"/>
          <w:szCs w:val="24"/>
          <w:u w:val="single"/>
          <w:shd w:val="clear" w:color="auto" w:fill="FFFFFF"/>
        </w:rPr>
        <w:t>(中型企业、小型企业、微型企业)</w:t>
      </w:r>
      <w:r>
        <w:rPr>
          <w:rFonts w:hint="eastAsia"/>
          <w:spacing w:val="15"/>
          <w:szCs w:val="24"/>
          <w:shd w:val="clear" w:color="auto" w:fill="FFFFFF"/>
        </w:rPr>
        <w:t>;</w:t>
      </w:r>
    </w:p>
    <w:p>
      <w:pPr>
        <w:pStyle w:val="21"/>
        <w:shd w:val="clear" w:color="auto" w:fill="FFFFFF"/>
        <w:spacing w:beforeAutospacing="0" w:afterAutospacing="0" w:line="360" w:lineRule="auto"/>
        <w:ind w:firstLine="540" w:firstLineChars="200"/>
        <w:jc w:val="both"/>
        <w:rPr>
          <w:spacing w:val="8"/>
          <w:szCs w:val="24"/>
        </w:rPr>
      </w:pPr>
      <w:r>
        <w:rPr>
          <w:rFonts w:hint="eastAsia"/>
          <w:spacing w:val="15"/>
          <w:szCs w:val="24"/>
          <w:shd w:val="clear" w:color="auto" w:fill="FFFFFF"/>
        </w:rPr>
        <w:t>......</w:t>
      </w:r>
    </w:p>
    <w:p>
      <w:pPr>
        <w:pStyle w:val="21"/>
        <w:shd w:val="clear" w:color="auto" w:fill="FFFFFF"/>
        <w:spacing w:beforeAutospacing="0" w:afterAutospacing="0" w:line="360" w:lineRule="auto"/>
        <w:ind w:firstLine="540" w:firstLineChars="200"/>
        <w:jc w:val="both"/>
        <w:rPr>
          <w:spacing w:val="8"/>
          <w:szCs w:val="24"/>
        </w:rPr>
      </w:pPr>
      <w:r>
        <w:rPr>
          <w:rFonts w:hint="eastAsia"/>
          <w:spacing w:val="15"/>
          <w:szCs w:val="24"/>
          <w:shd w:val="clear" w:color="auto" w:fill="FFFFFF"/>
        </w:rPr>
        <w:t>以上企业，不属于大企业的分支机构，不存在控股股东为大企业的情形，也不存在与大企业的负责人为同一人的情形。</w:t>
      </w:r>
    </w:p>
    <w:p>
      <w:pPr>
        <w:pStyle w:val="21"/>
        <w:shd w:val="clear" w:color="auto" w:fill="FFFFFF"/>
        <w:spacing w:beforeAutospacing="0" w:afterAutospacing="0" w:line="360" w:lineRule="auto"/>
        <w:ind w:firstLine="540" w:firstLineChars="200"/>
        <w:jc w:val="both"/>
        <w:rPr>
          <w:spacing w:val="8"/>
          <w:szCs w:val="24"/>
        </w:rPr>
      </w:pPr>
      <w:r>
        <w:rPr>
          <w:rFonts w:hint="eastAsia"/>
          <w:spacing w:val="15"/>
          <w:szCs w:val="24"/>
          <w:shd w:val="clear" w:color="auto" w:fill="FFFFFF"/>
        </w:rPr>
        <w:t>本企业对上述声明内容的真实性负责。如有虚假，将依法承担相应责任。</w:t>
      </w:r>
    </w:p>
    <w:p>
      <w:pPr>
        <w:pStyle w:val="21"/>
        <w:shd w:val="clear" w:color="auto" w:fill="FFFFFF"/>
        <w:spacing w:beforeAutospacing="0" w:afterAutospacing="0" w:line="360" w:lineRule="auto"/>
        <w:ind w:firstLine="4590" w:firstLineChars="1700"/>
        <w:jc w:val="both"/>
        <w:rPr>
          <w:spacing w:val="15"/>
          <w:szCs w:val="24"/>
          <w:shd w:val="clear" w:color="auto" w:fill="FFFFFF"/>
        </w:rPr>
      </w:pPr>
      <w:r>
        <w:rPr>
          <w:rFonts w:hint="eastAsia"/>
          <w:spacing w:val="15"/>
          <w:szCs w:val="24"/>
          <w:shd w:val="clear" w:color="auto" w:fill="FFFFFF"/>
        </w:rPr>
        <w:t xml:space="preserve">企业名称(盖章): </w:t>
      </w:r>
    </w:p>
    <w:p>
      <w:pPr>
        <w:pStyle w:val="21"/>
        <w:shd w:val="clear" w:color="auto" w:fill="FFFFFF"/>
        <w:spacing w:beforeAutospacing="0" w:afterAutospacing="0" w:line="360" w:lineRule="auto"/>
        <w:ind w:firstLine="4590" w:firstLineChars="1700"/>
        <w:jc w:val="both"/>
        <w:rPr>
          <w:rFonts w:cs="宋体"/>
          <w:szCs w:val="24"/>
        </w:rPr>
      </w:pPr>
      <w:r>
        <w:rPr>
          <w:rFonts w:hint="eastAsia"/>
          <w:spacing w:val="15"/>
          <w:szCs w:val="24"/>
          <w:shd w:val="clear" w:color="auto" w:fill="FFFFFF"/>
        </w:rPr>
        <w:t>日期:</w:t>
      </w:r>
    </w:p>
    <w:p>
      <w:pPr>
        <w:spacing w:line="360" w:lineRule="auto"/>
        <w:rPr>
          <w:rFonts w:ascii="宋体" w:hAnsi="宋体" w:cs="宋体"/>
          <w:szCs w:val="21"/>
        </w:rPr>
      </w:pPr>
    </w:p>
    <w:p>
      <w:pPr>
        <w:spacing w:line="500" w:lineRule="atLeast"/>
        <w:ind w:firstLine="480" w:firstLineChars="200"/>
        <w:rPr>
          <w:rFonts w:cs="仿宋" w:asciiTheme="minorEastAsia" w:hAnsiTheme="minorEastAsia"/>
          <w:b/>
          <w:bCs/>
          <w:color w:val="000000"/>
          <w:sz w:val="32"/>
        </w:rPr>
      </w:pPr>
      <w:r>
        <w:rPr>
          <w:rFonts w:hint="eastAsia"/>
          <w:color w:val="333333"/>
          <w:spacing w:val="15"/>
          <w:shd w:val="clear" w:color="auto" w:fill="FFFFFF"/>
        </w:rPr>
        <w:t>从业人员、营业收入、资产总额填报上一年度数据，无上一年度数据的新成立企业可不填报。</w:t>
      </w:r>
      <w:r>
        <w:rPr>
          <w:rFonts w:hint="eastAsia" w:cs="宋体"/>
          <w:b/>
          <w:szCs w:val="21"/>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ascii="宋体" w:hAnsi="宋体" w:cs="仿宋"/>
          <w:b/>
          <w:bCs/>
          <w:sz w:val="28"/>
          <w:szCs w:val="28"/>
        </w:rPr>
      </w:pPr>
      <w:bookmarkStart w:id="7" w:name="_Toc26990"/>
      <w:bookmarkStart w:id="8" w:name="_Toc32499"/>
      <w:r>
        <w:rPr>
          <w:rFonts w:hint="eastAsia" w:ascii="宋体" w:hAnsi="宋体" w:cs="仿宋"/>
          <w:b/>
          <w:bCs/>
          <w:sz w:val="28"/>
          <w:szCs w:val="28"/>
        </w:rPr>
        <w:br w:type="page"/>
      </w:r>
    </w:p>
    <w:p>
      <w:pPr>
        <w:tabs>
          <w:tab w:val="left" w:pos="1755"/>
        </w:tabs>
        <w:spacing w:line="360" w:lineRule="auto"/>
        <w:jc w:val="center"/>
        <w:outlineLvl w:val="2"/>
        <w:rPr>
          <w:rFonts w:ascii="宋体" w:hAnsi="宋体" w:cs="仿宋"/>
          <w:b/>
          <w:bCs/>
          <w:sz w:val="28"/>
          <w:szCs w:val="28"/>
        </w:rPr>
      </w:pPr>
      <w:r>
        <w:rPr>
          <w:rFonts w:hint="eastAsia" w:ascii="宋体" w:hAnsi="宋体" w:cs="仿宋"/>
          <w:b/>
          <w:bCs/>
          <w:sz w:val="28"/>
          <w:szCs w:val="28"/>
        </w:rPr>
        <w:t>二、</w:t>
      </w:r>
      <w:bookmarkEnd w:id="7"/>
      <w:bookmarkEnd w:id="8"/>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spacing w:line="360" w:lineRule="auto"/>
        <w:rPr>
          <w:rFonts w:ascii="宋体" w:hAnsi="宋体"/>
          <w:b/>
          <w:spacing w:val="6"/>
          <w:sz w:val="32"/>
          <w:szCs w:val="32"/>
          <w:shd w:val="pct10" w:color="auto" w:fill="FFFFFF"/>
        </w:rPr>
      </w:pPr>
    </w:p>
    <w:p>
      <w:pPr>
        <w:spacing w:line="360" w:lineRule="auto"/>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sz w:val="24"/>
          <w:u w:val="single"/>
        </w:rPr>
        <w:t xml:space="preserve">           </w:t>
      </w:r>
      <w:r>
        <w:rPr>
          <w:rFonts w:hint="eastAsia" w:ascii="宋体" w:hAnsi="宋体"/>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860"/>
          <w:tab w:val="left" w:pos="8040"/>
          <w:tab w:val="left" w:pos="8160"/>
        </w:tabs>
        <w:spacing w:line="360" w:lineRule="auto"/>
        <w:ind w:right="862" w:firstLine="480" w:firstLineChars="200"/>
        <w:jc w:val="center"/>
        <w:rPr>
          <w:rFonts w:ascii="宋体" w:hAnsi="宋体"/>
          <w:sz w:val="24"/>
          <w:u w:val="single"/>
        </w:rPr>
      </w:pPr>
      <w:r>
        <w:rPr>
          <w:rFonts w:hint="eastAsia" w:ascii="宋体" w:hAnsi="宋体"/>
          <w:sz w:val="24"/>
        </w:rPr>
        <w:t xml:space="preserve">          单位名称（盖章）：</w:t>
      </w:r>
      <w:r>
        <w:rPr>
          <w:rFonts w:hint="eastAsia" w:ascii="宋体" w:hAnsi="宋体"/>
          <w:sz w:val="24"/>
          <w:u w:val="single"/>
        </w:rPr>
        <w:t xml:space="preserve">                   </w:t>
      </w:r>
    </w:p>
    <w:p>
      <w:pPr>
        <w:tabs>
          <w:tab w:val="left" w:pos="4860"/>
        </w:tabs>
        <w:spacing w:line="360" w:lineRule="auto"/>
        <w:ind w:right="1560" w:firstLine="480" w:firstLineChars="200"/>
        <w:jc w:val="center"/>
        <w:rPr>
          <w:rFonts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ascii="宋体" w:hAnsi="宋体"/>
          <w:b/>
          <w:spacing w:val="6"/>
          <w:sz w:val="24"/>
          <w:shd w:val="pct10" w:color="auto" w:fill="FFFFFF"/>
        </w:rPr>
      </w:pPr>
    </w:p>
    <w:p>
      <w:pPr>
        <w:spacing w:line="360" w:lineRule="auto"/>
        <w:ind w:firstLine="506" w:firstLineChars="200"/>
        <w:rPr>
          <w:rFonts w:ascii="宋体" w:hAnsi="宋体"/>
          <w:b/>
          <w:spacing w:val="6"/>
          <w:sz w:val="24"/>
          <w:shd w:val="pct10" w:color="auto" w:fill="FFFFFF"/>
        </w:rPr>
      </w:pPr>
    </w:p>
    <w:p>
      <w:pPr>
        <w:kinsoku w:val="0"/>
        <w:spacing w:line="360" w:lineRule="auto"/>
        <w:ind w:firstLine="480" w:firstLineChars="200"/>
        <w:rPr>
          <w:lang w:val="en-GB"/>
        </w:rPr>
      </w:pPr>
      <w:r>
        <w:rPr>
          <w:rFonts w:hint="eastAsia" w:ascii="宋体" w:hAnsi="宋体" w:cs="宋体"/>
          <w:kern w:val="0"/>
          <w:sz w:val="24"/>
          <w:lang w:val="zh-CN"/>
        </w:rPr>
        <w:t>备注：投标人提供的《残疾人福利性单位声明函》必须真实有效，如果被举报经查实出具虚假声明函的，将被取消投标资格，并按有关规定予以处理。</w:t>
      </w:r>
    </w:p>
    <w:p>
      <w:pPr>
        <w:rPr>
          <w:rFonts w:ascii="宋体"/>
          <w:b/>
          <w:color w:val="000000"/>
          <w:szCs w:val="21"/>
          <w:lang w:val="en-GB"/>
        </w:rPr>
      </w:pPr>
      <w:r>
        <w:rPr>
          <w:rFonts w:hint="eastAsia" w:ascii="宋体"/>
          <w:b/>
          <w:color w:val="000000"/>
          <w:szCs w:val="21"/>
          <w:lang w:val="en-GB"/>
        </w:rPr>
        <w:br w:type="page"/>
      </w:r>
    </w:p>
    <w:p>
      <w:pPr>
        <w:pStyle w:val="6"/>
        <w:ind w:firstLine="0" w:firstLineChars="0"/>
        <w:jc w:val="center"/>
        <w:rPr>
          <w:rFonts w:ascii="宋体" w:hAnsi="宋体" w:cs="仿宋" w:eastAsiaTheme="minorEastAsia"/>
          <w:kern w:val="2"/>
          <w:sz w:val="28"/>
          <w:szCs w:val="28"/>
        </w:rPr>
      </w:pPr>
      <w:r>
        <w:rPr>
          <w:rFonts w:hint="eastAsia" w:ascii="宋体" w:hAnsi="宋体" w:cs="仿宋" w:eastAsiaTheme="minorEastAsia"/>
          <w:kern w:val="2"/>
          <w:sz w:val="28"/>
          <w:szCs w:val="28"/>
        </w:rPr>
        <w:t>三、投标人监狱企业声明函</w:t>
      </w:r>
    </w:p>
    <w:p>
      <w:pPr>
        <w:widowControl/>
        <w:spacing w:before="100" w:beforeAutospacing="1" w:after="100" w:afterAutospacing="1"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本单位为直接投标人提供本单位制造的货物。</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hint="eastAsia" w:ascii="宋体" w:hAnsi="宋体" w:eastAsia="宋体" w:cs="宋体"/>
          <w:kern w:val="0"/>
          <w:sz w:val="24"/>
        </w:rPr>
        <w:t>（1）本企业（单位）</w:t>
      </w:r>
      <w:r>
        <w:rPr>
          <w:rFonts w:hint="eastAsia" w:ascii="宋体" w:hAnsi="宋体" w:eastAsia="宋体" w:cs="宋体"/>
          <w:kern w:val="0"/>
          <w:sz w:val="24"/>
          <w:u w:val="single"/>
        </w:rPr>
        <w:t xml:space="preserve">        </w:t>
      </w:r>
      <w:r>
        <w:rPr>
          <w:rFonts w:hint="eastAsia" w:ascii="宋体" w:hAnsi="宋体" w:eastAsia="宋体" w:cs="宋体"/>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eastAsia="宋体" w:cs="宋体"/>
          <w:kern w:val="0"/>
          <w:sz w:val="24"/>
        </w:rPr>
      </w:pPr>
      <w:r>
        <w:rPr>
          <w:rFonts w:hint="eastAsia" w:ascii="宋体" w:hAnsi="宋体" w:eastAsia="宋体" w:cs="宋体"/>
          <w:kern w:val="0"/>
          <w:sz w:val="24"/>
        </w:rPr>
        <w:t>（2）本企业（单位）</w:t>
      </w:r>
      <w:r>
        <w:rPr>
          <w:rFonts w:hint="eastAsia" w:ascii="宋体" w:hAnsi="宋体" w:eastAsia="宋体" w:cs="宋体"/>
          <w:kern w:val="0"/>
          <w:sz w:val="24"/>
          <w:u w:val="single"/>
        </w:rPr>
        <w:t xml:space="preserve">        </w:t>
      </w:r>
      <w:r>
        <w:rPr>
          <w:rFonts w:hint="eastAsia" w:ascii="宋体" w:hAnsi="宋体" w:eastAsia="宋体" w:cs="宋体"/>
          <w:kern w:val="0"/>
          <w:sz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　　本企业（单位）对上述声明的真实性负责。如有虚假，将依法承担相应责任。</w:t>
      </w:r>
    </w:p>
    <w:p>
      <w:pPr>
        <w:widowControl/>
        <w:spacing w:before="100" w:beforeAutospacing="1" w:after="100" w:afterAutospacing="1" w:line="360" w:lineRule="auto"/>
        <w:jc w:val="left"/>
        <w:rPr>
          <w:rFonts w:ascii="宋体" w:hAnsi="宋体" w:eastAsia="宋体" w:cs="宋体"/>
          <w:b/>
          <w:kern w:val="0"/>
          <w:sz w:val="24"/>
          <w:szCs w:val="20"/>
        </w:rPr>
      </w:pPr>
      <w:r>
        <w:rPr>
          <w:rFonts w:hint="eastAsia" w:ascii="宋体" w:hAnsi="宋体" w:eastAsia="宋体" w:cs="宋体"/>
          <w:kern w:val="0"/>
          <w:sz w:val="24"/>
        </w:rPr>
        <w:t>　</w:t>
      </w:r>
      <w:r>
        <w:rPr>
          <w:rFonts w:hint="eastAsia" w:ascii="宋体" w:hAnsi="宋体" w:eastAsia="宋体" w:cs="宋体"/>
          <w:b/>
          <w:kern w:val="0"/>
          <w:sz w:val="24"/>
          <w:szCs w:val="20"/>
        </w:rPr>
        <w:t>　</w:t>
      </w:r>
    </w:p>
    <w:p>
      <w:pPr>
        <w:widowControl/>
        <w:spacing w:before="100" w:beforeAutospacing="1" w:after="100" w:afterAutospacing="1" w:line="360" w:lineRule="auto"/>
        <w:ind w:firstLine="360" w:firstLineChars="150"/>
        <w:jc w:val="left"/>
        <w:rPr>
          <w:rFonts w:ascii="宋体" w:hAnsi="宋体" w:eastAsia="宋体" w:cs="宋体"/>
          <w:kern w:val="0"/>
          <w:sz w:val="24"/>
        </w:rPr>
      </w:pPr>
      <w:r>
        <w:rPr>
          <w:rFonts w:hint="eastAsia" w:ascii="宋体" w:hAnsi="宋体" w:eastAsia="宋体" w:cs="宋体"/>
          <w:kern w:val="0"/>
          <w:sz w:val="24"/>
        </w:rPr>
        <w:t>投标人（盖公章）：</w:t>
      </w:r>
      <w:r>
        <w:rPr>
          <w:rFonts w:hint="eastAsia" w:ascii="宋体" w:hAnsi="宋体" w:eastAsia="宋体" w:cs="宋体"/>
          <w:kern w:val="0"/>
          <w:sz w:val="24"/>
          <w:u w:val="single"/>
        </w:rPr>
        <w:t xml:space="preserve">             </w:t>
      </w:r>
    </w:p>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 xml:space="preserve"> 　法定代表人或授权代表（签字）: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pPr>
        <w:widowControl/>
        <w:spacing w:before="100" w:beforeAutospacing="1" w:after="100" w:afterAutospacing="1" w:line="360" w:lineRule="auto"/>
        <w:ind w:firstLine="480" w:firstLineChars="200"/>
        <w:jc w:val="left"/>
        <w:rPr>
          <w:rFonts w:ascii="宋体" w:hAnsi="宋体" w:eastAsia="宋体" w:cs="宋体"/>
          <w:kern w:val="0"/>
          <w:sz w:val="24"/>
          <w:u w:val="single"/>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p>
    <w:p>
      <w:pPr>
        <w:widowControl/>
        <w:spacing w:before="100" w:beforeAutospacing="1" w:after="100" w:afterAutospacing="1" w:line="360" w:lineRule="auto"/>
        <w:jc w:val="left"/>
        <w:rPr>
          <w:rFonts w:ascii="宋体" w:hAnsi="宋体" w:eastAsia="宋体" w:cs="宋体"/>
          <w:kern w:val="0"/>
          <w:sz w:val="24"/>
          <w:u w:val="single"/>
        </w:rPr>
      </w:pPr>
    </w:p>
    <w:p>
      <w:pPr>
        <w:widowControl/>
        <w:spacing w:before="100" w:beforeAutospacing="1" w:after="100" w:afterAutospacing="1" w:line="360" w:lineRule="auto"/>
        <w:jc w:val="left"/>
        <w:rPr>
          <w:rFonts w:ascii="宋体" w:hAnsi="宋体" w:eastAsia="宋体" w:cs="宋体"/>
          <w:kern w:val="0"/>
          <w:sz w:val="24"/>
          <w:u w:val="single"/>
        </w:rPr>
      </w:pPr>
      <w:r>
        <w:rPr>
          <w:rFonts w:hint="eastAsia" w:ascii="宋体" w:hAnsi="宋体" w:eastAsia="宋体" w:cs="宋体"/>
          <w:kern w:val="0"/>
          <w:sz w:val="24"/>
          <w:u w:val="single"/>
        </w:rPr>
        <w:t>注：符合《关于政府采购支持监狱企业发展有关问题的通知》价格扣减条件的</w:t>
      </w:r>
      <w:r>
        <w:rPr>
          <w:rFonts w:hint="eastAsia" w:ascii="宋体" w:hAnsi="宋体" w:cs="宋体"/>
          <w:kern w:val="0"/>
          <w:sz w:val="24"/>
          <w:u w:val="single"/>
        </w:rPr>
        <w:t>投标人</w:t>
      </w:r>
      <w:r>
        <w:rPr>
          <w:rFonts w:hint="eastAsia" w:ascii="宋体" w:hAnsi="宋体" w:eastAsia="宋体" w:cs="宋体"/>
          <w:kern w:val="0"/>
          <w:sz w:val="24"/>
          <w:u w:val="single"/>
        </w:rPr>
        <w:t>须提交。</w:t>
      </w:r>
    </w:p>
    <w:p>
      <w:pPr>
        <w:spacing w:line="360" w:lineRule="auto"/>
        <w:ind w:right="456"/>
        <w:jc w:val="center"/>
        <w:rPr>
          <w:rFonts w:ascii="宋体" w:hAnsi="宋体"/>
        </w:rPr>
      </w:pPr>
      <w:r>
        <w:rPr>
          <w:rFonts w:ascii="宋体" w:hAnsi="宋体"/>
          <w:b/>
          <w:bCs/>
          <w:sz w:val="32"/>
        </w:rPr>
        <w:br w:type="page"/>
      </w:r>
      <w:r>
        <w:rPr>
          <w:rFonts w:hint="eastAsia" w:ascii="宋体" w:hAnsi="宋体"/>
          <w:b/>
          <w:bCs/>
          <w:sz w:val="32"/>
        </w:rPr>
        <w:t>第</w:t>
      </w:r>
      <w:r>
        <w:rPr>
          <w:rFonts w:hint="eastAsia" w:ascii="宋体" w:hAnsi="宋体"/>
          <w:b/>
          <w:bCs/>
          <w:sz w:val="32"/>
          <w:lang w:val="en-US" w:eastAsia="zh-CN"/>
        </w:rPr>
        <w:t>七</w:t>
      </w:r>
      <w:r>
        <w:rPr>
          <w:rFonts w:hint="eastAsia" w:ascii="宋体" w:hAnsi="宋体"/>
          <w:b/>
          <w:bCs/>
          <w:sz w:val="32"/>
        </w:rPr>
        <w:t>部分   封袋正面标识式样</w:t>
      </w:r>
    </w:p>
    <w:p>
      <w:pPr>
        <w:spacing w:line="460" w:lineRule="exact"/>
        <w:rPr>
          <w:rFonts w:hint="eastAsia" w:ascii="宋体" w:hAnsi="宋体" w:eastAsia="宋体" w:cs="宋体"/>
          <w:b/>
          <w:color w:val="auto"/>
          <w:sz w:val="24"/>
        </w:rPr>
      </w:pPr>
      <w:r>
        <w:rPr>
          <w:rFonts w:hint="eastAsia" w:ascii="宋体" w:hAnsi="宋体" w:eastAsia="宋体" w:cs="宋体"/>
          <w:b/>
          <w:color w:val="auto"/>
          <w:sz w:val="24"/>
        </w:rPr>
        <w:t>投标文件封袋正面标识式样</w:t>
      </w:r>
    </w:p>
    <w:p>
      <w:pPr>
        <w:spacing w:line="4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121920</wp:posOffset>
                </wp:positionV>
                <wp:extent cx="5791200" cy="3239770"/>
                <wp:effectExtent l="4445" t="4445" r="14605" b="13335"/>
                <wp:wrapNone/>
                <wp:docPr id="3" name="文本框 3"/>
                <wp:cNvGraphicFramePr/>
                <a:graphic xmlns:a="http://schemas.openxmlformats.org/drawingml/2006/main">
                  <a:graphicData uri="http://schemas.microsoft.com/office/word/2010/wordprocessingShape">
                    <wps:wsp>
                      <wps:cNvSpPr txBox="1"/>
                      <wps:spPr>
                        <a:xfrm>
                          <a:off x="0" y="0"/>
                          <a:ext cx="5791200" cy="3239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Theme="minorEastAsia"/>
                                <w:sz w:val="28"/>
                                <w:szCs w:val="28"/>
                                <w:lang w:val="en-US" w:eastAsia="zh-CN"/>
                              </w:rPr>
                            </w:pPr>
                            <w:r>
                              <w:rPr>
                                <w:rFonts w:hint="eastAsia"/>
                                <w:sz w:val="28"/>
                                <w:szCs w:val="28"/>
                              </w:rPr>
                              <w:t>致：</w:t>
                            </w:r>
                            <w:r>
                              <w:rPr>
                                <w:rFonts w:hint="eastAsia"/>
                                <w:sz w:val="28"/>
                                <w:szCs w:val="28"/>
                                <w:lang w:val="en-US" w:eastAsia="zh-CN"/>
                              </w:rPr>
                              <w:t>正大鹏安建设项目管理有限公司</w:t>
                            </w:r>
                          </w:p>
                          <w:p>
                            <w:pPr>
                              <w:rPr>
                                <w:rFonts w:hint="eastAsia"/>
                                <w:sz w:val="28"/>
                                <w:szCs w:val="28"/>
                              </w:rPr>
                            </w:pPr>
                            <w:r>
                              <w:rPr>
                                <w:rFonts w:hint="eastAsia"/>
                                <w:sz w:val="28"/>
                                <w:szCs w:val="28"/>
                                <w:lang w:val="en-US" w:eastAsia="zh-CN"/>
                              </w:rPr>
                              <w:t>采购</w:t>
                            </w:r>
                            <w:r>
                              <w:rPr>
                                <w:rFonts w:hint="eastAsia"/>
                                <w:sz w:val="28"/>
                                <w:szCs w:val="28"/>
                              </w:rPr>
                              <w:t xml:space="preserve">项目编号：                                     </w:t>
                            </w:r>
                          </w:p>
                          <w:p>
                            <w:pPr>
                              <w:rPr>
                                <w:rFonts w:hint="eastAsia" w:eastAsia="宋体"/>
                                <w:color w:val="FF0000"/>
                                <w:sz w:val="28"/>
                                <w:szCs w:val="28"/>
                                <w:lang w:eastAsia="zh-CN"/>
                              </w:rPr>
                            </w:pPr>
                            <w:r>
                              <w:rPr>
                                <w:rFonts w:hint="eastAsia"/>
                                <w:sz w:val="28"/>
                                <w:szCs w:val="28"/>
                              </w:rPr>
                              <w:t xml:space="preserve">项目名称：        </w:t>
                            </w:r>
                            <w:r>
                              <w:rPr>
                                <w:rFonts w:hint="eastAsia"/>
                                <w:sz w:val="28"/>
                                <w:szCs w:val="28"/>
                                <w:lang w:val="en-US" w:eastAsia="zh-CN"/>
                              </w:rPr>
                              <w:t xml:space="preserve">             </w:t>
                            </w:r>
                            <w:r>
                              <w:rPr>
                                <w:rFonts w:hint="eastAsia"/>
                                <w:sz w:val="28"/>
                                <w:szCs w:val="28"/>
                              </w:rPr>
                              <w:t xml:space="preserve">                     </w:t>
                            </w:r>
                          </w:p>
                          <w:p>
                            <w:pPr>
                              <w:jc w:val="center"/>
                              <w:rPr>
                                <w:rFonts w:hint="eastAsia"/>
                                <w:b/>
                                <w:sz w:val="44"/>
                                <w:szCs w:val="44"/>
                              </w:rPr>
                            </w:pPr>
                            <w:r>
                              <w:rPr>
                                <w:rFonts w:hint="eastAsia"/>
                                <w:b/>
                                <w:sz w:val="44"/>
                                <w:szCs w:val="44"/>
                              </w:rPr>
                              <w:t>投标文件（正本或副本）</w:t>
                            </w:r>
                          </w:p>
                          <w:p>
                            <w:pPr>
                              <w:jc w:val="center"/>
                              <w:rPr>
                                <w:rFonts w:hint="eastAsia"/>
                                <w:sz w:val="28"/>
                                <w:szCs w:val="28"/>
                              </w:rPr>
                            </w:pPr>
                            <w:r>
                              <w:rPr>
                                <w:rFonts w:hint="eastAsia"/>
                                <w:sz w:val="28"/>
                                <w:szCs w:val="28"/>
                              </w:rPr>
                              <w:t>（非招标大会不得启封）</w:t>
                            </w:r>
                          </w:p>
                          <w:p>
                            <w:pPr>
                              <w:rPr>
                                <w:rFonts w:hint="eastAsia"/>
                                <w:sz w:val="28"/>
                                <w:szCs w:val="28"/>
                              </w:rPr>
                            </w:pPr>
                          </w:p>
                          <w:p>
                            <w:pPr>
                              <w:rPr>
                                <w:rFonts w:hint="eastAsia"/>
                                <w:sz w:val="28"/>
                                <w:szCs w:val="28"/>
                              </w:rPr>
                            </w:pPr>
                            <w:r>
                              <w:rPr>
                                <w:rFonts w:hint="eastAsia"/>
                                <w:sz w:val="28"/>
                                <w:szCs w:val="28"/>
                              </w:rPr>
                              <w:t>投标人名称：            （公章）</w:t>
                            </w:r>
                          </w:p>
                          <w:p>
                            <w:pPr>
                              <w:rPr>
                                <w:rFonts w:hint="eastAsia"/>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0pt;margin-top:9.6pt;height:255.1pt;width:456pt;z-index:251665408;mso-width-relative:page;mso-height-relative:page;" fillcolor="#FFFFFF" filled="t" stroked="t" coordsize="21600,21600" o:gfxdata="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qUqgjWAAAABwEAAA8AAAAAAAAAAQAgAAAA&#10;IgAAAGRycy9kb3ducmV2LnhtbFBLAQIUABQAAAAIAIdO4kCsgkXYDQIAADcEAAAOAAAAAAAAAAEA&#10;IAAAACUBAABkcnMvZTJvRG9jLnhtbFBLBQYAAAAABgAGAFkBAACkBQAAAAA=&#10;">
                <v:fill on="t" focussize="0,0"/>
                <v:stroke color="#000000" joinstyle="miter"/>
                <v:imagedata o:title=""/>
                <o:lock v:ext="edit" aspectratio="f"/>
                <v:textbox>
                  <w:txbxContent>
                    <w:p>
                      <w:pPr>
                        <w:rPr>
                          <w:rFonts w:hint="default" w:eastAsiaTheme="minorEastAsia"/>
                          <w:sz w:val="28"/>
                          <w:szCs w:val="28"/>
                          <w:lang w:val="en-US" w:eastAsia="zh-CN"/>
                        </w:rPr>
                      </w:pPr>
                      <w:r>
                        <w:rPr>
                          <w:rFonts w:hint="eastAsia"/>
                          <w:sz w:val="28"/>
                          <w:szCs w:val="28"/>
                        </w:rPr>
                        <w:t>致：</w:t>
                      </w:r>
                      <w:r>
                        <w:rPr>
                          <w:rFonts w:hint="eastAsia"/>
                          <w:sz w:val="28"/>
                          <w:szCs w:val="28"/>
                          <w:lang w:val="en-US" w:eastAsia="zh-CN"/>
                        </w:rPr>
                        <w:t>正大鹏安建设项目管理有限公司</w:t>
                      </w:r>
                    </w:p>
                    <w:p>
                      <w:pPr>
                        <w:rPr>
                          <w:rFonts w:hint="eastAsia"/>
                          <w:sz w:val="28"/>
                          <w:szCs w:val="28"/>
                        </w:rPr>
                      </w:pPr>
                      <w:r>
                        <w:rPr>
                          <w:rFonts w:hint="eastAsia"/>
                          <w:sz w:val="28"/>
                          <w:szCs w:val="28"/>
                          <w:lang w:val="en-US" w:eastAsia="zh-CN"/>
                        </w:rPr>
                        <w:t>采购</w:t>
                      </w:r>
                      <w:r>
                        <w:rPr>
                          <w:rFonts w:hint="eastAsia"/>
                          <w:sz w:val="28"/>
                          <w:szCs w:val="28"/>
                        </w:rPr>
                        <w:t xml:space="preserve">项目编号：                                     </w:t>
                      </w:r>
                    </w:p>
                    <w:p>
                      <w:pPr>
                        <w:rPr>
                          <w:rFonts w:hint="eastAsia" w:eastAsia="宋体"/>
                          <w:color w:val="FF0000"/>
                          <w:sz w:val="28"/>
                          <w:szCs w:val="28"/>
                          <w:lang w:eastAsia="zh-CN"/>
                        </w:rPr>
                      </w:pPr>
                      <w:r>
                        <w:rPr>
                          <w:rFonts w:hint="eastAsia"/>
                          <w:sz w:val="28"/>
                          <w:szCs w:val="28"/>
                        </w:rPr>
                        <w:t xml:space="preserve">项目名称：        </w:t>
                      </w:r>
                      <w:r>
                        <w:rPr>
                          <w:rFonts w:hint="eastAsia"/>
                          <w:sz w:val="28"/>
                          <w:szCs w:val="28"/>
                          <w:lang w:val="en-US" w:eastAsia="zh-CN"/>
                        </w:rPr>
                        <w:t xml:space="preserve">             </w:t>
                      </w:r>
                      <w:r>
                        <w:rPr>
                          <w:rFonts w:hint="eastAsia"/>
                          <w:sz w:val="28"/>
                          <w:szCs w:val="28"/>
                        </w:rPr>
                        <w:t xml:space="preserve">                     </w:t>
                      </w:r>
                    </w:p>
                    <w:p>
                      <w:pPr>
                        <w:jc w:val="center"/>
                        <w:rPr>
                          <w:rFonts w:hint="eastAsia"/>
                          <w:b/>
                          <w:sz w:val="44"/>
                          <w:szCs w:val="44"/>
                        </w:rPr>
                      </w:pPr>
                      <w:r>
                        <w:rPr>
                          <w:rFonts w:hint="eastAsia"/>
                          <w:b/>
                          <w:sz w:val="44"/>
                          <w:szCs w:val="44"/>
                        </w:rPr>
                        <w:t>投标文件（正本或副本）</w:t>
                      </w:r>
                    </w:p>
                    <w:p>
                      <w:pPr>
                        <w:jc w:val="center"/>
                        <w:rPr>
                          <w:rFonts w:hint="eastAsia"/>
                          <w:sz w:val="28"/>
                          <w:szCs w:val="28"/>
                        </w:rPr>
                      </w:pPr>
                      <w:r>
                        <w:rPr>
                          <w:rFonts w:hint="eastAsia"/>
                          <w:sz w:val="28"/>
                          <w:szCs w:val="28"/>
                        </w:rPr>
                        <w:t>（非招标大会不得启封）</w:t>
                      </w:r>
                    </w:p>
                    <w:p>
                      <w:pPr>
                        <w:rPr>
                          <w:rFonts w:hint="eastAsia"/>
                          <w:sz w:val="28"/>
                          <w:szCs w:val="28"/>
                        </w:rPr>
                      </w:pPr>
                    </w:p>
                    <w:p>
                      <w:pPr>
                        <w:rPr>
                          <w:rFonts w:hint="eastAsia"/>
                          <w:sz w:val="28"/>
                          <w:szCs w:val="28"/>
                        </w:rPr>
                      </w:pPr>
                      <w:r>
                        <w:rPr>
                          <w:rFonts w:hint="eastAsia"/>
                          <w:sz w:val="28"/>
                          <w:szCs w:val="28"/>
                        </w:rPr>
                        <w:t>投标人名称：            （公章）</w:t>
                      </w:r>
                    </w:p>
                    <w:p>
                      <w:pPr>
                        <w:rPr>
                          <w:rFonts w:hint="eastAsia"/>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hint="eastAsia" w:ascii="宋体" w:hAnsi="宋体" w:eastAsia="宋体" w:cs="宋体"/>
          <w:b/>
          <w:color w:val="auto"/>
          <w:sz w:val="24"/>
        </w:rPr>
      </w:pPr>
    </w:p>
    <w:p>
      <w:pPr>
        <w:spacing w:line="460" w:lineRule="exact"/>
        <w:ind w:firstLine="482" w:firstLineChars="200"/>
        <w:rPr>
          <w:rFonts w:hint="eastAsia" w:ascii="宋体" w:hAnsi="宋体" w:eastAsia="宋体" w:cs="宋体"/>
          <w:b/>
          <w:color w:val="auto"/>
          <w:sz w:val="24"/>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uto"/>
        <w:ind w:right="456"/>
        <w:rPr>
          <w:rFonts w:hint="eastAsia" w:ascii="宋体" w:hAnsi="宋体" w:eastAsia="宋体" w:cs="宋体"/>
          <w:b/>
          <w:color w:val="auto"/>
          <w:sz w:val="24"/>
        </w:rPr>
      </w:pPr>
      <w:r>
        <w:rPr>
          <w:rFonts w:hint="eastAsia" w:ascii="宋体" w:hAnsi="宋体" w:eastAsia="宋体" w:cs="宋体"/>
          <w:b/>
          <w:color w:val="auto"/>
          <w:sz w:val="24"/>
        </w:rPr>
        <w:t>电子版投标文件正面标识式样</w:t>
      </w:r>
    </w:p>
    <w:p>
      <w:pPr>
        <w:spacing w:line="360" w:lineRule="auto"/>
        <w:ind w:right="456"/>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126365</wp:posOffset>
                </wp:positionV>
                <wp:extent cx="5686425" cy="3312795"/>
                <wp:effectExtent l="4445" t="4445" r="5080" b="16510"/>
                <wp:wrapNone/>
                <wp:docPr id="4" name="文本框 4"/>
                <wp:cNvGraphicFramePr/>
                <a:graphic xmlns:a="http://schemas.openxmlformats.org/drawingml/2006/main">
                  <a:graphicData uri="http://schemas.microsoft.com/office/word/2010/wordprocessingShape">
                    <wps:wsp>
                      <wps:cNvSpPr txBox="1"/>
                      <wps:spPr>
                        <a:xfrm>
                          <a:off x="0" y="0"/>
                          <a:ext cx="5686425"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8"/>
                                <w:szCs w:val="28"/>
                                <w:lang w:val="en-US" w:eastAsia="zh-CN"/>
                              </w:rPr>
                            </w:pPr>
                            <w:r>
                              <w:rPr>
                                <w:rFonts w:hint="eastAsia"/>
                                <w:sz w:val="28"/>
                                <w:szCs w:val="28"/>
                              </w:rPr>
                              <w:t>致：</w:t>
                            </w:r>
                            <w:r>
                              <w:rPr>
                                <w:rFonts w:hint="eastAsia"/>
                                <w:sz w:val="28"/>
                                <w:szCs w:val="28"/>
                                <w:lang w:val="en-US" w:eastAsia="zh-CN"/>
                              </w:rPr>
                              <w:t>正大鹏安建设项目管理有限公司</w:t>
                            </w:r>
                          </w:p>
                          <w:p>
                            <w:pPr>
                              <w:rPr>
                                <w:sz w:val="28"/>
                                <w:szCs w:val="28"/>
                              </w:rPr>
                            </w:pPr>
                            <w:r>
                              <w:rPr>
                                <w:rFonts w:hint="eastAsia"/>
                                <w:sz w:val="28"/>
                                <w:szCs w:val="28"/>
                                <w:lang w:val="en-US" w:eastAsia="zh-CN"/>
                              </w:rPr>
                              <w:t>采购</w:t>
                            </w:r>
                            <w:r>
                              <w:rPr>
                                <w:rFonts w:hint="eastAsia"/>
                                <w:sz w:val="28"/>
                                <w:szCs w:val="28"/>
                              </w:rPr>
                              <w:t>项目编号：</w:t>
                            </w:r>
                            <w:r>
                              <w:rPr>
                                <w:sz w:val="28"/>
                                <w:szCs w:val="28"/>
                              </w:rPr>
                              <w:t xml:space="preserve">                                      </w:t>
                            </w:r>
                          </w:p>
                          <w:p>
                            <w:pPr>
                              <w:rPr>
                                <w:rFonts w:hint="default" w:eastAsia="宋体"/>
                                <w:color w:val="FF0000"/>
                                <w:sz w:val="28"/>
                                <w:szCs w:val="28"/>
                                <w:lang w:val="en-US" w:eastAsia="zh-CN"/>
                              </w:rPr>
                            </w:pPr>
                            <w:r>
                              <w:rPr>
                                <w:rFonts w:hint="eastAsia"/>
                                <w:sz w:val="28"/>
                                <w:szCs w:val="28"/>
                              </w:rPr>
                              <w:t>项目名称：</w:t>
                            </w:r>
                            <w:r>
                              <w:rPr>
                                <w:sz w:val="28"/>
                                <w:szCs w:val="28"/>
                              </w:rPr>
                              <w:t xml:space="preserve">                               </w:t>
                            </w:r>
                            <w:r>
                              <w:rPr>
                                <w:rFonts w:hint="eastAsia"/>
                                <w:sz w:val="28"/>
                                <w:szCs w:val="28"/>
                                <w:lang w:val="en-US" w:eastAsia="zh-CN"/>
                              </w:rPr>
                              <w:t xml:space="preserve">           </w:t>
                            </w:r>
                          </w:p>
                          <w:p>
                            <w:pPr>
                              <w:jc w:val="center"/>
                              <w:rPr>
                                <w:b/>
                                <w:sz w:val="44"/>
                                <w:szCs w:val="44"/>
                              </w:rPr>
                            </w:pPr>
                            <w:r>
                              <w:rPr>
                                <w:rFonts w:hint="eastAsia"/>
                                <w:b/>
                                <w:sz w:val="44"/>
                                <w:szCs w:val="44"/>
                              </w:rPr>
                              <w:t>电子版投标文件</w:t>
                            </w:r>
                          </w:p>
                          <w:p>
                            <w:pPr>
                              <w:jc w:val="center"/>
                              <w:rPr>
                                <w:sz w:val="28"/>
                                <w:szCs w:val="28"/>
                              </w:rPr>
                            </w:pPr>
                            <w:r>
                              <w:rPr>
                                <w:rFonts w:hint="eastAsia"/>
                                <w:sz w:val="28"/>
                                <w:szCs w:val="28"/>
                              </w:rPr>
                              <w:t>（非招标大会不得启封）</w:t>
                            </w:r>
                          </w:p>
                          <w:p>
                            <w:pPr>
                              <w:jc w:val="center"/>
                              <w:rPr>
                                <w:sz w:val="28"/>
                                <w:szCs w:val="28"/>
                              </w:rPr>
                            </w:pPr>
                          </w:p>
                          <w:p>
                            <w:pPr>
                              <w:rPr>
                                <w:sz w:val="28"/>
                                <w:szCs w:val="28"/>
                              </w:rPr>
                            </w:pPr>
                            <w:r>
                              <w:rPr>
                                <w:rFonts w:hint="eastAsia"/>
                                <w:sz w:val="28"/>
                                <w:szCs w:val="28"/>
                              </w:rPr>
                              <w:t>投标人名称：</w:t>
                            </w:r>
                            <w:r>
                              <w:rPr>
                                <w:sz w:val="28"/>
                                <w:szCs w:val="28"/>
                              </w:rPr>
                              <w:t xml:space="preserve">       </w:t>
                            </w:r>
                            <w:r>
                              <w:rPr>
                                <w:rFonts w:hint="eastAsia"/>
                                <w:sz w:val="28"/>
                                <w:szCs w:val="28"/>
                              </w:rPr>
                              <w:t>（公章）</w:t>
                            </w:r>
                          </w:p>
                          <w:p>
                            <w:pPr>
                              <w:rPr>
                                <w:sz w:val="28"/>
                                <w:szCs w:val="28"/>
                              </w:rPr>
                            </w:pPr>
                            <w:r>
                              <w:rPr>
                                <w:rFonts w:hint="eastAsia"/>
                                <w:sz w:val="28"/>
                                <w:szCs w:val="28"/>
                              </w:rPr>
                              <w:t>封袋内容：电子版投标文件（</w:t>
                            </w:r>
                            <w:r>
                              <w:rPr>
                                <w:rFonts w:ascii="宋体" w:hAnsi="宋体"/>
                                <w:sz w:val="28"/>
                                <w:szCs w:val="28"/>
                              </w:rPr>
                              <w:t>U</w:t>
                            </w:r>
                            <w:r>
                              <w:rPr>
                                <w:rFonts w:hint="eastAsia"/>
                                <w:sz w:val="28"/>
                                <w:szCs w:val="28"/>
                              </w:rPr>
                              <w:t>盘</w:t>
                            </w:r>
                            <w:r>
                              <w:rPr>
                                <w:rFonts w:hint="eastAsia"/>
                                <w:sz w:val="28"/>
                                <w:szCs w:val="28"/>
                                <w:lang w:val="en-US" w:eastAsia="zh-CN"/>
                              </w:rPr>
                              <w:t>及光盘</w:t>
                            </w:r>
                            <w:r>
                              <w:rPr>
                                <w:rFonts w:hint="eastAsia"/>
                                <w:sz w:val="28"/>
                                <w:szCs w:val="28"/>
                              </w:rPr>
                              <w:t>）</w:t>
                            </w:r>
                            <w:r>
                              <w:rPr>
                                <w:sz w:val="28"/>
                                <w:szCs w:val="28"/>
                              </w:rPr>
                              <w:t xml:space="preserve">                    </w:t>
                            </w:r>
                          </w:p>
                        </w:txbxContent>
                      </wps:txbx>
                      <wps:bodyPr upright="1"/>
                    </wps:wsp>
                  </a:graphicData>
                </a:graphic>
              </wp:anchor>
            </w:drawing>
          </mc:Choice>
          <mc:Fallback>
            <w:pict>
              <v:shape id="_x0000_s1026" o:spid="_x0000_s1026" o:spt="202" type="#_x0000_t202" style="position:absolute;left:0pt;margin-left:2.25pt;margin-top:9.95pt;height:260.85pt;width:447.75pt;z-index:251666432;mso-width-relative:page;mso-height-relative:page;" fillcolor="#FFFFFF" filled="t" stroked="t"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77rHXAAAACAEAAA8AAAAAAAAAAQAgAAAA&#10;IgAAAGRycy9kb3ducmV2LnhtbFBLAQIUABQAAAAIAIdO4kCMVxGZDAIAADcEAAAOAAAAAAAAAAEA&#10;IAAAACYBAABkcnMvZTJvRG9jLnhtbFBLBQYAAAAABgAGAFkBAACkBQAAAAA=&#10;">
                <v:fill on="t" focussize="0,0"/>
                <v:stroke color="#000000" joinstyle="miter"/>
                <v:imagedata o:title=""/>
                <o:lock v:ext="edit" aspectratio="f"/>
                <v:textbox>
                  <w:txbxContent>
                    <w:p>
                      <w:pPr>
                        <w:rPr>
                          <w:rFonts w:hint="eastAsia"/>
                          <w:sz w:val="28"/>
                          <w:szCs w:val="28"/>
                          <w:lang w:val="en-US" w:eastAsia="zh-CN"/>
                        </w:rPr>
                      </w:pPr>
                      <w:r>
                        <w:rPr>
                          <w:rFonts w:hint="eastAsia"/>
                          <w:sz w:val="28"/>
                          <w:szCs w:val="28"/>
                        </w:rPr>
                        <w:t>致：</w:t>
                      </w:r>
                      <w:r>
                        <w:rPr>
                          <w:rFonts w:hint="eastAsia"/>
                          <w:sz w:val="28"/>
                          <w:szCs w:val="28"/>
                          <w:lang w:val="en-US" w:eastAsia="zh-CN"/>
                        </w:rPr>
                        <w:t>正大鹏安建设项目管理有限公司</w:t>
                      </w:r>
                    </w:p>
                    <w:p>
                      <w:pPr>
                        <w:rPr>
                          <w:sz w:val="28"/>
                          <w:szCs w:val="28"/>
                        </w:rPr>
                      </w:pPr>
                      <w:r>
                        <w:rPr>
                          <w:rFonts w:hint="eastAsia"/>
                          <w:sz w:val="28"/>
                          <w:szCs w:val="28"/>
                          <w:lang w:val="en-US" w:eastAsia="zh-CN"/>
                        </w:rPr>
                        <w:t>采购</w:t>
                      </w:r>
                      <w:r>
                        <w:rPr>
                          <w:rFonts w:hint="eastAsia"/>
                          <w:sz w:val="28"/>
                          <w:szCs w:val="28"/>
                        </w:rPr>
                        <w:t>项目编号：</w:t>
                      </w:r>
                      <w:r>
                        <w:rPr>
                          <w:sz w:val="28"/>
                          <w:szCs w:val="28"/>
                        </w:rPr>
                        <w:t xml:space="preserve">                                      </w:t>
                      </w:r>
                    </w:p>
                    <w:p>
                      <w:pPr>
                        <w:rPr>
                          <w:rFonts w:hint="default" w:eastAsia="宋体"/>
                          <w:color w:val="FF0000"/>
                          <w:sz w:val="28"/>
                          <w:szCs w:val="28"/>
                          <w:lang w:val="en-US" w:eastAsia="zh-CN"/>
                        </w:rPr>
                      </w:pPr>
                      <w:r>
                        <w:rPr>
                          <w:rFonts w:hint="eastAsia"/>
                          <w:sz w:val="28"/>
                          <w:szCs w:val="28"/>
                        </w:rPr>
                        <w:t>项目名称：</w:t>
                      </w:r>
                      <w:r>
                        <w:rPr>
                          <w:sz w:val="28"/>
                          <w:szCs w:val="28"/>
                        </w:rPr>
                        <w:t xml:space="preserve">                               </w:t>
                      </w:r>
                      <w:r>
                        <w:rPr>
                          <w:rFonts w:hint="eastAsia"/>
                          <w:sz w:val="28"/>
                          <w:szCs w:val="28"/>
                          <w:lang w:val="en-US" w:eastAsia="zh-CN"/>
                        </w:rPr>
                        <w:t xml:space="preserve">           </w:t>
                      </w:r>
                    </w:p>
                    <w:p>
                      <w:pPr>
                        <w:jc w:val="center"/>
                        <w:rPr>
                          <w:b/>
                          <w:sz w:val="44"/>
                          <w:szCs w:val="44"/>
                        </w:rPr>
                      </w:pPr>
                      <w:r>
                        <w:rPr>
                          <w:rFonts w:hint="eastAsia"/>
                          <w:b/>
                          <w:sz w:val="44"/>
                          <w:szCs w:val="44"/>
                        </w:rPr>
                        <w:t>电子版投标文件</w:t>
                      </w:r>
                    </w:p>
                    <w:p>
                      <w:pPr>
                        <w:jc w:val="center"/>
                        <w:rPr>
                          <w:sz w:val="28"/>
                          <w:szCs w:val="28"/>
                        </w:rPr>
                      </w:pPr>
                      <w:r>
                        <w:rPr>
                          <w:rFonts w:hint="eastAsia"/>
                          <w:sz w:val="28"/>
                          <w:szCs w:val="28"/>
                        </w:rPr>
                        <w:t>（非招标大会不得启封）</w:t>
                      </w:r>
                    </w:p>
                    <w:p>
                      <w:pPr>
                        <w:jc w:val="center"/>
                        <w:rPr>
                          <w:sz w:val="28"/>
                          <w:szCs w:val="28"/>
                        </w:rPr>
                      </w:pPr>
                    </w:p>
                    <w:p>
                      <w:pPr>
                        <w:rPr>
                          <w:sz w:val="28"/>
                          <w:szCs w:val="28"/>
                        </w:rPr>
                      </w:pPr>
                      <w:r>
                        <w:rPr>
                          <w:rFonts w:hint="eastAsia"/>
                          <w:sz w:val="28"/>
                          <w:szCs w:val="28"/>
                        </w:rPr>
                        <w:t>投标人名称：</w:t>
                      </w:r>
                      <w:r>
                        <w:rPr>
                          <w:sz w:val="28"/>
                          <w:szCs w:val="28"/>
                        </w:rPr>
                        <w:t xml:space="preserve">       </w:t>
                      </w:r>
                      <w:r>
                        <w:rPr>
                          <w:rFonts w:hint="eastAsia"/>
                          <w:sz w:val="28"/>
                          <w:szCs w:val="28"/>
                        </w:rPr>
                        <w:t>（公章）</w:t>
                      </w:r>
                    </w:p>
                    <w:p>
                      <w:pPr>
                        <w:rPr>
                          <w:sz w:val="28"/>
                          <w:szCs w:val="28"/>
                        </w:rPr>
                      </w:pPr>
                      <w:r>
                        <w:rPr>
                          <w:rFonts w:hint="eastAsia"/>
                          <w:sz w:val="28"/>
                          <w:szCs w:val="28"/>
                        </w:rPr>
                        <w:t>封袋内容：电子版投标文件（</w:t>
                      </w:r>
                      <w:r>
                        <w:rPr>
                          <w:rFonts w:ascii="宋体" w:hAnsi="宋体"/>
                          <w:sz w:val="28"/>
                          <w:szCs w:val="28"/>
                        </w:rPr>
                        <w:t>U</w:t>
                      </w:r>
                      <w:r>
                        <w:rPr>
                          <w:rFonts w:hint="eastAsia"/>
                          <w:sz w:val="28"/>
                          <w:szCs w:val="28"/>
                        </w:rPr>
                        <w:t>盘</w:t>
                      </w:r>
                      <w:r>
                        <w:rPr>
                          <w:rFonts w:hint="eastAsia"/>
                          <w:sz w:val="28"/>
                          <w:szCs w:val="28"/>
                          <w:lang w:val="en-US" w:eastAsia="zh-CN"/>
                        </w:rPr>
                        <w:t>及光盘</w:t>
                      </w:r>
                      <w:r>
                        <w:rPr>
                          <w:rFonts w:hint="eastAsia"/>
                          <w:sz w:val="28"/>
                          <w:szCs w:val="28"/>
                        </w:rPr>
                        <w:t>）</w:t>
                      </w:r>
                      <w:r>
                        <w:rPr>
                          <w:sz w:val="28"/>
                          <w:szCs w:val="28"/>
                        </w:rPr>
                        <w:t xml:space="preserve">                    </w:t>
                      </w:r>
                    </w:p>
                  </w:txbxContent>
                </v:textbox>
              </v:shape>
            </w:pict>
          </mc:Fallback>
        </mc:AlternateContent>
      </w:r>
    </w:p>
    <w:p>
      <w:pPr>
        <w:rPr>
          <w:rFonts w:hint="eastAsia" w:ascii="宋体" w:hAnsi="宋体" w:eastAsia="宋体" w:cs="宋体"/>
          <w:color w:val="auto"/>
        </w:rPr>
      </w:pPr>
    </w:p>
    <w:p>
      <w:pPr>
        <w:spacing w:line="360" w:lineRule="atLeast"/>
        <w:rPr>
          <w:rFonts w:hint="eastAsia" w:ascii="宋体" w:hAnsi="宋体" w:eastAsia="宋体" w:cs="宋体"/>
          <w:b/>
          <w:color w:val="auto"/>
          <w:sz w:val="24"/>
        </w:rPr>
        <w:sectPr>
          <w:pgSz w:w="11906" w:h="16838"/>
          <w:pgMar w:top="1418" w:right="1346" w:bottom="1418" w:left="1418" w:header="851" w:footer="992" w:gutter="0"/>
          <w:pgNumType w:fmt="numberInDash"/>
          <w:cols w:space="720" w:num="1"/>
          <w:docGrid w:type="lines" w:linePitch="312" w:charSpace="0"/>
        </w:sectPr>
      </w:pPr>
    </w:p>
    <w:p>
      <w:pPr>
        <w:spacing w:line="360" w:lineRule="auto"/>
        <w:ind w:right="456"/>
        <w:rPr>
          <w:rFonts w:hint="eastAsia" w:ascii="宋体" w:hAnsi="宋体" w:eastAsia="宋体" w:cs="宋体"/>
          <w:b/>
          <w:color w:val="auto"/>
          <w:sz w:val="24"/>
        </w:rPr>
      </w:pPr>
      <w:r>
        <w:rPr>
          <w:rFonts w:hint="eastAsia" w:ascii="宋体" w:hAnsi="宋体" w:eastAsia="宋体" w:cs="宋体"/>
          <w:b/>
          <w:color w:val="auto"/>
          <w:sz w:val="24"/>
          <w:lang w:val="en-US" w:eastAsia="zh-CN"/>
        </w:rPr>
        <w:t>资质证明</w:t>
      </w:r>
      <w:r>
        <w:rPr>
          <w:rFonts w:hint="eastAsia" w:ascii="宋体" w:hAnsi="宋体" w:eastAsia="宋体" w:cs="宋体"/>
          <w:b/>
          <w:color w:val="auto"/>
          <w:sz w:val="24"/>
        </w:rPr>
        <w:t>文件正面标识式样</w:t>
      </w:r>
    </w:p>
    <w:p>
      <w:pPr>
        <w:spacing w:line="360" w:lineRule="auto"/>
        <w:ind w:right="456"/>
        <w:rPr>
          <w:rFonts w:hint="eastAsia" w:ascii="宋体" w:hAnsi="宋体" w:eastAsia="宋体" w:cs="宋体"/>
          <w:color w:val="auto"/>
        </w:rPr>
      </w:pPr>
      <w:bookmarkStart w:id="9" w:name="_GoBack"/>
      <w:bookmarkEnd w:id="9"/>
      <w:r>
        <w:rPr>
          <w:rFonts w:hint="eastAsia" w:ascii="宋体" w:hAnsi="宋体" w:eastAsia="宋体" w:cs="宋体"/>
          <w:color w:val="auto"/>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126365</wp:posOffset>
                </wp:positionV>
                <wp:extent cx="5686425" cy="3312795"/>
                <wp:effectExtent l="4445" t="4445" r="5080" b="16510"/>
                <wp:wrapNone/>
                <wp:docPr id="6" name="文本框 6"/>
                <wp:cNvGraphicFramePr/>
                <a:graphic xmlns:a="http://schemas.openxmlformats.org/drawingml/2006/main">
                  <a:graphicData uri="http://schemas.microsoft.com/office/word/2010/wordprocessingShape">
                    <wps:wsp>
                      <wps:cNvSpPr txBox="1"/>
                      <wps:spPr>
                        <a:xfrm>
                          <a:off x="0" y="0"/>
                          <a:ext cx="5686425"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8"/>
                                <w:szCs w:val="28"/>
                                <w:lang w:val="en-US" w:eastAsia="zh-CN"/>
                              </w:rPr>
                            </w:pPr>
                            <w:r>
                              <w:rPr>
                                <w:rFonts w:hint="eastAsia"/>
                                <w:sz w:val="28"/>
                                <w:szCs w:val="28"/>
                              </w:rPr>
                              <w:t>致：</w:t>
                            </w:r>
                            <w:r>
                              <w:rPr>
                                <w:rFonts w:hint="eastAsia"/>
                                <w:sz w:val="28"/>
                                <w:szCs w:val="28"/>
                                <w:lang w:val="en-US" w:eastAsia="zh-CN"/>
                              </w:rPr>
                              <w:t>正大鹏安建设项目管理有限公司</w:t>
                            </w:r>
                          </w:p>
                          <w:p>
                            <w:pPr>
                              <w:rPr>
                                <w:sz w:val="28"/>
                                <w:szCs w:val="28"/>
                              </w:rPr>
                            </w:pPr>
                            <w:r>
                              <w:rPr>
                                <w:rFonts w:hint="eastAsia"/>
                                <w:sz w:val="28"/>
                                <w:szCs w:val="28"/>
                                <w:lang w:val="en-US" w:eastAsia="zh-CN"/>
                              </w:rPr>
                              <w:t>采购</w:t>
                            </w:r>
                            <w:r>
                              <w:rPr>
                                <w:rFonts w:hint="eastAsia"/>
                                <w:sz w:val="28"/>
                                <w:szCs w:val="28"/>
                              </w:rPr>
                              <w:t>项目编号：</w:t>
                            </w:r>
                            <w:r>
                              <w:rPr>
                                <w:sz w:val="28"/>
                                <w:szCs w:val="28"/>
                              </w:rPr>
                              <w:t xml:space="preserve">                                      </w:t>
                            </w:r>
                          </w:p>
                          <w:p>
                            <w:pPr>
                              <w:rPr>
                                <w:rFonts w:hint="default" w:eastAsia="宋体"/>
                                <w:color w:val="FF0000"/>
                                <w:sz w:val="28"/>
                                <w:szCs w:val="28"/>
                                <w:lang w:val="en-US" w:eastAsia="zh-CN"/>
                              </w:rPr>
                            </w:pPr>
                            <w:r>
                              <w:rPr>
                                <w:rFonts w:hint="eastAsia"/>
                                <w:sz w:val="28"/>
                                <w:szCs w:val="28"/>
                              </w:rPr>
                              <w:t>项目名称：</w:t>
                            </w:r>
                            <w:r>
                              <w:rPr>
                                <w:sz w:val="28"/>
                                <w:szCs w:val="28"/>
                              </w:rPr>
                              <w:t xml:space="preserve">                               </w:t>
                            </w:r>
                            <w:r>
                              <w:rPr>
                                <w:rFonts w:hint="eastAsia"/>
                                <w:sz w:val="28"/>
                                <w:szCs w:val="28"/>
                                <w:lang w:val="en-US" w:eastAsia="zh-CN"/>
                              </w:rPr>
                              <w:t xml:space="preserve">           </w:t>
                            </w:r>
                          </w:p>
                          <w:p>
                            <w:pPr>
                              <w:jc w:val="center"/>
                              <w:rPr>
                                <w:b/>
                                <w:sz w:val="44"/>
                                <w:szCs w:val="44"/>
                              </w:rPr>
                            </w:pPr>
                            <w:r>
                              <w:rPr>
                                <w:rFonts w:hint="eastAsia"/>
                                <w:b/>
                                <w:sz w:val="44"/>
                                <w:szCs w:val="44"/>
                                <w:lang w:val="en-US" w:eastAsia="zh-CN"/>
                              </w:rPr>
                              <w:t>资质证明文件</w:t>
                            </w:r>
                            <w:r>
                              <w:rPr>
                                <w:rFonts w:hint="eastAsia"/>
                                <w:b/>
                                <w:sz w:val="44"/>
                                <w:szCs w:val="44"/>
                              </w:rPr>
                              <w:t>文件</w:t>
                            </w:r>
                          </w:p>
                          <w:p>
                            <w:pPr>
                              <w:jc w:val="center"/>
                              <w:rPr>
                                <w:sz w:val="28"/>
                                <w:szCs w:val="28"/>
                              </w:rPr>
                            </w:pPr>
                            <w:r>
                              <w:rPr>
                                <w:rFonts w:hint="eastAsia"/>
                                <w:sz w:val="28"/>
                                <w:szCs w:val="28"/>
                              </w:rPr>
                              <w:t>（非招标大会不得启封）</w:t>
                            </w:r>
                          </w:p>
                          <w:p>
                            <w:pPr>
                              <w:rPr>
                                <w:sz w:val="28"/>
                                <w:szCs w:val="28"/>
                              </w:rPr>
                            </w:pPr>
                            <w:r>
                              <w:rPr>
                                <w:rFonts w:hint="eastAsia"/>
                                <w:sz w:val="28"/>
                                <w:szCs w:val="28"/>
                              </w:rPr>
                              <w:t>投标人名称：</w:t>
                            </w:r>
                            <w:r>
                              <w:rPr>
                                <w:sz w:val="28"/>
                                <w:szCs w:val="28"/>
                              </w:rPr>
                              <w:t xml:space="preserve">       </w:t>
                            </w:r>
                            <w:r>
                              <w:rPr>
                                <w:rFonts w:hint="eastAsia"/>
                                <w:sz w:val="28"/>
                                <w:szCs w:val="28"/>
                              </w:rPr>
                              <w:t>（公章）</w:t>
                            </w:r>
                            <w:r>
                              <w:rPr>
                                <w:sz w:val="28"/>
                                <w:szCs w:val="28"/>
                              </w:rPr>
                              <w:t xml:space="preserve">              </w:t>
                            </w:r>
                          </w:p>
                        </w:txbxContent>
                      </wps:txbx>
                      <wps:bodyPr upright="1"/>
                    </wps:wsp>
                  </a:graphicData>
                </a:graphic>
              </wp:anchor>
            </w:drawing>
          </mc:Choice>
          <mc:Fallback>
            <w:pict>
              <v:shape id="_x0000_s1026" o:spid="_x0000_s1026" o:spt="202" type="#_x0000_t202" style="position:absolute;left:0pt;margin-left:2.25pt;margin-top:9.95pt;height:260.85pt;width:447.75pt;z-index:251667456;mso-width-relative:page;mso-height-relative:page;" fillcolor="#FFFFFF" filled="t" stroked="t"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e+6x1wAAAAgBAAAPAAAAAAAAAAEAIAAA&#10;ACIAAABkcnMvZG93bnJldi54bWxQSwECFAAUAAAACACHTuJAtRQjlQ0CAAA3BAAADgAAAAAAAAAB&#10;ACAAAAAmAQAAZHJzL2Uyb0RvYy54bWxQSwUGAAAAAAYABgBZAQAApQUAAAAA&#10;">
                <v:fill on="t" focussize="0,0"/>
                <v:stroke color="#000000" joinstyle="miter"/>
                <v:imagedata o:title=""/>
                <o:lock v:ext="edit" aspectratio="f"/>
                <v:textbox>
                  <w:txbxContent>
                    <w:p>
                      <w:pPr>
                        <w:rPr>
                          <w:rFonts w:hint="eastAsia"/>
                          <w:sz w:val="28"/>
                          <w:szCs w:val="28"/>
                          <w:lang w:val="en-US" w:eastAsia="zh-CN"/>
                        </w:rPr>
                      </w:pPr>
                      <w:r>
                        <w:rPr>
                          <w:rFonts w:hint="eastAsia"/>
                          <w:sz w:val="28"/>
                          <w:szCs w:val="28"/>
                        </w:rPr>
                        <w:t>致：</w:t>
                      </w:r>
                      <w:r>
                        <w:rPr>
                          <w:rFonts w:hint="eastAsia"/>
                          <w:sz w:val="28"/>
                          <w:szCs w:val="28"/>
                          <w:lang w:val="en-US" w:eastAsia="zh-CN"/>
                        </w:rPr>
                        <w:t>正大鹏安建设项目管理有限公司</w:t>
                      </w:r>
                    </w:p>
                    <w:p>
                      <w:pPr>
                        <w:rPr>
                          <w:sz w:val="28"/>
                          <w:szCs w:val="28"/>
                        </w:rPr>
                      </w:pPr>
                      <w:r>
                        <w:rPr>
                          <w:rFonts w:hint="eastAsia"/>
                          <w:sz w:val="28"/>
                          <w:szCs w:val="28"/>
                          <w:lang w:val="en-US" w:eastAsia="zh-CN"/>
                        </w:rPr>
                        <w:t>采购</w:t>
                      </w:r>
                      <w:r>
                        <w:rPr>
                          <w:rFonts w:hint="eastAsia"/>
                          <w:sz w:val="28"/>
                          <w:szCs w:val="28"/>
                        </w:rPr>
                        <w:t>项目编号：</w:t>
                      </w:r>
                      <w:r>
                        <w:rPr>
                          <w:sz w:val="28"/>
                          <w:szCs w:val="28"/>
                        </w:rPr>
                        <w:t xml:space="preserve">                                      </w:t>
                      </w:r>
                    </w:p>
                    <w:p>
                      <w:pPr>
                        <w:rPr>
                          <w:rFonts w:hint="default" w:eastAsia="宋体"/>
                          <w:color w:val="FF0000"/>
                          <w:sz w:val="28"/>
                          <w:szCs w:val="28"/>
                          <w:lang w:val="en-US" w:eastAsia="zh-CN"/>
                        </w:rPr>
                      </w:pPr>
                      <w:r>
                        <w:rPr>
                          <w:rFonts w:hint="eastAsia"/>
                          <w:sz w:val="28"/>
                          <w:szCs w:val="28"/>
                        </w:rPr>
                        <w:t>项目名称：</w:t>
                      </w:r>
                      <w:r>
                        <w:rPr>
                          <w:sz w:val="28"/>
                          <w:szCs w:val="28"/>
                        </w:rPr>
                        <w:t xml:space="preserve">                               </w:t>
                      </w:r>
                      <w:r>
                        <w:rPr>
                          <w:rFonts w:hint="eastAsia"/>
                          <w:sz w:val="28"/>
                          <w:szCs w:val="28"/>
                          <w:lang w:val="en-US" w:eastAsia="zh-CN"/>
                        </w:rPr>
                        <w:t xml:space="preserve">           </w:t>
                      </w:r>
                    </w:p>
                    <w:p>
                      <w:pPr>
                        <w:jc w:val="center"/>
                        <w:rPr>
                          <w:b/>
                          <w:sz w:val="44"/>
                          <w:szCs w:val="44"/>
                        </w:rPr>
                      </w:pPr>
                      <w:r>
                        <w:rPr>
                          <w:rFonts w:hint="eastAsia"/>
                          <w:b/>
                          <w:sz w:val="44"/>
                          <w:szCs w:val="44"/>
                          <w:lang w:val="en-US" w:eastAsia="zh-CN"/>
                        </w:rPr>
                        <w:t>资质证明文件</w:t>
                      </w:r>
                      <w:r>
                        <w:rPr>
                          <w:rFonts w:hint="eastAsia"/>
                          <w:b/>
                          <w:sz w:val="44"/>
                          <w:szCs w:val="44"/>
                        </w:rPr>
                        <w:t>文件</w:t>
                      </w:r>
                    </w:p>
                    <w:p>
                      <w:pPr>
                        <w:jc w:val="center"/>
                        <w:rPr>
                          <w:sz w:val="28"/>
                          <w:szCs w:val="28"/>
                        </w:rPr>
                      </w:pPr>
                      <w:r>
                        <w:rPr>
                          <w:rFonts w:hint="eastAsia"/>
                          <w:sz w:val="28"/>
                          <w:szCs w:val="28"/>
                        </w:rPr>
                        <w:t>（非招标大会不得启封）</w:t>
                      </w:r>
                    </w:p>
                    <w:p>
                      <w:pPr>
                        <w:rPr>
                          <w:sz w:val="28"/>
                          <w:szCs w:val="28"/>
                        </w:rPr>
                      </w:pPr>
                      <w:r>
                        <w:rPr>
                          <w:rFonts w:hint="eastAsia"/>
                          <w:sz w:val="28"/>
                          <w:szCs w:val="28"/>
                        </w:rPr>
                        <w:t>投标人名称：</w:t>
                      </w:r>
                      <w:r>
                        <w:rPr>
                          <w:sz w:val="28"/>
                          <w:szCs w:val="28"/>
                        </w:rPr>
                        <w:t xml:space="preserve">       </w:t>
                      </w:r>
                      <w:r>
                        <w:rPr>
                          <w:rFonts w:hint="eastAsia"/>
                          <w:sz w:val="28"/>
                          <w:szCs w:val="28"/>
                        </w:rPr>
                        <w:t>（公章）</w:t>
                      </w:r>
                      <w:r>
                        <w:rPr>
                          <w:sz w:val="28"/>
                          <w:szCs w:val="28"/>
                        </w:rPr>
                        <w:t xml:space="preserve">              </w:t>
                      </w:r>
                    </w:p>
                  </w:txbxContent>
                </v:textbox>
              </v:shape>
            </w:pict>
          </mc:Fallback>
        </mc:AlternateContent>
      </w:r>
    </w:p>
    <w:p>
      <w:pPr>
        <w:spacing w:line="360" w:lineRule="atLeast"/>
        <w:rPr>
          <w:rFonts w:hint="eastAsia" w:ascii="宋体" w:hAnsi="宋体" w:eastAsia="宋体" w:cs="宋体"/>
          <w:b/>
          <w:color w:val="auto"/>
          <w:sz w:val="24"/>
        </w:rPr>
      </w:pPr>
    </w:p>
    <w:p>
      <w:pPr>
        <w:pStyle w:val="2"/>
        <w:rPr>
          <w:rFonts w:hint="eastAsia" w:ascii="宋体" w:hAnsi="宋体" w:eastAsia="宋体" w:cs="宋体"/>
          <w:b/>
          <w:color w:val="auto"/>
          <w:sz w:val="24"/>
        </w:rPr>
      </w:pPr>
    </w:p>
    <w:p>
      <w:pPr>
        <w:rPr>
          <w:rFonts w:hint="eastAsia" w:ascii="宋体" w:hAnsi="宋体" w:eastAsia="宋体" w:cs="宋体"/>
          <w:b/>
          <w:color w:val="auto"/>
          <w:sz w:val="24"/>
        </w:rPr>
      </w:pPr>
    </w:p>
    <w:p>
      <w:pPr>
        <w:pStyle w:val="2"/>
        <w:rPr>
          <w:rFonts w:hint="eastAsia" w:ascii="宋体" w:hAnsi="宋体" w:eastAsia="宋体" w:cs="宋体"/>
          <w:b/>
          <w:color w:val="auto"/>
          <w:sz w:val="24"/>
        </w:rPr>
      </w:pPr>
    </w:p>
    <w:p>
      <w:pPr>
        <w:rPr>
          <w:rFonts w:hint="eastAsia" w:ascii="宋体" w:hAnsi="宋体" w:eastAsia="宋体" w:cs="宋体"/>
          <w:b/>
          <w:color w:val="auto"/>
          <w:sz w:val="24"/>
        </w:rPr>
      </w:pPr>
    </w:p>
    <w:p>
      <w:pPr>
        <w:pStyle w:val="2"/>
        <w:rPr>
          <w:rFonts w:hint="eastAsia" w:ascii="宋体" w:hAnsi="宋体" w:eastAsia="宋体" w:cs="宋体"/>
          <w:b/>
          <w:color w:val="auto"/>
          <w:sz w:val="24"/>
        </w:rPr>
      </w:pPr>
    </w:p>
    <w:p>
      <w:pPr>
        <w:rPr>
          <w:rFonts w:hint="eastAsia" w:ascii="宋体" w:hAnsi="宋体" w:eastAsia="宋体" w:cs="宋体"/>
          <w:b/>
          <w:color w:val="auto"/>
          <w:sz w:val="24"/>
        </w:rPr>
      </w:pPr>
    </w:p>
    <w:p>
      <w:pPr>
        <w:spacing w:line="460" w:lineRule="exact"/>
        <w:rPr>
          <w:rFonts w:hint="eastAsia" w:ascii="宋体" w:hAnsi="宋体" w:eastAsia="宋体" w:cs="宋体"/>
          <w:b/>
          <w:color w:val="auto"/>
          <w:sz w:val="24"/>
          <w:lang w:val="en-US" w:eastAsia="zh-CN"/>
        </w:rPr>
      </w:pPr>
    </w:p>
    <w:p>
      <w:pPr>
        <w:spacing w:line="46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唱价一览表</w:t>
      </w:r>
      <w:r>
        <w:rPr>
          <w:rFonts w:hint="eastAsia" w:ascii="宋体" w:hAnsi="宋体" w:eastAsia="宋体" w:cs="宋体"/>
          <w:b/>
          <w:color w:val="auto"/>
          <w:sz w:val="24"/>
        </w:rPr>
        <w:t>封袋正面标识式样</w:t>
      </w:r>
    </w:p>
    <w:p>
      <w:pPr>
        <w:spacing w:line="4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121920</wp:posOffset>
                </wp:positionV>
                <wp:extent cx="5791200" cy="3239770"/>
                <wp:effectExtent l="4445" t="4445" r="14605" b="13335"/>
                <wp:wrapNone/>
                <wp:docPr id="5" name="文本框 5"/>
                <wp:cNvGraphicFramePr/>
                <a:graphic xmlns:a="http://schemas.openxmlformats.org/drawingml/2006/main">
                  <a:graphicData uri="http://schemas.microsoft.com/office/word/2010/wordprocessingShape">
                    <wps:wsp>
                      <wps:cNvSpPr txBox="1"/>
                      <wps:spPr>
                        <a:xfrm>
                          <a:off x="0" y="0"/>
                          <a:ext cx="5791200" cy="3239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lang w:eastAsia="zh-CN"/>
                              </w:rPr>
                            </w:pPr>
                            <w:r>
                              <w:rPr>
                                <w:rFonts w:hint="eastAsia"/>
                                <w:sz w:val="28"/>
                                <w:szCs w:val="28"/>
                              </w:rPr>
                              <w:t>致：</w:t>
                            </w:r>
                            <w:r>
                              <w:rPr>
                                <w:rFonts w:hint="eastAsia"/>
                                <w:sz w:val="28"/>
                                <w:szCs w:val="28"/>
                                <w:lang w:val="en-US" w:eastAsia="zh-CN"/>
                              </w:rPr>
                              <w:t>正大鹏安建设项目管理有限公司</w:t>
                            </w:r>
                          </w:p>
                          <w:p>
                            <w:pPr>
                              <w:rPr>
                                <w:rFonts w:hint="eastAsia"/>
                                <w:color w:val="FF0000"/>
                                <w:sz w:val="28"/>
                                <w:szCs w:val="28"/>
                              </w:rPr>
                            </w:pPr>
                            <w:r>
                              <w:rPr>
                                <w:rFonts w:hint="eastAsia"/>
                                <w:sz w:val="28"/>
                                <w:szCs w:val="28"/>
                                <w:lang w:val="en-US" w:eastAsia="zh-CN"/>
                              </w:rPr>
                              <w:t>采购</w:t>
                            </w:r>
                            <w:r>
                              <w:rPr>
                                <w:rFonts w:hint="eastAsia"/>
                                <w:sz w:val="28"/>
                                <w:szCs w:val="28"/>
                              </w:rPr>
                              <w:t xml:space="preserve">项目编号：                                       </w:t>
                            </w:r>
                          </w:p>
                          <w:p>
                            <w:pPr>
                              <w:rPr>
                                <w:rFonts w:hint="eastAsia"/>
                                <w:color w:val="FF0000"/>
                                <w:sz w:val="28"/>
                                <w:szCs w:val="28"/>
                              </w:rPr>
                            </w:pPr>
                            <w:r>
                              <w:rPr>
                                <w:rFonts w:hint="eastAsia"/>
                                <w:sz w:val="28"/>
                                <w:szCs w:val="28"/>
                              </w:rPr>
                              <w:t xml:space="preserve">项目名称：                          </w:t>
                            </w:r>
                            <w:r>
                              <w:rPr>
                                <w:rFonts w:hint="eastAsia"/>
                                <w:sz w:val="28"/>
                                <w:szCs w:val="28"/>
                                <w:lang w:val="en-US" w:eastAsia="zh-CN"/>
                              </w:rPr>
                              <w:t xml:space="preserve">              </w:t>
                            </w:r>
                            <w:r>
                              <w:rPr>
                                <w:rFonts w:hint="eastAsia"/>
                                <w:sz w:val="28"/>
                                <w:szCs w:val="28"/>
                              </w:rPr>
                              <w:t xml:space="preserve">  </w:t>
                            </w:r>
                          </w:p>
                          <w:p>
                            <w:pPr>
                              <w:jc w:val="center"/>
                              <w:rPr>
                                <w:rFonts w:hint="eastAsia"/>
                                <w:b/>
                                <w:sz w:val="44"/>
                                <w:szCs w:val="44"/>
                              </w:rPr>
                            </w:pPr>
                            <w:r>
                              <w:rPr>
                                <w:rFonts w:hint="eastAsia"/>
                                <w:b/>
                                <w:sz w:val="44"/>
                                <w:szCs w:val="44"/>
                                <w:lang w:val="en-US" w:eastAsia="zh-CN"/>
                              </w:rPr>
                              <w:t>唱价一览表</w:t>
                            </w:r>
                          </w:p>
                          <w:p>
                            <w:pPr>
                              <w:jc w:val="center"/>
                              <w:rPr>
                                <w:rFonts w:hint="eastAsia"/>
                                <w:sz w:val="28"/>
                                <w:szCs w:val="28"/>
                              </w:rPr>
                            </w:pPr>
                            <w:r>
                              <w:rPr>
                                <w:rFonts w:hint="eastAsia"/>
                                <w:sz w:val="28"/>
                                <w:szCs w:val="28"/>
                              </w:rPr>
                              <w:t>（非招标大会不得启封）</w:t>
                            </w:r>
                          </w:p>
                          <w:p>
                            <w:pPr>
                              <w:rPr>
                                <w:rFonts w:hint="eastAsia"/>
                                <w:sz w:val="28"/>
                                <w:szCs w:val="28"/>
                              </w:rPr>
                            </w:pPr>
                          </w:p>
                          <w:p>
                            <w:pPr>
                              <w:rPr>
                                <w:rFonts w:hint="eastAsia"/>
                                <w:sz w:val="28"/>
                                <w:szCs w:val="28"/>
                              </w:rPr>
                            </w:pPr>
                            <w:r>
                              <w:rPr>
                                <w:rFonts w:hint="eastAsia"/>
                                <w:sz w:val="28"/>
                                <w:szCs w:val="28"/>
                              </w:rPr>
                              <w:t>投标人名称：            （公章）</w:t>
                            </w:r>
                          </w:p>
                          <w:p>
                            <w:pPr>
                              <w:rPr>
                                <w:rFonts w:hint="eastAsia"/>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0pt;margin-top:9.6pt;height:255.1pt;width:456pt;z-index:251668480;mso-width-relative:page;mso-height-relative:page;" fillcolor="#FFFFFF" filled="t" stroked="t" coordsize="21600,21600" o:gfxdata="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6lKoI1gAAAAcBAAAPAAAAAAAAAAEAIAAA&#10;ACIAAABkcnMvZG93bnJldi54bWxQSwECFAAUAAAACACHTuJA50cTzA4CAAA3BAAADgAAAAAAAAAB&#10;ACAAAAAlAQAAZHJzL2Uyb0RvYy54bWxQSwUGAAAAAAYABgBZAQAApQ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w:t>
                      </w:r>
                      <w:r>
                        <w:rPr>
                          <w:rFonts w:hint="eastAsia"/>
                          <w:sz w:val="28"/>
                          <w:szCs w:val="28"/>
                          <w:lang w:val="en-US" w:eastAsia="zh-CN"/>
                        </w:rPr>
                        <w:t>正大鹏安建设项目管理有限公司</w:t>
                      </w:r>
                    </w:p>
                    <w:p>
                      <w:pPr>
                        <w:rPr>
                          <w:rFonts w:hint="eastAsia"/>
                          <w:color w:val="FF0000"/>
                          <w:sz w:val="28"/>
                          <w:szCs w:val="28"/>
                        </w:rPr>
                      </w:pPr>
                      <w:r>
                        <w:rPr>
                          <w:rFonts w:hint="eastAsia"/>
                          <w:sz w:val="28"/>
                          <w:szCs w:val="28"/>
                          <w:lang w:val="en-US" w:eastAsia="zh-CN"/>
                        </w:rPr>
                        <w:t>采购</w:t>
                      </w:r>
                      <w:r>
                        <w:rPr>
                          <w:rFonts w:hint="eastAsia"/>
                          <w:sz w:val="28"/>
                          <w:szCs w:val="28"/>
                        </w:rPr>
                        <w:t xml:space="preserve">项目编号：                                       </w:t>
                      </w:r>
                    </w:p>
                    <w:p>
                      <w:pPr>
                        <w:rPr>
                          <w:rFonts w:hint="eastAsia"/>
                          <w:color w:val="FF0000"/>
                          <w:sz w:val="28"/>
                          <w:szCs w:val="28"/>
                        </w:rPr>
                      </w:pPr>
                      <w:r>
                        <w:rPr>
                          <w:rFonts w:hint="eastAsia"/>
                          <w:sz w:val="28"/>
                          <w:szCs w:val="28"/>
                        </w:rPr>
                        <w:t xml:space="preserve">项目名称：                          </w:t>
                      </w:r>
                      <w:r>
                        <w:rPr>
                          <w:rFonts w:hint="eastAsia"/>
                          <w:sz w:val="28"/>
                          <w:szCs w:val="28"/>
                          <w:lang w:val="en-US" w:eastAsia="zh-CN"/>
                        </w:rPr>
                        <w:t xml:space="preserve">              </w:t>
                      </w:r>
                      <w:r>
                        <w:rPr>
                          <w:rFonts w:hint="eastAsia"/>
                          <w:sz w:val="28"/>
                          <w:szCs w:val="28"/>
                        </w:rPr>
                        <w:t xml:space="preserve">  </w:t>
                      </w:r>
                    </w:p>
                    <w:p>
                      <w:pPr>
                        <w:jc w:val="center"/>
                        <w:rPr>
                          <w:rFonts w:hint="eastAsia"/>
                          <w:b/>
                          <w:sz w:val="44"/>
                          <w:szCs w:val="44"/>
                        </w:rPr>
                      </w:pPr>
                      <w:r>
                        <w:rPr>
                          <w:rFonts w:hint="eastAsia"/>
                          <w:b/>
                          <w:sz w:val="44"/>
                          <w:szCs w:val="44"/>
                          <w:lang w:val="en-US" w:eastAsia="zh-CN"/>
                        </w:rPr>
                        <w:t>唱价一览表</w:t>
                      </w:r>
                    </w:p>
                    <w:p>
                      <w:pPr>
                        <w:jc w:val="center"/>
                        <w:rPr>
                          <w:rFonts w:hint="eastAsia"/>
                          <w:sz w:val="28"/>
                          <w:szCs w:val="28"/>
                        </w:rPr>
                      </w:pPr>
                      <w:r>
                        <w:rPr>
                          <w:rFonts w:hint="eastAsia"/>
                          <w:sz w:val="28"/>
                          <w:szCs w:val="28"/>
                        </w:rPr>
                        <w:t>（非招标大会不得启封）</w:t>
                      </w:r>
                    </w:p>
                    <w:p>
                      <w:pPr>
                        <w:rPr>
                          <w:rFonts w:hint="eastAsia"/>
                          <w:sz w:val="28"/>
                          <w:szCs w:val="28"/>
                        </w:rPr>
                      </w:pPr>
                    </w:p>
                    <w:p>
                      <w:pPr>
                        <w:rPr>
                          <w:rFonts w:hint="eastAsia"/>
                          <w:sz w:val="28"/>
                          <w:szCs w:val="28"/>
                        </w:rPr>
                      </w:pPr>
                      <w:r>
                        <w:rPr>
                          <w:rFonts w:hint="eastAsia"/>
                          <w:sz w:val="28"/>
                          <w:szCs w:val="28"/>
                        </w:rPr>
                        <w:t>投标人名称：            （公章）</w:t>
                      </w:r>
                    </w:p>
                    <w:p>
                      <w:pPr>
                        <w:rPr>
                          <w:rFonts w:hint="eastAsia"/>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hint="eastAsia" w:ascii="宋体" w:hAnsi="宋体" w:eastAsia="宋体" w:cs="宋体"/>
          <w:b/>
          <w:color w:val="auto"/>
          <w:sz w:val="24"/>
        </w:rPr>
      </w:pPr>
    </w:p>
    <w:p>
      <w:pPr>
        <w:spacing w:line="460" w:lineRule="exact"/>
        <w:ind w:firstLine="482" w:firstLineChars="200"/>
        <w:rPr>
          <w:rFonts w:hint="eastAsia" w:ascii="宋体" w:hAnsi="宋体" w:eastAsia="宋体" w:cs="宋体"/>
          <w:b/>
          <w:color w:val="auto"/>
          <w:sz w:val="24"/>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360" w:lineRule="atLeast"/>
        <w:ind w:firstLine="2108" w:firstLineChars="500"/>
        <w:rPr>
          <w:rFonts w:hint="eastAsia" w:ascii="宋体" w:hAnsi="宋体" w:eastAsia="宋体" w:cs="宋体"/>
          <w:b/>
          <w:color w:val="auto"/>
          <w:sz w:val="42"/>
          <w:szCs w:val="42"/>
        </w:rPr>
      </w:pPr>
    </w:p>
    <w:p>
      <w:pPr>
        <w:spacing w:line="440" w:lineRule="exact"/>
        <w:jc w:val="both"/>
        <w:rPr>
          <w:sz w:val="32"/>
          <w:szCs w:val="32"/>
        </w:rPr>
      </w:pPr>
    </w:p>
    <w:sectPr>
      <w:pgSz w:w="11906" w:h="16838"/>
      <w:pgMar w:top="1559" w:right="1134" w:bottom="1020" w:left="132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pPr>
      <w:pStyle w:val="19"/>
      <w:pBdr>
        <w:bottom w:val="single" w:color="auto" w:sz="6" w:space="1"/>
      </w:pBdr>
      <w:ind w:right="360"/>
      <w:rPr>
        <w:kern w:val="0"/>
        <w:szCs w:val="21"/>
      </w:rPr>
    </w:pPr>
  </w:p>
  <w:p>
    <w:pPr>
      <w:pStyle w:val="19"/>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79</w:t>
    </w:r>
    <w:r>
      <w:rPr>
        <w:kern w:val="0"/>
        <w:szCs w:val="21"/>
      </w:rPr>
      <w:fldChar w:fldCharType="end"/>
    </w:r>
    <w:r>
      <w:rPr>
        <w:rFonts w:hint="eastAsia"/>
        <w:kern w:val="0"/>
        <w:szCs w:val="21"/>
      </w:rPr>
      <w:t xml:space="preserve"> 页</w:t>
    </w:r>
  </w:p>
  <w:p>
    <w:pPr>
      <w:pStyle w:val="19"/>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 xml:space="preserve">     </w:t>
    </w:r>
  </w:p>
  <w:p>
    <w:pPr>
      <w:pStyle w:val="19"/>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eastAsia="宋体"/>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FEwRLDQAQAApwMAAA4AAAAAAAAAAQAgAAAAIgEA&#10;AGRycy9lMm9Eb2MueG1sUEsFBgAAAAAGAAYAWQEAAGQFAAAAAA==&#10;">
              <v:fill on="f" focussize="0,0"/>
              <v:stroke on="f" weight="1.25pt"/>
              <v:imagedata o:title=""/>
              <o:lock v:ext="edit" aspectratio="f"/>
              <v:textbox inset="0mm,0mm,0mm,0mm" style="mso-fit-shape-to-text:t;">
                <w:txbxContent>
                  <w:p>
                    <w:pPr>
                      <w:snapToGrid w:val="0"/>
                      <w:rPr>
                        <w:rFonts w:eastAsia="宋体"/>
                        <w:sz w:val="18"/>
                      </w:rPr>
                    </w:pPr>
                  </w:p>
                </w:txbxContent>
              </v:textbox>
            </v:shape>
          </w:pict>
        </mc:Fallback>
      </mc:AlternateContent>
    </w:r>
  </w:p>
  <w:p>
    <w:pPr>
      <w:pStyle w:val="19"/>
      <w:rPr>
        <w:b/>
        <w:bCs/>
      </w:rPr>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u w:val="single"/>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eastAsia="宋体"/>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FG53hjQAQAApwMAAA4AAAAAAAAAAQAgAAAAIgEA&#10;AGRycy9lMm9Eb2MueG1sUEsFBgAAAAAGAAYAWQEAAGQFAAAAAA==&#10;">
              <v:fill on="f" focussize="0,0"/>
              <v:stroke on="f" weight="1.25pt"/>
              <v:imagedata o:title=""/>
              <o:lock v:ext="edit" aspectratio="f"/>
              <v:textbox inset="0mm,0mm,0mm,0mm" style="mso-fit-shape-to-text:t;">
                <w:txbxContent>
                  <w:p>
                    <w:pPr>
                      <w:snapToGrid w:val="0"/>
                      <w:rPr>
                        <w:rFonts w:eastAsia="宋体"/>
                        <w:sz w:val="18"/>
                      </w:rPr>
                    </w:pPr>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725"/>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Style w:val="26"/>
      </w:rPr>
    </w:pPr>
    <w:r>
      <w:fldChar w:fldCharType="begin"/>
    </w:r>
    <w:r>
      <w:rPr>
        <w:rStyle w:val="26"/>
      </w:rPr>
      <w:instrText xml:space="preserve">PAGE  </w:instrText>
    </w:r>
    <w:r>
      <w:fldChar w:fldCharType="separate"/>
    </w:r>
    <w:r>
      <w:rPr>
        <w:rStyle w:val="26"/>
      </w:rPr>
      <w:t>- 18 -</w:t>
    </w:r>
    <w:r>
      <w:fldChar w:fldCharType="end"/>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5405"/>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9"/>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5739765</wp:posOffset>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eastAsia="宋体"/>
                              <w:sz w:val="18"/>
                            </w:rPr>
                          </w:pPr>
                        </w:p>
                      </w:txbxContent>
                    </wps:txbx>
                    <wps:bodyPr wrap="none" lIns="0" tIns="0" rIns="0" bIns="0">
                      <a:spAutoFit/>
                    </wps:bodyPr>
                  </wps:wsp>
                </a:graphicData>
              </a:graphic>
            </wp:anchor>
          </w:drawing>
        </mc:Choice>
        <mc:Fallback>
          <w:pict>
            <v:shape id="文本框 4" o:spid="_x0000_s1026" o:spt="202" type="#_x0000_t202" style="position:absolute;left:0pt;margin-left:451.95pt;margin-top:0pt;height:144pt;width:144pt;mso-position-horizontal-relative:margin;mso-wrap-style:none;z-index:251661312;mso-width-relative:page;mso-height-relative:page;" filled="f" stroked="f" coordsize="21600,21600" o:gfxdata="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U1+Ol1wAAAAkBAAAPAAAAAAAAAAEAIAAAACIA&#10;AABkcnMvZG93bnJldi54bWxQSwECFAAUAAAACACHTuJAlFsFvdEBAAClAwAADgAAAAAAAAABACAA&#10;AAAmAQAAZHJzL2Uyb0RvYy54bWxQSwUGAAAAAAYABgBZAQAAaQUAAAAA&#10;">
              <v:fill on="f" focussize="0,0"/>
              <v:stroke on="f" weight="1.25pt"/>
              <v:imagedata o:title=""/>
              <o:lock v:ext="edit" aspectratio="f"/>
              <v:textbox inset="0mm,0mm,0mm,0mm" style="mso-fit-shape-to-text:t;">
                <w:txbxContent>
                  <w:p>
                    <w:pPr>
                      <w:snapToGrid w:val="0"/>
                      <w:rPr>
                        <w:rFonts w:eastAsia="宋体"/>
                        <w:sz w:val="18"/>
                      </w:rPr>
                    </w:pPr>
                  </w:p>
                </w:txbxContent>
              </v:textbox>
            </v:shape>
          </w:pict>
        </mc:Fallback>
      </mc:AlternateContent>
    </w:r>
    <w:r>
      <w:rPr>
        <w:rFonts w:hint="eastAsia"/>
      </w:rPr>
      <w:t xml:space="preserve">                                      </w: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tabs>
        <w:tab w:val="right" w:pos="8959"/>
      </w:tabs>
      <w:jc w:val="both"/>
      <w:rPr>
        <w:rFonts w:ascii="黑体" w:hAnsi="黑体" w:eastAsia="黑体" w:cs="黑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left" w:pos="9375"/>
        <w:tab w:val="clear" w:pos="8306"/>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0EE1F"/>
    <w:multiLevelType w:val="singleLevel"/>
    <w:tmpl w:val="BD20EE1F"/>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660"/>
        </w:tabs>
        <w:ind w:left="660" w:hanging="420"/>
      </w:pPr>
      <w:rPr>
        <w:rFonts w:hint="default" w:ascii="Wingdings" w:hAnsi="Wingdings"/>
      </w:rPr>
    </w:lvl>
    <w:lvl w:ilvl="2" w:tentative="0">
      <w:start w:val="1"/>
      <w:numFmt w:val="bullet"/>
      <w:lvlText w:val=""/>
      <w:lvlJc w:val="left"/>
      <w:pPr>
        <w:tabs>
          <w:tab w:val="left" w:pos="1080"/>
        </w:tabs>
        <w:ind w:left="1080" w:hanging="420"/>
      </w:pPr>
      <w:rPr>
        <w:rFonts w:hint="default" w:ascii="Wingdings" w:hAnsi="Wingdings"/>
      </w:rPr>
    </w:lvl>
    <w:lvl w:ilvl="3" w:tentative="0">
      <w:start w:val="1"/>
      <w:numFmt w:val="bullet"/>
      <w:lvlText w:val=""/>
      <w:lvlJc w:val="left"/>
      <w:pPr>
        <w:tabs>
          <w:tab w:val="left" w:pos="1500"/>
        </w:tabs>
        <w:ind w:left="1500" w:hanging="420"/>
      </w:pPr>
      <w:rPr>
        <w:rFonts w:hint="default" w:ascii="Wingdings" w:hAnsi="Wingdings"/>
      </w:rPr>
    </w:lvl>
    <w:lvl w:ilvl="4" w:tentative="0">
      <w:start w:val="1"/>
      <w:numFmt w:val="bullet"/>
      <w:lvlText w:val=""/>
      <w:lvlJc w:val="left"/>
      <w:pPr>
        <w:tabs>
          <w:tab w:val="left" w:pos="1920"/>
        </w:tabs>
        <w:ind w:left="1920" w:hanging="420"/>
      </w:pPr>
      <w:rPr>
        <w:rFonts w:hint="default" w:ascii="Wingdings" w:hAnsi="Wingdings"/>
      </w:rPr>
    </w:lvl>
    <w:lvl w:ilvl="5" w:tentative="0">
      <w:start w:val="1"/>
      <w:numFmt w:val="bullet"/>
      <w:lvlText w:val=""/>
      <w:lvlJc w:val="left"/>
      <w:pPr>
        <w:tabs>
          <w:tab w:val="left" w:pos="2340"/>
        </w:tabs>
        <w:ind w:left="2340" w:hanging="420"/>
      </w:pPr>
      <w:rPr>
        <w:rFonts w:hint="default" w:ascii="Wingdings" w:hAnsi="Wingdings"/>
      </w:rPr>
    </w:lvl>
    <w:lvl w:ilvl="6" w:tentative="0">
      <w:start w:val="1"/>
      <w:numFmt w:val="bullet"/>
      <w:lvlText w:val=""/>
      <w:lvlJc w:val="left"/>
      <w:pPr>
        <w:tabs>
          <w:tab w:val="left" w:pos="2760"/>
        </w:tabs>
        <w:ind w:left="2760" w:hanging="420"/>
      </w:pPr>
      <w:rPr>
        <w:rFonts w:hint="default" w:ascii="Wingdings" w:hAnsi="Wingdings"/>
      </w:rPr>
    </w:lvl>
    <w:lvl w:ilvl="7" w:tentative="0">
      <w:start w:val="1"/>
      <w:numFmt w:val="bullet"/>
      <w:lvlText w:val=""/>
      <w:lvlJc w:val="left"/>
      <w:pPr>
        <w:tabs>
          <w:tab w:val="left" w:pos="3180"/>
        </w:tabs>
        <w:ind w:left="3180" w:hanging="420"/>
      </w:pPr>
      <w:rPr>
        <w:rFonts w:hint="default" w:ascii="Wingdings" w:hAnsi="Wingdings"/>
      </w:rPr>
    </w:lvl>
    <w:lvl w:ilvl="8" w:tentative="0">
      <w:start w:val="1"/>
      <w:numFmt w:val="bullet"/>
      <w:lvlText w:val=""/>
      <w:lvlJc w:val="left"/>
      <w:pPr>
        <w:tabs>
          <w:tab w:val="left" w:pos="3600"/>
        </w:tabs>
        <w:ind w:left="3600" w:hanging="420"/>
      </w:pPr>
      <w:rPr>
        <w:rFonts w:hint="default" w:ascii="Wingdings" w:hAnsi="Wingdings"/>
      </w:rPr>
    </w:lvl>
  </w:abstractNum>
  <w:abstractNum w:abstractNumId="2">
    <w:nsid w:val="156F02E5"/>
    <w:multiLevelType w:val="singleLevel"/>
    <w:tmpl w:val="156F02E5"/>
    <w:lvl w:ilvl="0" w:tentative="0">
      <w:start w:val="1"/>
      <w:numFmt w:val="decimal"/>
      <w:suff w:val="nothing"/>
      <w:lvlText w:val="%1、"/>
      <w:lvlJc w:val="left"/>
    </w:lvl>
  </w:abstractNum>
  <w:abstractNum w:abstractNumId="3">
    <w:nsid w:val="39614906"/>
    <w:multiLevelType w:val="singleLevel"/>
    <w:tmpl w:val="39614906"/>
    <w:lvl w:ilvl="0" w:tentative="0">
      <w:start w:val="3"/>
      <w:numFmt w:val="chineseCounting"/>
      <w:suff w:val="space"/>
      <w:lvlText w:val="第%1部分"/>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DE0ZjdlZWExMWQ1ZDUzNGEzN2U3ODBiY2FkOTEifQ=="/>
  </w:docVars>
  <w:rsids>
    <w:rsidRoot w:val="19E74716"/>
    <w:rsid w:val="00112443"/>
    <w:rsid w:val="00124C56"/>
    <w:rsid w:val="001956BC"/>
    <w:rsid w:val="001A29F5"/>
    <w:rsid w:val="001B4EA8"/>
    <w:rsid w:val="00214E6A"/>
    <w:rsid w:val="00245AE0"/>
    <w:rsid w:val="002555D7"/>
    <w:rsid w:val="003139D7"/>
    <w:rsid w:val="00340EF7"/>
    <w:rsid w:val="00351B59"/>
    <w:rsid w:val="004B4435"/>
    <w:rsid w:val="00546977"/>
    <w:rsid w:val="00653D77"/>
    <w:rsid w:val="006D1810"/>
    <w:rsid w:val="0070078F"/>
    <w:rsid w:val="00765507"/>
    <w:rsid w:val="007A4E9F"/>
    <w:rsid w:val="007C0387"/>
    <w:rsid w:val="007E067E"/>
    <w:rsid w:val="008366B5"/>
    <w:rsid w:val="008D3AEC"/>
    <w:rsid w:val="008D588B"/>
    <w:rsid w:val="0090721A"/>
    <w:rsid w:val="009C337D"/>
    <w:rsid w:val="00A01A73"/>
    <w:rsid w:val="00B92A8C"/>
    <w:rsid w:val="00C442B5"/>
    <w:rsid w:val="00C96DA3"/>
    <w:rsid w:val="00D25E94"/>
    <w:rsid w:val="00D81127"/>
    <w:rsid w:val="00DF0FFB"/>
    <w:rsid w:val="00E43F67"/>
    <w:rsid w:val="00E61775"/>
    <w:rsid w:val="00F702A5"/>
    <w:rsid w:val="00F74EDA"/>
    <w:rsid w:val="00F93700"/>
    <w:rsid w:val="01E31F0A"/>
    <w:rsid w:val="01F5507F"/>
    <w:rsid w:val="02243485"/>
    <w:rsid w:val="038720C2"/>
    <w:rsid w:val="04022767"/>
    <w:rsid w:val="04190C79"/>
    <w:rsid w:val="042D0C30"/>
    <w:rsid w:val="059231C0"/>
    <w:rsid w:val="060610A8"/>
    <w:rsid w:val="06997F85"/>
    <w:rsid w:val="06C96072"/>
    <w:rsid w:val="07365539"/>
    <w:rsid w:val="078828AD"/>
    <w:rsid w:val="07A62D33"/>
    <w:rsid w:val="07D8088C"/>
    <w:rsid w:val="08153AB8"/>
    <w:rsid w:val="084073BC"/>
    <w:rsid w:val="08CC4A1B"/>
    <w:rsid w:val="08F85810"/>
    <w:rsid w:val="090708A4"/>
    <w:rsid w:val="09627752"/>
    <w:rsid w:val="09B8387E"/>
    <w:rsid w:val="0AA7129C"/>
    <w:rsid w:val="0AF838A6"/>
    <w:rsid w:val="0B381D8F"/>
    <w:rsid w:val="0B772A1C"/>
    <w:rsid w:val="0BB51797"/>
    <w:rsid w:val="0BB71291"/>
    <w:rsid w:val="0BC61F62"/>
    <w:rsid w:val="0C394176"/>
    <w:rsid w:val="0CA830A9"/>
    <w:rsid w:val="0D840FF4"/>
    <w:rsid w:val="0DDD63BC"/>
    <w:rsid w:val="0E083077"/>
    <w:rsid w:val="0E433971"/>
    <w:rsid w:val="0E924011"/>
    <w:rsid w:val="0EAE4DF4"/>
    <w:rsid w:val="0EC54CED"/>
    <w:rsid w:val="0F317386"/>
    <w:rsid w:val="0F8676D2"/>
    <w:rsid w:val="0FCF2515"/>
    <w:rsid w:val="101822F4"/>
    <w:rsid w:val="10BB15FD"/>
    <w:rsid w:val="10EE3E8E"/>
    <w:rsid w:val="11BC251D"/>
    <w:rsid w:val="11F8062F"/>
    <w:rsid w:val="126A56F5"/>
    <w:rsid w:val="13137871"/>
    <w:rsid w:val="14A800EA"/>
    <w:rsid w:val="1525115E"/>
    <w:rsid w:val="1594531B"/>
    <w:rsid w:val="1675036D"/>
    <w:rsid w:val="16DD7A28"/>
    <w:rsid w:val="16DE4297"/>
    <w:rsid w:val="171D2AA4"/>
    <w:rsid w:val="17605B7A"/>
    <w:rsid w:val="1774276D"/>
    <w:rsid w:val="17EB52D5"/>
    <w:rsid w:val="1804388A"/>
    <w:rsid w:val="182757CA"/>
    <w:rsid w:val="18BF01D6"/>
    <w:rsid w:val="18D47700"/>
    <w:rsid w:val="19E74716"/>
    <w:rsid w:val="1A0412A2"/>
    <w:rsid w:val="1A057D8D"/>
    <w:rsid w:val="1B2758C7"/>
    <w:rsid w:val="1B8B6070"/>
    <w:rsid w:val="1C0A3439"/>
    <w:rsid w:val="1CC8784B"/>
    <w:rsid w:val="1D027D9D"/>
    <w:rsid w:val="1D327715"/>
    <w:rsid w:val="1D626578"/>
    <w:rsid w:val="1D754EF2"/>
    <w:rsid w:val="1D976F4E"/>
    <w:rsid w:val="1E6866D4"/>
    <w:rsid w:val="1EA5569B"/>
    <w:rsid w:val="1EDC75A8"/>
    <w:rsid w:val="1F0C74C8"/>
    <w:rsid w:val="1FBA7C5F"/>
    <w:rsid w:val="1FF561AE"/>
    <w:rsid w:val="20605D1D"/>
    <w:rsid w:val="20860466"/>
    <w:rsid w:val="20A420AE"/>
    <w:rsid w:val="20AB3663"/>
    <w:rsid w:val="20FC2CB4"/>
    <w:rsid w:val="21D4025B"/>
    <w:rsid w:val="21E53BB5"/>
    <w:rsid w:val="22482F0D"/>
    <w:rsid w:val="2250166A"/>
    <w:rsid w:val="234B6811"/>
    <w:rsid w:val="23F52862"/>
    <w:rsid w:val="241E0BE7"/>
    <w:rsid w:val="242E1C8E"/>
    <w:rsid w:val="247578BD"/>
    <w:rsid w:val="25072C0B"/>
    <w:rsid w:val="25184E18"/>
    <w:rsid w:val="2534242F"/>
    <w:rsid w:val="256040C9"/>
    <w:rsid w:val="26404627"/>
    <w:rsid w:val="26600825"/>
    <w:rsid w:val="26864004"/>
    <w:rsid w:val="26BB2124"/>
    <w:rsid w:val="26FE3B9A"/>
    <w:rsid w:val="27447767"/>
    <w:rsid w:val="284715B7"/>
    <w:rsid w:val="28724840"/>
    <w:rsid w:val="288268B3"/>
    <w:rsid w:val="288E7B85"/>
    <w:rsid w:val="28F96A10"/>
    <w:rsid w:val="29740AE4"/>
    <w:rsid w:val="29CC379C"/>
    <w:rsid w:val="29E80154"/>
    <w:rsid w:val="2A1738F0"/>
    <w:rsid w:val="2A340D59"/>
    <w:rsid w:val="2A7F3244"/>
    <w:rsid w:val="2A832D34"/>
    <w:rsid w:val="2AD96C7C"/>
    <w:rsid w:val="2B087E80"/>
    <w:rsid w:val="2BD55811"/>
    <w:rsid w:val="2C1856FE"/>
    <w:rsid w:val="2C934D84"/>
    <w:rsid w:val="2C98683F"/>
    <w:rsid w:val="2CAB0320"/>
    <w:rsid w:val="2CF47F19"/>
    <w:rsid w:val="2D4367AA"/>
    <w:rsid w:val="2D983299"/>
    <w:rsid w:val="2E2110CC"/>
    <w:rsid w:val="2E450B89"/>
    <w:rsid w:val="2E821554"/>
    <w:rsid w:val="2F106B60"/>
    <w:rsid w:val="2FEA5603"/>
    <w:rsid w:val="30934179"/>
    <w:rsid w:val="30B8125D"/>
    <w:rsid w:val="3200656B"/>
    <w:rsid w:val="32E225C2"/>
    <w:rsid w:val="333F390A"/>
    <w:rsid w:val="33D37304"/>
    <w:rsid w:val="33F07F42"/>
    <w:rsid w:val="34AF1A7F"/>
    <w:rsid w:val="352A5C76"/>
    <w:rsid w:val="35A63D7A"/>
    <w:rsid w:val="35E613B7"/>
    <w:rsid w:val="35ED19A9"/>
    <w:rsid w:val="36305FAB"/>
    <w:rsid w:val="364F61C0"/>
    <w:rsid w:val="365D3F54"/>
    <w:rsid w:val="369F3AC8"/>
    <w:rsid w:val="3715740A"/>
    <w:rsid w:val="37337890"/>
    <w:rsid w:val="37A57BC4"/>
    <w:rsid w:val="3837515E"/>
    <w:rsid w:val="38D94B83"/>
    <w:rsid w:val="394A4A8C"/>
    <w:rsid w:val="39544167"/>
    <w:rsid w:val="39A95BE7"/>
    <w:rsid w:val="3A367C8A"/>
    <w:rsid w:val="3B040A5E"/>
    <w:rsid w:val="3B762A06"/>
    <w:rsid w:val="3C242685"/>
    <w:rsid w:val="3C395948"/>
    <w:rsid w:val="3CE900DF"/>
    <w:rsid w:val="3D0D2931"/>
    <w:rsid w:val="3D3F1CD9"/>
    <w:rsid w:val="3D4B1DF7"/>
    <w:rsid w:val="3D6330A8"/>
    <w:rsid w:val="3D9077EA"/>
    <w:rsid w:val="3E1026D9"/>
    <w:rsid w:val="3EB72B54"/>
    <w:rsid w:val="3ECA0ADA"/>
    <w:rsid w:val="3F147FA7"/>
    <w:rsid w:val="3F93711E"/>
    <w:rsid w:val="3FD4212D"/>
    <w:rsid w:val="3FF04570"/>
    <w:rsid w:val="40CD48B1"/>
    <w:rsid w:val="41540B2E"/>
    <w:rsid w:val="41BB295C"/>
    <w:rsid w:val="41DB3B26"/>
    <w:rsid w:val="41FA398C"/>
    <w:rsid w:val="428E23FA"/>
    <w:rsid w:val="431467C7"/>
    <w:rsid w:val="43686B13"/>
    <w:rsid w:val="43B47E23"/>
    <w:rsid w:val="43E82180"/>
    <w:rsid w:val="447E5EF3"/>
    <w:rsid w:val="4561381A"/>
    <w:rsid w:val="45B63B66"/>
    <w:rsid w:val="47046B53"/>
    <w:rsid w:val="476C4988"/>
    <w:rsid w:val="47CA40B0"/>
    <w:rsid w:val="47F15329"/>
    <w:rsid w:val="48A013C8"/>
    <w:rsid w:val="493F3E72"/>
    <w:rsid w:val="49AB1508"/>
    <w:rsid w:val="4A3239D7"/>
    <w:rsid w:val="4A6F3CE4"/>
    <w:rsid w:val="4AA03036"/>
    <w:rsid w:val="4AC177EE"/>
    <w:rsid w:val="4B492C62"/>
    <w:rsid w:val="4C343A36"/>
    <w:rsid w:val="4C991AEB"/>
    <w:rsid w:val="4CA46E0E"/>
    <w:rsid w:val="4D3D27CB"/>
    <w:rsid w:val="4DE70599"/>
    <w:rsid w:val="4DFE78E1"/>
    <w:rsid w:val="4E3221F7"/>
    <w:rsid w:val="4E607300"/>
    <w:rsid w:val="4E8959BE"/>
    <w:rsid w:val="4E9407BC"/>
    <w:rsid w:val="4F572506"/>
    <w:rsid w:val="503B2518"/>
    <w:rsid w:val="50B251A8"/>
    <w:rsid w:val="512A5408"/>
    <w:rsid w:val="512E4EF8"/>
    <w:rsid w:val="51E657D3"/>
    <w:rsid w:val="51EB2A5C"/>
    <w:rsid w:val="52043EAB"/>
    <w:rsid w:val="52416EAD"/>
    <w:rsid w:val="53467F62"/>
    <w:rsid w:val="539F3E8B"/>
    <w:rsid w:val="548564A0"/>
    <w:rsid w:val="54907A8F"/>
    <w:rsid w:val="55833339"/>
    <w:rsid w:val="55C237F6"/>
    <w:rsid w:val="55C91693"/>
    <w:rsid w:val="55DA51CA"/>
    <w:rsid w:val="55F13C37"/>
    <w:rsid w:val="561F5203"/>
    <w:rsid w:val="563918C8"/>
    <w:rsid w:val="569A3030"/>
    <w:rsid w:val="56C37E91"/>
    <w:rsid w:val="57DA004C"/>
    <w:rsid w:val="58114A88"/>
    <w:rsid w:val="583A0626"/>
    <w:rsid w:val="58442325"/>
    <w:rsid w:val="584D715B"/>
    <w:rsid w:val="587F7A36"/>
    <w:rsid w:val="58D04D4F"/>
    <w:rsid w:val="58D832AA"/>
    <w:rsid w:val="593D4460"/>
    <w:rsid w:val="59AF0BA0"/>
    <w:rsid w:val="59B1331F"/>
    <w:rsid w:val="59B147ED"/>
    <w:rsid w:val="5A7004D8"/>
    <w:rsid w:val="5AA61CA5"/>
    <w:rsid w:val="5ADC5193"/>
    <w:rsid w:val="5B6B6D49"/>
    <w:rsid w:val="5C166CB5"/>
    <w:rsid w:val="5C4C74E3"/>
    <w:rsid w:val="5C876233"/>
    <w:rsid w:val="5CA53D6C"/>
    <w:rsid w:val="5D184CAE"/>
    <w:rsid w:val="5DA87DE0"/>
    <w:rsid w:val="5DAA24F0"/>
    <w:rsid w:val="5DCA31D5"/>
    <w:rsid w:val="5DED11A5"/>
    <w:rsid w:val="5E2D4789"/>
    <w:rsid w:val="5E6C231C"/>
    <w:rsid w:val="5E910E1C"/>
    <w:rsid w:val="5EC04A7C"/>
    <w:rsid w:val="5ECE7D1A"/>
    <w:rsid w:val="5FCD1D80"/>
    <w:rsid w:val="5FEA46E0"/>
    <w:rsid w:val="602E7351"/>
    <w:rsid w:val="60B72D9B"/>
    <w:rsid w:val="60C265CD"/>
    <w:rsid w:val="614222FA"/>
    <w:rsid w:val="615F4C5A"/>
    <w:rsid w:val="61743557"/>
    <w:rsid w:val="624502F4"/>
    <w:rsid w:val="6290194E"/>
    <w:rsid w:val="63972103"/>
    <w:rsid w:val="63B37823"/>
    <w:rsid w:val="64526CF8"/>
    <w:rsid w:val="64754794"/>
    <w:rsid w:val="65592D38"/>
    <w:rsid w:val="65A25A5D"/>
    <w:rsid w:val="65AE61B0"/>
    <w:rsid w:val="65B37C6A"/>
    <w:rsid w:val="65D42FE4"/>
    <w:rsid w:val="65E8773D"/>
    <w:rsid w:val="6603474E"/>
    <w:rsid w:val="66187ACD"/>
    <w:rsid w:val="66DE4873"/>
    <w:rsid w:val="679364E6"/>
    <w:rsid w:val="679F04A6"/>
    <w:rsid w:val="67C41CBB"/>
    <w:rsid w:val="67C43A69"/>
    <w:rsid w:val="67CB4394"/>
    <w:rsid w:val="683B1D1B"/>
    <w:rsid w:val="688F22C8"/>
    <w:rsid w:val="68D22056"/>
    <w:rsid w:val="68DE0B5A"/>
    <w:rsid w:val="69180CD0"/>
    <w:rsid w:val="69EC374B"/>
    <w:rsid w:val="6A186779"/>
    <w:rsid w:val="6B165901"/>
    <w:rsid w:val="6B930322"/>
    <w:rsid w:val="6BE566A3"/>
    <w:rsid w:val="6BEE37AA"/>
    <w:rsid w:val="6C382C77"/>
    <w:rsid w:val="6D024C3A"/>
    <w:rsid w:val="6D1E05FC"/>
    <w:rsid w:val="6D527D69"/>
    <w:rsid w:val="6DA2482D"/>
    <w:rsid w:val="6E1F7C4B"/>
    <w:rsid w:val="6E27377B"/>
    <w:rsid w:val="6EFA2806"/>
    <w:rsid w:val="6FDD6CFF"/>
    <w:rsid w:val="700C41FF"/>
    <w:rsid w:val="71211F2C"/>
    <w:rsid w:val="71C678B7"/>
    <w:rsid w:val="728E35F1"/>
    <w:rsid w:val="72FA522E"/>
    <w:rsid w:val="73D85153"/>
    <w:rsid w:val="7418207D"/>
    <w:rsid w:val="74512667"/>
    <w:rsid w:val="74A24147"/>
    <w:rsid w:val="74D34E20"/>
    <w:rsid w:val="753D30AC"/>
    <w:rsid w:val="764F2508"/>
    <w:rsid w:val="76B273DE"/>
    <w:rsid w:val="771162B7"/>
    <w:rsid w:val="77383B2B"/>
    <w:rsid w:val="77F46B54"/>
    <w:rsid w:val="78462278"/>
    <w:rsid w:val="78BD2B06"/>
    <w:rsid w:val="796C21B2"/>
    <w:rsid w:val="7AAA4D40"/>
    <w:rsid w:val="7AEF2B5B"/>
    <w:rsid w:val="7B18666F"/>
    <w:rsid w:val="7B421DC2"/>
    <w:rsid w:val="7BAE2382"/>
    <w:rsid w:val="7C507B69"/>
    <w:rsid w:val="7C5D73D9"/>
    <w:rsid w:val="7C7F3FAA"/>
    <w:rsid w:val="7D765A46"/>
    <w:rsid w:val="7D99109C"/>
    <w:rsid w:val="7E663674"/>
    <w:rsid w:val="7F484B27"/>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5"/>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5"/>
    <w:qFormat/>
    <w:uiPriority w:val="0"/>
    <w:pPr>
      <w:keepNext/>
      <w:keepLines/>
      <w:spacing w:before="120" w:after="120" w:line="360" w:lineRule="auto"/>
      <w:ind w:firstLine="200" w:firstLineChars="200"/>
      <w:outlineLvl w:val="2"/>
    </w:pPr>
    <w:rPr>
      <w:rFonts w:ascii="Times New Roman" w:hAnsi="Times New Roman" w:eastAsia="黑体" w:cs="Times New Roman"/>
      <w:b/>
      <w:bCs/>
      <w:kern w:val="0"/>
      <w:sz w:val="20"/>
      <w:szCs w:val="32"/>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paragraph" w:styleId="8">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unhideWhenUsed/>
    <w:qFormat/>
    <w:uiPriority w:val="0"/>
    <w:pPr>
      <w:keepNext/>
      <w:keepLines/>
      <w:spacing w:before="240" w:after="64" w:line="317" w:lineRule="auto"/>
      <w:outlineLvl w:val="6"/>
    </w:pPr>
    <w:rPr>
      <w:b/>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ind w:firstLine="420"/>
    </w:pPr>
    <w:rPr>
      <w:kern w:val="0"/>
      <w:sz w:val="20"/>
      <w:szCs w:val="20"/>
    </w:rPr>
  </w:style>
  <w:style w:type="paragraph" w:styleId="10">
    <w:name w:val="Body Text"/>
    <w:basedOn w:val="1"/>
    <w:next w:val="11"/>
    <w:qFormat/>
    <w:uiPriority w:val="0"/>
    <w:rPr>
      <w:color w:val="993300"/>
      <w:sz w:val="24"/>
    </w:rPr>
  </w:style>
  <w:style w:type="paragraph" w:styleId="11">
    <w:name w:val="Body Text First Indent"/>
    <w:basedOn w:val="10"/>
    <w:next w:val="12"/>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12">
    <w:name w:val="Body Text First Indent 2"/>
    <w:basedOn w:val="13"/>
    <w:next w:val="15"/>
    <w:qFormat/>
    <w:uiPriority w:val="0"/>
    <w:pPr>
      <w:spacing w:after="120"/>
      <w:ind w:left="420" w:leftChars="200" w:firstLine="420" w:firstLineChars="200"/>
    </w:pPr>
    <w:rPr>
      <w:rFonts w:ascii="Times New Roman" w:hAnsi="Times New Roman"/>
    </w:rPr>
  </w:style>
  <w:style w:type="paragraph" w:styleId="13">
    <w:name w:val="Body Text Indent"/>
    <w:basedOn w:val="1"/>
    <w:next w:val="14"/>
    <w:qFormat/>
    <w:uiPriority w:val="0"/>
    <w:pPr>
      <w:ind w:firstLine="480"/>
    </w:pPr>
    <w:rPr>
      <w:rFonts w:ascii="宋体" w:hAnsi="宋体"/>
    </w:rPr>
  </w:style>
  <w:style w:type="paragraph" w:styleId="14">
    <w:name w:val="envelope return"/>
    <w:basedOn w:val="1"/>
    <w:qFormat/>
    <w:uiPriority w:val="0"/>
    <w:pPr>
      <w:snapToGrid w:val="0"/>
    </w:pPr>
    <w:rPr>
      <w:rFonts w:ascii="Arial" w:hAnsi="Arial"/>
    </w:rPr>
  </w:style>
  <w:style w:type="paragraph" w:styleId="15">
    <w:name w:val="toc 2"/>
    <w:basedOn w:val="1"/>
    <w:next w:val="1"/>
    <w:qFormat/>
    <w:uiPriority w:val="0"/>
    <w:pPr>
      <w:ind w:left="420" w:leftChars="200"/>
    </w:pPr>
  </w:style>
  <w:style w:type="paragraph" w:styleId="16">
    <w:name w:val="Block Text"/>
    <w:basedOn w:val="1"/>
    <w:qFormat/>
    <w:uiPriority w:val="0"/>
    <w:pPr>
      <w:ind w:left="1077" w:leftChars="513" w:right="382" w:rightChars="182" w:firstLine="420" w:firstLineChars="200"/>
    </w:pPr>
    <w:rPr>
      <w:rFonts w:hAnsi="Calibri"/>
    </w:rPr>
  </w:style>
  <w:style w:type="paragraph" w:styleId="17">
    <w:name w:val="Plain Text"/>
    <w:basedOn w:val="1"/>
    <w:qFormat/>
    <w:uiPriority w:val="0"/>
    <w:rPr>
      <w:rFonts w:ascii="宋体" w:hAnsi="Courier New" w:eastAsia="宋体" w:cs="Courier New"/>
      <w:szCs w:val="21"/>
    </w:rPr>
  </w:style>
  <w:style w:type="paragraph" w:styleId="18">
    <w:name w:val="Body Text Indent 2"/>
    <w:basedOn w:val="1"/>
    <w:qFormat/>
    <w:uiPriority w:val="0"/>
    <w:pPr>
      <w:spacing w:after="120" w:line="480" w:lineRule="auto"/>
      <w:ind w:left="420" w:leftChars="200"/>
    </w:pPr>
  </w:style>
  <w:style w:type="paragraph" w:styleId="19">
    <w:name w:val="footer"/>
    <w:basedOn w:val="1"/>
    <w:next w:val="1"/>
    <w:qFormat/>
    <w:uiPriority w:val="0"/>
    <w:pPr>
      <w:tabs>
        <w:tab w:val="center" w:pos="4153"/>
        <w:tab w:val="right" w:pos="8306"/>
      </w:tabs>
      <w:snapToGrid w:val="0"/>
      <w:jc w:val="left"/>
    </w:pPr>
    <w:rPr>
      <w:sz w:val="18"/>
      <w:szCs w:val="18"/>
    </w:rPr>
  </w:style>
  <w:style w:type="paragraph" w:styleId="2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next w:val="14"/>
    <w:qFormat/>
    <w:uiPriority w:val="99"/>
    <w:pPr>
      <w:spacing w:before="100" w:beforeAutospacing="1" w:after="100" w:afterAutospacing="1"/>
      <w:jc w:val="left"/>
    </w:pPr>
    <w:rPr>
      <w:rFonts w:ascii="Times New Roman" w:hAnsi="Times New Roman" w:eastAsia="宋体" w:cs="Times New Roman"/>
      <w:kern w:val="0"/>
      <w:sz w:val="24"/>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rPr>
      <w:b/>
      <w:bCs/>
    </w:rPr>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unhideWhenUsed/>
    <w:qFormat/>
    <w:uiPriority w:val="0"/>
    <w:rPr>
      <w:color w:val="333333"/>
      <w:u w:val="none"/>
    </w:rPr>
  </w:style>
  <w:style w:type="character" w:styleId="34">
    <w:name w:val="HTML Code"/>
    <w:basedOn w:val="24"/>
    <w:qFormat/>
    <w:uiPriority w:val="0"/>
    <w:rPr>
      <w:rFonts w:hint="default"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列出段落2"/>
    <w:basedOn w:val="1"/>
    <w:qFormat/>
    <w:uiPriority w:val="0"/>
    <w:pPr>
      <w:ind w:firstLine="420" w:firstLineChars="200"/>
    </w:pPr>
    <w:rPr>
      <w:rFonts w:ascii="Times New Roman" w:hAnsi="Times New Roman" w:eastAsia="宋体" w:cs="Times New Roman"/>
      <w:kern w:val="0"/>
      <w:sz w:val="24"/>
      <w:szCs w:val="20"/>
    </w:rPr>
  </w:style>
  <w:style w:type="paragraph" w:styleId="40">
    <w:name w:val="List Paragraph"/>
    <w:basedOn w:val="1"/>
    <w:unhideWhenUsed/>
    <w:qFormat/>
    <w:uiPriority w:val="99"/>
    <w:pPr>
      <w:ind w:firstLine="420" w:firstLineChars="200"/>
    </w:pPr>
  </w:style>
  <w:style w:type="paragraph" w:customStyle="1" w:styleId="41">
    <w:name w:val="列出段落11"/>
    <w:basedOn w:val="1"/>
    <w:qFormat/>
    <w:uiPriority w:val="99"/>
    <w:pPr>
      <w:ind w:firstLine="420" w:firstLineChars="200"/>
    </w:pPr>
  </w:style>
  <w:style w:type="paragraph" w:customStyle="1" w:styleId="42">
    <w:name w:val="_Style 325"/>
    <w:basedOn w:val="1"/>
    <w:next w:val="40"/>
    <w:qFormat/>
    <w:uiPriority w:val="99"/>
    <w:pPr>
      <w:widowControl/>
      <w:ind w:left="720"/>
      <w:contextualSpacing/>
      <w:jc w:val="left"/>
    </w:pPr>
    <w:rPr>
      <w:rFonts w:ascii="Calibri" w:hAnsi="Calibri" w:eastAsia="宋体" w:cs="Times New Roman"/>
      <w:kern w:val="0"/>
      <w:sz w:val="24"/>
      <w:lang w:eastAsia="en-US" w:bidi="en-US"/>
    </w:rPr>
  </w:style>
  <w:style w:type="paragraph" w:customStyle="1" w:styleId="43">
    <w:name w:val="列出段落1"/>
    <w:basedOn w:val="1"/>
    <w:unhideWhenUsed/>
    <w:qFormat/>
    <w:uiPriority w:val="99"/>
    <w:pPr>
      <w:ind w:firstLine="420" w:firstLineChars="200"/>
    </w:pPr>
  </w:style>
  <w:style w:type="paragraph" w:customStyle="1" w:styleId="44">
    <w:name w:val="shine正文"/>
    <w:basedOn w:val="1"/>
    <w:qFormat/>
    <w:uiPriority w:val="9"/>
    <w:pPr>
      <w:widowControl/>
      <w:spacing w:line="360" w:lineRule="auto"/>
      <w:ind w:firstLine="480"/>
      <w:jc w:val="left"/>
    </w:pPr>
    <w:rPr>
      <w:rFonts w:ascii="宋体" w:hAnsi="Calibri" w:eastAsia="宋体" w:cs="Times New Roman"/>
      <w:kern w:val="0"/>
      <w:sz w:val="24"/>
      <w:lang w:bidi="en-US"/>
    </w:rPr>
  </w:style>
  <w:style w:type="character" w:customStyle="1" w:styleId="45">
    <w:name w:val="style171"/>
    <w:basedOn w:val="24"/>
    <w:qFormat/>
    <w:uiPriority w:val="0"/>
    <w:rPr>
      <w:color w:val="FFFFFF"/>
      <w:sz w:val="36"/>
      <w:szCs w:val="36"/>
    </w:rPr>
  </w:style>
  <w:style w:type="paragraph" w:customStyle="1" w:styleId="46">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47">
    <w:name w:val="title11"/>
    <w:basedOn w:val="1"/>
    <w:qFormat/>
    <w:uiPriority w:val="0"/>
    <w:pPr>
      <w:spacing w:before="150" w:line="450" w:lineRule="atLeast"/>
      <w:jc w:val="lef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37628</Words>
  <Characters>40006</Characters>
  <Lines>300</Lines>
  <Paragraphs>84</Paragraphs>
  <TotalTime>3</TotalTime>
  <ScaleCrop>false</ScaleCrop>
  <LinksUpToDate>false</LinksUpToDate>
  <CharactersWithSpaces>42236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2019-08-28T06:08:00Z</dcterms:created>
  <dc:creator>空*</dc:creator>
  <cp:lastModifiedBy>獨寵</cp:lastModifiedBy>
  <cp:lastPrinted>2022-09-23T00:13:00Z</cp:lastPrinted>
  <dcterms:modified xsi:type="dcterms:W3CDTF">2022-11-11T02:03:12Z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9152D8485D35404087B7E3B73783D76A</vt:lpwstr>
  </property>
</Properties>
</file>