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延川县畜牧兽医服务中心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肥料和地布采购方案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按照县委、县政府安排，规划在一些产业相对较弱的村实施栽桑养蚕项目，新建桑园基地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2127.7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亩，扶持农户养蚕，增加经济收入。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为确保项目顺利完成，特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以下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1.采购数量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有机肥料405吨、1米宽地布60.76万米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2.规格要求。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肥料为有机肥，包装40千克/袋。地布宽度为1米，可使用5年，原料可降解。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.采购方式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集中采购，竞争性磋商。投标人资格要求在中华人民共和国境内注册，具有独立法人资格的标的物企业或授权代理商或经销商，三证合一营业执照资格符合。凡被列入失信被执行人、重大税收违法案件当事人名单、政府采购严重违法失信行为记录名单的供应商，拒绝参与采购活动</w:t>
      </w:r>
      <w:bookmarkStart w:id="0" w:name="br1_5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投资规模。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有机肥料210.38吨，每吨预算价格1200元，需资金25.25万元；1米宽地布60.76万米，每米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预算价格1.8元，需资金109.37万元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合计134.62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6.联系方式。联系人：刘艳芬   联系电话：15591158828 </w:t>
      </w:r>
    </w:p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17" w:right="1417" w:bottom="1417" w:left="170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DgyMGMxOTBhZTViZDVhMTJmODIyMzQzY2U1MTgifQ=="/>
  </w:docVars>
  <w:rsids>
    <w:rsidRoot w:val="0BA92C78"/>
    <w:rsid w:val="0BA92C78"/>
    <w:rsid w:val="217D3825"/>
    <w:rsid w:val="580F33FB"/>
    <w:rsid w:val="594F60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423</Characters>
  <Lines>0</Lines>
  <Paragraphs>0</Paragraphs>
  <TotalTime>1</TotalTime>
  <ScaleCrop>false</ScaleCrop>
  <LinksUpToDate>false</LinksUpToDate>
  <CharactersWithSpaces>427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2022-10-20T14:45:00Z</dcterms:created>
  <dc:creator>yc</dc:creator>
  <cp:lastModifiedBy>刘艳芬</cp:lastModifiedBy>
  <cp:lastPrinted>2022-11-07T00:19:32Z</cp:lastPrinted>
  <dcterms:modified xsi:type="dcterms:W3CDTF">2022-11-07T00:19:59Z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2591B13DB7A6456FA0A48CE939A9F630</vt:lpwstr>
  </property>
</Properties>
</file>