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480" w:lineRule="atLeast"/>
        <w:ind w:left="0" w:firstLine="0"/>
        <w:jc w:val="center"/>
        <w:rPr>
          <w:rFonts w:ascii="微软雅黑" w:hAnsi="微软雅黑" w:eastAsia="微软雅黑" w:cs="微软雅黑"/>
          <w:b/>
          <w:bCs/>
          <w:i w:val="0"/>
          <w:iCs w:val="0"/>
          <w:caps w:val="0"/>
          <w:color w:val="000000" w:themeColor="text1"/>
          <w:spacing w:val="0"/>
          <w:sz w:val="36"/>
          <w:szCs w:val="36"/>
          <w14:textFill>
            <w14:solidFill>
              <w14:schemeClr w14:val="tx1"/>
            </w14:solidFill>
          </w14:textFill>
        </w:rPr>
      </w:pPr>
      <w:r>
        <w:rPr>
          <w:rFonts w:hint="eastAsia" w:ascii="微软雅黑" w:hAnsi="微软雅黑" w:eastAsia="微软雅黑" w:cs="微软雅黑"/>
          <w:b/>
          <w:bCs/>
          <w:i w:val="0"/>
          <w:iCs w:val="0"/>
          <w:caps w:val="0"/>
          <w:color w:val="000000" w:themeColor="text1"/>
          <w:spacing w:val="0"/>
          <w:kern w:val="0"/>
          <w:sz w:val="28"/>
          <w:szCs w:val="28"/>
          <w:shd w:val="clear" w:fill="FFFFFF"/>
          <w:lang w:val="en-US" w:eastAsia="zh-CN" w:bidi="ar"/>
          <w14:textFill>
            <w14:solidFill>
              <w14:schemeClr w14:val="tx1"/>
            </w14:solidFill>
          </w14:textFill>
        </w:rPr>
        <w:t>延安市安塞区乡村振兴局关于2022年第五批财政衔接推进乡村振兴补助资金产业化项目（化子坪镇河西沟村旋水湾新建大棚及基础设施配套工程）招标公告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150" w:afterAutospacing="0" w:line="30" w:lineRule="atLeast"/>
        <w:ind w:left="0" w:right="0"/>
        <w:jc w:val="left"/>
        <w:rPr>
          <w:b w:val="0"/>
          <w:bCs w:val="0"/>
          <w:color w:val="000000" w:themeColor="text1"/>
          <w:sz w:val="21"/>
          <w:szCs w:val="21"/>
          <w14:textFill>
            <w14:solidFill>
              <w14:schemeClr w14:val="tx1"/>
            </w14:solidFill>
          </w14:textFill>
        </w:rPr>
      </w:pPr>
      <w:r>
        <w:rPr>
          <w:rStyle w:val="7"/>
          <w:b/>
          <w:bCs/>
          <w:i w:val="0"/>
          <w:iCs w:val="0"/>
          <w:caps w:val="0"/>
          <w:color w:val="000000" w:themeColor="text1"/>
          <w:spacing w:val="0"/>
          <w:sz w:val="21"/>
          <w:szCs w:val="21"/>
          <w:shd w:val="clear" w:fill="FFFFFF"/>
          <w14:textFill>
            <w14:solidFill>
              <w14:schemeClr w14:val="tx1"/>
            </w14:solidFill>
          </w14:textFill>
        </w:rPr>
        <w:t>项目概况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150" w:afterAutospacing="0" w:line="480" w:lineRule="atLeast"/>
        <w:ind w:left="0" w:right="0" w:firstLine="480"/>
        <w:jc w:val="both"/>
        <w:rPr>
          <w:color w:val="000000" w:themeColor="text1"/>
          <w:sz w:val="21"/>
          <w:szCs w:val="21"/>
          <w14:textFill>
            <w14:solidFill>
              <w14:schemeClr w14:val="tx1"/>
            </w14:solidFill>
          </w14:textFill>
        </w:rPr>
      </w:pPr>
      <w:r>
        <w:rPr>
          <w:rFonts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关于2022年第五批财政衔接推进乡村振兴补助资金产业化项目（化子坪镇河西沟村旋水湾新建大棚及基础设施配套工程）</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招标项目的潜在投标人应在</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陕西省延安市宝塔区新区阳光城二地块厚德园15号楼二单元负102</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获取招标文件，并于</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 2022年07月20日 15时00分 </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（北京时间）前递交投标文件。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color w:val="000000" w:themeColor="text1"/>
          <w:sz w:val="21"/>
          <w:szCs w:val="21"/>
          <w14:textFill>
            <w14:solidFill>
              <w14:schemeClr w14:val="tx1"/>
            </w14:solidFill>
          </w14:textFill>
        </w:rPr>
      </w:pPr>
      <w:r>
        <w:rPr>
          <w:rStyle w:val="7"/>
          <w:b/>
          <w:bCs/>
          <w:i w:val="0"/>
          <w:iCs w:val="0"/>
          <w:caps w:val="0"/>
          <w:color w:val="000000" w:themeColor="text1"/>
          <w:spacing w:val="0"/>
          <w:sz w:val="21"/>
          <w:szCs w:val="21"/>
          <w:shd w:val="clear" w:fill="FFFFFF"/>
          <w14:textFill>
            <w14:solidFill>
              <w14:schemeClr w14:val="tx1"/>
            </w14:solidFill>
          </w14:textFill>
        </w:rPr>
        <w:t>一、项目基本情况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项目编号：ASZC2022-0148</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项目名称：关于2022年第五批财政衔接推进乡村振兴补助资金产业化项目（化子坪镇河西沟村旋水湾新建大棚及基础设施配套工程）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采购方式：公开招标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预算金额：11,900,444.12元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采购需求：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合同包1(延安市安塞区乡村振兴局关于2022年第五批财政衔接推进乡村振兴补助资金产业化项目（化子坪镇河西沟村旋水湾新建大棚及基础设施配套工程）):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合同包预算金额：11,900,444.12元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合同包最高限价：11,900,444.12元</w:t>
      </w:r>
    </w:p>
    <w:tbl>
      <w:tblPr>
        <w:tblStyle w:val="5"/>
        <w:tblW w:w="10156"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26"/>
        <w:gridCol w:w="2033"/>
        <w:gridCol w:w="2033"/>
        <w:gridCol w:w="807"/>
        <w:gridCol w:w="1447"/>
        <w:gridCol w:w="1605"/>
        <w:gridCol w:w="160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30" w:hRule="atLeast"/>
          <w:tblHeader/>
        </w:trPr>
        <w:tc>
          <w:tcPr>
            <w:tcW w:w="67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color w:val="000000" w:themeColor="text1"/>
                <w:sz w:val="21"/>
                <w:szCs w:val="21"/>
                <w14:textFill>
                  <w14:solidFill>
                    <w14:schemeClr w14:val="tx1"/>
                  </w14:solidFill>
                </w14:textFill>
              </w:rPr>
            </w:pPr>
            <w:r>
              <w:rPr>
                <w:rFonts w:ascii="宋体" w:hAnsi="宋体" w:eastAsia="宋体" w:cs="宋体"/>
                <w:b/>
                <w:bCs/>
                <w:color w:val="000000" w:themeColor="text1"/>
                <w:kern w:val="0"/>
                <w:sz w:val="21"/>
                <w:szCs w:val="21"/>
                <w:lang w:val="en-US" w:eastAsia="zh-CN" w:bidi="ar"/>
                <w14:textFill>
                  <w14:solidFill>
                    <w14:schemeClr w14:val="tx1"/>
                  </w14:solidFill>
                </w14:textFill>
              </w:rPr>
              <w:t>品目号</w:t>
            </w:r>
          </w:p>
        </w:tc>
        <w:tc>
          <w:tcPr>
            <w:tcW w:w="243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color w:val="000000" w:themeColor="text1"/>
                <w:sz w:val="21"/>
                <w:szCs w:val="21"/>
                <w14:textFill>
                  <w14:solidFill>
                    <w14:schemeClr w14:val="tx1"/>
                  </w14:solidFill>
                </w14:textFill>
              </w:rPr>
            </w:pPr>
            <w:r>
              <w:rPr>
                <w:rFonts w:ascii="宋体" w:hAnsi="宋体" w:eastAsia="宋体" w:cs="宋体"/>
                <w:b/>
                <w:bCs/>
                <w:color w:val="000000" w:themeColor="text1"/>
                <w:kern w:val="0"/>
                <w:sz w:val="21"/>
                <w:szCs w:val="21"/>
                <w:lang w:val="en-US" w:eastAsia="zh-CN" w:bidi="ar"/>
                <w14:textFill>
                  <w14:solidFill>
                    <w14:schemeClr w14:val="tx1"/>
                  </w14:solidFill>
                </w14:textFill>
              </w:rPr>
              <w:t>品目名称</w:t>
            </w:r>
          </w:p>
        </w:tc>
        <w:tc>
          <w:tcPr>
            <w:tcW w:w="243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color w:val="000000" w:themeColor="text1"/>
                <w:sz w:val="21"/>
                <w:szCs w:val="21"/>
                <w14:textFill>
                  <w14:solidFill>
                    <w14:schemeClr w14:val="tx1"/>
                  </w14:solidFill>
                </w14:textFill>
              </w:rPr>
            </w:pPr>
            <w:r>
              <w:rPr>
                <w:rFonts w:ascii="宋体" w:hAnsi="宋体" w:eastAsia="宋体" w:cs="宋体"/>
                <w:b/>
                <w:bCs/>
                <w:color w:val="000000" w:themeColor="text1"/>
                <w:kern w:val="0"/>
                <w:sz w:val="21"/>
                <w:szCs w:val="21"/>
                <w:lang w:val="en-US" w:eastAsia="zh-CN" w:bidi="ar"/>
                <w14:textFill>
                  <w14:solidFill>
                    <w14:schemeClr w14:val="tx1"/>
                  </w14:solidFill>
                </w14:textFill>
              </w:rPr>
              <w:t>采购标的</w:t>
            </w:r>
          </w:p>
        </w:tc>
        <w:tc>
          <w:tcPr>
            <w:tcW w:w="844"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color w:val="000000" w:themeColor="text1"/>
                <w:sz w:val="21"/>
                <w:szCs w:val="21"/>
                <w14:textFill>
                  <w14:solidFill>
                    <w14:schemeClr w14:val="tx1"/>
                  </w14:solidFill>
                </w14:textFill>
              </w:rPr>
            </w:pPr>
            <w:r>
              <w:rPr>
                <w:rFonts w:ascii="宋体" w:hAnsi="宋体" w:eastAsia="宋体" w:cs="宋体"/>
                <w:b/>
                <w:bCs/>
                <w:color w:val="000000" w:themeColor="text1"/>
                <w:kern w:val="0"/>
                <w:sz w:val="21"/>
                <w:szCs w:val="21"/>
                <w:lang w:val="en-US" w:eastAsia="zh-CN" w:bidi="ar"/>
                <w14:textFill>
                  <w14:solidFill>
                    <w14:schemeClr w14:val="tx1"/>
                  </w14:solidFill>
                </w14:textFill>
              </w:rPr>
              <w:t>数量（单位）</w:t>
            </w:r>
          </w:p>
        </w:tc>
        <w:tc>
          <w:tcPr>
            <w:tcW w:w="1645"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color w:val="000000" w:themeColor="text1"/>
                <w:sz w:val="21"/>
                <w:szCs w:val="21"/>
                <w14:textFill>
                  <w14:solidFill>
                    <w14:schemeClr w14:val="tx1"/>
                  </w14:solidFill>
                </w14:textFill>
              </w:rPr>
            </w:pPr>
            <w:r>
              <w:rPr>
                <w:rFonts w:ascii="宋体" w:hAnsi="宋体" w:eastAsia="宋体" w:cs="宋体"/>
                <w:b/>
                <w:bCs/>
                <w:color w:val="000000" w:themeColor="text1"/>
                <w:kern w:val="0"/>
                <w:sz w:val="21"/>
                <w:szCs w:val="21"/>
                <w:lang w:val="en-US" w:eastAsia="zh-CN" w:bidi="ar"/>
                <w14:textFill>
                  <w14:solidFill>
                    <w14:schemeClr w14:val="tx1"/>
                  </w14:solidFill>
                </w14:textFill>
              </w:rPr>
              <w:t>技术规格、参数及要求</w:t>
            </w:r>
          </w:p>
        </w:tc>
        <w:tc>
          <w:tcPr>
            <w:tcW w:w="106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color w:val="000000" w:themeColor="text1"/>
                <w:sz w:val="21"/>
                <w:szCs w:val="21"/>
                <w14:textFill>
                  <w14:solidFill>
                    <w14:schemeClr w14:val="tx1"/>
                  </w14:solidFill>
                </w14:textFill>
              </w:rPr>
            </w:pPr>
            <w:r>
              <w:rPr>
                <w:rFonts w:ascii="宋体" w:hAnsi="宋体" w:eastAsia="宋体" w:cs="宋体"/>
                <w:b/>
                <w:bCs/>
                <w:color w:val="000000" w:themeColor="text1"/>
                <w:kern w:val="0"/>
                <w:sz w:val="21"/>
                <w:szCs w:val="21"/>
                <w:lang w:val="en-US" w:eastAsia="zh-CN" w:bidi="ar"/>
                <w14:textFill>
                  <w14:solidFill>
                    <w14:schemeClr w14:val="tx1"/>
                  </w14:solidFill>
                </w14:textFill>
              </w:rPr>
              <w:t>品目预算(元)</w:t>
            </w:r>
          </w:p>
        </w:tc>
        <w:tc>
          <w:tcPr>
            <w:tcW w:w="106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color w:val="000000" w:themeColor="text1"/>
                <w:sz w:val="21"/>
                <w:szCs w:val="21"/>
                <w14:textFill>
                  <w14:solidFill>
                    <w14:schemeClr w14:val="tx1"/>
                  </w14:solidFill>
                </w14:textFill>
              </w:rPr>
            </w:pPr>
            <w:r>
              <w:rPr>
                <w:rFonts w:ascii="宋体" w:hAnsi="宋体" w:eastAsia="宋体" w:cs="宋体"/>
                <w:b/>
                <w:bCs/>
                <w:color w:val="000000" w:themeColor="text1"/>
                <w:kern w:val="0"/>
                <w:sz w:val="21"/>
                <w:szCs w:val="21"/>
                <w:lang w:val="en-US" w:eastAsia="zh-CN" w:bidi="ar"/>
                <w14:textFill>
                  <w14:solidFill>
                    <w14:schemeClr w14:val="tx1"/>
                  </w14:solidFill>
                </w14:textFill>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40"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color w:val="000000" w:themeColor="text1"/>
                <w:sz w:val="21"/>
                <w:szCs w:val="21"/>
                <w14:textFill>
                  <w14:solidFill>
                    <w14:schemeClr w14:val="tx1"/>
                  </w14:solidFill>
                </w14:textFill>
              </w:rPr>
            </w:pPr>
            <w:r>
              <w:rPr>
                <w:rFonts w:ascii="宋体" w:hAnsi="宋体" w:eastAsia="宋体" w:cs="宋体"/>
                <w:color w:val="000000" w:themeColor="text1"/>
                <w:kern w:val="0"/>
                <w:sz w:val="21"/>
                <w:szCs w:val="21"/>
                <w:lang w:val="en-US" w:eastAsia="zh-CN" w:bidi="ar"/>
                <w14:textFill>
                  <w14:solidFill>
                    <w14:schemeClr w14:val="tx1"/>
                  </w14:solidFill>
                </w14:textFill>
              </w:rPr>
              <w:t>1-1</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color w:val="000000" w:themeColor="text1"/>
                <w:sz w:val="21"/>
                <w:szCs w:val="21"/>
                <w14:textFill>
                  <w14:solidFill>
                    <w14:schemeClr w14:val="tx1"/>
                  </w14:solidFill>
                </w14:textFill>
              </w:rPr>
            </w:pPr>
            <w:r>
              <w:rPr>
                <w:rFonts w:ascii="宋体" w:hAnsi="宋体" w:eastAsia="宋体" w:cs="宋体"/>
                <w:color w:val="000000" w:themeColor="text1"/>
                <w:kern w:val="0"/>
                <w:sz w:val="21"/>
                <w:szCs w:val="21"/>
                <w:lang w:val="en-US" w:eastAsia="zh-CN" w:bidi="ar"/>
                <w14:textFill>
                  <w14:solidFill>
                    <w14:schemeClr w14:val="tx1"/>
                  </w14:solidFill>
                </w14:textFill>
              </w:rPr>
              <w:t>砖石工程</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color w:val="000000" w:themeColor="text1"/>
                <w:sz w:val="21"/>
                <w:szCs w:val="21"/>
                <w14:textFill>
                  <w14:solidFill>
                    <w14:schemeClr w14:val="tx1"/>
                  </w14:solidFill>
                </w14:textFill>
              </w:rPr>
            </w:pPr>
            <w:r>
              <w:rPr>
                <w:rFonts w:ascii="宋体" w:hAnsi="宋体" w:eastAsia="宋体" w:cs="宋体"/>
                <w:color w:val="000000" w:themeColor="text1"/>
                <w:kern w:val="0"/>
                <w:sz w:val="21"/>
                <w:szCs w:val="21"/>
                <w:lang w:val="en-US" w:eastAsia="zh-CN" w:bidi="ar"/>
                <w14:textFill>
                  <w14:solidFill>
                    <w14:schemeClr w14:val="tx1"/>
                  </w14:solidFill>
                </w14:textFill>
              </w:rPr>
              <w:t>11900444.12</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color w:val="000000" w:themeColor="text1"/>
                <w:sz w:val="21"/>
                <w:szCs w:val="21"/>
                <w14:textFill>
                  <w14:solidFill>
                    <w14:schemeClr w14:val="tx1"/>
                  </w14:solidFill>
                </w14:textFill>
              </w:rPr>
            </w:pPr>
            <w:r>
              <w:rPr>
                <w:rFonts w:ascii="宋体" w:hAnsi="宋体" w:eastAsia="宋体" w:cs="宋体"/>
                <w:color w:val="000000" w:themeColor="text1"/>
                <w:kern w:val="0"/>
                <w:sz w:val="21"/>
                <w:szCs w:val="21"/>
                <w:lang w:val="en-US" w:eastAsia="zh-CN" w:bidi="ar"/>
                <w14:textFill>
                  <w14:solidFill>
                    <w14:schemeClr w14:val="tx1"/>
                  </w14:solidFill>
                </w14:textFill>
              </w:rPr>
              <w:t>1(项)</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color w:val="000000" w:themeColor="text1"/>
                <w:sz w:val="21"/>
                <w:szCs w:val="21"/>
                <w14:textFill>
                  <w14:solidFill>
                    <w14:schemeClr w14:val="tx1"/>
                  </w14:solidFill>
                </w14:textFill>
              </w:rPr>
            </w:pPr>
            <w:r>
              <w:rPr>
                <w:rFonts w:ascii="宋体" w:hAnsi="宋体" w:eastAsia="宋体" w:cs="宋体"/>
                <w:color w:val="000000" w:themeColor="text1"/>
                <w:kern w:val="0"/>
                <w:sz w:val="21"/>
                <w:szCs w:val="21"/>
                <w:lang w:val="en-US" w:eastAsia="zh-CN" w:bidi="ar"/>
                <w14:textFill>
                  <w14:solidFill>
                    <w14:schemeClr w14:val="tx1"/>
                  </w14:solidFill>
                </w14:textFill>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tLeast"/>
              <w:ind w:left="0" w:right="0"/>
              <w:jc w:val="right"/>
              <w:rPr>
                <w:color w:val="000000" w:themeColor="text1"/>
                <w:sz w:val="21"/>
                <w:szCs w:val="21"/>
                <w14:textFill>
                  <w14:solidFill>
                    <w14:schemeClr w14:val="tx1"/>
                  </w14:solidFill>
                </w14:textFill>
              </w:rPr>
            </w:pPr>
            <w:r>
              <w:rPr>
                <w:rFonts w:ascii="宋体" w:hAnsi="宋体" w:eastAsia="宋体" w:cs="宋体"/>
                <w:color w:val="000000" w:themeColor="text1"/>
                <w:kern w:val="0"/>
                <w:sz w:val="21"/>
                <w:szCs w:val="21"/>
                <w:lang w:val="en-US" w:eastAsia="zh-CN" w:bidi="ar"/>
                <w14:textFill>
                  <w14:solidFill>
                    <w14:schemeClr w14:val="tx1"/>
                  </w14:solidFill>
                </w14:textFill>
              </w:rPr>
              <w:t>11,900,444.12</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tLeast"/>
              <w:ind w:left="0" w:right="0"/>
              <w:jc w:val="right"/>
              <w:rPr>
                <w:color w:val="000000" w:themeColor="text1"/>
                <w:sz w:val="21"/>
                <w:szCs w:val="21"/>
                <w14:textFill>
                  <w14:solidFill>
                    <w14:schemeClr w14:val="tx1"/>
                  </w14:solidFill>
                </w14:textFill>
              </w:rPr>
            </w:pPr>
            <w:r>
              <w:rPr>
                <w:rFonts w:ascii="宋体" w:hAnsi="宋体" w:eastAsia="宋体" w:cs="宋体"/>
                <w:color w:val="000000" w:themeColor="text1"/>
                <w:kern w:val="0"/>
                <w:sz w:val="21"/>
                <w:szCs w:val="21"/>
                <w:lang w:val="en-US" w:eastAsia="zh-CN" w:bidi="ar"/>
                <w14:textFill>
                  <w14:solidFill>
                    <w14:schemeClr w14:val="tx1"/>
                  </w14:solidFill>
                </w14:textFill>
              </w:rPr>
              <w:t>11,900,444.12</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本合同包不接受联合体投标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合同履行期限：150天</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color w:val="000000" w:themeColor="text1"/>
          <w:sz w:val="21"/>
          <w:szCs w:val="21"/>
          <w14:textFill>
            <w14:solidFill>
              <w14:schemeClr w14:val="tx1"/>
            </w14:solidFill>
          </w14:textFill>
        </w:rPr>
      </w:pPr>
      <w:r>
        <w:rPr>
          <w:rStyle w:val="7"/>
          <w:b/>
          <w:bCs/>
          <w:i w:val="0"/>
          <w:iCs w:val="0"/>
          <w:caps w:val="0"/>
          <w:color w:val="000000" w:themeColor="text1"/>
          <w:spacing w:val="0"/>
          <w:sz w:val="21"/>
          <w:szCs w:val="21"/>
          <w:shd w:val="clear" w:fill="FFFFFF"/>
          <w14:textFill>
            <w14:solidFill>
              <w14:schemeClr w14:val="tx1"/>
            </w14:solidFill>
          </w14:textFill>
        </w:rPr>
        <w:t>二、申请人的资格要求：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1.满足《中华人民共和国政府采购法》第二十二条规定;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2.落实政府采购政策需满足的资格要求：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合同包1(延安市安塞区乡村振兴局关于2022年第五批财政衔接推进乡村振兴补助资金产业化项目（化子坪镇河西沟村旋水湾新建大棚及基础设施配套工程）)落实政府采购政策需满足的资格要求如下: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1）《政府采购促进中小企业发展管理办法》的通知（财库〔2020〕46号）； </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2）财政部司法部关于政府采购支持监狱企业发展有关问题的通知--财库〔2014〕68号； </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3）《国务院办公厅关于建立政府强制采购节能产品制度的通知》--国办发[2007]51号</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4）《环境标志产品政府采购实施意见》--财库[2006]90号； </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5）《节能产品政府采购实施意见》--（财库[2004]185号）； </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6）《关于促进残疾人就业政府采购政策的通知》财库〔2017〕141号；  </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7）陕西省财政厅关于印发《陕西省中小企业政府采购信用融资办法》（陕财办采〔2018〕23号）。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3.本项目的特定资格要求：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合同包1(延安市安塞区乡村振兴局关于2022年第五批财政衔接推进乡村振兴补助资金产业化项目（化子坪镇河西沟村旋水湾新建大棚及基础设施配套工程）)特定资格要求如下: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1）具有独立承担民事责任能力的法人或其他组织，提供合法有效的统一社会信用代码的营业执照或事业单位法人证书等国家规定的相关证明，自然人参与的提供其身份证明；</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2）法定代表人授权书（委托代理人参加须提供法定代表人授权书、法定代表人身份证复印件及被授权人身份证）或法定代表人身份证（法定代表人直接参加只须提供本人身份证）；</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3）供应商须具备市建筑工程施工总承包三级或水利水电工程施工总承包三级及以上资质和企业安全生产许可证；项目经理须具备建筑工程或水利水电工程专业二级建造师及以上执业资格和有效的安全生产考核合格B证书，且未担任其他在建工程项目的项目经理；</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4）税收缴纳证明：提供已缴纳的本年度任一月份的缴税凭证。依法免税的供应商应提供相关文件证明；</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5）社会保障资金缴纳证明：供应商须提供本年度已缴存的任意一个月的社会保障资金缴存证明或社保机构开具的社会保险参保缴费情况证明；依法不需要缴纳社会保障资金的应提供相关文件证明；</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6）供应商应出具参加政府采购活动前3年内在经营活动中没有重大违法记录的书面声明；</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7）供应商需在“陕西省建筑市场监管与诚信信息发布平台”可查询，未被“信用中国网”列入失信被执行人、重大税收违法案件当事人名单，未被“中国政府采购网”政府采购严重违法失信行为记录名单中被财政部门禁止参加政府采购活动的供应商（提供查询结果网页截图，并加盖供应商公章）；</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8）本项目不接受联合体投标；</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9）单位负责人为同一人或者存在控股、管理关系的不同供应商，不得同时参加本项目采购活动。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color w:val="000000" w:themeColor="text1"/>
          <w:sz w:val="21"/>
          <w:szCs w:val="21"/>
          <w14:textFill>
            <w14:solidFill>
              <w14:schemeClr w14:val="tx1"/>
            </w14:solidFill>
          </w14:textFill>
        </w:rPr>
      </w:pPr>
      <w:r>
        <w:rPr>
          <w:rStyle w:val="7"/>
          <w:b/>
          <w:bCs/>
          <w:i w:val="0"/>
          <w:iCs w:val="0"/>
          <w:caps w:val="0"/>
          <w:color w:val="000000" w:themeColor="text1"/>
          <w:spacing w:val="0"/>
          <w:sz w:val="21"/>
          <w:szCs w:val="21"/>
          <w:shd w:val="clear" w:fill="FFFFFF"/>
          <w14:textFill>
            <w14:solidFill>
              <w14:schemeClr w14:val="tx1"/>
            </w14:solidFill>
          </w14:textFill>
        </w:rPr>
        <w:t>三、获取招标文件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时间：</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 2022年06月29日 至 2022年07月05日 ，每天上午 08:00:00 至 12:00:00 ，下午 14:00:00 至 18:00:00 （北京时间,法定节假日除外）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地点：</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陕西省延安市宝塔区新区阳光城二地块厚德园15号楼二单元负102</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方式：</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现场获取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售价：</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 免费获取</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color w:val="000000" w:themeColor="text1"/>
          <w:sz w:val="21"/>
          <w:szCs w:val="21"/>
          <w14:textFill>
            <w14:solidFill>
              <w14:schemeClr w14:val="tx1"/>
            </w14:solidFill>
          </w14:textFill>
        </w:rPr>
      </w:pPr>
      <w:r>
        <w:rPr>
          <w:rStyle w:val="7"/>
          <w:b/>
          <w:bCs/>
          <w:i w:val="0"/>
          <w:iCs w:val="0"/>
          <w:caps w:val="0"/>
          <w:color w:val="000000" w:themeColor="text1"/>
          <w:spacing w:val="0"/>
          <w:sz w:val="21"/>
          <w:szCs w:val="21"/>
          <w:shd w:val="clear" w:fill="FFFFFF"/>
          <w14:textFill>
            <w14:solidFill>
              <w14:schemeClr w14:val="tx1"/>
            </w14:solidFill>
          </w14:textFill>
        </w:rPr>
        <w:t>四、提交投标文件截止时间、开标时间和地点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2022年07月20日 15时00分00秒 </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地点：</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延安市新区为民服务中心7号楼公共资源交易中心交易三厅</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color w:val="000000" w:themeColor="text1"/>
          <w:sz w:val="21"/>
          <w:szCs w:val="21"/>
          <w14:textFill>
            <w14:solidFill>
              <w14:schemeClr w14:val="tx1"/>
            </w14:solidFill>
          </w14:textFill>
        </w:rPr>
      </w:pPr>
      <w:r>
        <w:rPr>
          <w:rStyle w:val="7"/>
          <w:b/>
          <w:bCs/>
          <w:i w:val="0"/>
          <w:iCs w:val="0"/>
          <w:caps w:val="0"/>
          <w:color w:val="000000" w:themeColor="text1"/>
          <w:spacing w:val="0"/>
          <w:sz w:val="21"/>
          <w:szCs w:val="21"/>
          <w:shd w:val="clear" w:fill="FFFFFF"/>
          <w14:textFill>
            <w14:solidFill>
              <w14:schemeClr w14:val="tx1"/>
            </w14:solidFill>
          </w14:textFill>
        </w:rPr>
        <w:t>五、公告期限</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自本公告发布之日起</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5</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个工作日。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color w:val="000000" w:themeColor="text1"/>
          <w:sz w:val="21"/>
          <w:szCs w:val="21"/>
          <w14:textFill>
            <w14:solidFill>
              <w14:schemeClr w14:val="tx1"/>
            </w14:solidFill>
          </w14:textFill>
        </w:rPr>
      </w:pPr>
      <w:r>
        <w:rPr>
          <w:rStyle w:val="7"/>
          <w:b/>
          <w:bCs/>
          <w:i w:val="0"/>
          <w:iCs w:val="0"/>
          <w:caps w:val="0"/>
          <w:color w:val="000000" w:themeColor="text1"/>
          <w:spacing w:val="0"/>
          <w:sz w:val="21"/>
          <w:szCs w:val="21"/>
          <w:shd w:val="clear" w:fill="FFFFFF"/>
          <w14:textFill>
            <w14:solidFill>
              <w14:schemeClr w14:val="tx1"/>
            </w14:solidFill>
          </w14:textFill>
        </w:rPr>
        <w:t>六、其他补充事宜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本项目开标地点：</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延安市新区为民服务中心7号楼公共资源交易中心交易三厅</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226" w:firstLine="480"/>
        <w:jc w:val="left"/>
        <w:rPr>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本次公告在《陕西省政府采购网》、《全国公共资源交易平台（陕西省</w:t>
      </w:r>
      <w:r>
        <w:rPr>
          <w:rFonts w:hint="default" w:ascii="Times New Roman" w:hAnsi="Times New Roman" w:eastAsia="微软雅黑" w:cs="Times New Roman"/>
          <w:i w:val="0"/>
          <w:iCs w:val="0"/>
          <w:caps w:val="0"/>
          <w:color w:val="000000" w:themeColor="text1"/>
          <w:spacing w:val="0"/>
          <w:sz w:val="21"/>
          <w:szCs w:val="21"/>
          <w:shd w:val="clear" w:fill="FFFFFF"/>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延安市）》上发布，获取招标文件请携带单位介绍信原件、经办人身份证原件及复印件加盖公章到陕西省延安市宝塔区新区阳光城二地块厚德园</w:t>
      </w:r>
      <w:r>
        <w:rPr>
          <w:rFonts w:hint="default" w:ascii="Times New Roman" w:hAnsi="Times New Roman" w:eastAsia="微软雅黑" w:cs="Times New Roman"/>
          <w:i w:val="0"/>
          <w:iCs w:val="0"/>
          <w:caps w:val="0"/>
          <w:color w:val="000000" w:themeColor="text1"/>
          <w:spacing w:val="0"/>
          <w:sz w:val="21"/>
          <w:szCs w:val="21"/>
          <w:shd w:val="clear" w:fill="FFFFFF"/>
          <w14:textFill>
            <w14:solidFill>
              <w14:schemeClr w14:val="tx1"/>
            </w14:solidFill>
          </w14:textFill>
        </w:rPr>
        <w:t>15</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号楼二单元负</w:t>
      </w: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102</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免费获取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226" w:firstLine="480"/>
        <w:jc w:val="left"/>
        <w:rPr>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注：请供应商按照陕西省财政厅关于政府采购供应商注册登记有关事项的通知中的要求，通过陕西省政府采购网注册登记加入陕西省政府采购供应商库。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color w:val="000000" w:themeColor="text1"/>
          <w:sz w:val="21"/>
          <w:szCs w:val="21"/>
          <w14:textFill>
            <w14:solidFill>
              <w14:schemeClr w14:val="tx1"/>
            </w14:solidFill>
          </w14:textFill>
        </w:rPr>
      </w:pPr>
      <w:r>
        <w:rPr>
          <w:rStyle w:val="7"/>
          <w:b/>
          <w:bCs/>
          <w:i w:val="0"/>
          <w:iCs w:val="0"/>
          <w:caps w:val="0"/>
          <w:color w:val="000000" w:themeColor="text1"/>
          <w:spacing w:val="0"/>
          <w:sz w:val="21"/>
          <w:szCs w:val="21"/>
          <w:shd w:val="clear" w:fill="FFFFFF"/>
          <w14:textFill>
            <w14:solidFill>
              <w14:schemeClr w14:val="tx1"/>
            </w14:solidFill>
          </w14:textFill>
        </w:rPr>
        <w:t>七、对本次招标提出询问，请按以下方式联系。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color w:val="000000" w:themeColor="text1"/>
          <w:sz w:val="21"/>
          <w:szCs w:val="21"/>
          <w14:textFill>
            <w14:solidFill>
              <w14:schemeClr w14:val="tx1"/>
            </w14:solidFill>
          </w14:textFill>
        </w:rPr>
      </w:pPr>
      <w:r>
        <w:rPr>
          <w:b w:val="0"/>
          <w:bCs w:val="0"/>
          <w:i w:val="0"/>
          <w:iCs w:val="0"/>
          <w:caps w:val="0"/>
          <w:color w:val="000000" w:themeColor="text1"/>
          <w:spacing w:val="0"/>
          <w:sz w:val="21"/>
          <w:szCs w:val="21"/>
          <w:shd w:val="clear" w:fill="FFFFFF"/>
          <w14:textFill>
            <w14:solidFill>
              <w14:schemeClr w14:val="tx1"/>
            </w14:solidFill>
          </w14:textFill>
        </w:rPr>
        <w:t>1.采购人信息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名称：</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延安市安塞区乡村振兴局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地址：</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延安市安塞区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联系方式：</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13636876577</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color w:val="000000" w:themeColor="text1"/>
          <w:sz w:val="21"/>
          <w:szCs w:val="21"/>
          <w14:textFill>
            <w14:solidFill>
              <w14:schemeClr w14:val="tx1"/>
            </w14:solidFill>
          </w14:textFill>
        </w:rPr>
      </w:pPr>
      <w:r>
        <w:rPr>
          <w:b w:val="0"/>
          <w:bCs w:val="0"/>
          <w:i w:val="0"/>
          <w:iCs w:val="0"/>
          <w:caps w:val="0"/>
          <w:color w:val="000000" w:themeColor="text1"/>
          <w:spacing w:val="0"/>
          <w:sz w:val="21"/>
          <w:szCs w:val="21"/>
          <w:shd w:val="clear" w:fill="FFFFFF"/>
          <w14:textFill>
            <w14:solidFill>
              <w14:schemeClr w14:val="tx1"/>
            </w14:solidFill>
          </w14:textFill>
        </w:rPr>
        <w:t>2.采购代理机构信息</w:t>
      </w: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名称：</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陕西中江驰项目管理有限公司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地址：</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陕西省延安市宝塔区新区阳光城二地块厚德园15号楼二单元负102</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联系方式：</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13892103520</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color w:val="000000" w:themeColor="text1"/>
          <w:sz w:val="21"/>
          <w:szCs w:val="21"/>
          <w14:textFill>
            <w14:solidFill>
              <w14:schemeClr w14:val="tx1"/>
            </w14:solidFill>
          </w14:textFill>
        </w:rPr>
      </w:pPr>
      <w:r>
        <w:rPr>
          <w:b w:val="0"/>
          <w:bCs w:val="0"/>
          <w:i w:val="0"/>
          <w:iCs w:val="0"/>
          <w:caps w:val="0"/>
          <w:color w:val="000000" w:themeColor="text1"/>
          <w:spacing w:val="0"/>
          <w:sz w:val="21"/>
          <w:szCs w:val="21"/>
          <w:shd w:val="clear" w:fill="FFFFFF"/>
          <w14:textFill>
            <w14:solidFill>
              <w14:schemeClr w14:val="tx1"/>
            </w14:solidFill>
          </w14:textFill>
        </w:rPr>
        <w:t>3.项目联系方式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项目联系人：</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白雨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电话：</w:t>
      </w: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13892103520</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right"/>
        <w:rPr>
          <w:color w:val="000000" w:themeColor="text1"/>
          <w:sz w:val="21"/>
          <w:szCs w:val="2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陕西中江驰项目管理有限公司</w:t>
      </w:r>
    </w:p>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iOGI1ZTk4OGI1YjgxYTEyMjY1OTMwYzY0NzY4MjYifQ=="/>
  </w:docVars>
  <w:rsids>
    <w:rsidRoot w:val="00000000"/>
    <w:rsid w:val="27024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line="360" w:lineRule="auto"/>
      <w:outlineLvl w:val="3"/>
    </w:pPr>
    <w:rPr>
      <w:rFonts w:ascii="Cambria" w:hAnsi="Cambria" w:cs="宋体"/>
      <w:b/>
      <w:bCs/>
      <w:sz w:val="28"/>
      <w:szCs w:val="28"/>
    </w:rPr>
  </w:style>
  <w:style w:type="paragraph" w:styleId="3">
    <w:name w:val="heading 6"/>
    <w:basedOn w:val="1"/>
    <w:next w:val="1"/>
    <w:qFormat/>
    <w:uiPriority w:val="0"/>
    <w:pPr>
      <w:keepNext/>
      <w:keepLines/>
      <w:widowControl/>
      <w:spacing w:before="240" w:beforeLines="0" w:after="64" w:afterLines="0" w:line="316" w:lineRule="auto"/>
      <w:jc w:val="left"/>
      <w:outlineLvl w:val="5"/>
    </w:pPr>
    <w:rPr>
      <w:rFonts w:ascii="Cambria" w:hAnsi="Cambria" w:cs="宋体"/>
      <w:b/>
      <w:bCs/>
      <w:sz w:val="24"/>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nhideWhenUsed/>
    <w:qFormat/>
    <w:uiPriority w:val="0"/>
    <w:pPr>
      <w:widowControl/>
      <w:spacing w:before="100" w:beforeLines="0" w:beforeAutospacing="1" w:after="100" w:afterLines="0" w:afterAutospacing="1"/>
      <w:jc w:val="left"/>
    </w:pPr>
    <w:rPr>
      <w:rFonts w:ascii="宋体" w:hAnsi="宋体"/>
      <w:kern w:val="0"/>
      <w:sz w:val="24"/>
    </w:rPr>
  </w:style>
  <w:style w:type="character" w:styleId="7">
    <w:name w:val="Strong"/>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2022-06-28T03:21:01Z</dcterms:created>
  <dc:creator>Administrator</dc:creator>
  <cp:lastModifiedBy>白雨</cp:lastModifiedBy>
  <dcterms:modified xsi:type="dcterms:W3CDTF">2022-06-28T03:21:45Z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54D4975D003641B5B886E5B8E45FC4E2</vt:lpwstr>
  </property>
</Properties>
</file>