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keepNext w:val="0"/>
        <w:keepLines w:val="0"/>
        <w:pageBreakBefore w:val="0"/>
        <w:widowControl/>
        <w:suppressLineNumbers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t>项目编号：</w:t>
      </w:r>
      <w:r>
        <w:rPr>
          <w:rFonts w:hint="eastAsia" w:cs="宋体"/>
          <w:b/>
          <w:bCs/>
          <w:color w:val="auto"/>
          <w:sz w:val="28"/>
          <w:szCs w:val="28"/>
          <w:lang w:eastAsia="zh-CN"/>
        </w:rPr>
        <w:t>SXJC-ZC-2023-047</w:t>
      </w:r>
    </w:p>
    <w:p>
      <w:pPr>
        <w:pStyle w:val="19"/>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8"/>
          <w:szCs w:val="28"/>
          <w:lang w:eastAsia="zh-CN"/>
        </w:rPr>
      </w:pPr>
    </w:p>
    <w:p>
      <w:pPr>
        <w:jc w:val="center"/>
        <w:rPr>
          <w:rFonts w:hint="eastAsia" w:ascii="宋体" w:hAnsi="宋体" w:eastAsia="宋体" w:cs="宋体"/>
          <w:b/>
          <w:color w:val="auto"/>
          <w:sz w:val="72"/>
          <w:szCs w:val="72"/>
        </w:rPr>
      </w:pPr>
      <w:r>
        <w:rPr>
          <w:rFonts w:hint="eastAsia" w:cs="宋体"/>
          <w:b/>
          <w:bCs/>
          <w:color w:val="auto"/>
          <w:sz w:val="28"/>
          <w:szCs w:val="28"/>
          <w:lang w:eastAsia="zh-CN"/>
        </w:rPr>
        <w:t>延安市安塞区乡村振兴局关于2023年财政衔接推进乡村振兴补助资金（第二批）采购项目（沿河湾镇方家河村新建大棚及基础设施配套工程）</w:t>
      </w:r>
    </w:p>
    <w:p>
      <w:pPr>
        <w:jc w:val="center"/>
        <w:rPr>
          <w:rFonts w:hint="eastAsia" w:ascii="宋体" w:hAnsi="宋体" w:eastAsia="宋体" w:cs="宋体"/>
          <w:b/>
          <w:color w:val="auto"/>
          <w:sz w:val="72"/>
          <w:szCs w:val="72"/>
        </w:rPr>
      </w:pPr>
    </w:p>
    <w:p>
      <w:pPr>
        <w:jc w:val="center"/>
        <w:rPr>
          <w:rFonts w:hint="eastAsia" w:ascii="宋体" w:hAnsi="宋体" w:eastAsia="宋体" w:cs="宋体"/>
          <w:b/>
          <w:color w:val="auto"/>
          <w:sz w:val="72"/>
          <w:szCs w:val="72"/>
        </w:rPr>
      </w:pPr>
      <w:r>
        <w:rPr>
          <w:rFonts w:hint="eastAsia" w:ascii="宋体" w:hAnsi="宋体" w:eastAsia="宋体" w:cs="宋体"/>
          <w:b/>
          <w:color w:val="auto"/>
          <w:sz w:val="72"/>
          <w:szCs w:val="72"/>
        </w:rPr>
        <w:t>竞争性磋商文件</w:t>
      </w:r>
    </w:p>
    <w:p>
      <w:pPr>
        <w:ind w:firstLine="361" w:firstLineChars="100"/>
        <w:jc w:val="center"/>
        <w:rPr>
          <w:rFonts w:hint="eastAsia" w:ascii="仿宋" w:hAnsi="仿宋" w:eastAsia="仿宋" w:cs="仿宋"/>
          <w:b/>
          <w:bCs/>
          <w:color w:val="auto"/>
          <w:sz w:val="36"/>
          <w:szCs w:val="44"/>
        </w:rPr>
      </w:pPr>
      <w:bookmarkStart w:id="15" w:name="_GoBack"/>
      <w:bookmarkEnd w:id="15"/>
    </w:p>
    <w:p>
      <w:pPr>
        <w:ind w:firstLine="2038" w:firstLineChars="564"/>
        <w:jc w:val="center"/>
        <w:rPr>
          <w:rFonts w:hint="eastAsia" w:ascii="仿宋" w:hAnsi="仿宋" w:eastAsia="仿宋" w:cs="仿宋"/>
          <w:b/>
          <w:bCs/>
          <w:color w:val="auto"/>
          <w:sz w:val="36"/>
          <w:szCs w:val="44"/>
        </w:rPr>
      </w:pPr>
    </w:p>
    <w:p>
      <w:pPr>
        <w:pStyle w:val="9"/>
        <w:rPr>
          <w:rFonts w:hint="eastAsia" w:ascii="仿宋" w:hAnsi="仿宋" w:eastAsia="仿宋" w:cs="仿宋"/>
          <w:b/>
          <w:bCs/>
          <w:color w:val="auto"/>
          <w:sz w:val="36"/>
          <w:szCs w:val="44"/>
        </w:rPr>
      </w:pPr>
    </w:p>
    <w:p>
      <w:pPr>
        <w:pStyle w:val="13"/>
        <w:ind w:left="0" w:leftChars="0" w:firstLine="0" w:firstLineChars="0"/>
        <w:rPr>
          <w:rFonts w:hint="eastAsia" w:ascii="仿宋" w:hAnsi="仿宋" w:eastAsia="仿宋" w:cs="仿宋"/>
          <w:b/>
          <w:bCs/>
          <w:color w:val="auto"/>
          <w:sz w:val="36"/>
          <w:szCs w:val="44"/>
        </w:rPr>
      </w:pPr>
    </w:p>
    <w:p>
      <w:pPr>
        <w:pStyle w:val="13"/>
        <w:ind w:left="0" w:leftChars="0" w:firstLine="0" w:firstLineChars="0"/>
        <w:rPr>
          <w:rFonts w:hint="eastAsia" w:ascii="仿宋" w:hAnsi="仿宋" w:eastAsia="仿宋" w:cs="仿宋"/>
          <w:b/>
          <w:bCs/>
          <w:color w:val="auto"/>
          <w:sz w:val="36"/>
          <w:szCs w:val="44"/>
        </w:rPr>
      </w:pPr>
    </w:p>
    <w:p>
      <w:pPr>
        <w:rPr>
          <w:rFonts w:hint="eastAsia" w:ascii="仿宋" w:hAnsi="仿宋" w:eastAsia="仿宋" w:cs="仿宋"/>
          <w:b/>
          <w:bCs/>
          <w:color w:val="auto"/>
          <w:sz w:val="32"/>
          <w:szCs w:val="44"/>
        </w:rPr>
      </w:pPr>
    </w:p>
    <w:p>
      <w:pPr>
        <w:spacing w:line="360" w:lineRule="auto"/>
        <w:ind w:firstLine="321" w:firstLineChars="100"/>
        <w:jc w:val="both"/>
        <w:rPr>
          <w:rFonts w:hint="eastAsia" w:ascii="宋体" w:hAnsi="宋体" w:eastAsia="宋体" w:cs="宋体"/>
          <w:b/>
          <w:bCs/>
          <w:color w:val="auto"/>
          <w:sz w:val="32"/>
          <w:szCs w:val="32"/>
        </w:rPr>
      </w:pPr>
      <w:r>
        <w:rPr>
          <w:rFonts w:hint="eastAsia" w:ascii="宋体" w:hAnsi="宋体" w:cs="宋体"/>
          <w:b/>
          <w:bCs/>
          <w:color w:val="auto"/>
          <w:sz w:val="32"/>
          <w:szCs w:val="32"/>
          <w:lang w:val="en-US" w:eastAsia="zh-CN"/>
        </w:rPr>
        <w:t>采</w:t>
      </w:r>
      <w:r>
        <w:rPr>
          <w:rFonts w:hint="eastAsia" w:ascii="宋体" w:hAnsi="宋体" w:eastAsia="宋体" w:cs="宋体"/>
          <w:b/>
          <w:bCs/>
          <w:color w:val="auto"/>
          <w:sz w:val="32"/>
          <w:szCs w:val="32"/>
        </w:rPr>
        <w:t xml:space="preserve">   </w:t>
      </w:r>
      <w:r>
        <w:rPr>
          <w:rFonts w:hint="eastAsia" w:ascii="宋体" w:hAnsi="宋体" w:cs="宋体"/>
          <w:b/>
          <w:bCs/>
          <w:color w:val="auto"/>
          <w:sz w:val="32"/>
          <w:szCs w:val="32"/>
          <w:lang w:val="en-US" w:eastAsia="zh-CN"/>
        </w:rPr>
        <w:t>购</w:t>
      </w:r>
      <w:r>
        <w:rPr>
          <w:rFonts w:hint="eastAsia" w:ascii="宋体" w:hAnsi="宋体" w:eastAsia="宋体" w:cs="宋体"/>
          <w:b/>
          <w:bCs/>
          <w:color w:val="auto"/>
          <w:sz w:val="32"/>
          <w:szCs w:val="32"/>
        </w:rPr>
        <w:t xml:space="preserve">  人：</w:t>
      </w:r>
      <w:r>
        <w:rPr>
          <w:rFonts w:hint="eastAsia" w:eastAsia="宋体" w:cs="宋体"/>
          <w:b/>
          <w:bCs/>
          <w:color w:val="auto"/>
          <w:sz w:val="32"/>
          <w:szCs w:val="32"/>
          <w:lang w:eastAsia="zh-CN"/>
        </w:rPr>
        <w:t>延安市</w:t>
      </w:r>
      <w:r>
        <w:rPr>
          <w:rFonts w:hint="eastAsia" w:eastAsia="宋体" w:cs="宋体"/>
          <w:b/>
          <w:bCs/>
          <w:color w:val="auto"/>
          <w:sz w:val="32"/>
          <w:szCs w:val="32"/>
          <w:lang w:val="en-US" w:eastAsia="zh-CN"/>
        </w:rPr>
        <w:t>安塞区乡村振兴局</w:t>
      </w:r>
      <w:r>
        <w:rPr>
          <w:rFonts w:hint="eastAsia" w:ascii="宋体" w:hAnsi="宋体" w:eastAsia="宋体" w:cs="宋体"/>
          <w:b/>
          <w:bCs/>
          <w:color w:val="auto"/>
          <w:sz w:val="32"/>
          <w:szCs w:val="32"/>
        </w:rPr>
        <w:t>（盖章）</w:t>
      </w:r>
    </w:p>
    <w:p>
      <w:pPr>
        <w:spacing w:line="360" w:lineRule="auto"/>
        <w:ind w:firstLine="321" w:firstLineChars="100"/>
        <w:jc w:val="both"/>
        <w:rPr>
          <w:rFonts w:hint="eastAsia" w:ascii="宋体" w:hAnsi="宋体" w:eastAsia="宋体" w:cs="宋体"/>
          <w:b/>
          <w:bCs/>
          <w:color w:val="auto"/>
          <w:sz w:val="32"/>
          <w:szCs w:val="32"/>
        </w:rPr>
      </w:pPr>
    </w:p>
    <w:p>
      <w:pPr>
        <w:spacing w:line="360" w:lineRule="auto"/>
        <w:ind w:firstLine="321" w:firstLineChars="100"/>
        <w:jc w:val="both"/>
        <w:rPr>
          <w:rFonts w:hint="eastAsia" w:ascii="宋体" w:hAnsi="宋体" w:eastAsia="宋体" w:cs="宋体"/>
          <w:b/>
          <w:bCs/>
          <w:color w:val="auto"/>
          <w:sz w:val="32"/>
          <w:szCs w:val="32"/>
          <w:u w:val="single"/>
        </w:rPr>
      </w:pPr>
      <w:r>
        <w:rPr>
          <w:rFonts w:hint="eastAsia" w:ascii="宋体" w:hAnsi="宋体" w:cs="宋体"/>
          <w:b/>
          <w:bCs/>
          <w:color w:val="auto"/>
          <w:sz w:val="32"/>
          <w:szCs w:val="32"/>
          <w:lang w:val="en-US" w:eastAsia="zh-CN"/>
        </w:rPr>
        <w:t>采购</w:t>
      </w:r>
      <w:r>
        <w:rPr>
          <w:rFonts w:hint="eastAsia" w:ascii="宋体" w:hAnsi="宋体" w:eastAsia="宋体" w:cs="宋体"/>
          <w:b/>
          <w:bCs/>
          <w:color w:val="auto"/>
          <w:sz w:val="32"/>
          <w:szCs w:val="32"/>
        </w:rPr>
        <w:t>代理机构：</w:t>
      </w:r>
      <w:r>
        <w:rPr>
          <w:rFonts w:hint="eastAsia" w:ascii="宋体" w:hAnsi="宋体" w:eastAsia="宋体" w:cs="宋体"/>
          <w:b/>
          <w:bCs/>
          <w:color w:val="auto"/>
          <w:sz w:val="32"/>
          <w:szCs w:val="32"/>
          <w:lang w:eastAsia="zh-CN"/>
        </w:rPr>
        <w:t>陕西敬创项目管理有限公司</w:t>
      </w:r>
      <w:r>
        <w:rPr>
          <w:rFonts w:hint="eastAsia" w:ascii="宋体" w:hAnsi="宋体" w:eastAsia="宋体" w:cs="宋体"/>
          <w:b/>
          <w:bCs/>
          <w:color w:val="auto"/>
          <w:sz w:val="32"/>
          <w:szCs w:val="32"/>
        </w:rPr>
        <w:t>（盖章）</w:t>
      </w:r>
    </w:p>
    <w:p>
      <w:pPr>
        <w:spacing w:line="360" w:lineRule="auto"/>
        <w:jc w:val="center"/>
        <w:rPr>
          <w:rFonts w:hint="eastAsia" w:ascii="宋体" w:hAnsi="宋体" w:eastAsia="宋体" w:cs="宋体"/>
          <w:b/>
          <w:bCs/>
          <w:color w:val="auto"/>
          <w:sz w:val="32"/>
          <w:szCs w:val="32"/>
          <w:u w:val="single"/>
        </w:rPr>
      </w:pPr>
    </w:p>
    <w:p>
      <w:pPr>
        <w:spacing w:line="360" w:lineRule="auto"/>
        <w:ind w:firstLine="315" w:firstLineChars="98"/>
        <w:rPr>
          <w:rFonts w:hint="eastAsia" w:ascii="宋体" w:hAnsi="宋体" w:eastAsia="宋体" w:cs="宋体"/>
          <w:b/>
          <w:bCs/>
          <w:color w:val="auto"/>
          <w:sz w:val="32"/>
          <w:szCs w:val="32"/>
        </w:rPr>
      </w:pPr>
      <w:r>
        <w:rPr>
          <w:rFonts w:hint="eastAsia" w:ascii="宋体" w:hAnsi="宋体" w:eastAsia="宋体" w:cs="宋体"/>
          <w:b/>
          <w:bCs/>
          <w:color w:val="auto"/>
          <w:sz w:val="32"/>
          <w:szCs w:val="32"/>
        </w:rPr>
        <w:t>日        期：</w:t>
      </w:r>
      <w:r>
        <w:rPr>
          <w:rFonts w:hint="eastAsia" w:ascii="宋体" w:hAnsi="宋体" w:eastAsia="宋体" w:cs="宋体"/>
          <w:b/>
          <w:bCs/>
          <w:color w:val="auto"/>
          <w:sz w:val="32"/>
          <w:szCs w:val="32"/>
          <w:lang w:val="en-US" w:eastAsia="zh-CN"/>
        </w:rPr>
        <w:t>202</w:t>
      </w:r>
      <w:r>
        <w:rPr>
          <w:rFonts w:hint="eastAsia" w:ascii="宋体" w:hAnsi="宋体" w:cs="宋体"/>
          <w:b/>
          <w:bCs/>
          <w:color w:val="auto"/>
          <w:sz w:val="32"/>
          <w:szCs w:val="32"/>
          <w:lang w:val="en-US" w:eastAsia="zh-CN"/>
        </w:rPr>
        <w:t>3</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0</w:t>
      </w:r>
      <w:r>
        <w:rPr>
          <w:rFonts w:hint="eastAsia" w:ascii="宋体" w:hAnsi="宋体" w:cs="宋体"/>
          <w:b/>
          <w:bCs/>
          <w:color w:val="auto"/>
          <w:sz w:val="32"/>
          <w:szCs w:val="32"/>
          <w:lang w:val="en-US" w:eastAsia="zh-CN"/>
        </w:rPr>
        <w:t>8</w:t>
      </w:r>
      <w:r>
        <w:rPr>
          <w:rFonts w:hint="eastAsia" w:ascii="宋体" w:hAnsi="宋体" w:eastAsia="宋体" w:cs="宋体"/>
          <w:b/>
          <w:bCs/>
          <w:color w:val="auto"/>
          <w:sz w:val="32"/>
          <w:szCs w:val="32"/>
        </w:rPr>
        <w:t>月</w:t>
      </w:r>
      <w:r>
        <w:rPr>
          <w:rFonts w:hint="eastAsia" w:ascii="宋体" w:hAnsi="宋体" w:cs="宋体"/>
          <w:b/>
          <w:bCs/>
          <w:color w:val="auto"/>
          <w:sz w:val="32"/>
          <w:szCs w:val="32"/>
          <w:lang w:val="en-US" w:eastAsia="zh-CN"/>
        </w:rPr>
        <w:t>15</w:t>
      </w:r>
      <w:r>
        <w:rPr>
          <w:rFonts w:hint="eastAsia" w:ascii="宋体" w:hAnsi="宋体" w:eastAsia="宋体" w:cs="宋体"/>
          <w:b/>
          <w:bCs/>
          <w:color w:val="auto"/>
          <w:sz w:val="32"/>
          <w:szCs w:val="32"/>
        </w:rPr>
        <w:t>日</w:t>
      </w:r>
    </w:p>
    <w:p>
      <w:pPr>
        <w:tabs>
          <w:tab w:val="left" w:pos="3642"/>
        </w:tabs>
        <w:jc w:val="center"/>
        <w:rPr>
          <w:rFonts w:hint="eastAsia" w:ascii="宋体" w:hAnsi="宋体" w:eastAsia="宋体" w:cs="宋体"/>
          <w:b/>
          <w:bCs/>
          <w:color w:val="auto"/>
          <w:sz w:val="48"/>
          <w:szCs w:val="48"/>
        </w:rPr>
        <w:sectPr>
          <w:headerReference r:id="rId5" w:type="default"/>
          <w:pgSz w:w="11906" w:h="16838"/>
          <w:pgMar w:top="1418" w:right="986" w:bottom="1418" w:left="1440" w:header="851" w:footer="992" w:gutter="0"/>
          <w:pgNumType w:fmt="numberInDash" w:start="1"/>
          <w:cols w:space="720" w:num="1"/>
          <w:docGrid w:linePitch="326" w:charSpace="0"/>
        </w:sectPr>
      </w:pPr>
    </w:p>
    <w:p>
      <w:pPr>
        <w:pStyle w:val="2"/>
        <w:rPr>
          <w:rFonts w:hint="eastAsia"/>
        </w:rPr>
        <w:sectPr>
          <w:pgSz w:w="11906" w:h="16838"/>
          <w:pgMar w:top="1418" w:right="986" w:bottom="1418" w:left="1440" w:header="851" w:footer="992" w:gutter="0"/>
          <w:pgNumType w:fmt="numberInDash" w:start="1"/>
          <w:cols w:space="720" w:num="1"/>
          <w:docGrid w:linePitch="326" w:charSpace="0"/>
        </w:sectPr>
      </w:pPr>
    </w:p>
    <w:p>
      <w:pPr>
        <w:tabs>
          <w:tab w:val="left" w:pos="3642"/>
        </w:tabs>
        <w:jc w:val="center"/>
        <w:rPr>
          <w:rFonts w:hint="eastAsia" w:ascii="宋体" w:hAnsi="宋体" w:eastAsia="宋体" w:cs="宋体"/>
          <w:b/>
          <w:bCs/>
          <w:color w:val="auto"/>
          <w:sz w:val="48"/>
          <w:szCs w:val="48"/>
        </w:rPr>
      </w:pPr>
      <w:r>
        <w:rPr>
          <w:rFonts w:hint="eastAsia" w:ascii="宋体" w:hAnsi="宋体" w:eastAsia="宋体" w:cs="宋体"/>
          <w:b/>
          <w:bCs/>
          <w:color w:val="auto"/>
          <w:sz w:val="48"/>
          <w:szCs w:val="48"/>
        </w:rPr>
        <w:t xml:space="preserve">目 </w:t>
      </w:r>
      <w:r>
        <w:rPr>
          <w:rFonts w:hint="eastAsia" w:ascii="宋体" w:hAnsi="宋体" w:eastAsia="宋体" w:cs="宋体"/>
          <w:b/>
          <w:bCs/>
          <w:color w:val="auto"/>
          <w:sz w:val="48"/>
          <w:szCs w:val="48"/>
          <w:lang w:val="en-US" w:eastAsia="zh-CN"/>
        </w:rPr>
        <w:t xml:space="preserve">  </w:t>
      </w:r>
      <w:r>
        <w:rPr>
          <w:rFonts w:hint="eastAsia" w:ascii="宋体" w:hAnsi="宋体" w:eastAsia="宋体" w:cs="宋体"/>
          <w:b/>
          <w:bCs/>
          <w:color w:val="auto"/>
          <w:sz w:val="48"/>
          <w:szCs w:val="48"/>
        </w:rPr>
        <w:t xml:space="preserve"> 录</w:t>
      </w:r>
    </w:p>
    <w:p>
      <w:pPr>
        <w:ind w:firstLine="420"/>
        <w:rPr>
          <w:rFonts w:hint="eastAsia" w:ascii="宋体" w:hAnsi="宋体" w:eastAsia="宋体" w:cs="宋体"/>
          <w:color w:val="auto"/>
        </w:rPr>
      </w:pPr>
    </w:p>
    <w:p>
      <w:pPr>
        <w:ind w:firstLine="420"/>
        <w:rPr>
          <w:rFonts w:hint="eastAsia" w:ascii="宋体" w:hAnsi="宋体" w:eastAsia="宋体" w:cs="宋体"/>
          <w:color w:val="auto"/>
        </w:rPr>
      </w:pPr>
    </w:p>
    <w:p>
      <w:pPr>
        <w:spacing w:line="600" w:lineRule="auto"/>
        <w:ind w:firstLine="643" w:firstLineChars="200"/>
        <w:rPr>
          <w:rFonts w:hint="eastAsia" w:ascii="宋体" w:hAnsi="宋体" w:eastAsia="宋体" w:cs="宋体"/>
          <w:b/>
          <w:color w:val="auto"/>
          <w:sz w:val="32"/>
          <w:szCs w:val="32"/>
        </w:rPr>
      </w:pPr>
      <w:r>
        <w:rPr>
          <w:rFonts w:hint="eastAsia" w:ascii="宋体" w:hAnsi="宋体" w:eastAsia="宋体" w:cs="宋体"/>
          <w:b/>
          <w:color w:val="auto"/>
          <w:sz w:val="32"/>
          <w:szCs w:val="32"/>
        </w:rPr>
        <w:t>第一部分  磋商</w:t>
      </w:r>
      <w:r>
        <w:rPr>
          <w:rFonts w:hint="eastAsia" w:ascii="宋体" w:hAnsi="宋体" w:cs="宋体"/>
          <w:b/>
          <w:color w:val="auto"/>
          <w:sz w:val="32"/>
          <w:szCs w:val="32"/>
          <w:lang w:val="en-US" w:eastAsia="zh-CN"/>
        </w:rPr>
        <w:t>公告</w:t>
      </w:r>
      <w:r>
        <w:rPr>
          <w:rFonts w:hint="eastAsia" w:ascii="宋体" w:hAnsi="宋体" w:eastAsia="宋体" w:cs="宋体"/>
          <w:b/>
          <w:color w:val="auto"/>
          <w:sz w:val="32"/>
          <w:szCs w:val="32"/>
        </w:rPr>
        <w:t xml:space="preserve"> </w:t>
      </w:r>
    </w:p>
    <w:p>
      <w:pPr>
        <w:spacing w:line="600" w:lineRule="auto"/>
        <w:ind w:firstLine="643" w:firstLineChars="200"/>
        <w:rPr>
          <w:rFonts w:hint="eastAsia" w:ascii="宋体" w:hAnsi="宋体" w:eastAsia="宋体" w:cs="宋体"/>
          <w:b/>
          <w:color w:val="auto"/>
          <w:sz w:val="32"/>
          <w:szCs w:val="32"/>
        </w:rPr>
      </w:pPr>
      <w:r>
        <w:rPr>
          <w:rFonts w:hint="eastAsia" w:ascii="宋体" w:hAnsi="宋体" w:eastAsia="宋体" w:cs="宋体"/>
          <w:b/>
          <w:color w:val="auto"/>
          <w:sz w:val="32"/>
          <w:szCs w:val="32"/>
        </w:rPr>
        <w:t>第二部分  供应商须知</w:t>
      </w:r>
    </w:p>
    <w:p>
      <w:pPr>
        <w:spacing w:line="600" w:lineRule="auto"/>
        <w:ind w:firstLine="643" w:firstLineChars="200"/>
        <w:rPr>
          <w:rFonts w:hint="eastAsia" w:ascii="宋体" w:hAnsi="宋体" w:eastAsia="宋体" w:cs="宋体"/>
          <w:b/>
          <w:color w:val="auto"/>
          <w:sz w:val="32"/>
          <w:szCs w:val="32"/>
        </w:rPr>
      </w:pPr>
      <w:r>
        <w:rPr>
          <w:rFonts w:hint="eastAsia" w:ascii="宋体" w:hAnsi="宋体" w:eastAsia="宋体" w:cs="宋体"/>
          <w:b/>
          <w:color w:val="auto"/>
          <w:sz w:val="32"/>
          <w:szCs w:val="32"/>
        </w:rPr>
        <w:t xml:space="preserve">第三部分  磋商内容及要求 </w:t>
      </w:r>
    </w:p>
    <w:p>
      <w:pPr>
        <w:spacing w:line="600" w:lineRule="auto"/>
        <w:ind w:firstLine="643" w:firstLineChars="200"/>
        <w:rPr>
          <w:rFonts w:hint="eastAsia" w:ascii="宋体" w:hAnsi="宋体" w:eastAsia="宋体" w:cs="宋体"/>
          <w:color w:val="auto"/>
          <w:sz w:val="32"/>
          <w:szCs w:val="32"/>
        </w:rPr>
      </w:pPr>
      <w:r>
        <w:rPr>
          <w:rFonts w:hint="eastAsia" w:ascii="宋体" w:hAnsi="宋体" w:eastAsia="宋体" w:cs="宋体"/>
          <w:b/>
          <w:color w:val="auto"/>
          <w:sz w:val="32"/>
          <w:szCs w:val="32"/>
        </w:rPr>
        <w:t>第四部分  商务及合同主要条款</w:t>
      </w:r>
    </w:p>
    <w:p>
      <w:pPr>
        <w:spacing w:line="600" w:lineRule="auto"/>
        <w:ind w:firstLine="643" w:firstLineChars="200"/>
        <w:rPr>
          <w:rFonts w:hint="eastAsia" w:ascii="宋体" w:hAnsi="宋体" w:eastAsia="宋体" w:cs="宋体"/>
          <w:b/>
          <w:color w:val="auto"/>
          <w:sz w:val="30"/>
          <w:szCs w:val="30"/>
        </w:rPr>
      </w:pPr>
      <w:r>
        <w:rPr>
          <w:rFonts w:hint="eastAsia" w:ascii="宋体" w:hAnsi="宋体" w:eastAsia="宋体" w:cs="宋体"/>
          <w:b/>
          <w:color w:val="auto"/>
          <w:sz w:val="32"/>
          <w:szCs w:val="32"/>
        </w:rPr>
        <w:t xml:space="preserve">第五部分  响应文件格式 </w:t>
      </w:r>
      <w:r>
        <w:rPr>
          <w:rFonts w:hint="eastAsia" w:ascii="宋体" w:hAnsi="宋体" w:eastAsia="宋体" w:cs="宋体"/>
          <w:b/>
          <w:color w:val="auto"/>
          <w:sz w:val="30"/>
          <w:szCs w:val="30"/>
        </w:rPr>
        <w:t xml:space="preserve">   </w:t>
      </w:r>
    </w:p>
    <w:p>
      <w:pPr>
        <w:spacing w:line="480" w:lineRule="auto"/>
        <w:ind w:firstLine="602" w:firstLineChars="200"/>
        <w:rPr>
          <w:rFonts w:hint="eastAsia" w:ascii="宋体" w:hAnsi="宋体" w:eastAsia="宋体" w:cs="宋体"/>
          <w:b/>
          <w:color w:val="auto"/>
          <w:sz w:val="30"/>
          <w:szCs w:val="30"/>
        </w:rPr>
      </w:pPr>
    </w:p>
    <w:p>
      <w:pPr>
        <w:spacing w:line="480" w:lineRule="auto"/>
        <w:ind w:firstLine="602" w:firstLineChars="200"/>
        <w:rPr>
          <w:rFonts w:hint="eastAsia" w:ascii="仿宋" w:hAnsi="仿宋" w:eastAsia="仿宋" w:cs="仿宋"/>
          <w:b/>
          <w:color w:val="auto"/>
          <w:sz w:val="30"/>
          <w:szCs w:val="30"/>
        </w:rPr>
        <w:sectPr>
          <w:pgSz w:w="11906" w:h="16838"/>
          <w:pgMar w:top="1418" w:right="986" w:bottom="1418" w:left="1440" w:header="851" w:footer="992" w:gutter="0"/>
          <w:pgNumType w:fmt="numberInDash" w:start="1"/>
          <w:cols w:space="720" w:num="1"/>
          <w:docGrid w:linePitch="326" w:charSpace="0"/>
        </w:sectPr>
      </w:pPr>
      <w:r>
        <w:rPr>
          <w:rFonts w:hint="eastAsia" w:ascii="仿宋" w:hAnsi="仿宋" w:eastAsia="仿宋" w:cs="仿宋"/>
          <w:b/>
          <w:color w:val="auto"/>
          <w:sz w:val="30"/>
          <w:szCs w:val="30"/>
        </w:rPr>
        <w:t xml:space="preserve"> </w:t>
      </w:r>
    </w:p>
    <w:p>
      <w:pPr>
        <w:pStyle w:val="2"/>
        <w:rPr>
          <w:rFonts w:hint="eastAsia"/>
        </w:rPr>
        <w:sectPr>
          <w:pgSz w:w="11906" w:h="16838"/>
          <w:pgMar w:top="1418" w:right="986" w:bottom="1418" w:left="1440" w:header="851" w:footer="992" w:gutter="0"/>
          <w:pgNumType w:fmt="numberInDash" w:start="1"/>
          <w:cols w:space="720" w:num="1"/>
          <w:docGrid w:linePitch="326" w:charSpace="0"/>
        </w:sectPr>
      </w:pPr>
    </w:p>
    <w:p>
      <w:pPr>
        <w:pStyle w:val="3"/>
        <w:jc w:val="both"/>
        <w:rPr>
          <w:rFonts w:hint="eastAsia" w:ascii="宋体" w:hAnsi="宋体" w:eastAsia="宋体" w:cs="宋体"/>
          <w:b/>
          <w:color w:val="auto"/>
          <w:sz w:val="28"/>
          <w:szCs w:val="28"/>
        </w:rPr>
      </w:pPr>
      <w:r>
        <w:rPr>
          <w:rFonts w:hint="eastAsia" w:ascii="仿宋" w:hAnsi="仿宋" w:eastAsia="仿宋" w:cs="仿宋"/>
          <w:b/>
          <w:color w:val="auto"/>
          <w:sz w:val="32"/>
          <w:szCs w:val="32"/>
        </w:rPr>
        <w:t xml:space="preserve">             </w:t>
      </w:r>
      <w:r>
        <w:rPr>
          <w:rFonts w:hint="eastAsia" w:ascii="宋体" w:hAnsi="宋体" w:eastAsia="宋体" w:cs="宋体"/>
          <w:b/>
          <w:color w:val="auto"/>
          <w:sz w:val="32"/>
          <w:szCs w:val="32"/>
        </w:rPr>
        <w:t xml:space="preserve">        第一部分  </w:t>
      </w:r>
      <w:r>
        <w:rPr>
          <w:rFonts w:hint="eastAsia" w:ascii="宋体" w:hAnsi="宋体"/>
          <w:b/>
          <w:color w:val="auto"/>
          <w:sz w:val="32"/>
          <w:szCs w:val="32"/>
        </w:rPr>
        <w:t>磋商</w:t>
      </w:r>
      <w:r>
        <w:rPr>
          <w:rFonts w:hint="eastAsia" w:ascii="宋体" w:hAnsi="宋体"/>
          <w:b/>
          <w:color w:val="auto"/>
          <w:sz w:val="32"/>
          <w:szCs w:val="32"/>
          <w:lang w:eastAsia="zh-CN"/>
        </w:rPr>
        <w:t>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line="360" w:lineRule="auto"/>
        <w:ind w:left="0" w:firstLine="0"/>
        <w:jc w:val="center"/>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shd w:val="clear" w:color="auto" w:fill="FFFFFF"/>
          <w:lang w:val="en-US" w:eastAsia="zh-CN" w:bidi="ar"/>
        </w:rPr>
        <w:t>延安市安塞区乡村振兴局关于2023年财政衔接推进乡村振兴补助资金（第二批）采购项目</w:t>
      </w:r>
      <w:r>
        <w:rPr>
          <w:rFonts w:hint="eastAsia" w:ascii="宋体" w:hAnsi="宋体" w:cs="宋体"/>
          <w:b/>
          <w:bCs/>
          <w:i w:val="0"/>
          <w:iCs w:val="0"/>
          <w:caps w:val="0"/>
          <w:color w:val="auto"/>
          <w:spacing w:val="0"/>
          <w:kern w:val="0"/>
          <w:sz w:val="24"/>
          <w:szCs w:val="24"/>
          <w:shd w:val="clear" w:color="auto" w:fill="FFFFFF"/>
          <w:lang w:val="en-US" w:eastAsia="zh-CN" w:bidi="ar"/>
        </w:rPr>
        <w:t>（沿河湾镇方家河村新建大棚及基础设施配套工程）</w:t>
      </w:r>
      <w:r>
        <w:rPr>
          <w:rFonts w:hint="eastAsia" w:ascii="宋体" w:hAnsi="宋体" w:eastAsia="宋体" w:cs="宋体"/>
          <w:b/>
          <w:bCs/>
          <w:i w:val="0"/>
          <w:iCs w:val="0"/>
          <w:caps w:val="0"/>
          <w:color w:val="auto"/>
          <w:spacing w:val="0"/>
          <w:kern w:val="0"/>
          <w:sz w:val="24"/>
          <w:szCs w:val="24"/>
          <w:shd w:val="clear" w:color="auto" w:fill="FFFFFF"/>
          <w:lang w:val="en-US" w:eastAsia="zh-CN" w:bidi="ar"/>
        </w:rPr>
        <w:t>竞争性磋商公告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jc w:val="left"/>
        <w:textAlignment w:val="baseline"/>
        <w:rPr>
          <w:rFonts w:hint="eastAsia" w:ascii="宋体" w:hAnsi="宋体" w:eastAsia="宋体" w:cs="宋体"/>
          <w:b w:val="0"/>
          <w:bCs w:val="0"/>
          <w:sz w:val="24"/>
          <w:szCs w:val="24"/>
        </w:rPr>
      </w:pPr>
      <w:r>
        <w:rPr>
          <w:rStyle w:val="25"/>
          <w:rFonts w:hint="eastAsia" w:ascii="宋体" w:hAnsi="宋体" w:eastAsia="宋体" w:cs="宋体"/>
          <w:b/>
          <w:bCs/>
          <w:i w:val="0"/>
          <w:iCs w:val="0"/>
          <w:caps w:val="0"/>
          <w:color w:val="333333"/>
          <w:spacing w:val="0"/>
          <w:sz w:val="24"/>
          <w:szCs w:val="24"/>
          <w:shd w:val="clear" w:color="auto" w:fill="FFFFFF"/>
          <w:vertAlign w:val="baseline"/>
        </w:rPr>
        <w:t>项目概况</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384"/>
        <w:jc w:val="both"/>
        <w:textAlignment w:val="baseline"/>
        <w:rPr>
          <w:rFonts w:hint="eastAsia" w:ascii="宋体" w:hAnsi="宋体" w:eastAsia="宋体" w:cs="宋体"/>
          <w:sz w:val="24"/>
          <w:szCs w:val="24"/>
        </w:rPr>
      </w:pPr>
      <w:r>
        <w:rPr>
          <w:rFonts w:hint="eastAsia" w:ascii="宋体" w:hAnsi="宋体" w:cs="宋体"/>
          <w:i w:val="0"/>
          <w:iCs w:val="0"/>
          <w:caps w:val="0"/>
          <w:color w:val="333333"/>
          <w:spacing w:val="0"/>
          <w:sz w:val="24"/>
          <w:szCs w:val="24"/>
          <w:shd w:val="clear" w:color="auto" w:fill="FFFFFF"/>
          <w:vertAlign w:val="baseline"/>
          <w:lang w:eastAsia="zh-CN"/>
        </w:rPr>
        <w:t>关于2023年财政衔接推进乡村振兴补助资金（第二批）采购项目（沿河湾镇方家河村新建大棚及基础设施配套工程）</w:t>
      </w:r>
      <w:r>
        <w:rPr>
          <w:rFonts w:hint="eastAsia" w:ascii="宋体" w:hAnsi="宋体" w:eastAsia="宋体" w:cs="宋体"/>
          <w:i w:val="0"/>
          <w:iCs w:val="0"/>
          <w:caps w:val="0"/>
          <w:color w:val="333333"/>
          <w:spacing w:val="0"/>
          <w:sz w:val="24"/>
          <w:szCs w:val="24"/>
          <w:shd w:val="clear" w:color="auto" w:fill="FFFFFF"/>
          <w:vertAlign w:val="baseline"/>
        </w:rPr>
        <w:t>采购项目的潜在供应商应在陕西省延安市新城区上城新世纪乐居街5号东区1号楼919室获取采购文件，并于2023年</w:t>
      </w:r>
      <w:r>
        <w:rPr>
          <w:rFonts w:hint="eastAsia" w:ascii="宋体" w:hAnsi="宋体" w:cs="宋体"/>
          <w:i w:val="0"/>
          <w:iCs w:val="0"/>
          <w:caps w:val="0"/>
          <w:color w:val="333333"/>
          <w:spacing w:val="0"/>
          <w:sz w:val="24"/>
          <w:szCs w:val="24"/>
          <w:shd w:val="clear" w:color="auto" w:fill="FFFFFF"/>
          <w:vertAlign w:val="baseline"/>
          <w:lang w:val="en-US" w:eastAsia="zh-CN"/>
        </w:rPr>
        <w:t xml:space="preserve"> 08</w:t>
      </w:r>
      <w:r>
        <w:rPr>
          <w:rFonts w:hint="eastAsia" w:ascii="宋体" w:hAnsi="宋体" w:eastAsia="宋体" w:cs="宋体"/>
          <w:i w:val="0"/>
          <w:iCs w:val="0"/>
          <w:caps w:val="0"/>
          <w:color w:val="333333"/>
          <w:spacing w:val="0"/>
          <w:sz w:val="24"/>
          <w:szCs w:val="24"/>
          <w:shd w:val="clear" w:color="auto" w:fill="FFFFFF"/>
          <w:vertAlign w:val="baseline"/>
        </w:rPr>
        <w:t>月</w:t>
      </w:r>
      <w:r>
        <w:rPr>
          <w:rFonts w:hint="eastAsia" w:ascii="宋体" w:hAnsi="宋体" w:cs="宋体"/>
          <w:i w:val="0"/>
          <w:iCs w:val="0"/>
          <w:caps w:val="0"/>
          <w:color w:val="333333"/>
          <w:spacing w:val="0"/>
          <w:sz w:val="24"/>
          <w:szCs w:val="24"/>
          <w:shd w:val="clear" w:color="auto" w:fill="FFFFFF"/>
          <w:vertAlign w:val="baseline"/>
          <w:lang w:val="en-US" w:eastAsia="zh-CN"/>
        </w:rPr>
        <w:t>29</w:t>
      </w:r>
      <w:r>
        <w:rPr>
          <w:rFonts w:hint="eastAsia" w:ascii="宋体" w:hAnsi="宋体" w:eastAsia="宋体" w:cs="宋体"/>
          <w:i w:val="0"/>
          <w:iCs w:val="0"/>
          <w:caps w:val="0"/>
          <w:color w:val="333333"/>
          <w:spacing w:val="0"/>
          <w:sz w:val="24"/>
          <w:szCs w:val="24"/>
          <w:shd w:val="clear" w:color="auto" w:fill="FFFFFF"/>
          <w:vertAlign w:val="baseline"/>
        </w:rPr>
        <w:t>日</w:t>
      </w:r>
      <w:r>
        <w:rPr>
          <w:rFonts w:hint="eastAsia" w:ascii="宋体" w:hAnsi="宋体" w:cs="宋体"/>
          <w:i w:val="0"/>
          <w:iCs w:val="0"/>
          <w:caps w:val="0"/>
          <w:color w:val="333333"/>
          <w:spacing w:val="0"/>
          <w:sz w:val="24"/>
          <w:szCs w:val="24"/>
          <w:shd w:val="clear" w:color="auto" w:fill="FFFFFF"/>
          <w:vertAlign w:val="baseline"/>
          <w:lang w:val="en-US" w:eastAsia="zh-CN"/>
        </w:rPr>
        <w:t>10</w:t>
      </w:r>
      <w:r>
        <w:rPr>
          <w:rFonts w:hint="eastAsia" w:ascii="宋体" w:hAnsi="宋体" w:eastAsia="宋体" w:cs="宋体"/>
          <w:i w:val="0"/>
          <w:iCs w:val="0"/>
          <w:caps w:val="0"/>
          <w:color w:val="333333"/>
          <w:spacing w:val="0"/>
          <w:sz w:val="24"/>
          <w:szCs w:val="24"/>
          <w:shd w:val="clear" w:color="auto" w:fill="FFFFFF"/>
          <w:vertAlign w:val="baseline"/>
        </w:rPr>
        <w:t>时</w:t>
      </w:r>
      <w:r>
        <w:rPr>
          <w:rFonts w:hint="eastAsia" w:ascii="宋体" w:hAnsi="宋体" w:cs="宋体"/>
          <w:i w:val="0"/>
          <w:iCs w:val="0"/>
          <w:caps w:val="0"/>
          <w:color w:val="333333"/>
          <w:spacing w:val="0"/>
          <w:sz w:val="24"/>
          <w:szCs w:val="24"/>
          <w:shd w:val="clear" w:color="auto" w:fill="FFFFFF"/>
          <w:vertAlign w:val="baseline"/>
          <w:lang w:val="en-US" w:eastAsia="zh-CN"/>
        </w:rPr>
        <w:t>00</w:t>
      </w:r>
      <w:r>
        <w:rPr>
          <w:rFonts w:hint="eastAsia" w:ascii="宋体" w:hAnsi="宋体" w:eastAsia="宋体" w:cs="宋体"/>
          <w:i w:val="0"/>
          <w:iCs w:val="0"/>
          <w:caps w:val="0"/>
          <w:color w:val="333333"/>
          <w:spacing w:val="0"/>
          <w:sz w:val="24"/>
          <w:szCs w:val="24"/>
          <w:shd w:val="clear" w:color="auto" w:fill="FFFFFF"/>
          <w:vertAlign w:val="baseline"/>
        </w:rPr>
        <w:t>分（北京时间）前提交响应文件。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jc w:val="left"/>
        <w:textAlignment w:val="baseline"/>
        <w:rPr>
          <w:rFonts w:hint="eastAsia" w:ascii="宋体" w:hAnsi="宋体" w:eastAsia="宋体" w:cs="宋体"/>
          <w:b w:val="0"/>
          <w:bCs w:val="0"/>
          <w:sz w:val="24"/>
          <w:szCs w:val="24"/>
        </w:rPr>
      </w:pPr>
      <w:r>
        <w:rPr>
          <w:rStyle w:val="25"/>
          <w:rFonts w:hint="eastAsia" w:ascii="宋体" w:hAnsi="宋体" w:eastAsia="宋体" w:cs="宋体"/>
          <w:b/>
          <w:bCs/>
          <w:i w:val="0"/>
          <w:iCs w:val="0"/>
          <w:caps w:val="0"/>
          <w:color w:val="333333"/>
          <w:spacing w:val="0"/>
          <w:sz w:val="24"/>
          <w:szCs w:val="24"/>
          <w:shd w:val="clear" w:color="auto" w:fill="FFFFFF"/>
          <w:vertAlign w:val="baseline"/>
        </w:rPr>
        <w:t>一、项目基本情况</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384"/>
        <w:jc w:val="both"/>
        <w:textAlignment w:val="baseline"/>
        <w:rPr>
          <w:rFonts w:hint="default"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color="auto" w:fill="FFFFFF"/>
          <w:vertAlign w:val="baseline"/>
        </w:rPr>
        <w:t>项目编号：SXJC-ZC-2023-0</w:t>
      </w:r>
      <w:r>
        <w:rPr>
          <w:rFonts w:hint="eastAsia" w:ascii="宋体" w:hAnsi="宋体" w:cs="宋体"/>
          <w:i w:val="0"/>
          <w:iCs w:val="0"/>
          <w:caps w:val="0"/>
          <w:color w:val="333333"/>
          <w:spacing w:val="0"/>
          <w:sz w:val="24"/>
          <w:szCs w:val="24"/>
          <w:shd w:val="clear" w:color="auto" w:fill="FFFFFF"/>
          <w:vertAlign w:val="baseline"/>
          <w:lang w:val="en-US" w:eastAsia="zh-CN"/>
        </w:rPr>
        <w:t>47</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384"/>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color="auto" w:fill="FFFFFF"/>
          <w:vertAlign w:val="baseline"/>
        </w:rPr>
        <w:t>项目名称：</w:t>
      </w:r>
      <w:r>
        <w:rPr>
          <w:rFonts w:hint="eastAsia" w:ascii="宋体" w:hAnsi="宋体" w:cs="宋体"/>
          <w:i w:val="0"/>
          <w:iCs w:val="0"/>
          <w:caps w:val="0"/>
          <w:color w:val="333333"/>
          <w:spacing w:val="0"/>
          <w:sz w:val="24"/>
          <w:szCs w:val="24"/>
          <w:shd w:val="clear" w:color="auto" w:fill="FFFFFF"/>
          <w:vertAlign w:val="baseline"/>
          <w:lang w:eastAsia="zh-CN"/>
        </w:rPr>
        <w:t>关于2023年财政衔接推进乡村振兴补助资金（第二批）采购项目（沿河湾镇方家河村新建大棚及基础设施配套工程）</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38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采购方式：竞争性磋商</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38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预算金额：</w:t>
      </w:r>
      <w:r>
        <w:rPr>
          <w:rFonts w:hint="eastAsia" w:ascii="宋体" w:hAnsi="宋体" w:cs="宋体"/>
          <w:i w:val="0"/>
          <w:iCs w:val="0"/>
          <w:caps w:val="0"/>
          <w:color w:val="333333"/>
          <w:spacing w:val="0"/>
          <w:sz w:val="24"/>
          <w:szCs w:val="24"/>
          <w:shd w:val="clear" w:color="auto" w:fill="FFFFFF"/>
          <w:vertAlign w:val="baseline"/>
          <w:lang w:eastAsia="zh-CN"/>
        </w:rPr>
        <w:t>3,935,376.59</w:t>
      </w:r>
      <w:r>
        <w:rPr>
          <w:rFonts w:hint="eastAsia" w:ascii="宋体" w:hAnsi="宋体" w:eastAsia="宋体" w:cs="宋体"/>
          <w:i w:val="0"/>
          <w:iCs w:val="0"/>
          <w:caps w:val="0"/>
          <w:color w:val="333333"/>
          <w:spacing w:val="0"/>
          <w:sz w:val="24"/>
          <w:szCs w:val="24"/>
          <w:shd w:val="clear" w:color="auto" w:fill="FFFFFF"/>
          <w:vertAlign w:val="baseline"/>
        </w:rPr>
        <w:t>元</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38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采购需求：</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38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合同包1(</w:t>
      </w:r>
      <w:r>
        <w:rPr>
          <w:rFonts w:hint="eastAsia" w:ascii="宋体" w:hAnsi="宋体" w:cs="宋体"/>
          <w:i w:val="0"/>
          <w:iCs w:val="0"/>
          <w:caps w:val="0"/>
          <w:color w:val="333333"/>
          <w:spacing w:val="0"/>
          <w:sz w:val="24"/>
          <w:szCs w:val="24"/>
          <w:shd w:val="clear" w:color="auto" w:fill="FFFFFF"/>
          <w:vertAlign w:val="baseline"/>
          <w:lang w:eastAsia="zh-CN"/>
        </w:rPr>
        <w:t>关于2023年财政衔接推进乡村振兴补助资金（第二批）采购项目（沿河湾镇方家河村新建大棚及基础设施配套工程）</w:t>
      </w:r>
      <w:r>
        <w:rPr>
          <w:rFonts w:hint="eastAsia" w:ascii="宋体" w:hAnsi="宋体" w:eastAsia="宋体" w:cs="宋体"/>
          <w:i w:val="0"/>
          <w:iCs w:val="0"/>
          <w:caps w:val="0"/>
          <w:color w:val="333333"/>
          <w:spacing w:val="0"/>
          <w:sz w:val="24"/>
          <w:szCs w:val="24"/>
          <w:shd w:val="clear" w:color="auto" w:fill="FFFFFF"/>
          <w:vertAlign w:val="baseline"/>
        </w:rPr>
        <w:t>):</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50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合同包预算金额：</w:t>
      </w:r>
      <w:r>
        <w:rPr>
          <w:rFonts w:hint="eastAsia" w:ascii="宋体" w:hAnsi="宋体" w:cs="宋体"/>
          <w:i w:val="0"/>
          <w:iCs w:val="0"/>
          <w:caps w:val="0"/>
          <w:color w:val="333333"/>
          <w:spacing w:val="0"/>
          <w:sz w:val="24"/>
          <w:szCs w:val="24"/>
          <w:shd w:val="clear" w:color="auto" w:fill="FFFFFF"/>
          <w:vertAlign w:val="baseline"/>
          <w:lang w:eastAsia="zh-CN"/>
        </w:rPr>
        <w:t>3,935,376.59</w:t>
      </w:r>
      <w:r>
        <w:rPr>
          <w:rFonts w:hint="eastAsia" w:ascii="宋体" w:hAnsi="宋体" w:eastAsia="宋体" w:cs="宋体"/>
          <w:i w:val="0"/>
          <w:iCs w:val="0"/>
          <w:caps w:val="0"/>
          <w:color w:val="333333"/>
          <w:spacing w:val="0"/>
          <w:sz w:val="24"/>
          <w:szCs w:val="24"/>
          <w:shd w:val="clear" w:color="auto" w:fill="FFFFFF"/>
          <w:vertAlign w:val="baseline"/>
        </w:rPr>
        <w:t>元</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50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合同包最高限价：</w:t>
      </w:r>
      <w:r>
        <w:rPr>
          <w:rFonts w:hint="eastAsia" w:ascii="宋体" w:hAnsi="宋体" w:cs="宋体"/>
          <w:i w:val="0"/>
          <w:iCs w:val="0"/>
          <w:caps w:val="0"/>
          <w:color w:val="333333"/>
          <w:spacing w:val="0"/>
          <w:sz w:val="24"/>
          <w:szCs w:val="24"/>
          <w:shd w:val="clear" w:color="auto" w:fill="FFFFFF"/>
          <w:vertAlign w:val="baseline"/>
          <w:lang w:eastAsia="zh-CN"/>
        </w:rPr>
        <w:t>3,935,376.59</w:t>
      </w:r>
      <w:r>
        <w:rPr>
          <w:rFonts w:hint="eastAsia" w:ascii="宋体" w:hAnsi="宋体" w:eastAsia="宋体" w:cs="宋体"/>
          <w:i w:val="0"/>
          <w:iCs w:val="0"/>
          <w:caps w:val="0"/>
          <w:color w:val="333333"/>
          <w:spacing w:val="0"/>
          <w:sz w:val="24"/>
          <w:szCs w:val="24"/>
          <w:shd w:val="clear" w:color="auto" w:fill="FFFFFF"/>
          <w:vertAlign w:val="baseline"/>
        </w:rPr>
        <w:t>元</w:t>
      </w:r>
    </w:p>
    <w:tbl>
      <w:tblPr>
        <w:tblStyle w:val="22"/>
        <w:tblW w:w="94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39"/>
        <w:gridCol w:w="1801"/>
        <w:gridCol w:w="1422"/>
        <w:gridCol w:w="1082"/>
        <w:gridCol w:w="1488"/>
        <w:gridCol w:w="1512"/>
        <w:gridCol w:w="15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645"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val="0"/>
                <w:bCs w:val="0"/>
                <w:sz w:val="22"/>
                <w:szCs w:val="22"/>
              </w:rPr>
            </w:pPr>
            <w:r>
              <w:rPr>
                <w:rFonts w:hint="eastAsia" w:ascii="宋体" w:hAnsi="宋体" w:eastAsia="宋体" w:cs="宋体"/>
                <w:b w:val="0"/>
                <w:bCs w:val="0"/>
                <w:kern w:val="0"/>
                <w:sz w:val="22"/>
                <w:szCs w:val="22"/>
                <w:lang w:val="en-US" w:eastAsia="zh-CN" w:bidi="ar"/>
              </w:rPr>
              <w:t>品目号</w:t>
            </w:r>
          </w:p>
        </w:tc>
        <w:tc>
          <w:tcPr>
            <w:tcW w:w="1839"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val="0"/>
                <w:bCs w:val="0"/>
                <w:sz w:val="22"/>
                <w:szCs w:val="22"/>
              </w:rPr>
            </w:pPr>
            <w:r>
              <w:rPr>
                <w:rFonts w:hint="eastAsia" w:ascii="宋体" w:hAnsi="宋体" w:eastAsia="宋体" w:cs="宋体"/>
                <w:b w:val="0"/>
                <w:bCs w:val="0"/>
                <w:kern w:val="0"/>
                <w:sz w:val="22"/>
                <w:szCs w:val="22"/>
                <w:lang w:val="en-US" w:eastAsia="zh-CN" w:bidi="ar"/>
              </w:rPr>
              <w:t>品目名称</w:t>
            </w:r>
          </w:p>
        </w:tc>
        <w:tc>
          <w:tcPr>
            <w:tcW w:w="145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val="0"/>
                <w:bCs w:val="0"/>
                <w:sz w:val="22"/>
                <w:szCs w:val="22"/>
              </w:rPr>
            </w:pPr>
            <w:r>
              <w:rPr>
                <w:rFonts w:hint="eastAsia" w:ascii="宋体" w:hAnsi="宋体" w:eastAsia="宋体" w:cs="宋体"/>
                <w:b w:val="0"/>
                <w:bCs w:val="0"/>
                <w:kern w:val="0"/>
                <w:sz w:val="22"/>
                <w:szCs w:val="22"/>
                <w:lang w:val="en-US" w:eastAsia="zh-CN" w:bidi="ar"/>
              </w:rPr>
              <w:t>采购标的</w:t>
            </w:r>
          </w:p>
        </w:tc>
        <w:tc>
          <w:tcPr>
            <w:tcW w:w="1094"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val="0"/>
                <w:bCs w:val="0"/>
                <w:sz w:val="22"/>
                <w:szCs w:val="22"/>
              </w:rPr>
            </w:pPr>
            <w:r>
              <w:rPr>
                <w:rFonts w:hint="eastAsia" w:ascii="宋体" w:hAnsi="宋体" w:eastAsia="宋体" w:cs="宋体"/>
                <w:b w:val="0"/>
                <w:bCs w:val="0"/>
                <w:kern w:val="0"/>
                <w:sz w:val="22"/>
                <w:szCs w:val="22"/>
                <w:lang w:val="en-US" w:eastAsia="zh-CN" w:bidi="ar"/>
              </w:rPr>
              <w:t>数量（单位）</w:t>
            </w:r>
          </w:p>
        </w:tc>
        <w:tc>
          <w:tcPr>
            <w:tcW w:w="1404"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val="0"/>
                <w:bCs w:val="0"/>
                <w:sz w:val="22"/>
                <w:szCs w:val="22"/>
              </w:rPr>
            </w:pPr>
            <w:r>
              <w:rPr>
                <w:rFonts w:hint="eastAsia" w:ascii="宋体" w:hAnsi="宋体" w:eastAsia="宋体" w:cs="宋体"/>
                <w:b w:val="0"/>
                <w:bCs w:val="0"/>
                <w:kern w:val="0"/>
                <w:sz w:val="22"/>
                <w:szCs w:val="22"/>
                <w:lang w:val="en-US" w:eastAsia="zh-CN" w:bidi="ar"/>
              </w:rPr>
              <w:t>技术规格、参数及要求</w:t>
            </w:r>
          </w:p>
        </w:tc>
        <w:tc>
          <w:tcPr>
            <w:tcW w:w="1512"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val="0"/>
                <w:bCs w:val="0"/>
                <w:sz w:val="22"/>
                <w:szCs w:val="22"/>
              </w:rPr>
            </w:pPr>
            <w:r>
              <w:rPr>
                <w:rFonts w:hint="eastAsia" w:ascii="宋体" w:hAnsi="宋体" w:eastAsia="宋体" w:cs="宋体"/>
                <w:b w:val="0"/>
                <w:bCs w:val="0"/>
                <w:kern w:val="0"/>
                <w:sz w:val="22"/>
                <w:szCs w:val="22"/>
                <w:lang w:val="en-US" w:eastAsia="zh-CN" w:bidi="ar"/>
              </w:rPr>
              <w:t>品目预算(元)</w:t>
            </w:r>
          </w:p>
        </w:tc>
        <w:tc>
          <w:tcPr>
            <w:tcW w:w="1512"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val="0"/>
                <w:bCs w:val="0"/>
                <w:sz w:val="22"/>
                <w:szCs w:val="22"/>
              </w:rPr>
            </w:pPr>
            <w:r>
              <w:rPr>
                <w:rFonts w:hint="eastAsia" w:ascii="宋体" w:hAnsi="宋体" w:eastAsia="宋体" w:cs="宋体"/>
                <w:b w:val="0"/>
                <w:bCs w:val="0"/>
                <w:kern w:val="0"/>
                <w:sz w:val="22"/>
                <w:szCs w:val="22"/>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4" w:hRule="atLeast"/>
        </w:trPr>
        <w:tc>
          <w:tcPr>
            <w:tcW w:w="645"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val="en-US" w:eastAsia="zh-CN" w:bidi="ar"/>
              </w:rPr>
              <w:t>1-1</w:t>
            </w:r>
          </w:p>
        </w:tc>
        <w:tc>
          <w:tcPr>
            <w:tcW w:w="1839"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sz w:val="22"/>
                <w:szCs w:val="22"/>
              </w:rPr>
            </w:pPr>
            <w:r>
              <w:rPr>
                <w:rFonts w:hint="eastAsia" w:ascii="宋体" w:hAnsi="宋体" w:eastAsia="宋体" w:cs="宋体"/>
                <w:sz w:val="22"/>
                <w:szCs w:val="22"/>
              </w:rPr>
              <w:t>其他构筑物工程施工</w:t>
            </w:r>
          </w:p>
        </w:tc>
        <w:tc>
          <w:tcPr>
            <w:tcW w:w="145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sz w:val="22"/>
                <w:szCs w:val="22"/>
              </w:rPr>
            </w:pPr>
            <w:r>
              <w:rPr>
                <w:rFonts w:hint="eastAsia" w:ascii="宋体" w:hAnsi="宋体" w:eastAsia="宋体" w:cs="宋体"/>
                <w:sz w:val="22"/>
                <w:szCs w:val="22"/>
              </w:rPr>
              <w:t>3935376.59</w:t>
            </w:r>
          </w:p>
        </w:tc>
        <w:tc>
          <w:tcPr>
            <w:tcW w:w="1094"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val="en-US" w:eastAsia="zh-CN" w:bidi="ar"/>
              </w:rPr>
              <w:t>1(项)</w:t>
            </w:r>
          </w:p>
        </w:tc>
        <w:tc>
          <w:tcPr>
            <w:tcW w:w="0" w:type="auto"/>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center"/>
              <w:rPr>
                <w:rFonts w:hint="eastAsia" w:ascii="宋体" w:hAnsi="宋体" w:eastAsia="宋体" w:cs="宋体"/>
                <w:sz w:val="22"/>
                <w:szCs w:val="22"/>
              </w:rPr>
            </w:pPr>
            <w:r>
              <w:rPr>
                <w:rFonts w:hint="eastAsia" w:ascii="宋体" w:hAnsi="宋体" w:cs="宋体"/>
                <w:kern w:val="0"/>
                <w:sz w:val="22"/>
                <w:szCs w:val="22"/>
                <w:vertAlign w:val="baseline"/>
                <w:lang w:val="en-US" w:eastAsia="zh-CN" w:bidi="ar"/>
              </w:rPr>
              <w:t>3,935,376.59</w:t>
            </w:r>
          </w:p>
        </w:tc>
        <w:tc>
          <w:tcPr>
            <w:tcW w:w="0" w:type="auto"/>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center"/>
              <w:rPr>
                <w:rFonts w:hint="eastAsia" w:ascii="宋体" w:hAnsi="宋体" w:eastAsia="宋体" w:cs="宋体"/>
                <w:sz w:val="22"/>
                <w:szCs w:val="22"/>
              </w:rPr>
            </w:pPr>
            <w:r>
              <w:rPr>
                <w:rFonts w:hint="eastAsia" w:ascii="宋体" w:hAnsi="宋体" w:cs="宋体"/>
                <w:kern w:val="0"/>
                <w:sz w:val="22"/>
                <w:szCs w:val="22"/>
                <w:vertAlign w:val="baseline"/>
                <w:lang w:val="en-US" w:eastAsia="zh-CN" w:bidi="ar"/>
              </w:rPr>
              <w:t>3,935,376.59</w:t>
            </w:r>
          </w:p>
        </w:tc>
      </w:tr>
    </w:tbl>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50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本合同包不接受联合体投标</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50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合同履行期限：1</w:t>
      </w:r>
      <w:r>
        <w:rPr>
          <w:rFonts w:hint="eastAsia" w:ascii="宋体" w:hAnsi="宋体" w:cs="宋体"/>
          <w:i w:val="0"/>
          <w:iCs w:val="0"/>
          <w:caps w:val="0"/>
          <w:color w:val="333333"/>
          <w:spacing w:val="0"/>
          <w:sz w:val="24"/>
          <w:szCs w:val="24"/>
          <w:shd w:val="clear" w:color="auto" w:fill="FFFFFF"/>
          <w:vertAlign w:val="baseline"/>
          <w:lang w:val="en-US" w:eastAsia="zh-CN"/>
        </w:rPr>
        <w:t>2</w:t>
      </w:r>
      <w:r>
        <w:rPr>
          <w:rFonts w:hint="eastAsia" w:ascii="宋体" w:hAnsi="宋体" w:eastAsia="宋体" w:cs="宋体"/>
          <w:i w:val="0"/>
          <w:iCs w:val="0"/>
          <w:caps w:val="0"/>
          <w:color w:val="333333"/>
          <w:spacing w:val="0"/>
          <w:sz w:val="24"/>
          <w:szCs w:val="24"/>
          <w:shd w:val="clear" w:color="auto" w:fill="FFFFFF"/>
          <w:vertAlign w:val="baseline"/>
        </w:rPr>
        <w:t>0天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jc w:val="left"/>
        <w:textAlignment w:val="baseline"/>
        <w:rPr>
          <w:rFonts w:hint="eastAsia" w:ascii="宋体" w:hAnsi="宋体" w:eastAsia="宋体" w:cs="宋体"/>
          <w:b w:val="0"/>
          <w:bCs w:val="0"/>
          <w:sz w:val="24"/>
          <w:szCs w:val="24"/>
        </w:rPr>
      </w:pPr>
      <w:r>
        <w:rPr>
          <w:rStyle w:val="25"/>
          <w:rFonts w:hint="eastAsia" w:ascii="宋体" w:hAnsi="宋体" w:eastAsia="宋体" w:cs="宋体"/>
          <w:b/>
          <w:bCs/>
          <w:i w:val="0"/>
          <w:iCs w:val="0"/>
          <w:caps w:val="0"/>
          <w:color w:val="333333"/>
          <w:spacing w:val="0"/>
          <w:sz w:val="24"/>
          <w:szCs w:val="24"/>
          <w:shd w:val="clear" w:color="auto" w:fill="FFFFFF"/>
          <w:vertAlign w:val="baseline"/>
        </w:rPr>
        <w:t>二、申请人的资格要求：</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38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1.满足《中华人民共和国政府采购法》第二十二条规定;</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38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2.落实政府采购政策需满足的资格要求：</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38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合同包1(</w:t>
      </w:r>
      <w:r>
        <w:rPr>
          <w:rFonts w:hint="eastAsia" w:ascii="宋体" w:hAnsi="宋体" w:cs="宋体"/>
          <w:i w:val="0"/>
          <w:iCs w:val="0"/>
          <w:caps w:val="0"/>
          <w:color w:val="333333"/>
          <w:spacing w:val="0"/>
          <w:sz w:val="24"/>
          <w:szCs w:val="24"/>
          <w:shd w:val="clear" w:color="auto" w:fill="FFFFFF"/>
          <w:vertAlign w:val="baseline"/>
          <w:lang w:eastAsia="zh-CN"/>
        </w:rPr>
        <w:t>关于2023年财政衔接推进乡村振兴补助资金（第二批）采购项目（沿河湾镇方家河村新建大棚及基础设施配套工程）</w:t>
      </w:r>
      <w:r>
        <w:rPr>
          <w:rFonts w:hint="eastAsia" w:ascii="宋体" w:hAnsi="宋体" w:eastAsia="宋体" w:cs="宋体"/>
          <w:i w:val="0"/>
          <w:iCs w:val="0"/>
          <w:caps w:val="0"/>
          <w:color w:val="333333"/>
          <w:spacing w:val="0"/>
          <w:sz w:val="24"/>
          <w:szCs w:val="24"/>
          <w:shd w:val="clear" w:color="auto" w:fill="FFFFFF"/>
          <w:vertAlign w:val="baseline"/>
        </w:rPr>
        <w:t>)落实政府采购政策需满足的资格要求如下:</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384"/>
        <w:jc w:val="both"/>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2.1 《政府采购促进中小企业发展管理办法》（财库〔2020〕46号）；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384"/>
        <w:jc w:val="both"/>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2.2 《财政部 司法部关于政府采购支持监狱企业发展有关问题的通知》（财库〔2014〕68号）；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384"/>
        <w:jc w:val="both"/>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2.3 《财政部 民政部 中国残疾人联合会关于促进残疾人就业政府采购政策的通知》（财库〔2017〕141号）；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384"/>
        <w:jc w:val="both"/>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2.4 《财政部 国家发展改革委关于印发(节能产品政府采购实施意见)的通知》(财库〔2004〕185号)；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384"/>
        <w:jc w:val="both"/>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2.5 《国务院办公厅关于建立政府强制采购节能产品制度的通知》(国办发〔2007〕51号)；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384"/>
        <w:jc w:val="both"/>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2.6 《财政部 环保总局关于环境标志产品政府采购实施的意见》(财库〔2006〕90号)；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384"/>
        <w:jc w:val="both"/>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2.7 《财政部 发展改革委 生态环境部 市场监管总局关于调整优化节能产品、环境标志产品政府采购执行机制的通知》（财库〔2019〕9号）；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384"/>
        <w:jc w:val="both"/>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2.8 《财政部 农业农村部 国家乡村振兴局关于运用政府采购政策支持乡村产业振兴的通知》（财库〔2021〕19号）；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384"/>
        <w:jc w:val="both"/>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2.9 《陕西省财政厅关于加快推进我省中小企业政府采购信用融资工作的通知》（陕财办采〔2020〕15号）；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384"/>
        <w:jc w:val="both"/>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2.10 《关于进一步加大政府采购支持中小企业力度的通知》(财库〔2022〕19号)；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384"/>
        <w:jc w:val="both"/>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2.11 《陕西省财政厅关于印发&lt;陕西省中小企业政府采购信用融资办法&gt;的通知》（陕财办采〔2018〕23号）相关政策、业务流程、办理平台；</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384"/>
        <w:jc w:val="both"/>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2.12&lt;陕西省财政厅关于进一步落实政府采购支持中小企业相关政策的通知》(陕财办采(2023)3号)。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384"/>
        <w:jc w:val="both"/>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2.13《陕西省财政厅关于进一步优化政府采购营商环境有关事项的通知》(陕财办采(2023)4号)。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384"/>
        <w:jc w:val="both"/>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2.14其他需要落实的政府采购政策。</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38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3.本项目的特定资格要求：</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38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合同包1(</w:t>
      </w:r>
      <w:r>
        <w:rPr>
          <w:rFonts w:hint="eastAsia" w:ascii="宋体" w:hAnsi="宋体" w:cs="宋体"/>
          <w:i w:val="0"/>
          <w:iCs w:val="0"/>
          <w:caps w:val="0"/>
          <w:color w:val="333333"/>
          <w:spacing w:val="0"/>
          <w:sz w:val="24"/>
          <w:szCs w:val="24"/>
          <w:shd w:val="clear" w:color="auto" w:fill="FFFFFF"/>
          <w:vertAlign w:val="baseline"/>
          <w:lang w:eastAsia="zh-CN"/>
        </w:rPr>
        <w:t>关于2023年财政衔接推进乡村振兴补助资金（第二批）采购项目（沿河湾镇方家河村新建大棚及基础设施配套工程）</w:t>
      </w:r>
      <w:r>
        <w:rPr>
          <w:rFonts w:hint="eastAsia" w:ascii="宋体" w:hAnsi="宋体" w:eastAsia="宋体" w:cs="宋体"/>
          <w:i w:val="0"/>
          <w:iCs w:val="0"/>
          <w:caps w:val="0"/>
          <w:color w:val="333333"/>
          <w:spacing w:val="0"/>
          <w:sz w:val="24"/>
          <w:szCs w:val="24"/>
          <w:shd w:val="clear" w:color="auto" w:fill="FFFFFF"/>
          <w:vertAlign w:val="baseline"/>
        </w:rPr>
        <w:t>)特定资格要求如下: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shd w:val="clear" w:color="auto" w:fill="FFFFFF"/>
          <w:vertAlign w:val="baseline"/>
        </w:rPr>
      </w:pPr>
      <w:r>
        <w:rPr>
          <w:rStyle w:val="25"/>
          <w:rFonts w:hint="eastAsia" w:ascii="宋体" w:hAnsi="宋体" w:eastAsia="宋体" w:cs="宋体"/>
          <w:b w:val="0"/>
          <w:bCs w:val="0"/>
          <w:i w:val="0"/>
          <w:iCs w:val="0"/>
          <w:caps w:val="0"/>
          <w:color w:val="333333"/>
          <w:spacing w:val="0"/>
          <w:sz w:val="24"/>
          <w:szCs w:val="24"/>
          <w:shd w:val="clear" w:color="auto" w:fill="FFFFFF"/>
          <w:vertAlign w:val="baseline"/>
        </w:rPr>
        <w:t>3.1具有独立承担民事责任能力的法人或其他组织，提供合法有效的统一社会信用代码的营业执照（含年度报告书）或事业单位法人证书等国家规定的相关证明，自然人参与的提供其身份证明；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shd w:val="clear" w:color="auto" w:fill="FFFFFF"/>
          <w:vertAlign w:val="baseline"/>
        </w:rPr>
      </w:pPr>
      <w:r>
        <w:rPr>
          <w:rStyle w:val="25"/>
          <w:rFonts w:hint="eastAsia" w:ascii="宋体" w:hAnsi="宋体" w:eastAsia="宋体" w:cs="宋体"/>
          <w:b w:val="0"/>
          <w:bCs w:val="0"/>
          <w:i w:val="0"/>
          <w:iCs w:val="0"/>
          <w:caps w:val="0"/>
          <w:color w:val="333333"/>
          <w:spacing w:val="0"/>
          <w:sz w:val="24"/>
          <w:szCs w:val="24"/>
          <w:shd w:val="clear" w:color="auto" w:fill="FFFFFF"/>
          <w:vertAlign w:val="baseline"/>
        </w:rPr>
        <w:t>3.2法定代表人授权书（委托代理人参加须提供法定代表人授权书、法定代表人身份证复印件及被授权人身份证）或法定代表人身份证（法定代表人直接参加只须提供本人身份证）；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shd w:val="clear" w:color="auto" w:fill="FFFFFF"/>
          <w:vertAlign w:val="baseline"/>
        </w:rPr>
      </w:pPr>
      <w:r>
        <w:rPr>
          <w:rStyle w:val="25"/>
          <w:rFonts w:hint="eastAsia" w:ascii="宋体" w:hAnsi="宋体" w:eastAsia="宋体" w:cs="宋体"/>
          <w:b w:val="0"/>
          <w:bCs w:val="0"/>
          <w:i w:val="0"/>
          <w:iCs w:val="0"/>
          <w:caps w:val="0"/>
          <w:color w:val="333333"/>
          <w:spacing w:val="0"/>
          <w:sz w:val="24"/>
          <w:szCs w:val="24"/>
          <w:shd w:val="clear" w:color="auto" w:fill="FFFFFF"/>
          <w:vertAlign w:val="baseline"/>
        </w:rPr>
        <w:t>3.3供应商须具备水利水电工程或建筑工程施工总承包三级及以上资质和有效的企业安全生产许可证；项目经理须具备水利水电工程或建筑工程专业二级建造师及以上执业资格和有效的安全生产考核合格证书；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shd w:val="clear" w:color="auto" w:fill="FFFFFF"/>
          <w:vertAlign w:val="baseline"/>
        </w:rPr>
      </w:pPr>
      <w:r>
        <w:rPr>
          <w:rStyle w:val="25"/>
          <w:rFonts w:hint="eastAsia" w:ascii="宋体" w:hAnsi="宋体" w:eastAsia="宋体" w:cs="宋体"/>
          <w:b w:val="0"/>
          <w:bCs w:val="0"/>
          <w:i w:val="0"/>
          <w:iCs w:val="0"/>
          <w:caps w:val="0"/>
          <w:color w:val="333333"/>
          <w:spacing w:val="0"/>
          <w:sz w:val="24"/>
          <w:szCs w:val="24"/>
          <w:shd w:val="clear" w:color="auto" w:fill="FFFFFF"/>
          <w:vertAlign w:val="baseline"/>
        </w:rPr>
        <w:t>3.4税收缴纳证明：提供本年度已缴纳的任一月份的缴税凭证。依法免税的供应商应提供相关文件证明；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shd w:val="clear" w:color="auto" w:fill="FFFFFF"/>
          <w:vertAlign w:val="baseline"/>
        </w:rPr>
      </w:pPr>
      <w:r>
        <w:rPr>
          <w:rStyle w:val="25"/>
          <w:rFonts w:hint="eastAsia" w:ascii="宋体" w:hAnsi="宋体" w:eastAsia="宋体" w:cs="宋体"/>
          <w:b w:val="0"/>
          <w:bCs w:val="0"/>
          <w:i w:val="0"/>
          <w:iCs w:val="0"/>
          <w:caps w:val="0"/>
          <w:color w:val="333333"/>
          <w:spacing w:val="0"/>
          <w:sz w:val="24"/>
          <w:szCs w:val="24"/>
          <w:shd w:val="clear" w:color="auto" w:fill="FFFFFF"/>
          <w:vertAlign w:val="baseline"/>
        </w:rPr>
        <w:t>3.5社会保障资金缴纳证明：提供本年度已缴纳的任意一个月的社会保障资金缴存证明或社保机构开具的社会保险参保缴费情况证明；依法不需要缴纳社会保障资金的应提供相关文件证明；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shd w:val="clear" w:color="auto" w:fill="FFFFFF"/>
          <w:vertAlign w:val="baseline"/>
        </w:rPr>
      </w:pPr>
      <w:r>
        <w:rPr>
          <w:rStyle w:val="25"/>
          <w:rFonts w:hint="eastAsia" w:ascii="宋体" w:hAnsi="宋体" w:eastAsia="宋体" w:cs="宋体"/>
          <w:b w:val="0"/>
          <w:bCs w:val="0"/>
          <w:i w:val="0"/>
          <w:iCs w:val="0"/>
          <w:caps w:val="0"/>
          <w:color w:val="333333"/>
          <w:spacing w:val="0"/>
          <w:sz w:val="24"/>
          <w:szCs w:val="24"/>
          <w:shd w:val="clear" w:color="auto" w:fill="FFFFFF"/>
          <w:vertAlign w:val="baseline"/>
        </w:rPr>
        <w:t>3.6财务状况报告：提供2022年度经会计事务所审计的财务报告(成立时间至提交响应件截止时间不足一年的可提供成立后任意时段的资产负债表)，或其基本存款账户开户银行出具的资信证明及基本存款账户开户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shd w:val="clear" w:color="auto" w:fill="FFFFFF"/>
          <w:vertAlign w:val="baseline"/>
        </w:rPr>
      </w:pPr>
      <w:r>
        <w:rPr>
          <w:rStyle w:val="25"/>
          <w:rFonts w:hint="eastAsia" w:ascii="宋体" w:hAnsi="宋体" w:eastAsia="宋体" w:cs="宋体"/>
          <w:b w:val="0"/>
          <w:bCs w:val="0"/>
          <w:i w:val="0"/>
          <w:iCs w:val="0"/>
          <w:caps w:val="0"/>
          <w:color w:val="333333"/>
          <w:spacing w:val="0"/>
          <w:sz w:val="24"/>
          <w:szCs w:val="24"/>
          <w:shd w:val="clear" w:color="auto" w:fill="FFFFFF"/>
          <w:vertAlign w:val="baseline"/>
        </w:rPr>
        <w:t>3.7供应商需在“陕西省建筑市场监管与诚信信息发布平台”可查询，供应商不得列入“信用中国”网站中严重主体失信名单和经营异常名单，不得为“中国执行信息网”网站失信被执行人，不得为“中国政府采购网”政府采购严重违法失信行为记录名单中被财政部门禁止参加政府采购活动的供应商（提供查询结果网页截图，并加盖供应商公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shd w:val="clear" w:color="auto" w:fill="FFFFFF"/>
          <w:vertAlign w:val="baseline"/>
        </w:rPr>
      </w:pPr>
      <w:r>
        <w:rPr>
          <w:rStyle w:val="25"/>
          <w:rFonts w:hint="eastAsia" w:ascii="宋体" w:hAnsi="宋体" w:eastAsia="宋体" w:cs="宋体"/>
          <w:b w:val="0"/>
          <w:bCs w:val="0"/>
          <w:i w:val="0"/>
          <w:iCs w:val="0"/>
          <w:caps w:val="0"/>
          <w:color w:val="333333"/>
          <w:spacing w:val="0"/>
          <w:sz w:val="24"/>
          <w:szCs w:val="24"/>
          <w:shd w:val="clear" w:color="auto" w:fill="FFFFFF"/>
          <w:vertAlign w:val="baseline"/>
        </w:rPr>
        <w:t>3.8供应商应出具参加政府采购活动前3年内在经营活动中没有重大违法记录的书面声明；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shd w:val="clear" w:color="auto" w:fill="FFFFFF"/>
          <w:vertAlign w:val="baseline"/>
        </w:rPr>
      </w:pPr>
      <w:r>
        <w:rPr>
          <w:rStyle w:val="25"/>
          <w:rFonts w:hint="eastAsia" w:ascii="宋体" w:hAnsi="宋体" w:eastAsia="宋体" w:cs="宋体"/>
          <w:b w:val="0"/>
          <w:bCs w:val="0"/>
          <w:i w:val="0"/>
          <w:iCs w:val="0"/>
          <w:caps w:val="0"/>
          <w:color w:val="333333"/>
          <w:spacing w:val="0"/>
          <w:sz w:val="24"/>
          <w:szCs w:val="24"/>
          <w:shd w:val="clear" w:color="auto" w:fill="FFFFFF"/>
          <w:vertAlign w:val="baseline"/>
        </w:rPr>
        <w:t>3.9本项目专门面向中小企业采购；</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jc w:val="left"/>
        <w:textAlignment w:val="baseline"/>
        <w:rPr>
          <w:rFonts w:hint="eastAsia" w:ascii="宋体" w:hAnsi="宋体" w:eastAsia="宋体" w:cs="宋体"/>
          <w:b w:val="0"/>
          <w:bCs w:val="0"/>
          <w:sz w:val="24"/>
          <w:szCs w:val="24"/>
        </w:rPr>
      </w:pPr>
      <w:r>
        <w:rPr>
          <w:rStyle w:val="25"/>
          <w:rFonts w:hint="eastAsia" w:ascii="宋体" w:hAnsi="宋体" w:eastAsia="宋体" w:cs="宋体"/>
          <w:b/>
          <w:bCs/>
          <w:i w:val="0"/>
          <w:iCs w:val="0"/>
          <w:caps w:val="0"/>
          <w:color w:val="333333"/>
          <w:spacing w:val="0"/>
          <w:sz w:val="24"/>
          <w:szCs w:val="24"/>
          <w:shd w:val="clear" w:color="auto" w:fill="FFFFFF"/>
          <w:vertAlign w:val="baseline"/>
        </w:rPr>
        <w:t>三、获取采购文件</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38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时间：2023年</w:t>
      </w:r>
      <w:r>
        <w:rPr>
          <w:rFonts w:hint="eastAsia" w:ascii="宋体" w:hAnsi="宋体" w:cs="宋体"/>
          <w:i w:val="0"/>
          <w:iCs w:val="0"/>
          <w:caps w:val="0"/>
          <w:color w:val="333333"/>
          <w:spacing w:val="0"/>
          <w:sz w:val="24"/>
          <w:szCs w:val="24"/>
          <w:shd w:val="clear" w:color="auto" w:fill="FFFFFF"/>
          <w:vertAlign w:val="baseline"/>
          <w:lang w:val="en-US" w:eastAsia="zh-CN"/>
        </w:rPr>
        <w:t>08</w:t>
      </w:r>
      <w:r>
        <w:rPr>
          <w:rFonts w:hint="eastAsia" w:ascii="宋体" w:hAnsi="宋体" w:eastAsia="宋体" w:cs="宋体"/>
          <w:i w:val="0"/>
          <w:iCs w:val="0"/>
          <w:caps w:val="0"/>
          <w:color w:val="333333"/>
          <w:spacing w:val="0"/>
          <w:sz w:val="24"/>
          <w:szCs w:val="24"/>
          <w:shd w:val="clear" w:color="auto" w:fill="FFFFFF"/>
          <w:vertAlign w:val="baseline"/>
        </w:rPr>
        <w:t>月</w:t>
      </w:r>
      <w:r>
        <w:rPr>
          <w:rFonts w:hint="eastAsia" w:ascii="宋体" w:hAnsi="宋体" w:cs="宋体"/>
          <w:i w:val="0"/>
          <w:iCs w:val="0"/>
          <w:caps w:val="0"/>
          <w:color w:val="333333"/>
          <w:spacing w:val="0"/>
          <w:sz w:val="24"/>
          <w:szCs w:val="24"/>
          <w:shd w:val="clear" w:color="auto" w:fill="FFFFFF"/>
          <w:vertAlign w:val="baseline"/>
          <w:lang w:val="en-US" w:eastAsia="zh-CN"/>
        </w:rPr>
        <w:t>17</w:t>
      </w:r>
      <w:r>
        <w:rPr>
          <w:rFonts w:hint="eastAsia" w:ascii="宋体" w:hAnsi="宋体" w:eastAsia="宋体" w:cs="宋体"/>
          <w:i w:val="0"/>
          <w:iCs w:val="0"/>
          <w:caps w:val="0"/>
          <w:color w:val="333333"/>
          <w:spacing w:val="0"/>
          <w:sz w:val="24"/>
          <w:szCs w:val="24"/>
          <w:shd w:val="clear" w:color="auto" w:fill="FFFFFF"/>
          <w:vertAlign w:val="baseline"/>
        </w:rPr>
        <w:t>日至2023年</w:t>
      </w:r>
      <w:r>
        <w:rPr>
          <w:rFonts w:hint="eastAsia" w:ascii="宋体" w:hAnsi="宋体" w:cs="宋体"/>
          <w:i w:val="0"/>
          <w:iCs w:val="0"/>
          <w:caps w:val="0"/>
          <w:color w:val="333333"/>
          <w:spacing w:val="0"/>
          <w:sz w:val="24"/>
          <w:szCs w:val="24"/>
          <w:shd w:val="clear" w:color="auto" w:fill="FFFFFF"/>
          <w:vertAlign w:val="baseline"/>
          <w:lang w:val="en-US" w:eastAsia="zh-CN"/>
        </w:rPr>
        <w:t>08</w:t>
      </w:r>
      <w:r>
        <w:rPr>
          <w:rFonts w:hint="eastAsia" w:ascii="宋体" w:hAnsi="宋体" w:eastAsia="宋体" w:cs="宋体"/>
          <w:i w:val="0"/>
          <w:iCs w:val="0"/>
          <w:caps w:val="0"/>
          <w:color w:val="333333"/>
          <w:spacing w:val="0"/>
          <w:sz w:val="24"/>
          <w:szCs w:val="24"/>
          <w:shd w:val="clear" w:color="auto" w:fill="FFFFFF"/>
          <w:vertAlign w:val="baseline"/>
        </w:rPr>
        <w:t>月</w:t>
      </w:r>
      <w:r>
        <w:rPr>
          <w:rFonts w:hint="eastAsia" w:ascii="宋体" w:hAnsi="宋体" w:cs="宋体"/>
          <w:i w:val="0"/>
          <w:iCs w:val="0"/>
          <w:caps w:val="0"/>
          <w:color w:val="333333"/>
          <w:spacing w:val="0"/>
          <w:sz w:val="24"/>
          <w:szCs w:val="24"/>
          <w:shd w:val="clear" w:color="auto" w:fill="FFFFFF"/>
          <w:vertAlign w:val="baseline"/>
          <w:lang w:val="en-US" w:eastAsia="zh-CN"/>
        </w:rPr>
        <w:t>23</w:t>
      </w:r>
      <w:r>
        <w:rPr>
          <w:rFonts w:hint="eastAsia" w:ascii="宋体" w:hAnsi="宋体" w:eastAsia="宋体" w:cs="宋体"/>
          <w:i w:val="0"/>
          <w:iCs w:val="0"/>
          <w:caps w:val="0"/>
          <w:color w:val="333333"/>
          <w:spacing w:val="0"/>
          <w:sz w:val="24"/>
          <w:szCs w:val="24"/>
          <w:shd w:val="clear" w:color="auto" w:fill="FFFFFF"/>
          <w:vertAlign w:val="baseline"/>
        </w:rPr>
        <w:t>日，每天上午09:00:00至12:00:00，下午14:30:00至17:00:00（北京时间）</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38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途径：陕西省延安市新城区上城新世纪乐居街5号东区1号楼919室</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38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方式：现场获取</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38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售价：500元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jc w:val="left"/>
        <w:textAlignment w:val="baseline"/>
        <w:rPr>
          <w:rFonts w:hint="eastAsia" w:ascii="宋体" w:hAnsi="宋体" w:eastAsia="宋体" w:cs="宋体"/>
          <w:b w:val="0"/>
          <w:bCs w:val="0"/>
          <w:sz w:val="24"/>
          <w:szCs w:val="24"/>
        </w:rPr>
      </w:pPr>
      <w:r>
        <w:rPr>
          <w:rStyle w:val="25"/>
          <w:rFonts w:hint="eastAsia" w:ascii="宋体" w:hAnsi="宋体" w:eastAsia="宋体" w:cs="宋体"/>
          <w:b/>
          <w:bCs/>
          <w:i w:val="0"/>
          <w:iCs w:val="0"/>
          <w:caps w:val="0"/>
          <w:color w:val="333333"/>
          <w:spacing w:val="0"/>
          <w:sz w:val="24"/>
          <w:szCs w:val="24"/>
          <w:shd w:val="clear" w:color="auto" w:fill="FFFFFF"/>
          <w:vertAlign w:val="baseline"/>
        </w:rPr>
        <w:t>四、响应文件提交</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38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截止时间：2023年</w:t>
      </w:r>
      <w:r>
        <w:rPr>
          <w:rFonts w:hint="eastAsia" w:ascii="宋体" w:hAnsi="宋体" w:cs="宋体"/>
          <w:i w:val="0"/>
          <w:iCs w:val="0"/>
          <w:caps w:val="0"/>
          <w:color w:val="333333"/>
          <w:spacing w:val="0"/>
          <w:sz w:val="24"/>
          <w:szCs w:val="24"/>
          <w:shd w:val="clear" w:color="auto" w:fill="FFFFFF"/>
          <w:vertAlign w:val="baseline"/>
          <w:lang w:val="en-US" w:eastAsia="zh-CN"/>
        </w:rPr>
        <w:t>08</w:t>
      </w:r>
      <w:r>
        <w:rPr>
          <w:rFonts w:hint="eastAsia" w:ascii="宋体" w:hAnsi="宋体" w:eastAsia="宋体" w:cs="宋体"/>
          <w:i w:val="0"/>
          <w:iCs w:val="0"/>
          <w:caps w:val="0"/>
          <w:color w:val="333333"/>
          <w:spacing w:val="0"/>
          <w:sz w:val="24"/>
          <w:szCs w:val="24"/>
          <w:shd w:val="clear" w:color="auto" w:fill="FFFFFF"/>
          <w:vertAlign w:val="baseline"/>
        </w:rPr>
        <w:t>月</w:t>
      </w:r>
      <w:r>
        <w:rPr>
          <w:rFonts w:hint="eastAsia" w:ascii="宋体" w:hAnsi="宋体" w:cs="宋体"/>
          <w:i w:val="0"/>
          <w:iCs w:val="0"/>
          <w:caps w:val="0"/>
          <w:color w:val="333333"/>
          <w:spacing w:val="0"/>
          <w:sz w:val="24"/>
          <w:szCs w:val="24"/>
          <w:shd w:val="clear" w:color="auto" w:fill="FFFFFF"/>
          <w:vertAlign w:val="baseline"/>
          <w:lang w:val="en-US" w:eastAsia="zh-CN"/>
        </w:rPr>
        <w:t>29</w:t>
      </w:r>
      <w:r>
        <w:rPr>
          <w:rFonts w:hint="eastAsia" w:ascii="宋体" w:hAnsi="宋体" w:eastAsia="宋体" w:cs="宋体"/>
          <w:i w:val="0"/>
          <w:iCs w:val="0"/>
          <w:caps w:val="0"/>
          <w:color w:val="333333"/>
          <w:spacing w:val="0"/>
          <w:sz w:val="24"/>
          <w:szCs w:val="24"/>
          <w:shd w:val="clear" w:color="auto" w:fill="FFFFFF"/>
          <w:vertAlign w:val="baseline"/>
        </w:rPr>
        <w:t>日</w:t>
      </w:r>
      <w:r>
        <w:rPr>
          <w:rFonts w:hint="eastAsia" w:ascii="宋体" w:hAnsi="宋体" w:cs="宋体"/>
          <w:i w:val="0"/>
          <w:iCs w:val="0"/>
          <w:caps w:val="0"/>
          <w:color w:val="333333"/>
          <w:spacing w:val="0"/>
          <w:sz w:val="24"/>
          <w:szCs w:val="24"/>
          <w:shd w:val="clear" w:color="auto" w:fill="FFFFFF"/>
          <w:vertAlign w:val="baseline"/>
          <w:lang w:val="en-US" w:eastAsia="zh-CN"/>
        </w:rPr>
        <w:t>10</w:t>
      </w:r>
      <w:r>
        <w:rPr>
          <w:rFonts w:hint="eastAsia" w:ascii="宋体" w:hAnsi="宋体" w:eastAsia="宋体" w:cs="宋体"/>
          <w:i w:val="0"/>
          <w:iCs w:val="0"/>
          <w:caps w:val="0"/>
          <w:color w:val="333333"/>
          <w:spacing w:val="0"/>
          <w:sz w:val="24"/>
          <w:szCs w:val="24"/>
          <w:shd w:val="clear" w:color="auto" w:fill="FFFFFF"/>
          <w:vertAlign w:val="baseline"/>
        </w:rPr>
        <w:t>时</w:t>
      </w:r>
      <w:r>
        <w:rPr>
          <w:rFonts w:hint="eastAsia" w:ascii="宋体" w:hAnsi="宋体" w:cs="宋体"/>
          <w:i w:val="0"/>
          <w:iCs w:val="0"/>
          <w:caps w:val="0"/>
          <w:color w:val="333333"/>
          <w:spacing w:val="0"/>
          <w:sz w:val="24"/>
          <w:szCs w:val="24"/>
          <w:shd w:val="clear" w:color="auto" w:fill="FFFFFF"/>
          <w:vertAlign w:val="baseline"/>
          <w:lang w:val="en-US" w:eastAsia="zh-CN"/>
        </w:rPr>
        <w:t>00</w:t>
      </w:r>
      <w:r>
        <w:rPr>
          <w:rFonts w:hint="eastAsia" w:ascii="宋体" w:hAnsi="宋体" w:eastAsia="宋体" w:cs="宋体"/>
          <w:i w:val="0"/>
          <w:iCs w:val="0"/>
          <w:caps w:val="0"/>
          <w:color w:val="333333"/>
          <w:spacing w:val="0"/>
          <w:sz w:val="24"/>
          <w:szCs w:val="24"/>
          <w:shd w:val="clear" w:color="auto" w:fill="FFFFFF"/>
          <w:vertAlign w:val="baseline"/>
        </w:rPr>
        <w:t>分00秒（北京时间）</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38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地点：延安市新区为民服务中心7号楼公共资源交易中心交易</w:t>
      </w:r>
      <w:r>
        <w:rPr>
          <w:rFonts w:hint="eastAsia" w:ascii="宋体" w:hAnsi="宋体" w:cs="宋体"/>
          <w:i w:val="0"/>
          <w:iCs w:val="0"/>
          <w:caps w:val="0"/>
          <w:color w:val="333333"/>
          <w:spacing w:val="0"/>
          <w:sz w:val="24"/>
          <w:szCs w:val="24"/>
          <w:shd w:val="clear" w:color="auto" w:fill="FFFFFF"/>
          <w:vertAlign w:val="baseline"/>
          <w:lang w:val="en-US" w:eastAsia="zh-CN"/>
        </w:rPr>
        <w:t>二</w:t>
      </w:r>
      <w:r>
        <w:rPr>
          <w:rFonts w:hint="eastAsia" w:ascii="宋体" w:hAnsi="宋体" w:eastAsia="宋体" w:cs="宋体"/>
          <w:i w:val="0"/>
          <w:iCs w:val="0"/>
          <w:caps w:val="0"/>
          <w:color w:val="333333"/>
          <w:spacing w:val="0"/>
          <w:sz w:val="24"/>
          <w:szCs w:val="24"/>
          <w:shd w:val="clear" w:color="auto" w:fill="FFFFFF"/>
          <w:vertAlign w:val="baseline"/>
        </w:rPr>
        <w:t>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jc w:val="left"/>
        <w:textAlignment w:val="baseline"/>
        <w:rPr>
          <w:rFonts w:hint="eastAsia" w:ascii="宋体" w:hAnsi="宋体" w:eastAsia="宋体" w:cs="宋体"/>
          <w:b w:val="0"/>
          <w:bCs w:val="0"/>
          <w:sz w:val="24"/>
          <w:szCs w:val="24"/>
        </w:rPr>
      </w:pPr>
      <w:r>
        <w:rPr>
          <w:rStyle w:val="25"/>
          <w:rFonts w:hint="eastAsia" w:ascii="宋体" w:hAnsi="宋体" w:eastAsia="宋体" w:cs="宋体"/>
          <w:b/>
          <w:bCs/>
          <w:i w:val="0"/>
          <w:iCs w:val="0"/>
          <w:caps w:val="0"/>
          <w:color w:val="333333"/>
          <w:spacing w:val="0"/>
          <w:sz w:val="24"/>
          <w:szCs w:val="24"/>
          <w:shd w:val="clear" w:color="auto" w:fill="FFFFFF"/>
          <w:vertAlign w:val="baseline"/>
        </w:rPr>
        <w:t>五、开启</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38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时间：2023年</w:t>
      </w:r>
      <w:r>
        <w:rPr>
          <w:rFonts w:hint="eastAsia" w:ascii="宋体" w:hAnsi="宋体" w:cs="宋体"/>
          <w:i w:val="0"/>
          <w:iCs w:val="0"/>
          <w:caps w:val="0"/>
          <w:color w:val="333333"/>
          <w:spacing w:val="0"/>
          <w:sz w:val="24"/>
          <w:szCs w:val="24"/>
          <w:shd w:val="clear" w:color="auto" w:fill="FFFFFF"/>
          <w:vertAlign w:val="baseline"/>
          <w:lang w:val="en-US" w:eastAsia="zh-CN"/>
        </w:rPr>
        <w:t>08</w:t>
      </w:r>
      <w:r>
        <w:rPr>
          <w:rFonts w:hint="eastAsia" w:ascii="宋体" w:hAnsi="宋体" w:eastAsia="宋体" w:cs="宋体"/>
          <w:i w:val="0"/>
          <w:iCs w:val="0"/>
          <w:caps w:val="0"/>
          <w:color w:val="333333"/>
          <w:spacing w:val="0"/>
          <w:sz w:val="24"/>
          <w:szCs w:val="24"/>
          <w:shd w:val="clear" w:color="auto" w:fill="FFFFFF"/>
          <w:vertAlign w:val="baseline"/>
        </w:rPr>
        <w:t>月</w:t>
      </w:r>
      <w:r>
        <w:rPr>
          <w:rFonts w:hint="eastAsia" w:ascii="宋体" w:hAnsi="宋体" w:cs="宋体"/>
          <w:i w:val="0"/>
          <w:iCs w:val="0"/>
          <w:caps w:val="0"/>
          <w:color w:val="333333"/>
          <w:spacing w:val="0"/>
          <w:sz w:val="24"/>
          <w:szCs w:val="24"/>
          <w:shd w:val="clear" w:color="auto" w:fill="FFFFFF"/>
          <w:vertAlign w:val="baseline"/>
          <w:lang w:val="en-US" w:eastAsia="zh-CN"/>
        </w:rPr>
        <w:t>29</w:t>
      </w:r>
      <w:r>
        <w:rPr>
          <w:rFonts w:hint="eastAsia" w:ascii="宋体" w:hAnsi="宋体" w:eastAsia="宋体" w:cs="宋体"/>
          <w:i w:val="0"/>
          <w:iCs w:val="0"/>
          <w:caps w:val="0"/>
          <w:color w:val="333333"/>
          <w:spacing w:val="0"/>
          <w:sz w:val="24"/>
          <w:szCs w:val="24"/>
          <w:shd w:val="clear" w:color="auto" w:fill="FFFFFF"/>
          <w:vertAlign w:val="baseline"/>
        </w:rPr>
        <w:t>日</w:t>
      </w:r>
      <w:r>
        <w:rPr>
          <w:rFonts w:hint="eastAsia" w:ascii="宋体" w:hAnsi="宋体" w:cs="宋体"/>
          <w:i w:val="0"/>
          <w:iCs w:val="0"/>
          <w:caps w:val="0"/>
          <w:color w:val="333333"/>
          <w:spacing w:val="0"/>
          <w:sz w:val="24"/>
          <w:szCs w:val="24"/>
          <w:shd w:val="clear" w:color="auto" w:fill="FFFFFF"/>
          <w:vertAlign w:val="baseline"/>
          <w:lang w:val="en-US" w:eastAsia="zh-CN"/>
        </w:rPr>
        <w:t>10</w:t>
      </w:r>
      <w:r>
        <w:rPr>
          <w:rFonts w:hint="eastAsia" w:ascii="宋体" w:hAnsi="宋体" w:eastAsia="宋体" w:cs="宋体"/>
          <w:i w:val="0"/>
          <w:iCs w:val="0"/>
          <w:caps w:val="0"/>
          <w:color w:val="333333"/>
          <w:spacing w:val="0"/>
          <w:sz w:val="24"/>
          <w:szCs w:val="24"/>
          <w:shd w:val="clear" w:color="auto" w:fill="FFFFFF"/>
          <w:vertAlign w:val="baseline"/>
        </w:rPr>
        <w:t>时</w:t>
      </w:r>
      <w:r>
        <w:rPr>
          <w:rFonts w:hint="eastAsia" w:ascii="宋体" w:hAnsi="宋体" w:cs="宋体"/>
          <w:i w:val="0"/>
          <w:iCs w:val="0"/>
          <w:caps w:val="0"/>
          <w:color w:val="333333"/>
          <w:spacing w:val="0"/>
          <w:sz w:val="24"/>
          <w:szCs w:val="24"/>
          <w:shd w:val="clear" w:color="auto" w:fill="FFFFFF"/>
          <w:vertAlign w:val="baseline"/>
          <w:lang w:val="en-US" w:eastAsia="zh-CN"/>
        </w:rPr>
        <w:t>00</w:t>
      </w:r>
      <w:r>
        <w:rPr>
          <w:rFonts w:hint="eastAsia" w:ascii="宋体" w:hAnsi="宋体" w:eastAsia="宋体" w:cs="宋体"/>
          <w:i w:val="0"/>
          <w:iCs w:val="0"/>
          <w:caps w:val="0"/>
          <w:color w:val="333333"/>
          <w:spacing w:val="0"/>
          <w:sz w:val="24"/>
          <w:szCs w:val="24"/>
          <w:shd w:val="clear" w:color="auto" w:fill="FFFFFF"/>
          <w:vertAlign w:val="baseline"/>
        </w:rPr>
        <w:t>分00秒（北京时间）</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38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地点：延安市新区为民服务中心7号楼公共资源交易中心交易</w:t>
      </w:r>
      <w:r>
        <w:rPr>
          <w:rFonts w:hint="eastAsia" w:ascii="宋体" w:hAnsi="宋体" w:cs="宋体"/>
          <w:i w:val="0"/>
          <w:iCs w:val="0"/>
          <w:caps w:val="0"/>
          <w:color w:val="333333"/>
          <w:spacing w:val="0"/>
          <w:sz w:val="24"/>
          <w:szCs w:val="24"/>
          <w:shd w:val="clear" w:color="auto" w:fill="FFFFFF"/>
          <w:vertAlign w:val="baseline"/>
          <w:lang w:val="en-US" w:eastAsia="zh-CN"/>
        </w:rPr>
        <w:t>二</w:t>
      </w:r>
      <w:r>
        <w:rPr>
          <w:rFonts w:hint="eastAsia" w:ascii="宋体" w:hAnsi="宋体" w:eastAsia="宋体" w:cs="宋体"/>
          <w:i w:val="0"/>
          <w:iCs w:val="0"/>
          <w:caps w:val="0"/>
          <w:color w:val="333333"/>
          <w:spacing w:val="0"/>
          <w:sz w:val="24"/>
          <w:szCs w:val="24"/>
          <w:shd w:val="clear" w:color="auto" w:fill="FFFFFF"/>
          <w:vertAlign w:val="baseline"/>
        </w:rPr>
        <w:t>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jc w:val="left"/>
        <w:textAlignment w:val="baseline"/>
        <w:rPr>
          <w:rFonts w:hint="eastAsia" w:ascii="宋体" w:hAnsi="宋体" w:eastAsia="宋体" w:cs="宋体"/>
          <w:b w:val="0"/>
          <w:bCs w:val="0"/>
          <w:sz w:val="24"/>
          <w:szCs w:val="24"/>
        </w:rPr>
      </w:pPr>
      <w:r>
        <w:rPr>
          <w:rStyle w:val="25"/>
          <w:rFonts w:hint="eastAsia" w:ascii="宋体" w:hAnsi="宋体" w:eastAsia="宋体" w:cs="宋体"/>
          <w:b/>
          <w:bCs/>
          <w:i w:val="0"/>
          <w:iCs w:val="0"/>
          <w:caps w:val="0"/>
          <w:color w:val="333333"/>
          <w:spacing w:val="0"/>
          <w:sz w:val="24"/>
          <w:szCs w:val="24"/>
          <w:shd w:val="clear" w:color="auto" w:fill="FFFFFF"/>
          <w:vertAlign w:val="baseline"/>
        </w:rPr>
        <w:t>六、公告期限</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38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自本公告发布之日起</w:t>
      </w:r>
      <w:r>
        <w:rPr>
          <w:rFonts w:hint="eastAsia" w:ascii="宋体" w:hAnsi="宋体" w:cs="宋体"/>
          <w:i w:val="0"/>
          <w:iCs w:val="0"/>
          <w:caps w:val="0"/>
          <w:color w:val="333333"/>
          <w:spacing w:val="0"/>
          <w:sz w:val="24"/>
          <w:szCs w:val="24"/>
          <w:shd w:val="clear" w:color="auto" w:fill="FFFFFF"/>
          <w:vertAlign w:val="baseline"/>
          <w:lang w:val="en-US" w:eastAsia="zh-CN"/>
        </w:rPr>
        <w:t>5</w:t>
      </w:r>
      <w:r>
        <w:rPr>
          <w:rFonts w:hint="eastAsia" w:ascii="宋体" w:hAnsi="宋体" w:eastAsia="宋体" w:cs="宋体"/>
          <w:i w:val="0"/>
          <w:iCs w:val="0"/>
          <w:caps w:val="0"/>
          <w:color w:val="333333"/>
          <w:spacing w:val="0"/>
          <w:sz w:val="24"/>
          <w:szCs w:val="24"/>
          <w:shd w:val="clear" w:color="auto" w:fill="FFFFFF"/>
          <w:vertAlign w:val="baseline"/>
        </w:rPr>
        <w:t>个工作日。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jc w:val="left"/>
        <w:textAlignment w:val="baseline"/>
        <w:rPr>
          <w:rFonts w:hint="eastAsia" w:ascii="宋体" w:hAnsi="宋体" w:eastAsia="宋体" w:cs="宋体"/>
          <w:b w:val="0"/>
          <w:bCs w:val="0"/>
          <w:sz w:val="24"/>
          <w:szCs w:val="24"/>
        </w:rPr>
      </w:pPr>
      <w:r>
        <w:rPr>
          <w:rStyle w:val="25"/>
          <w:rFonts w:hint="eastAsia" w:ascii="宋体" w:hAnsi="宋体" w:eastAsia="宋体" w:cs="宋体"/>
          <w:b/>
          <w:bCs/>
          <w:i w:val="0"/>
          <w:iCs w:val="0"/>
          <w:caps w:val="0"/>
          <w:color w:val="333333"/>
          <w:spacing w:val="0"/>
          <w:sz w:val="24"/>
          <w:szCs w:val="24"/>
          <w:shd w:val="clear" w:color="auto" w:fill="FFFFFF"/>
          <w:vertAlign w:val="baseline"/>
        </w:rPr>
        <w:t>七、其他补充事宜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shd w:val="clear" w:color="auto" w:fill="FFFFFF"/>
          <w:vertAlign w:val="baseline"/>
        </w:rPr>
      </w:pPr>
      <w:r>
        <w:rPr>
          <w:rStyle w:val="25"/>
          <w:rFonts w:hint="eastAsia" w:ascii="宋体" w:hAnsi="宋体" w:eastAsia="宋体" w:cs="宋体"/>
          <w:b w:val="0"/>
          <w:bCs w:val="0"/>
          <w:i w:val="0"/>
          <w:iCs w:val="0"/>
          <w:caps w:val="0"/>
          <w:color w:val="333333"/>
          <w:spacing w:val="0"/>
          <w:sz w:val="24"/>
          <w:szCs w:val="24"/>
          <w:shd w:val="clear" w:color="auto" w:fill="FFFFFF"/>
          <w:vertAlign w:val="baseline"/>
        </w:rPr>
        <w:t>1.本项目要求现场领取采购文件。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shd w:val="clear" w:color="auto" w:fill="FFFFFF"/>
          <w:vertAlign w:val="baseline"/>
        </w:rPr>
      </w:pPr>
      <w:r>
        <w:rPr>
          <w:rStyle w:val="25"/>
          <w:rFonts w:hint="eastAsia" w:ascii="宋体" w:hAnsi="宋体" w:eastAsia="宋体" w:cs="宋体"/>
          <w:b w:val="0"/>
          <w:bCs w:val="0"/>
          <w:i w:val="0"/>
          <w:iCs w:val="0"/>
          <w:caps w:val="0"/>
          <w:color w:val="333333"/>
          <w:spacing w:val="0"/>
          <w:sz w:val="24"/>
          <w:szCs w:val="24"/>
          <w:shd w:val="clear" w:color="auto" w:fill="FFFFFF"/>
          <w:vertAlign w:val="baseline"/>
        </w:rPr>
        <w:t>2.买竞争性磋商文件时，请携带单位介绍信、本人有效身份证原件及加盖公章的复印件一份。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480" w:firstLineChars="200"/>
        <w:jc w:val="left"/>
        <w:textAlignment w:val="baseline"/>
        <w:rPr>
          <w:rStyle w:val="25"/>
          <w:rFonts w:hint="eastAsia" w:ascii="宋体" w:hAnsi="宋体" w:eastAsia="宋体" w:cs="宋体"/>
          <w:b w:val="0"/>
          <w:bCs w:val="0"/>
          <w:i w:val="0"/>
          <w:iCs w:val="0"/>
          <w:caps w:val="0"/>
          <w:color w:val="333333"/>
          <w:spacing w:val="0"/>
          <w:sz w:val="24"/>
          <w:szCs w:val="24"/>
          <w:shd w:val="clear" w:color="auto" w:fill="FFFFFF"/>
          <w:vertAlign w:val="baseline"/>
        </w:rPr>
      </w:pPr>
      <w:r>
        <w:rPr>
          <w:rStyle w:val="25"/>
          <w:rFonts w:hint="eastAsia" w:ascii="宋体" w:hAnsi="宋体" w:eastAsia="宋体" w:cs="宋体"/>
          <w:b w:val="0"/>
          <w:bCs w:val="0"/>
          <w:i w:val="0"/>
          <w:iCs w:val="0"/>
          <w:caps w:val="0"/>
          <w:color w:val="333333"/>
          <w:spacing w:val="0"/>
          <w:sz w:val="24"/>
          <w:szCs w:val="24"/>
          <w:shd w:val="clear" w:color="auto" w:fill="FFFFFF"/>
          <w:vertAlign w:val="baseline"/>
        </w:rPr>
        <w:t>3.请供应商按照陕西省财政厅关于政府采购供应商注册登记有关事项的通知中的要求，通过陕西省政府采购网注册登记加入陕西省政府采购供应商库。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right="0"/>
        <w:jc w:val="left"/>
        <w:textAlignment w:val="baseline"/>
        <w:rPr>
          <w:rFonts w:hint="eastAsia" w:ascii="宋体" w:hAnsi="宋体" w:eastAsia="宋体" w:cs="宋体"/>
          <w:b w:val="0"/>
          <w:bCs w:val="0"/>
          <w:sz w:val="24"/>
          <w:szCs w:val="24"/>
        </w:rPr>
      </w:pPr>
      <w:r>
        <w:rPr>
          <w:rStyle w:val="25"/>
          <w:rFonts w:hint="eastAsia" w:ascii="宋体" w:hAnsi="宋体" w:eastAsia="宋体" w:cs="宋体"/>
          <w:b/>
          <w:bCs/>
          <w:i w:val="0"/>
          <w:iCs w:val="0"/>
          <w:caps w:val="0"/>
          <w:color w:val="333333"/>
          <w:spacing w:val="0"/>
          <w:sz w:val="24"/>
          <w:szCs w:val="24"/>
          <w:shd w:val="clear" w:color="auto" w:fill="FFFFFF"/>
          <w:vertAlign w:val="baseline"/>
        </w:rPr>
        <w:t>八、对本次招标提出询问，请按以下方式联系。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color="auto" w:fill="FFFFFF"/>
          <w:vertAlign w:val="baseline"/>
        </w:rPr>
        <w:t>1.采购人信息</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38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名称：延安市安塞区乡村振兴局</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38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地址：延安市安塞区</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38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联系方式：13636876577</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color="auto" w:fill="FFFFFF"/>
          <w:vertAlign w:val="baseline"/>
        </w:rPr>
        <w:t>2.采购代理机构信息</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38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名称：陕西敬创项目管理有限公司</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38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地址：陕西省延安市新城区上城新世纪乐居街5号东区1号楼919室</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384"/>
        <w:jc w:val="both"/>
        <w:textAlignment w:val="baseline"/>
        <w:rPr>
          <w:rFonts w:hint="default"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color="auto" w:fill="FFFFFF"/>
          <w:vertAlign w:val="baseline"/>
        </w:rPr>
        <w:t>联系方式：</w:t>
      </w:r>
      <w:r>
        <w:rPr>
          <w:rFonts w:hint="eastAsia" w:ascii="宋体" w:hAnsi="宋体" w:cs="宋体"/>
          <w:i w:val="0"/>
          <w:iCs w:val="0"/>
          <w:caps w:val="0"/>
          <w:color w:val="333333"/>
          <w:spacing w:val="0"/>
          <w:sz w:val="24"/>
          <w:szCs w:val="24"/>
          <w:shd w:val="clear" w:color="auto" w:fill="FFFFFF"/>
          <w:vertAlign w:val="baseline"/>
          <w:lang w:val="en-US" w:eastAsia="zh-CN"/>
        </w:rPr>
        <w:t>0911-8881278</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color="auto" w:fill="FFFFFF"/>
          <w:vertAlign w:val="baseline"/>
        </w:rPr>
        <w:t>3.项目联系方式</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38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项目联系人：安村对</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50" w:lineRule="exact"/>
        <w:ind w:left="0" w:right="0" w:firstLine="38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电话：</w:t>
      </w:r>
      <w:r>
        <w:rPr>
          <w:rFonts w:hint="eastAsia" w:ascii="宋体" w:hAnsi="宋体" w:cs="宋体"/>
          <w:i w:val="0"/>
          <w:iCs w:val="0"/>
          <w:caps w:val="0"/>
          <w:color w:val="333333"/>
          <w:spacing w:val="0"/>
          <w:sz w:val="24"/>
          <w:szCs w:val="24"/>
          <w:shd w:val="clear" w:color="auto" w:fill="FFFFFF"/>
          <w:vertAlign w:val="baseline"/>
          <w:lang w:val="en-US" w:eastAsia="zh-CN"/>
        </w:rPr>
        <w:t>0911-8881278</w:t>
      </w:r>
    </w:p>
    <w:p>
      <w:pPr>
        <w:rPr>
          <w:color w:val="auto"/>
        </w:rPr>
      </w:pP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420"/>
        <w:textAlignment w:val="auto"/>
        <w:rPr>
          <w:rFonts w:hint="eastAsia" w:ascii="宋体" w:hAnsi="宋体" w:eastAsia="宋体" w:cs="宋体"/>
          <w:b w:val="0"/>
          <w:bCs/>
          <w:color w:val="auto"/>
          <w:sz w:val="21"/>
          <w:szCs w:val="21"/>
        </w:rPr>
      </w:pPr>
    </w:p>
    <w:p>
      <w:pPr>
        <w:pStyle w:val="17"/>
        <w:rPr>
          <w:rFonts w:hint="eastAsia" w:ascii="宋体" w:hAnsi="宋体" w:eastAsia="宋体" w:cs="宋体"/>
          <w:b w:val="0"/>
          <w:bCs/>
          <w:color w:val="auto"/>
          <w:sz w:val="21"/>
          <w:szCs w:val="21"/>
        </w:rPr>
      </w:pPr>
    </w:p>
    <w:p>
      <w:pPr>
        <w:pStyle w:val="17"/>
        <w:rPr>
          <w:rFonts w:hint="eastAsia" w:ascii="宋体" w:hAnsi="宋体" w:eastAsia="宋体" w:cs="宋体"/>
          <w:b w:val="0"/>
          <w:bCs/>
          <w:color w:val="auto"/>
          <w:sz w:val="21"/>
          <w:szCs w:val="21"/>
        </w:rPr>
      </w:pPr>
    </w:p>
    <w:p>
      <w:pPr>
        <w:pStyle w:val="3"/>
        <w:rPr>
          <w:rFonts w:hint="eastAsia"/>
          <w:color w:val="auto"/>
        </w:rPr>
        <w:sectPr>
          <w:footerReference r:id="rId7" w:type="first"/>
          <w:footerReference r:id="rId6" w:type="default"/>
          <w:pgSz w:w="12240" w:h="15840"/>
          <w:pgMar w:top="1440" w:right="1400" w:bottom="1440" w:left="1797" w:header="720" w:footer="720" w:gutter="0"/>
          <w:pgNumType w:fmt="decimal" w:start="1"/>
          <w:cols w:space="720" w:num="1"/>
          <w:titlePg/>
        </w:sectPr>
      </w:pPr>
    </w:p>
    <w:p>
      <w:pPr>
        <w:pStyle w:val="3"/>
        <w:rPr>
          <w:rFonts w:hint="eastAsia"/>
          <w:color w:val="auto"/>
        </w:rPr>
      </w:pPr>
      <w:r>
        <w:rPr>
          <w:rFonts w:hint="eastAsia"/>
          <w:color w:val="auto"/>
        </w:rPr>
        <w:t>第二部分 供应商须知</w:t>
      </w:r>
    </w:p>
    <w:p>
      <w:pPr>
        <w:pStyle w:val="4"/>
        <w:ind w:firstLine="2908" w:firstLineChars="1207"/>
        <w:jc w:val="both"/>
        <w:rPr>
          <w:rFonts w:hint="eastAsia" w:ascii="宋体" w:hAnsi="宋体" w:eastAsia="宋体" w:cs="宋体"/>
          <w:color w:val="auto"/>
          <w:sz w:val="24"/>
          <w:szCs w:val="24"/>
        </w:rPr>
      </w:pPr>
      <w:r>
        <w:rPr>
          <w:rFonts w:hint="eastAsia" w:ascii="宋体" w:hAnsi="宋体" w:eastAsia="宋体" w:cs="宋体"/>
          <w:color w:val="auto"/>
          <w:sz w:val="24"/>
          <w:szCs w:val="24"/>
        </w:rPr>
        <w:t>一．名词解释</w:t>
      </w:r>
    </w:p>
    <w:p>
      <w:pPr>
        <w:numPr>
          <w:ilvl w:val="0"/>
          <w:numId w:val="1"/>
        </w:numPr>
        <w:tabs>
          <w:tab w:val="left" w:pos="600"/>
        </w:tabs>
        <w:spacing w:line="360" w:lineRule="auto"/>
        <w:ind w:left="239" w:leftChars="114" w:firstLine="0"/>
        <w:rPr>
          <w:rFonts w:hint="eastAsia" w:ascii="宋体" w:hAnsi="宋体" w:eastAsia="宋体" w:cs="宋体"/>
          <w:bCs/>
          <w:color w:val="auto"/>
          <w:sz w:val="24"/>
          <w:szCs w:val="24"/>
          <w:lang w:val="en-US" w:eastAsia="zh-CN"/>
        </w:rPr>
      </w:pPr>
      <w:r>
        <w:rPr>
          <w:rFonts w:hint="eastAsia" w:ascii="宋体" w:hAnsi="宋体" w:eastAsia="宋体" w:cs="宋体"/>
          <w:b/>
          <w:bCs/>
          <w:color w:val="auto"/>
          <w:sz w:val="24"/>
          <w:szCs w:val="24"/>
        </w:rPr>
        <w:t>采购人</w:t>
      </w:r>
      <w:r>
        <w:rPr>
          <w:rFonts w:hint="eastAsia" w:ascii="宋体" w:hAnsi="宋体" w:eastAsia="宋体" w:cs="宋体"/>
          <w:bCs/>
          <w:color w:val="auto"/>
          <w:sz w:val="24"/>
          <w:szCs w:val="24"/>
          <w:lang w:eastAsia="zh-CN"/>
        </w:rPr>
        <w:t>：</w:t>
      </w:r>
      <w:r>
        <w:rPr>
          <w:rFonts w:hint="eastAsia" w:ascii="宋体" w:hAnsi="宋体" w:cs="宋体"/>
          <w:color w:val="auto"/>
          <w:sz w:val="24"/>
          <w:szCs w:val="24"/>
          <w:lang w:val="en-US" w:eastAsia="zh-CN"/>
        </w:rPr>
        <w:t>延安市安塞区乡村振兴局</w:t>
      </w:r>
    </w:p>
    <w:p>
      <w:pPr>
        <w:numPr>
          <w:ilvl w:val="0"/>
          <w:numId w:val="1"/>
        </w:numPr>
        <w:tabs>
          <w:tab w:val="left" w:pos="600"/>
        </w:tabs>
        <w:spacing w:line="360" w:lineRule="auto"/>
        <w:ind w:left="239" w:leftChars="114" w:firstLine="0"/>
        <w:rPr>
          <w:rFonts w:hint="eastAsia" w:ascii="宋体" w:hAnsi="宋体" w:eastAsia="宋体" w:cs="宋体"/>
          <w:bCs/>
          <w:color w:val="auto"/>
          <w:sz w:val="24"/>
          <w:szCs w:val="24"/>
        </w:rPr>
      </w:pPr>
      <w:r>
        <w:rPr>
          <w:rFonts w:hint="eastAsia" w:ascii="宋体" w:hAnsi="宋体" w:eastAsia="宋体" w:cs="宋体"/>
          <w:b/>
          <w:bCs/>
          <w:color w:val="auto"/>
          <w:sz w:val="24"/>
          <w:szCs w:val="24"/>
        </w:rPr>
        <w:t>采购代理机构</w:t>
      </w:r>
      <w:r>
        <w:rPr>
          <w:rFonts w:hint="eastAsia" w:ascii="宋体" w:hAnsi="宋体" w:eastAsia="宋体" w:cs="宋体"/>
          <w:bCs/>
          <w:color w:val="auto"/>
          <w:sz w:val="24"/>
          <w:szCs w:val="24"/>
        </w:rPr>
        <w:t>：</w:t>
      </w:r>
      <w:r>
        <w:rPr>
          <w:rFonts w:hint="eastAsia" w:ascii="宋体" w:hAnsi="宋体" w:cs="宋体"/>
          <w:bCs/>
          <w:color w:val="auto"/>
          <w:sz w:val="24"/>
          <w:szCs w:val="24"/>
          <w:lang w:eastAsia="zh-CN"/>
        </w:rPr>
        <w:t>陕西敬创项目管理有限公司</w:t>
      </w:r>
      <w:r>
        <w:rPr>
          <w:rFonts w:hint="eastAsia" w:ascii="宋体" w:hAnsi="宋体" w:eastAsia="宋体" w:cs="宋体"/>
          <w:bCs/>
          <w:color w:val="auto"/>
          <w:sz w:val="24"/>
          <w:szCs w:val="24"/>
          <w:lang w:eastAsia="zh-CN"/>
        </w:rPr>
        <w:t xml:space="preserve"> </w:t>
      </w:r>
      <w:r>
        <w:rPr>
          <w:rFonts w:hint="eastAsia" w:ascii="宋体" w:hAnsi="宋体" w:eastAsia="宋体" w:cs="宋体"/>
          <w:bCs/>
          <w:color w:val="auto"/>
          <w:sz w:val="24"/>
          <w:szCs w:val="24"/>
        </w:rPr>
        <w:t xml:space="preserve"> </w:t>
      </w:r>
    </w:p>
    <w:p>
      <w:pPr>
        <w:numPr>
          <w:ilvl w:val="0"/>
          <w:numId w:val="1"/>
        </w:numPr>
        <w:tabs>
          <w:tab w:val="left" w:pos="600"/>
        </w:tabs>
        <w:spacing w:line="360" w:lineRule="auto"/>
        <w:ind w:left="239" w:leftChars="114" w:firstLine="0"/>
        <w:rPr>
          <w:rFonts w:hint="eastAsia" w:ascii="宋体" w:hAnsi="宋体" w:eastAsia="宋体" w:cs="宋体"/>
          <w:bCs/>
          <w:color w:val="auto"/>
          <w:sz w:val="24"/>
          <w:szCs w:val="24"/>
        </w:rPr>
      </w:pPr>
      <w:r>
        <w:rPr>
          <w:rFonts w:hint="eastAsia" w:ascii="宋体" w:hAnsi="宋体" w:eastAsia="宋体" w:cs="宋体"/>
          <w:b/>
          <w:bCs/>
          <w:color w:val="auto"/>
          <w:sz w:val="24"/>
          <w:szCs w:val="24"/>
        </w:rPr>
        <w:t>供应商</w:t>
      </w:r>
      <w:r>
        <w:rPr>
          <w:rFonts w:hint="eastAsia" w:ascii="宋体" w:hAnsi="宋体" w:eastAsia="宋体" w:cs="宋体"/>
          <w:bCs/>
          <w:color w:val="auto"/>
          <w:sz w:val="24"/>
          <w:szCs w:val="24"/>
        </w:rPr>
        <w:t>：满足本次磋商要求、具有相应资质和完成项目能力的供应商</w:t>
      </w:r>
    </w:p>
    <w:p>
      <w:pPr>
        <w:numPr>
          <w:ilvl w:val="0"/>
          <w:numId w:val="1"/>
        </w:numPr>
        <w:tabs>
          <w:tab w:val="left" w:pos="600"/>
        </w:tabs>
        <w:spacing w:line="360" w:lineRule="auto"/>
        <w:ind w:left="239" w:leftChars="114" w:firstLine="0"/>
        <w:rPr>
          <w:rFonts w:hint="eastAsia" w:ascii="宋体" w:hAnsi="宋体" w:eastAsia="宋体" w:cs="宋体"/>
          <w:bCs/>
          <w:color w:val="auto"/>
          <w:sz w:val="24"/>
          <w:szCs w:val="24"/>
        </w:rPr>
      </w:pPr>
      <w:r>
        <w:rPr>
          <w:rFonts w:hint="eastAsia" w:ascii="宋体" w:hAnsi="宋体" w:eastAsia="宋体" w:cs="宋体"/>
          <w:b/>
          <w:bCs/>
          <w:color w:val="auto"/>
          <w:sz w:val="24"/>
          <w:szCs w:val="24"/>
        </w:rPr>
        <w:t>标书</w:t>
      </w:r>
      <w:r>
        <w:rPr>
          <w:rFonts w:hint="eastAsia" w:ascii="宋体" w:hAnsi="宋体" w:eastAsia="宋体" w:cs="宋体"/>
          <w:bCs/>
          <w:color w:val="auto"/>
          <w:sz w:val="24"/>
          <w:szCs w:val="24"/>
        </w:rPr>
        <w:t>：磋商文件与响应文件的统称</w:t>
      </w:r>
    </w:p>
    <w:p>
      <w:pPr>
        <w:numPr>
          <w:ilvl w:val="0"/>
          <w:numId w:val="1"/>
        </w:numPr>
        <w:tabs>
          <w:tab w:val="left" w:pos="600"/>
        </w:tabs>
        <w:spacing w:line="360" w:lineRule="auto"/>
        <w:ind w:left="239" w:leftChars="114" w:firstLine="0"/>
        <w:rPr>
          <w:rFonts w:hint="eastAsia" w:ascii="宋体" w:hAnsi="宋体" w:eastAsia="宋体" w:cs="宋体"/>
          <w:b/>
          <w:bCs/>
          <w:color w:val="auto"/>
          <w:sz w:val="24"/>
          <w:szCs w:val="24"/>
        </w:rPr>
      </w:pPr>
      <w:r>
        <w:rPr>
          <w:rFonts w:hint="eastAsia" w:ascii="宋体" w:hAnsi="宋体" w:eastAsia="宋体" w:cs="宋体"/>
          <w:b/>
          <w:bCs/>
          <w:color w:val="auto"/>
          <w:sz w:val="24"/>
          <w:szCs w:val="24"/>
        </w:rPr>
        <w:t>成交供应商</w:t>
      </w:r>
      <w:r>
        <w:rPr>
          <w:rFonts w:hint="eastAsia" w:ascii="宋体" w:hAnsi="宋体" w:eastAsia="宋体" w:cs="宋体"/>
          <w:bCs/>
          <w:color w:val="auto"/>
          <w:sz w:val="24"/>
          <w:szCs w:val="24"/>
        </w:rPr>
        <w:t>：磋商小组推荐的供应商</w:t>
      </w:r>
    </w:p>
    <w:p>
      <w:pPr>
        <w:pStyle w:val="4"/>
        <w:ind w:firstLine="2908" w:firstLineChars="1207"/>
        <w:jc w:val="both"/>
        <w:rPr>
          <w:rFonts w:hint="eastAsia" w:ascii="宋体" w:hAnsi="宋体" w:eastAsia="宋体" w:cs="宋体"/>
          <w:color w:val="auto"/>
          <w:sz w:val="24"/>
          <w:szCs w:val="24"/>
        </w:rPr>
      </w:pPr>
      <w:r>
        <w:rPr>
          <w:rFonts w:hint="eastAsia" w:ascii="宋体" w:hAnsi="宋体" w:eastAsia="宋体" w:cs="宋体"/>
          <w:color w:val="auto"/>
          <w:sz w:val="24"/>
          <w:szCs w:val="24"/>
        </w:rPr>
        <w:t>二．供应商</w:t>
      </w:r>
    </w:p>
    <w:p>
      <w:pPr>
        <w:pStyle w:val="5"/>
        <w:ind w:firstLine="482"/>
        <w:rPr>
          <w:rFonts w:hint="eastAsia" w:ascii="宋体" w:hAnsi="宋体" w:eastAsia="宋体" w:cs="宋体"/>
          <w:color w:val="auto"/>
          <w:sz w:val="24"/>
          <w:szCs w:val="24"/>
        </w:rPr>
      </w:pPr>
      <w:r>
        <w:rPr>
          <w:rFonts w:hint="eastAsia" w:ascii="宋体" w:hAnsi="宋体" w:eastAsia="宋体" w:cs="宋体"/>
          <w:color w:val="auto"/>
          <w:sz w:val="24"/>
          <w:szCs w:val="24"/>
        </w:rPr>
        <w:t>1、合格供应商</w:t>
      </w:r>
    </w:p>
    <w:p>
      <w:pPr>
        <w:spacing w:line="360" w:lineRule="auto"/>
        <w:ind w:left="-122" w:leftChars="-58"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（1）凡具有法人资格，在国内注册的经营采购人所需服务的商家且具较大的经营规模，具备承担磋商项目的能力；</w:t>
      </w:r>
    </w:p>
    <w:p>
      <w:pPr>
        <w:spacing w:line="360" w:lineRule="auto"/>
        <w:ind w:left="-122" w:leftChars="-58"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（2）具有独立承担民事责任能力和履行合同所必需的专业技术能力；具有可靠的质量保障和售后服务；</w:t>
      </w:r>
    </w:p>
    <w:p>
      <w:pPr>
        <w:spacing w:line="360" w:lineRule="auto"/>
        <w:ind w:left="1078" w:leftChars="172" w:hanging="717" w:hangingChars="299"/>
        <w:rPr>
          <w:rFonts w:hint="eastAsia" w:ascii="宋体" w:hAnsi="宋体" w:eastAsia="宋体" w:cs="宋体"/>
          <w:color w:val="auto"/>
          <w:sz w:val="24"/>
          <w:szCs w:val="24"/>
        </w:rPr>
      </w:pPr>
      <w:r>
        <w:rPr>
          <w:rFonts w:hint="eastAsia" w:ascii="宋体" w:hAnsi="宋体" w:eastAsia="宋体" w:cs="宋体"/>
          <w:color w:val="auto"/>
          <w:sz w:val="24"/>
          <w:szCs w:val="24"/>
        </w:rPr>
        <w:t>（3）具有良好的商业信誉和健全的财务会计制度；</w:t>
      </w:r>
    </w:p>
    <w:p>
      <w:pPr>
        <w:spacing w:line="360" w:lineRule="auto"/>
        <w:ind w:left="1078" w:leftChars="172" w:hanging="717" w:hangingChars="299"/>
        <w:rPr>
          <w:rFonts w:hint="eastAsia" w:ascii="宋体" w:hAnsi="宋体" w:eastAsia="宋体" w:cs="宋体"/>
          <w:color w:val="auto"/>
          <w:sz w:val="24"/>
          <w:szCs w:val="24"/>
        </w:rPr>
      </w:pPr>
      <w:r>
        <w:rPr>
          <w:rFonts w:hint="eastAsia" w:ascii="宋体" w:hAnsi="宋体" w:eastAsia="宋体" w:cs="宋体"/>
          <w:color w:val="auto"/>
          <w:sz w:val="24"/>
          <w:szCs w:val="24"/>
        </w:rPr>
        <w:t>（4）有依法缴纳税收和社会保障资金的良好记录；</w:t>
      </w:r>
    </w:p>
    <w:p>
      <w:pPr>
        <w:spacing w:line="360" w:lineRule="auto"/>
        <w:ind w:left="1078" w:leftChars="172" w:hanging="717" w:hangingChars="299"/>
        <w:rPr>
          <w:rFonts w:hint="eastAsia" w:ascii="宋体" w:hAnsi="宋体" w:eastAsia="宋体" w:cs="宋体"/>
          <w:color w:val="auto"/>
          <w:sz w:val="24"/>
          <w:szCs w:val="24"/>
        </w:rPr>
      </w:pPr>
      <w:r>
        <w:rPr>
          <w:rFonts w:hint="eastAsia" w:ascii="宋体" w:hAnsi="宋体" w:eastAsia="宋体" w:cs="宋体"/>
          <w:color w:val="auto"/>
          <w:sz w:val="24"/>
          <w:szCs w:val="24"/>
        </w:rPr>
        <w:t>（5）参加政府采购活动前三年内，在经营活动中没有重大违法记录；</w:t>
      </w:r>
    </w:p>
    <w:p>
      <w:pPr>
        <w:spacing w:line="360" w:lineRule="auto"/>
        <w:ind w:left="1078" w:leftChars="172" w:hanging="717" w:hangingChars="299"/>
        <w:rPr>
          <w:rFonts w:hint="eastAsia" w:ascii="宋体" w:hAnsi="宋体" w:eastAsia="宋体" w:cs="宋体"/>
          <w:color w:val="auto"/>
          <w:sz w:val="24"/>
          <w:szCs w:val="24"/>
        </w:rPr>
      </w:pPr>
      <w:r>
        <w:rPr>
          <w:rFonts w:hint="eastAsia" w:ascii="宋体" w:hAnsi="宋体" w:eastAsia="宋体" w:cs="宋体"/>
          <w:color w:val="auto"/>
          <w:sz w:val="24"/>
          <w:szCs w:val="24"/>
        </w:rPr>
        <w:t>（6）没有重大经济纠纷；</w:t>
      </w:r>
    </w:p>
    <w:p>
      <w:pPr>
        <w:spacing w:line="360" w:lineRule="auto"/>
        <w:ind w:left="1078" w:leftChars="172" w:hanging="717" w:hangingChars="299"/>
        <w:rPr>
          <w:rFonts w:hint="eastAsia" w:ascii="宋体" w:hAnsi="宋体" w:eastAsia="宋体" w:cs="宋体"/>
          <w:color w:val="auto"/>
          <w:sz w:val="24"/>
          <w:szCs w:val="24"/>
        </w:rPr>
      </w:pPr>
      <w:r>
        <w:rPr>
          <w:rFonts w:hint="eastAsia" w:ascii="宋体" w:hAnsi="宋体" w:eastAsia="宋体" w:cs="宋体"/>
          <w:color w:val="auto"/>
          <w:sz w:val="24"/>
          <w:szCs w:val="24"/>
        </w:rPr>
        <w:t>（7）法律、行政法规规定的其他条件；</w:t>
      </w:r>
    </w:p>
    <w:p>
      <w:pPr>
        <w:spacing w:line="360" w:lineRule="auto"/>
        <w:ind w:left="1078" w:leftChars="172" w:hanging="717" w:hangingChars="299"/>
        <w:rPr>
          <w:rFonts w:hint="eastAsia" w:ascii="宋体" w:hAnsi="宋体" w:eastAsia="宋体" w:cs="宋体"/>
          <w:color w:val="auto"/>
          <w:sz w:val="24"/>
          <w:szCs w:val="24"/>
        </w:rPr>
      </w:pPr>
      <w:r>
        <w:rPr>
          <w:rFonts w:hint="eastAsia" w:ascii="宋体" w:hAnsi="宋体" w:eastAsia="宋体" w:cs="宋体"/>
          <w:color w:val="auto"/>
          <w:sz w:val="24"/>
          <w:szCs w:val="24"/>
        </w:rPr>
        <w:t>（8）完全同意并愿意自觉遵守本磋商文件中的所有规定和要求；</w:t>
      </w:r>
    </w:p>
    <w:p>
      <w:pPr>
        <w:spacing w:line="312"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（9）单位负责人为同一人或者存在直接控股、管理关系的不同供应商，不得参加同一合同项下的政府采购活动。</w:t>
      </w:r>
    </w:p>
    <w:p>
      <w:pPr>
        <w:spacing w:line="312"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除单一来源采购项目外，为磋商项目提供整体设计、规范编制或者项目管理、监理、检测等服务的供应商，不得再参加该采购项目的其他活动。</w:t>
      </w:r>
    </w:p>
    <w:p>
      <w:pPr>
        <w:pStyle w:val="5"/>
        <w:ind w:firstLine="482"/>
        <w:rPr>
          <w:rFonts w:hint="eastAsia" w:ascii="宋体" w:hAnsi="宋体" w:eastAsia="宋体" w:cs="宋体"/>
          <w:color w:val="auto"/>
          <w:sz w:val="24"/>
          <w:szCs w:val="24"/>
        </w:rPr>
      </w:pPr>
      <w:r>
        <w:rPr>
          <w:rFonts w:hint="eastAsia" w:ascii="宋体" w:hAnsi="宋体" w:eastAsia="宋体" w:cs="宋体"/>
          <w:color w:val="auto"/>
          <w:sz w:val="24"/>
          <w:szCs w:val="24"/>
        </w:rPr>
        <w:t>2、磋商委托</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如供应商代表不是法定代表人，须持有《法定代表人授权书》（原件）。</w:t>
      </w:r>
    </w:p>
    <w:p>
      <w:pPr>
        <w:pStyle w:val="5"/>
        <w:ind w:firstLine="482"/>
        <w:rPr>
          <w:rFonts w:hint="eastAsia" w:ascii="宋体" w:hAnsi="宋体" w:eastAsia="宋体" w:cs="宋体"/>
          <w:color w:val="auto"/>
          <w:sz w:val="24"/>
          <w:szCs w:val="24"/>
        </w:rPr>
      </w:pPr>
      <w:r>
        <w:rPr>
          <w:rFonts w:hint="eastAsia" w:ascii="宋体" w:hAnsi="宋体" w:eastAsia="宋体" w:cs="宋体"/>
          <w:color w:val="auto"/>
          <w:sz w:val="24"/>
          <w:szCs w:val="24"/>
        </w:rPr>
        <w:t>3、磋商费用</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供应商自行承担参加磋商相关的全部费用，无论磋商的结果如何。</w:t>
      </w:r>
    </w:p>
    <w:p>
      <w:pPr>
        <w:pStyle w:val="4"/>
        <w:ind w:firstLine="482"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三．磋商文件</w:t>
      </w:r>
    </w:p>
    <w:p>
      <w:pPr>
        <w:pStyle w:val="5"/>
        <w:ind w:firstLine="482"/>
        <w:rPr>
          <w:rFonts w:hint="eastAsia" w:ascii="宋体" w:hAnsi="宋体" w:eastAsia="宋体" w:cs="宋体"/>
          <w:color w:val="auto"/>
          <w:sz w:val="24"/>
          <w:szCs w:val="24"/>
        </w:rPr>
      </w:pPr>
      <w:r>
        <w:rPr>
          <w:rFonts w:hint="eastAsia" w:ascii="宋体" w:hAnsi="宋体" w:eastAsia="宋体" w:cs="宋体"/>
          <w:color w:val="auto"/>
          <w:sz w:val="24"/>
          <w:szCs w:val="24"/>
        </w:rPr>
        <w:t>1、磋商文件</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 xml:space="preserve"> 磋商文件由磋商文件总目录所列内容组成；供应商应详细阅读磋商文件中所有的事项、格式、条款和规范要求,在响应文件中对磋商文件的各方面都应做出实质性的响应，按照磋商文件的要求提交全部资料。</w:t>
      </w:r>
    </w:p>
    <w:p>
      <w:pPr>
        <w:pStyle w:val="5"/>
        <w:ind w:firstLine="482"/>
        <w:rPr>
          <w:rFonts w:hint="eastAsia" w:ascii="宋体" w:hAnsi="宋体" w:eastAsia="宋体" w:cs="宋体"/>
          <w:color w:val="auto"/>
          <w:sz w:val="24"/>
          <w:szCs w:val="24"/>
        </w:rPr>
      </w:pPr>
      <w:r>
        <w:rPr>
          <w:rFonts w:hint="eastAsia" w:ascii="宋体" w:hAnsi="宋体" w:eastAsia="宋体" w:cs="宋体"/>
          <w:color w:val="auto"/>
          <w:sz w:val="24"/>
          <w:szCs w:val="24"/>
        </w:rPr>
        <w:t>2、磋商文件的澄清</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任何要求对磋商文件进行澄清的供应商，均应在磋商截止期十日前按磋商文件中的通讯地址以书面形式通知采购代理机构，采购代理机构对收到的书面澄清将以书面形式在磋商截止期五日前予以答复，并通知其它领取标书的</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。对文件中有关表述不准确或难以理解或有疑义的内容，各供应商应及时与有关部门人员联系；否则，因此带来的一切不利后果由各供应商自负。</w:t>
      </w:r>
    </w:p>
    <w:p>
      <w:pPr>
        <w:pStyle w:val="5"/>
        <w:ind w:firstLine="482"/>
        <w:rPr>
          <w:rFonts w:hint="eastAsia" w:ascii="宋体" w:hAnsi="宋体" w:eastAsia="宋体" w:cs="宋体"/>
          <w:color w:val="auto"/>
          <w:sz w:val="24"/>
          <w:szCs w:val="24"/>
        </w:rPr>
      </w:pPr>
      <w:r>
        <w:rPr>
          <w:rFonts w:hint="eastAsia" w:ascii="宋体" w:hAnsi="宋体" w:eastAsia="宋体" w:cs="宋体"/>
          <w:color w:val="auto"/>
          <w:sz w:val="24"/>
          <w:szCs w:val="24"/>
        </w:rPr>
        <w:t>3、磋商文件的修改</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1）采购代理机构对已发出的磋商文件进行必要澄清或者修改的，在磋商文件要求提交响应文件截止时间十日前，以书面形式通知所有领取标书的供应商，该澄清或者修改的内容作为磋商文件的组成部分，与其具有同等法律效力；</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2）为方便供应商对磋商文件修改或澄清内容有充分的时间进行补充修改，采购代理机构可延长磋商截止时间和开标时间，采购代理机构应在磋商文件要求提交响应文件的截止时间十日前，将变更时间书面通知所有领取标书的供应商。</w:t>
      </w:r>
    </w:p>
    <w:p>
      <w:pPr>
        <w:pStyle w:val="5"/>
        <w:ind w:firstLine="482"/>
        <w:rPr>
          <w:rFonts w:hint="eastAsia" w:ascii="宋体" w:hAnsi="宋体" w:eastAsia="宋体" w:cs="宋体"/>
          <w:color w:val="auto"/>
          <w:sz w:val="24"/>
          <w:szCs w:val="24"/>
        </w:rPr>
      </w:pPr>
      <w:r>
        <w:rPr>
          <w:rFonts w:hint="eastAsia" w:ascii="宋体" w:hAnsi="宋体" w:eastAsia="宋体" w:cs="宋体"/>
          <w:color w:val="auto"/>
          <w:sz w:val="24"/>
          <w:szCs w:val="24"/>
        </w:rPr>
        <w:t>4、磋商文件的领取</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供应商必须从采购代理机构领取磋商文件，供应商自行转让或复制的磋商文件视为无效文件；磋商文件一经发放，一律不退，仅作为本次磋商使用。</w:t>
      </w:r>
    </w:p>
    <w:p>
      <w:pPr>
        <w:pStyle w:val="5"/>
        <w:ind w:firstLine="482"/>
        <w:rPr>
          <w:rFonts w:hint="eastAsia" w:ascii="宋体" w:hAnsi="宋体" w:eastAsia="宋体" w:cs="宋体"/>
          <w:color w:val="auto"/>
          <w:sz w:val="24"/>
          <w:szCs w:val="24"/>
        </w:rPr>
      </w:pPr>
      <w:r>
        <w:rPr>
          <w:rFonts w:hint="eastAsia" w:ascii="宋体" w:hAnsi="宋体" w:eastAsia="宋体" w:cs="宋体"/>
          <w:color w:val="auto"/>
          <w:sz w:val="24"/>
          <w:szCs w:val="24"/>
        </w:rPr>
        <w:t>5、磋商的处理依据</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磋商小组有权对在磋商过程中出现的一切问题，根据《中华人民共和国政府采购法》、《政府采购竞争性磋商采购方式管理暂行办法》、《中华人民共和国政府采购法实施条例》和陕财办采资[2014]143号《关于进一步规范政府采购活动的通知》有关规定，本着公开、公平、公正的原则进行处理。</w:t>
      </w:r>
    </w:p>
    <w:p>
      <w:pPr>
        <w:pStyle w:val="5"/>
        <w:ind w:firstLine="482"/>
        <w:rPr>
          <w:rFonts w:hint="eastAsia" w:ascii="宋体" w:hAnsi="宋体" w:eastAsia="宋体" w:cs="宋体"/>
          <w:color w:val="auto"/>
          <w:sz w:val="24"/>
          <w:szCs w:val="24"/>
        </w:rPr>
      </w:pPr>
      <w:r>
        <w:rPr>
          <w:rFonts w:hint="eastAsia" w:ascii="宋体" w:hAnsi="宋体" w:eastAsia="宋体" w:cs="宋体"/>
          <w:color w:val="auto"/>
          <w:sz w:val="24"/>
          <w:szCs w:val="24"/>
        </w:rPr>
        <w:t>6、解释权归属</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本磋商文件的解释权归采购代理机构。</w:t>
      </w:r>
    </w:p>
    <w:p>
      <w:pPr>
        <w:pStyle w:val="4"/>
        <w:ind w:firstLine="482"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四．招标要求</w:t>
      </w:r>
    </w:p>
    <w:p>
      <w:pPr>
        <w:pStyle w:val="5"/>
        <w:ind w:firstLine="482"/>
        <w:rPr>
          <w:rFonts w:hint="eastAsia" w:ascii="宋体" w:hAnsi="宋体" w:eastAsia="宋体" w:cs="宋体"/>
          <w:color w:val="auto"/>
          <w:sz w:val="24"/>
          <w:szCs w:val="24"/>
        </w:rPr>
      </w:pPr>
      <w:r>
        <w:rPr>
          <w:rFonts w:hint="eastAsia" w:ascii="宋体" w:hAnsi="宋体" w:eastAsia="宋体" w:cs="宋体"/>
          <w:color w:val="auto"/>
          <w:sz w:val="24"/>
          <w:szCs w:val="24"/>
        </w:rPr>
        <w:t>1、磋商文件内容</w:t>
      </w:r>
    </w:p>
    <w:p>
      <w:pPr>
        <w:kinsoku w:val="0"/>
        <w:spacing w:line="360" w:lineRule="auto"/>
        <w:ind w:firstLine="480" w:firstLineChars="200"/>
        <w:rPr>
          <w:rFonts w:hint="eastAsia" w:ascii="宋体" w:hAnsi="宋体" w:eastAsia="宋体" w:cs="宋体"/>
          <w:color w:val="auto"/>
          <w:spacing w:val="-6"/>
          <w:sz w:val="24"/>
          <w:szCs w:val="24"/>
        </w:rPr>
      </w:pPr>
      <w:r>
        <w:rPr>
          <w:rFonts w:hint="eastAsia" w:ascii="宋体" w:hAnsi="宋体" w:eastAsia="宋体" w:cs="宋体"/>
          <w:color w:val="auto"/>
          <w:sz w:val="24"/>
          <w:szCs w:val="24"/>
        </w:rPr>
        <w:t>本次竞争性磋商项目共一个标段：供应商不得将其子目再行分解或只投其中的一部分内容，否则响应无效；磋商、定标、签订合同均以标段为单位进行。</w:t>
      </w:r>
    </w:p>
    <w:p>
      <w:pPr>
        <w:pStyle w:val="5"/>
        <w:ind w:firstLine="482"/>
        <w:rPr>
          <w:rFonts w:hint="eastAsia" w:ascii="宋体" w:hAnsi="宋体" w:eastAsia="宋体" w:cs="宋体"/>
          <w:color w:val="auto"/>
          <w:sz w:val="24"/>
          <w:szCs w:val="24"/>
        </w:rPr>
      </w:pPr>
      <w:r>
        <w:rPr>
          <w:rFonts w:hint="eastAsia" w:ascii="宋体" w:hAnsi="宋体" w:eastAsia="宋体" w:cs="宋体"/>
          <w:color w:val="auto"/>
          <w:sz w:val="24"/>
          <w:szCs w:val="24"/>
        </w:rPr>
        <w:t>2、供应商须提交以下资质文件：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（1）符合《中华人民共和国政府采购法》第二十二条规定；</w:t>
      </w:r>
    </w:p>
    <w:p>
      <w:pPr>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（2）具有独立承担民事责任能力的法人或其他组织，提供合法有效的统一社会信用代码的营业执照（含年度报告书）或事业单位法人证书等国家规定的相关证明，自然人参与的提供其身份证明；</w:t>
      </w:r>
    </w:p>
    <w:p>
      <w:pPr>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）法定代表人授权书（委托代理人参加须提供法定代表人授权书、法定代表人身份证复印件及被授权人身份证）或法定代表人身份证（法定代表人直接参加只须提供本人身份证）；</w:t>
      </w:r>
    </w:p>
    <w:p>
      <w:pPr>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）供应商须具备水利水电工程或建筑工程施工总承包三级及以上资质和有效的企业安全生产许可证；项目经理须具备水利水电工程或建筑工程专业二级建造师及以上执业资格和有效的安全生产考核合格证书；</w:t>
      </w:r>
    </w:p>
    <w:p>
      <w:pPr>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）税收缴纳证明：提供本年度已缴纳的任一月份的缴税凭证。依法免税的供应商应提供相关文件证明；</w:t>
      </w:r>
    </w:p>
    <w:p>
      <w:pPr>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）社会保障资金缴纳证明：提供本年度已缴纳的任意一个月的社会保障资金缴存证明或社保机构开具的社会保险参保缴费情况证明；依法不需要缴纳社会保障资金的应提供相关文件证明；</w:t>
      </w:r>
    </w:p>
    <w:p>
      <w:pPr>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财务状况报告：提供2022年度经会计事务所审计的财务报告(成立时间至提交响应件截止时间不足一年的可提供成立后任意时段的资产负债表)，或其基本存款账户开户银行出具的资信证明及基本存款账户开户信息；</w:t>
      </w:r>
    </w:p>
    <w:p>
      <w:pPr>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供应商需在“陕西省建筑市场监管与诚信信息发布平台”可查询，供应商不得列入“信用中国”网站中严重主体失信名单和经营异常名单，不得为“中国执行信息网”网站失信被执行人，不得为“中国政府采购网”政府采购严重违法失信行为记录名单中被财政部门禁止参加政府采购活动的供应商（提供查询结果网页截图，并加盖供应商公章）；</w:t>
      </w:r>
    </w:p>
    <w:p>
      <w:pPr>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）供应商应出具参加政府采购活动前3年内在经营活动中没有重大违法记录的书面声明；</w:t>
      </w:r>
    </w:p>
    <w:p>
      <w:pPr>
        <w:pStyle w:val="19"/>
        <w:spacing w:before="0" w:beforeAutospacing="0" w:after="0" w:afterAutospacing="0" w:line="460" w:lineRule="exact"/>
        <w:ind w:firstLine="482" w:firstLineChars="200"/>
        <w:rPr>
          <w:rFonts w:hint="eastAsia" w:ascii="宋体" w:hAnsi="宋体" w:eastAsia="宋体" w:cs="宋体"/>
          <w:bCs/>
          <w:color w:val="auto"/>
          <w:sz w:val="24"/>
          <w:szCs w:val="24"/>
        </w:rPr>
      </w:pPr>
      <w:r>
        <w:rPr>
          <w:rFonts w:hint="eastAsia" w:ascii="宋体" w:hAnsi="宋体" w:eastAsia="宋体" w:cs="宋体"/>
          <w:b/>
          <w:bCs w:val="0"/>
          <w:color w:val="auto"/>
          <w:sz w:val="24"/>
          <w:szCs w:val="24"/>
        </w:rPr>
        <w:t>以上资格证明文件中</w:t>
      </w:r>
      <w:r>
        <w:rPr>
          <w:rFonts w:hint="eastAsia" w:ascii="宋体" w:hAnsi="宋体" w:eastAsia="宋体" w:cs="宋体"/>
          <w:b/>
          <w:bCs/>
          <w:color w:val="auto"/>
          <w:sz w:val="24"/>
          <w:szCs w:val="24"/>
        </w:rPr>
        <w:t>（</w:t>
      </w:r>
      <w:r>
        <w:rPr>
          <w:rFonts w:hint="eastAsia" w:ascii="宋体" w:hAnsi="宋体" w:cs="宋体"/>
          <w:b/>
          <w:bCs/>
          <w:color w:val="auto"/>
          <w:sz w:val="24"/>
          <w:szCs w:val="24"/>
          <w:lang w:val="en-US" w:eastAsia="zh-CN"/>
        </w:rPr>
        <w:t>2</w:t>
      </w:r>
      <w:r>
        <w:rPr>
          <w:rFonts w:hint="eastAsia" w:ascii="宋体" w:hAnsi="宋体" w:eastAsia="宋体" w:cs="宋体"/>
          <w:b/>
          <w:bCs/>
          <w:color w:val="auto"/>
          <w:sz w:val="24"/>
          <w:szCs w:val="24"/>
        </w:rPr>
        <w:t>）-（</w:t>
      </w:r>
      <w:r>
        <w:rPr>
          <w:rFonts w:hint="eastAsia" w:cs="宋体"/>
          <w:b/>
          <w:bCs/>
          <w:color w:val="auto"/>
          <w:sz w:val="24"/>
          <w:szCs w:val="24"/>
          <w:lang w:val="en-US" w:eastAsia="zh-CN"/>
        </w:rPr>
        <w:t>9</w:t>
      </w:r>
      <w:r>
        <w:rPr>
          <w:rFonts w:hint="eastAsia" w:ascii="宋体" w:hAnsi="宋体" w:eastAsia="宋体" w:cs="宋体"/>
          <w:b/>
          <w:bCs/>
          <w:color w:val="auto"/>
          <w:sz w:val="24"/>
          <w:szCs w:val="24"/>
        </w:rPr>
        <w:t>）</w:t>
      </w:r>
      <w:r>
        <w:rPr>
          <w:rFonts w:hint="eastAsia" w:ascii="宋体" w:hAnsi="宋体" w:eastAsia="宋体" w:cs="宋体"/>
          <w:b/>
          <w:bCs w:val="0"/>
          <w:color w:val="auto"/>
          <w:sz w:val="24"/>
          <w:szCs w:val="24"/>
        </w:rPr>
        <w:t>项为必备资质</w:t>
      </w:r>
      <w:r>
        <w:rPr>
          <w:rFonts w:hint="eastAsia" w:ascii="宋体" w:hAnsi="宋体" w:eastAsia="宋体" w:cs="宋体"/>
          <w:bCs/>
          <w:color w:val="auto"/>
          <w:sz w:val="24"/>
          <w:szCs w:val="24"/>
        </w:rPr>
        <w:t>，缺少一项或某项达不到要求（包括证件的有效性、是否进行年检、是否在有效期内等），其磋商均无效。若证件的有效期已过，且发证机关未统一换证，须提供发证主管机关的证明文件，否则按无效证明对待。</w:t>
      </w:r>
    </w:p>
    <w:p>
      <w:pPr>
        <w:widowControl/>
        <w:spacing w:line="360" w:lineRule="auto"/>
        <w:ind w:firstLine="482" w:firstLineChars="200"/>
        <w:rPr>
          <w:rFonts w:hint="eastAsia" w:ascii="宋体" w:hAnsi="宋体" w:eastAsia="宋体" w:cs="宋体"/>
          <w:b/>
          <w:bCs/>
          <w:color w:val="auto"/>
          <w:kern w:val="0"/>
          <w:sz w:val="24"/>
          <w:szCs w:val="24"/>
        </w:rPr>
      </w:pPr>
      <w:r>
        <w:rPr>
          <w:rFonts w:hint="eastAsia" w:ascii="宋体" w:hAnsi="宋体" w:eastAsia="宋体" w:cs="宋体"/>
          <w:b/>
          <w:bCs/>
          <w:color w:val="auto"/>
          <w:sz w:val="24"/>
          <w:szCs w:val="24"/>
        </w:rPr>
        <w:t>3、响应文件的编制</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响应文件必须根据磋商文件提供的内容及格式编制，并对磋商文件做出实质性响应；具体内容包括：</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_Toc19944_WPSOffice_Level1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（1）磋商响应函</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_Toc5207_WPSOffice_Level1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法定代表人证明书与授权委托书</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_Toc17330_WPSOffice_Level1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（3）响应报价表</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（4）供应商资质证明文件；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_Toc21049_WPSOffice_Level1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（5）磋商响应技术方案</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_Toc21049_WPSOffice_Level1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（6）商务响应方案</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p>
    <w:p>
      <w:pPr>
        <w:numPr>
          <w:ilvl w:val="0"/>
          <w:numId w:val="2"/>
        </w:num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供应商承诺；</w:t>
      </w:r>
    </w:p>
    <w:p>
      <w:pPr>
        <w:numPr>
          <w:ilvl w:val="0"/>
          <w:numId w:val="2"/>
        </w:num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供应商认为有必要补充说明的事项</w:t>
      </w:r>
      <w:r>
        <w:rPr>
          <w:rFonts w:hint="eastAsia" w:ascii="宋体" w:hAnsi="宋体" w:cs="宋体"/>
          <w:color w:val="auto"/>
          <w:sz w:val="24"/>
          <w:szCs w:val="24"/>
          <w:lang w:val="en-US" w:eastAsia="zh-CN"/>
        </w:rPr>
        <w:t>。</w:t>
      </w:r>
    </w:p>
    <w:p>
      <w:pPr>
        <w:pStyle w:val="5"/>
        <w:ind w:firstLine="482"/>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w:t>
      </w:r>
      <w:r>
        <w:rPr>
          <w:rFonts w:hint="eastAsia" w:ascii="宋体" w:hAnsi="宋体" w:eastAsia="宋体" w:cs="宋体"/>
          <w:color w:val="auto"/>
          <w:sz w:val="24"/>
          <w:szCs w:val="24"/>
          <w:lang w:eastAsia="zh-CN"/>
        </w:rPr>
        <w:t>响应报价</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（1）响应报价是指全面完成本次磋商的服务项目的价格，以磋商文件的内容和要求作为响应依据；</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（2）供应商应在响应文件中的响应一览表（响应报告）上，标明所投服务的报价、其它费用；任何有选择的报价不予接受；</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（3）投标货币：人民币；单位：元；</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（4）响应一览表应有供应商公章及法定代表人或被授权人的签字；</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（5）响应报价表中标明的价格，在合同执行过程中，不得以任何理由变更；</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（6）凡因供应商对磋商文件阅读不深、理解不透、误解、疏漏、或因市场行情了解不清造成的后果和风险均由供应商自负；</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（7）最低报价不是中标的唯一依据。</w:t>
      </w:r>
    </w:p>
    <w:p>
      <w:pPr>
        <w:pStyle w:val="5"/>
        <w:ind w:firstLine="482"/>
        <w:rPr>
          <w:rFonts w:hint="eastAsia" w:ascii="宋体" w:hAnsi="宋体" w:eastAsia="宋体" w:cs="宋体"/>
          <w:b w:val="0"/>
          <w:bCs w:val="0"/>
          <w:color w:val="auto"/>
          <w:sz w:val="24"/>
          <w:szCs w:val="24"/>
        </w:rPr>
      </w:pPr>
      <w:r>
        <w:rPr>
          <w:rFonts w:hint="eastAsia" w:ascii="宋体" w:hAnsi="宋体" w:eastAsia="宋体" w:cs="宋体"/>
          <w:color w:val="auto"/>
          <w:sz w:val="24"/>
          <w:szCs w:val="24"/>
        </w:rPr>
        <w:t>5、保证金</w:t>
      </w:r>
    </w:p>
    <w:p>
      <w:pPr>
        <w:spacing w:line="44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磋商</w:t>
      </w:r>
      <w:r>
        <w:rPr>
          <w:rFonts w:hint="eastAsia" w:ascii="宋体" w:hAnsi="宋体" w:eastAsia="宋体" w:cs="宋体"/>
          <w:b/>
          <w:color w:val="auto"/>
          <w:sz w:val="24"/>
          <w:szCs w:val="24"/>
        </w:rPr>
        <w:t>保证金交纳金额和时间：本次</w:t>
      </w:r>
      <w:r>
        <w:rPr>
          <w:rFonts w:hint="eastAsia" w:ascii="宋体" w:hAnsi="宋体" w:eastAsia="宋体" w:cs="宋体"/>
          <w:b/>
          <w:color w:val="auto"/>
          <w:sz w:val="24"/>
          <w:szCs w:val="24"/>
          <w:lang w:eastAsia="zh-CN"/>
        </w:rPr>
        <w:t>磋商</w:t>
      </w:r>
      <w:r>
        <w:rPr>
          <w:rFonts w:hint="eastAsia" w:ascii="宋体" w:hAnsi="宋体" w:cs="宋体"/>
          <w:b/>
          <w:color w:val="auto"/>
          <w:sz w:val="24"/>
          <w:szCs w:val="24"/>
          <w:lang w:eastAsia="zh-CN"/>
        </w:rPr>
        <w:t>不要求</w:t>
      </w:r>
      <w:r>
        <w:rPr>
          <w:rFonts w:hint="eastAsia" w:ascii="宋体" w:hAnsi="宋体" w:eastAsia="宋体" w:cs="宋体"/>
          <w:b/>
          <w:color w:val="auto"/>
          <w:sz w:val="24"/>
          <w:szCs w:val="24"/>
        </w:rPr>
        <w:t>保证金</w:t>
      </w:r>
    </w:p>
    <w:p>
      <w:pPr>
        <w:pStyle w:val="5"/>
        <w:ind w:firstLine="482"/>
        <w:rPr>
          <w:rFonts w:hint="eastAsia" w:ascii="宋体" w:hAnsi="宋体" w:eastAsia="宋体" w:cs="宋体"/>
          <w:color w:val="auto"/>
          <w:sz w:val="24"/>
          <w:szCs w:val="24"/>
        </w:rPr>
      </w:pPr>
      <w:r>
        <w:rPr>
          <w:rFonts w:hint="eastAsia" w:ascii="宋体" w:hAnsi="宋体" w:eastAsia="宋体" w:cs="宋体"/>
          <w:color w:val="auto"/>
          <w:sz w:val="24"/>
          <w:szCs w:val="24"/>
        </w:rPr>
        <w:t>6、磋商文件的有效期</w:t>
      </w:r>
    </w:p>
    <w:p>
      <w:pPr>
        <w:pStyle w:val="36"/>
        <w:spacing w:line="360" w:lineRule="auto"/>
        <w:ind w:firstLine="480"/>
        <w:rPr>
          <w:rFonts w:hint="eastAsia" w:ascii="宋体" w:hAnsi="宋体" w:eastAsia="宋体" w:cs="宋体"/>
          <w:color w:val="auto"/>
          <w:kern w:val="2"/>
          <w:sz w:val="24"/>
          <w:szCs w:val="24"/>
        </w:rPr>
      </w:pPr>
      <w:r>
        <w:rPr>
          <w:rFonts w:hint="eastAsia" w:ascii="宋体" w:hAnsi="宋体" w:eastAsia="宋体" w:cs="宋体"/>
          <w:color w:val="auto"/>
          <w:sz w:val="24"/>
          <w:szCs w:val="24"/>
        </w:rPr>
        <w:t>响应文件有效期为</w:t>
      </w:r>
      <w:r>
        <w:rPr>
          <w:rFonts w:hint="eastAsia" w:ascii="宋体" w:hAnsi="宋体" w:eastAsia="宋体" w:cs="宋体"/>
          <w:color w:val="auto"/>
          <w:kern w:val="2"/>
          <w:sz w:val="24"/>
          <w:szCs w:val="24"/>
        </w:rPr>
        <w:t>自开标之日起算九十（90）个日历日；响应文件有效期短于规定的响应有效期，按无效文件处理。成交供应商的响应文件有效期延长至合同执行完毕。</w:t>
      </w:r>
    </w:p>
    <w:p>
      <w:pPr>
        <w:pStyle w:val="5"/>
        <w:ind w:firstLine="482"/>
        <w:rPr>
          <w:rFonts w:hint="eastAsia" w:ascii="宋体" w:hAnsi="宋体" w:eastAsia="宋体" w:cs="宋体"/>
          <w:color w:val="auto"/>
          <w:sz w:val="24"/>
          <w:szCs w:val="24"/>
        </w:rPr>
      </w:pPr>
      <w:r>
        <w:rPr>
          <w:rFonts w:hint="eastAsia" w:ascii="宋体" w:hAnsi="宋体" w:eastAsia="宋体" w:cs="宋体"/>
          <w:color w:val="auto"/>
          <w:sz w:val="24"/>
          <w:szCs w:val="24"/>
        </w:rPr>
        <w:t>7、响应文件的签署及规定</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（1）供应商须依据磋商文件内容和响应文件格式的要求编制响应文件；</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（2）响应文件的正本和所有的副本均需打印或用不褪色的蓝（黑）墨水填写，注明“正本”、“副本”、“资质证明文件”字样。统一装订、编码，在每一页的正下方清楚标明共几页、第几页等字样；</w:t>
      </w:r>
    </w:p>
    <w:p>
      <w:pPr>
        <w:pStyle w:val="36"/>
        <w:spacing w:line="360" w:lineRule="auto"/>
        <w:ind w:firstLine="0" w:firstLineChars="0"/>
        <w:rPr>
          <w:rFonts w:hint="eastAsia" w:ascii="宋体" w:hAnsi="宋体" w:eastAsia="宋体" w:cs="宋体"/>
          <w:color w:val="auto"/>
          <w:kern w:val="2"/>
          <w:sz w:val="24"/>
          <w:szCs w:val="24"/>
          <w:highlight w:val="yellow"/>
        </w:rPr>
      </w:pPr>
      <w:r>
        <w:rPr>
          <w:rFonts w:hint="eastAsia" w:ascii="宋体" w:hAnsi="宋体" w:eastAsia="宋体" w:cs="宋体"/>
          <w:color w:val="auto"/>
          <w:kern w:val="2"/>
          <w:sz w:val="24"/>
          <w:szCs w:val="24"/>
        </w:rPr>
        <w:t xml:space="preserve">   （3）响应文件份数，本次磋商需提交响应文件</w:t>
      </w:r>
      <w:r>
        <w:rPr>
          <w:rFonts w:hint="eastAsia" w:ascii="宋体" w:hAnsi="宋体" w:cs="宋体"/>
          <w:color w:val="auto"/>
          <w:kern w:val="2"/>
          <w:sz w:val="24"/>
          <w:szCs w:val="24"/>
          <w:lang w:eastAsia="zh-CN"/>
        </w:rPr>
        <w:t>肆</w:t>
      </w:r>
      <w:r>
        <w:rPr>
          <w:rFonts w:hint="eastAsia" w:ascii="宋体" w:hAnsi="宋体" w:eastAsia="宋体" w:cs="宋体"/>
          <w:color w:val="auto"/>
          <w:kern w:val="2"/>
          <w:sz w:val="24"/>
          <w:szCs w:val="24"/>
        </w:rPr>
        <w:t>份（</w:t>
      </w:r>
      <w:r>
        <w:rPr>
          <w:rFonts w:hint="eastAsia" w:ascii="宋体" w:hAnsi="宋体" w:eastAsia="宋体" w:cs="宋体"/>
          <w:b/>
          <w:bCs/>
          <w:color w:val="auto"/>
          <w:kern w:val="2"/>
          <w:sz w:val="24"/>
          <w:szCs w:val="24"/>
        </w:rPr>
        <w:t>其中正本壹份，副本</w:t>
      </w:r>
      <w:r>
        <w:rPr>
          <w:rFonts w:hint="eastAsia" w:ascii="宋体" w:hAnsi="宋体" w:cs="宋体"/>
          <w:b/>
          <w:bCs/>
          <w:color w:val="auto"/>
          <w:kern w:val="2"/>
          <w:sz w:val="24"/>
          <w:szCs w:val="24"/>
          <w:lang w:val="en-US" w:eastAsia="zh-CN"/>
        </w:rPr>
        <w:t>叁</w:t>
      </w:r>
      <w:r>
        <w:rPr>
          <w:rFonts w:hint="eastAsia" w:ascii="宋体" w:hAnsi="宋体" w:eastAsia="宋体" w:cs="宋体"/>
          <w:b/>
          <w:bCs/>
          <w:color w:val="auto"/>
          <w:kern w:val="2"/>
          <w:sz w:val="24"/>
          <w:szCs w:val="24"/>
        </w:rPr>
        <w:t>份</w:t>
      </w:r>
      <w:r>
        <w:rPr>
          <w:rFonts w:hint="eastAsia" w:ascii="宋体" w:hAnsi="宋体" w:eastAsia="宋体" w:cs="宋体"/>
          <w:color w:val="auto"/>
          <w:kern w:val="2"/>
          <w:sz w:val="24"/>
          <w:szCs w:val="24"/>
        </w:rPr>
        <w:t>）、电子版响应文件</w:t>
      </w:r>
      <w:r>
        <w:rPr>
          <w:rFonts w:hint="eastAsia" w:ascii="宋体" w:hAnsi="宋体" w:cs="宋体"/>
          <w:color w:val="auto"/>
          <w:kern w:val="2"/>
          <w:sz w:val="24"/>
          <w:szCs w:val="24"/>
          <w:lang w:val="en-US" w:eastAsia="zh-CN"/>
        </w:rPr>
        <w:t>肆份、</w:t>
      </w:r>
      <w:r>
        <w:rPr>
          <w:rFonts w:hint="eastAsia" w:ascii="宋体" w:hAnsi="宋体" w:eastAsia="宋体" w:cs="宋体"/>
          <w:color w:val="auto"/>
          <w:kern w:val="2"/>
          <w:sz w:val="24"/>
          <w:szCs w:val="24"/>
        </w:rPr>
        <w:t>资质证明文件</w:t>
      </w:r>
      <w:r>
        <w:rPr>
          <w:rFonts w:hint="eastAsia" w:ascii="宋体" w:hAnsi="宋体" w:cs="宋体"/>
          <w:color w:val="auto"/>
          <w:kern w:val="2"/>
          <w:sz w:val="24"/>
          <w:szCs w:val="24"/>
          <w:lang w:eastAsia="zh-CN"/>
        </w:rPr>
        <w:t>壹</w:t>
      </w:r>
      <w:r>
        <w:rPr>
          <w:rFonts w:hint="eastAsia" w:ascii="宋体" w:hAnsi="宋体" w:eastAsia="宋体" w:cs="宋体"/>
          <w:color w:val="auto"/>
          <w:kern w:val="2"/>
          <w:sz w:val="24"/>
          <w:szCs w:val="24"/>
        </w:rPr>
        <w:t>份、并在封面标明“正本”、“副本”、“资质证明文件”字样；</w:t>
      </w:r>
    </w:p>
    <w:p>
      <w:pPr>
        <w:spacing w:line="360" w:lineRule="auto"/>
        <w:ind w:left="476" w:leftChars="172" w:hanging="115" w:hangingChars="48"/>
        <w:rPr>
          <w:rFonts w:hint="eastAsia" w:ascii="宋体" w:hAnsi="宋体" w:eastAsia="宋体" w:cs="宋体"/>
          <w:color w:val="auto"/>
          <w:sz w:val="24"/>
          <w:szCs w:val="24"/>
        </w:rPr>
      </w:pPr>
      <w:r>
        <w:rPr>
          <w:rFonts w:hint="eastAsia" w:ascii="宋体" w:hAnsi="宋体" w:eastAsia="宋体" w:cs="宋体"/>
          <w:color w:val="auto"/>
          <w:sz w:val="24"/>
          <w:szCs w:val="24"/>
        </w:rPr>
        <w:t>（4）供应商在响应文件中指定页面的落款处，按磋商文件要求加盖公章或签字；</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文件的包装，各</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单位自行包装密封。投标书封面按规定加盖单位公章和法定代表人或委托代理人印鉴，标书密封后应在标书袋封口处密封，加盖骑缝章（单位公章和法定代表人或授权代理人印鉴）。密封必须完整，未密封的</w:t>
      </w:r>
      <w:r>
        <w:rPr>
          <w:rFonts w:hint="eastAsia" w:ascii="宋体" w:hAnsi="宋体" w:cs="宋体"/>
          <w:color w:val="auto"/>
          <w:sz w:val="24"/>
          <w:szCs w:val="24"/>
          <w:lang w:eastAsia="zh-CN"/>
        </w:rPr>
        <w:t>响应文件</w:t>
      </w:r>
      <w:r>
        <w:rPr>
          <w:rFonts w:hint="eastAsia" w:ascii="宋体" w:hAnsi="宋体" w:eastAsia="宋体" w:cs="宋体"/>
          <w:color w:val="auto"/>
          <w:sz w:val="24"/>
          <w:szCs w:val="24"/>
        </w:rPr>
        <w:t>业主将不予签收。若</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单位无造价工程师或中级造价员，可委托有关中介机构（中介机构不得为本项目招标代理公司或清单编制单位）编制报价文件，并由中介机构造价工程师或中级造价员签字及加盖专业印章。同一标段单位的外聘中介机构不得为同一单位，造价工程师或中级造价员也不得重复，同一标段</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的软件锁号不得重复，否则按废标处理。</w:t>
      </w:r>
    </w:p>
    <w:p>
      <w:pPr>
        <w:spacing w:line="360" w:lineRule="auto"/>
        <w:ind w:left="476" w:leftChars="172" w:hanging="115" w:hangingChars="48"/>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供应商名称应填写全称，同时加盖公章；</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）响应文件的任何行间插字、涂改和增删，必须由法定代表人或被授权人在改动处旁签字方为有效；</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）响应文件因字迹潦草或表达不清所引起的后果由供应商负责。</w:t>
      </w:r>
    </w:p>
    <w:p>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8、文字要求</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本次磋商只接受简体中文文字的响应文件。</w:t>
      </w:r>
    </w:p>
    <w:p>
      <w:pPr>
        <w:pStyle w:val="4"/>
        <w:rPr>
          <w:rFonts w:hint="eastAsia" w:ascii="宋体" w:hAnsi="宋体" w:eastAsia="宋体" w:cs="宋体"/>
          <w:color w:val="auto"/>
          <w:sz w:val="24"/>
          <w:szCs w:val="24"/>
        </w:rPr>
      </w:pPr>
      <w:r>
        <w:rPr>
          <w:rFonts w:hint="eastAsia" w:ascii="宋体" w:hAnsi="宋体" w:eastAsia="宋体" w:cs="宋体"/>
          <w:color w:val="auto"/>
          <w:sz w:val="24"/>
          <w:szCs w:val="24"/>
        </w:rPr>
        <w:t>五．响应文件密封、递交</w:t>
      </w:r>
    </w:p>
    <w:p>
      <w:pPr>
        <w:pStyle w:val="5"/>
        <w:ind w:firstLine="482"/>
        <w:rPr>
          <w:rFonts w:hint="eastAsia" w:ascii="宋体" w:hAnsi="宋体" w:eastAsia="宋体" w:cs="宋体"/>
          <w:color w:val="auto"/>
          <w:sz w:val="24"/>
          <w:szCs w:val="24"/>
        </w:rPr>
      </w:pPr>
      <w:r>
        <w:rPr>
          <w:rFonts w:hint="eastAsia" w:ascii="宋体" w:hAnsi="宋体" w:eastAsia="宋体" w:cs="宋体"/>
          <w:color w:val="auto"/>
          <w:sz w:val="24"/>
          <w:szCs w:val="24"/>
        </w:rPr>
        <w:t>1、响应文件的密封及标记</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pacing w:val="6"/>
          <w:sz w:val="24"/>
          <w:szCs w:val="24"/>
        </w:rPr>
        <w:t>响应文件</w:t>
      </w:r>
      <w:r>
        <w:rPr>
          <w:rFonts w:hint="eastAsia" w:ascii="宋体" w:hAnsi="宋体" w:eastAsia="宋体" w:cs="宋体"/>
          <w:color w:val="auto"/>
          <w:sz w:val="24"/>
          <w:szCs w:val="24"/>
        </w:rPr>
        <w:t>的封装：</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A．响应供应商应将响应文件的正本、副本、资质证明文件分别用单独的封袋密封（封袋不得有破损），在封袋上标明“正本”、“副本”或“资质证明文件”字样，封袋应加贴封条，并在封线处加盖供应商公章，封袋正面要粘贴标识；</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B. 响应时，每份响应文件中附一套加盖红色公章的供应商资质文件复印件。同时将所有必备资质和证明文件封装壹套(身份证各</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可随身携带), 封袋上标明“资质证明文件”字样，封袋应加贴封条，并在封线处加盖供应商公章。该套资质文件应与响应文件一并递交，未按照以上要求提供的，按无效投标；</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C.封袋正面标识式样（参见格式A、B）。</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（2）如果供应商未按上述要求密封及加写标记，误投或过早启封的</w:t>
      </w:r>
      <w:r>
        <w:rPr>
          <w:rFonts w:hint="eastAsia" w:ascii="宋体" w:hAnsi="宋体" w:cs="宋体"/>
          <w:color w:val="auto"/>
          <w:sz w:val="24"/>
          <w:szCs w:val="24"/>
          <w:lang w:eastAsia="zh-CN"/>
        </w:rPr>
        <w:t>响应文件</w:t>
      </w:r>
      <w:r>
        <w:rPr>
          <w:rFonts w:hint="eastAsia" w:ascii="宋体" w:hAnsi="宋体" w:eastAsia="宋体" w:cs="宋体"/>
          <w:color w:val="auto"/>
          <w:sz w:val="24"/>
          <w:szCs w:val="24"/>
        </w:rPr>
        <w:t>，出现此类情况的响应文件，采购代理机构将拒绝接收，并退回供应商。采购代理机构对响应文件的误投和提前启封概不负责。</w:t>
      </w:r>
    </w:p>
    <w:p>
      <w:pPr>
        <w:pStyle w:val="5"/>
        <w:ind w:firstLine="482"/>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bCs w:val="0"/>
          <w:color w:val="auto"/>
          <w:spacing w:val="6"/>
          <w:sz w:val="24"/>
          <w:szCs w:val="24"/>
        </w:rPr>
        <w:t>响应文件递交</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（1）供应商必须在磋商文件规定的开标时间和地点，将全部响应文件递交至采购代理机构项目承办人；</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（2）采购代理机构项目承办人在磋商文件规定的响应文件递交截止时间前，只负责响应文件的接收、清点、造册登记工作，并请递交人签字确认，对其有效性不负任何责任；</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（3）采购代理机构在宣布递交响应文件时间截止之后，拒绝接收任何人送达、递交的响应文件；</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（4）采购代理机构对响应文件在邮寄过程中的遗失或损坏不负责任；</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（5）无论供应商中标与否，其响应文件恕不退还。响应文件的正本由</w:t>
      </w:r>
      <w:r>
        <w:rPr>
          <w:rFonts w:hint="eastAsia" w:ascii="宋体" w:hAnsi="宋体" w:cs="宋体"/>
          <w:color w:val="auto"/>
          <w:sz w:val="24"/>
          <w:szCs w:val="24"/>
          <w:lang w:eastAsia="zh-CN"/>
        </w:rPr>
        <w:t>陕西敬创项目管理有限公司</w:t>
      </w: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rPr>
        <w:t xml:space="preserve"> 负责保管，响应文件的副本由采购人负责妥善保管。</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3、响应截止时间</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（1）供应商必须在磋商文件规定的递交截止时间之前递交响应文件，采购代理机构在截止时间后拒绝接收任何响应文件；</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（2）因采购人推迟响应截止时间时，采购代理机构应以书面（或传真、电话）的形式,通知所有供应商；在这种情况下，采购代理机构和供应商的权利和义务将受到新的截止期的约束。</w:t>
      </w:r>
    </w:p>
    <w:p>
      <w:pPr>
        <w:pStyle w:val="5"/>
        <w:ind w:firstLine="482"/>
        <w:rPr>
          <w:rFonts w:hint="eastAsia" w:ascii="宋体" w:hAnsi="宋体" w:eastAsia="宋体" w:cs="宋体"/>
          <w:color w:val="auto"/>
          <w:sz w:val="24"/>
          <w:szCs w:val="24"/>
        </w:rPr>
      </w:pPr>
      <w:r>
        <w:rPr>
          <w:rFonts w:hint="eastAsia" w:ascii="宋体" w:hAnsi="宋体" w:eastAsia="宋体" w:cs="宋体"/>
          <w:color w:val="auto"/>
          <w:sz w:val="24"/>
          <w:szCs w:val="24"/>
        </w:rPr>
        <w:t>4、响应文件的修改和撤回</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（1）响应文件递交后，如果供应商提出书面修改和撤回响应文件要求，在响应截止时间前以书面形式送达采购代理机构，采购代理机构可以予以接受，但不退还响应文件；</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（2）供应商修改响应文件的书面材料，须密封送达采购代理机构，修改或补充的内容应按磋商文件要求签署、盖章、密封、标记，并作为响应文件的组成部分；</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（3）撤回响应文件应以书面的形式通知采购代理机构；</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（4）在响应截止时间后到磋商文件规定的响应有效期满之间的这段时间内，供应商不得撤回其响应文件，如有发生，其保证金将被没收；</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（5）供应商在响应文件递交截止时间后，不得对其响应文件做任何修改。</w:t>
      </w:r>
    </w:p>
    <w:p>
      <w:pPr>
        <w:pStyle w:val="4"/>
        <w:ind w:firstLine="482"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六．磋商、定标</w:t>
      </w:r>
    </w:p>
    <w:p>
      <w:pPr>
        <w:pStyle w:val="5"/>
        <w:ind w:firstLine="482"/>
        <w:rPr>
          <w:rFonts w:hint="eastAsia" w:ascii="宋体" w:hAnsi="宋体" w:eastAsia="宋体" w:cs="宋体"/>
          <w:color w:val="auto"/>
          <w:sz w:val="24"/>
          <w:szCs w:val="24"/>
        </w:rPr>
      </w:pPr>
      <w:r>
        <w:rPr>
          <w:rFonts w:hint="eastAsia" w:ascii="宋体" w:hAnsi="宋体" w:eastAsia="宋体" w:cs="宋体"/>
          <w:color w:val="auto"/>
          <w:sz w:val="24"/>
          <w:szCs w:val="24"/>
        </w:rPr>
        <w:t>1、磋商</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（1）采购代理机构按磋商文件规定的时间、地点主持磋商；磋商由采购代理机构主持，采购人代表、监督机构及有关工作人员参加，参加磋商的代表应签名报到以证明其出席；供应商派代表参加开标大会；</w:t>
      </w:r>
    </w:p>
    <w:p>
      <w:pPr>
        <w:widowControl/>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2）依据《政府采购法》和《政府采购非招标采购方式管理办法》（财政部令第74号）等规定(陕财办采资[2016]53号)，竞争性磋商采用两次报价，主持人在磋商大会不当众宣布磋商报价总表内容，并将响应文件中磋商一览表（报价表）的报价作为第一次报价。 </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3）为确保磋商工作公开、公平、公正，依法成立磋商小组。磋商小组由采购人及有关专家组成，其中技术、经济等方面的专家不少于评委总数的三分之二，专家名单由有关人员在延安市政府采购专家库中随机抽取，磋商小组成员应当遵守并履行下列责任和义务：</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A、遵纪守法，客观、公正、认真负责地履行职责，审查响应文件是否符合磋商文件的要求，并做出评价；</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B、要求供应商对响应文件有关事项作出解释或澄清；</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C、按照磋商文件的要求和磋商标准进行评标，推荐中标候选单位名单，对评审意见承担个人责任；</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D、对磋商过程和结果以及供应商的商业秘密保密；</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（3）本次磋商磋商小组成员共3人；</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（4）磋商时查验响应文件密封情况，确认无误后拆封，磋商过程中采购代理机构指定专人负责将供应商的名称、响应项目名称、响应价格等需记录，并存档备案；</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（5）响应时，响应文件中出现下列情况，修正原则为：</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A、响应报价的大写金额和小写金额不一致的，以大写金额为准；</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B、总价金额与按单价汇总金额不一致的，以单价金额计算结果为准；</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C、单价金额小数点有明显错位的，以总价为准，并修改单价；</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D、响应文件正本与副本不一致的，以正本为准；</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E、多处内容交叉不符时，以评标委员会评审结果为准；</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F、文字与图表不符时以文字为准；</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G、</w:t>
      </w:r>
      <w:r>
        <w:rPr>
          <w:rFonts w:hint="eastAsia" w:ascii="宋体" w:hAnsi="宋体" w:cs="宋体"/>
          <w:color w:val="auto"/>
          <w:sz w:val="24"/>
          <w:szCs w:val="24"/>
          <w:lang w:eastAsia="zh-CN"/>
        </w:rPr>
        <w:t>已标价工程量清单</w:t>
      </w:r>
      <w:r>
        <w:rPr>
          <w:rFonts w:hint="eastAsia" w:ascii="宋体" w:hAnsi="宋体" w:eastAsia="宋体" w:cs="宋体"/>
          <w:color w:val="auto"/>
          <w:sz w:val="24"/>
          <w:szCs w:val="24"/>
        </w:rPr>
        <w:t>表中的服务技术参数、规格型号与技术偏差表不一致时，以</w:t>
      </w:r>
      <w:r>
        <w:rPr>
          <w:rFonts w:hint="eastAsia" w:ascii="宋体" w:hAnsi="宋体" w:cs="宋体"/>
          <w:color w:val="auto"/>
          <w:sz w:val="24"/>
          <w:szCs w:val="24"/>
          <w:lang w:eastAsia="zh-CN"/>
        </w:rPr>
        <w:t>已标价工程量清单</w:t>
      </w:r>
      <w:r>
        <w:rPr>
          <w:rFonts w:hint="eastAsia" w:ascii="宋体" w:hAnsi="宋体" w:eastAsia="宋体" w:cs="宋体"/>
          <w:color w:val="auto"/>
          <w:sz w:val="24"/>
          <w:szCs w:val="24"/>
        </w:rPr>
        <w:t>表为准；</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按上述修正错误的原则及方法调整或修正响应文件的报价，</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同意后，调整后的报价对供应商起约束作用。如果供应商不接受修正后的报价，则其响应将被拒绝并且其响应保证金也将被没收。</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 xml:space="preserve">（6）磋商时，直到向中标的供应商授予合同为止，凡审查、澄清、评价和比较响应的有关资料及被授标意见等内容，磋商小组成员均不得向供应商及与磋商无关的其他人透露。 </w:t>
      </w:r>
    </w:p>
    <w:p>
      <w:pPr>
        <w:pStyle w:val="5"/>
        <w:ind w:firstLine="482"/>
        <w:rPr>
          <w:rFonts w:hint="eastAsia" w:ascii="宋体" w:hAnsi="宋体" w:eastAsia="宋体" w:cs="宋体"/>
          <w:color w:val="auto"/>
          <w:sz w:val="24"/>
          <w:szCs w:val="24"/>
        </w:rPr>
      </w:pPr>
      <w:r>
        <w:rPr>
          <w:rFonts w:hint="eastAsia" w:ascii="宋体" w:hAnsi="宋体" w:eastAsia="宋体" w:cs="宋体"/>
          <w:color w:val="auto"/>
          <w:sz w:val="24"/>
          <w:szCs w:val="24"/>
        </w:rPr>
        <w:t>2、响应文件的初审</w:t>
      </w:r>
    </w:p>
    <w:p>
      <w:pPr>
        <w:spacing w:line="360" w:lineRule="auto"/>
        <w:ind w:firstLine="360" w:firstLineChars="15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初审内容为响应文件是否符合磋商文件</w:t>
      </w:r>
      <w:r>
        <w:rPr>
          <w:rFonts w:hint="eastAsia" w:ascii="宋体" w:hAnsi="宋体" w:eastAsia="宋体" w:cs="宋体"/>
          <w:b w:val="0"/>
          <w:bCs w:val="0"/>
          <w:color w:val="auto"/>
          <w:sz w:val="24"/>
          <w:szCs w:val="24"/>
        </w:rPr>
        <w:t>的要求，对各供应商文件中的资格证明、保证金等进行审查，以确定供应商是否具备响应资格；资质文件（</w:t>
      </w: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rPr>
        <w:t>）-（</w:t>
      </w:r>
      <w:r>
        <w:rPr>
          <w:rFonts w:hint="eastAsia" w:ascii="宋体" w:hAnsi="宋体" w:cs="宋体"/>
          <w:b w:val="0"/>
          <w:bCs w:val="0"/>
          <w:color w:val="auto"/>
          <w:sz w:val="24"/>
          <w:szCs w:val="24"/>
          <w:lang w:val="en-US" w:eastAsia="zh-CN"/>
        </w:rPr>
        <w:t>9</w:t>
      </w:r>
      <w:r>
        <w:rPr>
          <w:rFonts w:hint="eastAsia" w:ascii="宋体" w:hAnsi="宋体" w:eastAsia="宋体" w:cs="宋体"/>
          <w:b w:val="0"/>
          <w:bCs w:val="0"/>
          <w:color w:val="auto"/>
          <w:sz w:val="24"/>
          <w:szCs w:val="24"/>
        </w:rPr>
        <w:t>）项为必备资质，缺其一项或某项达不到标书要求，均按无效处理；</w:t>
      </w:r>
    </w:p>
    <w:p>
      <w:pPr>
        <w:overflowPunct w:val="0"/>
        <w:adjustRightInd w:val="0"/>
        <w:snapToGrid w:val="0"/>
        <w:spacing w:line="500" w:lineRule="exact"/>
        <w:ind w:left="420"/>
        <w:rPr>
          <w:rFonts w:ascii="宋体" w:hAnsi="宋体" w:cs="宋体"/>
          <w:b/>
          <w:bCs/>
          <w:color w:val="auto"/>
          <w:kern w:val="0"/>
          <w:sz w:val="24"/>
          <w:highlight w:val="none"/>
        </w:rPr>
      </w:pPr>
      <w:r>
        <w:rPr>
          <w:rFonts w:hint="eastAsia" w:ascii="宋体" w:hAnsi="宋体" w:eastAsia="宋体" w:cs="宋体"/>
          <w:color w:val="auto"/>
          <w:sz w:val="24"/>
          <w:szCs w:val="24"/>
        </w:rPr>
        <w:t>（1</w:t>
      </w:r>
      <w:r>
        <w:rPr>
          <w:rFonts w:hint="eastAsia" w:ascii="宋体" w:hAnsi="宋体" w:eastAsia="宋体" w:cs="宋体"/>
          <w:b w:val="0"/>
          <w:bCs w:val="0"/>
          <w:color w:val="auto"/>
          <w:sz w:val="24"/>
          <w:szCs w:val="24"/>
        </w:rPr>
        <w:t>）</w:t>
      </w:r>
      <w:r>
        <w:rPr>
          <w:rFonts w:hint="eastAsia" w:ascii="宋体" w:hAnsi="宋体" w:cs="宋体"/>
          <w:b w:val="0"/>
          <w:bCs w:val="0"/>
          <w:color w:val="auto"/>
          <w:kern w:val="0"/>
          <w:sz w:val="24"/>
          <w:highlight w:val="none"/>
        </w:rPr>
        <w:t>供应商的资格性审查</w:t>
      </w:r>
    </w:p>
    <w:p>
      <w:pPr>
        <w:overflowPunct w:val="0"/>
        <w:adjustRightInd w:val="0"/>
        <w:snapToGrid w:val="0"/>
        <w:spacing w:line="5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依据法律法规和磋商文件的规定，由采购人或代理机构对</w:t>
      </w:r>
      <w:r>
        <w:rPr>
          <w:rFonts w:hint="eastAsia" w:ascii="宋体" w:hAnsi="宋体" w:cs="宋体"/>
          <w:color w:val="auto"/>
          <w:sz w:val="24"/>
          <w:highlight w:val="none"/>
        </w:rPr>
        <w:t>供应商</w:t>
      </w:r>
      <w:r>
        <w:rPr>
          <w:rFonts w:hint="eastAsia" w:ascii="宋体" w:hAnsi="宋体" w:cs="宋体"/>
          <w:color w:val="auto"/>
          <w:kern w:val="0"/>
          <w:sz w:val="24"/>
          <w:highlight w:val="none"/>
        </w:rPr>
        <w:t>的资格证明文件进行审查，以确保</w:t>
      </w:r>
      <w:r>
        <w:rPr>
          <w:rFonts w:hint="eastAsia" w:ascii="宋体" w:hAnsi="宋体" w:cs="宋体"/>
          <w:color w:val="auto"/>
          <w:sz w:val="24"/>
          <w:highlight w:val="none"/>
        </w:rPr>
        <w:t>供应商</w:t>
      </w:r>
      <w:r>
        <w:rPr>
          <w:rFonts w:hint="eastAsia" w:ascii="宋体" w:hAnsi="宋体" w:cs="宋体"/>
          <w:color w:val="auto"/>
          <w:kern w:val="0"/>
          <w:sz w:val="24"/>
          <w:highlight w:val="none"/>
        </w:rPr>
        <w:t>是否具备相应资格。</w:t>
      </w:r>
    </w:p>
    <w:p>
      <w:pPr>
        <w:overflowPunct w:val="0"/>
        <w:adjustRightInd w:val="0"/>
        <w:snapToGrid w:val="0"/>
        <w:spacing w:line="500" w:lineRule="exact"/>
        <w:ind w:left="420"/>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w:t>
      </w:r>
      <w:r>
        <w:rPr>
          <w:rFonts w:hint="eastAsia" w:ascii="宋体" w:hAnsi="宋体" w:eastAsia="宋体" w:cs="宋体"/>
          <w:b w:val="0"/>
          <w:bCs w:val="0"/>
          <w:color w:val="auto"/>
          <w:kern w:val="0"/>
          <w:sz w:val="24"/>
          <w:highlight w:val="none"/>
          <w:lang w:val="en-US" w:eastAsia="zh-CN"/>
        </w:rPr>
        <w:t>2</w:t>
      </w:r>
      <w:r>
        <w:rPr>
          <w:rFonts w:hint="eastAsia" w:ascii="宋体" w:hAnsi="宋体" w:eastAsia="宋体" w:cs="宋体"/>
          <w:b w:val="0"/>
          <w:bCs w:val="0"/>
          <w:color w:val="auto"/>
          <w:kern w:val="0"/>
          <w:sz w:val="24"/>
          <w:highlight w:val="none"/>
        </w:rPr>
        <w:t>）响应文件符合性审查</w:t>
      </w:r>
    </w:p>
    <w:p>
      <w:pPr>
        <w:pStyle w:val="11"/>
        <w:snapToGrid w:val="0"/>
        <w:spacing w:line="360" w:lineRule="auto"/>
        <w:ind w:firstLine="480"/>
        <w:rPr>
          <w:rFonts w:hAnsi="宋体" w:cs="宋体"/>
          <w:color w:val="auto"/>
          <w:sz w:val="24"/>
          <w:szCs w:val="24"/>
          <w:highlight w:val="none"/>
        </w:rPr>
      </w:pPr>
      <w:r>
        <w:rPr>
          <w:rFonts w:hint="eastAsia" w:hAnsi="宋体" w:cs="宋体"/>
          <w:color w:val="auto"/>
          <w:kern w:val="0"/>
          <w:sz w:val="24"/>
          <w:szCs w:val="24"/>
          <w:highlight w:val="none"/>
        </w:rPr>
        <w:t>依据法律法规和磋商文件的规定，由磋商小组对符合资格要求的</w:t>
      </w:r>
      <w:r>
        <w:rPr>
          <w:rFonts w:hint="eastAsia" w:hAnsi="宋体" w:cs="宋体"/>
          <w:color w:val="auto"/>
          <w:sz w:val="24"/>
          <w:szCs w:val="24"/>
          <w:highlight w:val="none"/>
        </w:rPr>
        <w:t>供应商</w:t>
      </w:r>
      <w:r>
        <w:rPr>
          <w:rFonts w:hint="eastAsia" w:hAnsi="宋体" w:cs="宋体"/>
          <w:color w:val="auto"/>
          <w:kern w:val="0"/>
          <w:sz w:val="24"/>
          <w:szCs w:val="24"/>
          <w:highlight w:val="none"/>
        </w:rPr>
        <w:t>的响应文件有效性、完整性和对磋商文件的响应程度进行符合性审查，以确定是否对磋商文件的实质性内容作出响应。响应文件</w:t>
      </w:r>
      <w:r>
        <w:rPr>
          <w:rFonts w:hint="eastAsia" w:hAnsi="宋体" w:cs="宋体"/>
          <w:color w:val="auto"/>
          <w:sz w:val="24"/>
          <w:szCs w:val="24"/>
          <w:highlight w:val="none"/>
        </w:rPr>
        <w:t>的符合性评审（合格性、完整性、有效性），具体审查：</w:t>
      </w:r>
    </w:p>
    <w:tbl>
      <w:tblPr>
        <w:tblStyle w:val="23"/>
        <w:tblW w:w="9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2202"/>
        <w:gridCol w:w="5177"/>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10" w:type="dxa"/>
            <w:vAlign w:val="center"/>
          </w:tcPr>
          <w:p>
            <w:pPr>
              <w:spacing w:line="240" w:lineRule="auto"/>
              <w:jc w:val="center"/>
              <w:rPr>
                <w:rFonts w:ascii="宋体" w:hAnsi="宋体" w:cs="宋体"/>
                <w:color w:val="auto"/>
                <w:spacing w:val="0"/>
                <w:w w:val="100"/>
                <w:sz w:val="24"/>
                <w:highlight w:val="none"/>
              </w:rPr>
            </w:pPr>
            <w:r>
              <w:rPr>
                <w:rFonts w:hint="eastAsia" w:ascii="宋体" w:hAnsi="宋体" w:cs="宋体"/>
                <w:b/>
                <w:color w:val="auto"/>
                <w:spacing w:val="0"/>
                <w:w w:val="100"/>
                <w:sz w:val="24"/>
                <w:highlight w:val="none"/>
              </w:rPr>
              <w:t>序号</w:t>
            </w:r>
          </w:p>
        </w:tc>
        <w:tc>
          <w:tcPr>
            <w:tcW w:w="2202" w:type="dxa"/>
            <w:vAlign w:val="center"/>
          </w:tcPr>
          <w:p>
            <w:pPr>
              <w:spacing w:line="240" w:lineRule="auto"/>
              <w:jc w:val="center"/>
              <w:rPr>
                <w:rFonts w:ascii="宋体" w:hAnsi="宋体" w:cs="宋体"/>
                <w:color w:val="auto"/>
                <w:spacing w:val="0"/>
                <w:w w:val="100"/>
                <w:sz w:val="24"/>
                <w:highlight w:val="none"/>
              </w:rPr>
            </w:pPr>
            <w:r>
              <w:rPr>
                <w:rFonts w:hint="eastAsia" w:ascii="宋体" w:hAnsi="宋体" w:cs="宋体"/>
                <w:b/>
                <w:color w:val="auto"/>
                <w:spacing w:val="0"/>
                <w:w w:val="100"/>
                <w:sz w:val="24"/>
                <w:highlight w:val="none"/>
              </w:rPr>
              <w:t>符合性审查内容</w:t>
            </w:r>
          </w:p>
        </w:tc>
        <w:tc>
          <w:tcPr>
            <w:tcW w:w="5177" w:type="dxa"/>
            <w:vAlign w:val="center"/>
          </w:tcPr>
          <w:p>
            <w:pPr>
              <w:spacing w:line="240" w:lineRule="auto"/>
              <w:jc w:val="center"/>
              <w:rPr>
                <w:rFonts w:ascii="宋体" w:hAnsi="宋体" w:cs="宋体"/>
                <w:color w:val="auto"/>
                <w:spacing w:val="0"/>
                <w:w w:val="100"/>
                <w:sz w:val="24"/>
                <w:highlight w:val="none"/>
              </w:rPr>
            </w:pPr>
            <w:r>
              <w:rPr>
                <w:rFonts w:hint="eastAsia" w:ascii="宋体" w:hAnsi="宋体" w:cs="宋体"/>
                <w:b/>
                <w:color w:val="auto"/>
                <w:spacing w:val="0"/>
                <w:w w:val="100"/>
                <w:sz w:val="24"/>
                <w:highlight w:val="none"/>
              </w:rPr>
              <w:t>审查标准</w:t>
            </w:r>
          </w:p>
        </w:tc>
        <w:tc>
          <w:tcPr>
            <w:tcW w:w="1068" w:type="dxa"/>
            <w:vAlign w:val="center"/>
          </w:tcPr>
          <w:p>
            <w:pPr>
              <w:spacing w:line="240" w:lineRule="auto"/>
              <w:jc w:val="center"/>
              <w:rPr>
                <w:rFonts w:hint="eastAsia" w:ascii="宋体" w:hAnsi="宋体" w:cs="宋体"/>
                <w:b/>
                <w:color w:val="auto"/>
                <w:spacing w:val="0"/>
                <w:w w:val="100"/>
                <w:sz w:val="24"/>
                <w:highlight w:val="none"/>
              </w:rPr>
            </w:pPr>
            <w:r>
              <w:rPr>
                <w:rFonts w:hint="eastAsia" w:ascii="宋体" w:hAnsi="宋体" w:cs="宋体"/>
                <w:b/>
                <w:color w:val="auto"/>
                <w:spacing w:val="0"/>
                <w:w w:val="100"/>
                <w:sz w:val="24"/>
                <w:highlight w:val="none"/>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10" w:type="dxa"/>
            <w:vAlign w:val="center"/>
          </w:tcPr>
          <w:p>
            <w:pPr>
              <w:overflowPunct w:val="0"/>
              <w:adjustRightInd w:val="0"/>
              <w:snapToGrid w:val="0"/>
              <w:spacing w:line="500" w:lineRule="exact"/>
              <w:jc w:val="center"/>
              <w:rPr>
                <w:rFonts w:ascii="宋体" w:hAnsi="宋体" w:cs="宋体"/>
                <w:color w:val="auto"/>
                <w:spacing w:val="0"/>
                <w:w w:val="100"/>
                <w:sz w:val="24"/>
                <w:highlight w:val="none"/>
              </w:rPr>
            </w:pPr>
            <w:r>
              <w:rPr>
                <w:rFonts w:hint="eastAsia" w:ascii="宋体" w:hAnsi="宋体" w:cs="宋体"/>
                <w:color w:val="auto"/>
                <w:spacing w:val="0"/>
                <w:w w:val="100"/>
                <w:sz w:val="24"/>
                <w:highlight w:val="none"/>
              </w:rPr>
              <w:t>1</w:t>
            </w:r>
          </w:p>
        </w:tc>
        <w:tc>
          <w:tcPr>
            <w:tcW w:w="2202" w:type="dxa"/>
            <w:vAlign w:val="center"/>
          </w:tcPr>
          <w:p>
            <w:pPr>
              <w:pStyle w:val="11"/>
              <w:overflowPunct w:val="0"/>
              <w:adjustRightInd w:val="0"/>
              <w:snapToGrid w:val="0"/>
              <w:spacing w:line="360" w:lineRule="auto"/>
              <w:jc w:val="left"/>
              <w:rPr>
                <w:rFonts w:hint="eastAsia" w:hAnsi="宋体" w:eastAsia="宋体" w:cs="宋体"/>
                <w:color w:val="auto"/>
                <w:spacing w:val="0"/>
                <w:w w:val="100"/>
                <w:sz w:val="24"/>
                <w:highlight w:val="none"/>
                <w:lang w:val="en-US" w:eastAsia="zh-CN"/>
              </w:rPr>
            </w:pPr>
            <w:r>
              <w:rPr>
                <w:rFonts w:hint="eastAsia" w:ascii="宋体" w:hAnsi="宋体" w:cs="宋体"/>
                <w:b w:val="0"/>
                <w:bCs w:val="0"/>
                <w:color w:val="auto"/>
                <w:spacing w:val="0"/>
                <w:w w:val="100"/>
                <w:kern w:val="0"/>
                <w:sz w:val="24"/>
                <w:highlight w:val="none"/>
              </w:rPr>
              <w:t>供应商</w:t>
            </w:r>
            <w:r>
              <w:rPr>
                <w:rFonts w:hint="eastAsia" w:hAnsi="宋体" w:cs="宋体"/>
                <w:b w:val="0"/>
                <w:bCs w:val="0"/>
                <w:color w:val="auto"/>
                <w:spacing w:val="0"/>
                <w:w w:val="100"/>
                <w:kern w:val="0"/>
                <w:sz w:val="24"/>
                <w:highlight w:val="none"/>
                <w:lang w:eastAsia="zh-CN"/>
              </w:rPr>
              <w:t>名称</w:t>
            </w:r>
          </w:p>
        </w:tc>
        <w:tc>
          <w:tcPr>
            <w:tcW w:w="5177" w:type="dxa"/>
            <w:vAlign w:val="center"/>
          </w:tcPr>
          <w:p>
            <w:pPr>
              <w:pStyle w:val="11"/>
              <w:overflowPunct w:val="0"/>
              <w:adjustRightInd w:val="0"/>
              <w:snapToGrid w:val="0"/>
              <w:spacing w:line="360" w:lineRule="auto"/>
              <w:jc w:val="left"/>
              <w:rPr>
                <w:rFonts w:hint="eastAsia" w:hAnsi="宋体" w:cs="宋体"/>
                <w:color w:val="auto"/>
                <w:spacing w:val="0"/>
                <w:w w:val="100"/>
                <w:sz w:val="24"/>
                <w:highlight w:val="none"/>
              </w:rPr>
            </w:pPr>
            <w:r>
              <w:rPr>
                <w:rFonts w:hint="eastAsia" w:hAnsi="宋体" w:cs="宋体"/>
                <w:color w:val="auto"/>
                <w:spacing w:val="0"/>
                <w:w w:val="100"/>
                <w:sz w:val="24"/>
                <w:highlight w:val="none"/>
              </w:rPr>
              <w:t>与营业执照、资质证书、安全生产许可证一致</w:t>
            </w:r>
          </w:p>
        </w:tc>
        <w:tc>
          <w:tcPr>
            <w:tcW w:w="1068" w:type="dxa"/>
            <w:vAlign w:val="center"/>
          </w:tcPr>
          <w:p>
            <w:pPr>
              <w:overflowPunct w:val="0"/>
              <w:adjustRightInd w:val="0"/>
              <w:snapToGrid w:val="0"/>
              <w:spacing w:line="500" w:lineRule="exact"/>
              <w:jc w:val="center"/>
              <w:rPr>
                <w:rFonts w:hint="eastAsia" w:ascii="宋体" w:hAnsi="宋体" w:cs="宋体"/>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overflowPunct w:val="0"/>
              <w:adjustRightInd w:val="0"/>
              <w:snapToGrid w:val="0"/>
              <w:spacing w:line="500" w:lineRule="exact"/>
              <w:jc w:val="center"/>
              <w:rPr>
                <w:rFonts w:ascii="宋体" w:hAnsi="宋体" w:cs="宋体"/>
                <w:color w:val="auto"/>
                <w:spacing w:val="0"/>
                <w:w w:val="100"/>
                <w:sz w:val="24"/>
                <w:highlight w:val="none"/>
              </w:rPr>
            </w:pPr>
            <w:r>
              <w:rPr>
                <w:rFonts w:hint="eastAsia" w:ascii="宋体" w:hAnsi="宋体" w:cs="宋体"/>
                <w:color w:val="auto"/>
                <w:spacing w:val="0"/>
                <w:w w:val="100"/>
                <w:sz w:val="24"/>
                <w:highlight w:val="none"/>
              </w:rPr>
              <w:t>2</w:t>
            </w:r>
          </w:p>
        </w:tc>
        <w:tc>
          <w:tcPr>
            <w:tcW w:w="2202" w:type="dxa"/>
            <w:vAlign w:val="top"/>
          </w:tcPr>
          <w:p>
            <w:pPr>
              <w:pStyle w:val="11"/>
              <w:overflowPunct w:val="0"/>
              <w:adjustRightInd w:val="0"/>
              <w:snapToGrid w:val="0"/>
              <w:spacing w:line="360" w:lineRule="auto"/>
              <w:rPr>
                <w:rFonts w:ascii="宋体" w:hAnsi="宋体" w:eastAsia="宋体" w:cs="宋体"/>
                <w:color w:val="auto"/>
                <w:spacing w:val="0"/>
                <w:w w:val="100"/>
                <w:kern w:val="2"/>
                <w:sz w:val="24"/>
                <w:szCs w:val="21"/>
                <w:highlight w:val="none"/>
                <w:lang w:val="en-US" w:eastAsia="zh-CN" w:bidi="ar-SA"/>
              </w:rPr>
            </w:pPr>
            <w:r>
              <w:rPr>
                <w:rFonts w:hint="eastAsia" w:hAnsi="宋体" w:cs="宋体"/>
                <w:color w:val="auto"/>
                <w:spacing w:val="0"/>
                <w:w w:val="100"/>
                <w:sz w:val="24"/>
                <w:highlight w:val="none"/>
              </w:rPr>
              <w:t>响应文件签署、盖章</w:t>
            </w:r>
          </w:p>
        </w:tc>
        <w:tc>
          <w:tcPr>
            <w:tcW w:w="5177" w:type="dxa"/>
            <w:vAlign w:val="center"/>
          </w:tcPr>
          <w:p>
            <w:pPr>
              <w:overflowPunct w:val="0"/>
              <w:adjustRightInd w:val="0"/>
              <w:snapToGrid w:val="0"/>
              <w:spacing w:line="500" w:lineRule="exact"/>
              <w:jc w:val="left"/>
              <w:rPr>
                <w:rFonts w:ascii="宋体" w:hAnsi="宋体" w:eastAsia="宋体" w:cs="宋体"/>
                <w:color w:val="auto"/>
                <w:spacing w:val="0"/>
                <w:w w:val="100"/>
                <w:kern w:val="2"/>
                <w:sz w:val="24"/>
                <w:szCs w:val="24"/>
                <w:highlight w:val="none"/>
                <w:lang w:val="en-US" w:eastAsia="zh-CN" w:bidi="ar-SA"/>
              </w:rPr>
            </w:pPr>
            <w:r>
              <w:rPr>
                <w:rFonts w:hint="eastAsia" w:hAnsi="宋体" w:cs="宋体"/>
                <w:color w:val="auto"/>
                <w:spacing w:val="0"/>
                <w:w w:val="100"/>
                <w:sz w:val="24"/>
                <w:highlight w:val="none"/>
              </w:rPr>
              <w:t>符合磋商文件要求，且无遗漏</w:t>
            </w:r>
          </w:p>
        </w:tc>
        <w:tc>
          <w:tcPr>
            <w:tcW w:w="1068" w:type="dxa"/>
            <w:vAlign w:val="center"/>
          </w:tcPr>
          <w:p>
            <w:pPr>
              <w:overflowPunct w:val="0"/>
              <w:adjustRightInd w:val="0"/>
              <w:snapToGrid w:val="0"/>
              <w:spacing w:line="500" w:lineRule="exact"/>
              <w:jc w:val="center"/>
              <w:rPr>
                <w:rFonts w:hint="eastAsia" w:ascii="宋体" w:hAnsi="宋体" w:cs="宋体"/>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overflowPunct w:val="0"/>
              <w:adjustRightInd w:val="0"/>
              <w:snapToGrid w:val="0"/>
              <w:spacing w:line="500" w:lineRule="exact"/>
              <w:jc w:val="center"/>
              <w:rPr>
                <w:rFonts w:ascii="宋体" w:hAnsi="宋体" w:cs="宋体"/>
                <w:color w:val="auto"/>
                <w:spacing w:val="0"/>
                <w:w w:val="100"/>
                <w:sz w:val="24"/>
                <w:highlight w:val="none"/>
              </w:rPr>
            </w:pPr>
            <w:r>
              <w:rPr>
                <w:rFonts w:hint="eastAsia" w:ascii="宋体" w:hAnsi="宋体" w:cs="宋体"/>
                <w:color w:val="auto"/>
                <w:spacing w:val="0"/>
                <w:w w:val="100"/>
                <w:sz w:val="24"/>
                <w:highlight w:val="none"/>
              </w:rPr>
              <w:t>3</w:t>
            </w:r>
          </w:p>
        </w:tc>
        <w:tc>
          <w:tcPr>
            <w:tcW w:w="2202" w:type="dxa"/>
            <w:vAlign w:val="top"/>
          </w:tcPr>
          <w:p>
            <w:pPr>
              <w:pStyle w:val="11"/>
              <w:overflowPunct w:val="0"/>
              <w:adjustRightInd w:val="0"/>
              <w:snapToGrid w:val="0"/>
              <w:spacing w:line="360" w:lineRule="auto"/>
              <w:rPr>
                <w:rFonts w:hAnsi="宋体" w:cs="宋体"/>
                <w:color w:val="auto"/>
                <w:spacing w:val="0"/>
                <w:w w:val="100"/>
                <w:sz w:val="24"/>
                <w:highlight w:val="none"/>
              </w:rPr>
            </w:pPr>
            <w:r>
              <w:rPr>
                <w:rFonts w:hint="eastAsia" w:hAnsi="宋体" w:cs="宋体"/>
                <w:color w:val="auto"/>
                <w:spacing w:val="0"/>
                <w:w w:val="100"/>
                <w:sz w:val="24"/>
                <w:highlight w:val="none"/>
                <w:lang w:eastAsia="zh-CN"/>
              </w:rPr>
              <w:t>工期</w:t>
            </w:r>
          </w:p>
        </w:tc>
        <w:tc>
          <w:tcPr>
            <w:tcW w:w="5177" w:type="dxa"/>
            <w:vAlign w:val="center"/>
          </w:tcPr>
          <w:p>
            <w:pPr>
              <w:overflowPunct w:val="0"/>
              <w:adjustRightInd w:val="0"/>
              <w:snapToGrid w:val="0"/>
              <w:spacing w:line="500" w:lineRule="exact"/>
              <w:jc w:val="left"/>
              <w:rPr>
                <w:rFonts w:ascii="宋体" w:hAnsi="宋体" w:cs="宋体"/>
                <w:color w:val="auto"/>
                <w:spacing w:val="0"/>
                <w:w w:val="100"/>
                <w:sz w:val="24"/>
                <w:highlight w:val="none"/>
              </w:rPr>
            </w:pPr>
            <w:r>
              <w:rPr>
                <w:rFonts w:hint="eastAsia" w:hAnsi="宋体" w:cs="宋体"/>
                <w:color w:val="auto"/>
                <w:spacing w:val="0"/>
                <w:w w:val="100"/>
                <w:sz w:val="24"/>
                <w:highlight w:val="none"/>
              </w:rPr>
              <w:t>满足磋商文件要求</w:t>
            </w:r>
          </w:p>
        </w:tc>
        <w:tc>
          <w:tcPr>
            <w:tcW w:w="1068" w:type="dxa"/>
            <w:vAlign w:val="center"/>
          </w:tcPr>
          <w:p>
            <w:pPr>
              <w:overflowPunct w:val="0"/>
              <w:adjustRightInd w:val="0"/>
              <w:snapToGrid w:val="0"/>
              <w:spacing w:line="500" w:lineRule="exact"/>
              <w:jc w:val="center"/>
              <w:rPr>
                <w:rFonts w:hint="eastAsia" w:ascii="宋体" w:hAnsi="宋体" w:cs="宋体"/>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overflowPunct w:val="0"/>
              <w:adjustRightInd w:val="0"/>
              <w:snapToGrid w:val="0"/>
              <w:spacing w:line="500" w:lineRule="exact"/>
              <w:jc w:val="center"/>
              <w:rPr>
                <w:rFonts w:ascii="宋体" w:hAnsi="宋体" w:cs="宋体"/>
                <w:color w:val="auto"/>
                <w:spacing w:val="0"/>
                <w:w w:val="100"/>
                <w:sz w:val="24"/>
                <w:highlight w:val="none"/>
              </w:rPr>
            </w:pPr>
            <w:r>
              <w:rPr>
                <w:rFonts w:hint="eastAsia" w:ascii="宋体" w:hAnsi="宋体" w:cs="宋体"/>
                <w:color w:val="auto"/>
                <w:spacing w:val="0"/>
                <w:w w:val="100"/>
                <w:sz w:val="24"/>
                <w:highlight w:val="none"/>
              </w:rPr>
              <w:t>4</w:t>
            </w:r>
          </w:p>
        </w:tc>
        <w:tc>
          <w:tcPr>
            <w:tcW w:w="2202" w:type="dxa"/>
            <w:vAlign w:val="top"/>
          </w:tcPr>
          <w:p>
            <w:pPr>
              <w:pStyle w:val="11"/>
              <w:overflowPunct w:val="0"/>
              <w:adjustRightInd w:val="0"/>
              <w:snapToGrid w:val="0"/>
              <w:spacing w:line="360" w:lineRule="auto"/>
              <w:rPr>
                <w:rFonts w:hAnsi="宋体" w:cs="宋体"/>
                <w:color w:val="auto"/>
                <w:spacing w:val="0"/>
                <w:w w:val="100"/>
                <w:sz w:val="24"/>
                <w:highlight w:val="none"/>
              </w:rPr>
            </w:pPr>
            <w:r>
              <w:rPr>
                <w:rFonts w:hint="eastAsia" w:hAnsi="宋体" w:cs="宋体"/>
                <w:color w:val="auto"/>
                <w:spacing w:val="0"/>
                <w:w w:val="100"/>
                <w:sz w:val="24"/>
                <w:highlight w:val="none"/>
              </w:rPr>
              <w:t>磋商有效期</w:t>
            </w:r>
          </w:p>
        </w:tc>
        <w:tc>
          <w:tcPr>
            <w:tcW w:w="5177" w:type="dxa"/>
            <w:vAlign w:val="center"/>
          </w:tcPr>
          <w:p>
            <w:pPr>
              <w:overflowPunct w:val="0"/>
              <w:adjustRightInd w:val="0"/>
              <w:snapToGrid w:val="0"/>
              <w:spacing w:line="500" w:lineRule="exact"/>
              <w:jc w:val="left"/>
              <w:rPr>
                <w:rFonts w:ascii="宋体" w:hAnsi="宋体" w:cs="宋体"/>
                <w:color w:val="auto"/>
                <w:spacing w:val="0"/>
                <w:w w:val="100"/>
                <w:sz w:val="24"/>
                <w:highlight w:val="none"/>
              </w:rPr>
            </w:pPr>
            <w:r>
              <w:rPr>
                <w:rFonts w:hint="eastAsia" w:hAnsi="宋体" w:cs="宋体"/>
                <w:color w:val="auto"/>
                <w:spacing w:val="0"/>
                <w:w w:val="100"/>
                <w:sz w:val="24"/>
                <w:highlight w:val="none"/>
              </w:rPr>
              <w:t>满足磋商文件要求</w:t>
            </w:r>
          </w:p>
        </w:tc>
        <w:tc>
          <w:tcPr>
            <w:tcW w:w="1068" w:type="dxa"/>
            <w:vAlign w:val="center"/>
          </w:tcPr>
          <w:p>
            <w:pPr>
              <w:overflowPunct w:val="0"/>
              <w:adjustRightInd w:val="0"/>
              <w:snapToGrid w:val="0"/>
              <w:spacing w:line="500" w:lineRule="exact"/>
              <w:jc w:val="center"/>
              <w:rPr>
                <w:rFonts w:hint="eastAsia" w:ascii="宋体" w:hAnsi="宋体" w:cs="宋体"/>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810" w:type="dxa"/>
            <w:vAlign w:val="center"/>
          </w:tcPr>
          <w:p>
            <w:pPr>
              <w:overflowPunct w:val="0"/>
              <w:adjustRightInd w:val="0"/>
              <w:snapToGrid w:val="0"/>
              <w:spacing w:line="500" w:lineRule="exact"/>
              <w:jc w:val="center"/>
              <w:rPr>
                <w:rFonts w:ascii="宋体" w:hAnsi="宋体" w:cs="宋体"/>
                <w:color w:val="auto"/>
                <w:spacing w:val="0"/>
                <w:w w:val="100"/>
                <w:sz w:val="24"/>
                <w:highlight w:val="none"/>
              </w:rPr>
            </w:pPr>
            <w:r>
              <w:rPr>
                <w:rFonts w:hint="eastAsia" w:ascii="宋体" w:hAnsi="宋体" w:cs="宋体"/>
                <w:color w:val="auto"/>
                <w:spacing w:val="0"/>
                <w:w w:val="100"/>
                <w:sz w:val="24"/>
                <w:highlight w:val="none"/>
              </w:rPr>
              <w:t>5</w:t>
            </w:r>
          </w:p>
        </w:tc>
        <w:tc>
          <w:tcPr>
            <w:tcW w:w="2202" w:type="dxa"/>
            <w:vAlign w:val="top"/>
          </w:tcPr>
          <w:p>
            <w:pPr>
              <w:pStyle w:val="11"/>
              <w:overflowPunct w:val="0"/>
              <w:adjustRightInd w:val="0"/>
              <w:snapToGrid w:val="0"/>
              <w:spacing w:line="360" w:lineRule="auto"/>
              <w:rPr>
                <w:rFonts w:hAnsi="宋体" w:cs="宋体"/>
                <w:color w:val="auto"/>
                <w:spacing w:val="0"/>
                <w:w w:val="100"/>
                <w:sz w:val="24"/>
                <w:highlight w:val="none"/>
              </w:rPr>
            </w:pPr>
            <w:r>
              <w:rPr>
                <w:rFonts w:hint="eastAsia" w:hAnsi="宋体" w:cs="宋体"/>
                <w:color w:val="auto"/>
                <w:spacing w:val="0"/>
                <w:w w:val="100"/>
                <w:sz w:val="24"/>
                <w:highlight w:val="none"/>
              </w:rPr>
              <w:t>磋商报价</w:t>
            </w:r>
          </w:p>
        </w:tc>
        <w:tc>
          <w:tcPr>
            <w:tcW w:w="5177" w:type="dxa"/>
            <w:vAlign w:val="center"/>
          </w:tcPr>
          <w:p>
            <w:pPr>
              <w:pStyle w:val="11"/>
              <w:keepNext w:val="0"/>
              <w:keepLines w:val="0"/>
              <w:pageBreakBefore w:val="0"/>
              <w:widowControl w:val="0"/>
              <w:numPr>
                <w:ilvl w:val="0"/>
                <w:numId w:val="0"/>
              </w:numPr>
              <w:kinsoku/>
              <w:wordWrap/>
              <w:overflowPunct w:val="0"/>
              <w:topLinePunct w:val="0"/>
              <w:autoSpaceDE/>
              <w:autoSpaceDN/>
              <w:bidi w:val="0"/>
              <w:adjustRightInd w:val="0"/>
              <w:snapToGrid w:val="0"/>
              <w:spacing w:line="400" w:lineRule="exact"/>
              <w:jc w:val="left"/>
              <w:textAlignment w:val="auto"/>
              <w:rPr>
                <w:rFonts w:hint="eastAsia" w:hAnsi="宋体" w:cs="宋体"/>
                <w:color w:val="auto"/>
                <w:spacing w:val="0"/>
                <w:w w:val="100"/>
                <w:sz w:val="24"/>
                <w:highlight w:val="none"/>
              </w:rPr>
            </w:pPr>
            <w:r>
              <w:rPr>
                <w:rFonts w:hint="eastAsia" w:hAnsi="宋体" w:cs="宋体"/>
                <w:color w:val="auto"/>
                <w:spacing w:val="0"/>
                <w:w w:val="100"/>
                <w:sz w:val="24"/>
                <w:highlight w:val="none"/>
                <w:lang w:val="en-US" w:eastAsia="zh-CN"/>
              </w:rPr>
              <w:t>1.</w:t>
            </w:r>
            <w:r>
              <w:rPr>
                <w:rFonts w:hint="eastAsia" w:hAnsi="宋体" w:cs="宋体"/>
                <w:color w:val="auto"/>
                <w:spacing w:val="0"/>
                <w:w w:val="100"/>
                <w:sz w:val="24"/>
                <w:highlight w:val="none"/>
              </w:rPr>
              <w:t>磋商报价符合唯一性要求：</w:t>
            </w:r>
          </w:p>
          <w:p>
            <w:pPr>
              <w:keepNext w:val="0"/>
              <w:keepLines w:val="0"/>
              <w:pageBreakBefore w:val="0"/>
              <w:widowControl w:val="0"/>
              <w:kinsoku/>
              <w:wordWrap/>
              <w:overflowPunct w:val="0"/>
              <w:topLinePunct w:val="0"/>
              <w:autoSpaceDE/>
              <w:autoSpaceDN/>
              <w:bidi w:val="0"/>
              <w:adjustRightInd w:val="0"/>
              <w:snapToGrid w:val="0"/>
              <w:spacing w:line="400" w:lineRule="exact"/>
              <w:jc w:val="left"/>
              <w:textAlignment w:val="auto"/>
              <w:rPr>
                <w:rFonts w:ascii="宋体" w:hAnsi="宋体" w:cs="宋体"/>
                <w:color w:val="auto"/>
                <w:spacing w:val="0"/>
                <w:w w:val="100"/>
                <w:sz w:val="24"/>
                <w:highlight w:val="none"/>
              </w:rPr>
            </w:pPr>
            <w:r>
              <w:rPr>
                <w:rFonts w:hint="eastAsia" w:hAnsi="宋体" w:cs="宋体"/>
                <w:color w:val="auto"/>
                <w:spacing w:val="0"/>
                <w:w w:val="100"/>
                <w:sz w:val="24"/>
                <w:highlight w:val="none"/>
                <w:lang w:val="en-US" w:eastAsia="zh-CN"/>
              </w:rPr>
              <w:t>2.</w:t>
            </w:r>
            <w:r>
              <w:rPr>
                <w:rFonts w:hint="eastAsia" w:hAnsi="宋体" w:cs="宋体"/>
                <w:color w:val="auto"/>
                <w:spacing w:val="0"/>
                <w:w w:val="100"/>
                <w:sz w:val="24"/>
                <w:highlight w:val="none"/>
              </w:rPr>
              <w:t>未超出采购预算或磋商文件规定的最高限价；</w:t>
            </w:r>
          </w:p>
        </w:tc>
        <w:tc>
          <w:tcPr>
            <w:tcW w:w="1068" w:type="dxa"/>
            <w:vAlign w:val="center"/>
          </w:tcPr>
          <w:p>
            <w:pPr>
              <w:overflowPunct w:val="0"/>
              <w:adjustRightInd w:val="0"/>
              <w:snapToGrid w:val="0"/>
              <w:spacing w:line="500" w:lineRule="exact"/>
              <w:jc w:val="center"/>
              <w:rPr>
                <w:rFonts w:hint="eastAsia" w:ascii="宋体" w:hAnsi="宋体" w:cs="宋体"/>
                <w:color w:val="auto"/>
                <w:spacing w:val="0"/>
                <w:w w:val="1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overflowPunct w:val="0"/>
              <w:adjustRightInd w:val="0"/>
              <w:snapToGrid w:val="0"/>
              <w:spacing w:line="500" w:lineRule="exact"/>
              <w:jc w:val="center"/>
              <w:rPr>
                <w:rFonts w:ascii="宋体" w:hAnsi="宋体" w:cs="宋体"/>
                <w:color w:val="auto"/>
                <w:spacing w:val="0"/>
                <w:w w:val="100"/>
                <w:sz w:val="24"/>
                <w:highlight w:val="none"/>
              </w:rPr>
            </w:pPr>
            <w:r>
              <w:rPr>
                <w:rFonts w:hint="eastAsia" w:ascii="宋体" w:hAnsi="宋体" w:cs="宋体"/>
                <w:color w:val="auto"/>
                <w:spacing w:val="0"/>
                <w:w w:val="100"/>
                <w:sz w:val="24"/>
                <w:highlight w:val="none"/>
              </w:rPr>
              <w:t>6</w:t>
            </w:r>
          </w:p>
        </w:tc>
        <w:tc>
          <w:tcPr>
            <w:tcW w:w="2202" w:type="dxa"/>
            <w:vAlign w:val="top"/>
          </w:tcPr>
          <w:p>
            <w:pPr>
              <w:overflowPunct w:val="0"/>
              <w:adjustRightInd w:val="0"/>
              <w:snapToGrid w:val="0"/>
              <w:spacing w:line="500" w:lineRule="exact"/>
              <w:rPr>
                <w:rFonts w:hAnsi="宋体" w:cs="宋体"/>
                <w:color w:val="auto"/>
                <w:spacing w:val="0"/>
                <w:w w:val="100"/>
                <w:sz w:val="24"/>
                <w:highlight w:val="none"/>
              </w:rPr>
            </w:pPr>
            <w:r>
              <w:rPr>
                <w:rFonts w:hint="eastAsia" w:ascii="宋体" w:hAnsi="宋体" w:cs="宋体"/>
                <w:color w:val="auto"/>
                <w:spacing w:val="0"/>
                <w:w w:val="100"/>
                <w:sz w:val="24"/>
                <w:highlight w:val="none"/>
              </w:rPr>
              <w:t>响应文件正、副本数量及装订方式</w:t>
            </w:r>
          </w:p>
        </w:tc>
        <w:tc>
          <w:tcPr>
            <w:tcW w:w="5177" w:type="dxa"/>
            <w:vAlign w:val="center"/>
          </w:tcPr>
          <w:p>
            <w:pPr>
              <w:overflowPunct w:val="0"/>
              <w:adjustRightInd w:val="0"/>
              <w:snapToGrid w:val="0"/>
              <w:spacing w:line="500" w:lineRule="exact"/>
              <w:jc w:val="left"/>
              <w:rPr>
                <w:rFonts w:ascii="宋体" w:hAnsi="宋体" w:cs="宋体"/>
                <w:color w:val="auto"/>
                <w:spacing w:val="0"/>
                <w:w w:val="100"/>
                <w:sz w:val="24"/>
                <w:highlight w:val="none"/>
              </w:rPr>
            </w:pPr>
            <w:r>
              <w:rPr>
                <w:rFonts w:hint="eastAsia" w:ascii="宋体" w:hAnsi="宋体" w:cs="宋体"/>
                <w:color w:val="auto"/>
                <w:spacing w:val="0"/>
                <w:w w:val="100"/>
                <w:sz w:val="24"/>
                <w:highlight w:val="none"/>
              </w:rPr>
              <w:t>符合磋商文件要求</w:t>
            </w:r>
          </w:p>
        </w:tc>
        <w:tc>
          <w:tcPr>
            <w:tcW w:w="1068" w:type="dxa"/>
            <w:vAlign w:val="center"/>
          </w:tcPr>
          <w:p>
            <w:pPr>
              <w:overflowPunct w:val="0"/>
              <w:adjustRightInd w:val="0"/>
              <w:snapToGrid w:val="0"/>
              <w:spacing w:line="500" w:lineRule="exact"/>
              <w:jc w:val="center"/>
              <w:rPr>
                <w:rFonts w:hint="eastAsia" w:ascii="宋体" w:hAnsi="宋体" w:cs="宋体"/>
                <w:color w:val="auto"/>
                <w:spacing w:val="0"/>
                <w:w w:val="100"/>
                <w:sz w:val="24"/>
                <w:highlight w:val="none"/>
              </w:rPr>
            </w:pPr>
          </w:p>
        </w:tc>
      </w:tr>
    </w:tbl>
    <w:p>
      <w:pPr>
        <w:spacing w:line="360" w:lineRule="auto"/>
        <w:ind w:firstLine="360" w:firstLineChars="150"/>
        <w:rPr>
          <w:rFonts w:hint="eastAsia" w:ascii="宋体" w:hAnsi="宋体" w:cs="宋体"/>
          <w:color w:val="auto"/>
          <w:sz w:val="24"/>
          <w:highlight w:val="none"/>
        </w:rPr>
      </w:pPr>
    </w:p>
    <w:p>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对通过审查的，被认为其响应文件完整、合格，投标有效，可进入下阶段的评标。</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）供应商及响应文件有效性和符合性审查，出现下列情况之一者（但不限于），按无效标处理：</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A、供应商超出经营范围进行经营的；</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B、供应商未经过正常渠道领取磋商文件，或供应商名称与领取磋商文件时登记的磋商人名称不符的；</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C、必备资质的有效性和符合性不符合要求的；</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D、响应文件未按磋商文件要求密封、签署、盖章的；无响应有效期或有效期达不到磋商文件要求的；</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E、未按磋商文件要求提交投标保证金的；</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F、供应商未按照</w:t>
      </w:r>
      <w:r>
        <w:rPr>
          <w:rFonts w:hint="eastAsia" w:ascii="宋体" w:hAnsi="宋体" w:cs="宋体"/>
          <w:color w:val="auto"/>
          <w:sz w:val="24"/>
          <w:szCs w:val="24"/>
          <w:lang w:eastAsia="zh-CN"/>
        </w:rPr>
        <w:t>磋商文件</w:t>
      </w:r>
      <w:r>
        <w:rPr>
          <w:rFonts w:hint="eastAsia" w:ascii="宋体" w:hAnsi="宋体" w:eastAsia="宋体" w:cs="宋体"/>
          <w:color w:val="auto"/>
          <w:sz w:val="24"/>
          <w:szCs w:val="24"/>
        </w:rPr>
        <w:t>格式及内容要求填写的；</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G、供应商针对同一项目递交两份或多份内容不同的响应文件，未书面声明哪一份是有效的或出现选择性报价的；</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H、供应商未按磋商文件要求提供服务的资料及服务供货渠道不明确的；</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I、提供虚假资质、虚假证明（包括第三方提供的虚假证明）、出现虚假应答的，除按无效文件处理外，还将按照政府采购的有关规定进行处罚；</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J、响应文件在商务响应方面（付款方式、服务质量、</w:t>
      </w:r>
      <w:r>
        <w:rPr>
          <w:rFonts w:hint="eastAsia" w:ascii="宋体" w:hAnsi="宋体" w:eastAsia="宋体" w:cs="宋体"/>
          <w:color w:val="auto"/>
          <w:sz w:val="24"/>
          <w:szCs w:val="24"/>
          <w:lang w:eastAsia="zh-CN"/>
        </w:rPr>
        <w:t>服务期</w:t>
      </w:r>
      <w:r>
        <w:rPr>
          <w:rFonts w:hint="eastAsia" w:ascii="宋体" w:hAnsi="宋体" w:eastAsia="宋体" w:cs="宋体"/>
          <w:color w:val="auto"/>
          <w:sz w:val="24"/>
          <w:szCs w:val="24"/>
        </w:rPr>
        <w:t>、服务地点、验收条件、售后服务）与磋商文件要求不一致或附加了采购人难以接受的条件或条款的；</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K、供应商前期参与了本次磋商项目方案设计的、技术参数制定的；</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L、在政府采购或其它重大项目履约过程中有不良记录，不能按期履约的；</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M、响应报价与市场价偏离较大，低于成本，形成不正当竞争的；</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N、响应报价子目出现漏项或报价数量与要求不符的；</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O、响应服务的技术要求、性能指标与磋商文件要求出现重大负偏差的；</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P、提供虚假技术性能指标；</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Q、违反本磋商文件第二部分供应商须知中供应商参加政府采购活动应当具备下列条件之第9条规定的。</w:t>
      </w:r>
    </w:p>
    <w:p>
      <w:pPr>
        <w:pStyle w:val="5"/>
        <w:ind w:firstLine="482"/>
        <w:rPr>
          <w:rFonts w:hint="eastAsia" w:ascii="宋体" w:hAnsi="宋体" w:eastAsia="宋体" w:cs="宋体"/>
          <w:color w:val="auto"/>
          <w:sz w:val="24"/>
          <w:szCs w:val="24"/>
        </w:rPr>
      </w:pPr>
      <w:r>
        <w:rPr>
          <w:rFonts w:hint="eastAsia" w:ascii="宋体" w:hAnsi="宋体" w:eastAsia="宋体" w:cs="宋体"/>
          <w:color w:val="auto"/>
          <w:sz w:val="24"/>
          <w:szCs w:val="24"/>
        </w:rPr>
        <w:t>3．磋商</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（1）磋商小组有权就响应文件中含混之处向上述步骤评审合格的响应人提出询问或澄清要求；响应人将有关磋商澄清、补正、说明的内容应以书面形式提交；</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磋商文件、响应文件作为磋商的依据，澄清、补正、说明的内容只作为磋商参考。磋商澄清时响应人只作说明和解释，不得借此对响应报价、实施期限、主要技术指标等实质性内容做任何修改；如澄清、补正、说明的内容与响应文件内容有重大相悖或矛盾，将被认定为无效响应；</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（3）响应人对响应文件的澄清不得改变响应价格及实质内容。</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采用综合评分法：磋商小组按照磋商文件中规定的各项因素与响应人分别进行磋商确定合格响应人，合格响应人第二次报价后，磋商小组以磋商总得分最高的响应人作为中标候选单位或者中标供应商的磋商方法。若有两个或两个以上最高得分相同，推荐其中报价最低的磋商人为中标候选人。</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（2）磋商小组根据以下内容进行综合比较，自主打分，按最后得分由高到低汇总排序，以标段为单位分别推荐一至三名中标候选单位；磋商小组根据磋商结果写出磋商报告。</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（3）评定内容及打分标准：总分100分，共</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项评分因素，每个响应人每项评分因素得分汇总即为最后得分，各项评分因素具体内容及打分标准如下：</w:t>
      </w:r>
    </w:p>
    <w:tbl>
      <w:tblPr>
        <w:tblStyle w:val="22"/>
        <w:tblW w:w="9080" w:type="dxa"/>
        <w:jc w:val="center"/>
        <w:tblLayout w:type="fixed"/>
        <w:tblCellMar>
          <w:top w:w="0" w:type="dxa"/>
          <w:left w:w="108" w:type="dxa"/>
          <w:bottom w:w="0" w:type="dxa"/>
          <w:right w:w="108" w:type="dxa"/>
        </w:tblCellMar>
      </w:tblPr>
      <w:tblGrid>
        <w:gridCol w:w="1649"/>
        <w:gridCol w:w="2237"/>
        <w:gridCol w:w="5194"/>
      </w:tblGrid>
      <w:tr>
        <w:tblPrEx>
          <w:tblCellMar>
            <w:top w:w="0" w:type="dxa"/>
            <w:left w:w="108" w:type="dxa"/>
            <w:bottom w:w="0" w:type="dxa"/>
            <w:right w:w="108" w:type="dxa"/>
          </w:tblCellMar>
        </w:tblPrEx>
        <w:trPr>
          <w:trHeight w:val="668" w:hRule="atLeast"/>
          <w:jc w:val="center"/>
        </w:trPr>
        <w:tc>
          <w:tcPr>
            <w:tcW w:w="1649" w:type="dxa"/>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hint="eastAsia" w:ascii="宋体" w:hAnsi="宋体" w:eastAsia="宋体" w:cs="宋体"/>
                <w:color w:val="auto"/>
                <w:sz w:val="24"/>
                <w:szCs w:val="24"/>
              </w:rPr>
            </w:pPr>
            <w:r>
              <w:rPr>
                <w:rFonts w:hint="eastAsia" w:ascii="宋体" w:hAnsi="宋体" w:eastAsia="宋体" w:cs="宋体"/>
                <w:color w:val="auto"/>
                <w:sz w:val="24"/>
                <w:szCs w:val="24"/>
              </w:rPr>
              <w:t>类别</w:t>
            </w:r>
          </w:p>
        </w:tc>
        <w:tc>
          <w:tcPr>
            <w:tcW w:w="2237" w:type="dxa"/>
            <w:tcBorders>
              <w:top w:val="single" w:color="auto" w:sz="4" w:space="0"/>
              <w:left w:val="single" w:color="auto" w:sz="4" w:space="0"/>
              <w:bottom w:val="single" w:color="auto" w:sz="4" w:space="0"/>
              <w:right w:val="single" w:color="auto" w:sz="4" w:space="0"/>
            </w:tcBorders>
            <w:noWrap w:val="0"/>
            <w:vAlign w:val="center"/>
          </w:tcPr>
          <w:p>
            <w:pPr>
              <w:spacing w:line="312"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评审因素及分值</w:t>
            </w:r>
          </w:p>
        </w:tc>
        <w:tc>
          <w:tcPr>
            <w:tcW w:w="5194" w:type="dxa"/>
            <w:tcBorders>
              <w:top w:val="single" w:color="auto" w:sz="4" w:space="0"/>
              <w:left w:val="single" w:color="auto" w:sz="4" w:space="0"/>
              <w:bottom w:val="single" w:color="auto" w:sz="4" w:space="0"/>
              <w:right w:val="single" w:color="auto" w:sz="4" w:space="0"/>
            </w:tcBorders>
            <w:noWrap w:val="0"/>
            <w:vAlign w:val="center"/>
          </w:tcPr>
          <w:p>
            <w:pPr>
              <w:tabs>
                <w:tab w:val="left" w:pos="2055"/>
                <w:tab w:val="center" w:pos="2661"/>
              </w:tabs>
              <w:spacing w:line="312" w:lineRule="auto"/>
              <w:ind w:firstLine="420"/>
              <w:jc w:val="center"/>
              <w:rPr>
                <w:rFonts w:hint="eastAsia" w:ascii="宋体" w:hAnsi="宋体" w:eastAsia="宋体" w:cs="宋体"/>
                <w:color w:val="auto"/>
                <w:sz w:val="24"/>
                <w:szCs w:val="24"/>
              </w:rPr>
            </w:pPr>
            <w:r>
              <w:rPr>
                <w:rFonts w:hint="eastAsia" w:ascii="宋体" w:hAnsi="宋体" w:eastAsia="宋体" w:cs="宋体"/>
                <w:color w:val="auto"/>
                <w:sz w:val="24"/>
                <w:szCs w:val="24"/>
              </w:rPr>
              <w:t>评分细则</w:t>
            </w:r>
          </w:p>
        </w:tc>
      </w:tr>
      <w:tr>
        <w:tblPrEx>
          <w:tblCellMar>
            <w:top w:w="0" w:type="dxa"/>
            <w:left w:w="108" w:type="dxa"/>
            <w:bottom w:w="0" w:type="dxa"/>
            <w:right w:w="108" w:type="dxa"/>
          </w:tblCellMar>
        </w:tblPrEx>
        <w:trPr>
          <w:trHeight w:val="90" w:hRule="atLeast"/>
          <w:jc w:val="center"/>
        </w:trPr>
        <w:tc>
          <w:tcPr>
            <w:tcW w:w="164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hint="eastAsia" w:ascii="宋体" w:hAnsi="宋体" w:eastAsia="宋体" w:cs="宋体"/>
                <w:color w:val="auto"/>
                <w:sz w:val="24"/>
                <w:szCs w:val="24"/>
              </w:rPr>
            </w:pPr>
            <w:r>
              <w:rPr>
                <w:rFonts w:hint="eastAsia" w:ascii="宋体" w:hAnsi="宋体" w:eastAsia="宋体" w:cs="宋体"/>
                <w:color w:val="auto"/>
                <w:sz w:val="24"/>
                <w:szCs w:val="24"/>
              </w:rPr>
              <w:t>一、项目技术部分（满分</w:t>
            </w:r>
            <w:r>
              <w:rPr>
                <w:rFonts w:hint="eastAsia" w:ascii="宋体" w:hAnsi="宋体" w:cs="宋体"/>
                <w:color w:val="auto"/>
                <w:sz w:val="24"/>
                <w:szCs w:val="24"/>
                <w:lang w:val="en-US" w:eastAsia="zh-CN"/>
              </w:rPr>
              <w:t>60</w:t>
            </w:r>
            <w:r>
              <w:rPr>
                <w:rFonts w:hint="eastAsia" w:ascii="宋体" w:hAnsi="宋体" w:eastAsia="宋体" w:cs="宋体"/>
                <w:color w:val="auto"/>
                <w:sz w:val="24"/>
                <w:szCs w:val="24"/>
              </w:rPr>
              <w:t>分）</w:t>
            </w:r>
          </w:p>
        </w:tc>
        <w:tc>
          <w:tcPr>
            <w:tcW w:w="2237" w:type="dxa"/>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.项目经理部的组成（满分</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分）</w:t>
            </w:r>
          </w:p>
        </w:tc>
        <w:tc>
          <w:tcPr>
            <w:tcW w:w="5194" w:type="dxa"/>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hint="eastAsia" w:ascii="宋体" w:hAnsi="宋体" w:cs="宋体"/>
                <w:color w:val="auto"/>
                <w:kern w:val="0"/>
                <w:sz w:val="24"/>
                <w:szCs w:val="24"/>
                <w:lang w:val="en-US" w:eastAsia="zh-CN"/>
              </w:rPr>
            </w:pPr>
            <w:r>
              <w:rPr>
                <w:rFonts w:hint="eastAsia" w:ascii="宋体" w:hAnsi="宋体" w:eastAsia="宋体" w:cs="宋体"/>
                <w:color w:val="auto"/>
                <w:kern w:val="0"/>
                <w:sz w:val="24"/>
                <w:szCs w:val="24"/>
                <w:lang w:val="en-US" w:eastAsia="zh-CN"/>
              </w:rPr>
              <w:t>明确项目经理、技术负责人、质量管理负责人、专职安全生产管理人员等岗位人员</w:t>
            </w:r>
            <w:r>
              <w:rPr>
                <w:rFonts w:hint="eastAsia" w:ascii="宋体" w:hAnsi="宋体" w:cs="宋体"/>
                <w:color w:val="auto"/>
                <w:kern w:val="0"/>
                <w:sz w:val="24"/>
                <w:szCs w:val="24"/>
                <w:lang w:val="en-US" w:eastAsia="zh-CN"/>
              </w:rPr>
              <w:t>。</w:t>
            </w:r>
          </w:p>
          <w:p>
            <w:pPr>
              <w:spacing w:line="312"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磋商小组</w:t>
            </w:r>
            <w:r>
              <w:rPr>
                <w:rFonts w:hint="eastAsia" w:ascii="宋体" w:hAnsi="宋体" w:cs="宋体"/>
                <w:color w:val="auto"/>
                <w:sz w:val="24"/>
                <w:szCs w:val="24"/>
                <w:lang w:val="en-US" w:eastAsia="zh-CN"/>
              </w:rPr>
              <w:t>进行比较后赋分</w:t>
            </w:r>
            <w:r>
              <w:rPr>
                <w:rFonts w:hint="eastAsia" w:ascii="宋体" w:hAnsi="宋体" w:eastAsia="宋体" w:cs="宋体"/>
                <w:color w:val="auto"/>
                <w:kern w:val="0"/>
                <w:sz w:val="24"/>
                <w:szCs w:val="24"/>
                <w:lang w:val="en-US" w:eastAsia="zh-CN"/>
              </w:rPr>
              <w:t>（</w:t>
            </w:r>
            <w:r>
              <w:rPr>
                <w:rFonts w:hint="eastAsia" w:ascii="宋体" w:hAnsi="宋体" w:cs="宋体"/>
                <w:color w:val="auto"/>
                <w:kern w:val="0"/>
                <w:sz w:val="24"/>
                <w:szCs w:val="24"/>
                <w:lang w:val="en-US" w:eastAsia="zh-CN"/>
              </w:rPr>
              <w:t>直接打分0</w:t>
            </w:r>
            <w:r>
              <w:rPr>
                <w:rFonts w:hint="eastAsia" w:ascii="宋体" w:hAnsi="宋体" w:eastAsia="宋体" w:cs="宋体"/>
                <w:color w:val="auto"/>
                <w:kern w:val="0"/>
                <w:sz w:val="24"/>
                <w:szCs w:val="24"/>
                <w:lang w:val="en-US" w:eastAsia="zh-CN"/>
              </w:rPr>
              <w:t>-</w:t>
            </w:r>
            <w:r>
              <w:rPr>
                <w:rFonts w:hint="eastAsia" w:ascii="宋体" w:hAnsi="宋体" w:cs="宋体"/>
                <w:color w:val="auto"/>
                <w:kern w:val="0"/>
                <w:sz w:val="24"/>
                <w:szCs w:val="24"/>
                <w:lang w:val="en-US" w:eastAsia="zh-CN"/>
              </w:rPr>
              <w:t>10</w:t>
            </w:r>
            <w:r>
              <w:rPr>
                <w:rFonts w:hint="eastAsia" w:ascii="宋体" w:hAnsi="宋体" w:eastAsia="宋体" w:cs="宋体"/>
                <w:color w:val="auto"/>
                <w:kern w:val="0"/>
                <w:sz w:val="24"/>
                <w:szCs w:val="24"/>
                <w:lang w:val="en-US" w:eastAsia="zh-CN"/>
              </w:rPr>
              <w:t>分）</w:t>
            </w:r>
          </w:p>
        </w:tc>
      </w:tr>
      <w:tr>
        <w:tblPrEx>
          <w:tblCellMar>
            <w:top w:w="0" w:type="dxa"/>
            <w:left w:w="108" w:type="dxa"/>
            <w:bottom w:w="0" w:type="dxa"/>
            <w:right w:w="108" w:type="dxa"/>
          </w:tblCellMar>
        </w:tblPrEx>
        <w:trPr>
          <w:trHeight w:val="1031" w:hRule="atLeast"/>
          <w:jc w:val="center"/>
        </w:trPr>
        <w:tc>
          <w:tcPr>
            <w:tcW w:w="1649" w:type="dxa"/>
            <w:vMerge w:val="continue"/>
            <w:tcBorders>
              <w:top w:val="single" w:color="auto" w:sz="4" w:space="0"/>
              <w:left w:val="single" w:color="auto" w:sz="4" w:space="0"/>
              <w:bottom w:val="single" w:color="auto" w:sz="4" w:space="0"/>
              <w:right w:val="single" w:color="auto" w:sz="4" w:space="0"/>
            </w:tcBorders>
            <w:noWrap w:val="0"/>
            <w:vAlign w:val="center"/>
          </w:tcPr>
          <w:p>
            <w:pPr>
              <w:ind w:firstLine="420"/>
              <w:jc w:val="left"/>
              <w:rPr>
                <w:rFonts w:hint="eastAsia" w:ascii="宋体" w:hAnsi="宋体" w:eastAsia="宋体" w:cs="宋体"/>
                <w:color w:val="auto"/>
                <w:sz w:val="24"/>
                <w:szCs w:val="24"/>
              </w:rPr>
            </w:pPr>
          </w:p>
        </w:tc>
        <w:tc>
          <w:tcPr>
            <w:tcW w:w="2237" w:type="dxa"/>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2.施工方案与技术措施</w:t>
            </w:r>
            <w:r>
              <w:rPr>
                <w:rFonts w:hint="eastAsia" w:ascii="宋体" w:hAnsi="宋体" w:eastAsia="宋体" w:cs="宋体"/>
                <w:color w:val="auto"/>
                <w:sz w:val="24"/>
                <w:szCs w:val="24"/>
              </w:rPr>
              <w:t>（满分</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分）</w:t>
            </w:r>
          </w:p>
        </w:tc>
        <w:tc>
          <w:tcPr>
            <w:tcW w:w="51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供应商提出针对本项目的</w:t>
            </w:r>
            <w:r>
              <w:rPr>
                <w:rFonts w:hint="eastAsia" w:ascii="宋体" w:hAnsi="宋体" w:cs="宋体"/>
                <w:color w:val="auto"/>
                <w:sz w:val="24"/>
                <w:szCs w:val="24"/>
                <w:lang w:val="en-US" w:eastAsia="zh-CN"/>
              </w:rPr>
              <w:t>施工方案与技术措施，</w:t>
            </w:r>
            <w:r>
              <w:rPr>
                <w:rFonts w:hint="eastAsia" w:ascii="宋体" w:hAnsi="宋体" w:eastAsia="宋体" w:cs="宋体"/>
                <w:color w:val="auto"/>
                <w:sz w:val="24"/>
                <w:szCs w:val="24"/>
              </w:rPr>
              <w:t>磋商小组</w:t>
            </w:r>
            <w:r>
              <w:rPr>
                <w:rFonts w:hint="eastAsia" w:ascii="宋体" w:hAnsi="宋体" w:cs="宋体"/>
                <w:color w:val="auto"/>
                <w:sz w:val="24"/>
                <w:szCs w:val="24"/>
                <w:lang w:val="en-US" w:eastAsia="zh-CN"/>
              </w:rPr>
              <w:t>进行比较后赋分：内容详细具体、</w:t>
            </w:r>
            <w:r>
              <w:rPr>
                <w:rFonts w:hint="eastAsia" w:ascii="宋体" w:hAnsi="宋体" w:eastAsia="宋体" w:cs="宋体"/>
                <w:color w:val="auto"/>
                <w:kern w:val="2"/>
                <w:sz w:val="24"/>
                <w:szCs w:val="24"/>
                <w:lang w:val="en-US" w:eastAsia="zh-CN" w:bidi="ar-SA"/>
              </w:rPr>
              <w:t>选进</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全面</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具有针对性</w:t>
            </w:r>
            <w:r>
              <w:rPr>
                <w:rFonts w:hint="eastAsia" w:ascii="宋体" w:hAnsi="宋体" w:cs="宋体"/>
                <w:color w:val="auto"/>
                <w:kern w:val="2"/>
                <w:sz w:val="24"/>
                <w:szCs w:val="24"/>
                <w:lang w:val="en-US" w:eastAsia="zh-CN" w:bidi="ar-SA"/>
              </w:rPr>
              <w:t>，得7-10分；基本合理的得4-6分；不具体、不完整的，得0-3分。</w:t>
            </w:r>
          </w:p>
        </w:tc>
      </w:tr>
      <w:tr>
        <w:tblPrEx>
          <w:tblCellMar>
            <w:top w:w="0" w:type="dxa"/>
            <w:left w:w="108" w:type="dxa"/>
            <w:bottom w:w="0" w:type="dxa"/>
            <w:right w:w="108" w:type="dxa"/>
          </w:tblCellMar>
        </w:tblPrEx>
        <w:trPr>
          <w:trHeight w:val="369" w:hRule="atLeast"/>
          <w:jc w:val="center"/>
        </w:trPr>
        <w:tc>
          <w:tcPr>
            <w:tcW w:w="1649" w:type="dxa"/>
            <w:vMerge w:val="continue"/>
            <w:tcBorders>
              <w:top w:val="single" w:color="auto" w:sz="4" w:space="0"/>
              <w:left w:val="single" w:color="auto" w:sz="4" w:space="0"/>
              <w:bottom w:val="single" w:color="auto" w:sz="4" w:space="0"/>
              <w:right w:val="single" w:color="auto" w:sz="4" w:space="0"/>
            </w:tcBorders>
            <w:noWrap w:val="0"/>
            <w:vAlign w:val="center"/>
          </w:tcPr>
          <w:p>
            <w:pPr>
              <w:ind w:firstLine="420"/>
              <w:jc w:val="left"/>
              <w:rPr>
                <w:rFonts w:hint="eastAsia" w:ascii="宋体" w:hAnsi="宋体" w:eastAsia="宋体" w:cs="宋体"/>
                <w:color w:val="auto"/>
                <w:sz w:val="24"/>
                <w:szCs w:val="24"/>
              </w:rPr>
            </w:pPr>
          </w:p>
        </w:tc>
        <w:tc>
          <w:tcPr>
            <w:tcW w:w="2237" w:type="dxa"/>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质量管理体系与措施（满分</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分）</w:t>
            </w:r>
          </w:p>
        </w:tc>
        <w:tc>
          <w:tcPr>
            <w:tcW w:w="51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供应商提出针对本项目的</w:t>
            </w:r>
            <w:r>
              <w:rPr>
                <w:rFonts w:hint="eastAsia" w:ascii="宋体" w:hAnsi="宋体" w:eastAsia="宋体" w:cs="宋体"/>
                <w:color w:val="auto"/>
                <w:sz w:val="24"/>
                <w:szCs w:val="24"/>
              </w:rPr>
              <w:t>质量管理体系与措施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磋商小组</w:t>
            </w:r>
            <w:r>
              <w:rPr>
                <w:rFonts w:hint="eastAsia" w:ascii="宋体" w:hAnsi="宋体" w:cs="宋体"/>
                <w:color w:val="auto"/>
                <w:sz w:val="24"/>
                <w:szCs w:val="24"/>
                <w:lang w:val="en-US" w:eastAsia="zh-CN"/>
              </w:rPr>
              <w:t>进行比较后赋分：</w:t>
            </w:r>
            <w:r>
              <w:rPr>
                <w:rFonts w:hint="eastAsia" w:ascii="宋体" w:hAnsi="宋体" w:eastAsia="宋体" w:cs="宋体"/>
                <w:color w:val="auto"/>
                <w:kern w:val="2"/>
                <w:sz w:val="24"/>
                <w:szCs w:val="24"/>
                <w:lang w:val="en-US" w:eastAsia="zh-CN" w:bidi="ar-SA"/>
              </w:rPr>
              <w:t>体系健全、措施</w:t>
            </w:r>
            <w:r>
              <w:rPr>
                <w:rFonts w:hint="eastAsia" w:ascii="宋体" w:hAnsi="宋体" w:eastAsia="宋体" w:cs="宋体"/>
                <w:color w:val="auto"/>
                <w:kern w:val="0"/>
                <w:sz w:val="24"/>
                <w:szCs w:val="24"/>
              </w:rPr>
              <w:t>全面</w:t>
            </w:r>
            <w:r>
              <w:rPr>
                <w:rFonts w:hint="eastAsia" w:ascii="宋体" w:hAnsi="宋体" w:eastAsia="宋体" w:cs="宋体"/>
                <w:color w:val="auto"/>
                <w:kern w:val="2"/>
                <w:sz w:val="24"/>
                <w:szCs w:val="24"/>
                <w:lang w:val="en-US" w:eastAsia="zh-CN" w:bidi="ar-SA"/>
              </w:rPr>
              <w:t>合理</w:t>
            </w:r>
            <w:r>
              <w:rPr>
                <w:rFonts w:hint="eastAsia" w:ascii="宋体" w:hAnsi="宋体" w:cs="宋体"/>
                <w:color w:val="auto"/>
                <w:kern w:val="2"/>
                <w:sz w:val="24"/>
                <w:szCs w:val="24"/>
                <w:lang w:val="en-US" w:eastAsia="zh-CN" w:bidi="ar-SA"/>
              </w:rPr>
              <w:t>，得7-10分；基本合理的得4-6分；不合理的，得0-3分。</w:t>
            </w:r>
          </w:p>
        </w:tc>
      </w:tr>
      <w:tr>
        <w:tblPrEx>
          <w:tblCellMar>
            <w:top w:w="0" w:type="dxa"/>
            <w:left w:w="108" w:type="dxa"/>
            <w:bottom w:w="0" w:type="dxa"/>
            <w:right w:w="108" w:type="dxa"/>
          </w:tblCellMar>
        </w:tblPrEx>
        <w:trPr>
          <w:trHeight w:val="739" w:hRule="atLeast"/>
          <w:jc w:val="center"/>
        </w:trPr>
        <w:tc>
          <w:tcPr>
            <w:tcW w:w="1649" w:type="dxa"/>
            <w:vMerge w:val="continue"/>
            <w:tcBorders>
              <w:top w:val="single" w:color="auto" w:sz="4" w:space="0"/>
              <w:left w:val="single" w:color="auto" w:sz="4" w:space="0"/>
              <w:bottom w:val="single" w:color="auto" w:sz="4" w:space="0"/>
              <w:right w:val="single" w:color="auto" w:sz="4" w:space="0"/>
            </w:tcBorders>
            <w:noWrap w:val="0"/>
            <w:vAlign w:val="center"/>
          </w:tcPr>
          <w:p>
            <w:pPr>
              <w:ind w:firstLine="420"/>
              <w:jc w:val="left"/>
              <w:rPr>
                <w:rFonts w:hint="eastAsia" w:ascii="宋体" w:hAnsi="宋体" w:eastAsia="宋体" w:cs="宋体"/>
                <w:color w:val="auto"/>
                <w:sz w:val="24"/>
                <w:szCs w:val="24"/>
              </w:rPr>
            </w:pPr>
          </w:p>
        </w:tc>
        <w:tc>
          <w:tcPr>
            <w:tcW w:w="2237" w:type="dxa"/>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安全管理体系与措施（满分</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分）</w:t>
            </w:r>
          </w:p>
        </w:tc>
        <w:tc>
          <w:tcPr>
            <w:tcW w:w="51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供应商提出针对本项目的</w:t>
            </w:r>
            <w:r>
              <w:rPr>
                <w:rFonts w:hint="eastAsia" w:ascii="宋体" w:hAnsi="宋体" w:eastAsia="宋体" w:cs="宋体"/>
                <w:color w:val="auto"/>
                <w:sz w:val="24"/>
                <w:szCs w:val="24"/>
              </w:rPr>
              <w:t>安全管理体系与措施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磋商小组</w:t>
            </w:r>
            <w:r>
              <w:rPr>
                <w:rFonts w:hint="eastAsia" w:ascii="宋体" w:hAnsi="宋体" w:cs="宋体"/>
                <w:color w:val="auto"/>
                <w:sz w:val="24"/>
                <w:szCs w:val="24"/>
                <w:lang w:val="en-US" w:eastAsia="zh-CN"/>
              </w:rPr>
              <w:t>进行比较后赋分：</w:t>
            </w:r>
            <w:r>
              <w:rPr>
                <w:rFonts w:hint="eastAsia" w:ascii="宋体" w:hAnsi="宋体" w:eastAsia="宋体" w:cs="宋体"/>
                <w:color w:val="auto"/>
                <w:kern w:val="2"/>
                <w:sz w:val="24"/>
                <w:szCs w:val="24"/>
                <w:lang w:val="en-US" w:eastAsia="zh-CN" w:bidi="ar-SA"/>
              </w:rPr>
              <w:t>体系健全、措施</w:t>
            </w:r>
            <w:r>
              <w:rPr>
                <w:rFonts w:hint="eastAsia" w:ascii="宋体" w:hAnsi="宋体" w:eastAsia="宋体" w:cs="宋体"/>
                <w:color w:val="auto"/>
                <w:kern w:val="0"/>
                <w:sz w:val="24"/>
                <w:szCs w:val="24"/>
              </w:rPr>
              <w:t>全面</w:t>
            </w:r>
            <w:r>
              <w:rPr>
                <w:rFonts w:hint="eastAsia" w:ascii="宋体" w:hAnsi="宋体" w:eastAsia="宋体" w:cs="宋体"/>
                <w:color w:val="auto"/>
                <w:kern w:val="2"/>
                <w:sz w:val="24"/>
                <w:szCs w:val="24"/>
                <w:lang w:val="en-US" w:eastAsia="zh-CN" w:bidi="ar-SA"/>
              </w:rPr>
              <w:t>合理</w:t>
            </w:r>
            <w:r>
              <w:rPr>
                <w:rFonts w:hint="eastAsia" w:ascii="宋体" w:hAnsi="宋体" w:cs="宋体"/>
                <w:color w:val="auto"/>
                <w:kern w:val="2"/>
                <w:sz w:val="24"/>
                <w:szCs w:val="24"/>
                <w:lang w:val="en-US" w:eastAsia="zh-CN" w:bidi="ar-SA"/>
              </w:rPr>
              <w:t>，得7-10分；基本合理的得4-6分；不合理的，得0-3分。</w:t>
            </w:r>
          </w:p>
        </w:tc>
      </w:tr>
      <w:tr>
        <w:tblPrEx>
          <w:tblCellMar>
            <w:top w:w="0" w:type="dxa"/>
            <w:left w:w="108" w:type="dxa"/>
            <w:bottom w:w="0" w:type="dxa"/>
            <w:right w:w="108" w:type="dxa"/>
          </w:tblCellMar>
        </w:tblPrEx>
        <w:trPr>
          <w:trHeight w:val="894" w:hRule="atLeast"/>
          <w:jc w:val="center"/>
        </w:trPr>
        <w:tc>
          <w:tcPr>
            <w:tcW w:w="1649" w:type="dxa"/>
            <w:vMerge w:val="continue"/>
            <w:tcBorders>
              <w:top w:val="single" w:color="auto" w:sz="4" w:space="0"/>
              <w:left w:val="single" w:color="auto" w:sz="4" w:space="0"/>
              <w:bottom w:val="single" w:color="auto" w:sz="4" w:space="0"/>
              <w:right w:val="single" w:color="auto" w:sz="4" w:space="0"/>
            </w:tcBorders>
            <w:noWrap w:val="0"/>
            <w:vAlign w:val="center"/>
          </w:tcPr>
          <w:p>
            <w:pPr>
              <w:ind w:firstLine="420"/>
              <w:jc w:val="left"/>
              <w:rPr>
                <w:rFonts w:hint="eastAsia" w:ascii="宋体" w:hAnsi="宋体" w:eastAsia="宋体" w:cs="宋体"/>
                <w:color w:val="auto"/>
                <w:sz w:val="24"/>
                <w:szCs w:val="24"/>
              </w:rPr>
            </w:pPr>
          </w:p>
        </w:tc>
        <w:tc>
          <w:tcPr>
            <w:tcW w:w="2237" w:type="dxa"/>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环境管理体系与措施（满分</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分）</w:t>
            </w:r>
          </w:p>
        </w:tc>
        <w:tc>
          <w:tcPr>
            <w:tcW w:w="51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供应商提出针对本项目的</w:t>
            </w:r>
            <w:r>
              <w:rPr>
                <w:rFonts w:hint="eastAsia" w:ascii="宋体" w:hAnsi="宋体" w:eastAsia="宋体" w:cs="宋体"/>
                <w:color w:val="auto"/>
                <w:sz w:val="24"/>
                <w:szCs w:val="24"/>
              </w:rPr>
              <w:t>环境管理体系与措施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磋商小组</w:t>
            </w:r>
            <w:r>
              <w:rPr>
                <w:rFonts w:hint="eastAsia" w:ascii="宋体" w:hAnsi="宋体" w:cs="宋体"/>
                <w:color w:val="auto"/>
                <w:sz w:val="24"/>
                <w:szCs w:val="24"/>
                <w:lang w:val="en-US" w:eastAsia="zh-CN"/>
              </w:rPr>
              <w:t>进行比较后赋分：</w:t>
            </w:r>
            <w:r>
              <w:rPr>
                <w:rFonts w:hint="eastAsia" w:ascii="宋体" w:hAnsi="宋体" w:eastAsia="宋体" w:cs="宋体"/>
                <w:color w:val="auto"/>
                <w:kern w:val="2"/>
                <w:sz w:val="24"/>
                <w:szCs w:val="24"/>
                <w:lang w:val="en-US" w:eastAsia="zh-CN" w:bidi="ar-SA"/>
              </w:rPr>
              <w:t>体系健全、措施</w:t>
            </w:r>
            <w:r>
              <w:rPr>
                <w:rFonts w:hint="eastAsia" w:ascii="宋体" w:hAnsi="宋体" w:eastAsia="宋体" w:cs="宋体"/>
                <w:color w:val="auto"/>
                <w:kern w:val="0"/>
                <w:sz w:val="24"/>
                <w:szCs w:val="24"/>
              </w:rPr>
              <w:t>全面</w:t>
            </w:r>
            <w:r>
              <w:rPr>
                <w:rFonts w:hint="eastAsia" w:ascii="宋体" w:hAnsi="宋体" w:eastAsia="宋体" w:cs="宋体"/>
                <w:color w:val="auto"/>
                <w:kern w:val="2"/>
                <w:sz w:val="24"/>
                <w:szCs w:val="24"/>
                <w:lang w:val="en-US" w:eastAsia="zh-CN" w:bidi="ar-SA"/>
              </w:rPr>
              <w:t>合理</w:t>
            </w:r>
            <w:r>
              <w:rPr>
                <w:rFonts w:hint="eastAsia" w:ascii="宋体" w:hAnsi="宋体" w:cs="宋体"/>
                <w:color w:val="auto"/>
                <w:kern w:val="2"/>
                <w:sz w:val="24"/>
                <w:szCs w:val="24"/>
                <w:lang w:val="en-US" w:eastAsia="zh-CN" w:bidi="ar-SA"/>
              </w:rPr>
              <w:t>，得4-5分；基本合理的得2-3分；不合理，得0-1分。</w:t>
            </w:r>
          </w:p>
        </w:tc>
      </w:tr>
      <w:tr>
        <w:tblPrEx>
          <w:tblCellMar>
            <w:top w:w="0" w:type="dxa"/>
            <w:left w:w="108" w:type="dxa"/>
            <w:bottom w:w="0" w:type="dxa"/>
            <w:right w:w="108" w:type="dxa"/>
          </w:tblCellMar>
        </w:tblPrEx>
        <w:trPr>
          <w:trHeight w:val="1637" w:hRule="atLeast"/>
          <w:jc w:val="center"/>
        </w:trPr>
        <w:tc>
          <w:tcPr>
            <w:tcW w:w="1649" w:type="dxa"/>
            <w:vMerge w:val="continue"/>
            <w:tcBorders>
              <w:top w:val="single" w:color="auto" w:sz="4" w:space="0"/>
              <w:left w:val="single" w:color="auto" w:sz="4" w:space="0"/>
              <w:bottom w:val="single" w:color="auto" w:sz="4" w:space="0"/>
              <w:right w:val="single" w:color="auto" w:sz="4" w:space="0"/>
            </w:tcBorders>
            <w:noWrap w:val="0"/>
            <w:vAlign w:val="center"/>
          </w:tcPr>
          <w:p>
            <w:pPr>
              <w:ind w:firstLine="420"/>
              <w:jc w:val="left"/>
              <w:rPr>
                <w:rFonts w:hint="eastAsia" w:ascii="宋体" w:hAnsi="宋体" w:eastAsia="宋体" w:cs="宋体"/>
                <w:color w:val="auto"/>
                <w:sz w:val="24"/>
                <w:szCs w:val="24"/>
              </w:rPr>
            </w:pPr>
          </w:p>
        </w:tc>
        <w:tc>
          <w:tcPr>
            <w:tcW w:w="2237" w:type="dxa"/>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工程进度计划与措施（满分</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分）</w:t>
            </w:r>
          </w:p>
        </w:tc>
        <w:tc>
          <w:tcPr>
            <w:tcW w:w="51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①进度计划：工期满足要求并且进度计划有网络图得</w:t>
            </w:r>
            <w:r>
              <w:rPr>
                <w:rFonts w:hint="eastAsia" w:ascii="宋体" w:hAnsi="宋体" w:cs="宋体"/>
                <w:color w:val="auto"/>
                <w:kern w:val="2"/>
                <w:sz w:val="24"/>
                <w:szCs w:val="24"/>
                <w:lang w:val="en-US" w:eastAsia="zh-CN" w:bidi="ar-SA"/>
              </w:rPr>
              <w:t>5</w:t>
            </w:r>
            <w:r>
              <w:rPr>
                <w:rFonts w:hint="eastAsia" w:ascii="宋体" w:hAnsi="宋体" w:eastAsia="宋体" w:cs="宋体"/>
                <w:color w:val="auto"/>
                <w:kern w:val="2"/>
                <w:sz w:val="24"/>
                <w:szCs w:val="24"/>
                <w:lang w:val="en-US" w:eastAsia="zh-CN" w:bidi="ar-SA"/>
              </w:rPr>
              <w:t>分，满足工期要求无网络图</w:t>
            </w:r>
            <w:r>
              <w:rPr>
                <w:rFonts w:hint="eastAsia" w:ascii="宋体" w:hAnsi="宋体" w:eastAsia="宋体" w:cs="宋体"/>
                <w:color w:val="auto"/>
                <w:kern w:val="0"/>
                <w:sz w:val="24"/>
                <w:szCs w:val="24"/>
              </w:rPr>
              <w:t>酌情打分</w:t>
            </w:r>
            <w:r>
              <w:rPr>
                <w:rFonts w:hint="eastAsia" w:ascii="宋体" w:hAnsi="宋体" w:eastAsia="宋体" w:cs="宋体"/>
                <w:color w:val="auto"/>
                <w:kern w:val="0"/>
                <w:sz w:val="24"/>
                <w:szCs w:val="24"/>
                <w:lang w:eastAsia="zh-CN"/>
              </w:rPr>
              <w:t>。</w:t>
            </w:r>
          </w:p>
          <w:p>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②措施保证计划：措施</w:t>
            </w:r>
            <w:r>
              <w:rPr>
                <w:rFonts w:hint="eastAsia" w:ascii="宋体" w:hAnsi="宋体" w:eastAsia="宋体" w:cs="宋体"/>
                <w:color w:val="auto"/>
                <w:kern w:val="0"/>
                <w:sz w:val="24"/>
                <w:szCs w:val="24"/>
              </w:rPr>
              <w:t>全面</w:t>
            </w:r>
            <w:r>
              <w:rPr>
                <w:rFonts w:hint="eastAsia" w:ascii="宋体" w:hAnsi="宋体" w:eastAsia="宋体" w:cs="宋体"/>
                <w:color w:val="auto"/>
                <w:kern w:val="2"/>
                <w:sz w:val="24"/>
                <w:szCs w:val="24"/>
                <w:lang w:val="en-US" w:eastAsia="zh-CN" w:bidi="ar-SA"/>
              </w:rPr>
              <w:t>合理</w:t>
            </w:r>
            <w:r>
              <w:rPr>
                <w:rFonts w:hint="eastAsia" w:ascii="宋体" w:hAnsi="宋体" w:cs="宋体"/>
                <w:color w:val="auto"/>
                <w:kern w:val="2"/>
                <w:sz w:val="24"/>
                <w:szCs w:val="24"/>
                <w:lang w:val="en-US" w:eastAsia="zh-CN" w:bidi="ar-SA"/>
              </w:rPr>
              <w:t>，得4-5分；基本合理的得2-3分；不合理，得0-1分。</w:t>
            </w:r>
          </w:p>
        </w:tc>
      </w:tr>
      <w:tr>
        <w:tblPrEx>
          <w:tblCellMar>
            <w:top w:w="0" w:type="dxa"/>
            <w:left w:w="108" w:type="dxa"/>
            <w:bottom w:w="0" w:type="dxa"/>
            <w:right w:w="108" w:type="dxa"/>
          </w:tblCellMar>
        </w:tblPrEx>
        <w:trPr>
          <w:trHeight w:val="203" w:hRule="atLeast"/>
          <w:jc w:val="center"/>
        </w:trPr>
        <w:tc>
          <w:tcPr>
            <w:tcW w:w="1649" w:type="dxa"/>
            <w:vMerge w:val="continue"/>
            <w:tcBorders>
              <w:top w:val="single" w:color="auto" w:sz="4" w:space="0"/>
              <w:left w:val="single" w:color="auto" w:sz="4" w:space="0"/>
              <w:bottom w:val="single" w:color="auto" w:sz="4" w:space="0"/>
              <w:right w:val="single" w:color="auto" w:sz="4" w:space="0"/>
            </w:tcBorders>
            <w:noWrap w:val="0"/>
            <w:vAlign w:val="center"/>
          </w:tcPr>
          <w:p>
            <w:pPr>
              <w:ind w:firstLine="420"/>
              <w:jc w:val="left"/>
              <w:rPr>
                <w:rFonts w:hint="eastAsia" w:ascii="宋体" w:hAnsi="宋体" w:eastAsia="宋体" w:cs="宋体"/>
                <w:color w:val="auto"/>
                <w:sz w:val="24"/>
                <w:szCs w:val="24"/>
              </w:rPr>
            </w:pPr>
          </w:p>
        </w:tc>
        <w:tc>
          <w:tcPr>
            <w:tcW w:w="2237" w:type="dxa"/>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施工设备、实验及检测仪器（满分</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分）</w:t>
            </w:r>
          </w:p>
        </w:tc>
        <w:tc>
          <w:tcPr>
            <w:tcW w:w="5194" w:type="dxa"/>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设备仪器名称、型号、生产能力、生产厂家、数量、使用年限等能满足工程使用要求得</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分，基本满足得</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分，不满足</w:t>
            </w:r>
            <w:r>
              <w:rPr>
                <w:rFonts w:hint="eastAsia" w:ascii="宋体" w:hAnsi="宋体" w:cs="宋体"/>
                <w:color w:val="auto"/>
                <w:sz w:val="24"/>
                <w:szCs w:val="24"/>
                <w:lang w:eastAsia="zh-CN"/>
              </w:rPr>
              <w:t>，</w:t>
            </w:r>
            <w:r>
              <w:rPr>
                <w:rFonts w:hint="eastAsia" w:ascii="宋体" w:hAnsi="宋体" w:cs="宋体"/>
                <w:color w:val="auto"/>
                <w:kern w:val="2"/>
                <w:sz w:val="24"/>
                <w:szCs w:val="24"/>
                <w:lang w:val="en-US" w:eastAsia="zh-CN" w:bidi="ar-SA"/>
              </w:rPr>
              <w:t>得0-1分。</w:t>
            </w:r>
          </w:p>
        </w:tc>
      </w:tr>
      <w:tr>
        <w:tblPrEx>
          <w:tblCellMar>
            <w:top w:w="0" w:type="dxa"/>
            <w:left w:w="108" w:type="dxa"/>
            <w:bottom w:w="0" w:type="dxa"/>
            <w:right w:w="108" w:type="dxa"/>
          </w:tblCellMar>
        </w:tblPrEx>
        <w:trPr>
          <w:trHeight w:val="90" w:hRule="atLeast"/>
          <w:jc w:val="center"/>
        </w:trPr>
        <w:tc>
          <w:tcPr>
            <w:tcW w:w="164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hint="eastAsia" w:ascii="宋体" w:hAnsi="宋体" w:eastAsia="宋体" w:cs="宋体"/>
                <w:color w:val="auto"/>
                <w:sz w:val="24"/>
                <w:szCs w:val="24"/>
              </w:rPr>
            </w:pPr>
            <w:r>
              <w:rPr>
                <w:rFonts w:hint="eastAsia" w:ascii="宋体" w:hAnsi="宋体" w:eastAsia="宋体" w:cs="宋体"/>
                <w:color w:val="auto"/>
                <w:sz w:val="24"/>
                <w:szCs w:val="24"/>
              </w:rPr>
              <w:t>二、项目商务部分（满分</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分）</w:t>
            </w:r>
          </w:p>
        </w:tc>
        <w:tc>
          <w:tcPr>
            <w:tcW w:w="2237" w:type="dxa"/>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rPr>
              <w:t>业绩（满分</w:t>
            </w: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rPr>
              <w:t>分）</w:t>
            </w:r>
          </w:p>
        </w:tc>
        <w:tc>
          <w:tcPr>
            <w:tcW w:w="5194" w:type="dxa"/>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供应商</w:t>
            </w:r>
            <w:r>
              <w:rPr>
                <w:rFonts w:hint="eastAsia" w:ascii="宋体" w:hAnsi="宋体" w:eastAsia="宋体" w:cs="宋体"/>
                <w:color w:val="auto"/>
                <w:kern w:val="0"/>
                <w:sz w:val="24"/>
                <w:szCs w:val="24"/>
              </w:rPr>
              <w:t>提供20</w:t>
            </w:r>
            <w:r>
              <w:rPr>
                <w:rFonts w:hint="eastAsia" w:ascii="宋体" w:hAnsi="宋体" w:cs="宋体"/>
                <w:color w:val="auto"/>
                <w:kern w:val="0"/>
                <w:sz w:val="24"/>
                <w:szCs w:val="24"/>
                <w:lang w:val="en-US" w:eastAsia="zh-CN"/>
              </w:rPr>
              <w:t>20</w:t>
            </w:r>
            <w:r>
              <w:rPr>
                <w:rFonts w:hint="eastAsia" w:ascii="宋体" w:hAnsi="宋体" w:eastAsia="宋体" w:cs="宋体"/>
                <w:color w:val="auto"/>
                <w:kern w:val="0"/>
                <w:sz w:val="24"/>
                <w:szCs w:val="24"/>
              </w:rPr>
              <w:t>年至今类似</w:t>
            </w:r>
            <w:r>
              <w:rPr>
                <w:rFonts w:hint="eastAsia" w:ascii="宋体" w:hAnsi="宋体" w:cs="宋体"/>
                <w:color w:val="auto"/>
                <w:kern w:val="0"/>
                <w:sz w:val="24"/>
                <w:szCs w:val="24"/>
                <w:lang w:val="en-US" w:eastAsia="zh-CN"/>
              </w:rPr>
              <w:t>项目</w:t>
            </w:r>
            <w:r>
              <w:rPr>
                <w:rFonts w:hint="eastAsia" w:ascii="宋体" w:hAnsi="宋体" w:eastAsia="宋体" w:cs="宋体"/>
                <w:color w:val="auto"/>
                <w:kern w:val="0"/>
                <w:sz w:val="24"/>
                <w:szCs w:val="24"/>
              </w:rPr>
              <w:t>业绩，以合同为准，每</w:t>
            </w:r>
            <w:r>
              <w:rPr>
                <w:rFonts w:hint="eastAsia" w:ascii="宋体" w:hAnsi="宋体" w:cs="宋体"/>
                <w:color w:val="auto"/>
                <w:kern w:val="0"/>
                <w:sz w:val="24"/>
                <w:szCs w:val="24"/>
                <w:lang w:val="en-US" w:eastAsia="zh-CN"/>
              </w:rPr>
              <w:t>提供一份得</w:t>
            </w:r>
            <w:r>
              <w:rPr>
                <w:rFonts w:hint="eastAsia" w:ascii="宋体" w:hAnsi="宋体" w:eastAsia="宋体" w:cs="宋体"/>
                <w:color w:val="auto"/>
                <w:kern w:val="0"/>
                <w:sz w:val="24"/>
                <w:szCs w:val="24"/>
              </w:rPr>
              <w:t>2分，</w:t>
            </w:r>
            <w:r>
              <w:rPr>
                <w:rFonts w:hint="eastAsia" w:ascii="宋体" w:hAnsi="宋体" w:cs="宋体"/>
                <w:color w:val="auto"/>
                <w:kern w:val="0"/>
                <w:sz w:val="24"/>
                <w:szCs w:val="24"/>
                <w:lang w:val="en-US" w:eastAsia="zh-CN"/>
              </w:rPr>
              <w:t>本项</w:t>
            </w:r>
            <w:r>
              <w:rPr>
                <w:rFonts w:hint="eastAsia" w:ascii="宋体" w:hAnsi="宋体" w:eastAsia="宋体" w:cs="宋体"/>
                <w:color w:val="auto"/>
                <w:kern w:val="0"/>
                <w:sz w:val="24"/>
                <w:szCs w:val="24"/>
              </w:rPr>
              <w:t>最高得</w:t>
            </w: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rPr>
              <w:t>分。</w:t>
            </w:r>
          </w:p>
        </w:tc>
      </w:tr>
      <w:tr>
        <w:tblPrEx>
          <w:tblCellMar>
            <w:top w:w="0" w:type="dxa"/>
            <w:left w:w="108" w:type="dxa"/>
            <w:bottom w:w="0" w:type="dxa"/>
            <w:right w:w="108" w:type="dxa"/>
          </w:tblCellMar>
        </w:tblPrEx>
        <w:trPr>
          <w:trHeight w:val="486" w:hRule="atLeast"/>
          <w:jc w:val="center"/>
        </w:trPr>
        <w:tc>
          <w:tcPr>
            <w:tcW w:w="1649" w:type="dxa"/>
            <w:vMerge w:val="continue"/>
            <w:tcBorders>
              <w:top w:val="single" w:color="auto" w:sz="4" w:space="0"/>
              <w:left w:val="single" w:color="auto" w:sz="4" w:space="0"/>
              <w:bottom w:val="single" w:color="auto" w:sz="4" w:space="0"/>
              <w:right w:val="single" w:color="auto" w:sz="4" w:space="0"/>
            </w:tcBorders>
            <w:noWrap w:val="0"/>
            <w:vAlign w:val="center"/>
          </w:tcPr>
          <w:p>
            <w:pPr>
              <w:ind w:firstLine="420"/>
              <w:jc w:val="left"/>
              <w:rPr>
                <w:rFonts w:hint="eastAsia" w:ascii="宋体" w:hAnsi="宋体" w:eastAsia="宋体" w:cs="宋体"/>
                <w:color w:val="auto"/>
                <w:sz w:val="24"/>
                <w:szCs w:val="24"/>
              </w:rPr>
            </w:pPr>
          </w:p>
        </w:tc>
        <w:tc>
          <w:tcPr>
            <w:tcW w:w="2237" w:type="dxa"/>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rPr>
              <w:t>.服务承诺（满分</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分）</w:t>
            </w:r>
          </w:p>
        </w:tc>
        <w:tc>
          <w:tcPr>
            <w:tcW w:w="5194" w:type="dxa"/>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响应文件</w:t>
            </w:r>
            <w:r>
              <w:rPr>
                <w:rFonts w:hint="eastAsia" w:ascii="宋体" w:hAnsi="宋体" w:cs="宋体"/>
                <w:color w:val="auto"/>
                <w:kern w:val="0"/>
                <w:sz w:val="24"/>
                <w:szCs w:val="24"/>
                <w:lang w:val="en-US" w:eastAsia="zh-CN"/>
              </w:rPr>
              <w:t>要求，</w:t>
            </w:r>
            <w:r>
              <w:rPr>
                <w:rFonts w:hint="eastAsia" w:ascii="宋体" w:hAnsi="宋体" w:eastAsia="宋体" w:cs="宋体"/>
                <w:color w:val="auto"/>
                <w:kern w:val="0"/>
                <w:sz w:val="24"/>
                <w:szCs w:val="24"/>
                <w:lang w:val="en-US" w:eastAsia="zh-CN"/>
              </w:rPr>
              <w:t>磋商小组</w:t>
            </w:r>
            <w:r>
              <w:rPr>
                <w:rFonts w:hint="eastAsia" w:ascii="宋体" w:hAnsi="宋体" w:eastAsia="宋体" w:cs="宋体"/>
                <w:color w:val="auto"/>
                <w:kern w:val="0"/>
                <w:sz w:val="24"/>
                <w:szCs w:val="24"/>
              </w:rPr>
              <w:t>根据其可行性酌情打分</w:t>
            </w:r>
            <w:r>
              <w:rPr>
                <w:rFonts w:hint="eastAsia" w:ascii="宋体" w:hAnsi="宋体" w:eastAsia="宋体" w:cs="宋体"/>
                <w:color w:val="auto"/>
                <w:kern w:val="0"/>
                <w:sz w:val="24"/>
                <w:szCs w:val="24"/>
                <w:lang w:val="en-US" w:eastAsia="zh-CN"/>
              </w:rPr>
              <w:t>（</w:t>
            </w:r>
            <w:r>
              <w:rPr>
                <w:rFonts w:hint="eastAsia" w:ascii="宋体" w:hAnsi="宋体" w:cs="宋体"/>
                <w:color w:val="auto"/>
                <w:kern w:val="0"/>
                <w:sz w:val="24"/>
                <w:szCs w:val="24"/>
                <w:lang w:val="en-US" w:eastAsia="zh-CN"/>
              </w:rPr>
              <w:t>0-4</w:t>
            </w:r>
            <w:r>
              <w:rPr>
                <w:rFonts w:hint="eastAsia" w:ascii="宋体" w:hAnsi="宋体" w:eastAsia="宋体" w:cs="宋体"/>
                <w:color w:val="auto"/>
                <w:kern w:val="0"/>
                <w:sz w:val="24"/>
                <w:szCs w:val="24"/>
                <w:lang w:val="en-US" w:eastAsia="zh-CN"/>
              </w:rPr>
              <w:t>分）</w:t>
            </w:r>
          </w:p>
        </w:tc>
      </w:tr>
      <w:tr>
        <w:tblPrEx>
          <w:tblCellMar>
            <w:top w:w="0" w:type="dxa"/>
            <w:left w:w="108" w:type="dxa"/>
            <w:bottom w:w="0" w:type="dxa"/>
            <w:right w:w="108" w:type="dxa"/>
          </w:tblCellMar>
        </w:tblPrEx>
        <w:trPr>
          <w:trHeight w:val="446" w:hRule="atLeast"/>
          <w:jc w:val="center"/>
        </w:trPr>
        <w:tc>
          <w:tcPr>
            <w:tcW w:w="1649" w:type="dxa"/>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hint="eastAsia" w:ascii="宋体" w:hAnsi="宋体" w:eastAsia="宋体" w:cs="宋体"/>
                <w:color w:val="auto"/>
                <w:sz w:val="24"/>
                <w:szCs w:val="24"/>
              </w:rPr>
            </w:pPr>
            <w:r>
              <w:rPr>
                <w:rFonts w:hint="eastAsia" w:ascii="宋体" w:hAnsi="宋体" w:eastAsia="宋体" w:cs="宋体"/>
                <w:color w:val="auto"/>
                <w:sz w:val="24"/>
                <w:szCs w:val="24"/>
              </w:rPr>
              <w:t>三、磋商报价（满分30分）</w:t>
            </w:r>
          </w:p>
        </w:tc>
        <w:tc>
          <w:tcPr>
            <w:tcW w:w="2237" w:type="dxa"/>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hint="eastAsia" w:ascii="宋体" w:hAnsi="宋体" w:eastAsia="宋体" w:cs="宋体"/>
                <w:color w:val="auto"/>
                <w:sz w:val="24"/>
                <w:szCs w:val="24"/>
              </w:rPr>
            </w:pPr>
            <w:r>
              <w:rPr>
                <w:rFonts w:hint="eastAsia" w:ascii="宋体" w:hAnsi="宋体" w:eastAsia="宋体" w:cs="宋体"/>
                <w:color w:val="auto"/>
                <w:sz w:val="24"/>
                <w:szCs w:val="24"/>
              </w:rPr>
              <w:t>磋商报价（满分30分）</w:t>
            </w:r>
          </w:p>
        </w:tc>
        <w:tc>
          <w:tcPr>
            <w:tcW w:w="5194" w:type="dxa"/>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以满足磋商文件要求的供应商报价的最低价格为评标基准价，其价格分为满分。其他供应商的价格分统一按照下列公式计算：磋商报价得分=（评标基准价/磋商报价）×价格权值</w:t>
            </w:r>
          </w:p>
          <w:p>
            <w:pPr>
              <w:spacing w:line="312" w:lineRule="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计算分数时四舍五入取小数点后两位。 </w:t>
            </w:r>
            <w:r>
              <w:rPr>
                <w:rFonts w:hint="eastAsia" w:ascii="宋体" w:hAnsi="宋体" w:cs="宋体"/>
                <w:color w:val="auto"/>
                <w:kern w:val="0"/>
                <w:sz w:val="24"/>
                <w:szCs w:val="24"/>
                <w:lang w:val="en-US" w:eastAsia="zh-CN"/>
              </w:rPr>
              <w:t xml:space="preserve">   </w:t>
            </w:r>
          </w:p>
        </w:tc>
      </w:tr>
    </w:tbl>
    <w:p>
      <w:pPr>
        <w:spacing w:line="360" w:lineRule="auto"/>
        <w:ind w:firstLine="480" w:firstLineChars="200"/>
        <w:rPr>
          <w:rFonts w:hint="eastAsia" w:ascii="宋体" w:hAnsi="宋体" w:eastAsia="宋体" w:cs="宋体"/>
          <w:color w:val="auto"/>
          <w:sz w:val="24"/>
          <w:szCs w:val="24"/>
          <w:lang w:val="en-US" w:eastAsia="zh-CN"/>
        </w:rPr>
      </w:pP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．定标</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采购代理机构应当在磋商结束后2个工作日内将磋商报告送采购人。</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采购人应当在收到磋商报告后5个工作日内，按照磋商报告中推荐的中标候选供应商顺序确定成交供应商；也可以事先授权磋商小组直接确定成交供应商（具体确定方式以采购人在《政府采购项目委托代理协议书》中选择的确定成交供应商的方式为准）。</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由采购代理机构向成交供应商发送“成交通知书”，成交供应商按“成交通知书”规定的时间、地点和要求与采购人签订采购合同。</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、履约保证金</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1.</w:t>
      </w:r>
      <w:r>
        <w:rPr>
          <w:rFonts w:hint="eastAsia" w:ascii="宋体" w:hAnsi="宋体" w:eastAsia="宋体" w:cs="宋体"/>
          <w:color w:val="auto"/>
          <w:sz w:val="24"/>
          <w:szCs w:val="24"/>
        </w:rPr>
        <w:t>本项目不缴纳履约保证金，如采购人另行要求，履约保证金执行以下要求：</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在签订合同前，成交人应按</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须知规定的形式、金额和磋商文件第四章“合同条款及格式”规定的或者事先经过采购人书面认可的履约保证金格式向招标人提交履约保证金。履约保证金为中标合同金额的5%。</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成交人不能按本章第6.1 项要求提交履约保证金的，视为放弃中标，其磋商保证金不予退还，给招标人造成的损失超过投标保证金数额的，中标人还应当对超过部分予以赔偿。</w:t>
      </w:r>
    </w:p>
    <w:p>
      <w:pPr>
        <w:pStyle w:val="4"/>
        <w:ind w:firstLine="482"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七．签订合同</w:t>
      </w:r>
    </w:p>
    <w:p>
      <w:pPr>
        <w:widowControl/>
        <w:spacing w:line="560" w:lineRule="atLeast"/>
        <w:ind w:firstLine="461"/>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定标后，采购代理机构将立即组织成交供应商和采购人洽谈并签订中标合同。签订的合同需经</w:t>
      </w:r>
      <w:r>
        <w:rPr>
          <w:rFonts w:hint="eastAsia" w:ascii="宋体" w:hAnsi="宋体" w:cs="宋体"/>
          <w:color w:val="auto"/>
          <w:kern w:val="0"/>
          <w:sz w:val="24"/>
          <w:szCs w:val="24"/>
          <w:lang w:eastAsia="zh-CN"/>
        </w:rPr>
        <w:t>陕西敬创项目管理有限公司</w:t>
      </w:r>
      <w:r>
        <w:rPr>
          <w:rFonts w:hint="eastAsia" w:ascii="宋体" w:hAnsi="宋体" w:eastAsia="宋体" w:cs="宋体"/>
          <w:color w:val="auto"/>
          <w:kern w:val="0"/>
          <w:sz w:val="24"/>
          <w:szCs w:val="24"/>
          <w:lang w:eastAsia="zh-CN"/>
        </w:rPr>
        <w:t xml:space="preserve"> </w:t>
      </w:r>
      <w:r>
        <w:rPr>
          <w:rFonts w:hint="eastAsia" w:ascii="宋体" w:hAnsi="宋体" w:eastAsia="宋体" w:cs="宋体"/>
          <w:color w:val="auto"/>
          <w:kern w:val="0"/>
          <w:sz w:val="24"/>
          <w:szCs w:val="24"/>
        </w:rPr>
        <w:t xml:space="preserve"> 确认，否则无效。磋商文件及成交供应商的响应文件和澄清答复均作为签订合同的依据。</w:t>
      </w:r>
    </w:p>
    <w:p>
      <w:pPr>
        <w:pStyle w:val="4"/>
        <w:ind w:firstLine="482"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八．</w:t>
      </w:r>
      <w:r>
        <w:rPr>
          <w:rFonts w:hint="eastAsia" w:ascii="宋体" w:hAnsi="宋体" w:eastAsia="宋体" w:cs="宋体"/>
          <w:color w:val="auto"/>
          <w:sz w:val="24"/>
          <w:szCs w:val="24"/>
        </w:rPr>
        <w:t>质疑与投诉</w:t>
      </w:r>
    </w:p>
    <w:p>
      <w:pPr>
        <w:adjustRightInd w:val="0"/>
        <w:snapToGrid w:val="0"/>
        <w:spacing w:before="218" w:beforeLines="50" w:after="218" w:afterLines="50" w:line="360" w:lineRule="auto"/>
        <w:ind w:firstLine="352" w:firstLineChars="147"/>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 xml:space="preserve"> 质疑函应当包括以下内容：被质疑项目名称、项目编号、包号、</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公告、成交公告发布时间、质疑事项、证据材料、法律依据（具体条款）、质疑人有效联系方式等。</w:t>
      </w:r>
    </w:p>
    <w:p>
      <w:pPr>
        <w:adjustRightInd w:val="0"/>
        <w:snapToGrid w:val="0"/>
        <w:spacing w:before="218" w:beforeLines="50" w:after="218" w:afterLines="50" w:line="360" w:lineRule="auto"/>
        <w:ind w:firstLine="352" w:firstLineChars="147"/>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质疑函应当由法定代表人签字并加盖公章，公章不得以合同章或其他印章代替。质疑人可以委托代理人办理质疑事项，代理人办理质疑事项时，除提交质疑函外，还应当提交质疑人的授权委托书及代理人的有效身份证明，授权委托书应当载明委托代理的具体权限和事项。</w:t>
      </w:r>
    </w:p>
    <w:p>
      <w:pPr>
        <w:adjustRightInd w:val="0"/>
        <w:snapToGrid w:val="0"/>
        <w:spacing w:before="218" w:beforeLines="50" w:after="218" w:afterLines="50" w:line="360" w:lineRule="auto"/>
        <w:ind w:firstLine="352" w:firstLineChars="147"/>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采购代理机构或采购人将在收到书面质疑后7个工作日内做出答复，并以书面形式通知质疑人。</w:t>
      </w:r>
    </w:p>
    <w:p>
      <w:pPr>
        <w:adjustRightInd w:val="0"/>
        <w:snapToGrid w:val="0"/>
        <w:spacing w:before="218" w:beforeLines="50" w:after="218" w:afterLines="50" w:line="360" w:lineRule="auto"/>
        <w:ind w:firstLine="352" w:firstLineChars="147"/>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质疑人对采购代理机构或采购人的答复不满意，以及采购代理机构或采购人未在规定时间内做出答复的，可以在答复期满后15个工作日内向政府采购监管机构提出投诉。</w:t>
      </w:r>
    </w:p>
    <w:p>
      <w:pPr>
        <w:adjustRightInd w:val="0"/>
        <w:snapToGrid w:val="0"/>
        <w:spacing w:before="218" w:beforeLines="50" w:after="218" w:afterLines="50" w:line="360" w:lineRule="auto"/>
        <w:ind w:firstLine="352" w:firstLineChars="147"/>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供应商投诉的事项不得超出已质疑事项的范围。</w:t>
      </w:r>
    </w:p>
    <w:p>
      <w:pPr>
        <w:adjustRightInd w:val="0"/>
        <w:snapToGrid w:val="0"/>
        <w:spacing w:before="218" w:beforeLines="50" w:after="218" w:afterLines="50" w:line="360" w:lineRule="auto"/>
        <w:ind w:firstLine="352" w:firstLineChars="147"/>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对于捏造事实、提供虚假材料进行质疑、投诉的行为将予以上报财政部门，由财政部门按照相关法律法规进行处理。</w:t>
      </w:r>
    </w:p>
    <w:p>
      <w:pPr>
        <w:jc w:val="center"/>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九</w:t>
      </w:r>
      <w:r>
        <w:rPr>
          <w:rFonts w:hint="eastAsia" w:ascii="宋体" w:hAnsi="宋体" w:eastAsia="宋体" w:cs="宋体"/>
          <w:b/>
          <w:color w:val="auto"/>
          <w:sz w:val="24"/>
          <w:szCs w:val="24"/>
        </w:rPr>
        <w:t>．成交服务费</w:t>
      </w:r>
    </w:p>
    <w:p>
      <w:pPr>
        <w:adjustRightInd w:val="0"/>
        <w:snapToGrid w:val="0"/>
        <w:spacing w:before="218" w:beforeLines="50" w:after="218" w:afterLines="50" w:line="360" w:lineRule="auto"/>
        <w:ind w:firstLine="352" w:firstLineChars="147"/>
        <w:rPr>
          <w:rFonts w:hint="eastAsia" w:ascii="宋体" w:hAnsi="宋体" w:eastAsia="宋体" w:cs="宋体"/>
          <w:color w:val="auto"/>
          <w:sz w:val="24"/>
          <w:szCs w:val="24"/>
        </w:rPr>
      </w:pPr>
      <w:r>
        <w:rPr>
          <w:rFonts w:hint="eastAsia" w:ascii="宋体" w:hAnsi="宋体" w:eastAsia="宋体" w:cs="宋体"/>
          <w:color w:val="auto"/>
          <w:sz w:val="24"/>
          <w:szCs w:val="24"/>
        </w:rPr>
        <w:t>1、成交服务费按约定由成交供应商支付。</w:t>
      </w:r>
    </w:p>
    <w:p>
      <w:pPr>
        <w:adjustRightInd w:val="0"/>
        <w:snapToGrid w:val="0"/>
        <w:spacing w:before="218" w:beforeLines="50" w:after="218" w:afterLines="50" w:line="360" w:lineRule="auto"/>
        <w:ind w:firstLine="352" w:firstLineChars="147"/>
        <w:rPr>
          <w:rFonts w:hint="eastAsia" w:ascii="宋体" w:hAnsi="宋体" w:eastAsia="宋体" w:cs="宋体"/>
          <w:color w:val="auto"/>
          <w:sz w:val="24"/>
          <w:szCs w:val="24"/>
        </w:rPr>
      </w:pPr>
      <w:r>
        <w:rPr>
          <w:rFonts w:hint="eastAsia" w:ascii="宋体" w:hAnsi="宋体" w:eastAsia="宋体" w:cs="宋体"/>
          <w:color w:val="auto"/>
          <w:sz w:val="24"/>
          <w:szCs w:val="24"/>
        </w:rPr>
        <w:t>2、成交供应商应依据成交金额向采购代理机构交纳成交服务费，交费金额参照国家计委关于印发《招标代理服务收费管理暂行办法》计价格[2002]1980号文和《国家发展改革委关于降低部分建设项目收费标准规范收费行为等有关问题的通知》发改价格[2011]534号规定标准收取。</w:t>
      </w:r>
    </w:p>
    <w:p>
      <w:pPr>
        <w:pStyle w:val="4"/>
        <w:ind w:firstLine="482"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十</w:t>
      </w:r>
      <w:r>
        <w:rPr>
          <w:rFonts w:hint="eastAsia" w:ascii="宋体" w:hAnsi="宋体" w:eastAsia="宋体" w:cs="宋体"/>
          <w:color w:val="auto"/>
          <w:sz w:val="24"/>
          <w:szCs w:val="24"/>
        </w:rPr>
        <w:t>．其它事项</w:t>
      </w:r>
    </w:p>
    <w:p>
      <w:pPr>
        <w:spacing w:line="360" w:lineRule="auto"/>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1、供应商的响应报价超过采购预算，根据《中华人民共和国政府采购法》和《政府采购竞争性磋商采购方式管理暂行办法》的有关规定报延安市政府采购管理部门批准后，进行重新磋商或变更为竞争性谈判的方式组织采购；</w:t>
      </w:r>
    </w:p>
    <w:p>
      <w:pPr>
        <w:spacing w:line="360" w:lineRule="auto"/>
        <w:ind w:firstLine="600" w:firstLineChars="250"/>
        <w:jc w:val="left"/>
        <w:rPr>
          <w:rFonts w:hint="eastAsia" w:ascii="宋体" w:hAnsi="宋体" w:eastAsia="宋体" w:cs="宋体"/>
          <w:color w:val="auto"/>
          <w:sz w:val="24"/>
          <w:szCs w:val="24"/>
        </w:rPr>
      </w:pPr>
      <w:r>
        <w:rPr>
          <w:rFonts w:hint="eastAsia" w:ascii="宋体" w:hAnsi="宋体" w:eastAsia="宋体" w:cs="宋体"/>
          <w:color w:val="auto"/>
          <w:sz w:val="24"/>
          <w:szCs w:val="24"/>
        </w:rPr>
        <w:t>2、中华人民共和国财政部令第18号《政府采购货物和服务招标投标管理办法》第四十三条 投标截止时间结束后参加投标的供应商不足三家的，除采购任务取消情形外，招标采购单位应当报告设区的市、自治州以上人民政府财政部门，由财政部门按照以下原则处理：</w:t>
      </w:r>
    </w:p>
    <w:p>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(一)磋商文件没有不合理条款、</w:t>
      </w:r>
      <w:r>
        <w:rPr>
          <w:rFonts w:hint="eastAsia" w:ascii="宋体" w:hAnsi="宋体" w:cs="宋体"/>
          <w:color w:val="auto"/>
          <w:sz w:val="24"/>
          <w:szCs w:val="24"/>
          <w:lang w:eastAsia="zh-CN"/>
        </w:rPr>
        <w:t>竞争性磋商公告</w:t>
      </w:r>
      <w:r>
        <w:rPr>
          <w:rFonts w:hint="eastAsia" w:ascii="宋体" w:hAnsi="宋体" w:eastAsia="宋体" w:cs="宋体"/>
          <w:color w:val="auto"/>
          <w:sz w:val="24"/>
          <w:szCs w:val="24"/>
        </w:rPr>
        <w:t>时间及程序符合规定的，同意采取竞争性谈判、询价或者单一来源方式采购；</w:t>
      </w:r>
    </w:p>
    <w:p>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(二)磋商文件存在不合理条款的，</w:t>
      </w:r>
      <w:r>
        <w:rPr>
          <w:rFonts w:hint="eastAsia" w:ascii="宋体" w:hAnsi="宋体" w:cs="宋体"/>
          <w:color w:val="auto"/>
          <w:sz w:val="24"/>
          <w:szCs w:val="24"/>
          <w:lang w:eastAsia="zh-CN"/>
        </w:rPr>
        <w:t>竞争性磋商公告</w:t>
      </w:r>
      <w:r>
        <w:rPr>
          <w:rFonts w:hint="eastAsia" w:ascii="宋体" w:hAnsi="宋体" w:eastAsia="宋体" w:cs="宋体"/>
          <w:color w:val="auto"/>
          <w:sz w:val="24"/>
          <w:szCs w:val="24"/>
        </w:rPr>
        <w:t>时间及程序不符合规定的，应予废标，并责成招标采购单位依法重新招标。</w:t>
      </w:r>
    </w:p>
    <w:p>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在评标期间，出现符合专业条件的供应商或者对</w:t>
      </w:r>
      <w:r>
        <w:rPr>
          <w:rFonts w:hint="eastAsia" w:ascii="宋体" w:hAnsi="宋体" w:cs="宋体"/>
          <w:color w:val="auto"/>
          <w:sz w:val="24"/>
          <w:szCs w:val="24"/>
          <w:lang w:eastAsia="zh-CN"/>
        </w:rPr>
        <w:t>磋商文件</w:t>
      </w:r>
      <w:r>
        <w:rPr>
          <w:rFonts w:hint="eastAsia" w:ascii="宋体" w:hAnsi="宋体" w:eastAsia="宋体" w:cs="宋体"/>
          <w:color w:val="auto"/>
          <w:sz w:val="24"/>
          <w:szCs w:val="24"/>
        </w:rPr>
        <w:t>作出实质响应的供应商不足三家情形的，可以比照前款规定执行。</w:t>
      </w:r>
    </w:p>
    <w:p>
      <w:pPr>
        <w:spacing w:line="360" w:lineRule="auto"/>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kern w:val="0"/>
          <w:sz w:val="24"/>
          <w:szCs w:val="24"/>
        </w:rPr>
        <w:t>转为</w:t>
      </w:r>
      <w:r>
        <w:rPr>
          <w:rFonts w:hint="eastAsia" w:ascii="宋体" w:hAnsi="宋体" w:eastAsia="宋体" w:cs="宋体"/>
          <w:color w:val="auto"/>
          <w:sz w:val="24"/>
          <w:szCs w:val="24"/>
        </w:rPr>
        <w:t>采取竞争性谈判方式，磋商小组自行转为竞争性谈判小组，谈判文件以响应文件为基础，若有重大变动，以书面形式通知参加谈判的全体谈判响应单位；</w:t>
      </w:r>
    </w:p>
    <w:p>
      <w:pPr>
        <w:spacing w:line="360" w:lineRule="auto"/>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kern w:val="0"/>
          <w:sz w:val="24"/>
          <w:szCs w:val="24"/>
        </w:rPr>
        <w:t>转为</w:t>
      </w:r>
      <w:r>
        <w:rPr>
          <w:rFonts w:hint="eastAsia" w:ascii="宋体" w:hAnsi="宋体" w:eastAsia="宋体" w:cs="宋体"/>
          <w:color w:val="auto"/>
          <w:sz w:val="24"/>
          <w:szCs w:val="24"/>
        </w:rPr>
        <w:t>竞争性谈判方式的，在谈判过程中采取二次报价的形式，即各</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的开标报价为第一次报价，谈判后参与竞争性谈判的各单位进行第二次报价；</w:t>
      </w:r>
    </w:p>
    <w:p>
      <w:pPr>
        <w:spacing w:line="360" w:lineRule="auto"/>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kern w:val="0"/>
          <w:sz w:val="24"/>
          <w:szCs w:val="24"/>
        </w:rPr>
        <w:t>转为</w:t>
      </w:r>
      <w:r>
        <w:rPr>
          <w:rFonts w:hint="eastAsia" w:ascii="宋体" w:hAnsi="宋体" w:eastAsia="宋体" w:cs="宋体"/>
          <w:color w:val="auto"/>
          <w:sz w:val="24"/>
          <w:szCs w:val="24"/>
        </w:rPr>
        <w:t>竞争性谈判方式的，当第二次报价全部超过财政预算限额或均低于公认的制作成本时，谈判小组有权决定是否谈判失败或进行第三次报价。当第三次报价若超出财政预算，且采购人又无力支付，谈判小组有权决定谈判失败；</w:t>
      </w:r>
    </w:p>
    <w:p>
      <w:pPr>
        <w:spacing w:line="360" w:lineRule="auto"/>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6、成交供应商确定后，成交供应商无正当理由拖延或拒签合同的，采购人有权取消其成交资格，并按评审顺序重新确定成交单位。同时报请监督机构予以通报，禁止其进入政府采购市场，并没收其保证金。</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7.落实政府采购政策需满足的资格要求：</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采购项目需要落实的政府采购政策：依据《中华人民共和国政府采购法》、《中华人民共和国政府采购实施条例》和《政府采购货物和服务招标投标管理办法》的有关规定，落实政府采购政策。 </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leftChars="0" w:right="0" w:firstLine="440" w:firstLineChars="200"/>
        <w:jc w:val="both"/>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lang w:eastAsia="zh-CN"/>
        </w:rPr>
        <w:t>（</w:t>
      </w:r>
      <w:r>
        <w:rPr>
          <w:rFonts w:hint="eastAsia" w:ascii="宋体" w:hAnsi="宋体" w:eastAsia="宋体" w:cs="宋体"/>
          <w:i w:val="0"/>
          <w:iCs w:val="0"/>
          <w:caps w:val="0"/>
          <w:color w:val="auto"/>
          <w:spacing w:val="0"/>
          <w:sz w:val="22"/>
          <w:szCs w:val="22"/>
          <w:shd w:val="clear" w:color="auto" w:fill="FFFFFF"/>
          <w:lang w:val="en-US" w:eastAsia="zh-CN"/>
        </w:rPr>
        <w:t>1</w:t>
      </w:r>
      <w:r>
        <w:rPr>
          <w:rFonts w:hint="eastAsia" w:ascii="宋体" w:hAnsi="宋体" w:eastAsia="宋体" w:cs="宋体"/>
          <w:i w:val="0"/>
          <w:iCs w:val="0"/>
          <w:caps w:val="0"/>
          <w:color w:val="auto"/>
          <w:spacing w:val="0"/>
          <w:sz w:val="22"/>
          <w:szCs w:val="22"/>
          <w:shd w:val="clear" w:color="auto" w:fill="FFFFFF"/>
          <w:lang w:eastAsia="zh-CN"/>
        </w:rPr>
        <w:t>）</w:t>
      </w:r>
      <w:r>
        <w:rPr>
          <w:rFonts w:hint="eastAsia" w:ascii="宋体" w:hAnsi="宋体" w:eastAsia="宋体" w:cs="宋体"/>
          <w:i w:val="0"/>
          <w:iCs w:val="0"/>
          <w:caps w:val="0"/>
          <w:color w:val="auto"/>
          <w:spacing w:val="0"/>
          <w:sz w:val="22"/>
          <w:szCs w:val="22"/>
          <w:shd w:val="clear" w:color="auto" w:fill="FFFFFF"/>
        </w:rPr>
        <w:t>《政府采购促进中小企业发展管理办法》（财库〔2020〕46号）；</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leftChars="0" w:right="0" w:firstLine="440" w:firstLineChars="200"/>
        <w:jc w:val="both"/>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lang w:eastAsia="zh-CN"/>
        </w:rPr>
        <w:t>（</w:t>
      </w:r>
      <w:r>
        <w:rPr>
          <w:rFonts w:hint="eastAsia" w:ascii="宋体" w:hAnsi="宋体" w:eastAsia="宋体" w:cs="宋体"/>
          <w:i w:val="0"/>
          <w:iCs w:val="0"/>
          <w:caps w:val="0"/>
          <w:color w:val="auto"/>
          <w:spacing w:val="0"/>
          <w:sz w:val="22"/>
          <w:szCs w:val="22"/>
          <w:shd w:val="clear" w:color="auto" w:fill="FFFFFF"/>
          <w:lang w:val="en-US" w:eastAsia="zh-CN"/>
        </w:rPr>
        <w:t>2</w:t>
      </w:r>
      <w:r>
        <w:rPr>
          <w:rFonts w:hint="eastAsia" w:ascii="宋体" w:hAnsi="宋体" w:eastAsia="宋体" w:cs="宋体"/>
          <w:i w:val="0"/>
          <w:iCs w:val="0"/>
          <w:caps w:val="0"/>
          <w:color w:val="auto"/>
          <w:spacing w:val="0"/>
          <w:sz w:val="22"/>
          <w:szCs w:val="22"/>
          <w:shd w:val="clear" w:color="auto" w:fill="FFFFFF"/>
          <w:lang w:eastAsia="zh-CN"/>
        </w:rPr>
        <w:t>）</w:t>
      </w:r>
      <w:r>
        <w:rPr>
          <w:rFonts w:hint="eastAsia" w:ascii="宋体" w:hAnsi="宋体" w:eastAsia="宋体" w:cs="宋体"/>
          <w:i w:val="0"/>
          <w:iCs w:val="0"/>
          <w:caps w:val="0"/>
          <w:color w:val="auto"/>
          <w:spacing w:val="0"/>
          <w:sz w:val="22"/>
          <w:szCs w:val="22"/>
          <w:shd w:val="clear" w:color="auto" w:fill="FFFFFF"/>
        </w:rPr>
        <w:t>《财政部 司法部关于政府采购支持监狱企业发展有关问题的通知》（财库〔2014〕68号）；</w:t>
      </w:r>
      <w:r>
        <w:rPr>
          <w:rFonts w:hint="eastAsia" w:ascii="宋体" w:hAnsi="宋体" w:eastAsia="宋体" w:cs="宋体"/>
          <w:i w:val="0"/>
          <w:iCs w:val="0"/>
          <w:caps w:val="0"/>
          <w:color w:val="auto"/>
          <w:spacing w:val="0"/>
          <w:sz w:val="22"/>
          <w:szCs w:val="22"/>
          <w:shd w:val="clear" w:color="auto" w:fill="FFFFFF"/>
        </w:rPr>
        <w:br w:type="textWrapping"/>
      </w:r>
      <w:r>
        <w:rPr>
          <w:rFonts w:hint="eastAsia" w:ascii="宋体" w:hAnsi="宋体" w:eastAsia="宋体" w:cs="宋体"/>
          <w:i w:val="0"/>
          <w:iCs w:val="0"/>
          <w:caps w:val="0"/>
          <w:color w:val="auto"/>
          <w:spacing w:val="0"/>
          <w:sz w:val="22"/>
          <w:szCs w:val="22"/>
          <w:shd w:val="clear" w:color="auto" w:fill="FFFFFF"/>
        </w:rPr>
        <w:t>  </w:t>
      </w:r>
      <w:r>
        <w:rPr>
          <w:rFonts w:hint="eastAsia" w:ascii="宋体" w:hAnsi="宋体" w:eastAsia="宋体" w:cs="宋体"/>
          <w:i w:val="0"/>
          <w:iCs w:val="0"/>
          <w:caps w:val="0"/>
          <w:color w:val="auto"/>
          <w:spacing w:val="0"/>
          <w:sz w:val="22"/>
          <w:szCs w:val="22"/>
          <w:shd w:val="clear" w:color="auto" w:fill="FFFFFF"/>
          <w:lang w:eastAsia="zh-CN"/>
        </w:rPr>
        <w:t>（</w:t>
      </w:r>
      <w:r>
        <w:rPr>
          <w:rFonts w:hint="eastAsia" w:ascii="宋体" w:hAnsi="宋体" w:eastAsia="宋体" w:cs="宋体"/>
          <w:i w:val="0"/>
          <w:iCs w:val="0"/>
          <w:caps w:val="0"/>
          <w:color w:val="auto"/>
          <w:spacing w:val="0"/>
          <w:sz w:val="22"/>
          <w:szCs w:val="22"/>
          <w:shd w:val="clear" w:color="auto" w:fill="FFFFFF"/>
          <w:lang w:val="en-US" w:eastAsia="zh-CN"/>
        </w:rPr>
        <w:t>3</w:t>
      </w:r>
      <w:r>
        <w:rPr>
          <w:rFonts w:hint="eastAsia" w:ascii="宋体" w:hAnsi="宋体" w:eastAsia="宋体" w:cs="宋体"/>
          <w:i w:val="0"/>
          <w:iCs w:val="0"/>
          <w:caps w:val="0"/>
          <w:color w:val="auto"/>
          <w:spacing w:val="0"/>
          <w:sz w:val="22"/>
          <w:szCs w:val="22"/>
          <w:shd w:val="clear" w:color="auto" w:fill="FFFFFF"/>
          <w:lang w:eastAsia="zh-CN"/>
        </w:rPr>
        <w:t>）</w:t>
      </w:r>
      <w:r>
        <w:rPr>
          <w:rFonts w:hint="eastAsia" w:ascii="宋体" w:hAnsi="宋体" w:eastAsia="宋体" w:cs="宋体"/>
          <w:i w:val="0"/>
          <w:iCs w:val="0"/>
          <w:caps w:val="0"/>
          <w:color w:val="auto"/>
          <w:spacing w:val="0"/>
          <w:sz w:val="22"/>
          <w:szCs w:val="22"/>
          <w:shd w:val="clear" w:color="auto" w:fill="FFFFFF"/>
        </w:rPr>
        <w:t>《财政部 民政部 中国残疾人联合会关于促进残疾人就业政府采购政策的通知》（财库〔2017〕141号）；</w:t>
      </w:r>
      <w:r>
        <w:rPr>
          <w:rFonts w:hint="eastAsia" w:ascii="宋体" w:hAnsi="宋体" w:eastAsia="宋体" w:cs="宋体"/>
          <w:i w:val="0"/>
          <w:iCs w:val="0"/>
          <w:caps w:val="0"/>
          <w:color w:val="auto"/>
          <w:spacing w:val="0"/>
          <w:sz w:val="22"/>
          <w:szCs w:val="22"/>
          <w:shd w:val="clear" w:color="auto" w:fill="FFFFFF"/>
        </w:rPr>
        <w:br w:type="textWrapping"/>
      </w:r>
      <w:r>
        <w:rPr>
          <w:rFonts w:hint="eastAsia" w:ascii="宋体" w:hAnsi="宋体" w:eastAsia="宋体" w:cs="宋体"/>
          <w:i w:val="0"/>
          <w:iCs w:val="0"/>
          <w:caps w:val="0"/>
          <w:color w:val="auto"/>
          <w:spacing w:val="0"/>
          <w:sz w:val="22"/>
          <w:szCs w:val="22"/>
          <w:shd w:val="clear" w:color="auto" w:fill="FFFFFF"/>
        </w:rPr>
        <w:t>  </w:t>
      </w:r>
      <w:r>
        <w:rPr>
          <w:rFonts w:hint="eastAsia" w:ascii="宋体" w:hAnsi="宋体" w:eastAsia="宋体" w:cs="宋体"/>
          <w:i w:val="0"/>
          <w:iCs w:val="0"/>
          <w:caps w:val="0"/>
          <w:color w:val="auto"/>
          <w:spacing w:val="0"/>
          <w:sz w:val="22"/>
          <w:szCs w:val="22"/>
          <w:shd w:val="clear" w:color="auto" w:fill="FFFFFF"/>
          <w:lang w:eastAsia="zh-CN"/>
        </w:rPr>
        <w:t>（</w:t>
      </w:r>
      <w:r>
        <w:rPr>
          <w:rFonts w:hint="eastAsia" w:ascii="宋体" w:hAnsi="宋体" w:eastAsia="宋体" w:cs="宋体"/>
          <w:i w:val="0"/>
          <w:iCs w:val="0"/>
          <w:caps w:val="0"/>
          <w:color w:val="auto"/>
          <w:spacing w:val="0"/>
          <w:sz w:val="22"/>
          <w:szCs w:val="22"/>
          <w:shd w:val="clear" w:color="auto" w:fill="FFFFFF"/>
          <w:lang w:val="en-US" w:eastAsia="zh-CN"/>
        </w:rPr>
        <w:t>4</w:t>
      </w:r>
      <w:r>
        <w:rPr>
          <w:rFonts w:hint="eastAsia" w:ascii="宋体" w:hAnsi="宋体" w:eastAsia="宋体" w:cs="宋体"/>
          <w:i w:val="0"/>
          <w:iCs w:val="0"/>
          <w:caps w:val="0"/>
          <w:color w:val="auto"/>
          <w:spacing w:val="0"/>
          <w:sz w:val="22"/>
          <w:szCs w:val="22"/>
          <w:shd w:val="clear" w:color="auto" w:fill="FFFFFF"/>
          <w:lang w:eastAsia="zh-CN"/>
        </w:rPr>
        <w:t>）</w:t>
      </w:r>
      <w:r>
        <w:rPr>
          <w:rFonts w:hint="eastAsia" w:ascii="宋体" w:hAnsi="宋体" w:eastAsia="宋体" w:cs="宋体"/>
          <w:i w:val="0"/>
          <w:iCs w:val="0"/>
          <w:caps w:val="0"/>
          <w:color w:val="auto"/>
          <w:spacing w:val="0"/>
          <w:sz w:val="22"/>
          <w:szCs w:val="22"/>
          <w:shd w:val="clear" w:color="auto" w:fill="FFFFFF"/>
        </w:rPr>
        <w:t>《财政部 国家发展改革委关于印发(节能产品政府采购实施意见)的通知》(财库〔2004〕185号)；</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leftChars="0" w:right="0" w:firstLine="440" w:firstLineChars="200"/>
        <w:jc w:val="both"/>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lang w:eastAsia="zh-CN"/>
        </w:rPr>
        <w:t>（</w:t>
      </w:r>
      <w:r>
        <w:rPr>
          <w:rFonts w:hint="eastAsia" w:ascii="宋体" w:hAnsi="宋体" w:eastAsia="宋体" w:cs="宋体"/>
          <w:i w:val="0"/>
          <w:iCs w:val="0"/>
          <w:caps w:val="0"/>
          <w:color w:val="auto"/>
          <w:spacing w:val="0"/>
          <w:sz w:val="22"/>
          <w:szCs w:val="22"/>
          <w:shd w:val="clear" w:color="auto" w:fill="FFFFFF"/>
          <w:lang w:val="en-US" w:eastAsia="zh-CN"/>
        </w:rPr>
        <w:t>5</w:t>
      </w:r>
      <w:r>
        <w:rPr>
          <w:rFonts w:hint="eastAsia" w:ascii="宋体" w:hAnsi="宋体" w:eastAsia="宋体" w:cs="宋体"/>
          <w:i w:val="0"/>
          <w:iCs w:val="0"/>
          <w:caps w:val="0"/>
          <w:color w:val="auto"/>
          <w:spacing w:val="0"/>
          <w:sz w:val="22"/>
          <w:szCs w:val="22"/>
          <w:shd w:val="clear" w:color="auto" w:fill="FFFFFF"/>
          <w:lang w:eastAsia="zh-CN"/>
        </w:rPr>
        <w:t>）</w:t>
      </w:r>
      <w:r>
        <w:rPr>
          <w:rFonts w:hint="eastAsia" w:ascii="宋体" w:hAnsi="宋体" w:eastAsia="宋体" w:cs="宋体"/>
          <w:i w:val="0"/>
          <w:iCs w:val="0"/>
          <w:caps w:val="0"/>
          <w:color w:val="auto"/>
          <w:spacing w:val="0"/>
          <w:sz w:val="22"/>
          <w:szCs w:val="22"/>
          <w:shd w:val="clear" w:color="auto" w:fill="FFFFFF"/>
        </w:rPr>
        <w:t>《国务院办公厅关于建立政府强制采购节能产品制度的通知》(国办发〔2007〕51号)；</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leftChars="0" w:right="0" w:firstLine="440" w:firstLineChars="200"/>
        <w:jc w:val="both"/>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color="auto" w:fill="FFFFFF"/>
          <w:lang w:eastAsia="zh-CN"/>
        </w:rPr>
        <w:t>（</w:t>
      </w:r>
      <w:r>
        <w:rPr>
          <w:rFonts w:hint="eastAsia" w:ascii="宋体" w:hAnsi="宋体" w:eastAsia="宋体" w:cs="宋体"/>
          <w:i w:val="0"/>
          <w:iCs w:val="0"/>
          <w:caps w:val="0"/>
          <w:color w:val="auto"/>
          <w:spacing w:val="0"/>
          <w:sz w:val="22"/>
          <w:szCs w:val="22"/>
          <w:shd w:val="clear" w:color="auto" w:fill="FFFFFF"/>
          <w:lang w:val="en-US" w:eastAsia="zh-CN"/>
        </w:rPr>
        <w:t>6</w:t>
      </w:r>
      <w:r>
        <w:rPr>
          <w:rFonts w:hint="eastAsia" w:ascii="宋体" w:hAnsi="宋体" w:eastAsia="宋体" w:cs="宋体"/>
          <w:i w:val="0"/>
          <w:iCs w:val="0"/>
          <w:caps w:val="0"/>
          <w:color w:val="auto"/>
          <w:spacing w:val="0"/>
          <w:sz w:val="22"/>
          <w:szCs w:val="22"/>
          <w:shd w:val="clear" w:color="auto" w:fill="FFFFFF"/>
          <w:lang w:eastAsia="zh-CN"/>
        </w:rPr>
        <w:t>）</w:t>
      </w:r>
      <w:r>
        <w:rPr>
          <w:rFonts w:hint="eastAsia" w:ascii="宋体" w:hAnsi="宋体" w:eastAsia="宋体" w:cs="宋体"/>
          <w:i w:val="0"/>
          <w:iCs w:val="0"/>
          <w:caps w:val="0"/>
          <w:color w:val="auto"/>
          <w:spacing w:val="0"/>
          <w:sz w:val="22"/>
          <w:szCs w:val="22"/>
          <w:shd w:val="clear" w:color="auto" w:fill="FFFFFF"/>
        </w:rPr>
        <w:t>《财政部 环保总局关于环境标志产品政府采购实施的意见》(财库〔2006〕90号)；</w:t>
      </w:r>
      <w:r>
        <w:rPr>
          <w:rFonts w:hint="eastAsia" w:ascii="宋体" w:hAnsi="宋体" w:eastAsia="宋体" w:cs="宋体"/>
          <w:i w:val="0"/>
          <w:iCs w:val="0"/>
          <w:caps w:val="0"/>
          <w:color w:val="auto"/>
          <w:spacing w:val="0"/>
          <w:sz w:val="22"/>
          <w:szCs w:val="22"/>
          <w:shd w:val="clear" w:color="auto" w:fill="FFFFFF"/>
        </w:rPr>
        <w:br w:type="textWrapping"/>
      </w:r>
      <w:r>
        <w:rPr>
          <w:rFonts w:hint="eastAsia" w:ascii="宋体" w:hAnsi="宋体" w:eastAsia="宋体" w:cs="宋体"/>
          <w:i w:val="0"/>
          <w:iCs w:val="0"/>
          <w:caps w:val="0"/>
          <w:color w:val="auto"/>
          <w:spacing w:val="0"/>
          <w:sz w:val="22"/>
          <w:szCs w:val="22"/>
          <w:shd w:val="clear" w:color="auto" w:fill="FFFFFF"/>
        </w:rPr>
        <w:t>  </w:t>
      </w:r>
      <w:r>
        <w:rPr>
          <w:rFonts w:hint="eastAsia" w:ascii="宋体" w:hAnsi="宋体" w:eastAsia="宋体" w:cs="宋体"/>
          <w:i w:val="0"/>
          <w:iCs w:val="0"/>
          <w:caps w:val="0"/>
          <w:color w:val="auto"/>
          <w:spacing w:val="0"/>
          <w:sz w:val="22"/>
          <w:szCs w:val="22"/>
          <w:shd w:val="clear" w:color="auto" w:fill="FFFFFF"/>
          <w:lang w:eastAsia="zh-CN"/>
        </w:rPr>
        <w:t>（</w:t>
      </w:r>
      <w:r>
        <w:rPr>
          <w:rFonts w:hint="eastAsia" w:ascii="宋体" w:hAnsi="宋体" w:eastAsia="宋体" w:cs="宋体"/>
          <w:i w:val="0"/>
          <w:iCs w:val="0"/>
          <w:caps w:val="0"/>
          <w:color w:val="auto"/>
          <w:spacing w:val="0"/>
          <w:sz w:val="22"/>
          <w:szCs w:val="22"/>
          <w:shd w:val="clear" w:color="auto" w:fill="FFFFFF"/>
          <w:lang w:val="en-US" w:eastAsia="zh-CN"/>
        </w:rPr>
        <w:t>7</w:t>
      </w:r>
      <w:r>
        <w:rPr>
          <w:rFonts w:hint="eastAsia" w:ascii="宋体" w:hAnsi="宋体" w:eastAsia="宋体" w:cs="宋体"/>
          <w:i w:val="0"/>
          <w:iCs w:val="0"/>
          <w:caps w:val="0"/>
          <w:color w:val="auto"/>
          <w:spacing w:val="0"/>
          <w:sz w:val="22"/>
          <w:szCs w:val="22"/>
          <w:shd w:val="clear" w:color="auto" w:fill="FFFFFF"/>
          <w:lang w:eastAsia="zh-CN"/>
        </w:rPr>
        <w:t>）</w:t>
      </w:r>
      <w:r>
        <w:rPr>
          <w:rFonts w:hint="eastAsia" w:ascii="宋体" w:hAnsi="宋体" w:eastAsia="宋体" w:cs="宋体"/>
          <w:i w:val="0"/>
          <w:iCs w:val="0"/>
          <w:caps w:val="0"/>
          <w:color w:val="auto"/>
          <w:spacing w:val="0"/>
          <w:sz w:val="22"/>
          <w:szCs w:val="22"/>
          <w:shd w:val="clear" w:color="auto" w:fill="FFFFFF"/>
        </w:rPr>
        <w:t>《财政部 发展改革委 生态环境部 市场监管总局关于调整优化节能产品、环境标志产品政府采购执行机制的通知》（财库〔2019〕9号）；</w:t>
      </w:r>
      <w:r>
        <w:rPr>
          <w:rFonts w:hint="eastAsia" w:ascii="宋体" w:hAnsi="宋体" w:eastAsia="宋体" w:cs="宋体"/>
          <w:i w:val="0"/>
          <w:iCs w:val="0"/>
          <w:caps w:val="0"/>
          <w:color w:val="auto"/>
          <w:spacing w:val="0"/>
          <w:sz w:val="22"/>
          <w:szCs w:val="22"/>
          <w:shd w:val="clear" w:color="auto" w:fill="FFFFFF"/>
        </w:rPr>
        <w:br w:type="textWrapping"/>
      </w:r>
      <w:r>
        <w:rPr>
          <w:rFonts w:hint="eastAsia" w:ascii="宋体" w:hAnsi="宋体" w:eastAsia="宋体" w:cs="宋体"/>
          <w:i w:val="0"/>
          <w:iCs w:val="0"/>
          <w:caps w:val="0"/>
          <w:color w:val="auto"/>
          <w:spacing w:val="0"/>
          <w:sz w:val="22"/>
          <w:szCs w:val="22"/>
          <w:shd w:val="clear" w:color="auto" w:fill="FFFFFF"/>
        </w:rPr>
        <w:t>  </w:t>
      </w:r>
      <w:r>
        <w:rPr>
          <w:rFonts w:hint="eastAsia" w:ascii="宋体" w:hAnsi="宋体" w:eastAsia="宋体" w:cs="宋体"/>
          <w:i w:val="0"/>
          <w:iCs w:val="0"/>
          <w:caps w:val="0"/>
          <w:color w:val="auto"/>
          <w:spacing w:val="0"/>
          <w:sz w:val="22"/>
          <w:szCs w:val="22"/>
          <w:shd w:val="clear" w:color="auto" w:fill="FFFFFF"/>
          <w:lang w:eastAsia="zh-CN"/>
        </w:rPr>
        <w:t>（</w:t>
      </w:r>
      <w:r>
        <w:rPr>
          <w:rFonts w:hint="eastAsia" w:ascii="宋体" w:hAnsi="宋体" w:eastAsia="宋体" w:cs="宋体"/>
          <w:i w:val="0"/>
          <w:iCs w:val="0"/>
          <w:caps w:val="0"/>
          <w:color w:val="auto"/>
          <w:spacing w:val="0"/>
          <w:sz w:val="22"/>
          <w:szCs w:val="22"/>
          <w:shd w:val="clear" w:color="auto" w:fill="FFFFFF"/>
          <w:lang w:val="en-US" w:eastAsia="zh-CN"/>
        </w:rPr>
        <w:t>8</w:t>
      </w:r>
      <w:r>
        <w:rPr>
          <w:rFonts w:hint="eastAsia" w:ascii="宋体" w:hAnsi="宋体" w:eastAsia="宋体" w:cs="宋体"/>
          <w:i w:val="0"/>
          <w:iCs w:val="0"/>
          <w:caps w:val="0"/>
          <w:color w:val="auto"/>
          <w:spacing w:val="0"/>
          <w:sz w:val="22"/>
          <w:szCs w:val="22"/>
          <w:shd w:val="clear" w:color="auto" w:fill="FFFFFF"/>
          <w:lang w:eastAsia="zh-CN"/>
        </w:rPr>
        <w:t>）</w:t>
      </w:r>
      <w:r>
        <w:rPr>
          <w:rFonts w:hint="eastAsia" w:ascii="宋体" w:hAnsi="宋体" w:eastAsia="宋体" w:cs="宋体"/>
          <w:i w:val="0"/>
          <w:iCs w:val="0"/>
          <w:caps w:val="0"/>
          <w:color w:val="auto"/>
          <w:spacing w:val="0"/>
          <w:sz w:val="22"/>
          <w:szCs w:val="22"/>
          <w:shd w:val="clear" w:color="auto" w:fill="FFFFFF"/>
        </w:rPr>
        <w:t>《财政部 农业农村部 国家乡村振兴局关于运用政府采购政策支持乡村产业振兴的通知》（财库〔2021〕19号）；</w:t>
      </w:r>
      <w:r>
        <w:rPr>
          <w:rFonts w:hint="eastAsia" w:ascii="宋体" w:hAnsi="宋体" w:eastAsia="宋体" w:cs="宋体"/>
          <w:i w:val="0"/>
          <w:iCs w:val="0"/>
          <w:caps w:val="0"/>
          <w:color w:val="auto"/>
          <w:spacing w:val="0"/>
          <w:sz w:val="22"/>
          <w:szCs w:val="22"/>
          <w:shd w:val="clear" w:color="auto" w:fill="FFFFFF"/>
        </w:rPr>
        <w:br w:type="textWrapping"/>
      </w:r>
      <w:r>
        <w:rPr>
          <w:rFonts w:hint="eastAsia" w:ascii="宋体" w:hAnsi="宋体" w:eastAsia="宋体" w:cs="宋体"/>
          <w:i w:val="0"/>
          <w:iCs w:val="0"/>
          <w:caps w:val="0"/>
          <w:color w:val="auto"/>
          <w:spacing w:val="0"/>
          <w:sz w:val="22"/>
          <w:szCs w:val="22"/>
          <w:shd w:val="clear" w:color="auto" w:fill="FFFFFF"/>
        </w:rPr>
        <w:t>  </w:t>
      </w:r>
      <w:r>
        <w:rPr>
          <w:rFonts w:hint="eastAsia" w:ascii="宋体" w:hAnsi="宋体" w:eastAsia="宋体" w:cs="宋体"/>
          <w:i w:val="0"/>
          <w:iCs w:val="0"/>
          <w:caps w:val="0"/>
          <w:color w:val="auto"/>
          <w:spacing w:val="0"/>
          <w:sz w:val="22"/>
          <w:szCs w:val="22"/>
          <w:shd w:val="clear" w:color="auto" w:fill="FFFFFF"/>
          <w:lang w:eastAsia="zh-CN"/>
        </w:rPr>
        <w:t>（</w:t>
      </w:r>
      <w:r>
        <w:rPr>
          <w:rFonts w:hint="eastAsia" w:ascii="宋体" w:hAnsi="宋体" w:eastAsia="宋体" w:cs="宋体"/>
          <w:i w:val="0"/>
          <w:iCs w:val="0"/>
          <w:caps w:val="0"/>
          <w:color w:val="auto"/>
          <w:spacing w:val="0"/>
          <w:sz w:val="22"/>
          <w:szCs w:val="22"/>
          <w:shd w:val="clear" w:color="auto" w:fill="FFFFFF"/>
          <w:lang w:val="en-US" w:eastAsia="zh-CN"/>
        </w:rPr>
        <w:t>9</w:t>
      </w:r>
      <w:r>
        <w:rPr>
          <w:rFonts w:hint="eastAsia" w:ascii="宋体" w:hAnsi="宋体" w:eastAsia="宋体" w:cs="宋体"/>
          <w:i w:val="0"/>
          <w:iCs w:val="0"/>
          <w:caps w:val="0"/>
          <w:color w:val="auto"/>
          <w:spacing w:val="0"/>
          <w:sz w:val="22"/>
          <w:szCs w:val="22"/>
          <w:shd w:val="clear" w:color="auto" w:fill="FFFFFF"/>
          <w:lang w:eastAsia="zh-CN"/>
        </w:rPr>
        <w:t>）</w:t>
      </w:r>
      <w:r>
        <w:rPr>
          <w:rFonts w:hint="eastAsia" w:ascii="宋体" w:hAnsi="宋体" w:eastAsia="宋体" w:cs="宋体"/>
          <w:i w:val="0"/>
          <w:iCs w:val="0"/>
          <w:caps w:val="0"/>
          <w:color w:val="auto"/>
          <w:spacing w:val="0"/>
          <w:sz w:val="22"/>
          <w:szCs w:val="22"/>
          <w:shd w:val="clear" w:color="auto" w:fill="FFFFFF"/>
        </w:rPr>
        <w:t>《陕西省财政厅关于加快推进我省中小企业政府采购信用融资工作的通知》（陕财办采〔2020〕15号）；</w:t>
      </w:r>
      <w:r>
        <w:rPr>
          <w:rFonts w:hint="eastAsia" w:ascii="宋体" w:hAnsi="宋体" w:eastAsia="宋体" w:cs="宋体"/>
          <w:i w:val="0"/>
          <w:iCs w:val="0"/>
          <w:caps w:val="0"/>
          <w:color w:val="auto"/>
          <w:spacing w:val="0"/>
          <w:sz w:val="22"/>
          <w:szCs w:val="22"/>
          <w:shd w:val="clear" w:color="auto" w:fill="FFFFFF"/>
        </w:rPr>
        <w:br w:type="textWrapping"/>
      </w:r>
      <w:r>
        <w:rPr>
          <w:rFonts w:hint="eastAsia" w:ascii="宋体" w:hAnsi="宋体" w:eastAsia="宋体" w:cs="宋体"/>
          <w:i w:val="0"/>
          <w:iCs w:val="0"/>
          <w:caps w:val="0"/>
          <w:color w:val="auto"/>
          <w:spacing w:val="0"/>
          <w:sz w:val="22"/>
          <w:szCs w:val="22"/>
          <w:shd w:val="clear" w:color="auto" w:fill="FFFFFF"/>
        </w:rPr>
        <w:t>  </w:t>
      </w:r>
      <w:r>
        <w:rPr>
          <w:rFonts w:hint="eastAsia" w:ascii="宋体" w:hAnsi="宋体" w:eastAsia="宋体" w:cs="宋体"/>
          <w:i w:val="0"/>
          <w:iCs w:val="0"/>
          <w:caps w:val="0"/>
          <w:color w:val="auto"/>
          <w:spacing w:val="0"/>
          <w:sz w:val="22"/>
          <w:szCs w:val="22"/>
          <w:shd w:val="clear" w:color="auto" w:fill="FFFFFF"/>
          <w:lang w:eastAsia="zh-CN"/>
        </w:rPr>
        <w:t>（</w:t>
      </w:r>
      <w:r>
        <w:rPr>
          <w:rFonts w:hint="eastAsia" w:ascii="宋体" w:hAnsi="宋体" w:eastAsia="宋体" w:cs="宋体"/>
          <w:i w:val="0"/>
          <w:iCs w:val="0"/>
          <w:caps w:val="0"/>
          <w:color w:val="auto"/>
          <w:spacing w:val="0"/>
          <w:sz w:val="22"/>
          <w:szCs w:val="22"/>
          <w:shd w:val="clear" w:color="auto" w:fill="FFFFFF"/>
          <w:lang w:val="en-US" w:eastAsia="zh-CN"/>
        </w:rPr>
        <w:t>10</w:t>
      </w:r>
      <w:r>
        <w:rPr>
          <w:rFonts w:hint="eastAsia" w:ascii="宋体" w:hAnsi="宋体" w:eastAsia="宋体" w:cs="宋体"/>
          <w:i w:val="0"/>
          <w:iCs w:val="0"/>
          <w:caps w:val="0"/>
          <w:color w:val="auto"/>
          <w:spacing w:val="0"/>
          <w:sz w:val="22"/>
          <w:szCs w:val="22"/>
          <w:shd w:val="clear" w:color="auto" w:fill="FFFFFF"/>
          <w:lang w:eastAsia="zh-CN"/>
        </w:rPr>
        <w:t>）</w:t>
      </w:r>
      <w:r>
        <w:rPr>
          <w:rFonts w:hint="eastAsia" w:ascii="宋体" w:hAnsi="宋体" w:eastAsia="宋体" w:cs="宋体"/>
          <w:i w:val="0"/>
          <w:iCs w:val="0"/>
          <w:caps w:val="0"/>
          <w:color w:val="auto"/>
          <w:spacing w:val="0"/>
          <w:sz w:val="22"/>
          <w:szCs w:val="22"/>
          <w:shd w:val="clear" w:color="auto" w:fill="FFFFFF"/>
        </w:rPr>
        <w:t>《关于进一步加大政府采购支持中小企业力度的通知》(财库〔2022〕19号)；</w:t>
      </w:r>
      <w:r>
        <w:rPr>
          <w:rFonts w:hint="eastAsia" w:ascii="宋体" w:hAnsi="宋体" w:eastAsia="宋体" w:cs="宋体"/>
          <w:i w:val="0"/>
          <w:iCs w:val="0"/>
          <w:caps w:val="0"/>
          <w:color w:val="auto"/>
          <w:spacing w:val="0"/>
          <w:sz w:val="22"/>
          <w:szCs w:val="22"/>
          <w:shd w:val="clear" w:color="auto" w:fill="FFFFFF"/>
        </w:rPr>
        <w:br w:type="textWrapping"/>
      </w:r>
      <w:r>
        <w:rPr>
          <w:rFonts w:hint="eastAsia" w:ascii="宋体" w:hAnsi="宋体" w:eastAsia="宋体" w:cs="宋体"/>
          <w:i w:val="0"/>
          <w:iCs w:val="0"/>
          <w:caps w:val="0"/>
          <w:color w:val="auto"/>
          <w:spacing w:val="0"/>
          <w:sz w:val="22"/>
          <w:szCs w:val="22"/>
          <w:shd w:val="clear" w:color="auto" w:fill="FFFFFF"/>
        </w:rPr>
        <w:t>  </w:t>
      </w:r>
      <w:r>
        <w:rPr>
          <w:rFonts w:hint="eastAsia" w:ascii="宋体" w:hAnsi="宋体" w:eastAsia="宋体" w:cs="宋体"/>
          <w:i w:val="0"/>
          <w:iCs w:val="0"/>
          <w:caps w:val="0"/>
          <w:color w:val="auto"/>
          <w:spacing w:val="0"/>
          <w:sz w:val="22"/>
          <w:szCs w:val="22"/>
          <w:shd w:val="clear" w:color="auto" w:fill="FFFFFF"/>
          <w:lang w:eastAsia="zh-CN"/>
        </w:rPr>
        <w:t>（</w:t>
      </w:r>
      <w:r>
        <w:rPr>
          <w:rFonts w:hint="eastAsia" w:ascii="宋体" w:hAnsi="宋体" w:eastAsia="宋体" w:cs="宋体"/>
          <w:i w:val="0"/>
          <w:iCs w:val="0"/>
          <w:caps w:val="0"/>
          <w:color w:val="auto"/>
          <w:spacing w:val="0"/>
          <w:sz w:val="22"/>
          <w:szCs w:val="22"/>
          <w:shd w:val="clear" w:color="auto" w:fill="FFFFFF"/>
          <w:lang w:val="en-US" w:eastAsia="zh-CN"/>
        </w:rPr>
        <w:t>11</w:t>
      </w:r>
      <w:r>
        <w:rPr>
          <w:rFonts w:hint="eastAsia" w:ascii="宋体" w:hAnsi="宋体" w:eastAsia="宋体" w:cs="宋体"/>
          <w:i w:val="0"/>
          <w:iCs w:val="0"/>
          <w:caps w:val="0"/>
          <w:color w:val="auto"/>
          <w:spacing w:val="0"/>
          <w:sz w:val="22"/>
          <w:szCs w:val="22"/>
          <w:shd w:val="clear" w:color="auto" w:fill="FFFFFF"/>
          <w:lang w:eastAsia="zh-CN"/>
        </w:rPr>
        <w:t>）</w:t>
      </w:r>
      <w:r>
        <w:rPr>
          <w:rFonts w:hint="eastAsia" w:ascii="宋体" w:hAnsi="宋体" w:eastAsia="宋体" w:cs="宋体"/>
          <w:i w:val="0"/>
          <w:iCs w:val="0"/>
          <w:caps w:val="0"/>
          <w:color w:val="auto"/>
          <w:spacing w:val="0"/>
          <w:sz w:val="22"/>
          <w:szCs w:val="22"/>
          <w:shd w:val="clear" w:color="auto" w:fill="FFFFFF"/>
        </w:rPr>
        <w:t>《陕西省财政厅关于印发&lt;陕西省中小企业政府采购信用融资办法&gt;的通知》（陕财办采〔2018〕23号）相关政策、业务流程、办理平台；</w:t>
      </w:r>
      <w:r>
        <w:rPr>
          <w:rFonts w:hint="eastAsia" w:ascii="宋体" w:hAnsi="宋体" w:eastAsia="宋体" w:cs="宋体"/>
          <w:i w:val="0"/>
          <w:iCs w:val="0"/>
          <w:caps w:val="0"/>
          <w:color w:val="auto"/>
          <w:spacing w:val="0"/>
          <w:sz w:val="22"/>
          <w:szCs w:val="22"/>
          <w:shd w:val="clear" w:color="auto" w:fill="FFFFFF"/>
        </w:rPr>
        <w:br w:type="textWrapping"/>
      </w:r>
      <w:r>
        <w:rPr>
          <w:rFonts w:hint="eastAsia" w:ascii="宋体" w:hAnsi="宋体" w:eastAsia="宋体" w:cs="宋体"/>
          <w:i w:val="0"/>
          <w:iCs w:val="0"/>
          <w:caps w:val="0"/>
          <w:color w:val="auto"/>
          <w:spacing w:val="0"/>
          <w:sz w:val="22"/>
          <w:szCs w:val="22"/>
          <w:shd w:val="clear" w:color="auto" w:fill="FFFFFF"/>
        </w:rPr>
        <w:t>  </w:t>
      </w:r>
      <w:r>
        <w:rPr>
          <w:rFonts w:hint="eastAsia" w:ascii="宋体" w:hAnsi="宋体" w:eastAsia="宋体" w:cs="宋体"/>
          <w:i w:val="0"/>
          <w:iCs w:val="0"/>
          <w:caps w:val="0"/>
          <w:color w:val="auto"/>
          <w:spacing w:val="0"/>
          <w:sz w:val="22"/>
          <w:szCs w:val="22"/>
          <w:shd w:val="clear" w:color="auto" w:fill="FFFFFF"/>
          <w:lang w:eastAsia="zh-CN"/>
        </w:rPr>
        <w:t>（</w:t>
      </w:r>
      <w:r>
        <w:rPr>
          <w:rFonts w:hint="eastAsia" w:ascii="宋体" w:hAnsi="宋体" w:eastAsia="宋体" w:cs="宋体"/>
          <w:i w:val="0"/>
          <w:iCs w:val="0"/>
          <w:caps w:val="0"/>
          <w:color w:val="auto"/>
          <w:spacing w:val="0"/>
          <w:sz w:val="22"/>
          <w:szCs w:val="22"/>
          <w:shd w:val="clear" w:color="auto" w:fill="FFFFFF"/>
          <w:lang w:val="en-US" w:eastAsia="zh-CN"/>
        </w:rPr>
        <w:t>12</w:t>
      </w:r>
      <w:r>
        <w:rPr>
          <w:rFonts w:hint="eastAsia" w:ascii="宋体" w:hAnsi="宋体" w:eastAsia="宋体" w:cs="宋体"/>
          <w:i w:val="0"/>
          <w:iCs w:val="0"/>
          <w:caps w:val="0"/>
          <w:color w:val="auto"/>
          <w:spacing w:val="0"/>
          <w:sz w:val="22"/>
          <w:szCs w:val="22"/>
          <w:shd w:val="clear" w:color="auto" w:fill="FFFFFF"/>
          <w:lang w:eastAsia="zh-CN"/>
        </w:rPr>
        <w:t>）</w:t>
      </w:r>
      <w:r>
        <w:rPr>
          <w:rFonts w:hint="eastAsia" w:ascii="宋体" w:hAnsi="宋体" w:eastAsia="宋体" w:cs="宋体"/>
          <w:i w:val="0"/>
          <w:iCs w:val="0"/>
          <w:caps w:val="0"/>
          <w:color w:val="auto"/>
          <w:spacing w:val="0"/>
          <w:sz w:val="22"/>
          <w:szCs w:val="22"/>
          <w:shd w:val="clear" w:color="auto" w:fill="FFFFFF"/>
        </w:rPr>
        <w:t>&lt;陕西省财政厅关于进一步落实政府采购支持中小企业相关政策的通知》(陕财办采(2023)3号)。</w:t>
      </w:r>
      <w:r>
        <w:rPr>
          <w:rFonts w:hint="eastAsia" w:ascii="宋体" w:hAnsi="宋体" w:eastAsia="宋体" w:cs="宋体"/>
          <w:i w:val="0"/>
          <w:iCs w:val="0"/>
          <w:caps w:val="0"/>
          <w:color w:val="auto"/>
          <w:spacing w:val="0"/>
          <w:sz w:val="22"/>
          <w:szCs w:val="22"/>
          <w:shd w:val="clear" w:color="auto" w:fill="FFFFFF"/>
        </w:rPr>
        <w:br w:type="textWrapping"/>
      </w:r>
      <w:r>
        <w:rPr>
          <w:rFonts w:hint="eastAsia" w:ascii="宋体" w:hAnsi="宋体" w:eastAsia="宋体" w:cs="宋体"/>
          <w:i w:val="0"/>
          <w:iCs w:val="0"/>
          <w:caps w:val="0"/>
          <w:color w:val="auto"/>
          <w:spacing w:val="0"/>
          <w:sz w:val="22"/>
          <w:szCs w:val="22"/>
          <w:shd w:val="clear" w:color="auto" w:fill="FFFFFF"/>
        </w:rPr>
        <w:t>  </w:t>
      </w:r>
      <w:r>
        <w:rPr>
          <w:rFonts w:hint="eastAsia" w:ascii="宋体" w:hAnsi="宋体" w:eastAsia="宋体" w:cs="宋体"/>
          <w:i w:val="0"/>
          <w:iCs w:val="0"/>
          <w:caps w:val="0"/>
          <w:color w:val="auto"/>
          <w:spacing w:val="0"/>
          <w:sz w:val="22"/>
          <w:szCs w:val="22"/>
          <w:shd w:val="clear" w:color="auto" w:fill="FFFFFF"/>
          <w:lang w:eastAsia="zh-CN"/>
        </w:rPr>
        <w:t>（</w:t>
      </w:r>
      <w:r>
        <w:rPr>
          <w:rFonts w:hint="eastAsia" w:ascii="宋体" w:hAnsi="宋体" w:eastAsia="宋体" w:cs="宋体"/>
          <w:i w:val="0"/>
          <w:iCs w:val="0"/>
          <w:caps w:val="0"/>
          <w:color w:val="auto"/>
          <w:spacing w:val="0"/>
          <w:sz w:val="22"/>
          <w:szCs w:val="22"/>
          <w:shd w:val="clear" w:color="auto" w:fill="FFFFFF"/>
          <w:lang w:val="en-US" w:eastAsia="zh-CN"/>
        </w:rPr>
        <w:t>13</w:t>
      </w:r>
      <w:r>
        <w:rPr>
          <w:rFonts w:hint="eastAsia" w:ascii="宋体" w:hAnsi="宋体" w:eastAsia="宋体" w:cs="宋体"/>
          <w:i w:val="0"/>
          <w:iCs w:val="0"/>
          <w:caps w:val="0"/>
          <w:color w:val="auto"/>
          <w:spacing w:val="0"/>
          <w:sz w:val="22"/>
          <w:szCs w:val="22"/>
          <w:shd w:val="clear" w:color="auto" w:fill="FFFFFF"/>
          <w:lang w:eastAsia="zh-CN"/>
        </w:rPr>
        <w:t>）</w:t>
      </w:r>
      <w:r>
        <w:rPr>
          <w:rFonts w:hint="eastAsia" w:ascii="宋体" w:hAnsi="宋体" w:eastAsia="宋体" w:cs="宋体"/>
          <w:i w:val="0"/>
          <w:iCs w:val="0"/>
          <w:caps w:val="0"/>
          <w:color w:val="auto"/>
          <w:spacing w:val="0"/>
          <w:sz w:val="22"/>
          <w:szCs w:val="22"/>
          <w:shd w:val="clear" w:color="auto" w:fill="FFFFFF"/>
        </w:rPr>
        <w:t>《陕西省财政厅关于进一步优化政府采购营商环境有关事项的通知》(陕财办采(2023)4号)。</w:t>
      </w:r>
      <w:r>
        <w:rPr>
          <w:rFonts w:hint="eastAsia" w:ascii="宋体" w:hAnsi="宋体" w:eastAsia="宋体" w:cs="宋体"/>
          <w:i w:val="0"/>
          <w:iCs w:val="0"/>
          <w:caps w:val="0"/>
          <w:color w:val="auto"/>
          <w:spacing w:val="0"/>
          <w:sz w:val="22"/>
          <w:szCs w:val="22"/>
          <w:shd w:val="clear" w:color="auto" w:fill="FFFFFF"/>
        </w:rPr>
        <w:br w:type="textWrapping"/>
      </w:r>
      <w:r>
        <w:rPr>
          <w:rFonts w:hint="eastAsia" w:ascii="宋体" w:hAnsi="宋体" w:eastAsia="宋体" w:cs="宋体"/>
          <w:i w:val="0"/>
          <w:iCs w:val="0"/>
          <w:caps w:val="0"/>
          <w:color w:val="auto"/>
          <w:spacing w:val="0"/>
          <w:sz w:val="22"/>
          <w:szCs w:val="22"/>
          <w:shd w:val="clear" w:color="auto" w:fill="FFFFFF"/>
        </w:rPr>
        <w:t>  </w:t>
      </w:r>
      <w:r>
        <w:rPr>
          <w:rFonts w:hint="eastAsia" w:ascii="宋体" w:hAnsi="宋体" w:eastAsia="宋体" w:cs="宋体"/>
          <w:i w:val="0"/>
          <w:iCs w:val="0"/>
          <w:caps w:val="0"/>
          <w:color w:val="auto"/>
          <w:spacing w:val="0"/>
          <w:sz w:val="22"/>
          <w:szCs w:val="22"/>
          <w:shd w:val="clear" w:color="auto" w:fill="FFFFFF"/>
          <w:lang w:eastAsia="zh-CN"/>
        </w:rPr>
        <w:t>（</w:t>
      </w:r>
      <w:r>
        <w:rPr>
          <w:rFonts w:hint="eastAsia" w:ascii="宋体" w:hAnsi="宋体" w:eastAsia="宋体" w:cs="宋体"/>
          <w:i w:val="0"/>
          <w:iCs w:val="0"/>
          <w:caps w:val="0"/>
          <w:color w:val="auto"/>
          <w:spacing w:val="0"/>
          <w:sz w:val="22"/>
          <w:szCs w:val="22"/>
          <w:shd w:val="clear" w:color="auto" w:fill="FFFFFF"/>
          <w:lang w:val="en-US" w:eastAsia="zh-CN"/>
        </w:rPr>
        <w:t>14</w:t>
      </w:r>
      <w:r>
        <w:rPr>
          <w:rFonts w:hint="eastAsia" w:ascii="宋体" w:hAnsi="宋体" w:eastAsia="宋体" w:cs="宋体"/>
          <w:i w:val="0"/>
          <w:iCs w:val="0"/>
          <w:caps w:val="0"/>
          <w:color w:val="auto"/>
          <w:spacing w:val="0"/>
          <w:sz w:val="22"/>
          <w:szCs w:val="22"/>
          <w:shd w:val="clear" w:color="auto" w:fill="FFFFFF"/>
          <w:lang w:eastAsia="zh-CN"/>
        </w:rPr>
        <w:t>）</w:t>
      </w:r>
      <w:r>
        <w:rPr>
          <w:rFonts w:hint="eastAsia" w:ascii="宋体" w:hAnsi="宋体" w:eastAsia="宋体" w:cs="宋体"/>
          <w:i w:val="0"/>
          <w:iCs w:val="0"/>
          <w:caps w:val="0"/>
          <w:color w:val="auto"/>
          <w:spacing w:val="0"/>
          <w:sz w:val="22"/>
          <w:szCs w:val="22"/>
          <w:shd w:val="clear" w:color="auto" w:fill="FFFFFF"/>
        </w:rPr>
        <w:t>其他需要落实的政府采购政策。</w:t>
      </w:r>
    </w:p>
    <w:p>
      <w:pPr>
        <w:pStyle w:val="3"/>
        <w:numPr>
          <w:ilvl w:val="0"/>
          <w:numId w:val="3"/>
        </w:numPr>
        <w:rPr>
          <w:rFonts w:hint="eastAsia"/>
          <w:color w:val="auto"/>
        </w:rPr>
        <w:sectPr>
          <w:pgSz w:w="12240" w:h="15840"/>
          <w:pgMar w:top="1440" w:right="1400" w:bottom="1440" w:left="1797" w:header="720" w:footer="720" w:gutter="0"/>
          <w:pgNumType w:fmt="decimal"/>
          <w:cols w:space="720" w:num="1"/>
          <w:titlePg/>
        </w:sectPr>
      </w:pPr>
    </w:p>
    <w:p>
      <w:pPr>
        <w:pStyle w:val="3"/>
        <w:numPr>
          <w:ilvl w:val="0"/>
          <w:numId w:val="3"/>
        </w:numPr>
        <w:rPr>
          <w:rFonts w:hint="eastAsia"/>
          <w:color w:val="auto"/>
        </w:rPr>
      </w:pPr>
      <w:r>
        <w:rPr>
          <w:rFonts w:hint="eastAsia"/>
          <w:color w:val="auto"/>
        </w:rPr>
        <w:t>磋商内容及参数要求</w:t>
      </w:r>
    </w:p>
    <w:p>
      <w:pPr>
        <w:pStyle w:val="37"/>
        <w:numPr>
          <w:ilvl w:val="0"/>
          <w:numId w:val="0"/>
        </w:numPr>
        <w:spacing w:line="360" w:lineRule="auto"/>
        <w:ind w:firstLine="480" w:firstLineChars="200"/>
        <w:rPr>
          <w:rFonts w:hint="eastAsia" w:ascii="宋体" w:hAnsi="宋体" w:eastAsia="宋体" w:cs="宋体"/>
          <w:color w:val="auto"/>
          <w:sz w:val="24"/>
          <w:szCs w:val="22"/>
          <w:lang w:val="en-US" w:eastAsia="zh-CN"/>
        </w:rPr>
      </w:pPr>
      <w:r>
        <w:rPr>
          <w:rFonts w:hint="eastAsia" w:ascii="宋体" w:hAnsi="宋体" w:cs="宋体"/>
          <w:color w:val="auto"/>
          <w:sz w:val="24"/>
          <w:szCs w:val="22"/>
          <w:lang w:val="en-US" w:eastAsia="zh-CN"/>
        </w:rPr>
        <w:t>一、</w:t>
      </w:r>
      <w:r>
        <w:rPr>
          <w:rFonts w:hint="eastAsia" w:ascii="宋体" w:hAnsi="宋体" w:eastAsia="宋体" w:cs="宋体"/>
          <w:color w:val="auto"/>
          <w:sz w:val="24"/>
          <w:szCs w:val="22"/>
          <w:lang w:val="en-US" w:eastAsia="zh-CN"/>
        </w:rPr>
        <w:t>项目名称</w:t>
      </w:r>
      <w:r>
        <w:rPr>
          <w:rFonts w:hint="eastAsia" w:ascii="宋体" w:hAnsi="宋体" w:eastAsia="宋体" w:cs="宋体"/>
          <w:color w:val="auto"/>
          <w:sz w:val="24"/>
          <w:szCs w:val="22"/>
        </w:rPr>
        <w:t>：</w:t>
      </w:r>
      <w:r>
        <w:rPr>
          <w:rFonts w:hint="eastAsia" w:ascii="宋体" w:hAnsi="宋体" w:cs="宋体"/>
          <w:color w:val="auto"/>
          <w:sz w:val="24"/>
          <w:szCs w:val="22"/>
          <w:lang w:val="en-US" w:eastAsia="zh-CN"/>
        </w:rPr>
        <w:t>关于2023年财政衔接推进乡村振兴补助资金（第二批）采购项目（沿河湾镇方家河村新建大棚及基础设施配套工程）</w:t>
      </w:r>
    </w:p>
    <w:p>
      <w:pPr>
        <w:pStyle w:val="37"/>
        <w:numPr>
          <w:ilvl w:val="0"/>
          <w:numId w:val="0"/>
        </w:numPr>
        <w:spacing w:line="360" w:lineRule="auto"/>
        <w:ind w:firstLine="480" w:firstLineChars="200"/>
        <w:rPr>
          <w:rFonts w:hint="eastAsia" w:ascii="宋体" w:hAnsi="宋体" w:eastAsia="宋体" w:cs="宋体"/>
          <w:color w:val="auto"/>
          <w:sz w:val="24"/>
          <w:szCs w:val="22"/>
        </w:rPr>
      </w:pPr>
      <w:r>
        <w:rPr>
          <w:rFonts w:hint="eastAsia" w:ascii="宋体" w:hAnsi="宋体" w:eastAsia="宋体" w:cs="宋体"/>
          <w:color w:val="auto"/>
          <w:sz w:val="24"/>
          <w:szCs w:val="22"/>
          <w:lang w:val="en-US" w:eastAsia="zh-CN"/>
        </w:rPr>
        <w:t>二</w:t>
      </w:r>
      <w:r>
        <w:rPr>
          <w:rFonts w:hint="eastAsia" w:ascii="宋体" w:hAnsi="宋体" w:eastAsia="宋体" w:cs="宋体"/>
          <w:color w:val="auto"/>
          <w:sz w:val="24"/>
          <w:szCs w:val="22"/>
          <w:lang w:eastAsia="zh-CN"/>
        </w:rPr>
        <w:t>、</w:t>
      </w:r>
      <w:r>
        <w:rPr>
          <w:rFonts w:hint="eastAsia" w:ascii="宋体" w:hAnsi="宋体" w:eastAsia="宋体" w:cs="宋体"/>
          <w:color w:val="auto"/>
          <w:sz w:val="24"/>
          <w:szCs w:val="22"/>
          <w:lang w:val="en-US" w:eastAsia="zh-CN"/>
        </w:rPr>
        <w:t>质量目标</w:t>
      </w:r>
      <w:r>
        <w:rPr>
          <w:rFonts w:hint="eastAsia" w:ascii="宋体" w:hAnsi="宋体" w:cs="宋体"/>
          <w:color w:val="auto"/>
          <w:sz w:val="24"/>
          <w:szCs w:val="22"/>
          <w:lang w:eastAsia="zh-CN"/>
        </w:rPr>
        <w:t>：</w:t>
      </w:r>
      <w:r>
        <w:rPr>
          <w:rFonts w:hint="eastAsia" w:ascii="宋体" w:hAnsi="宋体" w:eastAsia="宋体" w:cs="宋体"/>
          <w:color w:val="auto"/>
          <w:sz w:val="24"/>
          <w:szCs w:val="22"/>
          <w:lang w:val="en-US" w:eastAsia="zh-CN"/>
        </w:rPr>
        <w:t>合格</w:t>
      </w:r>
      <w:r>
        <w:rPr>
          <w:rFonts w:hint="eastAsia" w:ascii="宋体" w:hAnsi="宋体" w:eastAsia="宋体" w:cs="宋体"/>
          <w:color w:val="auto"/>
          <w:sz w:val="24"/>
          <w:szCs w:val="22"/>
        </w:rPr>
        <w:t>。</w:t>
      </w:r>
    </w:p>
    <w:p>
      <w:pPr>
        <w:pStyle w:val="37"/>
        <w:numPr>
          <w:ilvl w:val="0"/>
          <w:numId w:val="0"/>
        </w:numPr>
        <w:spacing w:line="360" w:lineRule="auto"/>
        <w:ind w:firstLine="480" w:firstLineChars="200"/>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三</w:t>
      </w:r>
      <w:r>
        <w:rPr>
          <w:rFonts w:hint="eastAsia" w:ascii="宋体" w:hAnsi="宋体" w:eastAsia="宋体" w:cs="宋体"/>
          <w:color w:val="auto"/>
          <w:sz w:val="24"/>
          <w:szCs w:val="22"/>
          <w:lang w:eastAsia="zh-CN"/>
        </w:rPr>
        <w:t>、</w:t>
      </w:r>
      <w:r>
        <w:rPr>
          <w:rFonts w:hint="eastAsia" w:ascii="宋体" w:hAnsi="宋体" w:eastAsia="宋体" w:cs="宋体"/>
          <w:color w:val="auto"/>
          <w:sz w:val="24"/>
          <w:szCs w:val="22"/>
        </w:rPr>
        <w:t>工</w:t>
      </w:r>
      <w:r>
        <w:rPr>
          <w:rFonts w:hint="eastAsia" w:ascii="宋体" w:hAnsi="宋体" w:eastAsia="宋体" w:cs="宋体"/>
          <w:color w:val="auto"/>
          <w:sz w:val="24"/>
          <w:szCs w:val="22"/>
          <w:lang w:val="en-US" w:eastAsia="zh-CN"/>
        </w:rPr>
        <w:t>期</w:t>
      </w:r>
      <w:r>
        <w:rPr>
          <w:rFonts w:hint="eastAsia" w:ascii="宋体" w:hAnsi="宋体" w:cs="宋体"/>
          <w:color w:val="auto"/>
          <w:sz w:val="24"/>
          <w:szCs w:val="22"/>
          <w:lang w:val="en-US" w:eastAsia="zh-CN"/>
        </w:rPr>
        <w:t>：120日历天</w:t>
      </w:r>
      <w:r>
        <w:rPr>
          <w:rFonts w:hint="eastAsia" w:ascii="宋体" w:hAnsi="宋体" w:eastAsia="宋体" w:cs="宋体"/>
          <w:color w:val="auto"/>
          <w:sz w:val="24"/>
          <w:szCs w:val="22"/>
          <w:lang w:val="en-US" w:eastAsia="zh-CN"/>
        </w:rPr>
        <w:t>。</w:t>
      </w:r>
    </w:p>
    <w:p>
      <w:pPr>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cs="宋体"/>
          <w:color w:val="auto"/>
          <w:sz w:val="24"/>
          <w:szCs w:val="22"/>
          <w:lang w:val="en-US" w:eastAsia="zh-CN"/>
        </w:rPr>
        <w:t>四、工程</w:t>
      </w:r>
      <w:r>
        <w:rPr>
          <w:rFonts w:hint="eastAsia" w:ascii="宋体" w:hAnsi="宋体" w:eastAsia="宋体" w:cs="宋体"/>
          <w:color w:val="auto"/>
          <w:sz w:val="24"/>
          <w:szCs w:val="22"/>
          <w:lang w:val="en-US" w:eastAsia="zh-CN"/>
        </w:rPr>
        <w:t>内容</w:t>
      </w:r>
      <w:r>
        <w:rPr>
          <w:rFonts w:hint="eastAsia" w:ascii="宋体" w:hAnsi="宋体" w:cs="宋体"/>
          <w:color w:val="auto"/>
          <w:sz w:val="24"/>
          <w:szCs w:val="22"/>
          <w:lang w:val="en-US" w:eastAsia="zh-CN"/>
        </w:rPr>
        <w:t>主要包括：新建温室大棚17座，总长1960米，侧铺生产道路1.66公里，水库取水设施1处，新建200立方米，铺设灌溉管网3.42公里。</w:t>
      </w:r>
    </w:p>
    <w:p>
      <w:pPr>
        <w:spacing w:line="360" w:lineRule="auto"/>
        <w:jc w:val="center"/>
        <w:rPr>
          <w:rFonts w:hint="eastAsia" w:ascii="宋体" w:hAnsi="宋体" w:eastAsia="宋体" w:cs="宋体"/>
          <w:b/>
          <w:bCs/>
          <w:color w:val="auto"/>
          <w:sz w:val="32"/>
          <w:szCs w:val="32"/>
          <w:lang w:val="en-US" w:eastAsia="zh-CN"/>
        </w:rPr>
        <w:sectPr>
          <w:pgSz w:w="12240" w:h="15840"/>
          <w:pgMar w:top="1440" w:right="1400" w:bottom="1440" w:left="1797" w:header="720" w:footer="720" w:gutter="0"/>
          <w:pgNumType w:fmt="decimal"/>
          <w:cols w:space="720" w:num="1"/>
          <w:titlePg/>
        </w:sectPr>
      </w:pPr>
    </w:p>
    <w:p>
      <w:pPr>
        <w:pStyle w:val="11"/>
        <w:spacing w:line="360" w:lineRule="auto"/>
        <w:ind w:right="-334" w:rightChars="-159"/>
        <w:jc w:val="center"/>
        <w:outlineLvl w:val="0"/>
        <w:rPr>
          <w:rFonts w:hint="eastAsia" w:hAnsi="宋体" w:eastAsia="宋体" w:cs="宋体"/>
          <w:b/>
          <w:bCs/>
          <w:color w:val="000000"/>
          <w:sz w:val="36"/>
          <w:szCs w:val="36"/>
          <w:lang w:eastAsia="zh-CN"/>
        </w:rPr>
      </w:pPr>
      <w:r>
        <w:rPr>
          <w:rFonts w:hint="eastAsia" w:hAnsi="宋体" w:cs="宋体"/>
          <w:b/>
          <w:bCs/>
          <w:color w:val="000000"/>
          <w:sz w:val="36"/>
          <w:szCs w:val="36"/>
        </w:rPr>
        <w:t>编制</w:t>
      </w:r>
      <w:r>
        <w:rPr>
          <w:rFonts w:hint="eastAsia" w:hAnsi="宋体" w:cs="宋体"/>
          <w:b/>
          <w:bCs/>
          <w:color w:val="000000"/>
          <w:sz w:val="36"/>
          <w:szCs w:val="36"/>
          <w:lang w:eastAsia="zh-CN"/>
        </w:rPr>
        <w:t>说明</w:t>
      </w:r>
    </w:p>
    <w:p>
      <w:pPr>
        <w:spacing w:line="360" w:lineRule="auto"/>
        <w:ind w:firstLine="562" w:firstLineChars="200"/>
        <w:rPr>
          <w:rFonts w:hint="eastAsia" w:eastAsia="宋体" w:cs="宋体"/>
          <w:b/>
          <w:color w:val="000000"/>
          <w:spacing w:val="0"/>
          <w:sz w:val="28"/>
          <w:szCs w:val="28"/>
          <w:lang w:eastAsia="zh-CN"/>
        </w:rPr>
      </w:pPr>
      <w:bookmarkStart w:id="0" w:name="_Toc18436"/>
      <w:bookmarkStart w:id="1" w:name="_Toc39934084"/>
      <w:r>
        <w:rPr>
          <w:rFonts w:hint="eastAsia" w:cs="宋体"/>
          <w:b/>
          <w:color w:val="000000"/>
          <w:spacing w:val="0"/>
          <w:sz w:val="28"/>
          <w:szCs w:val="28"/>
        </w:rPr>
        <w:t>编制依据</w:t>
      </w:r>
      <w:bookmarkEnd w:id="0"/>
      <w:bookmarkEnd w:id="1"/>
      <w:r>
        <w:rPr>
          <w:rFonts w:hint="eastAsia" w:cs="宋体"/>
          <w:b/>
          <w:color w:val="000000"/>
          <w:spacing w:val="0"/>
          <w:sz w:val="28"/>
          <w:szCs w:val="28"/>
          <w:lang w:eastAsia="zh-CN"/>
        </w:rPr>
        <w:t>：</w:t>
      </w:r>
    </w:p>
    <w:p>
      <w:pPr>
        <w:spacing w:line="360" w:lineRule="auto"/>
        <w:ind w:firstLine="480" w:firstLineChars="200"/>
        <w:rPr>
          <w:rFonts w:hint="eastAsia" w:ascii="宋体" w:hAnsi="宋体" w:eastAsia="宋体" w:cs="宋体"/>
          <w:spacing w:val="0"/>
          <w:kern w:val="2"/>
          <w:sz w:val="24"/>
          <w:szCs w:val="24"/>
        </w:rPr>
      </w:pPr>
      <w:r>
        <w:rPr>
          <w:rFonts w:hint="eastAsia" w:ascii="宋体" w:hAnsi="宋体" w:eastAsia="宋体" w:cs="宋体"/>
          <w:spacing w:val="0"/>
          <w:kern w:val="2"/>
          <w:sz w:val="24"/>
          <w:szCs w:val="24"/>
        </w:rPr>
        <w:t>1、关于《陕西省水利工程设计概（估）算编制规定》《陕西省水利建筑工程概算定额》等计价依据批复，陕发改项目［2017］1606号；</w:t>
      </w:r>
    </w:p>
    <w:p>
      <w:pPr>
        <w:spacing w:line="360" w:lineRule="auto"/>
        <w:ind w:firstLine="480" w:firstLineChars="200"/>
        <w:rPr>
          <w:rFonts w:hint="eastAsia" w:ascii="宋体" w:hAnsi="宋体" w:eastAsia="宋体" w:cs="宋体"/>
          <w:spacing w:val="0"/>
          <w:kern w:val="2"/>
          <w:sz w:val="24"/>
          <w:szCs w:val="24"/>
        </w:rPr>
      </w:pPr>
      <w:bookmarkStart w:id="2" w:name="OLE_LINK3"/>
      <w:bookmarkStart w:id="3" w:name="_Toc234936073"/>
      <w:bookmarkStart w:id="4" w:name="_Toc263063653"/>
      <w:bookmarkStart w:id="5" w:name="_Toc305085274"/>
      <w:r>
        <w:rPr>
          <w:rFonts w:hint="eastAsia" w:ascii="宋体" w:hAnsi="宋体" w:eastAsia="宋体" w:cs="宋体"/>
          <w:spacing w:val="0"/>
          <w:kern w:val="2"/>
          <w:sz w:val="24"/>
          <w:szCs w:val="24"/>
        </w:rPr>
        <w:t>2、《陕西省水利建筑工程预算定额》等计价依据批复，陕发改项目〔2017〕1606号《陕西省水利工程施工机械台班费定额》编制；</w:t>
      </w:r>
    </w:p>
    <w:bookmarkEnd w:id="2"/>
    <w:p>
      <w:pPr>
        <w:spacing w:line="360" w:lineRule="auto"/>
        <w:ind w:firstLine="480" w:firstLineChars="200"/>
        <w:rPr>
          <w:rFonts w:hint="eastAsia" w:ascii="宋体" w:hAnsi="宋体" w:eastAsia="宋体" w:cs="宋体"/>
          <w:spacing w:val="0"/>
          <w:kern w:val="2"/>
          <w:sz w:val="24"/>
          <w:szCs w:val="24"/>
        </w:rPr>
      </w:pPr>
      <w:bookmarkStart w:id="6" w:name="_Toc39934085"/>
      <w:r>
        <w:rPr>
          <w:rFonts w:hint="eastAsia" w:ascii="宋体" w:hAnsi="宋体" w:eastAsia="宋体" w:cs="宋体"/>
          <w:spacing w:val="0"/>
          <w:kern w:val="2"/>
          <w:sz w:val="24"/>
          <w:szCs w:val="24"/>
        </w:rPr>
        <w:t>3、《陕西省水利建筑工程预算定额》等计价不足部分依据财综〔2011〕128号文颁发的《土地开发整理项目预算定额标准》进行补充。</w:t>
      </w:r>
    </w:p>
    <w:p>
      <w:pPr>
        <w:spacing w:line="360" w:lineRule="auto"/>
        <w:ind w:firstLine="480" w:firstLineChars="200"/>
        <w:rPr>
          <w:rFonts w:hint="eastAsia" w:ascii="宋体" w:hAnsi="宋体" w:eastAsia="宋体" w:cs="宋体"/>
          <w:spacing w:val="0"/>
          <w:kern w:val="2"/>
          <w:sz w:val="24"/>
          <w:szCs w:val="24"/>
        </w:rPr>
      </w:pPr>
      <w:r>
        <w:rPr>
          <w:rFonts w:hint="eastAsia" w:ascii="宋体" w:hAnsi="宋体" w:eastAsia="宋体" w:cs="宋体"/>
          <w:spacing w:val="0"/>
          <w:kern w:val="2"/>
          <w:sz w:val="24"/>
          <w:szCs w:val="24"/>
        </w:rPr>
        <w:t>4、工程设计文件及图纸。</w:t>
      </w:r>
    </w:p>
    <w:bookmarkEnd w:id="3"/>
    <w:bookmarkEnd w:id="4"/>
    <w:bookmarkEnd w:id="5"/>
    <w:bookmarkEnd w:id="6"/>
    <w:p>
      <w:pPr>
        <w:spacing w:line="360" w:lineRule="auto"/>
        <w:ind w:firstLine="480" w:firstLineChars="200"/>
        <w:rPr>
          <w:rFonts w:hint="eastAsia" w:ascii="宋体" w:hAnsi="宋体" w:eastAsia="宋体" w:cs="宋体"/>
          <w:spacing w:val="0"/>
          <w:kern w:val="2"/>
          <w:sz w:val="24"/>
          <w:szCs w:val="24"/>
        </w:rPr>
      </w:pPr>
      <w:r>
        <w:rPr>
          <w:rFonts w:hint="eastAsia" w:ascii="宋体" w:hAnsi="宋体" w:eastAsia="宋体" w:cs="宋体"/>
          <w:spacing w:val="0"/>
          <w:kern w:val="2"/>
          <w:sz w:val="24"/>
          <w:szCs w:val="24"/>
        </w:rPr>
        <w:t>5、基础价格及费率</w:t>
      </w:r>
    </w:p>
    <w:p>
      <w:pPr>
        <w:spacing w:line="360" w:lineRule="auto"/>
        <w:ind w:firstLine="480" w:firstLineChars="200"/>
        <w:rPr>
          <w:rFonts w:hint="eastAsia" w:ascii="宋体" w:hAnsi="宋体" w:eastAsia="宋体" w:cs="宋体"/>
          <w:bCs/>
          <w:spacing w:val="0"/>
          <w:sz w:val="24"/>
          <w:szCs w:val="24"/>
        </w:rPr>
      </w:pPr>
      <w:r>
        <w:rPr>
          <w:rFonts w:hint="eastAsia" w:ascii="宋体" w:hAnsi="宋体" w:eastAsia="宋体" w:cs="宋体"/>
          <w:bCs/>
          <w:spacing w:val="0"/>
          <w:sz w:val="24"/>
          <w:szCs w:val="24"/>
        </w:rPr>
        <w:t>（1）人工预算单价</w:t>
      </w:r>
    </w:p>
    <w:p>
      <w:pPr>
        <w:adjustRightInd w:val="0"/>
        <w:snapToGrid w:val="0"/>
        <w:spacing w:line="360" w:lineRule="auto"/>
        <w:ind w:firstLine="480" w:firstLineChars="200"/>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rPr>
        <w:t>人工预算单价根据其费用构成、陕西省劳动力市场价格水平、陕西省人力资源和社会保障部门发布的有关工资标准，结合水利工程建设实际综合分析确定。在2017年价格水平下，陕西省水利工程人工预算单价执行普工50元/工日、技工75元/工日标准。</w:t>
      </w:r>
    </w:p>
    <w:p>
      <w:pPr>
        <w:spacing w:line="360" w:lineRule="auto"/>
        <w:ind w:firstLine="480" w:firstLineChars="200"/>
        <w:rPr>
          <w:rFonts w:hint="eastAsia" w:ascii="宋体" w:hAnsi="宋体" w:eastAsia="宋体" w:cs="宋体"/>
          <w:bCs/>
          <w:spacing w:val="0"/>
          <w:sz w:val="24"/>
          <w:szCs w:val="24"/>
        </w:rPr>
      </w:pPr>
      <w:r>
        <w:rPr>
          <w:rFonts w:hint="eastAsia" w:ascii="宋体" w:hAnsi="宋体" w:eastAsia="宋体" w:cs="宋体"/>
          <w:bCs/>
          <w:spacing w:val="0"/>
          <w:sz w:val="24"/>
          <w:szCs w:val="24"/>
        </w:rPr>
        <w:t>（2）材料预算价格</w:t>
      </w:r>
    </w:p>
    <w:p>
      <w:pPr>
        <w:adjustRightInd w:val="0"/>
        <w:snapToGrid w:val="0"/>
        <w:spacing w:line="360" w:lineRule="auto"/>
        <w:ind w:firstLine="480" w:firstLineChars="200"/>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rPr>
        <w:t>1）主要材料预算价格：参照延安市第一季度市场信息价和市场调查价。采用市场调查，应按不含增值税进项税额的材料到场价、采购及保管费之和作为预算价格。参照市场信息价，如含增值税进项税额，则采用调整系数法将含增值税销项税额的材料原价折算为不含增值税进项税额的材料原价。具体调整方法：主要材料除以1.13调整系数；次要材料除以1.03调整系数；运杂费按原方法所得计算值除以1.03调整系数；采购及保管费计算方法不变，采购及保管费率调整为3%。</w:t>
      </w:r>
    </w:p>
    <w:p>
      <w:pPr>
        <w:adjustRightInd w:val="0"/>
        <w:snapToGrid w:val="0"/>
        <w:spacing w:line="360" w:lineRule="auto"/>
        <w:ind w:firstLine="480" w:firstLineChars="200"/>
        <w:rPr>
          <w:rFonts w:hint="eastAsia" w:ascii="宋体" w:hAnsi="宋体" w:eastAsia="宋体" w:cs="宋体"/>
          <w:color w:val="000000"/>
          <w:spacing w:val="0"/>
          <w:sz w:val="24"/>
          <w:szCs w:val="24"/>
        </w:rPr>
      </w:pPr>
      <w:bookmarkStart w:id="7" w:name="_Hlk94035887"/>
      <w:r>
        <w:rPr>
          <w:rFonts w:hint="eastAsia" w:ascii="宋体" w:hAnsi="宋体" w:eastAsia="宋体" w:cs="宋体"/>
          <w:color w:val="000000"/>
          <w:spacing w:val="0"/>
          <w:sz w:val="24"/>
          <w:szCs w:val="24"/>
        </w:rPr>
        <w:t>2）次要材料预算价：采用市场调查价及已实施同类工程同型号材料采购价。</w:t>
      </w:r>
    </w:p>
    <w:bookmarkEnd w:id="7"/>
    <w:p>
      <w:pPr>
        <w:spacing w:line="360" w:lineRule="auto"/>
        <w:ind w:firstLine="480" w:firstLineChars="200"/>
        <w:rPr>
          <w:rFonts w:hint="eastAsia" w:ascii="宋体" w:hAnsi="宋体" w:eastAsia="宋体" w:cs="宋体"/>
          <w:bCs/>
          <w:spacing w:val="0"/>
          <w:sz w:val="24"/>
          <w:szCs w:val="24"/>
        </w:rPr>
      </w:pPr>
      <w:r>
        <w:rPr>
          <w:rFonts w:hint="eastAsia" w:ascii="宋体" w:hAnsi="宋体" w:eastAsia="宋体" w:cs="宋体"/>
          <w:bCs/>
          <w:spacing w:val="0"/>
          <w:sz w:val="24"/>
          <w:szCs w:val="24"/>
        </w:rPr>
        <w:t>（3） 施工机械使用费</w:t>
      </w:r>
    </w:p>
    <w:p>
      <w:pPr>
        <w:adjustRightInd w:val="0"/>
        <w:snapToGrid w:val="0"/>
        <w:spacing w:line="360" w:lineRule="auto"/>
        <w:ind w:firstLine="480" w:firstLineChars="200"/>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rPr>
        <w:t>施工机械台班费=Ⅰ类费用+Ⅱ类费用</w:t>
      </w:r>
    </w:p>
    <w:p>
      <w:pPr>
        <w:adjustRightInd w:val="0"/>
        <w:snapToGrid w:val="0"/>
        <w:spacing w:line="360" w:lineRule="auto"/>
        <w:ind w:firstLine="480" w:firstLineChars="200"/>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rPr>
        <w:t>1、一类费用。直接套用《陕西省水利工程施工机械台班费定额》</w:t>
      </w:r>
    </w:p>
    <w:p>
      <w:pPr>
        <w:adjustRightInd w:val="0"/>
        <w:snapToGrid w:val="0"/>
        <w:spacing w:line="360" w:lineRule="auto"/>
        <w:ind w:firstLine="480" w:firstLineChars="200"/>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rPr>
        <w:t>一类费用=∑定额一类费用各项消耗量</w:t>
      </w:r>
    </w:p>
    <w:p>
      <w:pPr>
        <w:adjustRightInd w:val="0"/>
        <w:snapToGrid w:val="0"/>
        <w:spacing w:line="360" w:lineRule="auto"/>
        <w:ind w:firstLine="480" w:firstLineChars="200"/>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rPr>
        <w:t>2、二类费用。按《陕西省水利工程施工机械台班费定额》中的消耗量乘以相应不含增值税进项税额基础单价或本规定主要材料价格计算。</w:t>
      </w:r>
    </w:p>
    <w:p>
      <w:pPr>
        <w:adjustRightInd w:val="0"/>
        <w:snapToGrid w:val="0"/>
        <w:spacing w:line="360" w:lineRule="auto"/>
        <w:ind w:firstLine="480" w:firstLineChars="200"/>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rPr>
        <w:t>二类费用=∑（定额二类费用各项消耗量×各项基础单价或本规定各项主要材料价格）。</w:t>
      </w:r>
    </w:p>
    <w:p>
      <w:pPr>
        <w:spacing w:line="360" w:lineRule="auto"/>
        <w:ind w:firstLine="480" w:firstLineChars="200"/>
        <w:rPr>
          <w:rFonts w:hint="eastAsia" w:ascii="宋体" w:hAnsi="宋体" w:eastAsia="宋体" w:cs="宋体"/>
          <w:bCs/>
          <w:spacing w:val="0"/>
          <w:sz w:val="24"/>
          <w:szCs w:val="24"/>
        </w:rPr>
      </w:pPr>
      <w:r>
        <w:rPr>
          <w:rFonts w:hint="eastAsia" w:ascii="宋体" w:hAnsi="宋体" w:eastAsia="宋体" w:cs="宋体"/>
          <w:bCs/>
          <w:spacing w:val="0"/>
          <w:sz w:val="24"/>
          <w:szCs w:val="24"/>
        </w:rPr>
        <w:t>（4）砂浆、混凝土材料单价</w:t>
      </w:r>
    </w:p>
    <w:p>
      <w:pPr>
        <w:adjustRightInd w:val="0"/>
        <w:snapToGrid w:val="0"/>
        <w:spacing w:line="360" w:lineRule="auto"/>
        <w:ind w:firstLine="480" w:firstLineChars="200"/>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rPr>
        <w:t>按照“2017水利水电建筑预算定额”下册附录10计算。</w:t>
      </w:r>
    </w:p>
    <w:p>
      <w:pPr>
        <w:spacing w:line="360" w:lineRule="auto"/>
        <w:ind w:firstLine="480" w:firstLineChars="200"/>
        <w:rPr>
          <w:rFonts w:hint="eastAsia" w:ascii="宋体" w:hAnsi="宋体" w:eastAsia="宋体" w:cs="宋体"/>
          <w:bCs/>
          <w:spacing w:val="0"/>
          <w:sz w:val="24"/>
          <w:szCs w:val="24"/>
        </w:rPr>
      </w:pPr>
      <w:r>
        <w:rPr>
          <w:rFonts w:hint="eastAsia" w:ascii="宋体" w:hAnsi="宋体" w:eastAsia="宋体" w:cs="宋体"/>
          <w:bCs/>
          <w:spacing w:val="0"/>
          <w:sz w:val="24"/>
          <w:szCs w:val="24"/>
        </w:rPr>
        <w:t>（5）费率及利润</w:t>
      </w:r>
    </w:p>
    <w:p>
      <w:pPr>
        <w:adjustRightInd w:val="0"/>
        <w:snapToGrid w:val="0"/>
        <w:spacing w:line="360" w:lineRule="auto"/>
        <w:ind w:firstLine="480" w:firstLineChars="200"/>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rPr>
        <w:t>直接费=基本直接费+其他直接费</w:t>
      </w:r>
    </w:p>
    <w:p>
      <w:pPr>
        <w:adjustRightInd w:val="0"/>
        <w:snapToGrid w:val="0"/>
        <w:spacing w:line="360" w:lineRule="auto"/>
        <w:ind w:firstLine="480" w:firstLineChars="200"/>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rPr>
        <w:t>基本直接费=人工费+材料费+施工机械使用费</w:t>
      </w:r>
    </w:p>
    <w:p>
      <w:pPr>
        <w:adjustRightInd w:val="0"/>
        <w:snapToGrid w:val="0"/>
        <w:spacing w:line="360" w:lineRule="auto"/>
        <w:ind w:firstLine="480" w:firstLineChars="200"/>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rPr>
        <w:t>人工费、材料费和机械费以定额数量乘基础单价计算，其他费用以人、材、机费用之和乘以费率计算。</w:t>
      </w:r>
    </w:p>
    <w:p>
      <w:pPr>
        <w:adjustRightInd w:val="0"/>
        <w:snapToGrid w:val="0"/>
        <w:spacing w:line="360" w:lineRule="auto"/>
        <w:ind w:firstLine="480" w:firstLineChars="200"/>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rPr>
        <w:t>本项目主要建设内容为田间工程，按照项目划分有关规定属其他工程中小型水利工程，项目区位于延安市安塞区，各项费率依据定额编制规定按陕北区域进行取费，即其他直接费、间接费、利润等费率均按其他工程费率计取，具体如下：</w:t>
      </w:r>
    </w:p>
    <w:tbl>
      <w:tblPr>
        <w:tblStyle w:val="22"/>
        <w:tblW w:w="8934" w:type="dxa"/>
        <w:tblInd w:w="0" w:type="dxa"/>
        <w:tblLayout w:type="autofit"/>
        <w:tblCellMar>
          <w:top w:w="0" w:type="dxa"/>
          <w:left w:w="108" w:type="dxa"/>
          <w:bottom w:w="0" w:type="dxa"/>
          <w:right w:w="108" w:type="dxa"/>
        </w:tblCellMar>
      </w:tblPr>
      <w:tblGrid>
        <w:gridCol w:w="675"/>
        <w:gridCol w:w="5631"/>
        <w:gridCol w:w="1314"/>
        <w:gridCol w:w="1314"/>
      </w:tblGrid>
      <w:tr>
        <w:tblPrEx>
          <w:tblCellMar>
            <w:top w:w="0" w:type="dxa"/>
            <w:left w:w="108" w:type="dxa"/>
            <w:bottom w:w="0" w:type="dxa"/>
            <w:right w:w="108" w:type="dxa"/>
          </w:tblCellMar>
        </w:tblPrEx>
        <w:trPr>
          <w:trHeight w:val="399" w:hRule="atLeast"/>
        </w:trPr>
        <w:tc>
          <w:tcPr>
            <w:tcW w:w="8934" w:type="dxa"/>
            <w:gridSpan w:val="4"/>
            <w:noWrap/>
            <w:vAlign w:val="center"/>
          </w:tcPr>
          <w:p>
            <w:pPr>
              <w:widowControl/>
              <w:jc w:val="center"/>
              <w:rPr>
                <w:rFonts w:cs="宋体"/>
                <w:b/>
                <w:bCs/>
                <w:color w:val="000000"/>
                <w:spacing w:val="0"/>
              </w:rPr>
            </w:pPr>
            <w:r>
              <w:rPr>
                <w:rFonts w:hint="eastAsia" w:cs="宋体"/>
                <w:b/>
                <w:bCs/>
                <w:color w:val="000000"/>
                <w:spacing w:val="0"/>
              </w:rPr>
              <w:t>其他直接费费率表</w:t>
            </w:r>
          </w:p>
        </w:tc>
      </w:tr>
      <w:tr>
        <w:tblPrEx>
          <w:tblCellMar>
            <w:top w:w="0" w:type="dxa"/>
            <w:left w:w="108" w:type="dxa"/>
            <w:bottom w:w="0" w:type="dxa"/>
            <w:right w:w="108" w:type="dxa"/>
          </w:tblCellMar>
        </w:tblPrEx>
        <w:trPr>
          <w:trHeight w:val="399" w:hRule="atLeast"/>
        </w:trPr>
        <w:tc>
          <w:tcPr>
            <w:tcW w:w="675"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cs="宋体"/>
                <w:color w:val="000000"/>
                <w:spacing w:val="0"/>
                <w:sz w:val="21"/>
                <w:szCs w:val="21"/>
              </w:rPr>
            </w:pPr>
            <w:r>
              <w:rPr>
                <w:rFonts w:hint="eastAsia" w:cs="宋体"/>
                <w:color w:val="000000"/>
                <w:spacing w:val="0"/>
                <w:sz w:val="21"/>
                <w:szCs w:val="21"/>
              </w:rPr>
              <w:t>序号</w:t>
            </w:r>
          </w:p>
        </w:tc>
        <w:tc>
          <w:tcPr>
            <w:tcW w:w="5631" w:type="dxa"/>
            <w:vMerge w:val="restart"/>
            <w:tcBorders>
              <w:top w:val="single" w:color="auto" w:sz="4" w:space="0"/>
              <w:left w:val="single" w:color="auto" w:sz="4" w:space="0"/>
              <w:bottom w:val="single" w:color="000000" w:sz="4" w:space="0"/>
              <w:right w:val="single" w:color="000000" w:sz="4" w:space="0"/>
            </w:tcBorders>
            <w:noWrap/>
            <w:vAlign w:val="center"/>
          </w:tcPr>
          <w:p>
            <w:pPr>
              <w:widowControl/>
              <w:jc w:val="center"/>
              <w:rPr>
                <w:rFonts w:hint="eastAsia" w:cs="宋体"/>
                <w:color w:val="000000"/>
                <w:spacing w:val="0"/>
                <w:sz w:val="21"/>
                <w:szCs w:val="21"/>
              </w:rPr>
            </w:pPr>
            <w:r>
              <w:rPr>
                <w:rFonts w:hint="eastAsia" w:cs="宋体"/>
                <w:color w:val="000000"/>
                <w:spacing w:val="0"/>
                <w:sz w:val="21"/>
                <w:szCs w:val="21"/>
              </w:rPr>
              <w:t>工程类别调整系数</w:t>
            </w:r>
          </w:p>
        </w:tc>
        <w:tc>
          <w:tcPr>
            <w:tcW w:w="2628"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cs="宋体"/>
                <w:color w:val="000000"/>
                <w:spacing w:val="0"/>
                <w:sz w:val="21"/>
                <w:szCs w:val="21"/>
              </w:rPr>
            </w:pPr>
            <w:r>
              <w:rPr>
                <w:rFonts w:hint="eastAsia" w:cs="宋体"/>
                <w:color w:val="000000"/>
                <w:spacing w:val="0"/>
                <w:sz w:val="21"/>
                <w:szCs w:val="21"/>
              </w:rPr>
              <w:t>陕北（%）</w:t>
            </w:r>
          </w:p>
        </w:tc>
      </w:tr>
      <w:tr>
        <w:tblPrEx>
          <w:tblCellMar>
            <w:top w:w="0" w:type="dxa"/>
            <w:left w:w="108" w:type="dxa"/>
            <w:bottom w:w="0" w:type="dxa"/>
            <w:right w:w="108" w:type="dxa"/>
          </w:tblCellMar>
        </w:tblPrEx>
        <w:trPr>
          <w:trHeight w:val="399"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cs="宋体"/>
                <w:color w:val="000000"/>
                <w:spacing w:val="0"/>
                <w:sz w:val="21"/>
                <w:szCs w:val="21"/>
              </w:rPr>
            </w:pPr>
          </w:p>
        </w:tc>
        <w:tc>
          <w:tcPr>
            <w:tcW w:w="0" w:type="auto"/>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cs="宋体"/>
                <w:color w:val="000000"/>
                <w:spacing w:val="0"/>
                <w:sz w:val="21"/>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hint="eastAsia" w:cs="宋体"/>
                <w:color w:val="000000"/>
                <w:spacing w:val="0"/>
                <w:sz w:val="21"/>
                <w:szCs w:val="21"/>
              </w:rPr>
            </w:pPr>
            <w:r>
              <w:rPr>
                <w:rFonts w:hint="eastAsia" w:cs="宋体"/>
                <w:color w:val="000000"/>
                <w:spacing w:val="0"/>
                <w:sz w:val="21"/>
                <w:szCs w:val="21"/>
              </w:rPr>
              <w:t>建筑工程</w:t>
            </w:r>
          </w:p>
        </w:tc>
        <w:tc>
          <w:tcPr>
            <w:tcW w:w="1314" w:type="dxa"/>
            <w:tcBorders>
              <w:top w:val="nil"/>
              <w:left w:val="nil"/>
              <w:bottom w:val="single" w:color="auto" w:sz="4" w:space="0"/>
              <w:right w:val="single" w:color="auto" w:sz="4" w:space="0"/>
            </w:tcBorders>
            <w:noWrap/>
            <w:vAlign w:val="center"/>
          </w:tcPr>
          <w:p>
            <w:pPr>
              <w:widowControl/>
              <w:jc w:val="center"/>
              <w:rPr>
                <w:rFonts w:hint="eastAsia" w:cs="宋体"/>
                <w:color w:val="000000"/>
                <w:spacing w:val="0"/>
                <w:sz w:val="21"/>
                <w:szCs w:val="21"/>
              </w:rPr>
            </w:pPr>
            <w:r>
              <w:rPr>
                <w:rFonts w:hint="eastAsia" w:cs="宋体"/>
                <w:color w:val="000000"/>
                <w:spacing w:val="0"/>
                <w:sz w:val="21"/>
                <w:szCs w:val="21"/>
              </w:rPr>
              <w:t>安装工程</w:t>
            </w:r>
          </w:p>
        </w:tc>
      </w:tr>
      <w:tr>
        <w:tblPrEx>
          <w:tblCellMar>
            <w:top w:w="0" w:type="dxa"/>
            <w:left w:w="108" w:type="dxa"/>
            <w:bottom w:w="0" w:type="dxa"/>
            <w:right w:w="108" w:type="dxa"/>
          </w:tblCellMar>
        </w:tblPrEx>
        <w:trPr>
          <w:trHeight w:val="384" w:hRule="atLeast"/>
        </w:trPr>
        <w:tc>
          <w:tcPr>
            <w:tcW w:w="675" w:type="dxa"/>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spacing w:val="0"/>
                <w:sz w:val="21"/>
                <w:szCs w:val="21"/>
              </w:rPr>
            </w:pPr>
            <w:r>
              <w:rPr>
                <w:rFonts w:hint="eastAsia" w:cs="宋体"/>
                <w:color w:val="000000"/>
                <w:spacing w:val="0"/>
                <w:sz w:val="21"/>
                <w:szCs w:val="21"/>
              </w:rPr>
              <w:t>1</w:t>
            </w:r>
          </w:p>
        </w:tc>
        <w:tc>
          <w:tcPr>
            <w:tcW w:w="5631" w:type="dxa"/>
            <w:tcBorders>
              <w:top w:val="single" w:color="auto" w:sz="4" w:space="0"/>
              <w:left w:val="nil"/>
              <w:bottom w:val="single" w:color="auto" w:sz="4" w:space="0"/>
              <w:right w:val="single" w:color="000000" w:sz="4" w:space="0"/>
            </w:tcBorders>
            <w:noWrap/>
            <w:vAlign w:val="center"/>
          </w:tcPr>
          <w:p>
            <w:pPr>
              <w:widowControl/>
              <w:jc w:val="left"/>
              <w:rPr>
                <w:rFonts w:hint="eastAsia" w:cs="宋体"/>
                <w:color w:val="000000"/>
                <w:spacing w:val="0"/>
                <w:sz w:val="21"/>
                <w:szCs w:val="21"/>
              </w:rPr>
            </w:pPr>
            <w:r>
              <w:rPr>
                <w:rFonts w:hint="eastAsia" w:cs="宋体"/>
                <w:color w:val="000000"/>
                <w:spacing w:val="0"/>
                <w:sz w:val="21"/>
                <w:szCs w:val="21"/>
              </w:rPr>
              <w:t>枢纽工程，1.0</w:t>
            </w:r>
          </w:p>
        </w:tc>
        <w:tc>
          <w:tcPr>
            <w:tcW w:w="1314" w:type="dxa"/>
            <w:tcBorders>
              <w:top w:val="nil"/>
              <w:left w:val="nil"/>
              <w:bottom w:val="single" w:color="auto" w:sz="4" w:space="0"/>
              <w:right w:val="single" w:color="auto" w:sz="4" w:space="0"/>
            </w:tcBorders>
            <w:noWrap/>
            <w:vAlign w:val="center"/>
          </w:tcPr>
          <w:p>
            <w:pPr>
              <w:widowControl/>
              <w:jc w:val="center"/>
              <w:rPr>
                <w:rFonts w:hint="eastAsia" w:cs="宋体"/>
                <w:color w:val="000000"/>
                <w:spacing w:val="0"/>
                <w:sz w:val="21"/>
                <w:szCs w:val="21"/>
              </w:rPr>
            </w:pPr>
            <w:r>
              <w:rPr>
                <w:rFonts w:hint="eastAsia" w:cs="宋体"/>
                <w:color w:val="000000"/>
                <w:spacing w:val="0"/>
                <w:sz w:val="21"/>
                <w:szCs w:val="21"/>
              </w:rPr>
              <w:t xml:space="preserve">9.50 </w:t>
            </w:r>
          </w:p>
        </w:tc>
        <w:tc>
          <w:tcPr>
            <w:tcW w:w="1314" w:type="dxa"/>
            <w:tcBorders>
              <w:top w:val="nil"/>
              <w:left w:val="nil"/>
              <w:bottom w:val="single" w:color="auto" w:sz="4" w:space="0"/>
              <w:right w:val="single" w:color="auto" w:sz="4" w:space="0"/>
            </w:tcBorders>
            <w:noWrap/>
            <w:vAlign w:val="center"/>
          </w:tcPr>
          <w:p>
            <w:pPr>
              <w:widowControl/>
              <w:jc w:val="center"/>
              <w:rPr>
                <w:rFonts w:hint="eastAsia" w:cs="宋体"/>
                <w:color w:val="000000"/>
                <w:spacing w:val="0"/>
                <w:sz w:val="21"/>
                <w:szCs w:val="21"/>
              </w:rPr>
            </w:pPr>
            <w:r>
              <w:rPr>
                <w:rFonts w:hint="eastAsia" w:cs="宋体"/>
                <w:color w:val="000000"/>
                <w:spacing w:val="0"/>
                <w:sz w:val="21"/>
                <w:szCs w:val="21"/>
              </w:rPr>
              <w:t xml:space="preserve">10.20 </w:t>
            </w:r>
          </w:p>
        </w:tc>
      </w:tr>
      <w:tr>
        <w:tblPrEx>
          <w:tblCellMar>
            <w:top w:w="0" w:type="dxa"/>
            <w:left w:w="108" w:type="dxa"/>
            <w:bottom w:w="0" w:type="dxa"/>
            <w:right w:w="108" w:type="dxa"/>
          </w:tblCellMar>
        </w:tblPrEx>
        <w:trPr>
          <w:trHeight w:val="399" w:hRule="atLeast"/>
        </w:trPr>
        <w:tc>
          <w:tcPr>
            <w:tcW w:w="675" w:type="dxa"/>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spacing w:val="0"/>
                <w:sz w:val="21"/>
                <w:szCs w:val="21"/>
              </w:rPr>
            </w:pPr>
            <w:r>
              <w:rPr>
                <w:rFonts w:hint="eastAsia" w:cs="宋体"/>
                <w:color w:val="000000"/>
                <w:spacing w:val="0"/>
                <w:sz w:val="21"/>
                <w:szCs w:val="21"/>
              </w:rPr>
              <w:t>2</w:t>
            </w:r>
          </w:p>
        </w:tc>
        <w:tc>
          <w:tcPr>
            <w:tcW w:w="5631" w:type="dxa"/>
            <w:tcBorders>
              <w:top w:val="single" w:color="auto" w:sz="4" w:space="0"/>
              <w:left w:val="nil"/>
              <w:bottom w:val="single" w:color="auto" w:sz="4" w:space="0"/>
              <w:right w:val="single" w:color="000000" w:sz="4" w:space="0"/>
            </w:tcBorders>
            <w:noWrap/>
            <w:vAlign w:val="center"/>
          </w:tcPr>
          <w:p>
            <w:pPr>
              <w:widowControl/>
              <w:jc w:val="left"/>
              <w:rPr>
                <w:rFonts w:hint="eastAsia" w:cs="宋体"/>
                <w:color w:val="000000"/>
                <w:spacing w:val="0"/>
                <w:sz w:val="21"/>
                <w:szCs w:val="21"/>
              </w:rPr>
            </w:pPr>
            <w:r>
              <w:rPr>
                <w:rFonts w:hint="eastAsia" w:cs="宋体"/>
                <w:color w:val="000000"/>
                <w:spacing w:val="0"/>
                <w:sz w:val="21"/>
                <w:szCs w:val="21"/>
              </w:rPr>
              <w:t>引水工程，0.8</w:t>
            </w:r>
          </w:p>
        </w:tc>
        <w:tc>
          <w:tcPr>
            <w:tcW w:w="1314" w:type="dxa"/>
            <w:tcBorders>
              <w:top w:val="nil"/>
              <w:left w:val="nil"/>
              <w:bottom w:val="single" w:color="auto" w:sz="4" w:space="0"/>
              <w:right w:val="single" w:color="auto" w:sz="4" w:space="0"/>
            </w:tcBorders>
            <w:noWrap/>
            <w:vAlign w:val="center"/>
          </w:tcPr>
          <w:p>
            <w:pPr>
              <w:widowControl/>
              <w:jc w:val="center"/>
              <w:rPr>
                <w:rFonts w:hint="eastAsia" w:cs="宋体"/>
                <w:color w:val="000000"/>
                <w:spacing w:val="0"/>
                <w:sz w:val="21"/>
                <w:szCs w:val="21"/>
              </w:rPr>
            </w:pPr>
            <w:r>
              <w:rPr>
                <w:rFonts w:hint="eastAsia" w:cs="宋体"/>
                <w:color w:val="000000"/>
                <w:spacing w:val="0"/>
                <w:sz w:val="21"/>
                <w:szCs w:val="21"/>
              </w:rPr>
              <w:t xml:space="preserve">7.60 </w:t>
            </w:r>
          </w:p>
        </w:tc>
        <w:tc>
          <w:tcPr>
            <w:tcW w:w="1314" w:type="dxa"/>
            <w:tcBorders>
              <w:top w:val="nil"/>
              <w:left w:val="nil"/>
              <w:bottom w:val="single" w:color="auto" w:sz="4" w:space="0"/>
              <w:right w:val="single" w:color="auto" w:sz="4" w:space="0"/>
            </w:tcBorders>
            <w:noWrap/>
            <w:vAlign w:val="center"/>
          </w:tcPr>
          <w:p>
            <w:pPr>
              <w:widowControl/>
              <w:jc w:val="center"/>
              <w:rPr>
                <w:rFonts w:hint="eastAsia" w:cs="宋体"/>
                <w:color w:val="000000"/>
                <w:spacing w:val="0"/>
                <w:sz w:val="21"/>
                <w:szCs w:val="21"/>
              </w:rPr>
            </w:pPr>
            <w:r>
              <w:rPr>
                <w:rFonts w:hint="eastAsia" w:cs="宋体"/>
                <w:color w:val="000000"/>
                <w:spacing w:val="0"/>
                <w:sz w:val="21"/>
                <w:szCs w:val="21"/>
              </w:rPr>
              <w:t xml:space="preserve">8.16 </w:t>
            </w:r>
          </w:p>
        </w:tc>
      </w:tr>
      <w:tr>
        <w:tblPrEx>
          <w:tblCellMar>
            <w:top w:w="0" w:type="dxa"/>
            <w:left w:w="108" w:type="dxa"/>
            <w:bottom w:w="0" w:type="dxa"/>
            <w:right w:w="108" w:type="dxa"/>
          </w:tblCellMar>
        </w:tblPrEx>
        <w:trPr>
          <w:trHeight w:val="399" w:hRule="atLeast"/>
        </w:trPr>
        <w:tc>
          <w:tcPr>
            <w:tcW w:w="675" w:type="dxa"/>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spacing w:val="0"/>
                <w:sz w:val="21"/>
                <w:szCs w:val="21"/>
              </w:rPr>
            </w:pPr>
            <w:r>
              <w:rPr>
                <w:rFonts w:hint="eastAsia" w:cs="宋体"/>
                <w:color w:val="000000"/>
                <w:spacing w:val="0"/>
                <w:sz w:val="21"/>
                <w:szCs w:val="21"/>
              </w:rPr>
              <w:t>3</w:t>
            </w:r>
          </w:p>
        </w:tc>
        <w:tc>
          <w:tcPr>
            <w:tcW w:w="5631" w:type="dxa"/>
            <w:tcBorders>
              <w:top w:val="single" w:color="auto" w:sz="4" w:space="0"/>
              <w:left w:val="nil"/>
              <w:bottom w:val="single" w:color="auto" w:sz="4" w:space="0"/>
              <w:right w:val="single" w:color="000000" w:sz="4" w:space="0"/>
            </w:tcBorders>
            <w:noWrap/>
            <w:vAlign w:val="center"/>
          </w:tcPr>
          <w:p>
            <w:pPr>
              <w:widowControl/>
              <w:jc w:val="left"/>
              <w:rPr>
                <w:rFonts w:hint="eastAsia" w:cs="宋体"/>
                <w:color w:val="000000"/>
                <w:spacing w:val="0"/>
                <w:sz w:val="21"/>
                <w:szCs w:val="21"/>
              </w:rPr>
            </w:pPr>
            <w:r>
              <w:rPr>
                <w:rFonts w:hint="eastAsia" w:cs="宋体"/>
                <w:color w:val="000000"/>
                <w:spacing w:val="0"/>
                <w:sz w:val="21"/>
                <w:szCs w:val="21"/>
              </w:rPr>
              <w:t>河道工程,0.7</w:t>
            </w:r>
          </w:p>
        </w:tc>
        <w:tc>
          <w:tcPr>
            <w:tcW w:w="1314" w:type="dxa"/>
            <w:tcBorders>
              <w:top w:val="nil"/>
              <w:left w:val="nil"/>
              <w:bottom w:val="single" w:color="auto" w:sz="4" w:space="0"/>
              <w:right w:val="single" w:color="auto" w:sz="4" w:space="0"/>
            </w:tcBorders>
            <w:noWrap/>
            <w:vAlign w:val="center"/>
          </w:tcPr>
          <w:p>
            <w:pPr>
              <w:widowControl/>
              <w:jc w:val="center"/>
              <w:rPr>
                <w:rFonts w:hint="eastAsia" w:cs="宋体"/>
                <w:color w:val="000000"/>
                <w:spacing w:val="0"/>
                <w:sz w:val="21"/>
                <w:szCs w:val="21"/>
              </w:rPr>
            </w:pPr>
            <w:r>
              <w:rPr>
                <w:rFonts w:hint="eastAsia" w:cs="宋体"/>
                <w:color w:val="000000"/>
                <w:spacing w:val="0"/>
                <w:sz w:val="21"/>
                <w:szCs w:val="21"/>
              </w:rPr>
              <w:t xml:space="preserve">6.65 </w:t>
            </w:r>
          </w:p>
        </w:tc>
        <w:tc>
          <w:tcPr>
            <w:tcW w:w="1314" w:type="dxa"/>
            <w:tcBorders>
              <w:top w:val="nil"/>
              <w:left w:val="nil"/>
              <w:bottom w:val="single" w:color="auto" w:sz="4" w:space="0"/>
              <w:right w:val="single" w:color="auto" w:sz="4" w:space="0"/>
            </w:tcBorders>
            <w:noWrap/>
            <w:vAlign w:val="center"/>
          </w:tcPr>
          <w:p>
            <w:pPr>
              <w:widowControl/>
              <w:jc w:val="center"/>
              <w:rPr>
                <w:rFonts w:hint="eastAsia" w:cs="宋体"/>
                <w:color w:val="000000"/>
                <w:spacing w:val="0"/>
                <w:sz w:val="21"/>
                <w:szCs w:val="21"/>
              </w:rPr>
            </w:pPr>
            <w:r>
              <w:rPr>
                <w:rFonts w:hint="eastAsia" w:cs="宋体"/>
                <w:color w:val="000000"/>
                <w:spacing w:val="0"/>
                <w:sz w:val="21"/>
                <w:szCs w:val="21"/>
              </w:rPr>
              <w:t xml:space="preserve">7.14 </w:t>
            </w:r>
          </w:p>
        </w:tc>
      </w:tr>
      <w:tr>
        <w:tblPrEx>
          <w:tblCellMar>
            <w:top w:w="0" w:type="dxa"/>
            <w:left w:w="108" w:type="dxa"/>
            <w:bottom w:w="0" w:type="dxa"/>
            <w:right w:w="108" w:type="dxa"/>
          </w:tblCellMar>
        </w:tblPrEx>
        <w:trPr>
          <w:trHeight w:val="399" w:hRule="atLeast"/>
        </w:trPr>
        <w:tc>
          <w:tcPr>
            <w:tcW w:w="675" w:type="dxa"/>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spacing w:val="0"/>
                <w:sz w:val="21"/>
                <w:szCs w:val="21"/>
              </w:rPr>
            </w:pPr>
            <w:r>
              <w:rPr>
                <w:rFonts w:hint="eastAsia" w:cs="宋体"/>
                <w:color w:val="000000"/>
                <w:spacing w:val="0"/>
                <w:sz w:val="21"/>
                <w:szCs w:val="21"/>
              </w:rPr>
              <w:t>4</w:t>
            </w:r>
          </w:p>
        </w:tc>
        <w:tc>
          <w:tcPr>
            <w:tcW w:w="5631" w:type="dxa"/>
            <w:tcBorders>
              <w:top w:val="single" w:color="auto" w:sz="4" w:space="0"/>
              <w:left w:val="nil"/>
              <w:bottom w:val="single" w:color="auto" w:sz="4" w:space="0"/>
              <w:right w:val="single" w:color="000000" w:sz="4" w:space="0"/>
            </w:tcBorders>
            <w:noWrap/>
            <w:vAlign w:val="center"/>
          </w:tcPr>
          <w:p>
            <w:pPr>
              <w:widowControl/>
              <w:jc w:val="left"/>
              <w:rPr>
                <w:rFonts w:hint="eastAsia" w:cs="宋体"/>
                <w:color w:val="000000"/>
                <w:spacing w:val="0"/>
                <w:sz w:val="21"/>
                <w:szCs w:val="21"/>
              </w:rPr>
            </w:pPr>
            <w:r>
              <w:rPr>
                <w:rFonts w:hint="eastAsia" w:cs="宋体"/>
                <w:color w:val="000000"/>
                <w:spacing w:val="0"/>
                <w:sz w:val="21"/>
                <w:szCs w:val="21"/>
              </w:rPr>
              <w:t>水土保持生态建设工程  工程措施，0.3</w:t>
            </w:r>
          </w:p>
        </w:tc>
        <w:tc>
          <w:tcPr>
            <w:tcW w:w="1314" w:type="dxa"/>
            <w:tcBorders>
              <w:top w:val="nil"/>
              <w:left w:val="nil"/>
              <w:bottom w:val="single" w:color="auto" w:sz="4" w:space="0"/>
              <w:right w:val="single" w:color="auto" w:sz="4" w:space="0"/>
            </w:tcBorders>
            <w:noWrap/>
            <w:vAlign w:val="center"/>
          </w:tcPr>
          <w:p>
            <w:pPr>
              <w:widowControl/>
              <w:jc w:val="center"/>
              <w:rPr>
                <w:rFonts w:hint="eastAsia" w:cs="宋体"/>
                <w:color w:val="000000"/>
                <w:spacing w:val="0"/>
                <w:sz w:val="21"/>
                <w:szCs w:val="21"/>
              </w:rPr>
            </w:pPr>
            <w:r>
              <w:rPr>
                <w:rFonts w:hint="eastAsia" w:cs="宋体"/>
                <w:color w:val="000000"/>
                <w:spacing w:val="0"/>
                <w:sz w:val="21"/>
                <w:szCs w:val="21"/>
              </w:rPr>
              <w:t xml:space="preserve">2.85 </w:t>
            </w:r>
          </w:p>
        </w:tc>
        <w:tc>
          <w:tcPr>
            <w:tcW w:w="1314" w:type="dxa"/>
            <w:tcBorders>
              <w:top w:val="nil"/>
              <w:left w:val="nil"/>
              <w:bottom w:val="single" w:color="auto" w:sz="4" w:space="0"/>
              <w:right w:val="single" w:color="auto" w:sz="4" w:space="0"/>
            </w:tcBorders>
            <w:noWrap/>
            <w:vAlign w:val="center"/>
          </w:tcPr>
          <w:p>
            <w:pPr>
              <w:widowControl/>
              <w:jc w:val="center"/>
              <w:rPr>
                <w:rFonts w:hint="eastAsia" w:cs="宋体"/>
                <w:color w:val="000000"/>
                <w:spacing w:val="0"/>
                <w:sz w:val="21"/>
                <w:szCs w:val="21"/>
              </w:rPr>
            </w:pPr>
            <w:r>
              <w:rPr>
                <w:rFonts w:hint="eastAsia" w:cs="宋体"/>
                <w:color w:val="000000"/>
                <w:spacing w:val="0"/>
                <w:sz w:val="21"/>
                <w:szCs w:val="21"/>
              </w:rPr>
              <w:t xml:space="preserve">3.06 </w:t>
            </w:r>
          </w:p>
        </w:tc>
      </w:tr>
      <w:tr>
        <w:tblPrEx>
          <w:tblCellMar>
            <w:top w:w="0" w:type="dxa"/>
            <w:left w:w="108" w:type="dxa"/>
            <w:bottom w:w="0" w:type="dxa"/>
            <w:right w:w="108" w:type="dxa"/>
          </w:tblCellMar>
        </w:tblPrEx>
        <w:trPr>
          <w:trHeight w:val="399" w:hRule="atLeast"/>
        </w:trPr>
        <w:tc>
          <w:tcPr>
            <w:tcW w:w="675" w:type="dxa"/>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spacing w:val="0"/>
                <w:sz w:val="21"/>
                <w:szCs w:val="21"/>
              </w:rPr>
            </w:pPr>
            <w:r>
              <w:rPr>
                <w:rFonts w:hint="eastAsia" w:cs="宋体"/>
                <w:color w:val="000000"/>
                <w:spacing w:val="0"/>
                <w:sz w:val="21"/>
                <w:szCs w:val="21"/>
              </w:rPr>
              <w:t>5</w:t>
            </w:r>
          </w:p>
        </w:tc>
        <w:tc>
          <w:tcPr>
            <w:tcW w:w="5631" w:type="dxa"/>
            <w:tcBorders>
              <w:top w:val="single" w:color="auto" w:sz="4" w:space="0"/>
              <w:left w:val="nil"/>
              <w:bottom w:val="single" w:color="auto" w:sz="4" w:space="0"/>
              <w:right w:val="single" w:color="000000" w:sz="4" w:space="0"/>
            </w:tcBorders>
            <w:noWrap/>
            <w:vAlign w:val="center"/>
          </w:tcPr>
          <w:p>
            <w:pPr>
              <w:widowControl/>
              <w:jc w:val="left"/>
              <w:rPr>
                <w:rFonts w:hint="eastAsia" w:cs="宋体"/>
                <w:color w:val="000000"/>
                <w:spacing w:val="0"/>
                <w:sz w:val="21"/>
                <w:szCs w:val="21"/>
              </w:rPr>
            </w:pPr>
            <w:r>
              <w:rPr>
                <w:rFonts w:hint="eastAsia" w:cs="宋体"/>
                <w:color w:val="000000"/>
                <w:spacing w:val="0"/>
                <w:sz w:val="21"/>
                <w:szCs w:val="21"/>
              </w:rPr>
              <w:t>水土保持生态建设工程  林草措施,0.2</w:t>
            </w:r>
          </w:p>
        </w:tc>
        <w:tc>
          <w:tcPr>
            <w:tcW w:w="1314" w:type="dxa"/>
            <w:tcBorders>
              <w:top w:val="nil"/>
              <w:left w:val="nil"/>
              <w:bottom w:val="single" w:color="auto" w:sz="4" w:space="0"/>
              <w:right w:val="single" w:color="auto" w:sz="4" w:space="0"/>
            </w:tcBorders>
            <w:noWrap/>
            <w:vAlign w:val="center"/>
          </w:tcPr>
          <w:p>
            <w:pPr>
              <w:widowControl/>
              <w:jc w:val="center"/>
              <w:rPr>
                <w:rFonts w:hint="eastAsia" w:cs="宋体"/>
                <w:color w:val="000000"/>
                <w:spacing w:val="0"/>
                <w:sz w:val="21"/>
                <w:szCs w:val="21"/>
              </w:rPr>
            </w:pPr>
            <w:r>
              <w:rPr>
                <w:rFonts w:hint="eastAsia" w:cs="宋体"/>
                <w:color w:val="000000"/>
                <w:spacing w:val="0"/>
                <w:sz w:val="21"/>
                <w:szCs w:val="21"/>
              </w:rPr>
              <w:t xml:space="preserve">1.90 </w:t>
            </w:r>
          </w:p>
        </w:tc>
        <w:tc>
          <w:tcPr>
            <w:tcW w:w="1314" w:type="dxa"/>
            <w:tcBorders>
              <w:top w:val="nil"/>
              <w:left w:val="nil"/>
              <w:bottom w:val="single" w:color="auto" w:sz="4" w:space="0"/>
              <w:right w:val="single" w:color="auto" w:sz="4" w:space="0"/>
            </w:tcBorders>
            <w:noWrap/>
            <w:vAlign w:val="center"/>
          </w:tcPr>
          <w:p>
            <w:pPr>
              <w:widowControl/>
              <w:jc w:val="center"/>
              <w:rPr>
                <w:rFonts w:hint="eastAsia" w:cs="宋体"/>
                <w:color w:val="000000"/>
                <w:spacing w:val="0"/>
                <w:sz w:val="21"/>
                <w:szCs w:val="21"/>
              </w:rPr>
            </w:pPr>
            <w:r>
              <w:rPr>
                <w:rFonts w:hint="eastAsia" w:cs="宋体"/>
                <w:color w:val="000000"/>
                <w:spacing w:val="0"/>
                <w:sz w:val="21"/>
                <w:szCs w:val="21"/>
              </w:rPr>
              <w:t xml:space="preserve">2.04 </w:t>
            </w:r>
          </w:p>
        </w:tc>
      </w:tr>
      <w:tr>
        <w:tblPrEx>
          <w:tblCellMar>
            <w:top w:w="0" w:type="dxa"/>
            <w:left w:w="108" w:type="dxa"/>
            <w:bottom w:w="0" w:type="dxa"/>
            <w:right w:w="108" w:type="dxa"/>
          </w:tblCellMar>
        </w:tblPrEx>
        <w:trPr>
          <w:trHeight w:val="399" w:hRule="atLeast"/>
        </w:trPr>
        <w:tc>
          <w:tcPr>
            <w:tcW w:w="675" w:type="dxa"/>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spacing w:val="0"/>
                <w:sz w:val="21"/>
                <w:szCs w:val="21"/>
              </w:rPr>
            </w:pPr>
            <w:r>
              <w:rPr>
                <w:rFonts w:hint="eastAsia" w:cs="宋体"/>
                <w:color w:val="000000"/>
                <w:spacing w:val="0"/>
                <w:sz w:val="21"/>
                <w:szCs w:val="21"/>
              </w:rPr>
              <w:t>6</w:t>
            </w:r>
          </w:p>
        </w:tc>
        <w:tc>
          <w:tcPr>
            <w:tcW w:w="5631" w:type="dxa"/>
            <w:tcBorders>
              <w:top w:val="single" w:color="auto" w:sz="4" w:space="0"/>
              <w:left w:val="nil"/>
              <w:bottom w:val="single" w:color="auto" w:sz="4" w:space="0"/>
              <w:right w:val="single" w:color="000000" w:sz="4" w:space="0"/>
            </w:tcBorders>
            <w:noWrap/>
            <w:vAlign w:val="center"/>
          </w:tcPr>
          <w:p>
            <w:pPr>
              <w:widowControl/>
              <w:jc w:val="left"/>
              <w:rPr>
                <w:rFonts w:hint="eastAsia" w:cs="宋体"/>
                <w:color w:val="000000"/>
                <w:spacing w:val="0"/>
                <w:sz w:val="21"/>
                <w:szCs w:val="21"/>
              </w:rPr>
            </w:pPr>
            <w:r>
              <w:rPr>
                <w:rFonts w:hint="eastAsia" w:cs="宋体"/>
                <w:color w:val="000000"/>
                <w:spacing w:val="0"/>
                <w:sz w:val="21"/>
                <w:szCs w:val="21"/>
              </w:rPr>
              <w:t>水土保持生态建设工程  封育措施,0.1</w:t>
            </w:r>
          </w:p>
        </w:tc>
        <w:tc>
          <w:tcPr>
            <w:tcW w:w="1314" w:type="dxa"/>
            <w:tcBorders>
              <w:top w:val="nil"/>
              <w:left w:val="nil"/>
              <w:bottom w:val="single" w:color="auto" w:sz="4" w:space="0"/>
              <w:right w:val="single" w:color="auto" w:sz="4" w:space="0"/>
            </w:tcBorders>
            <w:noWrap/>
            <w:vAlign w:val="center"/>
          </w:tcPr>
          <w:p>
            <w:pPr>
              <w:widowControl/>
              <w:jc w:val="center"/>
              <w:rPr>
                <w:rFonts w:hint="eastAsia" w:cs="宋体"/>
                <w:color w:val="000000"/>
                <w:spacing w:val="0"/>
                <w:sz w:val="21"/>
                <w:szCs w:val="21"/>
              </w:rPr>
            </w:pPr>
            <w:r>
              <w:rPr>
                <w:rFonts w:hint="eastAsia" w:cs="宋体"/>
                <w:color w:val="000000"/>
                <w:spacing w:val="0"/>
                <w:sz w:val="21"/>
                <w:szCs w:val="21"/>
              </w:rPr>
              <w:t xml:space="preserve">0.95 </w:t>
            </w:r>
          </w:p>
        </w:tc>
        <w:tc>
          <w:tcPr>
            <w:tcW w:w="1314" w:type="dxa"/>
            <w:tcBorders>
              <w:top w:val="nil"/>
              <w:left w:val="nil"/>
              <w:bottom w:val="single" w:color="auto" w:sz="4" w:space="0"/>
              <w:right w:val="single" w:color="auto" w:sz="4" w:space="0"/>
            </w:tcBorders>
            <w:noWrap/>
            <w:vAlign w:val="center"/>
          </w:tcPr>
          <w:p>
            <w:pPr>
              <w:widowControl/>
              <w:jc w:val="center"/>
              <w:rPr>
                <w:rFonts w:hint="eastAsia" w:cs="宋体"/>
                <w:color w:val="000000"/>
                <w:spacing w:val="0"/>
                <w:sz w:val="21"/>
                <w:szCs w:val="21"/>
              </w:rPr>
            </w:pPr>
            <w:r>
              <w:rPr>
                <w:rFonts w:hint="eastAsia" w:cs="宋体"/>
                <w:color w:val="000000"/>
                <w:spacing w:val="0"/>
                <w:sz w:val="21"/>
                <w:szCs w:val="21"/>
              </w:rPr>
              <w:t xml:space="preserve">1.02 </w:t>
            </w:r>
          </w:p>
        </w:tc>
      </w:tr>
      <w:tr>
        <w:tblPrEx>
          <w:tblCellMar>
            <w:top w:w="0" w:type="dxa"/>
            <w:left w:w="108" w:type="dxa"/>
            <w:bottom w:w="0" w:type="dxa"/>
            <w:right w:w="108" w:type="dxa"/>
          </w:tblCellMar>
        </w:tblPrEx>
        <w:trPr>
          <w:trHeight w:val="399" w:hRule="atLeast"/>
        </w:trPr>
        <w:tc>
          <w:tcPr>
            <w:tcW w:w="675" w:type="dxa"/>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spacing w:val="0"/>
                <w:sz w:val="21"/>
                <w:szCs w:val="21"/>
              </w:rPr>
            </w:pPr>
            <w:r>
              <w:rPr>
                <w:rFonts w:hint="eastAsia" w:cs="宋体"/>
                <w:color w:val="000000"/>
                <w:spacing w:val="0"/>
                <w:sz w:val="21"/>
                <w:szCs w:val="21"/>
              </w:rPr>
              <w:t>7</w:t>
            </w:r>
          </w:p>
        </w:tc>
        <w:tc>
          <w:tcPr>
            <w:tcW w:w="5631" w:type="dxa"/>
            <w:tcBorders>
              <w:top w:val="single" w:color="auto" w:sz="4" w:space="0"/>
              <w:left w:val="nil"/>
              <w:bottom w:val="single" w:color="auto" w:sz="4" w:space="0"/>
              <w:right w:val="single" w:color="000000" w:sz="4" w:space="0"/>
            </w:tcBorders>
            <w:noWrap/>
            <w:vAlign w:val="center"/>
          </w:tcPr>
          <w:p>
            <w:pPr>
              <w:widowControl/>
              <w:jc w:val="left"/>
              <w:rPr>
                <w:rFonts w:hint="eastAsia" w:cs="宋体"/>
                <w:color w:val="000000"/>
                <w:spacing w:val="0"/>
                <w:sz w:val="21"/>
                <w:szCs w:val="21"/>
              </w:rPr>
            </w:pPr>
            <w:r>
              <w:rPr>
                <w:rFonts w:hint="eastAsia" w:cs="宋体"/>
                <w:color w:val="000000"/>
                <w:spacing w:val="0"/>
                <w:sz w:val="21"/>
                <w:szCs w:val="21"/>
              </w:rPr>
              <w:t>其他工程,0.5</w:t>
            </w:r>
          </w:p>
        </w:tc>
        <w:tc>
          <w:tcPr>
            <w:tcW w:w="1314" w:type="dxa"/>
            <w:tcBorders>
              <w:top w:val="nil"/>
              <w:left w:val="nil"/>
              <w:bottom w:val="single" w:color="auto" w:sz="4" w:space="0"/>
              <w:right w:val="single" w:color="auto" w:sz="4" w:space="0"/>
            </w:tcBorders>
            <w:noWrap/>
            <w:vAlign w:val="center"/>
          </w:tcPr>
          <w:p>
            <w:pPr>
              <w:widowControl/>
              <w:jc w:val="center"/>
              <w:rPr>
                <w:rFonts w:hint="eastAsia" w:cs="宋体"/>
                <w:color w:val="000000"/>
                <w:spacing w:val="0"/>
                <w:sz w:val="21"/>
                <w:szCs w:val="21"/>
              </w:rPr>
            </w:pPr>
            <w:r>
              <w:rPr>
                <w:rFonts w:hint="eastAsia" w:cs="宋体"/>
                <w:color w:val="000000"/>
                <w:spacing w:val="0"/>
                <w:sz w:val="21"/>
                <w:szCs w:val="21"/>
              </w:rPr>
              <w:t xml:space="preserve">4.75 </w:t>
            </w:r>
          </w:p>
        </w:tc>
        <w:tc>
          <w:tcPr>
            <w:tcW w:w="1314" w:type="dxa"/>
            <w:tcBorders>
              <w:top w:val="nil"/>
              <w:left w:val="nil"/>
              <w:bottom w:val="single" w:color="auto" w:sz="4" w:space="0"/>
              <w:right w:val="single" w:color="auto" w:sz="4" w:space="0"/>
            </w:tcBorders>
            <w:noWrap/>
            <w:vAlign w:val="center"/>
          </w:tcPr>
          <w:p>
            <w:pPr>
              <w:widowControl/>
              <w:jc w:val="center"/>
              <w:rPr>
                <w:rFonts w:hint="eastAsia" w:cs="宋体"/>
                <w:color w:val="000000"/>
                <w:spacing w:val="0"/>
                <w:sz w:val="21"/>
                <w:szCs w:val="21"/>
              </w:rPr>
            </w:pPr>
            <w:r>
              <w:rPr>
                <w:rFonts w:hint="eastAsia" w:cs="宋体"/>
                <w:color w:val="000000"/>
                <w:spacing w:val="0"/>
                <w:sz w:val="21"/>
                <w:szCs w:val="21"/>
              </w:rPr>
              <w:t xml:space="preserve">5.10 </w:t>
            </w:r>
          </w:p>
        </w:tc>
      </w:tr>
    </w:tbl>
    <w:p>
      <w:pPr>
        <w:adjustRightInd w:val="0"/>
        <w:snapToGrid w:val="0"/>
        <w:spacing w:line="360" w:lineRule="auto"/>
        <w:ind w:firstLine="560" w:firstLineChars="200"/>
        <w:rPr>
          <w:rFonts w:hint="eastAsia" w:cs="宋体"/>
          <w:color w:val="000000"/>
          <w:spacing w:val="0"/>
          <w:sz w:val="28"/>
          <w:szCs w:val="28"/>
        </w:rPr>
      </w:pPr>
    </w:p>
    <w:tbl>
      <w:tblPr>
        <w:tblStyle w:val="22"/>
        <w:tblW w:w="9150" w:type="dxa"/>
        <w:tblInd w:w="-34" w:type="dxa"/>
        <w:tblLayout w:type="autofit"/>
        <w:tblCellMar>
          <w:top w:w="0" w:type="dxa"/>
          <w:left w:w="108" w:type="dxa"/>
          <w:bottom w:w="0" w:type="dxa"/>
          <w:right w:w="108" w:type="dxa"/>
        </w:tblCellMar>
      </w:tblPr>
      <w:tblGrid>
        <w:gridCol w:w="130"/>
        <w:gridCol w:w="438"/>
        <w:gridCol w:w="709"/>
        <w:gridCol w:w="1353"/>
        <w:gridCol w:w="1090"/>
        <w:gridCol w:w="1000"/>
        <w:gridCol w:w="478"/>
        <w:gridCol w:w="523"/>
        <w:gridCol w:w="1000"/>
        <w:gridCol w:w="1289"/>
        <w:gridCol w:w="138"/>
        <w:gridCol w:w="1002"/>
      </w:tblGrid>
      <w:tr>
        <w:tblPrEx>
          <w:tblCellMar>
            <w:top w:w="0" w:type="dxa"/>
            <w:left w:w="108" w:type="dxa"/>
            <w:bottom w:w="0" w:type="dxa"/>
            <w:right w:w="108" w:type="dxa"/>
          </w:tblCellMar>
        </w:tblPrEx>
        <w:trPr>
          <w:trHeight w:val="399" w:hRule="atLeast"/>
        </w:trPr>
        <w:tc>
          <w:tcPr>
            <w:tcW w:w="9150" w:type="dxa"/>
            <w:gridSpan w:val="12"/>
            <w:tcBorders>
              <w:top w:val="nil"/>
              <w:left w:val="nil"/>
              <w:bottom w:val="single" w:color="auto" w:sz="4" w:space="0"/>
              <w:right w:val="nil"/>
            </w:tcBorders>
            <w:noWrap/>
            <w:vAlign w:val="center"/>
          </w:tcPr>
          <w:p>
            <w:pPr>
              <w:widowControl/>
              <w:jc w:val="center"/>
              <w:rPr>
                <w:rFonts w:hint="eastAsia" w:cs="宋体"/>
                <w:b/>
                <w:bCs/>
                <w:color w:val="000000"/>
                <w:spacing w:val="0"/>
                <w:sz w:val="28"/>
                <w:szCs w:val="28"/>
              </w:rPr>
            </w:pPr>
            <w:r>
              <w:rPr>
                <w:rFonts w:hint="eastAsia" w:ascii="宋体" w:hAnsi="宋体" w:eastAsia="宋体" w:cs="宋体"/>
                <w:b/>
                <w:bCs/>
                <w:color w:val="000000"/>
                <w:spacing w:val="0"/>
              </w:rPr>
              <w:t>间接费费率表</w:t>
            </w:r>
          </w:p>
        </w:tc>
      </w:tr>
      <w:tr>
        <w:tblPrEx>
          <w:tblCellMar>
            <w:top w:w="0" w:type="dxa"/>
            <w:left w:w="108" w:type="dxa"/>
            <w:bottom w:w="0" w:type="dxa"/>
            <w:right w:w="108" w:type="dxa"/>
          </w:tblCellMar>
        </w:tblPrEx>
        <w:trPr>
          <w:trHeight w:val="399" w:hRule="atLeast"/>
        </w:trPr>
        <w:tc>
          <w:tcPr>
            <w:tcW w:w="568" w:type="dxa"/>
            <w:gridSpan w:val="2"/>
            <w:vMerge w:val="restart"/>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序号</w:t>
            </w:r>
          </w:p>
        </w:tc>
        <w:tc>
          <w:tcPr>
            <w:tcW w:w="2062" w:type="dxa"/>
            <w:gridSpan w:val="2"/>
            <w:vMerge w:val="restart"/>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项目划分</w:t>
            </w:r>
          </w:p>
        </w:tc>
        <w:tc>
          <w:tcPr>
            <w:tcW w:w="1090" w:type="dxa"/>
            <w:vMerge w:val="restart"/>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计算</w:t>
            </w:r>
          </w:p>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基数</w:t>
            </w:r>
          </w:p>
        </w:tc>
        <w:tc>
          <w:tcPr>
            <w:tcW w:w="5430" w:type="dxa"/>
            <w:gridSpan w:val="7"/>
            <w:tcBorders>
              <w:top w:val="single" w:color="auto" w:sz="4" w:space="0"/>
              <w:left w:val="nil"/>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间接费费率%</w:t>
            </w:r>
          </w:p>
        </w:tc>
      </w:tr>
      <w:tr>
        <w:tblPrEx>
          <w:tblCellMar>
            <w:top w:w="0" w:type="dxa"/>
            <w:left w:w="108" w:type="dxa"/>
            <w:bottom w:w="0" w:type="dxa"/>
            <w:right w:w="108" w:type="dxa"/>
          </w:tblCellMar>
        </w:tblPrEx>
        <w:trPr>
          <w:trHeight w:val="708" w:hRule="atLeast"/>
        </w:trPr>
        <w:tc>
          <w:tcPr>
            <w:tcW w:w="568"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cs="宋体"/>
                <w:color w:val="000000"/>
                <w:spacing w:val="0"/>
                <w:sz w:val="21"/>
                <w:szCs w:val="21"/>
              </w:rPr>
            </w:pPr>
          </w:p>
        </w:tc>
        <w:tc>
          <w:tcPr>
            <w:tcW w:w="206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cs="宋体"/>
                <w:color w:val="000000"/>
                <w:spacing w:val="0"/>
                <w:sz w:val="21"/>
                <w:szCs w:val="21"/>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cs="宋体"/>
                <w:color w:val="000000"/>
                <w:spacing w:val="0"/>
                <w:sz w:val="21"/>
                <w:szCs w:val="21"/>
              </w:rPr>
            </w:pPr>
          </w:p>
        </w:tc>
        <w:tc>
          <w:tcPr>
            <w:tcW w:w="1000" w:type="dxa"/>
            <w:tcBorders>
              <w:top w:val="nil"/>
              <w:left w:val="nil"/>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枢纽</w:t>
            </w:r>
          </w:p>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工程</w:t>
            </w:r>
          </w:p>
        </w:tc>
        <w:tc>
          <w:tcPr>
            <w:tcW w:w="1001" w:type="dxa"/>
            <w:gridSpan w:val="2"/>
            <w:tcBorders>
              <w:top w:val="nil"/>
              <w:left w:val="nil"/>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引水</w:t>
            </w:r>
          </w:p>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工程</w:t>
            </w:r>
          </w:p>
        </w:tc>
        <w:tc>
          <w:tcPr>
            <w:tcW w:w="1000" w:type="dxa"/>
            <w:tcBorders>
              <w:top w:val="nil"/>
              <w:left w:val="nil"/>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河道</w:t>
            </w:r>
          </w:p>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工程</w:t>
            </w:r>
          </w:p>
        </w:tc>
        <w:tc>
          <w:tcPr>
            <w:tcW w:w="1427" w:type="dxa"/>
            <w:gridSpan w:val="2"/>
            <w:tcBorders>
              <w:top w:val="nil"/>
              <w:left w:val="nil"/>
              <w:bottom w:val="single" w:color="auto" w:sz="4" w:space="0"/>
              <w:right w:val="single" w:color="auto" w:sz="4" w:space="0"/>
            </w:tcBorders>
            <w:noWrap w:val="0"/>
            <w:vAlign w:val="center"/>
          </w:tcPr>
          <w:p>
            <w:pPr>
              <w:widowControl/>
              <w:spacing w:line="240" w:lineRule="atLeast"/>
              <w:jc w:val="center"/>
              <w:rPr>
                <w:rFonts w:hint="eastAsia" w:cs="宋体"/>
                <w:bCs/>
                <w:color w:val="000000"/>
                <w:spacing w:val="0"/>
                <w:sz w:val="21"/>
                <w:szCs w:val="21"/>
              </w:rPr>
            </w:pPr>
            <w:r>
              <w:rPr>
                <w:rFonts w:hint="eastAsia" w:cs="宋体"/>
                <w:bCs/>
                <w:color w:val="000000"/>
                <w:spacing w:val="0"/>
                <w:sz w:val="21"/>
                <w:szCs w:val="21"/>
              </w:rPr>
              <w:t>水土保持</w:t>
            </w:r>
          </w:p>
          <w:p>
            <w:pPr>
              <w:widowControl/>
              <w:spacing w:line="240" w:lineRule="atLeast"/>
              <w:jc w:val="center"/>
              <w:rPr>
                <w:rFonts w:hint="eastAsia" w:cs="宋体"/>
                <w:bCs/>
                <w:color w:val="000000"/>
                <w:spacing w:val="0"/>
                <w:sz w:val="21"/>
                <w:szCs w:val="21"/>
              </w:rPr>
            </w:pPr>
            <w:r>
              <w:rPr>
                <w:rFonts w:hint="eastAsia" w:cs="宋体"/>
                <w:bCs/>
                <w:color w:val="000000"/>
                <w:spacing w:val="0"/>
                <w:sz w:val="21"/>
                <w:szCs w:val="21"/>
              </w:rPr>
              <w:t>生态建设工程</w:t>
            </w:r>
          </w:p>
        </w:tc>
        <w:tc>
          <w:tcPr>
            <w:tcW w:w="1002" w:type="dxa"/>
            <w:tcBorders>
              <w:top w:val="nil"/>
              <w:left w:val="nil"/>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其他</w:t>
            </w:r>
          </w:p>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工程</w:t>
            </w:r>
          </w:p>
        </w:tc>
      </w:tr>
      <w:tr>
        <w:tblPrEx>
          <w:tblCellMar>
            <w:top w:w="0" w:type="dxa"/>
            <w:left w:w="108" w:type="dxa"/>
            <w:bottom w:w="0" w:type="dxa"/>
            <w:right w:w="108" w:type="dxa"/>
          </w:tblCellMar>
        </w:tblPrEx>
        <w:trPr>
          <w:trHeight w:val="399" w:hRule="atLeast"/>
        </w:trPr>
        <w:tc>
          <w:tcPr>
            <w:tcW w:w="568" w:type="dxa"/>
            <w:gridSpan w:val="2"/>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hint="eastAsia" w:cs="宋体"/>
                <w:bCs/>
                <w:color w:val="000000"/>
                <w:spacing w:val="0"/>
                <w:sz w:val="21"/>
                <w:szCs w:val="21"/>
              </w:rPr>
            </w:pPr>
            <w:r>
              <w:rPr>
                <w:rFonts w:hint="eastAsia" w:cs="宋体"/>
                <w:bCs/>
                <w:color w:val="000000"/>
                <w:spacing w:val="0"/>
                <w:sz w:val="21"/>
                <w:szCs w:val="21"/>
              </w:rPr>
              <w:t>1</w:t>
            </w:r>
          </w:p>
        </w:tc>
        <w:tc>
          <w:tcPr>
            <w:tcW w:w="2062" w:type="dxa"/>
            <w:gridSpan w:val="2"/>
            <w:tcBorders>
              <w:top w:val="nil"/>
              <w:left w:val="nil"/>
              <w:bottom w:val="single" w:color="auto" w:sz="4" w:space="0"/>
              <w:right w:val="single" w:color="auto" w:sz="4" w:space="0"/>
            </w:tcBorders>
            <w:noWrap/>
            <w:vAlign w:val="center"/>
          </w:tcPr>
          <w:p>
            <w:pPr>
              <w:widowControl/>
              <w:spacing w:line="240" w:lineRule="atLeast"/>
              <w:jc w:val="center"/>
              <w:rPr>
                <w:rFonts w:hint="eastAsia" w:cs="宋体"/>
                <w:bCs/>
                <w:color w:val="000000"/>
                <w:spacing w:val="0"/>
                <w:sz w:val="21"/>
                <w:szCs w:val="21"/>
              </w:rPr>
            </w:pPr>
            <w:r>
              <w:rPr>
                <w:rFonts w:hint="eastAsia" w:cs="宋体"/>
                <w:bCs/>
                <w:color w:val="000000"/>
                <w:spacing w:val="0"/>
                <w:sz w:val="21"/>
                <w:szCs w:val="21"/>
              </w:rPr>
              <w:t>建筑工程</w:t>
            </w:r>
          </w:p>
        </w:tc>
        <w:tc>
          <w:tcPr>
            <w:tcW w:w="1090" w:type="dxa"/>
            <w:tcBorders>
              <w:top w:val="nil"/>
              <w:left w:val="nil"/>
              <w:bottom w:val="single" w:color="auto" w:sz="4" w:space="0"/>
              <w:right w:val="single" w:color="auto" w:sz="4" w:space="0"/>
            </w:tcBorders>
            <w:noWrap/>
            <w:vAlign w:val="center"/>
          </w:tcPr>
          <w:p>
            <w:pPr>
              <w:widowControl/>
              <w:spacing w:line="240" w:lineRule="atLeast"/>
              <w:jc w:val="center"/>
              <w:rPr>
                <w:rFonts w:hint="eastAsia" w:cs="宋体"/>
                <w:bCs/>
                <w:color w:val="000000"/>
                <w:spacing w:val="0"/>
                <w:sz w:val="21"/>
                <w:szCs w:val="21"/>
              </w:rPr>
            </w:pPr>
            <w:r>
              <w:rPr>
                <w:rFonts w:hint="eastAsia" w:cs="宋体"/>
                <w:bCs/>
                <w:color w:val="000000"/>
                <w:spacing w:val="0"/>
                <w:sz w:val="21"/>
                <w:szCs w:val="21"/>
              </w:rPr>
              <w:t>直接费</w:t>
            </w:r>
          </w:p>
        </w:tc>
        <w:tc>
          <w:tcPr>
            <w:tcW w:w="1000" w:type="dxa"/>
            <w:tcBorders>
              <w:top w:val="nil"/>
              <w:left w:val="nil"/>
              <w:bottom w:val="single" w:color="auto" w:sz="4" w:space="0"/>
              <w:right w:val="single" w:color="auto" w:sz="4" w:space="0"/>
            </w:tcBorders>
            <w:noWrap/>
            <w:vAlign w:val="center"/>
          </w:tcPr>
          <w:p>
            <w:pPr>
              <w:widowControl/>
              <w:spacing w:line="240" w:lineRule="atLeast"/>
              <w:jc w:val="center"/>
              <w:rPr>
                <w:rFonts w:hint="eastAsia" w:cs="宋体"/>
                <w:bCs/>
                <w:color w:val="000000"/>
                <w:spacing w:val="0"/>
                <w:sz w:val="21"/>
                <w:szCs w:val="21"/>
              </w:rPr>
            </w:pPr>
            <w:r>
              <w:rPr>
                <w:rFonts w:hint="eastAsia" w:cs="宋体"/>
                <w:bCs/>
                <w:color w:val="000000"/>
                <w:spacing w:val="0"/>
                <w:sz w:val="21"/>
                <w:szCs w:val="21"/>
              </w:rPr>
              <w:t>　</w:t>
            </w:r>
          </w:p>
        </w:tc>
        <w:tc>
          <w:tcPr>
            <w:tcW w:w="1001" w:type="dxa"/>
            <w:gridSpan w:val="2"/>
            <w:tcBorders>
              <w:top w:val="nil"/>
              <w:left w:val="nil"/>
              <w:bottom w:val="single" w:color="auto" w:sz="4" w:space="0"/>
              <w:right w:val="single" w:color="auto" w:sz="4" w:space="0"/>
            </w:tcBorders>
            <w:noWrap/>
            <w:vAlign w:val="center"/>
          </w:tcPr>
          <w:p>
            <w:pPr>
              <w:widowControl/>
              <w:spacing w:line="240" w:lineRule="atLeast"/>
              <w:jc w:val="center"/>
              <w:rPr>
                <w:rFonts w:hint="eastAsia" w:cs="宋体"/>
                <w:bCs/>
                <w:color w:val="000000"/>
                <w:spacing w:val="0"/>
                <w:sz w:val="21"/>
                <w:szCs w:val="21"/>
              </w:rPr>
            </w:pPr>
            <w:r>
              <w:rPr>
                <w:rFonts w:hint="eastAsia" w:cs="宋体"/>
                <w:bCs/>
                <w:color w:val="000000"/>
                <w:spacing w:val="0"/>
                <w:sz w:val="21"/>
                <w:szCs w:val="21"/>
              </w:rPr>
              <w:t>　</w:t>
            </w:r>
          </w:p>
        </w:tc>
        <w:tc>
          <w:tcPr>
            <w:tcW w:w="1000" w:type="dxa"/>
            <w:tcBorders>
              <w:top w:val="nil"/>
              <w:left w:val="nil"/>
              <w:bottom w:val="single" w:color="auto" w:sz="4" w:space="0"/>
              <w:right w:val="single" w:color="auto" w:sz="4" w:space="0"/>
            </w:tcBorders>
            <w:noWrap/>
            <w:vAlign w:val="center"/>
          </w:tcPr>
          <w:p>
            <w:pPr>
              <w:widowControl/>
              <w:spacing w:line="240" w:lineRule="atLeast"/>
              <w:jc w:val="center"/>
              <w:rPr>
                <w:rFonts w:hint="eastAsia" w:cs="宋体"/>
                <w:bCs/>
                <w:color w:val="000000"/>
                <w:spacing w:val="0"/>
                <w:sz w:val="21"/>
                <w:szCs w:val="21"/>
              </w:rPr>
            </w:pPr>
            <w:r>
              <w:rPr>
                <w:rFonts w:hint="eastAsia" w:cs="宋体"/>
                <w:bCs/>
                <w:color w:val="000000"/>
                <w:spacing w:val="0"/>
                <w:sz w:val="21"/>
                <w:szCs w:val="21"/>
              </w:rPr>
              <w:t>　</w:t>
            </w:r>
          </w:p>
        </w:tc>
        <w:tc>
          <w:tcPr>
            <w:tcW w:w="1427" w:type="dxa"/>
            <w:gridSpan w:val="2"/>
            <w:tcBorders>
              <w:top w:val="nil"/>
              <w:left w:val="nil"/>
              <w:bottom w:val="single" w:color="auto" w:sz="4" w:space="0"/>
              <w:right w:val="single" w:color="auto" w:sz="4" w:space="0"/>
            </w:tcBorders>
            <w:noWrap/>
            <w:vAlign w:val="center"/>
          </w:tcPr>
          <w:p>
            <w:pPr>
              <w:widowControl/>
              <w:spacing w:line="240" w:lineRule="atLeast"/>
              <w:jc w:val="center"/>
              <w:rPr>
                <w:rFonts w:hint="eastAsia" w:cs="宋体"/>
                <w:bCs/>
                <w:color w:val="000000"/>
                <w:spacing w:val="0"/>
                <w:sz w:val="21"/>
                <w:szCs w:val="21"/>
              </w:rPr>
            </w:pPr>
            <w:r>
              <w:rPr>
                <w:rFonts w:hint="eastAsia" w:cs="宋体"/>
                <w:bCs/>
                <w:color w:val="000000"/>
                <w:spacing w:val="0"/>
                <w:sz w:val="21"/>
                <w:szCs w:val="21"/>
              </w:rPr>
              <w:t>　</w:t>
            </w:r>
          </w:p>
        </w:tc>
        <w:tc>
          <w:tcPr>
            <w:tcW w:w="1002" w:type="dxa"/>
            <w:tcBorders>
              <w:top w:val="nil"/>
              <w:left w:val="nil"/>
              <w:bottom w:val="single" w:color="auto" w:sz="4" w:space="0"/>
              <w:right w:val="single" w:color="auto" w:sz="4" w:space="0"/>
            </w:tcBorders>
            <w:noWrap/>
            <w:vAlign w:val="center"/>
          </w:tcPr>
          <w:p>
            <w:pPr>
              <w:widowControl/>
              <w:spacing w:line="240" w:lineRule="atLeast"/>
              <w:jc w:val="center"/>
              <w:rPr>
                <w:rFonts w:hint="eastAsia" w:cs="宋体"/>
                <w:bCs/>
                <w:color w:val="000000"/>
                <w:spacing w:val="0"/>
                <w:sz w:val="21"/>
                <w:szCs w:val="21"/>
              </w:rPr>
            </w:pPr>
            <w:r>
              <w:rPr>
                <w:rFonts w:hint="eastAsia" w:cs="宋体"/>
                <w:bCs/>
                <w:color w:val="000000"/>
                <w:spacing w:val="0"/>
                <w:sz w:val="21"/>
                <w:szCs w:val="21"/>
              </w:rPr>
              <w:t>　</w:t>
            </w:r>
          </w:p>
        </w:tc>
      </w:tr>
      <w:tr>
        <w:tblPrEx>
          <w:tblCellMar>
            <w:top w:w="0" w:type="dxa"/>
            <w:left w:w="108" w:type="dxa"/>
            <w:bottom w:w="0" w:type="dxa"/>
            <w:right w:w="108" w:type="dxa"/>
          </w:tblCellMar>
        </w:tblPrEx>
        <w:trPr>
          <w:trHeight w:val="399" w:hRule="atLeast"/>
        </w:trPr>
        <w:tc>
          <w:tcPr>
            <w:tcW w:w="568" w:type="dxa"/>
            <w:gridSpan w:val="2"/>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1.1</w:t>
            </w:r>
          </w:p>
        </w:tc>
        <w:tc>
          <w:tcPr>
            <w:tcW w:w="2062" w:type="dxa"/>
            <w:gridSpan w:val="2"/>
            <w:tcBorders>
              <w:top w:val="nil"/>
              <w:left w:val="nil"/>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土方工程</w:t>
            </w:r>
          </w:p>
        </w:tc>
        <w:tc>
          <w:tcPr>
            <w:tcW w:w="1090" w:type="dxa"/>
            <w:tcBorders>
              <w:top w:val="nil"/>
              <w:left w:val="nil"/>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直接费</w:t>
            </w:r>
          </w:p>
        </w:tc>
        <w:tc>
          <w:tcPr>
            <w:tcW w:w="1000" w:type="dxa"/>
            <w:tcBorders>
              <w:top w:val="nil"/>
              <w:left w:val="nil"/>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8.5</w:t>
            </w:r>
          </w:p>
        </w:tc>
        <w:tc>
          <w:tcPr>
            <w:tcW w:w="1001" w:type="dxa"/>
            <w:gridSpan w:val="2"/>
            <w:tcBorders>
              <w:top w:val="nil"/>
              <w:left w:val="nil"/>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5</w:t>
            </w:r>
          </w:p>
        </w:tc>
        <w:tc>
          <w:tcPr>
            <w:tcW w:w="1000" w:type="dxa"/>
            <w:tcBorders>
              <w:top w:val="nil"/>
              <w:left w:val="nil"/>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5</w:t>
            </w:r>
          </w:p>
        </w:tc>
        <w:tc>
          <w:tcPr>
            <w:tcW w:w="1427" w:type="dxa"/>
            <w:gridSpan w:val="2"/>
            <w:tcBorders>
              <w:top w:val="nil"/>
              <w:left w:val="nil"/>
              <w:bottom w:val="single" w:color="auto" w:sz="4" w:space="0"/>
              <w:right w:val="single" w:color="auto" w:sz="4" w:space="0"/>
            </w:tcBorders>
            <w:noWrap/>
            <w:vAlign w:val="center"/>
          </w:tcPr>
          <w:p>
            <w:pPr>
              <w:widowControl/>
              <w:spacing w:line="240" w:lineRule="atLeast"/>
              <w:jc w:val="center"/>
              <w:rPr>
                <w:rFonts w:hint="eastAsia" w:cs="宋体"/>
                <w:bCs/>
                <w:color w:val="000000"/>
                <w:spacing w:val="0"/>
                <w:sz w:val="21"/>
                <w:szCs w:val="21"/>
              </w:rPr>
            </w:pPr>
            <w:r>
              <w:rPr>
                <w:rFonts w:hint="eastAsia" w:cs="宋体"/>
                <w:bCs/>
                <w:color w:val="000000"/>
                <w:spacing w:val="0"/>
                <w:sz w:val="21"/>
                <w:szCs w:val="21"/>
              </w:rPr>
              <w:t>3.5</w:t>
            </w:r>
          </w:p>
        </w:tc>
        <w:tc>
          <w:tcPr>
            <w:tcW w:w="1002" w:type="dxa"/>
            <w:tcBorders>
              <w:top w:val="nil"/>
              <w:left w:val="nil"/>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4</w:t>
            </w:r>
          </w:p>
        </w:tc>
      </w:tr>
      <w:tr>
        <w:tblPrEx>
          <w:tblCellMar>
            <w:top w:w="0" w:type="dxa"/>
            <w:left w:w="108" w:type="dxa"/>
            <w:bottom w:w="0" w:type="dxa"/>
            <w:right w:w="108" w:type="dxa"/>
          </w:tblCellMar>
        </w:tblPrEx>
        <w:trPr>
          <w:trHeight w:val="399" w:hRule="atLeast"/>
        </w:trPr>
        <w:tc>
          <w:tcPr>
            <w:tcW w:w="568" w:type="dxa"/>
            <w:gridSpan w:val="2"/>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1.2</w:t>
            </w:r>
          </w:p>
        </w:tc>
        <w:tc>
          <w:tcPr>
            <w:tcW w:w="2062" w:type="dxa"/>
            <w:gridSpan w:val="2"/>
            <w:tcBorders>
              <w:top w:val="nil"/>
              <w:left w:val="nil"/>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石方工程</w:t>
            </w:r>
          </w:p>
        </w:tc>
        <w:tc>
          <w:tcPr>
            <w:tcW w:w="1090" w:type="dxa"/>
            <w:tcBorders>
              <w:top w:val="nil"/>
              <w:left w:val="nil"/>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直接费</w:t>
            </w:r>
          </w:p>
        </w:tc>
        <w:tc>
          <w:tcPr>
            <w:tcW w:w="1000" w:type="dxa"/>
            <w:tcBorders>
              <w:top w:val="nil"/>
              <w:left w:val="nil"/>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12.5</w:t>
            </w:r>
          </w:p>
        </w:tc>
        <w:tc>
          <w:tcPr>
            <w:tcW w:w="1001" w:type="dxa"/>
            <w:gridSpan w:val="2"/>
            <w:tcBorders>
              <w:top w:val="nil"/>
              <w:left w:val="nil"/>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10.5</w:t>
            </w:r>
          </w:p>
        </w:tc>
        <w:tc>
          <w:tcPr>
            <w:tcW w:w="1000" w:type="dxa"/>
            <w:tcBorders>
              <w:top w:val="nil"/>
              <w:left w:val="nil"/>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8.5</w:t>
            </w:r>
          </w:p>
        </w:tc>
        <w:tc>
          <w:tcPr>
            <w:tcW w:w="1427" w:type="dxa"/>
            <w:gridSpan w:val="2"/>
            <w:tcBorders>
              <w:top w:val="nil"/>
              <w:left w:val="nil"/>
              <w:bottom w:val="single" w:color="auto" w:sz="4" w:space="0"/>
              <w:right w:val="single" w:color="auto" w:sz="4" w:space="0"/>
            </w:tcBorders>
            <w:noWrap/>
            <w:vAlign w:val="center"/>
          </w:tcPr>
          <w:p>
            <w:pPr>
              <w:widowControl/>
              <w:spacing w:line="240" w:lineRule="atLeast"/>
              <w:jc w:val="center"/>
              <w:rPr>
                <w:rFonts w:hint="eastAsia" w:cs="宋体"/>
                <w:bCs/>
                <w:color w:val="000000"/>
                <w:spacing w:val="0"/>
                <w:sz w:val="21"/>
                <w:szCs w:val="21"/>
              </w:rPr>
            </w:pPr>
            <w:r>
              <w:rPr>
                <w:rFonts w:hint="eastAsia" w:cs="宋体"/>
                <w:bCs/>
                <w:color w:val="000000"/>
                <w:spacing w:val="0"/>
                <w:sz w:val="21"/>
                <w:szCs w:val="21"/>
              </w:rPr>
              <w:t>5</w:t>
            </w:r>
          </w:p>
        </w:tc>
        <w:tc>
          <w:tcPr>
            <w:tcW w:w="1002" w:type="dxa"/>
            <w:tcBorders>
              <w:top w:val="nil"/>
              <w:left w:val="nil"/>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6</w:t>
            </w:r>
          </w:p>
        </w:tc>
      </w:tr>
      <w:tr>
        <w:tblPrEx>
          <w:tblCellMar>
            <w:top w:w="0" w:type="dxa"/>
            <w:left w:w="108" w:type="dxa"/>
            <w:bottom w:w="0" w:type="dxa"/>
            <w:right w:w="108" w:type="dxa"/>
          </w:tblCellMar>
        </w:tblPrEx>
        <w:trPr>
          <w:trHeight w:val="399" w:hRule="atLeast"/>
        </w:trPr>
        <w:tc>
          <w:tcPr>
            <w:tcW w:w="568" w:type="dxa"/>
            <w:gridSpan w:val="2"/>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1.3</w:t>
            </w:r>
          </w:p>
        </w:tc>
        <w:tc>
          <w:tcPr>
            <w:tcW w:w="2062" w:type="dxa"/>
            <w:gridSpan w:val="2"/>
            <w:tcBorders>
              <w:top w:val="nil"/>
              <w:left w:val="nil"/>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砂石备料工程</w:t>
            </w:r>
          </w:p>
        </w:tc>
        <w:tc>
          <w:tcPr>
            <w:tcW w:w="1090" w:type="dxa"/>
            <w:tcBorders>
              <w:top w:val="nil"/>
              <w:left w:val="nil"/>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直接费</w:t>
            </w:r>
          </w:p>
        </w:tc>
        <w:tc>
          <w:tcPr>
            <w:tcW w:w="1000" w:type="dxa"/>
            <w:tcBorders>
              <w:top w:val="nil"/>
              <w:left w:val="nil"/>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5</w:t>
            </w:r>
          </w:p>
        </w:tc>
        <w:tc>
          <w:tcPr>
            <w:tcW w:w="1001" w:type="dxa"/>
            <w:gridSpan w:val="2"/>
            <w:tcBorders>
              <w:top w:val="nil"/>
              <w:left w:val="nil"/>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5</w:t>
            </w:r>
          </w:p>
        </w:tc>
        <w:tc>
          <w:tcPr>
            <w:tcW w:w="1000" w:type="dxa"/>
            <w:tcBorders>
              <w:top w:val="nil"/>
              <w:left w:val="nil"/>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5</w:t>
            </w:r>
          </w:p>
        </w:tc>
        <w:tc>
          <w:tcPr>
            <w:tcW w:w="1427" w:type="dxa"/>
            <w:gridSpan w:val="2"/>
            <w:tcBorders>
              <w:top w:val="nil"/>
              <w:left w:val="nil"/>
              <w:bottom w:val="single" w:color="auto" w:sz="4" w:space="0"/>
              <w:right w:val="single" w:color="auto" w:sz="4" w:space="0"/>
            </w:tcBorders>
            <w:noWrap/>
            <w:vAlign w:val="center"/>
          </w:tcPr>
          <w:p>
            <w:pPr>
              <w:widowControl/>
              <w:spacing w:line="240" w:lineRule="atLeast"/>
              <w:jc w:val="center"/>
              <w:rPr>
                <w:rFonts w:hint="eastAsia" w:cs="宋体"/>
                <w:bCs/>
                <w:color w:val="000000"/>
                <w:spacing w:val="0"/>
                <w:sz w:val="21"/>
                <w:szCs w:val="21"/>
              </w:rPr>
            </w:pPr>
            <w:r>
              <w:rPr>
                <w:rFonts w:hint="eastAsia" w:cs="宋体"/>
                <w:bCs/>
                <w:color w:val="000000"/>
                <w:spacing w:val="0"/>
                <w:sz w:val="21"/>
                <w:szCs w:val="21"/>
              </w:rPr>
              <w:t>　</w:t>
            </w:r>
          </w:p>
        </w:tc>
        <w:tc>
          <w:tcPr>
            <w:tcW w:w="1002" w:type="dxa"/>
            <w:tcBorders>
              <w:top w:val="nil"/>
              <w:left w:val="nil"/>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　</w:t>
            </w:r>
          </w:p>
        </w:tc>
      </w:tr>
      <w:tr>
        <w:tblPrEx>
          <w:tblCellMar>
            <w:top w:w="0" w:type="dxa"/>
            <w:left w:w="108" w:type="dxa"/>
            <w:bottom w:w="0" w:type="dxa"/>
            <w:right w:w="108" w:type="dxa"/>
          </w:tblCellMar>
        </w:tblPrEx>
        <w:trPr>
          <w:trHeight w:val="399" w:hRule="atLeast"/>
        </w:trPr>
        <w:tc>
          <w:tcPr>
            <w:tcW w:w="568" w:type="dxa"/>
            <w:gridSpan w:val="2"/>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1.4</w:t>
            </w:r>
          </w:p>
        </w:tc>
        <w:tc>
          <w:tcPr>
            <w:tcW w:w="2062" w:type="dxa"/>
            <w:gridSpan w:val="2"/>
            <w:tcBorders>
              <w:top w:val="nil"/>
              <w:left w:val="nil"/>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模板工程</w:t>
            </w:r>
          </w:p>
        </w:tc>
        <w:tc>
          <w:tcPr>
            <w:tcW w:w="1090" w:type="dxa"/>
            <w:tcBorders>
              <w:top w:val="nil"/>
              <w:left w:val="nil"/>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直接费</w:t>
            </w:r>
          </w:p>
        </w:tc>
        <w:tc>
          <w:tcPr>
            <w:tcW w:w="1000" w:type="dxa"/>
            <w:tcBorders>
              <w:top w:val="nil"/>
              <w:left w:val="nil"/>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9.5</w:t>
            </w:r>
          </w:p>
        </w:tc>
        <w:tc>
          <w:tcPr>
            <w:tcW w:w="1001" w:type="dxa"/>
            <w:gridSpan w:val="2"/>
            <w:tcBorders>
              <w:top w:val="nil"/>
              <w:left w:val="nil"/>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7</w:t>
            </w:r>
          </w:p>
        </w:tc>
        <w:tc>
          <w:tcPr>
            <w:tcW w:w="1000" w:type="dxa"/>
            <w:tcBorders>
              <w:top w:val="nil"/>
              <w:left w:val="nil"/>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6</w:t>
            </w:r>
          </w:p>
        </w:tc>
        <w:tc>
          <w:tcPr>
            <w:tcW w:w="1427" w:type="dxa"/>
            <w:gridSpan w:val="2"/>
            <w:tcBorders>
              <w:top w:val="nil"/>
              <w:left w:val="nil"/>
              <w:bottom w:val="single" w:color="auto" w:sz="4" w:space="0"/>
              <w:right w:val="single" w:color="auto" w:sz="4" w:space="0"/>
            </w:tcBorders>
            <w:noWrap/>
            <w:vAlign w:val="center"/>
          </w:tcPr>
          <w:p>
            <w:pPr>
              <w:widowControl/>
              <w:spacing w:line="240" w:lineRule="atLeast"/>
              <w:jc w:val="center"/>
              <w:rPr>
                <w:rFonts w:hint="eastAsia" w:cs="宋体"/>
                <w:bCs/>
                <w:color w:val="000000"/>
                <w:spacing w:val="0"/>
                <w:sz w:val="21"/>
                <w:szCs w:val="21"/>
              </w:rPr>
            </w:pPr>
            <w:r>
              <w:rPr>
                <w:rFonts w:hint="eastAsia" w:cs="宋体"/>
                <w:bCs/>
                <w:color w:val="000000"/>
                <w:spacing w:val="0"/>
                <w:sz w:val="21"/>
                <w:szCs w:val="21"/>
              </w:rPr>
              <w:t>4</w:t>
            </w:r>
          </w:p>
        </w:tc>
        <w:tc>
          <w:tcPr>
            <w:tcW w:w="1002" w:type="dxa"/>
            <w:tcBorders>
              <w:top w:val="nil"/>
              <w:left w:val="nil"/>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5</w:t>
            </w:r>
          </w:p>
        </w:tc>
      </w:tr>
      <w:tr>
        <w:tblPrEx>
          <w:tblCellMar>
            <w:top w:w="0" w:type="dxa"/>
            <w:left w:w="108" w:type="dxa"/>
            <w:bottom w:w="0" w:type="dxa"/>
            <w:right w:w="108" w:type="dxa"/>
          </w:tblCellMar>
        </w:tblPrEx>
        <w:trPr>
          <w:trHeight w:val="399" w:hRule="atLeast"/>
        </w:trPr>
        <w:tc>
          <w:tcPr>
            <w:tcW w:w="568" w:type="dxa"/>
            <w:gridSpan w:val="2"/>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1.5</w:t>
            </w:r>
          </w:p>
        </w:tc>
        <w:tc>
          <w:tcPr>
            <w:tcW w:w="2062" w:type="dxa"/>
            <w:gridSpan w:val="2"/>
            <w:tcBorders>
              <w:top w:val="nil"/>
              <w:left w:val="nil"/>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混凝土工程</w:t>
            </w:r>
          </w:p>
        </w:tc>
        <w:tc>
          <w:tcPr>
            <w:tcW w:w="1090" w:type="dxa"/>
            <w:tcBorders>
              <w:top w:val="nil"/>
              <w:left w:val="nil"/>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直接费</w:t>
            </w:r>
          </w:p>
        </w:tc>
        <w:tc>
          <w:tcPr>
            <w:tcW w:w="1000" w:type="dxa"/>
            <w:tcBorders>
              <w:top w:val="nil"/>
              <w:left w:val="nil"/>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9.5</w:t>
            </w:r>
          </w:p>
        </w:tc>
        <w:tc>
          <w:tcPr>
            <w:tcW w:w="1001" w:type="dxa"/>
            <w:gridSpan w:val="2"/>
            <w:tcBorders>
              <w:top w:val="nil"/>
              <w:left w:val="nil"/>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8.5</w:t>
            </w:r>
          </w:p>
        </w:tc>
        <w:tc>
          <w:tcPr>
            <w:tcW w:w="1000" w:type="dxa"/>
            <w:tcBorders>
              <w:top w:val="nil"/>
              <w:left w:val="nil"/>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7</w:t>
            </w:r>
          </w:p>
        </w:tc>
        <w:tc>
          <w:tcPr>
            <w:tcW w:w="1427" w:type="dxa"/>
            <w:gridSpan w:val="2"/>
            <w:tcBorders>
              <w:top w:val="nil"/>
              <w:left w:val="nil"/>
              <w:bottom w:val="single" w:color="auto" w:sz="4" w:space="0"/>
              <w:right w:val="single" w:color="auto" w:sz="4" w:space="0"/>
            </w:tcBorders>
            <w:noWrap/>
            <w:vAlign w:val="center"/>
          </w:tcPr>
          <w:p>
            <w:pPr>
              <w:widowControl/>
              <w:spacing w:line="240" w:lineRule="atLeast"/>
              <w:jc w:val="center"/>
              <w:rPr>
                <w:rFonts w:hint="eastAsia" w:cs="宋体"/>
                <w:bCs/>
                <w:color w:val="000000"/>
                <w:spacing w:val="0"/>
                <w:sz w:val="21"/>
                <w:szCs w:val="21"/>
              </w:rPr>
            </w:pPr>
            <w:r>
              <w:rPr>
                <w:rFonts w:hint="eastAsia" w:cs="宋体"/>
                <w:bCs/>
                <w:color w:val="000000"/>
                <w:spacing w:val="0"/>
                <w:sz w:val="21"/>
                <w:szCs w:val="21"/>
              </w:rPr>
              <w:t>4.5</w:t>
            </w:r>
          </w:p>
        </w:tc>
        <w:tc>
          <w:tcPr>
            <w:tcW w:w="1002" w:type="dxa"/>
            <w:tcBorders>
              <w:top w:val="nil"/>
              <w:left w:val="nil"/>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6</w:t>
            </w:r>
          </w:p>
        </w:tc>
      </w:tr>
      <w:tr>
        <w:tblPrEx>
          <w:tblCellMar>
            <w:top w:w="0" w:type="dxa"/>
            <w:left w:w="108" w:type="dxa"/>
            <w:bottom w:w="0" w:type="dxa"/>
            <w:right w:w="108" w:type="dxa"/>
          </w:tblCellMar>
        </w:tblPrEx>
        <w:trPr>
          <w:trHeight w:val="399" w:hRule="atLeast"/>
        </w:trPr>
        <w:tc>
          <w:tcPr>
            <w:tcW w:w="568" w:type="dxa"/>
            <w:gridSpan w:val="2"/>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1.6</w:t>
            </w:r>
          </w:p>
        </w:tc>
        <w:tc>
          <w:tcPr>
            <w:tcW w:w="2062" w:type="dxa"/>
            <w:gridSpan w:val="2"/>
            <w:tcBorders>
              <w:top w:val="nil"/>
              <w:left w:val="nil"/>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钢筋制作安装工程</w:t>
            </w:r>
          </w:p>
        </w:tc>
        <w:tc>
          <w:tcPr>
            <w:tcW w:w="1090" w:type="dxa"/>
            <w:tcBorders>
              <w:top w:val="nil"/>
              <w:left w:val="nil"/>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直接费</w:t>
            </w:r>
          </w:p>
        </w:tc>
        <w:tc>
          <w:tcPr>
            <w:tcW w:w="1000" w:type="dxa"/>
            <w:tcBorders>
              <w:top w:val="nil"/>
              <w:left w:val="nil"/>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5.5</w:t>
            </w:r>
          </w:p>
        </w:tc>
        <w:tc>
          <w:tcPr>
            <w:tcW w:w="1001" w:type="dxa"/>
            <w:gridSpan w:val="2"/>
            <w:tcBorders>
              <w:top w:val="nil"/>
              <w:left w:val="nil"/>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5</w:t>
            </w:r>
          </w:p>
        </w:tc>
        <w:tc>
          <w:tcPr>
            <w:tcW w:w="1000" w:type="dxa"/>
            <w:tcBorders>
              <w:top w:val="nil"/>
              <w:left w:val="nil"/>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5</w:t>
            </w:r>
          </w:p>
        </w:tc>
        <w:tc>
          <w:tcPr>
            <w:tcW w:w="1427" w:type="dxa"/>
            <w:gridSpan w:val="2"/>
            <w:tcBorders>
              <w:top w:val="nil"/>
              <w:left w:val="nil"/>
              <w:bottom w:val="single" w:color="auto" w:sz="4" w:space="0"/>
              <w:right w:val="single" w:color="auto" w:sz="4" w:space="0"/>
            </w:tcBorders>
            <w:noWrap/>
            <w:vAlign w:val="center"/>
          </w:tcPr>
          <w:p>
            <w:pPr>
              <w:widowControl/>
              <w:spacing w:line="240" w:lineRule="atLeast"/>
              <w:jc w:val="center"/>
              <w:rPr>
                <w:rFonts w:hint="eastAsia" w:cs="宋体"/>
                <w:bCs/>
                <w:color w:val="000000"/>
                <w:spacing w:val="0"/>
                <w:sz w:val="21"/>
                <w:szCs w:val="21"/>
              </w:rPr>
            </w:pPr>
            <w:r>
              <w:rPr>
                <w:rFonts w:hint="eastAsia" w:cs="宋体"/>
                <w:bCs/>
                <w:color w:val="000000"/>
                <w:spacing w:val="0"/>
                <w:sz w:val="21"/>
                <w:szCs w:val="21"/>
              </w:rPr>
              <w:t>5</w:t>
            </w:r>
          </w:p>
        </w:tc>
        <w:tc>
          <w:tcPr>
            <w:tcW w:w="1002" w:type="dxa"/>
            <w:tcBorders>
              <w:top w:val="nil"/>
              <w:left w:val="nil"/>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5</w:t>
            </w:r>
          </w:p>
        </w:tc>
      </w:tr>
      <w:tr>
        <w:tblPrEx>
          <w:tblCellMar>
            <w:top w:w="0" w:type="dxa"/>
            <w:left w:w="108" w:type="dxa"/>
            <w:bottom w:w="0" w:type="dxa"/>
            <w:right w:w="108" w:type="dxa"/>
          </w:tblCellMar>
        </w:tblPrEx>
        <w:trPr>
          <w:trHeight w:val="399" w:hRule="atLeast"/>
        </w:trPr>
        <w:tc>
          <w:tcPr>
            <w:tcW w:w="568" w:type="dxa"/>
            <w:gridSpan w:val="2"/>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1.7</w:t>
            </w:r>
          </w:p>
        </w:tc>
        <w:tc>
          <w:tcPr>
            <w:tcW w:w="2062" w:type="dxa"/>
            <w:gridSpan w:val="2"/>
            <w:tcBorders>
              <w:top w:val="nil"/>
              <w:left w:val="nil"/>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钻孔灌浆及锚固工程</w:t>
            </w:r>
          </w:p>
        </w:tc>
        <w:tc>
          <w:tcPr>
            <w:tcW w:w="1090" w:type="dxa"/>
            <w:tcBorders>
              <w:top w:val="nil"/>
              <w:left w:val="nil"/>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直接费</w:t>
            </w:r>
          </w:p>
        </w:tc>
        <w:tc>
          <w:tcPr>
            <w:tcW w:w="1000" w:type="dxa"/>
            <w:tcBorders>
              <w:top w:val="nil"/>
              <w:left w:val="nil"/>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10.5</w:t>
            </w:r>
          </w:p>
        </w:tc>
        <w:tc>
          <w:tcPr>
            <w:tcW w:w="1001" w:type="dxa"/>
            <w:gridSpan w:val="2"/>
            <w:tcBorders>
              <w:top w:val="nil"/>
              <w:left w:val="nil"/>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9.5</w:t>
            </w:r>
          </w:p>
        </w:tc>
        <w:tc>
          <w:tcPr>
            <w:tcW w:w="1000" w:type="dxa"/>
            <w:tcBorders>
              <w:top w:val="nil"/>
              <w:left w:val="nil"/>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9.5</w:t>
            </w:r>
          </w:p>
        </w:tc>
        <w:tc>
          <w:tcPr>
            <w:tcW w:w="1427" w:type="dxa"/>
            <w:gridSpan w:val="2"/>
            <w:tcBorders>
              <w:top w:val="nil"/>
              <w:left w:val="nil"/>
              <w:bottom w:val="single" w:color="auto" w:sz="4" w:space="0"/>
              <w:right w:val="single" w:color="auto" w:sz="4" w:space="0"/>
            </w:tcBorders>
            <w:noWrap/>
            <w:vAlign w:val="center"/>
          </w:tcPr>
          <w:p>
            <w:pPr>
              <w:widowControl/>
              <w:spacing w:line="240" w:lineRule="atLeast"/>
              <w:jc w:val="center"/>
              <w:rPr>
                <w:rFonts w:hint="eastAsia" w:cs="宋体"/>
                <w:bCs/>
                <w:color w:val="000000"/>
                <w:spacing w:val="0"/>
                <w:sz w:val="21"/>
                <w:szCs w:val="21"/>
              </w:rPr>
            </w:pPr>
            <w:r>
              <w:rPr>
                <w:rFonts w:hint="eastAsia" w:cs="宋体"/>
                <w:bCs/>
                <w:color w:val="000000"/>
                <w:spacing w:val="0"/>
                <w:sz w:val="21"/>
                <w:szCs w:val="21"/>
              </w:rPr>
              <w:t>　</w:t>
            </w:r>
          </w:p>
        </w:tc>
        <w:tc>
          <w:tcPr>
            <w:tcW w:w="1002" w:type="dxa"/>
            <w:tcBorders>
              <w:top w:val="nil"/>
              <w:left w:val="nil"/>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9</w:t>
            </w:r>
          </w:p>
        </w:tc>
      </w:tr>
      <w:tr>
        <w:tblPrEx>
          <w:tblCellMar>
            <w:top w:w="0" w:type="dxa"/>
            <w:left w:w="108" w:type="dxa"/>
            <w:bottom w:w="0" w:type="dxa"/>
            <w:right w:w="108" w:type="dxa"/>
          </w:tblCellMar>
        </w:tblPrEx>
        <w:trPr>
          <w:trHeight w:val="399" w:hRule="atLeast"/>
        </w:trPr>
        <w:tc>
          <w:tcPr>
            <w:tcW w:w="568" w:type="dxa"/>
            <w:gridSpan w:val="2"/>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1.8</w:t>
            </w:r>
          </w:p>
        </w:tc>
        <w:tc>
          <w:tcPr>
            <w:tcW w:w="2062" w:type="dxa"/>
            <w:gridSpan w:val="2"/>
            <w:tcBorders>
              <w:top w:val="nil"/>
              <w:left w:val="nil"/>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疏浚工程</w:t>
            </w:r>
          </w:p>
        </w:tc>
        <w:tc>
          <w:tcPr>
            <w:tcW w:w="1090" w:type="dxa"/>
            <w:tcBorders>
              <w:top w:val="nil"/>
              <w:left w:val="nil"/>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直接费</w:t>
            </w:r>
          </w:p>
        </w:tc>
        <w:tc>
          <w:tcPr>
            <w:tcW w:w="1000" w:type="dxa"/>
            <w:tcBorders>
              <w:top w:val="nil"/>
              <w:left w:val="nil"/>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7.5</w:t>
            </w:r>
          </w:p>
        </w:tc>
        <w:tc>
          <w:tcPr>
            <w:tcW w:w="1001" w:type="dxa"/>
            <w:gridSpan w:val="2"/>
            <w:tcBorders>
              <w:top w:val="nil"/>
              <w:left w:val="nil"/>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7.5</w:t>
            </w:r>
          </w:p>
        </w:tc>
        <w:tc>
          <w:tcPr>
            <w:tcW w:w="1000" w:type="dxa"/>
            <w:tcBorders>
              <w:top w:val="nil"/>
              <w:left w:val="nil"/>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6.5</w:t>
            </w:r>
          </w:p>
        </w:tc>
        <w:tc>
          <w:tcPr>
            <w:tcW w:w="1427" w:type="dxa"/>
            <w:gridSpan w:val="2"/>
            <w:tcBorders>
              <w:top w:val="nil"/>
              <w:left w:val="nil"/>
              <w:bottom w:val="single" w:color="auto" w:sz="4" w:space="0"/>
              <w:right w:val="single" w:color="auto" w:sz="4" w:space="0"/>
            </w:tcBorders>
            <w:noWrap/>
            <w:vAlign w:val="center"/>
          </w:tcPr>
          <w:p>
            <w:pPr>
              <w:widowControl/>
              <w:spacing w:line="240" w:lineRule="atLeast"/>
              <w:jc w:val="center"/>
              <w:rPr>
                <w:rFonts w:hint="eastAsia" w:cs="宋体"/>
                <w:bCs/>
                <w:color w:val="000000"/>
                <w:spacing w:val="0"/>
                <w:sz w:val="21"/>
                <w:szCs w:val="21"/>
              </w:rPr>
            </w:pPr>
            <w:r>
              <w:rPr>
                <w:rFonts w:hint="eastAsia" w:cs="宋体"/>
                <w:bCs/>
                <w:color w:val="000000"/>
                <w:spacing w:val="0"/>
                <w:sz w:val="21"/>
                <w:szCs w:val="21"/>
              </w:rPr>
              <w:t>　</w:t>
            </w:r>
          </w:p>
        </w:tc>
        <w:tc>
          <w:tcPr>
            <w:tcW w:w="1002" w:type="dxa"/>
            <w:tcBorders>
              <w:top w:val="nil"/>
              <w:left w:val="nil"/>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6</w:t>
            </w:r>
          </w:p>
        </w:tc>
      </w:tr>
      <w:tr>
        <w:tblPrEx>
          <w:tblCellMar>
            <w:top w:w="0" w:type="dxa"/>
            <w:left w:w="108" w:type="dxa"/>
            <w:bottom w:w="0" w:type="dxa"/>
            <w:right w:w="108" w:type="dxa"/>
          </w:tblCellMar>
        </w:tblPrEx>
        <w:trPr>
          <w:trHeight w:val="399" w:hRule="atLeast"/>
        </w:trPr>
        <w:tc>
          <w:tcPr>
            <w:tcW w:w="568" w:type="dxa"/>
            <w:gridSpan w:val="2"/>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1.9</w:t>
            </w:r>
          </w:p>
        </w:tc>
        <w:tc>
          <w:tcPr>
            <w:tcW w:w="2062" w:type="dxa"/>
            <w:gridSpan w:val="2"/>
            <w:tcBorders>
              <w:top w:val="nil"/>
              <w:left w:val="nil"/>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其他</w:t>
            </w:r>
          </w:p>
        </w:tc>
        <w:tc>
          <w:tcPr>
            <w:tcW w:w="1090" w:type="dxa"/>
            <w:tcBorders>
              <w:top w:val="nil"/>
              <w:left w:val="nil"/>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直接费</w:t>
            </w:r>
          </w:p>
        </w:tc>
        <w:tc>
          <w:tcPr>
            <w:tcW w:w="1000" w:type="dxa"/>
            <w:tcBorders>
              <w:top w:val="nil"/>
              <w:left w:val="nil"/>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10.5</w:t>
            </w:r>
          </w:p>
        </w:tc>
        <w:tc>
          <w:tcPr>
            <w:tcW w:w="1001" w:type="dxa"/>
            <w:gridSpan w:val="2"/>
            <w:tcBorders>
              <w:top w:val="nil"/>
              <w:left w:val="nil"/>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8.5</w:t>
            </w:r>
          </w:p>
        </w:tc>
        <w:tc>
          <w:tcPr>
            <w:tcW w:w="1000" w:type="dxa"/>
            <w:tcBorders>
              <w:top w:val="nil"/>
              <w:left w:val="nil"/>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7.5</w:t>
            </w:r>
          </w:p>
        </w:tc>
        <w:tc>
          <w:tcPr>
            <w:tcW w:w="1427" w:type="dxa"/>
            <w:gridSpan w:val="2"/>
            <w:tcBorders>
              <w:top w:val="nil"/>
              <w:left w:val="nil"/>
              <w:bottom w:val="single" w:color="auto" w:sz="4" w:space="0"/>
              <w:right w:val="single" w:color="auto" w:sz="4" w:space="0"/>
            </w:tcBorders>
            <w:noWrap/>
            <w:vAlign w:val="center"/>
          </w:tcPr>
          <w:p>
            <w:pPr>
              <w:widowControl/>
              <w:spacing w:line="240" w:lineRule="atLeast"/>
              <w:jc w:val="center"/>
              <w:rPr>
                <w:rFonts w:hint="eastAsia" w:cs="宋体"/>
                <w:bCs/>
                <w:color w:val="000000"/>
                <w:spacing w:val="0"/>
                <w:sz w:val="21"/>
                <w:szCs w:val="21"/>
              </w:rPr>
            </w:pPr>
            <w:r>
              <w:rPr>
                <w:rFonts w:hint="eastAsia" w:cs="宋体"/>
                <w:bCs/>
                <w:color w:val="000000"/>
                <w:spacing w:val="0"/>
                <w:sz w:val="21"/>
                <w:szCs w:val="21"/>
              </w:rPr>
              <w:t>4.5</w:t>
            </w:r>
          </w:p>
        </w:tc>
        <w:tc>
          <w:tcPr>
            <w:tcW w:w="1002" w:type="dxa"/>
            <w:tcBorders>
              <w:top w:val="nil"/>
              <w:left w:val="nil"/>
              <w:bottom w:val="single" w:color="auto" w:sz="4" w:space="0"/>
              <w:right w:val="single" w:color="auto" w:sz="4" w:space="0"/>
            </w:tcBorders>
            <w:noWrap/>
            <w:vAlign w:val="center"/>
          </w:tcPr>
          <w:p>
            <w:pPr>
              <w:widowControl/>
              <w:spacing w:line="240" w:lineRule="atLeast"/>
              <w:jc w:val="center"/>
              <w:rPr>
                <w:rFonts w:hint="eastAsia" w:cs="宋体"/>
                <w:color w:val="000000"/>
                <w:spacing w:val="0"/>
                <w:sz w:val="21"/>
                <w:szCs w:val="21"/>
              </w:rPr>
            </w:pPr>
            <w:r>
              <w:rPr>
                <w:rFonts w:hint="eastAsia" w:cs="宋体"/>
                <w:color w:val="000000"/>
                <w:spacing w:val="0"/>
                <w:sz w:val="21"/>
                <w:szCs w:val="21"/>
              </w:rPr>
              <w:t>6</w:t>
            </w:r>
          </w:p>
        </w:tc>
      </w:tr>
      <w:tr>
        <w:tblPrEx>
          <w:tblCellMar>
            <w:top w:w="0" w:type="dxa"/>
            <w:left w:w="108" w:type="dxa"/>
            <w:bottom w:w="0" w:type="dxa"/>
            <w:right w:w="108" w:type="dxa"/>
          </w:tblCellMar>
        </w:tblPrEx>
        <w:trPr>
          <w:trHeight w:val="399" w:hRule="atLeast"/>
        </w:trPr>
        <w:tc>
          <w:tcPr>
            <w:tcW w:w="568" w:type="dxa"/>
            <w:gridSpan w:val="2"/>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hint="eastAsia" w:cs="宋体"/>
                <w:bCs/>
                <w:color w:val="000000"/>
                <w:spacing w:val="0"/>
                <w:sz w:val="21"/>
                <w:szCs w:val="21"/>
              </w:rPr>
            </w:pPr>
            <w:r>
              <w:rPr>
                <w:rFonts w:hint="eastAsia" w:cs="宋体"/>
                <w:bCs/>
                <w:color w:val="000000"/>
                <w:spacing w:val="0"/>
                <w:sz w:val="21"/>
                <w:szCs w:val="21"/>
              </w:rPr>
              <w:t>2</w:t>
            </w:r>
          </w:p>
        </w:tc>
        <w:tc>
          <w:tcPr>
            <w:tcW w:w="2062" w:type="dxa"/>
            <w:gridSpan w:val="2"/>
            <w:tcBorders>
              <w:top w:val="nil"/>
              <w:left w:val="nil"/>
              <w:bottom w:val="single" w:color="auto" w:sz="4" w:space="0"/>
              <w:right w:val="single" w:color="auto" w:sz="4" w:space="0"/>
            </w:tcBorders>
            <w:noWrap/>
            <w:vAlign w:val="center"/>
          </w:tcPr>
          <w:p>
            <w:pPr>
              <w:widowControl/>
              <w:spacing w:line="240" w:lineRule="atLeast"/>
              <w:jc w:val="center"/>
              <w:rPr>
                <w:rFonts w:hint="eastAsia" w:cs="宋体"/>
                <w:bCs/>
                <w:color w:val="000000"/>
                <w:spacing w:val="0"/>
                <w:sz w:val="21"/>
                <w:szCs w:val="21"/>
              </w:rPr>
            </w:pPr>
            <w:r>
              <w:rPr>
                <w:rFonts w:hint="eastAsia" w:cs="宋体"/>
                <w:bCs/>
                <w:color w:val="000000"/>
                <w:spacing w:val="0"/>
                <w:sz w:val="21"/>
                <w:szCs w:val="21"/>
              </w:rPr>
              <w:t>设备安装工程</w:t>
            </w:r>
          </w:p>
        </w:tc>
        <w:tc>
          <w:tcPr>
            <w:tcW w:w="1090" w:type="dxa"/>
            <w:tcBorders>
              <w:top w:val="nil"/>
              <w:left w:val="nil"/>
              <w:bottom w:val="single" w:color="auto" w:sz="4" w:space="0"/>
              <w:right w:val="single" w:color="auto" w:sz="4" w:space="0"/>
            </w:tcBorders>
            <w:noWrap/>
            <w:vAlign w:val="center"/>
          </w:tcPr>
          <w:p>
            <w:pPr>
              <w:widowControl/>
              <w:spacing w:line="240" w:lineRule="atLeast"/>
              <w:jc w:val="center"/>
              <w:rPr>
                <w:rFonts w:hint="eastAsia" w:cs="宋体"/>
                <w:bCs/>
                <w:color w:val="000000"/>
                <w:spacing w:val="0"/>
                <w:sz w:val="21"/>
                <w:szCs w:val="21"/>
              </w:rPr>
            </w:pPr>
            <w:r>
              <w:rPr>
                <w:rFonts w:hint="eastAsia" w:cs="宋体"/>
                <w:bCs/>
                <w:color w:val="000000"/>
                <w:spacing w:val="0"/>
                <w:sz w:val="21"/>
                <w:szCs w:val="21"/>
              </w:rPr>
              <w:t>人工费</w:t>
            </w:r>
          </w:p>
        </w:tc>
        <w:tc>
          <w:tcPr>
            <w:tcW w:w="1000" w:type="dxa"/>
            <w:tcBorders>
              <w:top w:val="nil"/>
              <w:left w:val="nil"/>
              <w:bottom w:val="single" w:color="auto" w:sz="4" w:space="0"/>
              <w:right w:val="single" w:color="auto" w:sz="4" w:space="0"/>
            </w:tcBorders>
            <w:noWrap/>
            <w:vAlign w:val="center"/>
          </w:tcPr>
          <w:p>
            <w:pPr>
              <w:widowControl/>
              <w:spacing w:line="240" w:lineRule="atLeast"/>
              <w:jc w:val="center"/>
              <w:rPr>
                <w:rFonts w:hint="eastAsia" w:cs="宋体"/>
                <w:bCs/>
                <w:color w:val="000000"/>
                <w:spacing w:val="0"/>
                <w:sz w:val="21"/>
                <w:szCs w:val="21"/>
              </w:rPr>
            </w:pPr>
            <w:r>
              <w:rPr>
                <w:rFonts w:hint="eastAsia" w:cs="宋体"/>
                <w:bCs/>
                <w:color w:val="000000"/>
                <w:spacing w:val="0"/>
                <w:sz w:val="21"/>
                <w:szCs w:val="21"/>
              </w:rPr>
              <w:t>75</w:t>
            </w:r>
          </w:p>
        </w:tc>
        <w:tc>
          <w:tcPr>
            <w:tcW w:w="1001" w:type="dxa"/>
            <w:gridSpan w:val="2"/>
            <w:tcBorders>
              <w:top w:val="nil"/>
              <w:left w:val="nil"/>
              <w:bottom w:val="single" w:color="auto" w:sz="4" w:space="0"/>
              <w:right w:val="single" w:color="auto" w:sz="4" w:space="0"/>
            </w:tcBorders>
            <w:noWrap/>
            <w:vAlign w:val="center"/>
          </w:tcPr>
          <w:p>
            <w:pPr>
              <w:widowControl/>
              <w:spacing w:line="240" w:lineRule="atLeast"/>
              <w:jc w:val="center"/>
              <w:rPr>
                <w:rFonts w:hint="eastAsia" w:cs="宋体"/>
                <w:bCs/>
                <w:color w:val="000000"/>
                <w:spacing w:val="0"/>
                <w:sz w:val="21"/>
                <w:szCs w:val="21"/>
              </w:rPr>
            </w:pPr>
            <w:r>
              <w:rPr>
                <w:rFonts w:hint="eastAsia" w:cs="宋体"/>
                <w:bCs/>
                <w:color w:val="000000"/>
                <w:spacing w:val="0"/>
                <w:sz w:val="21"/>
                <w:szCs w:val="21"/>
              </w:rPr>
              <w:t>70</w:t>
            </w:r>
          </w:p>
        </w:tc>
        <w:tc>
          <w:tcPr>
            <w:tcW w:w="1000" w:type="dxa"/>
            <w:tcBorders>
              <w:top w:val="nil"/>
              <w:left w:val="nil"/>
              <w:bottom w:val="single" w:color="auto" w:sz="4" w:space="0"/>
              <w:right w:val="single" w:color="auto" w:sz="4" w:space="0"/>
            </w:tcBorders>
            <w:noWrap/>
            <w:vAlign w:val="center"/>
          </w:tcPr>
          <w:p>
            <w:pPr>
              <w:widowControl/>
              <w:spacing w:line="240" w:lineRule="atLeast"/>
              <w:jc w:val="center"/>
              <w:rPr>
                <w:rFonts w:hint="eastAsia" w:cs="宋体"/>
                <w:bCs/>
                <w:color w:val="000000"/>
                <w:spacing w:val="0"/>
                <w:sz w:val="21"/>
                <w:szCs w:val="21"/>
              </w:rPr>
            </w:pPr>
            <w:r>
              <w:rPr>
                <w:rFonts w:hint="eastAsia" w:cs="宋体"/>
                <w:bCs/>
                <w:color w:val="000000"/>
                <w:spacing w:val="0"/>
                <w:sz w:val="21"/>
                <w:szCs w:val="21"/>
              </w:rPr>
              <w:t>70</w:t>
            </w:r>
          </w:p>
        </w:tc>
        <w:tc>
          <w:tcPr>
            <w:tcW w:w="1427" w:type="dxa"/>
            <w:gridSpan w:val="2"/>
            <w:tcBorders>
              <w:top w:val="nil"/>
              <w:left w:val="nil"/>
              <w:bottom w:val="single" w:color="auto" w:sz="4" w:space="0"/>
              <w:right w:val="single" w:color="auto" w:sz="4" w:space="0"/>
            </w:tcBorders>
            <w:noWrap/>
            <w:vAlign w:val="center"/>
          </w:tcPr>
          <w:p>
            <w:pPr>
              <w:widowControl/>
              <w:spacing w:line="240" w:lineRule="atLeast"/>
              <w:jc w:val="center"/>
              <w:rPr>
                <w:rFonts w:hint="eastAsia" w:cs="宋体"/>
                <w:bCs/>
                <w:color w:val="000000"/>
                <w:spacing w:val="0"/>
                <w:sz w:val="21"/>
                <w:szCs w:val="21"/>
              </w:rPr>
            </w:pPr>
            <w:r>
              <w:rPr>
                <w:rFonts w:hint="eastAsia" w:cs="宋体"/>
                <w:bCs/>
                <w:color w:val="000000"/>
                <w:spacing w:val="0"/>
                <w:sz w:val="21"/>
                <w:szCs w:val="21"/>
              </w:rPr>
              <w:t>40</w:t>
            </w:r>
          </w:p>
        </w:tc>
        <w:tc>
          <w:tcPr>
            <w:tcW w:w="1002" w:type="dxa"/>
            <w:tcBorders>
              <w:top w:val="nil"/>
              <w:left w:val="nil"/>
              <w:bottom w:val="single" w:color="auto" w:sz="4" w:space="0"/>
              <w:right w:val="single" w:color="auto" w:sz="4" w:space="0"/>
            </w:tcBorders>
            <w:noWrap/>
            <w:vAlign w:val="center"/>
          </w:tcPr>
          <w:p>
            <w:pPr>
              <w:widowControl/>
              <w:spacing w:line="240" w:lineRule="atLeast"/>
              <w:jc w:val="center"/>
              <w:rPr>
                <w:rFonts w:hint="eastAsia" w:cs="宋体"/>
                <w:bCs/>
                <w:color w:val="000000"/>
                <w:spacing w:val="0"/>
                <w:sz w:val="21"/>
                <w:szCs w:val="21"/>
              </w:rPr>
            </w:pPr>
            <w:r>
              <w:rPr>
                <w:rFonts w:hint="eastAsia" w:cs="宋体"/>
                <w:bCs/>
                <w:color w:val="000000"/>
                <w:spacing w:val="0"/>
                <w:sz w:val="21"/>
                <w:szCs w:val="21"/>
              </w:rPr>
              <w:t>60</w:t>
            </w:r>
          </w:p>
        </w:tc>
      </w:tr>
      <w:tr>
        <w:tblPrEx>
          <w:tblCellMar>
            <w:top w:w="0" w:type="dxa"/>
            <w:left w:w="108" w:type="dxa"/>
            <w:bottom w:w="0" w:type="dxa"/>
            <w:right w:w="108" w:type="dxa"/>
          </w:tblCellMar>
        </w:tblPrEx>
        <w:trPr>
          <w:gridBefore w:val="1"/>
          <w:gridAfter w:val="2"/>
          <w:wBefore w:w="130" w:type="dxa"/>
          <w:wAfter w:w="1140" w:type="dxa"/>
          <w:trHeight w:val="399" w:hRule="atLeast"/>
        </w:trPr>
        <w:tc>
          <w:tcPr>
            <w:tcW w:w="7880" w:type="dxa"/>
            <w:gridSpan w:val="9"/>
            <w:tcBorders>
              <w:top w:val="nil"/>
              <w:left w:val="nil"/>
              <w:bottom w:val="single" w:color="auto" w:sz="4" w:space="0"/>
              <w:right w:val="nil"/>
            </w:tcBorders>
            <w:noWrap/>
            <w:vAlign w:val="center"/>
          </w:tcPr>
          <w:p>
            <w:pPr>
              <w:widowControl/>
              <w:jc w:val="center"/>
              <w:rPr>
                <w:rFonts w:hint="eastAsia" w:cs="宋体"/>
                <w:b/>
                <w:bCs/>
                <w:color w:val="000000"/>
                <w:spacing w:val="0"/>
                <w:szCs w:val="24"/>
              </w:rPr>
            </w:pPr>
            <w:r>
              <w:rPr>
                <w:rFonts w:hint="eastAsia" w:cs="宋体"/>
                <w:b/>
                <w:bCs/>
                <w:color w:val="000000"/>
                <w:spacing w:val="0"/>
              </w:rPr>
              <w:t>利润率表</w:t>
            </w:r>
          </w:p>
        </w:tc>
      </w:tr>
      <w:tr>
        <w:tblPrEx>
          <w:tblCellMar>
            <w:top w:w="0" w:type="dxa"/>
            <w:left w:w="108" w:type="dxa"/>
            <w:bottom w:w="0" w:type="dxa"/>
            <w:right w:w="108" w:type="dxa"/>
          </w:tblCellMar>
        </w:tblPrEx>
        <w:trPr>
          <w:gridBefore w:val="1"/>
          <w:gridAfter w:val="2"/>
          <w:wBefore w:w="130" w:type="dxa"/>
          <w:wAfter w:w="1140" w:type="dxa"/>
          <w:trHeight w:val="399" w:hRule="atLeast"/>
        </w:trPr>
        <w:tc>
          <w:tcPr>
            <w:tcW w:w="1147"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cs="宋体"/>
                <w:bCs/>
                <w:color w:val="000000"/>
                <w:spacing w:val="0"/>
                <w:sz w:val="21"/>
                <w:szCs w:val="21"/>
              </w:rPr>
            </w:pPr>
            <w:r>
              <w:rPr>
                <w:rFonts w:hint="eastAsia" w:cs="宋体"/>
                <w:bCs/>
                <w:color w:val="000000"/>
                <w:spacing w:val="0"/>
                <w:sz w:val="21"/>
                <w:szCs w:val="21"/>
              </w:rPr>
              <w:t>枢纽工程</w:t>
            </w:r>
          </w:p>
        </w:tc>
        <w:tc>
          <w:tcPr>
            <w:tcW w:w="3921" w:type="dxa"/>
            <w:gridSpan w:val="4"/>
            <w:tcBorders>
              <w:top w:val="single" w:color="auto" w:sz="4" w:space="0"/>
              <w:left w:val="nil"/>
              <w:bottom w:val="single" w:color="auto" w:sz="4" w:space="0"/>
              <w:right w:val="single" w:color="auto" w:sz="4" w:space="0"/>
            </w:tcBorders>
            <w:noWrap/>
            <w:vAlign w:val="center"/>
          </w:tcPr>
          <w:p>
            <w:pPr>
              <w:widowControl/>
              <w:jc w:val="center"/>
              <w:rPr>
                <w:rFonts w:hint="eastAsia" w:cs="宋体"/>
                <w:b/>
                <w:bCs/>
                <w:color w:val="000000"/>
                <w:spacing w:val="0"/>
                <w:sz w:val="21"/>
                <w:szCs w:val="21"/>
              </w:rPr>
            </w:pPr>
            <w:r>
              <w:rPr>
                <w:rFonts w:hint="eastAsia" w:cs="宋体"/>
                <w:b/>
                <w:bCs/>
                <w:color w:val="000000"/>
                <w:spacing w:val="0"/>
                <w:sz w:val="21"/>
                <w:szCs w:val="21"/>
              </w:rPr>
              <w:t>引水工程、河道工程、其他工程</w:t>
            </w:r>
          </w:p>
        </w:tc>
        <w:tc>
          <w:tcPr>
            <w:tcW w:w="2812" w:type="dxa"/>
            <w:gridSpan w:val="3"/>
            <w:tcBorders>
              <w:top w:val="single" w:color="auto" w:sz="4" w:space="0"/>
              <w:left w:val="nil"/>
              <w:bottom w:val="single" w:color="auto" w:sz="4" w:space="0"/>
              <w:right w:val="single" w:color="auto" w:sz="4" w:space="0"/>
            </w:tcBorders>
            <w:noWrap/>
            <w:vAlign w:val="center"/>
          </w:tcPr>
          <w:p>
            <w:pPr>
              <w:widowControl/>
              <w:jc w:val="center"/>
              <w:rPr>
                <w:rFonts w:hint="eastAsia" w:cs="宋体"/>
                <w:b/>
                <w:bCs/>
                <w:color w:val="000000"/>
                <w:spacing w:val="0"/>
                <w:sz w:val="21"/>
                <w:szCs w:val="21"/>
              </w:rPr>
            </w:pPr>
            <w:r>
              <w:rPr>
                <w:rFonts w:hint="eastAsia" w:cs="宋体"/>
                <w:b/>
                <w:bCs/>
                <w:color w:val="000000"/>
                <w:spacing w:val="0"/>
                <w:sz w:val="21"/>
                <w:szCs w:val="21"/>
              </w:rPr>
              <w:t>水土保持生态建设工程</w:t>
            </w:r>
          </w:p>
        </w:tc>
      </w:tr>
      <w:tr>
        <w:tblPrEx>
          <w:tblCellMar>
            <w:top w:w="0" w:type="dxa"/>
            <w:left w:w="108" w:type="dxa"/>
            <w:bottom w:w="0" w:type="dxa"/>
            <w:right w:w="108" w:type="dxa"/>
          </w:tblCellMar>
        </w:tblPrEx>
        <w:trPr>
          <w:gridBefore w:val="1"/>
          <w:gridAfter w:val="2"/>
          <w:wBefore w:w="130" w:type="dxa"/>
          <w:wAfter w:w="1140" w:type="dxa"/>
          <w:trHeight w:val="399" w:hRule="atLeast"/>
        </w:trPr>
        <w:tc>
          <w:tcPr>
            <w:tcW w:w="1147"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cs="宋体"/>
                <w:color w:val="000000"/>
                <w:spacing w:val="0"/>
                <w:sz w:val="21"/>
                <w:szCs w:val="21"/>
              </w:rPr>
            </w:pPr>
            <w:r>
              <w:rPr>
                <w:rFonts w:hint="eastAsia" w:cs="宋体"/>
                <w:color w:val="000000"/>
                <w:spacing w:val="0"/>
                <w:sz w:val="21"/>
                <w:szCs w:val="21"/>
              </w:rPr>
              <w:t>7%</w:t>
            </w:r>
          </w:p>
        </w:tc>
        <w:tc>
          <w:tcPr>
            <w:tcW w:w="3921" w:type="dxa"/>
            <w:gridSpan w:val="4"/>
            <w:tcBorders>
              <w:top w:val="single" w:color="auto" w:sz="4" w:space="0"/>
              <w:left w:val="nil"/>
              <w:bottom w:val="single" w:color="auto" w:sz="4" w:space="0"/>
              <w:right w:val="single" w:color="auto" w:sz="4" w:space="0"/>
            </w:tcBorders>
            <w:noWrap/>
            <w:vAlign w:val="center"/>
          </w:tcPr>
          <w:p>
            <w:pPr>
              <w:widowControl/>
              <w:jc w:val="center"/>
              <w:rPr>
                <w:rFonts w:hint="eastAsia" w:cs="宋体"/>
                <w:b/>
                <w:color w:val="000000"/>
                <w:spacing w:val="0"/>
                <w:sz w:val="21"/>
                <w:szCs w:val="21"/>
              </w:rPr>
            </w:pPr>
            <w:r>
              <w:rPr>
                <w:rFonts w:hint="eastAsia" w:cs="宋体"/>
                <w:b/>
                <w:color w:val="000000"/>
                <w:spacing w:val="0"/>
                <w:sz w:val="21"/>
                <w:szCs w:val="21"/>
              </w:rPr>
              <w:t>5%</w:t>
            </w:r>
          </w:p>
        </w:tc>
        <w:tc>
          <w:tcPr>
            <w:tcW w:w="2812" w:type="dxa"/>
            <w:gridSpan w:val="3"/>
            <w:tcBorders>
              <w:top w:val="single" w:color="auto" w:sz="4" w:space="0"/>
              <w:left w:val="nil"/>
              <w:bottom w:val="single" w:color="auto" w:sz="4" w:space="0"/>
              <w:right w:val="single" w:color="auto" w:sz="4" w:space="0"/>
            </w:tcBorders>
            <w:noWrap/>
            <w:vAlign w:val="center"/>
          </w:tcPr>
          <w:p>
            <w:pPr>
              <w:widowControl/>
              <w:jc w:val="center"/>
              <w:rPr>
                <w:rFonts w:hint="eastAsia" w:cs="宋体"/>
                <w:b/>
                <w:color w:val="000000"/>
                <w:spacing w:val="0"/>
                <w:sz w:val="21"/>
                <w:szCs w:val="21"/>
              </w:rPr>
            </w:pPr>
            <w:r>
              <w:rPr>
                <w:rFonts w:hint="eastAsia" w:cs="宋体"/>
                <w:b/>
                <w:color w:val="000000"/>
                <w:spacing w:val="0"/>
                <w:sz w:val="21"/>
                <w:szCs w:val="21"/>
              </w:rPr>
              <w:t>3%</w:t>
            </w:r>
          </w:p>
        </w:tc>
      </w:tr>
    </w:tbl>
    <w:p>
      <w:pPr>
        <w:pStyle w:val="11"/>
        <w:spacing w:line="360" w:lineRule="auto"/>
        <w:ind w:firstLine="560"/>
        <w:rPr>
          <w:rFonts w:hint="eastAsia" w:hAnsi="宋体" w:cs="宋体"/>
          <w:color w:val="000000"/>
          <w:kern w:val="0"/>
          <w:sz w:val="28"/>
          <w:szCs w:val="28"/>
        </w:rPr>
      </w:pPr>
      <w:r>
        <w:rPr>
          <w:rFonts w:hint="eastAsia" w:hAnsi="宋体" w:cs="宋体"/>
          <w:color w:val="000000"/>
          <w:kern w:val="0"/>
          <w:sz w:val="28"/>
          <w:szCs w:val="28"/>
        </w:rPr>
        <w:t>（</w:t>
      </w:r>
      <w:r>
        <w:rPr>
          <w:rFonts w:hint="eastAsia" w:hAnsi="宋体" w:cs="宋体"/>
          <w:color w:val="000000"/>
          <w:kern w:val="0"/>
          <w:sz w:val="28"/>
          <w:szCs w:val="28"/>
          <w:lang w:val="en-US" w:eastAsia="zh-CN"/>
        </w:rPr>
        <w:t>6</w:t>
      </w:r>
      <w:r>
        <w:rPr>
          <w:rFonts w:hint="eastAsia" w:hAnsi="宋体" w:cs="宋体"/>
          <w:color w:val="000000"/>
          <w:kern w:val="0"/>
          <w:sz w:val="28"/>
          <w:szCs w:val="28"/>
        </w:rPr>
        <w:t>）税金</w:t>
      </w:r>
    </w:p>
    <w:p>
      <w:pPr>
        <w:adjustRightInd w:val="0"/>
        <w:snapToGrid w:val="0"/>
        <w:spacing w:line="360" w:lineRule="auto"/>
        <w:ind w:firstLine="560" w:firstLineChars="200"/>
        <w:rPr>
          <w:rFonts w:hint="eastAsia" w:cs="宋体"/>
          <w:color w:val="000000"/>
          <w:spacing w:val="0"/>
          <w:sz w:val="28"/>
          <w:szCs w:val="28"/>
        </w:rPr>
      </w:pPr>
      <w:r>
        <w:rPr>
          <w:rFonts w:hint="eastAsia" w:cs="宋体"/>
          <w:color w:val="000000"/>
          <w:spacing w:val="0"/>
          <w:sz w:val="28"/>
          <w:szCs w:val="28"/>
        </w:rPr>
        <w:t>税金=增值税销项税额+附加税费</w:t>
      </w:r>
    </w:p>
    <w:p>
      <w:pPr>
        <w:adjustRightInd w:val="0"/>
        <w:snapToGrid w:val="0"/>
        <w:spacing w:line="360" w:lineRule="auto"/>
        <w:ind w:firstLine="560" w:firstLineChars="200"/>
        <w:rPr>
          <w:rFonts w:hint="eastAsia" w:cs="宋体"/>
          <w:color w:val="000000"/>
          <w:spacing w:val="0"/>
          <w:sz w:val="24"/>
          <w:szCs w:val="24"/>
        </w:rPr>
      </w:pPr>
      <w:r>
        <w:rPr>
          <w:rFonts w:hint="eastAsia" w:cs="宋体"/>
          <w:color w:val="000000"/>
          <w:spacing w:val="0"/>
          <w:sz w:val="28"/>
          <w:szCs w:val="28"/>
        </w:rPr>
        <w:t>增值税销项税额=（直接费+间接费+利润+价差）×增值税销项税</w:t>
      </w:r>
      <w:r>
        <w:rPr>
          <w:rFonts w:hint="eastAsia" w:cs="宋体"/>
          <w:color w:val="000000"/>
          <w:spacing w:val="0"/>
          <w:sz w:val="24"/>
          <w:szCs w:val="24"/>
        </w:rPr>
        <w:t>率（增值税销项税率取9%）。</w:t>
      </w:r>
    </w:p>
    <w:p>
      <w:pPr>
        <w:pStyle w:val="11"/>
        <w:spacing w:line="360" w:lineRule="auto"/>
        <w:ind w:firstLine="560"/>
        <w:rPr>
          <w:rFonts w:hint="eastAsia" w:hAnsi="宋体" w:cs="宋体"/>
          <w:color w:val="000000"/>
          <w:kern w:val="0"/>
          <w:sz w:val="24"/>
          <w:szCs w:val="24"/>
        </w:rPr>
      </w:pPr>
      <w:r>
        <w:rPr>
          <w:rFonts w:hint="eastAsia" w:hAnsi="宋体" w:cs="宋体"/>
          <w:color w:val="000000"/>
          <w:kern w:val="0"/>
          <w:sz w:val="24"/>
          <w:szCs w:val="24"/>
        </w:rPr>
        <w:t>（</w:t>
      </w:r>
      <w:r>
        <w:rPr>
          <w:rFonts w:hint="eastAsia" w:hAnsi="宋体" w:cs="宋体"/>
          <w:color w:val="000000"/>
          <w:kern w:val="0"/>
          <w:sz w:val="24"/>
          <w:szCs w:val="24"/>
          <w:lang w:val="en-US" w:eastAsia="zh-CN"/>
        </w:rPr>
        <w:t>7</w:t>
      </w:r>
      <w:r>
        <w:rPr>
          <w:rFonts w:hint="eastAsia" w:hAnsi="宋体" w:cs="宋体"/>
          <w:color w:val="000000"/>
          <w:kern w:val="0"/>
          <w:sz w:val="24"/>
          <w:szCs w:val="24"/>
        </w:rPr>
        <w:t>）价差</w:t>
      </w:r>
    </w:p>
    <w:p>
      <w:pPr>
        <w:pStyle w:val="11"/>
        <w:spacing w:line="360" w:lineRule="auto"/>
        <w:ind w:firstLine="560"/>
        <w:rPr>
          <w:rFonts w:hint="eastAsia" w:ascii="宋体" w:hAnsi="宋体" w:eastAsia="宋体" w:cs="宋体"/>
          <w:b/>
          <w:sz w:val="24"/>
          <w:szCs w:val="24"/>
        </w:rPr>
        <w:sectPr>
          <w:footerReference r:id="rId9" w:type="first"/>
          <w:footerReference r:id="rId8" w:type="default"/>
          <w:pgSz w:w="11906" w:h="16838"/>
          <w:pgMar w:top="1304" w:right="1701" w:bottom="1134" w:left="1701" w:header="851" w:footer="992" w:gutter="0"/>
          <w:pgNumType w:fmt="decimal"/>
          <w:cols w:space="720" w:num="1"/>
          <w:titlePg/>
          <w:docGrid w:type="lines" w:linePitch="312" w:charSpace="0"/>
        </w:sectPr>
      </w:pPr>
      <w:bookmarkStart w:id="8" w:name="_Hlk96855479"/>
      <w:r>
        <w:rPr>
          <w:rFonts w:hint="eastAsia" w:hAnsi="宋体" w:cs="宋体"/>
          <w:color w:val="000000"/>
          <w:kern w:val="0"/>
          <w:sz w:val="24"/>
          <w:szCs w:val="24"/>
        </w:rPr>
        <w:t>价差</w:t>
      </w:r>
      <w:bookmarkEnd w:id="8"/>
      <w:r>
        <w:rPr>
          <w:rFonts w:hint="eastAsia" w:hAnsi="宋体" w:cs="宋体"/>
          <w:color w:val="000000"/>
          <w:kern w:val="0"/>
          <w:sz w:val="24"/>
          <w:szCs w:val="24"/>
        </w:rPr>
        <w:t>=定额材料（人工）用量×（预算单价—规定价格）×（1+计算税率</w:t>
      </w:r>
    </w:p>
    <w:tbl>
      <w:tblPr>
        <w:tblStyle w:val="22"/>
        <w:tblW w:w="84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2938"/>
        <w:gridCol w:w="1300"/>
        <w:gridCol w:w="1367"/>
        <w:gridCol w:w="17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8460" w:type="dxa"/>
            <w:gridSpan w:val="5"/>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工程量清单表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846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项目名称：关于2023年财政衔接推进乡村振兴补助资金（第二批）采购项目（沿河湾镇方家河村新建大棚及基础设施配套工程）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1080"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938"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300"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单位</w:t>
            </w:r>
          </w:p>
        </w:tc>
        <w:tc>
          <w:tcPr>
            <w:tcW w:w="1367"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工程量或</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设计参数</w:t>
            </w:r>
          </w:p>
        </w:tc>
        <w:tc>
          <w:tcPr>
            <w:tcW w:w="1775"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29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棚体工程</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17座/1960m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w:t>
            </w:r>
          </w:p>
        </w:tc>
        <w:tc>
          <w:tcPr>
            <w:tcW w:w="29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材料费</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r>
              <w:rPr>
                <w:rStyle w:val="85"/>
                <w:sz w:val="18"/>
                <w:szCs w:val="18"/>
                <w:lang w:val="en-US" w:eastAsia="zh-CN" w:bidi="ar"/>
              </w:rPr>
              <w:t>.1</w:t>
            </w:r>
          </w:p>
        </w:tc>
        <w:tc>
          <w:tcPr>
            <w:tcW w:w="29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Φ12钢筋</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11493.64</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20m</w:t>
            </w:r>
            <w:r>
              <w:rPr>
                <w:rStyle w:val="86"/>
                <w:sz w:val="18"/>
                <w:szCs w:val="18"/>
                <w:lang w:val="en-US" w:eastAsia="zh-CN" w:bidi="ar"/>
              </w:rPr>
              <w:t>×33榀/100m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r>
              <w:rPr>
                <w:rStyle w:val="85"/>
                <w:sz w:val="18"/>
                <w:szCs w:val="18"/>
                <w:lang w:val="en-US" w:eastAsia="zh-CN" w:bidi="ar"/>
              </w:rPr>
              <w:t>.1.2</w:t>
            </w:r>
          </w:p>
        </w:tc>
        <w:tc>
          <w:tcPr>
            <w:tcW w:w="29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DN20×2.</w:t>
            </w:r>
            <w:r>
              <w:rPr>
                <w:rStyle w:val="85"/>
                <w:sz w:val="18"/>
                <w:szCs w:val="18"/>
                <w:lang w:val="en-US" w:eastAsia="zh-CN" w:bidi="ar"/>
              </w:rPr>
              <w:t>5mm</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13566.50</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14m×33榀/100m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r>
              <w:rPr>
                <w:rStyle w:val="85"/>
                <w:sz w:val="18"/>
                <w:szCs w:val="18"/>
                <w:lang w:val="en-US" w:eastAsia="zh-CN" w:bidi="ar"/>
              </w:rPr>
              <w:t>.3</w:t>
            </w:r>
          </w:p>
        </w:tc>
        <w:tc>
          <w:tcPr>
            <w:tcW w:w="29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DN32×3.</w:t>
            </w:r>
            <w:r>
              <w:rPr>
                <w:rStyle w:val="85"/>
                <w:sz w:val="18"/>
                <w:szCs w:val="18"/>
                <w:lang w:val="en-US" w:eastAsia="zh-CN" w:bidi="ar"/>
              </w:rPr>
              <w:t>0mm</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26328.90</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14m×33榀/100m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r>
              <w:rPr>
                <w:rStyle w:val="85"/>
                <w:sz w:val="18"/>
                <w:szCs w:val="18"/>
                <w:lang w:val="en-US" w:eastAsia="zh-CN" w:bidi="ar"/>
              </w:rPr>
              <w:t>.1.4</w:t>
            </w:r>
          </w:p>
        </w:tc>
        <w:tc>
          <w:tcPr>
            <w:tcW w:w="29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竹杆</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5880.00</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300根/100m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r>
              <w:rPr>
                <w:rStyle w:val="85"/>
                <w:sz w:val="18"/>
                <w:szCs w:val="18"/>
                <w:lang w:val="en-US" w:eastAsia="zh-CN" w:bidi="ar"/>
              </w:rPr>
              <w:t>.5</w:t>
            </w:r>
          </w:p>
        </w:tc>
        <w:tc>
          <w:tcPr>
            <w:tcW w:w="29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大棚膜</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3439.80</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膜宽13.5m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r>
              <w:rPr>
                <w:rStyle w:val="85"/>
                <w:sz w:val="18"/>
                <w:szCs w:val="18"/>
                <w:lang w:val="en-US" w:eastAsia="zh-CN" w:bidi="ar"/>
              </w:rPr>
              <w:t>.1.6</w:t>
            </w:r>
          </w:p>
        </w:tc>
        <w:tc>
          <w:tcPr>
            <w:tcW w:w="29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保温棉被（包括防寒膜）</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1058.40</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宽2</w:t>
            </w:r>
            <w:r>
              <w:rPr>
                <w:rStyle w:val="85"/>
                <w:sz w:val="18"/>
                <w:szCs w:val="18"/>
                <w:lang w:val="en-US" w:eastAsia="zh-CN" w:bidi="ar"/>
              </w:rPr>
              <w:t>.0m、长13.5m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r>
              <w:rPr>
                <w:rStyle w:val="85"/>
                <w:sz w:val="18"/>
                <w:szCs w:val="18"/>
                <w:lang w:val="en-US" w:eastAsia="zh-CN" w:bidi="ar"/>
              </w:rPr>
              <w:t>.7</w:t>
            </w:r>
          </w:p>
        </w:tc>
        <w:tc>
          <w:tcPr>
            <w:tcW w:w="29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12#钢丝</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6860.00</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350kg/100m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r>
              <w:rPr>
                <w:rStyle w:val="85"/>
                <w:sz w:val="18"/>
                <w:szCs w:val="18"/>
                <w:lang w:val="en-US" w:eastAsia="zh-CN" w:bidi="ar"/>
              </w:rPr>
              <w:t>.1.8</w:t>
            </w:r>
          </w:p>
        </w:tc>
        <w:tc>
          <w:tcPr>
            <w:tcW w:w="29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r>
              <w:rPr>
                <w:rStyle w:val="85"/>
                <w:sz w:val="18"/>
                <w:szCs w:val="18"/>
                <w:lang w:val="en-US" w:eastAsia="zh-CN" w:bidi="ar"/>
              </w:rPr>
              <w:t>2#铁丝</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980.00</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50kg/100m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r>
              <w:rPr>
                <w:rStyle w:val="85"/>
                <w:sz w:val="18"/>
                <w:szCs w:val="18"/>
                <w:lang w:val="en-US" w:eastAsia="zh-CN" w:bidi="ar"/>
              </w:rPr>
              <w:t>.9</w:t>
            </w:r>
          </w:p>
        </w:tc>
        <w:tc>
          <w:tcPr>
            <w:tcW w:w="29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16#铁丝</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588.00</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30kg/100m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r>
              <w:rPr>
                <w:rStyle w:val="85"/>
                <w:sz w:val="18"/>
                <w:szCs w:val="18"/>
                <w:lang w:val="en-US" w:eastAsia="zh-CN" w:bidi="ar"/>
              </w:rPr>
              <w:t>.1.10</w:t>
            </w:r>
          </w:p>
        </w:tc>
        <w:tc>
          <w:tcPr>
            <w:tcW w:w="2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压膜线</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686.00</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35kg/100m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r>
              <w:rPr>
                <w:rStyle w:val="85"/>
                <w:sz w:val="18"/>
                <w:szCs w:val="18"/>
                <w:lang w:val="en-US" w:eastAsia="zh-CN" w:bidi="ar"/>
              </w:rPr>
              <w:t>.11</w:t>
            </w:r>
          </w:p>
        </w:tc>
        <w:tc>
          <w:tcPr>
            <w:tcW w:w="2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拉帘线</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784.00</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40kg/100m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r>
              <w:rPr>
                <w:rStyle w:val="85"/>
                <w:sz w:val="18"/>
                <w:szCs w:val="18"/>
                <w:lang w:val="en-US" w:eastAsia="zh-CN" w:bidi="ar"/>
              </w:rPr>
              <w:t>.1.12</w:t>
            </w:r>
          </w:p>
        </w:tc>
        <w:tc>
          <w:tcPr>
            <w:tcW w:w="2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电动卷帘机(后拉式)</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34.00</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r>
              <w:rPr>
                <w:rStyle w:val="85"/>
                <w:sz w:val="18"/>
                <w:szCs w:val="18"/>
                <w:lang w:val="en-US" w:eastAsia="zh-CN" w:bidi="ar"/>
              </w:rPr>
              <w:t>.13</w:t>
            </w:r>
          </w:p>
        </w:tc>
        <w:tc>
          <w:tcPr>
            <w:tcW w:w="2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r>
              <w:rPr>
                <w:rStyle w:val="85"/>
                <w:sz w:val="18"/>
                <w:szCs w:val="18"/>
                <w:lang w:val="en-US" w:eastAsia="zh-CN" w:bidi="ar"/>
              </w:rPr>
              <w:t>6平方电缆</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1020.00</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r>
              <w:rPr>
                <w:rStyle w:val="85"/>
                <w:sz w:val="18"/>
                <w:szCs w:val="18"/>
                <w:lang w:val="en-US" w:eastAsia="zh-CN" w:bidi="ar"/>
              </w:rPr>
              <w:t>0m/座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r>
              <w:rPr>
                <w:rStyle w:val="85"/>
                <w:sz w:val="18"/>
                <w:szCs w:val="18"/>
                <w:lang w:val="en-US" w:eastAsia="zh-CN" w:bidi="ar"/>
              </w:rPr>
              <w:t>.1.14</w:t>
            </w:r>
          </w:p>
        </w:tc>
        <w:tc>
          <w:tcPr>
            <w:tcW w:w="2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电表及电表盒</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17.00</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r>
              <w:rPr>
                <w:rStyle w:val="85"/>
                <w:sz w:val="18"/>
                <w:szCs w:val="18"/>
                <w:lang w:val="en-US" w:eastAsia="zh-CN" w:bidi="ar"/>
              </w:rPr>
              <w:t>.15</w:t>
            </w:r>
          </w:p>
        </w:tc>
        <w:tc>
          <w:tcPr>
            <w:tcW w:w="2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风口轮</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646.80</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33个/座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r>
              <w:rPr>
                <w:rStyle w:val="85"/>
                <w:sz w:val="18"/>
                <w:szCs w:val="18"/>
                <w:lang w:val="en-US" w:eastAsia="zh-CN" w:bidi="ar"/>
              </w:rPr>
              <w:t>.1.16</w:t>
            </w:r>
          </w:p>
        </w:tc>
        <w:tc>
          <w:tcPr>
            <w:tcW w:w="2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风口线</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w:t>
            </w:r>
            <w:r>
              <w:rPr>
                <w:rStyle w:val="85"/>
                <w:sz w:val="18"/>
                <w:szCs w:val="18"/>
                <w:lang w:val="en-US" w:eastAsia="zh-CN" w:bidi="ar"/>
              </w:rPr>
              <w:t>g</w:t>
            </w: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392.00</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20kg/座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w:t>
            </w:r>
          </w:p>
        </w:tc>
        <w:tc>
          <w:tcPr>
            <w:tcW w:w="2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安装费</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r>
              <w:rPr>
                <w:rStyle w:val="85"/>
                <w:sz w:val="18"/>
                <w:szCs w:val="18"/>
                <w:lang w:val="en-US" w:eastAsia="zh-CN" w:bidi="ar"/>
              </w:rPr>
              <w:t>.2.1</w:t>
            </w:r>
          </w:p>
        </w:tc>
        <w:tc>
          <w:tcPr>
            <w:tcW w:w="29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钢架制作</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榀</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646.8</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r>
              <w:rPr>
                <w:rStyle w:val="85"/>
                <w:sz w:val="18"/>
                <w:szCs w:val="18"/>
                <w:lang w:val="en-US" w:eastAsia="zh-CN" w:bidi="ar"/>
              </w:rPr>
              <w:t>.2.2</w:t>
            </w:r>
          </w:p>
        </w:tc>
        <w:tc>
          <w:tcPr>
            <w:tcW w:w="29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钢架喷漆</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1960.00</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r>
              <w:rPr>
                <w:rStyle w:val="85"/>
                <w:sz w:val="18"/>
                <w:szCs w:val="18"/>
                <w:lang w:val="en-US" w:eastAsia="zh-CN" w:bidi="ar"/>
              </w:rPr>
              <w:t>.2.3</w:t>
            </w:r>
          </w:p>
        </w:tc>
        <w:tc>
          <w:tcPr>
            <w:tcW w:w="29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铺设保温棉被</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1058.40</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r>
              <w:rPr>
                <w:rStyle w:val="85"/>
                <w:sz w:val="18"/>
                <w:szCs w:val="18"/>
                <w:lang w:val="en-US" w:eastAsia="zh-CN" w:bidi="ar"/>
              </w:rPr>
              <w:t>.2.4</w:t>
            </w:r>
          </w:p>
        </w:tc>
        <w:tc>
          <w:tcPr>
            <w:tcW w:w="29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铺设保温塑料膜</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1960.00</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r>
              <w:rPr>
                <w:rStyle w:val="85"/>
                <w:sz w:val="18"/>
                <w:szCs w:val="18"/>
                <w:lang w:val="en-US" w:eastAsia="zh-CN" w:bidi="ar"/>
              </w:rPr>
              <w:t>.2.5</w:t>
            </w:r>
          </w:p>
        </w:tc>
        <w:tc>
          <w:tcPr>
            <w:tcW w:w="29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建棚</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1960.00</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r>
              <w:rPr>
                <w:rStyle w:val="85"/>
                <w:sz w:val="18"/>
                <w:szCs w:val="18"/>
                <w:lang w:val="en-US" w:eastAsia="zh-CN" w:bidi="ar"/>
              </w:rPr>
              <w:t>.2.6</w:t>
            </w:r>
          </w:p>
        </w:tc>
        <w:tc>
          <w:tcPr>
            <w:tcW w:w="2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钢丝砖垫块</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5100.00</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r>
              <w:rPr>
                <w:rStyle w:val="85"/>
                <w:sz w:val="18"/>
                <w:szCs w:val="18"/>
                <w:lang w:val="en-US" w:eastAsia="zh-CN" w:bidi="ar"/>
              </w:rPr>
              <w:t>.2.7</w:t>
            </w:r>
          </w:p>
        </w:tc>
        <w:tc>
          <w:tcPr>
            <w:tcW w:w="2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电动卷帘机及配套设施安装</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34.00</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w:t>
            </w:r>
          </w:p>
        </w:tc>
        <w:tc>
          <w:tcPr>
            <w:tcW w:w="29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土建工程</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r>
              <w:rPr>
                <w:rStyle w:val="85"/>
                <w:sz w:val="18"/>
                <w:szCs w:val="18"/>
                <w:lang w:val="en-US" w:eastAsia="zh-CN" w:bidi="ar"/>
              </w:rPr>
              <w:t>.3.1</w:t>
            </w:r>
          </w:p>
        </w:tc>
        <w:tc>
          <w:tcPr>
            <w:tcW w:w="29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碾压墙体（含两侧边墙）</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2300.00</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无后坡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r>
              <w:rPr>
                <w:rStyle w:val="85"/>
                <w:sz w:val="18"/>
                <w:szCs w:val="18"/>
                <w:lang w:val="en-US" w:eastAsia="zh-CN" w:bidi="ar"/>
              </w:rPr>
              <w:t>.3.2</w:t>
            </w:r>
          </w:p>
        </w:tc>
        <w:tc>
          <w:tcPr>
            <w:tcW w:w="29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土方挖运（综合运距0.5km）</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Style w:val="87"/>
                <w:sz w:val="18"/>
                <w:szCs w:val="18"/>
                <w:lang w:val="en-US" w:eastAsia="zh-CN" w:bidi="ar"/>
              </w:rPr>
              <w:t>3</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30696.96</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r>
              <w:rPr>
                <w:rStyle w:val="85"/>
                <w:sz w:val="18"/>
                <w:szCs w:val="18"/>
                <w:lang w:val="en-US" w:eastAsia="zh-CN" w:bidi="ar"/>
              </w:rPr>
              <w:t>.3.3</w:t>
            </w:r>
          </w:p>
        </w:tc>
        <w:tc>
          <w:tcPr>
            <w:tcW w:w="29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进棚打洞（城门型，高1.92m、宽1.14m）</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17.00</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r>
              <w:rPr>
                <w:rStyle w:val="85"/>
                <w:sz w:val="18"/>
                <w:szCs w:val="18"/>
                <w:lang w:val="en-US" w:eastAsia="zh-CN" w:bidi="ar"/>
              </w:rPr>
              <w:t>.3.4</w:t>
            </w:r>
          </w:p>
        </w:tc>
        <w:tc>
          <w:tcPr>
            <w:tcW w:w="29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砖砌门洞（城门型，120砖墙衬砌）</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Style w:val="87"/>
                <w:sz w:val="18"/>
                <w:szCs w:val="18"/>
                <w:lang w:val="en-US" w:eastAsia="zh-CN" w:bidi="ar"/>
              </w:rPr>
              <w:t>3</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60.01</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砌筑长度</w:t>
            </w:r>
            <w:r>
              <w:rPr>
                <w:rStyle w:val="85"/>
                <w:sz w:val="18"/>
                <w:szCs w:val="18"/>
                <w:lang w:val="en-US" w:eastAsia="zh-CN" w:bidi="ar"/>
              </w:rPr>
              <w:t>6.0m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r>
              <w:rPr>
                <w:rStyle w:val="85"/>
                <w:sz w:val="18"/>
                <w:szCs w:val="18"/>
                <w:lang w:val="en-US" w:eastAsia="zh-CN" w:bidi="ar"/>
              </w:rPr>
              <w:t>.3.5</w:t>
            </w:r>
          </w:p>
        </w:tc>
        <w:tc>
          <w:tcPr>
            <w:tcW w:w="2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预埋拽石</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1020.00</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2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M7.5水泥砂浆砌砖</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Style w:val="88"/>
                <w:sz w:val="18"/>
                <w:szCs w:val="18"/>
                <w:lang w:val="en-US" w:eastAsia="zh-CN" w:bidi="ar"/>
              </w:rPr>
              <w:t>3</w:t>
            </w: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141.12</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2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管理用房</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Style w:val="87"/>
                <w:sz w:val="18"/>
                <w:szCs w:val="18"/>
                <w:lang w:val="en-US" w:eastAsia="zh-CN" w:bidi="ar"/>
              </w:rPr>
              <w:t>2</w:t>
            </w: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204.00</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29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灌溉工程</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w:t>
            </w:r>
          </w:p>
        </w:tc>
        <w:tc>
          <w:tcPr>
            <w:tcW w:w="2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水源设施</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2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取水浮船及其配套设施</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r>
              <w:rPr>
                <w:rStyle w:val="89"/>
                <w:sz w:val="18"/>
                <w:szCs w:val="18"/>
                <w:lang w:val="en-US" w:eastAsia="zh-CN" w:bidi="ar"/>
              </w:rPr>
              <w:t>2</w:t>
            </w:r>
          </w:p>
        </w:tc>
        <w:tc>
          <w:tcPr>
            <w:tcW w:w="2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配电房</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Style w:val="90"/>
                <w:sz w:val="18"/>
                <w:szCs w:val="18"/>
                <w:lang w:val="en-US" w:eastAsia="zh-CN" w:bidi="ar"/>
              </w:rPr>
              <w:t>2</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w:t>
            </w:r>
          </w:p>
        </w:tc>
        <w:tc>
          <w:tcPr>
            <w:tcW w:w="2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200m</w:t>
            </w:r>
            <w:r>
              <w:rPr>
                <w:rStyle w:val="91"/>
                <w:sz w:val="18"/>
                <w:szCs w:val="18"/>
                <w:lang w:val="en-US" w:eastAsia="zh-CN" w:bidi="ar"/>
              </w:rPr>
              <w:t>3</w:t>
            </w:r>
            <w:r>
              <w:rPr>
                <w:rStyle w:val="92"/>
                <w:sz w:val="18"/>
                <w:szCs w:val="18"/>
                <w:lang w:val="en-US" w:eastAsia="zh-CN" w:bidi="ar"/>
              </w:rPr>
              <w:t>砖砌蓄水池</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座</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2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岸坡土方开挖</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Style w:val="90"/>
                <w:sz w:val="18"/>
                <w:szCs w:val="18"/>
                <w:lang w:val="en-US" w:eastAsia="zh-CN" w:bidi="ar"/>
              </w:rPr>
              <w:t>3</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w:t>
            </w:r>
          </w:p>
        </w:tc>
        <w:tc>
          <w:tcPr>
            <w:tcW w:w="29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基坑土方开挖</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Style w:val="90"/>
                <w:sz w:val="18"/>
                <w:szCs w:val="18"/>
                <w:lang w:val="en-US" w:eastAsia="zh-CN" w:bidi="ar"/>
              </w:rPr>
              <w:t>3</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416.30</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w:t>
            </w:r>
          </w:p>
        </w:tc>
        <w:tc>
          <w:tcPr>
            <w:tcW w:w="29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回填土</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Style w:val="90"/>
                <w:sz w:val="18"/>
                <w:szCs w:val="18"/>
                <w:lang w:val="en-US" w:eastAsia="zh-CN" w:bidi="ar"/>
              </w:rPr>
              <w:t>3</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94.18</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w:t>
            </w:r>
          </w:p>
        </w:tc>
        <w:tc>
          <w:tcPr>
            <w:tcW w:w="29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土方推平（外运距离20m）</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Style w:val="90"/>
                <w:sz w:val="18"/>
                <w:szCs w:val="18"/>
                <w:lang w:val="en-US" w:eastAsia="zh-CN" w:bidi="ar"/>
              </w:rPr>
              <w:t>3</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822.11</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w:t>
            </w:r>
          </w:p>
        </w:tc>
        <w:tc>
          <w:tcPr>
            <w:tcW w:w="29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M10浆砌石基础</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Style w:val="90"/>
                <w:sz w:val="18"/>
                <w:szCs w:val="18"/>
                <w:lang w:val="en-US" w:eastAsia="zh-CN" w:bidi="ar"/>
              </w:rPr>
              <w:t>3</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53.69</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w:t>
            </w:r>
          </w:p>
        </w:tc>
        <w:tc>
          <w:tcPr>
            <w:tcW w:w="29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M7.5水泥砂浆砌砖墙（围墙）</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Style w:val="90"/>
                <w:sz w:val="18"/>
                <w:szCs w:val="18"/>
                <w:lang w:val="en-US" w:eastAsia="zh-CN" w:bidi="ar"/>
              </w:rPr>
              <w:t>3</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10.77</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w:t>
            </w:r>
          </w:p>
        </w:tc>
        <w:tc>
          <w:tcPr>
            <w:tcW w:w="29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M10水泥砂浆砌砖墙（池体）</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Style w:val="90"/>
                <w:sz w:val="18"/>
                <w:szCs w:val="18"/>
                <w:lang w:val="en-US" w:eastAsia="zh-CN" w:bidi="ar"/>
              </w:rPr>
              <w:t>3</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63.23</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w:t>
            </w:r>
          </w:p>
        </w:tc>
        <w:tc>
          <w:tcPr>
            <w:tcW w:w="29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底部C20混凝土</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Style w:val="90"/>
                <w:sz w:val="18"/>
                <w:szCs w:val="18"/>
                <w:lang w:val="en-US" w:eastAsia="zh-CN" w:bidi="ar"/>
              </w:rPr>
              <w:t>3</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8.64</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w:t>
            </w:r>
          </w:p>
        </w:tc>
        <w:tc>
          <w:tcPr>
            <w:tcW w:w="29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M7.5砂浆抹面</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Style w:val="87"/>
                <w:sz w:val="18"/>
                <w:szCs w:val="18"/>
                <w:lang w:val="en-US" w:eastAsia="zh-CN" w:bidi="ar"/>
              </w:rPr>
              <w:t>2</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198.06</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w:t>
            </w:r>
          </w:p>
        </w:tc>
        <w:tc>
          <w:tcPr>
            <w:tcW w:w="29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M10防水砂浆抹面（池壁防水）</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Style w:val="87"/>
                <w:sz w:val="18"/>
                <w:szCs w:val="18"/>
                <w:lang w:val="en-US" w:eastAsia="zh-CN" w:bidi="ar"/>
              </w:rPr>
              <w:t>2</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218.88</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2.2.11</w:t>
            </w:r>
          </w:p>
        </w:tc>
        <w:tc>
          <w:tcPr>
            <w:tcW w:w="29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高分子聚乙烯丙纶防水卷材</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Style w:val="87"/>
                <w:sz w:val="18"/>
                <w:szCs w:val="18"/>
                <w:lang w:val="en-US" w:eastAsia="zh-CN" w:bidi="ar"/>
              </w:rPr>
              <w:t>2</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218.88</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2.2.12</w:t>
            </w:r>
          </w:p>
        </w:tc>
        <w:tc>
          <w:tcPr>
            <w:tcW w:w="29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墙体涂料（2遍）</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Style w:val="90"/>
                <w:sz w:val="18"/>
                <w:szCs w:val="18"/>
                <w:lang w:val="en-US" w:eastAsia="zh-CN" w:bidi="ar"/>
              </w:rPr>
              <w:t>2</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104.29</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2.2.13</w:t>
            </w:r>
          </w:p>
        </w:tc>
        <w:tc>
          <w:tcPr>
            <w:tcW w:w="29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YKBa3663预制空心板</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159.90</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2.2.14</w:t>
            </w:r>
          </w:p>
        </w:tc>
        <w:tc>
          <w:tcPr>
            <w:tcW w:w="29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顶部C20混凝土</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Style w:val="90"/>
                <w:sz w:val="18"/>
                <w:szCs w:val="18"/>
                <w:lang w:val="en-US" w:eastAsia="zh-CN" w:bidi="ar"/>
              </w:rPr>
              <w:t>3</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9.36</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2.2.15</w:t>
            </w:r>
          </w:p>
        </w:tc>
        <w:tc>
          <w:tcPr>
            <w:tcW w:w="29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r>
              <w:rPr>
                <w:rStyle w:val="85"/>
                <w:sz w:val="18"/>
                <w:szCs w:val="18"/>
                <w:lang w:val="en-US" w:eastAsia="zh-CN" w:bidi="ar"/>
              </w:rPr>
              <w:t>6MPa Φ110PE管</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溢流管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2.2.16</w:t>
            </w:r>
          </w:p>
        </w:tc>
        <w:tc>
          <w:tcPr>
            <w:tcW w:w="29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DN400HDPE钢带波纹管</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2.2.17</w:t>
            </w:r>
          </w:p>
        </w:tc>
        <w:tc>
          <w:tcPr>
            <w:tcW w:w="29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井盖</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2.2.18</w:t>
            </w:r>
          </w:p>
        </w:tc>
        <w:tc>
          <w:tcPr>
            <w:tcW w:w="29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预埋件</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2.2.19</w:t>
            </w:r>
          </w:p>
        </w:tc>
        <w:tc>
          <w:tcPr>
            <w:tcW w:w="29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钢制爬梯</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2.2.20</w:t>
            </w:r>
          </w:p>
        </w:tc>
        <w:tc>
          <w:tcPr>
            <w:tcW w:w="29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0.6×0.7m铁门</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2.3</w:t>
            </w:r>
          </w:p>
        </w:tc>
        <w:tc>
          <w:tcPr>
            <w:tcW w:w="2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输水管道</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w:t>
            </w:r>
          </w:p>
        </w:tc>
        <w:tc>
          <w:tcPr>
            <w:tcW w:w="2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管沟土方开挖</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Style w:val="90"/>
                <w:sz w:val="18"/>
                <w:szCs w:val="18"/>
                <w:lang w:val="en-US" w:eastAsia="zh-CN" w:bidi="ar"/>
              </w:rPr>
              <w:t>3</w:t>
            </w: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3332.00</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w:t>
            </w:r>
          </w:p>
        </w:tc>
        <w:tc>
          <w:tcPr>
            <w:tcW w:w="2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管沟土方回填</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Style w:val="90"/>
                <w:sz w:val="18"/>
                <w:szCs w:val="18"/>
                <w:lang w:val="en-US" w:eastAsia="zh-CN" w:bidi="ar"/>
              </w:rPr>
              <w:t>3</w:t>
            </w: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3332.00</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w:t>
            </w:r>
          </w:p>
        </w:tc>
        <w:tc>
          <w:tcPr>
            <w:tcW w:w="2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w:t>
            </w:r>
            <w:r>
              <w:rPr>
                <w:rStyle w:val="89"/>
                <w:sz w:val="18"/>
                <w:szCs w:val="18"/>
                <w:lang w:val="en-US" w:eastAsia="zh-CN" w:bidi="ar"/>
              </w:rPr>
              <w:t>50热镀锌钢管</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170.00</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w:t>
            </w:r>
          </w:p>
        </w:tc>
        <w:tc>
          <w:tcPr>
            <w:tcW w:w="2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1.6MPaDN32PE管</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17.00</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w:t>
            </w:r>
          </w:p>
        </w:tc>
        <w:tc>
          <w:tcPr>
            <w:tcW w:w="2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1.6MPa Φ63PE管</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2250.00</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w:t>
            </w:r>
          </w:p>
        </w:tc>
        <w:tc>
          <w:tcPr>
            <w:tcW w:w="2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r>
              <w:rPr>
                <w:rStyle w:val="85"/>
                <w:sz w:val="18"/>
                <w:szCs w:val="18"/>
                <w:lang w:val="en-US" w:eastAsia="zh-CN" w:bidi="ar"/>
              </w:rPr>
              <w:t>MPa Φ110PE管</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980.00</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w:t>
            </w:r>
          </w:p>
        </w:tc>
        <w:tc>
          <w:tcPr>
            <w:tcW w:w="2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穿路顶管</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w:t>
            </w:r>
          </w:p>
        </w:tc>
        <w:tc>
          <w:tcPr>
            <w:tcW w:w="2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闸阀井</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w:t>
            </w:r>
          </w:p>
        </w:tc>
        <w:tc>
          <w:tcPr>
            <w:tcW w:w="2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机电设备及安装工程</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w:t>
            </w:r>
          </w:p>
        </w:tc>
        <w:tc>
          <w:tcPr>
            <w:tcW w:w="2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潜水泵(200QJ15-315/25kw)</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w:t>
            </w:r>
          </w:p>
        </w:tc>
        <w:tc>
          <w:tcPr>
            <w:tcW w:w="2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JHS防水电缆线（国标3×16平方)</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w:t>
            </w:r>
          </w:p>
        </w:tc>
        <w:tc>
          <w:tcPr>
            <w:tcW w:w="2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40kw自耦减压启动柜</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w:t>
            </w:r>
          </w:p>
        </w:tc>
        <w:tc>
          <w:tcPr>
            <w:tcW w:w="2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高压计量装置</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w:t>
            </w:r>
          </w:p>
        </w:tc>
        <w:tc>
          <w:tcPr>
            <w:tcW w:w="2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智能自动抽水系统</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金属结构设备及安装工程</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w:t>
            </w:r>
          </w:p>
        </w:tc>
        <w:tc>
          <w:tcPr>
            <w:tcW w:w="2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DN50闸阀</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c>
          <w:tcPr>
            <w:tcW w:w="2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DN50逆止阀</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w:t>
            </w:r>
          </w:p>
        </w:tc>
        <w:tc>
          <w:tcPr>
            <w:tcW w:w="2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DN100闸阀</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w:t>
            </w:r>
          </w:p>
        </w:tc>
        <w:tc>
          <w:tcPr>
            <w:tcW w:w="2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DN50排气阀</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w:t>
            </w:r>
          </w:p>
        </w:tc>
        <w:tc>
          <w:tcPr>
            <w:tcW w:w="2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智能水表</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w:t>
            </w:r>
          </w:p>
        </w:tc>
        <w:tc>
          <w:tcPr>
            <w:tcW w:w="2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压力表</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w:t>
            </w:r>
          </w:p>
        </w:tc>
        <w:tc>
          <w:tcPr>
            <w:tcW w:w="29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DN32截止阀</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w:t>
            </w:r>
          </w:p>
        </w:tc>
        <w:tc>
          <w:tcPr>
            <w:tcW w:w="29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DN63PE球阀</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w:t>
            </w:r>
          </w:p>
        </w:tc>
        <w:tc>
          <w:tcPr>
            <w:tcW w:w="29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w:t>
            </w:r>
            <w:r>
              <w:rPr>
                <w:rStyle w:val="86"/>
                <w:sz w:val="18"/>
                <w:szCs w:val="18"/>
                <w:lang w:val="en-US" w:eastAsia="zh-CN" w:bidi="ar"/>
              </w:rPr>
              <w:t>10×63PE三通</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2.5.10</w:t>
            </w:r>
          </w:p>
        </w:tc>
        <w:tc>
          <w:tcPr>
            <w:tcW w:w="29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Φ63×32PE变径</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2.5.11</w:t>
            </w:r>
          </w:p>
        </w:tc>
        <w:tc>
          <w:tcPr>
            <w:tcW w:w="29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Φ110×63PE变径</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2.5.12</w:t>
            </w:r>
          </w:p>
        </w:tc>
        <w:tc>
          <w:tcPr>
            <w:tcW w:w="29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DN50弯管</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2.5.13</w:t>
            </w:r>
          </w:p>
        </w:tc>
        <w:tc>
          <w:tcPr>
            <w:tcW w:w="29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DN50短管</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2.5.14</w:t>
            </w:r>
          </w:p>
        </w:tc>
        <w:tc>
          <w:tcPr>
            <w:tcW w:w="29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DN50夹板</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2.5.15</w:t>
            </w:r>
          </w:p>
        </w:tc>
        <w:tc>
          <w:tcPr>
            <w:tcW w:w="29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w:t>
            </w:r>
            <w:r>
              <w:rPr>
                <w:rStyle w:val="93"/>
                <w:sz w:val="18"/>
                <w:szCs w:val="18"/>
                <w:lang w:val="en-US" w:eastAsia="zh-CN" w:bidi="ar"/>
              </w:rPr>
              <w:t>50伸缩器</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c>
          <w:tcPr>
            <w:tcW w:w="2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道路工程及排水工程</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路基修整压实</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Style w:val="87"/>
                <w:sz w:val="18"/>
                <w:szCs w:val="18"/>
                <w:lang w:val="en-US" w:eastAsia="zh-CN" w:bidi="ar"/>
              </w:rPr>
              <w:t>2</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7706.40</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3：7灰土垫层（压实厚度</w:t>
            </w:r>
            <w:r>
              <w:rPr>
                <w:rStyle w:val="85"/>
                <w:sz w:val="18"/>
                <w:szCs w:val="18"/>
                <w:lang w:val="en-US" w:eastAsia="zh-CN" w:bidi="ar"/>
              </w:rPr>
              <w:t>10cm）</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Style w:val="87"/>
                <w:sz w:val="18"/>
                <w:szCs w:val="18"/>
                <w:lang w:val="en-US" w:eastAsia="zh-CN" w:bidi="ar"/>
              </w:rPr>
              <w:t>3</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702.64</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2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立铺砖路面</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Style w:val="87"/>
                <w:sz w:val="18"/>
                <w:szCs w:val="18"/>
                <w:lang w:val="en-US" w:eastAsia="zh-CN" w:bidi="ar"/>
              </w:rPr>
              <w:t>2</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6130.00</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2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平铺砖路面（棚洞口）</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Style w:val="90"/>
                <w:sz w:val="18"/>
                <w:szCs w:val="18"/>
                <w:lang w:val="en-US" w:eastAsia="zh-CN" w:bidi="ar"/>
              </w:rPr>
              <w:t>2</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680.00</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2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管沟土方开挖</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Style w:val="90"/>
                <w:sz w:val="18"/>
                <w:szCs w:val="18"/>
                <w:lang w:val="en-US" w:eastAsia="zh-CN" w:bidi="ar"/>
              </w:rPr>
              <w:t>3</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272.00</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2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管沟土方回填</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Style w:val="90"/>
                <w:sz w:val="18"/>
                <w:szCs w:val="18"/>
                <w:lang w:val="en-US" w:eastAsia="zh-CN" w:bidi="ar"/>
              </w:rPr>
              <w:t>3</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252.00</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2938"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C20混凝土截水槽</w:t>
            </w:r>
          </w:p>
        </w:tc>
        <w:tc>
          <w:tcPr>
            <w:tcW w:w="130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Style w:val="90"/>
                <w:sz w:val="18"/>
                <w:szCs w:val="18"/>
                <w:lang w:val="en-US" w:eastAsia="zh-CN" w:bidi="ar"/>
              </w:rPr>
              <w:t>3</w:t>
            </w:r>
          </w:p>
        </w:tc>
        <w:tc>
          <w:tcPr>
            <w:tcW w:w="1367" w:type="dxa"/>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13.60</w:t>
            </w:r>
          </w:p>
        </w:tc>
        <w:tc>
          <w:tcPr>
            <w:tcW w:w="1775" w:type="dxa"/>
            <w:tcBorders>
              <w:top w:val="single" w:color="000000" w:sz="4" w:space="0"/>
              <w:left w:val="single" w:color="000000" w:sz="4" w:space="0"/>
              <w:bottom w:val="nil"/>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2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HDPE钢带波纹管DN400</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240.00</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2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DN65×4mm钢管支架</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3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bl>
    <w:p>
      <w:pPr>
        <w:pStyle w:val="9"/>
        <w:rPr>
          <w:rFonts w:hint="eastAsia"/>
          <w:color w:val="0000FF"/>
          <w:lang w:val="en-US" w:eastAsia="zh-CN"/>
        </w:rPr>
      </w:pPr>
    </w:p>
    <w:p>
      <w:pPr>
        <w:rPr>
          <w:rFonts w:hint="eastAsia"/>
          <w:color w:val="auto"/>
          <w:lang w:val="en-US" w:eastAsia="zh-CN"/>
        </w:rPr>
      </w:pPr>
    </w:p>
    <w:p>
      <w:pPr>
        <w:rPr>
          <w:rFonts w:hint="eastAsia" w:ascii="宋体" w:hAnsi="宋体" w:eastAsia="宋体" w:cs="宋体"/>
          <w:color w:val="auto"/>
          <w:sz w:val="24"/>
          <w:szCs w:val="22"/>
          <w:lang w:val="en-US" w:eastAsia="zh-CN"/>
        </w:rPr>
      </w:pPr>
      <w:r>
        <w:rPr>
          <w:rFonts w:hint="eastAsia"/>
          <w:color w:val="auto"/>
          <w:sz w:val="24"/>
          <w:szCs w:val="32"/>
        </w:rPr>
        <w:t>(注:工程量清单由采购人提供，如有问题请及时联系采购人。)</w:t>
      </w:r>
    </w:p>
    <w:p>
      <w:pPr>
        <w:rPr>
          <w:color w:val="0000FF"/>
        </w:rPr>
      </w:pPr>
    </w:p>
    <w:p>
      <w:pPr>
        <w:pStyle w:val="13"/>
        <w:rPr>
          <w:rFonts w:hint="eastAsia"/>
          <w:color w:val="0000FF"/>
        </w:rPr>
        <w:sectPr>
          <w:footerReference r:id="rId10" w:type="default"/>
          <w:pgSz w:w="11907" w:h="16840"/>
          <w:pgMar w:top="1701" w:right="1134" w:bottom="1701" w:left="1134" w:header="1077" w:footer="992" w:gutter="567"/>
          <w:pgNumType w:fmt="decimal"/>
          <w:cols w:space="720" w:num="1"/>
          <w:docGrid w:linePitch="312" w:charSpace="0"/>
        </w:sectPr>
      </w:pPr>
    </w:p>
    <w:p>
      <w:pPr>
        <w:pStyle w:val="3"/>
        <w:numPr>
          <w:ilvl w:val="0"/>
          <w:numId w:val="4"/>
        </w:numPr>
        <w:rPr>
          <w:rFonts w:hint="eastAsia"/>
          <w:color w:val="auto"/>
        </w:rPr>
      </w:pPr>
      <w:r>
        <w:rPr>
          <w:rFonts w:hint="eastAsia"/>
          <w:color w:val="auto"/>
        </w:rPr>
        <w:t xml:space="preserve"> 商务及合同主要条款</w:t>
      </w:r>
    </w:p>
    <w:p>
      <w:pPr>
        <w:pStyle w:val="34"/>
        <w:rPr>
          <w:rFonts w:hint="eastAsia"/>
          <w:color w:val="auto"/>
        </w:rPr>
      </w:pPr>
    </w:p>
    <w:p>
      <w:pPr>
        <w:pStyle w:val="44"/>
        <w:jc w:val="center"/>
        <w:rPr>
          <w:rFonts w:eastAsia="华文中宋"/>
          <w:b/>
          <w:bCs/>
          <w:color w:val="auto"/>
          <w:sz w:val="52"/>
          <w:szCs w:val="52"/>
        </w:rPr>
      </w:pPr>
    </w:p>
    <w:p>
      <w:pPr>
        <w:pStyle w:val="44"/>
        <w:jc w:val="center"/>
        <w:rPr>
          <w:rFonts w:eastAsia="华文中宋"/>
          <w:b/>
          <w:bCs/>
          <w:color w:val="auto"/>
          <w:sz w:val="52"/>
          <w:szCs w:val="52"/>
        </w:rPr>
      </w:pPr>
    </w:p>
    <w:p>
      <w:pPr>
        <w:pStyle w:val="44"/>
        <w:jc w:val="center"/>
        <w:rPr>
          <w:rFonts w:hint="eastAsia" w:eastAsia="华文中宋"/>
          <w:b/>
          <w:bCs/>
          <w:color w:val="auto"/>
          <w:sz w:val="52"/>
          <w:szCs w:val="52"/>
        </w:rPr>
      </w:pPr>
      <w:r>
        <w:rPr>
          <w:rFonts w:hint="eastAsia" w:eastAsia="华文中宋"/>
          <w:b/>
          <w:bCs/>
          <w:color w:val="auto"/>
          <w:sz w:val="52"/>
          <w:szCs w:val="52"/>
        </w:rPr>
        <w:br w:type="textWrapping"/>
      </w:r>
      <w:r>
        <w:rPr>
          <w:rFonts w:hint="eastAsia" w:ascii="华文中宋" w:hAnsi="华文中宋" w:eastAsia="华文中宋"/>
          <w:b/>
          <w:bCs/>
          <w:color w:val="auto"/>
          <w:sz w:val="36"/>
          <w:szCs w:val="36"/>
        </w:rPr>
        <w:t>（以实际签订合同为准）</w:t>
      </w:r>
    </w:p>
    <w:p>
      <w:pPr>
        <w:pStyle w:val="34"/>
        <w:rPr>
          <w:rFonts w:hint="eastAsia"/>
          <w:color w:val="auto"/>
        </w:rPr>
      </w:pPr>
    </w:p>
    <w:p>
      <w:pPr>
        <w:pStyle w:val="81"/>
        <w:jc w:val="center"/>
        <w:rPr>
          <w:rFonts w:hint="eastAsia"/>
          <w:color w:val="auto"/>
        </w:rPr>
        <w:sectPr>
          <w:pgSz w:w="11907" w:h="16840"/>
          <w:pgMar w:top="1701" w:right="1134" w:bottom="1701" w:left="1134" w:header="1077" w:footer="992" w:gutter="567"/>
          <w:pgNumType w:fmt="decimal"/>
          <w:cols w:space="720" w:num="1"/>
          <w:docGrid w:linePitch="312" w:charSpace="0"/>
        </w:sectPr>
      </w:pPr>
      <w:bookmarkStart w:id="9" w:name="_Toc111648061"/>
      <w:bookmarkStart w:id="10" w:name="_Toc108612462"/>
    </w:p>
    <w:bookmarkEnd w:id="9"/>
    <w:bookmarkEnd w:id="10"/>
    <w:p>
      <w:pPr>
        <w:spacing w:before="59" w:line="360" w:lineRule="auto"/>
        <w:jc w:val="center"/>
        <w:rPr>
          <w:rFonts w:ascii="宋体" w:hAnsi="宋体" w:eastAsia="宋体" w:cs="宋体"/>
          <w:b/>
          <w:bCs/>
          <w:spacing w:val="-20"/>
          <w:sz w:val="32"/>
          <w:szCs w:val="32"/>
        </w:rPr>
      </w:pPr>
      <w:r>
        <w:rPr>
          <w:rFonts w:ascii="宋体" w:hAnsi="宋体" w:eastAsia="宋体" w:cs="宋体"/>
          <w:b/>
          <w:bCs/>
          <w:spacing w:val="-20"/>
          <w:sz w:val="32"/>
          <w:szCs w:val="32"/>
        </w:rPr>
        <w:t>延安市安塞区乡村振兴局</w:t>
      </w:r>
    </w:p>
    <w:p>
      <w:pPr>
        <w:spacing w:before="59" w:line="360" w:lineRule="auto"/>
        <w:jc w:val="center"/>
        <w:rPr>
          <w:rFonts w:hint="eastAsia" w:ascii="宋体" w:hAnsi="宋体" w:eastAsia="宋体" w:cs="宋体"/>
          <w:b/>
          <w:bCs/>
          <w:spacing w:val="11"/>
          <w:sz w:val="32"/>
          <w:szCs w:val="32"/>
          <w:lang w:eastAsia="zh-CN"/>
        </w:rPr>
      </w:pPr>
      <w:r>
        <w:rPr>
          <w:rFonts w:hint="eastAsia" w:ascii="宋体" w:hAnsi="宋体" w:eastAsia="宋体" w:cs="宋体"/>
          <w:b/>
          <w:bCs/>
          <w:spacing w:val="11"/>
          <w:sz w:val="32"/>
          <w:szCs w:val="32"/>
        </w:rPr>
        <w:t>关于2023年财政衔接推进乡村振兴补助资金（第二批）采购项目</w:t>
      </w:r>
      <w:r>
        <w:rPr>
          <w:rFonts w:hint="eastAsia" w:ascii="宋体" w:hAnsi="宋体" w:cs="宋体"/>
          <w:b/>
          <w:bCs/>
          <w:spacing w:val="11"/>
          <w:sz w:val="32"/>
          <w:szCs w:val="32"/>
          <w:lang w:eastAsia="zh-CN"/>
        </w:rPr>
        <w:t>（沿河湾镇方家河村新建大棚及基础设施配套工程）</w:t>
      </w:r>
    </w:p>
    <w:p>
      <w:pPr>
        <w:spacing w:before="59" w:line="219" w:lineRule="auto"/>
        <w:jc w:val="center"/>
        <w:rPr>
          <w:rFonts w:ascii="宋体" w:hAnsi="宋体" w:eastAsia="宋体" w:cs="宋体"/>
          <w:b w:val="0"/>
          <w:bCs w:val="0"/>
          <w:sz w:val="30"/>
          <w:szCs w:val="30"/>
        </w:rPr>
      </w:pPr>
      <w:r>
        <w:rPr>
          <w:rFonts w:ascii="宋体" w:hAnsi="宋体" w:eastAsia="宋体" w:cs="宋体"/>
          <w:b w:val="0"/>
          <w:bCs w:val="0"/>
          <w:spacing w:val="11"/>
          <w:sz w:val="30"/>
          <w:szCs w:val="30"/>
        </w:rPr>
        <w:t>(委托-竞争性磋商)</w:t>
      </w:r>
    </w:p>
    <w:p>
      <w:pPr>
        <w:spacing w:before="278" w:line="219" w:lineRule="auto"/>
        <w:ind w:left="2414"/>
        <w:rPr>
          <w:rFonts w:ascii="宋体" w:hAnsi="宋体" w:eastAsia="宋体" w:cs="宋体"/>
          <w:b w:val="0"/>
          <w:bCs w:val="0"/>
          <w:spacing w:val="-18"/>
          <w:sz w:val="30"/>
          <w:szCs w:val="30"/>
        </w:rPr>
      </w:pPr>
    </w:p>
    <w:p>
      <w:pPr>
        <w:spacing w:before="278" w:line="219" w:lineRule="auto"/>
        <w:ind w:left="2414"/>
        <w:rPr>
          <w:rFonts w:ascii="宋体" w:hAnsi="宋体" w:eastAsia="宋体" w:cs="宋体"/>
          <w:b w:val="0"/>
          <w:bCs w:val="0"/>
          <w:spacing w:val="-50"/>
          <w:sz w:val="30"/>
          <w:szCs w:val="30"/>
        </w:rPr>
      </w:pPr>
      <w:r>
        <w:rPr>
          <w:rFonts w:ascii="宋体" w:hAnsi="宋体" w:eastAsia="宋体" w:cs="宋体"/>
          <w:b w:val="0"/>
          <w:bCs w:val="0"/>
          <w:spacing w:val="-18"/>
          <w:sz w:val="30"/>
          <w:szCs w:val="30"/>
        </w:rPr>
        <w:t>合同编号：</w:t>
      </w:r>
      <w:r>
        <w:rPr>
          <w:rFonts w:ascii="宋体" w:hAnsi="宋体" w:eastAsia="宋体" w:cs="宋体"/>
          <w:b w:val="0"/>
          <w:bCs w:val="0"/>
          <w:spacing w:val="-50"/>
          <w:sz w:val="30"/>
          <w:szCs w:val="30"/>
        </w:rPr>
        <w:t xml:space="preserve"> </w:t>
      </w:r>
    </w:p>
    <w:p>
      <w:pPr>
        <w:spacing w:before="278" w:line="219" w:lineRule="auto"/>
        <w:ind w:left="2414"/>
        <w:rPr>
          <w:rFonts w:ascii="宋体" w:hAnsi="宋体" w:eastAsia="宋体" w:cs="宋体"/>
          <w:b w:val="0"/>
          <w:bCs w:val="0"/>
          <w:spacing w:val="-50"/>
          <w:sz w:val="30"/>
          <w:szCs w:val="30"/>
        </w:rPr>
      </w:pPr>
    </w:p>
    <w:p>
      <w:pPr>
        <w:spacing w:before="278" w:line="219" w:lineRule="auto"/>
        <w:ind w:left="2414"/>
        <w:rPr>
          <w:rFonts w:ascii="宋体" w:hAnsi="宋体" w:eastAsia="宋体" w:cs="宋体"/>
          <w:b w:val="0"/>
          <w:bCs w:val="0"/>
          <w:spacing w:val="-50"/>
          <w:sz w:val="30"/>
          <w:szCs w:val="30"/>
        </w:rPr>
      </w:pPr>
      <w:r>
        <w:rPr>
          <w:rFonts w:ascii="宋体" w:hAnsi="宋体" w:eastAsia="宋体" w:cs="宋体"/>
          <w:b w:val="0"/>
          <w:bCs w:val="0"/>
        </w:rPr>
        <mc:AlternateContent>
          <mc:Choice Requires="wps">
            <w:drawing>
              <wp:anchor distT="0" distB="0" distL="114300" distR="114300" simplePos="0" relativeHeight="251665408" behindDoc="0" locked="0" layoutInCell="0" allowOverlap="1">
                <wp:simplePos x="0" y="0"/>
                <wp:positionH relativeFrom="page">
                  <wp:posOffset>3472180</wp:posOffset>
                </wp:positionH>
                <wp:positionV relativeFrom="page">
                  <wp:posOffset>3517900</wp:posOffset>
                </wp:positionV>
                <wp:extent cx="677545" cy="2761615"/>
                <wp:effectExtent l="0" t="0" r="0" b="0"/>
                <wp:wrapNone/>
                <wp:docPr id="3" name="文本框 3"/>
                <wp:cNvGraphicFramePr/>
                <a:graphic xmlns:a="http://schemas.openxmlformats.org/drawingml/2006/main">
                  <a:graphicData uri="http://schemas.microsoft.com/office/word/2010/wordprocessingShape">
                    <wps:wsp>
                      <wps:cNvSpPr txBox="1"/>
                      <wps:spPr>
                        <a:xfrm>
                          <a:off x="0" y="0"/>
                          <a:ext cx="677545" cy="2761615"/>
                        </a:xfrm>
                        <a:prstGeom prst="rect">
                          <a:avLst/>
                        </a:prstGeom>
                        <a:noFill/>
                        <a:ln>
                          <a:noFill/>
                        </a:ln>
                      </wps:spPr>
                      <wps:txbx>
                        <w:txbxContent>
                          <w:p>
                            <w:pPr>
                              <w:spacing w:before="274" w:line="219" w:lineRule="auto"/>
                              <w:ind w:left="939"/>
                              <w:rPr>
                                <w:rFonts w:ascii="宋体" w:hAnsi="宋体" w:eastAsia="宋体" w:cs="宋体"/>
                                <w:b/>
                                <w:bCs/>
                                <w:spacing w:val="-16"/>
                                <w:sz w:val="56"/>
                                <w:szCs w:val="56"/>
                              </w:rPr>
                            </w:pPr>
                            <w:r>
                              <w:rPr>
                                <w:rFonts w:ascii="宋体" w:hAnsi="宋体" w:eastAsia="宋体" w:cs="宋体"/>
                                <w:b/>
                                <w:bCs/>
                                <w:spacing w:val="-16"/>
                                <w:sz w:val="56"/>
                                <w:szCs w:val="56"/>
                              </w:rPr>
                              <w:t>合</w:t>
                            </w:r>
                            <w:r>
                              <w:rPr>
                                <w:rFonts w:hint="eastAsia" w:ascii="宋体" w:hAnsi="宋体" w:eastAsia="宋体" w:cs="宋体"/>
                                <w:b/>
                                <w:bCs/>
                                <w:spacing w:val="-16"/>
                                <w:sz w:val="56"/>
                                <w:szCs w:val="56"/>
                                <w:lang w:val="en-US" w:eastAsia="zh-CN"/>
                              </w:rPr>
                              <w:t xml:space="preserve">   </w:t>
                            </w:r>
                            <w:r>
                              <w:rPr>
                                <w:rFonts w:ascii="宋体" w:hAnsi="宋体" w:eastAsia="宋体" w:cs="宋体"/>
                                <w:b/>
                                <w:bCs/>
                                <w:spacing w:val="-16"/>
                                <w:sz w:val="56"/>
                                <w:szCs w:val="56"/>
                              </w:rPr>
                              <w:t>同</w:t>
                            </w:r>
                            <w:r>
                              <w:rPr>
                                <w:rFonts w:hint="eastAsia" w:ascii="宋体" w:hAnsi="宋体" w:eastAsia="宋体" w:cs="宋体"/>
                                <w:b/>
                                <w:bCs/>
                                <w:spacing w:val="-16"/>
                                <w:sz w:val="56"/>
                                <w:szCs w:val="56"/>
                                <w:lang w:val="en-US" w:eastAsia="zh-CN"/>
                              </w:rPr>
                              <w:t xml:space="preserve">   </w:t>
                            </w:r>
                            <w:r>
                              <w:rPr>
                                <w:rFonts w:ascii="宋体" w:hAnsi="宋体" w:eastAsia="宋体" w:cs="宋体"/>
                                <w:b/>
                                <w:bCs/>
                                <w:spacing w:val="-16"/>
                                <w:sz w:val="56"/>
                                <w:szCs w:val="56"/>
                              </w:rPr>
                              <w:t>书</w:t>
                            </w:r>
                          </w:p>
                        </w:txbxContent>
                      </wps:txbx>
                      <wps:bodyPr vert="eaVert" lIns="0" tIns="0" rIns="0" bIns="0" upright="1"/>
                    </wps:wsp>
                  </a:graphicData>
                </a:graphic>
              </wp:anchor>
            </w:drawing>
          </mc:Choice>
          <mc:Fallback>
            <w:pict>
              <v:shape id="_x0000_s1026" o:spid="_x0000_s1026" o:spt="202" type="#_x0000_t202" style="position:absolute;left:0pt;margin-left:273.4pt;margin-top:277pt;height:217.45pt;width:53.35pt;mso-position-horizontal-relative:page;mso-position-vertical-relative:page;z-index:251665408;mso-width-relative:page;mso-height-relative:page;" filled="f" stroked="f" coordsize="21600,21600" o:allowincell="f" o:gfxdata="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A/P1tzYAAAACwEAAA8AAAAAAAAAAQAgAAAAIgAAAGRycy9kb3ducmV2&#10;LnhtbFBLAQIUABQAAAAIAIdO4kBmTbGOwwEAAIADAAAOAAAAAAAAAAEAIAAAACcBAABkcnMvZTJv&#10;RG9jLnhtbFBLBQYAAAAABgAGAFkBAABcBQAAAAA=&#10;">
                <v:fill on="f" focussize="0,0"/>
                <v:stroke on="f"/>
                <v:imagedata o:title=""/>
                <o:lock v:ext="edit" aspectratio="f"/>
                <v:textbox inset="0mm,0mm,0mm,0mm" style="layout-flow:vertical-ideographic;">
                  <w:txbxContent>
                    <w:p>
                      <w:pPr>
                        <w:spacing w:before="274" w:line="219" w:lineRule="auto"/>
                        <w:ind w:left="939"/>
                        <w:rPr>
                          <w:rFonts w:ascii="宋体" w:hAnsi="宋体" w:eastAsia="宋体" w:cs="宋体"/>
                          <w:b/>
                          <w:bCs/>
                          <w:spacing w:val="-16"/>
                          <w:sz w:val="56"/>
                          <w:szCs w:val="56"/>
                        </w:rPr>
                      </w:pPr>
                      <w:r>
                        <w:rPr>
                          <w:rFonts w:ascii="宋体" w:hAnsi="宋体" w:eastAsia="宋体" w:cs="宋体"/>
                          <w:b/>
                          <w:bCs/>
                          <w:spacing w:val="-16"/>
                          <w:sz w:val="56"/>
                          <w:szCs w:val="56"/>
                        </w:rPr>
                        <w:t>合</w:t>
                      </w:r>
                      <w:r>
                        <w:rPr>
                          <w:rFonts w:hint="eastAsia" w:ascii="宋体" w:hAnsi="宋体" w:eastAsia="宋体" w:cs="宋体"/>
                          <w:b/>
                          <w:bCs/>
                          <w:spacing w:val="-16"/>
                          <w:sz w:val="56"/>
                          <w:szCs w:val="56"/>
                          <w:lang w:val="en-US" w:eastAsia="zh-CN"/>
                        </w:rPr>
                        <w:t xml:space="preserve">   </w:t>
                      </w:r>
                      <w:r>
                        <w:rPr>
                          <w:rFonts w:ascii="宋体" w:hAnsi="宋体" w:eastAsia="宋体" w:cs="宋体"/>
                          <w:b/>
                          <w:bCs/>
                          <w:spacing w:val="-16"/>
                          <w:sz w:val="56"/>
                          <w:szCs w:val="56"/>
                        </w:rPr>
                        <w:t>同</w:t>
                      </w:r>
                      <w:r>
                        <w:rPr>
                          <w:rFonts w:hint="eastAsia" w:ascii="宋体" w:hAnsi="宋体" w:eastAsia="宋体" w:cs="宋体"/>
                          <w:b/>
                          <w:bCs/>
                          <w:spacing w:val="-16"/>
                          <w:sz w:val="56"/>
                          <w:szCs w:val="56"/>
                          <w:lang w:val="en-US" w:eastAsia="zh-CN"/>
                        </w:rPr>
                        <w:t xml:space="preserve">   </w:t>
                      </w:r>
                      <w:r>
                        <w:rPr>
                          <w:rFonts w:ascii="宋体" w:hAnsi="宋体" w:eastAsia="宋体" w:cs="宋体"/>
                          <w:b/>
                          <w:bCs/>
                          <w:spacing w:val="-16"/>
                          <w:sz w:val="56"/>
                          <w:szCs w:val="56"/>
                        </w:rPr>
                        <w:t>书</w:t>
                      </w:r>
                    </w:p>
                  </w:txbxContent>
                </v:textbox>
              </v:shape>
            </w:pict>
          </mc:Fallback>
        </mc:AlternateContent>
      </w:r>
    </w:p>
    <w:p>
      <w:pPr>
        <w:spacing w:before="278" w:line="219" w:lineRule="auto"/>
        <w:ind w:left="2414"/>
        <w:rPr>
          <w:rFonts w:ascii="宋体" w:hAnsi="宋体" w:eastAsia="宋体" w:cs="宋体"/>
          <w:b w:val="0"/>
          <w:bCs w:val="0"/>
          <w:spacing w:val="-50"/>
          <w:sz w:val="30"/>
          <w:szCs w:val="30"/>
        </w:rPr>
      </w:pPr>
    </w:p>
    <w:p>
      <w:pPr>
        <w:spacing w:line="241" w:lineRule="auto"/>
        <w:rPr>
          <w:rFonts w:ascii="宋体" w:hAnsi="宋体" w:eastAsia="宋体" w:cs="宋体"/>
          <w:b w:val="0"/>
          <w:bCs w:val="0"/>
          <w:sz w:val="21"/>
        </w:rPr>
      </w:pPr>
    </w:p>
    <w:p>
      <w:pPr>
        <w:spacing w:line="241" w:lineRule="auto"/>
        <w:rPr>
          <w:rFonts w:ascii="宋体" w:hAnsi="宋体" w:eastAsia="宋体" w:cs="宋体"/>
          <w:b w:val="0"/>
          <w:bCs w:val="0"/>
          <w:sz w:val="21"/>
        </w:rPr>
      </w:pPr>
    </w:p>
    <w:p>
      <w:pPr>
        <w:spacing w:line="241" w:lineRule="auto"/>
        <w:rPr>
          <w:rFonts w:ascii="宋体" w:hAnsi="宋体" w:eastAsia="宋体" w:cs="宋体"/>
          <w:b w:val="0"/>
          <w:bCs w:val="0"/>
          <w:sz w:val="21"/>
        </w:rPr>
      </w:pPr>
    </w:p>
    <w:p>
      <w:pPr>
        <w:spacing w:line="241" w:lineRule="auto"/>
        <w:rPr>
          <w:rFonts w:ascii="宋体" w:hAnsi="宋体" w:eastAsia="宋体" w:cs="宋体"/>
          <w:b w:val="0"/>
          <w:bCs w:val="0"/>
          <w:sz w:val="21"/>
        </w:rPr>
      </w:pPr>
    </w:p>
    <w:p>
      <w:pPr>
        <w:spacing w:line="241" w:lineRule="auto"/>
        <w:rPr>
          <w:rFonts w:ascii="宋体" w:hAnsi="宋体" w:eastAsia="宋体" w:cs="宋体"/>
          <w:b w:val="0"/>
          <w:bCs w:val="0"/>
          <w:sz w:val="21"/>
        </w:rPr>
      </w:pPr>
    </w:p>
    <w:p>
      <w:pPr>
        <w:spacing w:line="241" w:lineRule="auto"/>
        <w:rPr>
          <w:rFonts w:ascii="宋体" w:hAnsi="宋体" w:eastAsia="宋体" w:cs="宋体"/>
          <w:b w:val="0"/>
          <w:bCs w:val="0"/>
          <w:sz w:val="21"/>
        </w:rPr>
      </w:pPr>
    </w:p>
    <w:p>
      <w:pPr>
        <w:spacing w:line="241" w:lineRule="auto"/>
        <w:rPr>
          <w:rFonts w:ascii="宋体" w:hAnsi="宋体" w:eastAsia="宋体" w:cs="宋体"/>
          <w:b w:val="0"/>
          <w:bCs w:val="0"/>
          <w:sz w:val="21"/>
        </w:rPr>
      </w:pPr>
    </w:p>
    <w:p>
      <w:pPr>
        <w:spacing w:line="241" w:lineRule="auto"/>
        <w:rPr>
          <w:rFonts w:ascii="宋体" w:hAnsi="宋体" w:eastAsia="宋体" w:cs="宋体"/>
          <w:b w:val="0"/>
          <w:bCs w:val="0"/>
          <w:sz w:val="21"/>
        </w:rPr>
      </w:pPr>
    </w:p>
    <w:p>
      <w:pPr>
        <w:spacing w:line="241" w:lineRule="auto"/>
        <w:rPr>
          <w:rFonts w:ascii="宋体" w:hAnsi="宋体" w:eastAsia="宋体" w:cs="宋体"/>
          <w:b w:val="0"/>
          <w:bCs w:val="0"/>
          <w:sz w:val="21"/>
        </w:rPr>
      </w:pPr>
    </w:p>
    <w:p>
      <w:pPr>
        <w:spacing w:line="241" w:lineRule="auto"/>
        <w:rPr>
          <w:rFonts w:ascii="宋体" w:hAnsi="宋体" w:eastAsia="宋体" w:cs="宋体"/>
          <w:b w:val="0"/>
          <w:bCs w:val="0"/>
          <w:sz w:val="21"/>
        </w:rPr>
      </w:pPr>
    </w:p>
    <w:p>
      <w:pPr>
        <w:spacing w:line="241" w:lineRule="auto"/>
        <w:rPr>
          <w:rFonts w:ascii="宋体" w:hAnsi="宋体" w:eastAsia="宋体" w:cs="宋体"/>
          <w:b w:val="0"/>
          <w:bCs w:val="0"/>
          <w:sz w:val="21"/>
        </w:rPr>
      </w:pPr>
    </w:p>
    <w:p>
      <w:pPr>
        <w:spacing w:line="241" w:lineRule="auto"/>
        <w:rPr>
          <w:rFonts w:ascii="宋体" w:hAnsi="宋体" w:eastAsia="宋体" w:cs="宋体"/>
          <w:b w:val="0"/>
          <w:bCs w:val="0"/>
          <w:sz w:val="21"/>
        </w:rPr>
      </w:pPr>
    </w:p>
    <w:p>
      <w:pPr>
        <w:spacing w:line="241" w:lineRule="auto"/>
        <w:rPr>
          <w:rFonts w:ascii="宋体" w:hAnsi="宋体" w:eastAsia="宋体" w:cs="宋体"/>
          <w:b w:val="0"/>
          <w:bCs w:val="0"/>
          <w:sz w:val="21"/>
        </w:rPr>
      </w:pPr>
    </w:p>
    <w:p>
      <w:pPr>
        <w:spacing w:line="241" w:lineRule="auto"/>
        <w:rPr>
          <w:rFonts w:ascii="宋体" w:hAnsi="宋体" w:eastAsia="宋体" w:cs="宋体"/>
          <w:b w:val="0"/>
          <w:bCs w:val="0"/>
          <w:sz w:val="21"/>
        </w:rPr>
      </w:pPr>
    </w:p>
    <w:p>
      <w:pPr>
        <w:spacing w:line="241" w:lineRule="auto"/>
        <w:rPr>
          <w:rFonts w:ascii="宋体" w:hAnsi="宋体" w:eastAsia="宋体" w:cs="宋体"/>
          <w:b w:val="0"/>
          <w:bCs w:val="0"/>
          <w:sz w:val="21"/>
        </w:rPr>
      </w:pPr>
    </w:p>
    <w:p>
      <w:pPr>
        <w:spacing w:line="241" w:lineRule="auto"/>
        <w:rPr>
          <w:rFonts w:ascii="宋体" w:hAnsi="宋体" w:eastAsia="宋体" w:cs="宋体"/>
          <w:b w:val="0"/>
          <w:bCs w:val="0"/>
          <w:sz w:val="21"/>
        </w:rPr>
      </w:pPr>
    </w:p>
    <w:p>
      <w:pPr>
        <w:spacing w:line="241" w:lineRule="auto"/>
        <w:rPr>
          <w:rFonts w:ascii="宋体" w:hAnsi="宋体" w:eastAsia="宋体" w:cs="宋体"/>
          <w:b w:val="0"/>
          <w:bCs w:val="0"/>
          <w:sz w:val="21"/>
        </w:rPr>
      </w:pPr>
    </w:p>
    <w:p>
      <w:pPr>
        <w:spacing w:line="242" w:lineRule="auto"/>
        <w:rPr>
          <w:rFonts w:ascii="宋体" w:hAnsi="宋体" w:eastAsia="宋体" w:cs="宋体"/>
          <w:b w:val="0"/>
          <w:bCs w:val="0"/>
          <w:sz w:val="21"/>
        </w:rPr>
      </w:pPr>
    </w:p>
    <w:p>
      <w:pPr>
        <w:spacing w:line="242" w:lineRule="auto"/>
        <w:rPr>
          <w:rFonts w:ascii="宋体" w:hAnsi="宋体" w:eastAsia="宋体" w:cs="宋体"/>
          <w:b w:val="0"/>
          <w:bCs w:val="0"/>
          <w:sz w:val="21"/>
        </w:rPr>
      </w:pPr>
    </w:p>
    <w:p>
      <w:pPr>
        <w:spacing w:line="242" w:lineRule="auto"/>
        <w:rPr>
          <w:rFonts w:ascii="宋体" w:hAnsi="宋体" w:eastAsia="宋体" w:cs="宋体"/>
          <w:b w:val="0"/>
          <w:bCs w:val="0"/>
          <w:sz w:val="21"/>
        </w:rPr>
      </w:pPr>
    </w:p>
    <w:p>
      <w:pPr>
        <w:spacing w:line="242" w:lineRule="auto"/>
        <w:rPr>
          <w:rFonts w:ascii="宋体" w:hAnsi="宋体" w:eastAsia="宋体" w:cs="宋体"/>
          <w:b w:val="0"/>
          <w:bCs w:val="0"/>
          <w:sz w:val="21"/>
        </w:rPr>
      </w:pPr>
    </w:p>
    <w:p>
      <w:pPr>
        <w:spacing w:before="98" w:line="219" w:lineRule="auto"/>
        <w:ind w:left="2100" w:leftChars="1000"/>
        <w:rPr>
          <w:rFonts w:ascii="宋体" w:hAnsi="宋体" w:eastAsia="宋体" w:cs="宋体"/>
          <w:b/>
          <w:bCs/>
          <w:sz w:val="32"/>
          <w:szCs w:val="32"/>
        </w:rPr>
      </w:pPr>
      <w:r>
        <w:rPr>
          <w:rFonts w:ascii="宋体" w:hAnsi="宋体" w:eastAsia="宋体" w:cs="宋体"/>
          <w:b/>
          <w:bCs/>
          <w:spacing w:val="3"/>
          <w:sz w:val="32"/>
          <w:szCs w:val="32"/>
        </w:rPr>
        <w:t>甲方：</w:t>
      </w:r>
      <w:r>
        <w:rPr>
          <w:rFonts w:ascii="宋体" w:hAnsi="宋体" w:eastAsia="宋体" w:cs="宋体"/>
          <w:b/>
          <w:bCs/>
          <w:spacing w:val="-9"/>
          <w:sz w:val="32"/>
          <w:szCs w:val="32"/>
        </w:rPr>
        <w:t xml:space="preserve"> </w:t>
      </w:r>
      <w:r>
        <w:rPr>
          <w:rFonts w:ascii="宋体" w:hAnsi="宋体" w:eastAsia="宋体" w:cs="宋体"/>
          <w:b/>
          <w:bCs/>
          <w:spacing w:val="3"/>
          <w:sz w:val="32"/>
          <w:szCs w:val="32"/>
          <w:u w:val="none" w:color="auto"/>
        </w:rPr>
        <w:t>延安市安塞区乡村振兴局</w:t>
      </w:r>
    </w:p>
    <w:p>
      <w:pPr>
        <w:spacing w:before="296" w:line="220" w:lineRule="auto"/>
        <w:ind w:left="2100" w:leftChars="1000"/>
        <w:rPr>
          <w:rFonts w:ascii="宋体" w:hAnsi="宋体" w:eastAsia="宋体" w:cs="宋体"/>
          <w:b/>
          <w:bCs/>
          <w:sz w:val="32"/>
          <w:szCs w:val="32"/>
        </w:rPr>
      </w:pPr>
      <w:r>
        <w:rPr>
          <w:rFonts w:ascii="宋体" w:hAnsi="宋体" w:eastAsia="宋体" w:cs="宋体"/>
          <w:b/>
          <w:bCs/>
          <w:spacing w:val="5"/>
          <w:sz w:val="32"/>
          <w:szCs w:val="32"/>
        </w:rPr>
        <w:t>乙方：</w:t>
      </w:r>
      <w:r>
        <w:rPr>
          <w:rFonts w:ascii="宋体" w:hAnsi="宋体" w:eastAsia="宋体" w:cs="宋体"/>
          <w:b/>
          <w:bCs/>
          <w:spacing w:val="-1"/>
          <w:sz w:val="32"/>
          <w:szCs w:val="32"/>
        </w:rPr>
        <w:t xml:space="preserve"> </w:t>
      </w:r>
    </w:p>
    <w:p>
      <w:pPr>
        <w:rPr>
          <w:rFonts w:ascii="宋体" w:hAnsi="宋体" w:eastAsia="宋体" w:cs="宋体"/>
          <w:b w:val="0"/>
          <w:bCs w:val="0"/>
        </w:rPr>
        <w:sectPr>
          <w:pgSz w:w="11900" w:h="16820"/>
          <w:pgMar w:top="1440" w:right="1080" w:bottom="1440" w:left="1080" w:header="0" w:footer="1020"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360" w:lineRule="auto"/>
        <w:ind w:right="103" w:firstLine="412" w:firstLineChars="200"/>
        <w:jc w:val="both"/>
        <w:textAlignment w:val="baseline"/>
        <w:rPr>
          <w:rFonts w:ascii="宋体" w:hAnsi="宋体" w:eastAsia="宋体" w:cs="宋体"/>
          <w:b w:val="0"/>
          <w:bCs w:val="0"/>
          <w:sz w:val="24"/>
          <w:szCs w:val="24"/>
        </w:rPr>
      </w:pPr>
      <w:r>
        <w:rPr>
          <w:rFonts w:ascii="宋体" w:hAnsi="宋体" w:eastAsia="宋体" w:cs="宋体"/>
          <w:b w:val="0"/>
          <w:bCs w:val="0"/>
          <w:spacing w:val="-17"/>
          <w:sz w:val="24"/>
          <w:szCs w:val="24"/>
        </w:rPr>
        <w:t>根据《中华人民共和国政府采购法》和《中华人民</w:t>
      </w:r>
      <w:r>
        <w:rPr>
          <w:rFonts w:ascii="宋体" w:hAnsi="宋体" w:eastAsia="宋体" w:cs="宋体"/>
          <w:b w:val="0"/>
          <w:bCs w:val="0"/>
          <w:spacing w:val="-18"/>
          <w:sz w:val="24"/>
          <w:szCs w:val="24"/>
        </w:rPr>
        <w:t>共和国民法典》等</w:t>
      </w:r>
      <w:r>
        <w:rPr>
          <w:rFonts w:ascii="宋体" w:hAnsi="宋体" w:eastAsia="宋体" w:cs="宋体"/>
          <w:b w:val="0"/>
          <w:bCs w:val="0"/>
          <w:spacing w:val="-16"/>
          <w:sz w:val="24"/>
          <w:szCs w:val="24"/>
        </w:rPr>
        <w:t>有关规定，为明确甲、乙双方在施工过程中的权利、义务和经济责任，经</w:t>
      </w:r>
      <w:r>
        <w:rPr>
          <w:rFonts w:ascii="宋体" w:hAnsi="宋体" w:eastAsia="宋体" w:cs="宋体"/>
          <w:b w:val="0"/>
          <w:bCs w:val="0"/>
          <w:spacing w:val="-12"/>
          <w:sz w:val="24"/>
          <w:szCs w:val="24"/>
        </w:rPr>
        <w:t>双方协商，达成以下合同条款并同意共同遵守</w:t>
      </w:r>
      <w:r>
        <w:rPr>
          <w:rFonts w:ascii="宋体" w:hAnsi="宋体" w:eastAsia="宋体" w:cs="宋体"/>
          <w:b w:val="0"/>
          <w:bCs w:val="0"/>
          <w:spacing w:val="-13"/>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64" w:firstLine="0"/>
        <w:textAlignment w:val="baseline"/>
        <w:outlineLvl w:val="0"/>
        <w:rPr>
          <w:rFonts w:ascii="宋体" w:hAnsi="宋体" w:eastAsia="宋体" w:cs="宋体"/>
          <w:b/>
          <w:bCs/>
          <w:sz w:val="24"/>
          <w:szCs w:val="24"/>
        </w:rPr>
      </w:pPr>
      <w:r>
        <w:rPr>
          <w:rFonts w:ascii="宋体" w:hAnsi="宋体" w:eastAsia="宋体" w:cs="宋体"/>
          <w:b/>
          <w:bCs/>
          <w:spacing w:val="-13"/>
          <w:sz w:val="24"/>
          <w:szCs w:val="24"/>
        </w:rPr>
        <w:t>一、订立合同单位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64" w:firstLine="0"/>
        <w:textAlignment w:val="baseline"/>
        <w:rPr>
          <w:rFonts w:ascii="宋体" w:hAnsi="宋体" w:eastAsia="宋体" w:cs="宋体"/>
          <w:b w:val="0"/>
          <w:bCs w:val="0"/>
          <w:sz w:val="24"/>
          <w:szCs w:val="24"/>
        </w:rPr>
      </w:pPr>
      <w:r>
        <w:rPr>
          <w:rFonts w:ascii="宋体" w:hAnsi="宋体" w:eastAsia="宋体" w:cs="宋体"/>
          <w:b w:val="0"/>
          <w:bCs w:val="0"/>
          <w:spacing w:val="-23"/>
          <w:sz w:val="24"/>
          <w:szCs w:val="24"/>
        </w:rPr>
        <w:t>甲方：</w:t>
      </w:r>
      <w:r>
        <w:rPr>
          <w:rFonts w:ascii="宋体" w:hAnsi="宋体" w:eastAsia="宋体" w:cs="宋体"/>
          <w:b w:val="0"/>
          <w:bCs w:val="0"/>
          <w:spacing w:val="-41"/>
          <w:sz w:val="24"/>
          <w:szCs w:val="24"/>
        </w:rPr>
        <w:t xml:space="preserve"> </w:t>
      </w:r>
      <w:r>
        <w:rPr>
          <w:rFonts w:ascii="宋体" w:hAnsi="宋体" w:eastAsia="宋体" w:cs="宋体"/>
          <w:b w:val="0"/>
          <w:bCs w:val="0"/>
          <w:spacing w:val="-23"/>
          <w:sz w:val="24"/>
          <w:szCs w:val="24"/>
          <w:u w:val="single" w:color="auto"/>
        </w:rPr>
        <w:t>延安市安塞区乡村振兴局</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64" w:firstLine="0"/>
        <w:textAlignment w:val="baseline"/>
        <w:rPr>
          <w:rFonts w:ascii="宋体" w:hAnsi="宋体" w:eastAsia="宋体" w:cs="宋体"/>
          <w:b w:val="0"/>
          <w:bCs w:val="0"/>
          <w:sz w:val="24"/>
          <w:szCs w:val="24"/>
        </w:rPr>
      </w:pPr>
      <w:r>
        <w:rPr>
          <w:rFonts w:ascii="宋体" w:hAnsi="宋体" w:eastAsia="宋体" w:cs="宋体"/>
          <w:b w:val="0"/>
          <w:bCs w:val="0"/>
          <w:spacing w:val="-21"/>
          <w:sz w:val="24"/>
          <w:szCs w:val="24"/>
        </w:rPr>
        <w:t>乙方：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64" w:firstLine="0"/>
        <w:textAlignment w:val="baseline"/>
        <w:rPr>
          <w:rFonts w:ascii="宋体" w:hAnsi="宋体" w:eastAsia="宋体" w:cs="宋体"/>
          <w:b/>
          <w:bCs/>
          <w:sz w:val="24"/>
          <w:szCs w:val="24"/>
        </w:rPr>
      </w:pPr>
      <w:r>
        <w:rPr>
          <w:rFonts w:ascii="宋体" w:hAnsi="宋体" w:eastAsia="宋体" w:cs="宋体"/>
          <w:b/>
          <w:bCs/>
          <w:spacing w:val="-19"/>
          <w:sz w:val="24"/>
          <w:szCs w:val="24"/>
        </w:rPr>
        <w:t>二、</w:t>
      </w:r>
      <w:r>
        <w:rPr>
          <w:rFonts w:ascii="宋体" w:hAnsi="宋体" w:eastAsia="宋体" w:cs="宋体"/>
          <w:b/>
          <w:bCs/>
          <w:spacing w:val="-56"/>
          <w:sz w:val="24"/>
          <w:szCs w:val="24"/>
        </w:rPr>
        <w:t xml:space="preserve"> </w:t>
      </w:r>
      <w:r>
        <w:rPr>
          <w:rFonts w:hint="eastAsia" w:ascii="宋体" w:hAnsi="宋体" w:eastAsia="宋体" w:cs="宋体"/>
          <w:b/>
          <w:bCs/>
          <w:spacing w:val="-19"/>
          <w:sz w:val="24"/>
          <w:szCs w:val="24"/>
          <w:lang w:val="en-US" w:eastAsia="zh-CN"/>
        </w:rPr>
        <w:t>响应报价</w:t>
      </w:r>
      <w:r>
        <w:rPr>
          <w:rFonts w:ascii="宋体" w:hAnsi="宋体" w:eastAsia="宋体" w:cs="宋体"/>
          <w:b/>
          <w:bCs/>
          <w:spacing w:val="-19"/>
          <w:sz w:val="24"/>
          <w:szCs w:val="24"/>
        </w:rPr>
        <w:t>详见</w:t>
      </w:r>
      <w:r>
        <w:rPr>
          <w:rFonts w:hint="eastAsia" w:ascii="宋体" w:hAnsi="宋体" w:eastAsia="宋体" w:cs="宋体"/>
          <w:b/>
          <w:bCs/>
          <w:spacing w:val="-19"/>
          <w:sz w:val="24"/>
          <w:szCs w:val="24"/>
          <w:lang w:val="en-US" w:eastAsia="zh-CN"/>
        </w:rPr>
        <w:t>响应</w:t>
      </w:r>
      <w:r>
        <w:rPr>
          <w:rFonts w:ascii="宋体" w:hAnsi="宋体" w:eastAsia="宋体" w:cs="宋体"/>
          <w:b/>
          <w:bCs/>
          <w:spacing w:val="-19"/>
          <w:sz w:val="24"/>
          <w:szCs w:val="24"/>
        </w:rPr>
        <w:t>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60" w:firstLine="0"/>
        <w:textAlignment w:val="baseline"/>
        <w:rPr>
          <w:rFonts w:hint="default" w:ascii="宋体" w:hAnsi="宋体" w:eastAsia="宋体" w:cs="宋体"/>
          <w:b w:val="0"/>
          <w:bCs w:val="0"/>
          <w:sz w:val="24"/>
          <w:szCs w:val="24"/>
          <w:lang w:val="en-US" w:eastAsia="zh-CN"/>
        </w:rPr>
      </w:pPr>
      <w:r>
        <w:rPr>
          <w:rFonts w:ascii="宋体" w:hAnsi="宋体" w:eastAsia="宋体" w:cs="宋体"/>
          <w:b w:val="0"/>
          <w:bCs w:val="0"/>
          <w:spacing w:val="-10"/>
          <w:sz w:val="24"/>
          <w:szCs w:val="24"/>
        </w:rPr>
        <w:t>1、工期：</w:t>
      </w:r>
      <w:r>
        <w:rPr>
          <w:rFonts w:hint="eastAsia" w:ascii="宋体" w:hAnsi="宋体" w:cs="宋体"/>
          <w:b w:val="0"/>
          <w:bCs w:val="0"/>
          <w:spacing w:val="-10"/>
          <w:sz w:val="24"/>
          <w:szCs w:val="24"/>
          <w:lang w:val="en-US" w:eastAsia="zh-CN"/>
        </w:rPr>
        <w:t>120</w:t>
      </w:r>
      <w:r>
        <w:rPr>
          <w:rFonts w:hint="eastAsia" w:ascii="宋体" w:hAnsi="宋体" w:eastAsia="宋体" w:cs="宋体"/>
          <w:b w:val="0"/>
          <w:bCs w:val="0"/>
          <w:spacing w:val="-10"/>
          <w:sz w:val="24"/>
          <w:szCs w:val="24"/>
          <w:lang w:val="en-US" w:eastAsia="zh-CN"/>
        </w:rPr>
        <w:t>日历天</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60" w:firstLine="0"/>
        <w:textAlignment w:val="baseline"/>
        <w:rPr>
          <w:rFonts w:hint="eastAsia" w:ascii="宋体" w:hAnsi="宋体" w:eastAsia="宋体" w:cs="宋体"/>
          <w:b w:val="0"/>
          <w:bCs w:val="0"/>
          <w:sz w:val="24"/>
          <w:szCs w:val="24"/>
          <w:lang w:eastAsia="zh-CN"/>
        </w:rPr>
      </w:pPr>
      <w:r>
        <w:rPr>
          <w:rFonts w:ascii="宋体" w:hAnsi="宋体" w:eastAsia="宋体" w:cs="宋体"/>
          <w:b w:val="0"/>
          <w:bCs w:val="0"/>
          <w:spacing w:val="-12"/>
          <w:sz w:val="24"/>
          <w:szCs w:val="24"/>
        </w:rPr>
        <w:t>2、</w:t>
      </w:r>
      <w:r>
        <w:rPr>
          <w:rFonts w:hint="eastAsia" w:ascii="宋体" w:hAnsi="宋体" w:eastAsia="宋体" w:cs="宋体"/>
          <w:b w:val="0"/>
          <w:bCs w:val="0"/>
          <w:spacing w:val="-12"/>
          <w:sz w:val="24"/>
          <w:szCs w:val="24"/>
        </w:rPr>
        <w:t>项目地点</w:t>
      </w:r>
      <w:r>
        <w:rPr>
          <w:rFonts w:ascii="宋体" w:hAnsi="宋体" w:eastAsia="宋体" w:cs="宋体"/>
          <w:b w:val="0"/>
          <w:bCs w:val="0"/>
          <w:spacing w:val="-12"/>
          <w:sz w:val="24"/>
          <w:szCs w:val="24"/>
        </w:rPr>
        <w:t>：</w:t>
      </w:r>
      <w:r>
        <w:rPr>
          <w:rFonts w:hint="eastAsia" w:ascii="宋体" w:hAnsi="宋体" w:eastAsia="宋体" w:cs="宋体"/>
          <w:b w:val="0"/>
          <w:bCs w:val="0"/>
          <w:spacing w:val="-12"/>
          <w:sz w:val="24"/>
          <w:szCs w:val="24"/>
        </w:rPr>
        <w:t>延安市安塞区</w:t>
      </w:r>
      <w:r>
        <w:rPr>
          <w:rFonts w:hint="eastAsia" w:ascii="宋体" w:hAnsi="宋体" w:cs="宋体"/>
          <w:b w:val="0"/>
          <w:bCs w:val="0"/>
          <w:spacing w:val="-12"/>
          <w:sz w:val="24"/>
          <w:szCs w:val="24"/>
          <w:lang w:eastAsia="zh-CN"/>
        </w:rPr>
        <w:t>沿河湾镇方家河村</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60" w:firstLine="0"/>
        <w:textAlignment w:val="baseline"/>
        <w:rPr>
          <w:rFonts w:hint="eastAsia" w:ascii="宋体" w:hAnsi="宋体" w:eastAsia="宋体" w:cs="宋体"/>
          <w:b w:val="0"/>
          <w:bCs w:val="0"/>
          <w:sz w:val="24"/>
          <w:szCs w:val="24"/>
          <w:lang w:eastAsia="zh-CN"/>
        </w:rPr>
      </w:pPr>
      <w:r>
        <w:rPr>
          <w:rFonts w:ascii="宋体" w:hAnsi="宋体" w:eastAsia="宋体" w:cs="宋体"/>
          <w:b w:val="0"/>
          <w:bCs w:val="0"/>
          <w:spacing w:val="-11"/>
          <w:sz w:val="24"/>
          <w:szCs w:val="24"/>
        </w:rPr>
        <w:t>3、</w:t>
      </w:r>
      <w:r>
        <w:rPr>
          <w:rFonts w:hint="eastAsia" w:ascii="宋体" w:hAnsi="宋体" w:eastAsia="宋体" w:cs="宋体"/>
          <w:b w:val="0"/>
          <w:bCs w:val="0"/>
          <w:spacing w:val="-11"/>
          <w:sz w:val="24"/>
          <w:szCs w:val="24"/>
          <w:lang w:val="en-US" w:eastAsia="zh-CN"/>
        </w:rPr>
        <w:t>质量目标</w:t>
      </w:r>
      <w:r>
        <w:rPr>
          <w:rFonts w:ascii="宋体" w:hAnsi="宋体" w:eastAsia="宋体" w:cs="宋体"/>
          <w:b w:val="0"/>
          <w:bCs w:val="0"/>
          <w:spacing w:val="-11"/>
          <w:sz w:val="24"/>
          <w:szCs w:val="24"/>
        </w:rPr>
        <w:t>：</w:t>
      </w:r>
      <w:r>
        <w:rPr>
          <w:rFonts w:hint="eastAsia" w:ascii="宋体" w:hAnsi="宋体" w:eastAsia="宋体" w:cs="宋体"/>
          <w:b w:val="0"/>
          <w:bCs w:val="0"/>
          <w:spacing w:val="-11"/>
          <w:sz w:val="24"/>
          <w:szCs w:val="24"/>
          <w:lang w:val="en-US" w:eastAsia="zh-CN"/>
        </w:rPr>
        <w:t>合格</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60" w:firstLine="0"/>
        <w:textAlignment w:val="baseline"/>
        <w:rPr>
          <w:rFonts w:ascii="宋体" w:hAnsi="宋体" w:eastAsia="宋体" w:cs="宋体"/>
          <w:b w:val="0"/>
          <w:bCs w:val="0"/>
          <w:sz w:val="24"/>
          <w:szCs w:val="24"/>
        </w:rPr>
      </w:pPr>
      <w:r>
        <w:rPr>
          <w:rFonts w:ascii="宋体" w:hAnsi="宋体" w:eastAsia="宋体" w:cs="宋体"/>
          <w:b w:val="0"/>
          <w:bCs w:val="0"/>
          <w:spacing w:val="-11"/>
          <w:sz w:val="24"/>
          <w:szCs w:val="24"/>
        </w:rPr>
        <w:t>4、</w:t>
      </w:r>
      <w:r>
        <w:rPr>
          <w:rFonts w:hint="eastAsia" w:ascii="宋体" w:hAnsi="宋体" w:eastAsia="宋体" w:cs="宋体"/>
          <w:b w:val="0"/>
          <w:bCs w:val="0"/>
          <w:spacing w:val="-11"/>
          <w:sz w:val="24"/>
          <w:szCs w:val="24"/>
          <w:lang w:val="en-US" w:eastAsia="zh-CN"/>
        </w:rPr>
        <w:t>已标价</w:t>
      </w:r>
      <w:r>
        <w:rPr>
          <w:rFonts w:ascii="宋体" w:hAnsi="宋体" w:eastAsia="宋体" w:cs="宋体"/>
          <w:b w:val="0"/>
          <w:bCs w:val="0"/>
          <w:spacing w:val="-11"/>
          <w:sz w:val="24"/>
          <w:szCs w:val="24"/>
        </w:rPr>
        <w:t>工程量清单详见</w:t>
      </w:r>
      <w:r>
        <w:rPr>
          <w:rFonts w:hint="eastAsia" w:ascii="宋体" w:hAnsi="宋体" w:eastAsia="宋体" w:cs="宋体"/>
          <w:b w:val="0"/>
          <w:bCs w:val="0"/>
          <w:spacing w:val="-11"/>
          <w:sz w:val="24"/>
          <w:szCs w:val="24"/>
        </w:rPr>
        <w:t>响应</w:t>
      </w:r>
      <w:r>
        <w:rPr>
          <w:rFonts w:ascii="宋体" w:hAnsi="宋体" w:eastAsia="宋体" w:cs="宋体"/>
          <w:b w:val="0"/>
          <w:bCs w:val="0"/>
          <w:spacing w:val="-11"/>
          <w:sz w:val="24"/>
          <w:szCs w:val="24"/>
        </w:rPr>
        <w:t>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30" w:firstLineChars="200"/>
        <w:textAlignment w:val="baseline"/>
        <w:rPr>
          <w:rFonts w:ascii="宋体" w:hAnsi="宋体" w:eastAsia="宋体" w:cs="宋体"/>
          <w:b/>
          <w:bCs/>
          <w:spacing w:val="-31"/>
          <w:sz w:val="24"/>
          <w:szCs w:val="24"/>
        </w:rPr>
      </w:pPr>
      <w:r>
        <w:rPr>
          <w:rFonts w:ascii="宋体" w:hAnsi="宋体" w:eastAsia="宋体" w:cs="宋体"/>
          <w:b/>
          <w:bCs/>
          <w:spacing w:val="-13"/>
          <w:sz w:val="24"/>
          <w:szCs w:val="24"/>
        </w:rPr>
        <w:t>三、</w:t>
      </w:r>
      <w:r>
        <w:rPr>
          <w:rFonts w:ascii="宋体" w:hAnsi="宋体" w:eastAsia="宋体" w:cs="宋体"/>
          <w:b/>
          <w:bCs/>
          <w:spacing w:val="-66"/>
          <w:sz w:val="24"/>
          <w:szCs w:val="24"/>
        </w:rPr>
        <w:t xml:space="preserve"> </w:t>
      </w:r>
      <w:r>
        <w:rPr>
          <w:rFonts w:ascii="宋体" w:hAnsi="宋体" w:eastAsia="宋体" w:cs="宋体"/>
          <w:b/>
          <w:bCs/>
          <w:spacing w:val="-13"/>
          <w:sz w:val="24"/>
          <w:szCs w:val="24"/>
        </w:rPr>
        <w:t>费用标准：</w:t>
      </w:r>
      <w:r>
        <w:rPr>
          <w:rFonts w:ascii="宋体" w:hAnsi="宋体" w:eastAsia="宋体" w:cs="宋体"/>
          <w:b/>
          <w:bCs/>
          <w:spacing w:val="-31"/>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textAlignment w:val="baseline"/>
        <w:rPr>
          <w:rFonts w:ascii="宋体" w:hAnsi="宋体" w:eastAsia="宋体" w:cs="宋体"/>
          <w:b w:val="0"/>
          <w:bCs w:val="0"/>
          <w:sz w:val="24"/>
          <w:szCs w:val="24"/>
        </w:rPr>
      </w:pPr>
      <w:r>
        <w:rPr>
          <w:rFonts w:ascii="宋体" w:hAnsi="宋体" w:eastAsia="宋体" w:cs="宋体"/>
          <w:b w:val="0"/>
          <w:bCs w:val="0"/>
          <w:spacing w:val="-13"/>
          <w:sz w:val="24"/>
          <w:szCs w:val="24"/>
        </w:rPr>
        <w:t>根据招标结果，确定</w:t>
      </w:r>
      <w:r>
        <w:rPr>
          <w:rFonts w:hint="eastAsia" w:ascii="宋体" w:hAnsi="宋体" w:eastAsia="宋体" w:cs="宋体"/>
          <w:b w:val="0"/>
          <w:bCs w:val="0"/>
          <w:spacing w:val="-13"/>
          <w:sz w:val="24"/>
          <w:szCs w:val="24"/>
        </w:rPr>
        <w:t>关于2023年财政衔接推进乡村振兴补助资金（第二批）采购项目</w:t>
      </w:r>
      <w:r>
        <w:rPr>
          <w:rFonts w:hint="eastAsia" w:ascii="宋体" w:hAnsi="宋体" w:cs="宋体"/>
          <w:b w:val="0"/>
          <w:bCs w:val="0"/>
          <w:spacing w:val="-13"/>
          <w:sz w:val="24"/>
          <w:szCs w:val="24"/>
          <w:lang w:eastAsia="zh-CN"/>
        </w:rPr>
        <w:t>（沿河湾镇方家河村新建大棚及基础设施配套工程）</w:t>
      </w:r>
      <w:r>
        <w:rPr>
          <w:rFonts w:ascii="宋体" w:hAnsi="宋体" w:eastAsia="宋体" w:cs="宋体"/>
          <w:b w:val="0"/>
          <w:bCs w:val="0"/>
          <w:spacing w:val="-13"/>
          <w:sz w:val="24"/>
          <w:szCs w:val="24"/>
        </w:rPr>
        <w:t>施工费：</w:t>
      </w:r>
      <w:r>
        <w:rPr>
          <w:rFonts w:hint="eastAsia" w:ascii="宋体" w:hAnsi="宋体" w:eastAsia="宋体" w:cs="宋体"/>
          <w:b w:val="0"/>
          <w:bCs w:val="0"/>
          <w:spacing w:val="-13"/>
          <w:sz w:val="24"/>
          <w:szCs w:val="24"/>
          <w:u w:val="single" w:color="auto"/>
          <w:lang w:val="en-US" w:eastAsia="zh-CN"/>
        </w:rPr>
        <w:t xml:space="preserve">                 </w:t>
      </w:r>
      <w:r>
        <w:rPr>
          <w:rFonts w:ascii="宋体" w:hAnsi="宋体" w:eastAsia="宋体" w:cs="宋体"/>
          <w:b w:val="0"/>
          <w:bCs w:val="0"/>
          <w:spacing w:val="-4"/>
          <w:sz w:val="24"/>
          <w:szCs w:val="24"/>
          <w:u w:val="single" w:color="auto"/>
        </w:rPr>
        <w:t>(大写：</w:t>
      </w:r>
      <w:r>
        <w:rPr>
          <w:rFonts w:hint="eastAsia" w:ascii="宋体" w:hAnsi="宋体" w:eastAsia="宋体" w:cs="宋体"/>
          <w:b w:val="0"/>
          <w:bCs w:val="0"/>
          <w:spacing w:val="-4"/>
          <w:sz w:val="24"/>
          <w:szCs w:val="24"/>
          <w:u w:val="single" w:color="auto"/>
          <w:lang w:val="en-US" w:eastAsia="zh-CN"/>
        </w:rPr>
        <w:t xml:space="preserve">         </w:t>
      </w:r>
      <w:r>
        <w:rPr>
          <w:rFonts w:ascii="宋体" w:hAnsi="宋体" w:eastAsia="宋体" w:cs="宋体"/>
          <w:b w:val="0"/>
          <w:bCs w:val="0"/>
          <w:spacing w:val="-5"/>
          <w:sz w:val="24"/>
          <w:szCs w:val="24"/>
          <w:u w:val="single" w:color="auto"/>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64" w:firstLine="0"/>
        <w:textAlignment w:val="baseline"/>
        <w:outlineLvl w:val="0"/>
        <w:rPr>
          <w:rFonts w:ascii="宋体" w:hAnsi="宋体" w:eastAsia="宋体" w:cs="宋体"/>
          <w:b/>
          <w:bCs/>
          <w:sz w:val="24"/>
          <w:szCs w:val="24"/>
        </w:rPr>
      </w:pPr>
      <w:r>
        <w:rPr>
          <w:rFonts w:ascii="宋体" w:hAnsi="宋体" w:eastAsia="宋体" w:cs="宋体"/>
          <w:b/>
          <w:bCs/>
          <w:spacing w:val="-13"/>
          <w:sz w:val="24"/>
          <w:szCs w:val="24"/>
        </w:rPr>
        <w:t>四、结算方式</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textAlignment w:val="baseline"/>
        <w:rPr>
          <w:rFonts w:hint="eastAsia" w:ascii="宋体" w:hAnsi="宋体" w:eastAsia="宋体" w:cs="宋体"/>
          <w:b w:val="0"/>
          <w:bCs w:val="0"/>
          <w:spacing w:val="-12"/>
          <w:sz w:val="24"/>
          <w:szCs w:val="24"/>
        </w:rPr>
      </w:pPr>
      <w:r>
        <w:rPr>
          <w:rFonts w:hint="eastAsia" w:ascii="宋体" w:hAnsi="宋体" w:eastAsia="宋体" w:cs="宋体"/>
          <w:b w:val="0"/>
          <w:bCs w:val="0"/>
          <w:spacing w:val="-12"/>
          <w:sz w:val="24"/>
          <w:szCs w:val="24"/>
          <w:lang w:val="en-US" w:eastAsia="zh-CN"/>
        </w:rPr>
        <w:t>1、</w:t>
      </w:r>
      <w:r>
        <w:rPr>
          <w:rFonts w:hint="eastAsia" w:ascii="宋体" w:hAnsi="宋体" w:eastAsia="宋体" w:cs="宋体"/>
          <w:b w:val="0"/>
          <w:bCs w:val="0"/>
          <w:spacing w:val="-12"/>
          <w:sz w:val="24"/>
          <w:szCs w:val="24"/>
        </w:rPr>
        <w:t>合同签订后预付合同总价款的</w:t>
      </w:r>
      <w:r>
        <w:rPr>
          <w:rFonts w:hint="eastAsia" w:ascii="宋体" w:hAnsi="宋体" w:eastAsia="宋体" w:cs="宋体"/>
          <w:b w:val="0"/>
          <w:bCs w:val="0"/>
          <w:spacing w:val="-12"/>
          <w:sz w:val="24"/>
          <w:szCs w:val="24"/>
          <w:lang w:val="en-US" w:eastAsia="zh-CN"/>
        </w:rPr>
        <w:t>4</w:t>
      </w:r>
      <w:r>
        <w:rPr>
          <w:rFonts w:hint="eastAsia" w:ascii="宋体" w:hAnsi="宋体" w:eastAsia="宋体" w:cs="宋体"/>
          <w:b w:val="0"/>
          <w:bCs w:val="0"/>
          <w:spacing w:val="-12"/>
          <w:sz w:val="24"/>
          <w:szCs w:val="24"/>
        </w:rPr>
        <w:t>0%,计人民币</w:t>
      </w:r>
      <w:r>
        <w:rPr>
          <w:rFonts w:hint="eastAsia" w:ascii="宋体" w:hAnsi="宋体" w:eastAsia="宋体" w:cs="宋体"/>
          <w:b w:val="0"/>
          <w:bCs w:val="0"/>
          <w:spacing w:val="-12"/>
          <w:sz w:val="24"/>
          <w:szCs w:val="24"/>
          <w:u w:val="single"/>
          <w:lang w:val="en-US" w:eastAsia="zh-CN"/>
        </w:rPr>
        <w:t xml:space="preserve">         </w:t>
      </w:r>
      <w:r>
        <w:rPr>
          <w:rFonts w:hint="eastAsia" w:ascii="宋体" w:hAnsi="宋体" w:eastAsia="宋体" w:cs="宋体"/>
          <w:b w:val="0"/>
          <w:bCs w:val="0"/>
          <w:spacing w:val="-12"/>
          <w:sz w:val="24"/>
          <w:szCs w:val="24"/>
          <w:u w:val="single"/>
        </w:rPr>
        <w:t>(¥</w:t>
      </w:r>
      <w:r>
        <w:rPr>
          <w:rFonts w:hint="eastAsia" w:ascii="宋体" w:hAnsi="宋体" w:eastAsia="宋体" w:cs="宋体"/>
          <w:b w:val="0"/>
          <w:bCs w:val="0"/>
          <w:spacing w:val="-12"/>
          <w:sz w:val="24"/>
          <w:szCs w:val="24"/>
          <w:u w:val="single"/>
          <w:lang w:val="en-US" w:eastAsia="zh-CN"/>
        </w:rPr>
        <w:t xml:space="preserve">      </w:t>
      </w:r>
      <w:r>
        <w:rPr>
          <w:rFonts w:hint="eastAsia" w:ascii="宋体" w:hAnsi="宋体" w:eastAsia="宋体" w:cs="宋体"/>
          <w:b w:val="0"/>
          <w:bCs w:val="0"/>
          <w:spacing w:val="-12"/>
          <w:sz w:val="24"/>
          <w:szCs w:val="24"/>
          <w:u w:val="single"/>
        </w:rPr>
        <w:t>元)</w:t>
      </w:r>
      <w:r>
        <w:rPr>
          <w:rFonts w:hint="eastAsia" w:ascii="宋体" w:hAnsi="宋体" w:eastAsia="宋体" w:cs="宋体"/>
          <w:b w:val="0"/>
          <w:bCs w:val="0"/>
          <w:spacing w:val="-12"/>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textAlignment w:val="baseline"/>
        <w:rPr>
          <w:rFonts w:hint="eastAsia" w:ascii="宋体" w:hAnsi="宋体" w:eastAsia="宋体" w:cs="宋体"/>
          <w:b w:val="0"/>
          <w:bCs w:val="0"/>
          <w:spacing w:val="-12"/>
          <w:sz w:val="24"/>
          <w:szCs w:val="24"/>
        </w:rPr>
      </w:pPr>
      <w:r>
        <w:rPr>
          <w:rFonts w:hint="eastAsia" w:ascii="宋体" w:hAnsi="宋体" w:eastAsia="宋体" w:cs="宋体"/>
          <w:b w:val="0"/>
          <w:bCs w:val="0"/>
          <w:spacing w:val="-12"/>
          <w:sz w:val="24"/>
          <w:szCs w:val="24"/>
          <w:lang w:val="en-US" w:eastAsia="zh-CN"/>
        </w:rPr>
        <w:t>2、</w:t>
      </w:r>
      <w:r>
        <w:rPr>
          <w:rFonts w:hint="eastAsia" w:ascii="宋体" w:hAnsi="宋体" w:eastAsia="宋体" w:cs="宋体"/>
          <w:b w:val="0"/>
          <w:bCs w:val="0"/>
          <w:spacing w:val="-12"/>
          <w:sz w:val="24"/>
          <w:szCs w:val="24"/>
        </w:rPr>
        <w:t>甲方根据乙方施工进度支付合同总价款的</w:t>
      </w:r>
      <w:r>
        <w:rPr>
          <w:rFonts w:hint="eastAsia" w:ascii="宋体" w:hAnsi="宋体" w:eastAsia="宋体" w:cs="宋体"/>
          <w:b w:val="0"/>
          <w:bCs w:val="0"/>
          <w:spacing w:val="-12"/>
          <w:sz w:val="24"/>
          <w:szCs w:val="24"/>
          <w:lang w:val="en-US" w:eastAsia="zh-CN"/>
        </w:rPr>
        <w:t>4</w:t>
      </w:r>
      <w:r>
        <w:rPr>
          <w:rFonts w:hint="eastAsia" w:ascii="宋体" w:hAnsi="宋体" w:eastAsia="宋体" w:cs="宋体"/>
          <w:b w:val="0"/>
          <w:bCs w:val="0"/>
          <w:spacing w:val="-12"/>
          <w:sz w:val="24"/>
          <w:szCs w:val="24"/>
        </w:rPr>
        <w:t>0%,计人民币</w:t>
      </w:r>
      <w:r>
        <w:rPr>
          <w:rFonts w:hint="eastAsia" w:ascii="宋体" w:hAnsi="宋体" w:eastAsia="宋体" w:cs="宋体"/>
          <w:b w:val="0"/>
          <w:bCs w:val="0"/>
          <w:spacing w:val="-12"/>
          <w:sz w:val="24"/>
          <w:szCs w:val="24"/>
          <w:u w:val="single"/>
          <w:lang w:val="en-US" w:eastAsia="zh-CN"/>
        </w:rPr>
        <w:t xml:space="preserve">        </w:t>
      </w:r>
      <w:r>
        <w:rPr>
          <w:rFonts w:hint="eastAsia" w:ascii="宋体" w:hAnsi="宋体" w:eastAsia="宋体" w:cs="宋体"/>
          <w:b w:val="0"/>
          <w:bCs w:val="0"/>
          <w:spacing w:val="-12"/>
          <w:sz w:val="24"/>
          <w:szCs w:val="24"/>
          <w:u w:val="single"/>
        </w:rPr>
        <w:t>(¥</w:t>
      </w:r>
      <w:r>
        <w:rPr>
          <w:rFonts w:hint="eastAsia" w:ascii="宋体" w:hAnsi="宋体" w:eastAsia="宋体" w:cs="宋体"/>
          <w:b w:val="0"/>
          <w:bCs w:val="0"/>
          <w:spacing w:val="-12"/>
          <w:sz w:val="24"/>
          <w:szCs w:val="24"/>
          <w:u w:val="single"/>
          <w:lang w:val="en-US" w:eastAsia="zh-CN"/>
        </w:rPr>
        <w:t xml:space="preserve">   </w:t>
      </w:r>
      <w:r>
        <w:rPr>
          <w:rFonts w:hint="eastAsia" w:ascii="宋体" w:hAnsi="宋体" w:eastAsia="宋体" w:cs="宋体"/>
          <w:b w:val="0"/>
          <w:bCs w:val="0"/>
          <w:spacing w:val="-12"/>
          <w:sz w:val="24"/>
          <w:szCs w:val="24"/>
          <w:u w:val="single"/>
        </w:rPr>
        <w:t>元)</w:t>
      </w:r>
      <w:r>
        <w:rPr>
          <w:rFonts w:hint="eastAsia" w:ascii="宋体" w:hAnsi="宋体" w:eastAsia="宋体" w:cs="宋体"/>
          <w:b w:val="0"/>
          <w:bCs w:val="0"/>
          <w:spacing w:val="-12"/>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textAlignment w:val="baseline"/>
        <w:rPr>
          <w:rFonts w:hint="eastAsia" w:ascii="宋体" w:hAnsi="宋体" w:eastAsia="宋体" w:cs="宋体"/>
          <w:b w:val="0"/>
          <w:bCs w:val="0"/>
          <w:spacing w:val="-12"/>
          <w:sz w:val="24"/>
          <w:szCs w:val="24"/>
        </w:rPr>
      </w:pPr>
      <w:r>
        <w:rPr>
          <w:rFonts w:hint="eastAsia" w:ascii="宋体" w:hAnsi="宋体" w:eastAsia="宋体" w:cs="宋体"/>
          <w:b w:val="0"/>
          <w:bCs w:val="0"/>
          <w:spacing w:val="-12"/>
          <w:sz w:val="24"/>
          <w:szCs w:val="24"/>
          <w:lang w:val="en-US" w:eastAsia="zh-CN"/>
        </w:rPr>
        <w:t>3、</w:t>
      </w:r>
      <w:r>
        <w:rPr>
          <w:rFonts w:hint="eastAsia" w:ascii="宋体" w:hAnsi="宋体" w:eastAsia="宋体" w:cs="宋体"/>
          <w:b w:val="0"/>
          <w:bCs w:val="0"/>
          <w:spacing w:val="-12"/>
          <w:sz w:val="24"/>
          <w:szCs w:val="24"/>
        </w:rPr>
        <w:t>乙方施工完毕后，经验收合格后支付合同总价款的1</w:t>
      </w:r>
      <w:r>
        <w:rPr>
          <w:rFonts w:hint="eastAsia" w:ascii="宋体" w:hAnsi="宋体" w:eastAsia="宋体" w:cs="宋体"/>
          <w:b w:val="0"/>
          <w:bCs w:val="0"/>
          <w:spacing w:val="-12"/>
          <w:sz w:val="24"/>
          <w:szCs w:val="24"/>
          <w:lang w:val="en-US" w:eastAsia="zh-CN"/>
        </w:rPr>
        <w:t>7</w:t>
      </w:r>
      <w:r>
        <w:rPr>
          <w:rFonts w:hint="eastAsia" w:ascii="宋体" w:hAnsi="宋体" w:eastAsia="宋体" w:cs="宋体"/>
          <w:b w:val="0"/>
          <w:bCs w:val="0"/>
          <w:spacing w:val="-12"/>
          <w:sz w:val="24"/>
          <w:szCs w:val="24"/>
        </w:rPr>
        <w:t>%,计人民币</w:t>
      </w:r>
      <w:r>
        <w:rPr>
          <w:rFonts w:hint="eastAsia" w:ascii="宋体" w:hAnsi="宋体" w:eastAsia="宋体" w:cs="宋体"/>
          <w:b w:val="0"/>
          <w:bCs w:val="0"/>
          <w:spacing w:val="-12"/>
          <w:sz w:val="24"/>
          <w:szCs w:val="24"/>
          <w:u w:val="single"/>
          <w:lang w:val="en-US" w:eastAsia="zh-CN"/>
        </w:rPr>
        <w:t xml:space="preserve">           </w:t>
      </w:r>
      <w:r>
        <w:rPr>
          <w:rFonts w:hint="eastAsia" w:ascii="宋体" w:hAnsi="宋体" w:eastAsia="宋体" w:cs="宋体"/>
          <w:b w:val="0"/>
          <w:bCs w:val="0"/>
          <w:spacing w:val="-12"/>
          <w:sz w:val="24"/>
          <w:szCs w:val="24"/>
          <w:u w:val="single"/>
        </w:rPr>
        <w:t>(¥</w:t>
      </w:r>
      <w:r>
        <w:rPr>
          <w:rFonts w:hint="eastAsia" w:ascii="宋体" w:hAnsi="宋体" w:eastAsia="宋体" w:cs="宋体"/>
          <w:b w:val="0"/>
          <w:bCs w:val="0"/>
          <w:spacing w:val="-12"/>
          <w:sz w:val="24"/>
          <w:szCs w:val="24"/>
          <w:u w:val="single"/>
          <w:lang w:val="en-US" w:eastAsia="zh-CN"/>
        </w:rPr>
        <w:t xml:space="preserve">        </w:t>
      </w:r>
      <w:r>
        <w:rPr>
          <w:rFonts w:hint="eastAsia" w:ascii="宋体" w:hAnsi="宋体" w:eastAsia="宋体" w:cs="宋体"/>
          <w:b w:val="0"/>
          <w:bCs w:val="0"/>
          <w:spacing w:val="-12"/>
          <w:sz w:val="24"/>
          <w:szCs w:val="24"/>
          <w:u w:val="single"/>
        </w:rPr>
        <w:t>元)</w:t>
      </w:r>
      <w:r>
        <w:rPr>
          <w:rFonts w:hint="eastAsia" w:ascii="宋体" w:hAnsi="宋体" w:eastAsia="宋体" w:cs="宋体"/>
          <w:b w:val="0"/>
          <w:bCs w:val="0"/>
          <w:spacing w:val="-12"/>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textAlignment w:val="baseline"/>
        <w:rPr>
          <w:rFonts w:hint="eastAsia" w:ascii="宋体" w:hAnsi="宋体" w:eastAsia="宋体" w:cs="宋体"/>
          <w:b w:val="0"/>
          <w:bCs w:val="0"/>
          <w:spacing w:val="-12"/>
          <w:sz w:val="24"/>
          <w:szCs w:val="24"/>
        </w:rPr>
      </w:pPr>
      <w:r>
        <w:rPr>
          <w:rFonts w:hint="eastAsia" w:ascii="宋体" w:hAnsi="宋体" w:eastAsia="宋体" w:cs="宋体"/>
          <w:b w:val="0"/>
          <w:bCs w:val="0"/>
          <w:spacing w:val="-12"/>
          <w:sz w:val="24"/>
          <w:szCs w:val="24"/>
          <w:lang w:val="en-US" w:eastAsia="zh-CN"/>
        </w:rPr>
        <w:t>4、</w:t>
      </w:r>
      <w:r>
        <w:rPr>
          <w:rFonts w:hint="eastAsia" w:ascii="宋体" w:hAnsi="宋体" w:eastAsia="宋体" w:cs="宋体"/>
          <w:b w:val="0"/>
          <w:bCs w:val="0"/>
          <w:spacing w:val="-12"/>
          <w:sz w:val="24"/>
          <w:szCs w:val="24"/>
        </w:rPr>
        <w:t>剩余合同总价款的</w:t>
      </w:r>
      <w:r>
        <w:rPr>
          <w:rFonts w:hint="eastAsia" w:ascii="宋体" w:hAnsi="宋体" w:eastAsia="宋体" w:cs="宋体"/>
          <w:b w:val="0"/>
          <w:bCs w:val="0"/>
          <w:spacing w:val="-12"/>
          <w:sz w:val="24"/>
          <w:szCs w:val="24"/>
          <w:lang w:val="en-US" w:eastAsia="zh-CN"/>
        </w:rPr>
        <w:t>3</w:t>
      </w:r>
      <w:r>
        <w:rPr>
          <w:rFonts w:hint="eastAsia" w:ascii="宋体" w:hAnsi="宋体" w:eastAsia="宋体" w:cs="宋体"/>
          <w:b w:val="0"/>
          <w:bCs w:val="0"/>
          <w:spacing w:val="-12"/>
          <w:sz w:val="24"/>
          <w:szCs w:val="24"/>
        </w:rPr>
        <w:t>%,即人民币</w:t>
      </w:r>
      <w:r>
        <w:rPr>
          <w:rFonts w:hint="eastAsia" w:ascii="宋体" w:hAnsi="宋体" w:eastAsia="宋体" w:cs="宋体"/>
          <w:b w:val="0"/>
          <w:bCs w:val="0"/>
          <w:spacing w:val="-12"/>
          <w:sz w:val="24"/>
          <w:szCs w:val="24"/>
          <w:u w:val="single"/>
          <w:lang w:val="en-US" w:eastAsia="zh-CN"/>
        </w:rPr>
        <w:t xml:space="preserve">           </w:t>
      </w:r>
      <w:r>
        <w:rPr>
          <w:rFonts w:hint="eastAsia" w:ascii="宋体" w:hAnsi="宋体" w:eastAsia="宋体" w:cs="宋体"/>
          <w:b w:val="0"/>
          <w:bCs w:val="0"/>
          <w:spacing w:val="-12"/>
          <w:sz w:val="24"/>
          <w:szCs w:val="24"/>
          <w:u w:val="single"/>
        </w:rPr>
        <w:t>(¥</w:t>
      </w:r>
      <w:r>
        <w:rPr>
          <w:rFonts w:hint="eastAsia" w:ascii="宋体" w:hAnsi="宋体" w:eastAsia="宋体" w:cs="宋体"/>
          <w:b w:val="0"/>
          <w:bCs w:val="0"/>
          <w:spacing w:val="-12"/>
          <w:sz w:val="24"/>
          <w:szCs w:val="24"/>
          <w:u w:val="single"/>
          <w:lang w:val="en-US" w:eastAsia="zh-CN"/>
        </w:rPr>
        <w:t xml:space="preserve">      </w:t>
      </w:r>
      <w:r>
        <w:rPr>
          <w:rFonts w:hint="eastAsia" w:ascii="宋体" w:hAnsi="宋体" w:eastAsia="宋体" w:cs="宋体"/>
          <w:b w:val="0"/>
          <w:bCs w:val="0"/>
          <w:spacing w:val="-12"/>
          <w:sz w:val="24"/>
          <w:szCs w:val="24"/>
          <w:u w:val="single"/>
        </w:rPr>
        <w:t>元)</w:t>
      </w:r>
      <w:r>
        <w:rPr>
          <w:rFonts w:hint="eastAsia" w:ascii="宋体" w:hAnsi="宋体" w:eastAsia="宋体" w:cs="宋体"/>
          <w:b w:val="0"/>
          <w:bCs w:val="0"/>
          <w:spacing w:val="-12"/>
          <w:sz w:val="24"/>
          <w:szCs w:val="24"/>
        </w:rPr>
        <w:t>, 作为质量保证金，质保期满一年内付清(不计利息)。</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64" w:firstLine="0"/>
        <w:textAlignment w:val="baseline"/>
        <w:outlineLvl w:val="0"/>
        <w:rPr>
          <w:rFonts w:ascii="宋体" w:hAnsi="宋体" w:eastAsia="宋体" w:cs="宋体"/>
          <w:b/>
          <w:bCs/>
          <w:sz w:val="24"/>
          <w:szCs w:val="24"/>
        </w:rPr>
      </w:pPr>
      <w:r>
        <w:rPr>
          <w:rFonts w:ascii="宋体" w:hAnsi="宋体" w:eastAsia="宋体" w:cs="宋体"/>
          <w:b/>
          <w:bCs/>
          <w:spacing w:val="-19"/>
          <w:sz w:val="24"/>
          <w:szCs w:val="24"/>
        </w:rPr>
        <w:t>五、</w:t>
      </w:r>
      <w:r>
        <w:rPr>
          <w:rFonts w:ascii="宋体" w:hAnsi="宋体" w:eastAsia="宋体" w:cs="宋体"/>
          <w:b/>
          <w:bCs/>
          <w:spacing w:val="-71"/>
          <w:sz w:val="24"/>
          <w:szCs w:val="24"/>
        </w:rPr>
        <w:t xml:space="preserve"> </w:t>
      </w:r>
      <w:r>
        <w:rPr>
          <w:rFonts w:ascii="宋体" w:hAnsi="宋体" w:eastAsia="宋体" w:cs="宋体"/>
          <w:b/>
          <w:bCs/>
          <w:spacing w:val="-19"/>
          <w:sz w:val="24"/>
          <w:szCs w:val="24"/>
        </w:rPr>
        <w:t>相关权利及义务</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textAlignment w:val="baseline"/>
        <w:rPr>
          <w:rFonts w:hint="eastAsia" w:ascii="宋体" w:hAnsi="宋体" w:eastAsia="宋体" w:cs="宋体"/>
          <w:b w:val="0"/>
          <w:bCs w:val="0"/>
          <w:spacing w:val="-12"/>
          <w:sz w:val="24"/>
          <w:szCs w:val="24"/>
        </w:rPr>
      </w:pPr>
      <w:r>
        <w:rPr>
          <w:rFonts w:hint="eastAsia" w:ascii="宋体" w:hAnsi="宋体" w:eastAsia="宋体" w:cs="宋体"/>
          <w:b w:val="0"/>
          <w:bCs w:val="0"/>
          <w:spacing w:val="-12"/>
          <w:sz w:val="24"/>
          <w:szCs w:val="24"/>
        </w:rPr>
        <w:t>1、 甲方有权决定施工建设内容，但必须保证其真实性、合法性；</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textAlignment w:val="baseline"/>
        <w:rPr>
          <w:rFonts w:hint="eastAsia" w:ascii="宋体" w:hAnsi="宋体" w:eastAsia="宋体" w:cs="宋体"/>
          <w:b w:val="0"/>
          <w:bCs w:val="0"/>
          <w:spacing w:val="-12"/>
          <w:sz w:val="24"/>
          <w:szCs w:val="24"/>
        </w:rPr>
      </w:pPr>
      <w:r>
        <w:rPr>
          <w:rFonts w:hint="eastAsia" w:ascii="宋体" w:hAnsi="宋体" w:eastAsia="宋体" w:cs="宋体"/>
          <w:b w:val="0"/>
          <w:bCs w:val="0"/>
          <w:spacing w:val="-12"/>
          <w:sz w:val="24"/>
          <w:szCs w:val="24"/>
        </w:rPr>
        <w:t>2、 甲方要按照合同约定的期限和方式支付合同价款；</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textAlignment w:val="baseline"/>
        <w:rPr>
          <w:rFonts w:hint="eastAsia" w:ascii="宋体" w:hAnsi="宋体" w:eastAsia="宋体" w:cs="宋体"/>
          <w:b w:val="0"/>
          <w:bCs w:val="0"/>
          <w:spacing w:val="-12"/>
          <w:sz w:val="24"/>
          <w:szCs w:val="24"/>
        </w:rPr>
      </w:pPr>
      <w:r>
        <w:rPr>
          <w:rFonts w:hint="eastAsia" w:ascii="宋体" w:hAnsi="宋体" w:eastAsia="宋体" w:cs="宋体"/>
          <w:b w:val="0"/>
          <w:bCs w:val="0"/>
          <w:spacing w:val="-12"/>
          <w:sz w:val="24"/>
          <w:szCs w:val="24"/>
        </w:rPr>
        <w:t>3、 乙方应遵守法律规定及合同约定组织完成工程施工，确保工程质量和安全，不得进行转包和违法分包，并在保修期内承担相应的工程维修责任；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textAlignment w:val="baseline"/>
        <w:rPr>
          <w:rFonts w:hint="eastAsia" w:ascii="宋体" w:hAnsi="宋体" w:eastAsia="宋体" w:cs="宋体"/>
          <w:b w:val="0"/>
          <w:bCs w:val="0"/>
          <w:spacing w:val="-12"/>
          <w:sz w:val="24"/>
          <w:szCs w:val="24"/>
        </w:rPr>
      </w:pPr>
      <w:r>
        <w:rPr>
          <w:rFonts w:hint="eastAsia" w:ascii="宋体" w:hAnsi="宋体" w:eastAsia="宋体" w:cs="宋体"/>
          <w:b w:val="0"/>
          <w:bCs w:val="0"/>
          <w:spacing w:val="-12"/>
          <w:sz w:val="24"/>
          <w:szCs w:val="24"/>
        </w:rPr>
        <w:t>4、 甲乙双方签订合同后不得在另行签订与合同实质性内容相背离的协议；</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textAlignment w:val="baseline"/>
        <w:rPr>
          <w:rFonts w:hint="eastAsia" w:ascii="宋体" w:hAnsi="宋体" w:eastAsia="宋体" w:cs="宋体"/>
          <w:b w:val="0"/>
          <w:bCs w:val="0"/>
          <w:spacing w:val="-12"/>
          <w:sz w:val="24"/>
          <w:szCs w:val="24"/>
        </w:rPr>
      </w:pPr>
      <w:r>
        <w:rPr>
          <w:rFonts w:hint="eastAsia" w:ascii="宋体" w:hAnsi="宋体" w:eastAsia="宋体" w:cs="宋体"/>
          <w:b w:val="0"/>
          <w:bCs w:val="0"/>
          <w:spacing w:val="-12"/>
          <w:sz w:val="24"/>
          <w:szCs w:val="24"/>
        </w:rPr>
        <w:t>5、 保修期1年；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99" w:firstLine="0"/>
        <w:textAlignment w:val="baseline"/>
        <w:outlineLvl w:val="0"/>
        <w:rPr>
          <w:rFonts w:ascii="宋体" w:hAnsi="宋体" w:eastAsia="宋体" w:cs="宋体"/>
          <w:b/>
          <w:bCs/>
          <w:sz w:val="24"/>
          <w:szCs w:val="24"/>
        </w:rPr>
      </w:pPr>
      <w:r>
        <w:rPr>
          <w:rFonts w:ascii="宋体" w:hAnsi="宋体" w:eastAsia="宋体" w:cs="宋体"/>
          <w:b/>
          <w:bCs/>
          <w:spacing w:val="-23"/>
          <w:sz w:val="24"/>
          <w:szCs w:val="24"/>
        </w:rPr>
        <w:t>六、</w:t>
      </w:r>
      <w:r>
        <w:rPr>
          <w:rFonts w:ascii="宋体" w:hAnsi="宋体" w:eastAsia="宋体" w:cs="宋体"/>
          <w:b/>
          <w:bCs/>
          <w:spacing w:val="-71"/>
          <w:sz w:val="24"/>
          <w:szCs w:val="24"/>
        </w:rPr>
        <w:t xml:space="preserve"> </w:t>
      </w:r>
      <w:r>
        <w:rPr>
          <w:rFonts w:ascii="宋体" w:hAnsi="宋体" w:eastAsia="宋体" w:cs="宋体"/>
          <w:b/>
          <w:bCs/>
          <w:spacing w:val="-23"/>
          <w:sz w:val="24"/>
          <w:szCs w:val="24"/>
        </w:rPr>
        <w:t>争议</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textAlignment w:val="baseline"/>
        <w:rPr>
          <w:rFonts w:hint="eastAsia" w:ascii="宋体" w:hAnsi="宋体" w:eastAsia="宋体" w:cs="宋体"/>
          <w:b w:val="0"/>
          <w:bCs w:val="0"/>
          <w:spacing w:val="-12"/>
          <w:sz w:val="24"/>
          <w:szCs w:val="24"/>
        </w:rPr>
      </w:pPr>
      <w:r>
        <w:rPr>
          <w:rFonts w:hint="eastAsia" w:ascii="宋体" w:hAnsi="宋体" w:eastAsia="宋体" w:cs="宋体"/>
          <w:b w:val="0"/>
          <w:bCs w:val="0"/>
          <w:spacing w:val="-12"/>
          <w:sz w:val="24"/>
          <w:szCs w:val="24"/>
        </w:rPr>
        <w:t>双方本着友好合作的态度，对合同履行过程中发生的违约行为进行及时的协商解决，如不能协商解决可通过法律诉讼解决。</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99" w:firstLine="0"/>
        <w:textAlignment w:val="baseline"/>
        <w:outlineLvl w:val="0"/>
        <w:rPr>
          <w:rFonts w:ascii="宋体" w:hAnsi="宋体" w:eastAsia="宋体" w:cs="宋体"/>
          <w:b/>
          <w:bCs/>
          <w:sz w:val="24"/>
          <w:szCs w:val="24"/>
        </w:rPr>
      </w:pPr>
      <w:r>
        <w:rPr>
          <w:rFonts w:ascii="宋体" w:hAnsi="宋体" w:eastAsia="宋体" w:cs="宋体"/>
          <w:b/>
          <w:bCs/>
          <w:spacing w:val="-5"/>
          <w:sz w:val="24"/>
          <w:szCs w:val="24"/>
        </w:rPr>
        <w:t>七、其它</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textAlignment w:val="baseline"/>
        <w:rPr>
          <w:rFonts w:hint="eastAsia" w:ascii="宋体" w:hAnsi="宋体" w:eastAsia="宋体" w:cs="宋体"/>
          <w:b w:val="0"/>
          <w:bCs w:val="0"/>
          <w:spacing w:val="-12"/>
          <w:sz w:val="24"/>
          <w:szCs w:val="24"/>
        </w:rPr>
      </w:pPr>
      <w:r>
        <w:rPr>
          <w:rFonts w:hint="eastAsia" w:ascii="宋体" w:hAnsi="宋体" w:eastAsia="宋体" w:cs="宋体"/>
          <w:b w:val="0"/>
          <w:bCs w:val="0"/>
          <w:spacing w:val="-12"/>
          <w:sz w:val="24"/>
          <w:szCs w:val="24"/>
        </w:rPr>
        <w:t>1</w:t>
      </w:r>
      <w:r>
        <w:rPr>
          <w:rFonts w:hint="eastAsia" w:ascii="宋体" w:hAnsi="宋体" w:eastAsia="宋体" w:cs="宋体"/>
          <w:b w:val="0"/>
          <w:bCs w:val="0"/>
          <w:spacing w:val="-12"/>
          <w:sz w:val="24"/>
          <w:szCs w:val="24"/>
          <w:lang w:eastAsia="zh-CN"/>
        </w:rPr>
        <w:t>、</w:t>
      </w:r>
      <w:r>
        <w:rPr>
          <w:rFonts w:hint="eastAsia" w:ascii="宋体" w:hAnsi="宋体" w:eastAsia="宋体" w:cs="宋体"/>
          <w:b w:val="0"/>
          <w:bCs w:val="0"/>
          <w:spacing w:val="-12"/>
          <w:sz w:val="24"/>
          <w:szCs w:val="24"/>
        </w:rPr>
        <w:t>本合同一式陆份，均具有同等法律效力；</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textAlignment w:val="baseline"/>
        <w:rPr>
          <w:rFonts w:hint="eastAsia" w:ascii="宋体" w:hAnsi="宋体" w:eastAsia="宋体" w:cs="宋体"/>
          <w:b w:val="0"/>
          <w:bCs w:val="0"/>
          <w:spacing w:val="-12"/>
          <w:sz w:val="24"/>
          <w:szCs w:val="24"/>
        </w:rPr>
      </w:pPr>
      <w:r>
        <w:rPr>
          <w:rFonts w:hint="eastAsia" w:ascii="宋体" w:hAnsi="宋体" w:eastAsia="宋体" w:cs="宋体"/>
          <w:b w:val="0"/>
          <w:bCs w:val="0"/>
          <w:spacing w:val="-12"/>
          <w:sz w:val="24"/>
          <w:szCs w:val="24"/>
        </w:rPr>
        <w:t>2</w:t>
      </w:r>
      <w:r>
        <w:rPr>
          <w:rFonts w:hint="eastAsia" w:ascii="宋体" w:hAnsi="宋体" w:eastAsia="宋体" w:cs="宋体"/>
          <w:b w:val="0"/>
          <w:bCs w:val="0"/>
          <w:spacing w:val="-12"/>
          <w:sz w:val="24"/>
          <w:szCs w:val="24"/>
          <w:lang w:eastAsia="zh-CN"/>
        </w:rPr>
        <w:t>、</w:t>
      </w:r>
      <w:r>
        <w:rPr>
          <w:rFonts w:hint="eastAsia" w:ascii="宋体" w:hAnsi="宋体" w:eastAsia="宋体" w:cs="宋体"/>
          <w:b w:val="0"/>
          <w:bCs w:val="0"/>
          <w:spacing w:val="-12"/>
          <w:sz w:val="24"/>
          <w:szCs w:val="24"/>
        </w:rPr>
        <w:t>本合同自签订之日起生效；</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textAlignment w:val="baseline"/>
        <w:rPr>
          <w:rFonts w:hint="eastAsia" w:ascii="宋体" w:hAnsi="宋体" w:eastAsia="宋体" w:cs="宋体"/>
          <w:b w:val="0"/>
          <w:bCs w:val="0"/>
          <w:spacing w:val="-12"/>
          <w:sz w:val="24"/>
          <w:szCs w:val="24"/>
        </w:rPr>
      </w:pPr>
      <w:r>
        <w:rPr>
          <w:rFonts w:hint="eastAsia" w:ascii="宋体" w:hAnsi="宋体" w:eastAsia="宋体" w:cs="宋体"/>
          <w:b w:val="0"/>
          <w:bCs w:val="0"/>
          <w:spacing w:val="-12"/>
          <w:sz w:val="24"/>
          <w:szCs w:val="24"/>
        </w:rPr>
        <w:t>3</w:t>
      </w:r>
      <w:r>
        <w:rPr>
          <w:rFonts w:hint="eastAsia" w:ascii="宋体" w:hAnsi="宋体" w:eastAsia="宋体" w:cs="宋体"/>
          <w:b w:val="0"/>
          <w:bCs w:val="0"/>
          <w:spacing w:val="-12"/>
          <w:sz w:val="24"/>
          <w:szCs w:val="24"/>
          <w:lang w:eastAsia="zh-CN"/>
        </w:rPr>
        <w:t>、</w:t>
      </w:r>
      <w:r>
        <w:rPr>
          <w:rFonts w:hint="eastAsia" w:ascii="宋体" w:hAnsi="宋体" w:eastAsia="宋体" w:cs="宋体"/>
          <w:b w:val="0"/>
          <w:bCs w:val="0"/>
          <w:spacing w:val="-12"/>
          <w:sz w:val="24"/>
          <w:szCs w:val="24"/>
          <w:lang w:val="en-US" w:eastAsia="zh-CN"/>
        </w:rPr>
        <w:t>竞争性磋商文件</w:t>
      </w:r>
      <w:r>
        <w:rPr>
          <w:rFonts w:hint="eastAsia" w:ascii="宋体" w:hAnsi="宋体" w:eastAsia="宋体" w:cs="宋体"/>
          <w:b w:val="0"/>
          <w:bCs w:val="0"/>
          <w:spacing w:val="-12"/>
          <w:sz w:val="24"/>
          <w:szCs w:val="24"/>
        </w:rPr>
        <w:t>、响应文件等是合同的附件，与合同具有同等的法律效力；</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textAlignment w:val="baseline"/>
        <w:rPr>
          <w:rFonts w:hint="eastAsia" w:ascii="宋体" w:hAnsi="宋体" w:eastAsia="宋体" w:cs="宋体"/>
          <w:b w:val="0"/>
          <w:bCs w:val="0"/>
          <w:spacing w:val="-12"/>
          <w:sz w:val="24"/>
          <w:szCs w:val="24"/>
        </w:rPr>
      </w:pPr>
      <w:r>
        <w:rPr>
          <w:rFonts w:hint="eastAsia" w:ascii="宋体" w:hAnsi="宋体" w:eastAsia="宋体" w:cs="宋体"/>
          <w:b w:val="0"/>
          <w:bCs w:val="0"/>
          <w:spacing w:val="-12"/>
          <w:sz w:val="24"/>
          <w:szCs w:val="24"/>
        </w:rPr>
        <w:t>4</w:t>
      </w:r>
      <w:r>
        <w:rPr>
          <w:rFonts w:hint="eastAsia" w:ascii="宋体" w:hAnsi="宋体" w:eastAsia="宋体" w:cs="宋体"/>
          <w:b w:val="0"/>
          <w:bCs w:val="0"/>
          <w:spacing w:val="-12"/>
          <w:sz w:val="24"/>
          <w:szCs w:val="24"/>
          <w:lang w:eastAsia="zh-CN"/>
        </w:rPr>
        <w:t>、</w:t>
      </w:r>
      <w:r>
        <w:rPr>
          <w:rFonts w:hint="eastAsia" w:ascii="宋体" w:hAnsi="宋体" w:eastAsia="宋体" w:cs="宋体"/>
          <w:b w:val="0"/>
          <w:bCs w:val="0"/>
          <w:spacing w:val="-12"/>
          <w:sz w:val="24"/>
          <w:szCs w:val="24"/>
        </w:rPr>
        <w:t>其它未尽事宜，由双方友好协商解决，并参照《中华人民共和国民法典》有关条款执行。</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32" w:firstLineChars="200"/>
        <w:textAlignment w:val="baseline"/>
        <w:rPr>
          <w:rFonts w:hint="eastAsia" w:ascii="宋体" w:hAnsi="宋体" w:eastAsia="宋体" w:cs="宋体"/>
          <w:b w:val="0"/>
          <w:bCs w:val="0"/>
          <w:spacing w:val="-12"/>
          <w:sz w:val="24"/>
          <w:szCs w:val="24"/>
        </w:rPr>
      </w:pPr>
    </w:p>
    <w:tbl>
      <w:tblPr>
        <w:tblStyle w:val="84"/>
        <w:tblW w:w="9060"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530"/>
        <w:gridCol w:w="453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589" w:hRule="atLeast"/>
          <w:jc w:val="center"/>
        </w:trPr>
        <w:tc>
          <w:tcPr>
            <w:tcW w:w="4530" w:type="dxa"/>
            <w:tcBorders>
              <w:right w:val="single" w:color="auto" w:sz="4" w:space="0"/>
            </w:tcBorders>
            <w:vAlign w:val="top"/>
          </w:tcPr>
          <w:p>
            <w:pPr>
              <w:spacing w:before="123" w:line="240" w:lineRule="auto"/>
              <w:ind w:left="105"/>
              <w:jc w:val="both"/>
              <w:rPr>
                <w:rFonts w:ascii="宋体" w:hAnsi="宋体" w:eastAsia="宋体" w:cs="宋体"/>
                <w:b w:val="0"/>
                <w:bCs w:val="0"/>
                <w:sz w:val="24"/>
                <w:szCs w:val="24"/>
              </w:rPr>
            </w:pPr>
            <w:r>
              <w:rPr>
                <w:rFonts w:ascii="宋体" w:hAnsi="宋体" w:eastAsia="宋体" w:cs="宋体"/>
                <w:b w:val="0"/>
                <w:bCs w:val="0"/>
                <w:spacing w:val="-1"/>
                <w:position w:val="13"/>
                <w:sz w:val="24"/>
                <w:szCs w:val="24"/>
              </w:rPr>
              <w:t>甲方(盖章):</w:t>
            </w:r>
          </w:p>
          <w:p>
            <w:pPr>
              <w:spacing w:line="240" w:lineRule="auto"/>
              <w:ind w:left="105"/>
              <w:jc w:val="both"/>
              <w:rPr>
                <w:rFonts w:ascii="宋体" w:hAnsi="宋体" w:eastAsia="宋体" w:cs="宋体"/>
                <w:b w:val="0"/>
                <w:bCs w:val="0"/>
                <w:spacing w:val="1"/>
                <w:sz w:val="24"/>
                <w:szCs w:val="24"/>
              </w:rPr>
            </w:pPr>
          </w:p>
          <w:p>
            <w:pPr>
              <w:spacing w:line="240" w:lineRule="auto"/>
              <w:ind w:left="105"/>
              <w:jc w:val="both"/>
              <w:rPr>
                <w:rFonts w:hint="eastAsia" w:ascii="宋体" w:hAnsi="宋体" w:eastAsia="宋体" w:cs="宋体"/>
                <w:b w:val="0"/>
                <w:bCs w:val="0"/>
                <w:sz w:val="24"/>
                <w:szCs w:val="24"/>
                <w:lang w:val="en-US" w:eastAsia="zh-CN"/>
              </w:rPr>
            </w:pPr>
            <w:r>
              <w:rPr>
                <w:rFonts w:ascii="宋体" w:hAnsi="宋体" w:eastAsia="宋体" w:cs="宋体"/>
                <w:b w:val="0"/>
                <w:bCs w:val="0"/>
                <w:spacing w:val="1"/>
                <w:sz w:val="24"/>
                <w:szCs w:val="24"/>
              </w:rPr>
              <w:t>法定代表人</w:t>
            </w:r>
            <w:r>
              <w:rPr>
                <w:rFonts w:hint="eastAsia" w:ascii="宋体" w:hAnsi="宋体" w:eastAsia="宋体" w:cs="宋体"/>
                <w:b w:val="0"/>
                <w:bCs w:val="0"/>
                <w:spacing w:val="1"/>
                <w:sz w:val="24"/>
                <w:szCs w:val="24"/>
                <w:lang w:val="en-US" w:eastAsia="zh-CN"/>
              </w:rPr>
              <w:t>或</w:t>
            </w:r>
          </w:p>
          <w:p>
            <w:pPr>
              <w:spacing w:before="105" w:line="240" w:lineRule="auto"/>
              <w:ind w:left="105"/>
              <w:jc w:val="both"/>
              <w:rPr>
                <w:rFonts w:ascii="宋体" w:hAnsi="宋体" w:eastAsia="宋体" w:cs="宋体"/>
                <w:b w:val="0"/>
                <w:bCs w:val="0"/>
                <w:sz w:val="24"/>
                <w:szCs w:val="24"/>
              </w:rPr>
            </w:pPr>
            <w:r>
              <w:rPr>
                <w:rFonts w:ascii="宋体" w:hAnsi="宋体" w:eastAsia="宋体" w:cs="宋体"/>
                <w:b w:val="0"/>
                <w:bCs w:val="0"/>
                <w:spacing w:val="20"/>
                <w:sz w:val="24"/>
                <w:szCs w:val="24"/>
              </w:rPr>
              <w:t>委托代理人</w:t>
            </w:r>
            <w:r>
              <w:rPr>
                <w:rFonts w:ascii="宋体" w:hAnsi="宋体" w:eastAsia="宋体" w:cs="宋体"/>
                <w:b w:val="0"/>
                <w:bCs w:val="0"/>
                <w:spacing w:val="1"/>
                <w:sz w:val="24"/>
                <w:szCs w:val="24"/>
              </w:rPr>
              <w:t>(</w:t>
            </w:r>
            <w:r>
              <w:rPr>
                <w:rFonts w:hint="eastAsia" w:ascii="宋体" w:hAnsi="宋体" w:eastAsia="宋体" w:cs="宋体"/>
                <w:b w:val="0"/>
                <w:bCs w:val="0"/>
                <w:spacing w:val="1"/>
                <w:sz w:val="24"/>
                <w:szCs w:val="24"/>
                <w:lang w:val="en-US" w:eastAsia="zh-CN"/>
              </w:rPr>
              <w:t>签字）：</w:t>
            </w:r>
          </w:p>
          <w:p>
            <w:pPr>
              <w:spacing w:before="1" w:line="240" w:lineRule="auto"/>
              <w:ind w:left="105"/>
              <w:jc w:val="both"/>
              <w:rPr>
                <w:rFonts w:ascii="宋体" w:hAnsi="宋体" w:eastAsia="宋体" w:cs="宋体"/>
                <w:b w:val="0"/>
                <w:bCs w:val="0"/>
                <w:spacing w:val="-8"/>
                <w:sz w:val="24"/>
                <w:szCs w:val="24"/>
              </w:rPr>
            </w:pPr>
          </w:p>
          <w:p>
            <w:pPr>
              <w:spacing w:before="1" w:line="240" w:lineRule="auto"/>
              <w:ind w:left="105"/>
              <w:jc w:val="both"/>
              <w:rPr>
                <w:rFonts w:ascii="宋体" w:hAnsi="宋体" w:eastAsia="宋体" w:cs="宋体"/>
                <w:b w:val="0"/>
                <w:bCs w:val="0"/>
                <w:spacing w:val="-8"/>
                <w:sz w:val="24"/>
                <w:szCs w:val="24"/>
              </w:rPr>
            </w:pPr>
            <w:r>
              <w:rPr>
                <w:rFonts w:ascii="宋体" w:hAnsi="宋体" w:eastAsia="宋体" w:cs="宋体"/>
                <w:b w:val="0"/>
                <w:bCs w:val="0"/>
                <w:spacing w:val="-8"/>
                <w:sz w:val="24"/>
                <w:szCs w:val="24"/>
              </w:rPr>
              <w:t>地址：</w:t>
            </w:r>
          </w:p>
          <w:p>
            <w:pPr>
              <w:spacing w:before="1" w:line="240" w:lineRule="auto"/>
              <w:ind w:left="105"/>
              <w:jc w:val="both"/>
              <w:rPr>
                <w:rFonts w:hint="eastAsia" w:ascii="宋体" w:hAnsi="宋体" w:eastAsia="宋体" w:cs="宋体"/>
                <w:b w:val="0"/>
                <w:bCs w:val="0"/>
                <w:spacing w:val="-8"/>
                <w:sz w:val="24"/>
                <w:szCs w:val="24"/>
              </w:rPr>
            </w:pPr>
          </w:p>
          <w:p>
            <w:pPr>
              <w:spacing w:before="1" w:line="240" w:lineRule="auto"/>
              <w:ind w:left="105"/>
              <w:jc w:val="both"/>
              <w:rPr>
                <w:rFonts w:hint="eastAsia" w:ascii="宋体" w:hAnsi="宋体" w:eastAsia="宋体" w:cs="宋体"/>
                <w:b w:val="0"/>
                <w:bCs w:val="0"/>
                <w:spacing w:val="-8"/>
                <w:sz w:val="24"/>
                <w:szCs w:val="24"/>
              </w:rPr>
            </w:pPr>
            <w:r>
              <w:rPr>
                <w:rFonts w:hint="eastAsia" w:ascii="宋体" w:hAnsi="宋体" w:eastAsia="宋体" w:cs="宋体"/>
                <w:b w:val="0"/>
                <w:bCs w:val="0"/>
                <w:spacing w:val="-8"/>
                <w:sz w:val="24"/>
                <w:szCs w:val="24"/>
              </w:rPr>
              <w:t>电话：</w:t>
            </w:r>
          </w:p>
          <w:p>
            <w:pPr>
              <w:spacing w:before="1" w:line="240" w:lineRule="auto"/>
              <w:ind w:left="105" w:firstLine="1344" w:firstLineChars="600"/>
              <w:jc w:val="both"/>
              <w:rPr>
                <w:rFonts w:hint="eastAsia" w:ascii="宋体" w:hAnsi="宋体" w:eastAsia="宋体" w:cs="宋体"/>
                <w:b w:val="0"/>
                <w:bCs w:val="0"/>
                <w:spacing w:val="-8"/>
                <w:sz w:val="24"/>
                <w:szCs w:val="24"/>
                <w:lang w:val="en-US" w:eastAsia="zh-CN"/>
              </w:rPr>
            </w:pPr>
          </w:p>
          <w:p>
            <w:pPr>
              <w:spacing w:before="1" w:line="240" w:lineRule="auto"/>
              <w:ind w:left="105" w:firstLine="1344" w:firstLineChars="600"/>
              <w:jc w:val="both"/>
              <w:rPr>
                <w:rFonts w:hint="eastAsia" w:ascii="宋体" w:hAnsi="宋体" w:eastAsia="宋体" w:cs="宋体"/>
                <w:b w:val="0"/>
                <w:bCs w:val="0"/>
                <w:spacing w:val="-8"/>
                <w:sz w:val="24"/>
                <w:szCs w:val="24"/>
                <w:lang w:val="en-US" w:eastAsia="zh-CN"/>
              </w:rPr>
            </w:pPr>
          </w:p>
          <w:p>
            <w:pPr>
              <w:spacing w:before="1" w:line="240" w:lineRule="auto"/>
              <w:ind w:left="105" w:firstLine="1792" w:firstLineChars="800"/>
              <w:jc w:val="both"/>
              <w:rPr>
                <w:rFonts w:hint="default" w:ascii="宋体" w:hAnsi="宋体" w:eastAsia="宋体" w:cs="宋体"/>
                <w:b w:val="0"/>
                <w:bCs w:val="0"/>
                <w:spacing w:val="-8"/>
                <w:sz w:val="24"/>
                <w:szCs w:val="24"/>
                <w:lang w:val="en-US" w:eastAsia="zh-CN"/>
              </w:rPr>
            </w:pPr>
            <w:r>
              <w:rPr>
                <w:rFonts w:hint="eastAsia" w:ascii="宋体" w:hAnsi="宋体" w:eastAsia="宋体" w:cs="宋体"/>
                <w:b w:val="0"/>
                <w:bCs w:val="0"/>
                <w:spacing w:val="-8"/>
                <w:sz w:val="24"/>
                <w:szCs w:val="24"/>
                <w:lang w:val="en-US" w:eastAsia="zh-CN"/>
              </w:rPr>
              <w:t>年   月   日</w:t>
            </w:r>
          </w:p>
          <w:p>
            <w:pPr>
              <w:spacing w:before="1" w:line="240" w:lineRule="auto"/>
              <w:ind w:firstLine="1255"/>
              <w:jc w:val="both"/>
              <w:textAlignment w:val="center"/>
              <w:rPr>
                <w:rFonts w:ascii="宋体" w:hAnsi="宋体" w:eastAsia="宋体" w:cs="宋体"/>
                <w:b w:val="0"/>
                <w:bCs w:val="0"/>
                <w:sz w:val="24"/>
                <w:szCs w:val="24"/>
              </w:rPr>
            </w:pPr>
          </w:p>
        </w:tc>
        <w:tc>
          <w:tcPr>
            <w:tcW w:w="4530" w:type="dxa"/>
            <w:tcBorders>
              <w:top w:val="single" w:color="auto" w:sz="4" w:space="0"/>
              <w:left w:val="single" w:color="auto" w:sz="4" w:space="0"/>
              <w:bottom w:val="single" w:color="auto" w:sz="4" w:space="0"/>
              <w:right w:val="single" w:color="auto" w:sz="4" w:space="0"/>
            </w:tcBorders>
            <w:vAlign w:val="top"/>
          </w:tcPr>
          <w:p>
            <w:pPr>
              <w:spacing w:before="123" w:line="240" w:lineRule="auto"/>
              <w:ind w:left="105"/>
              <w:jc w:val="both"/>
              <w:rPr>
                <w:rFonts w:ascii="宋体" w:hAnsi="宋体" w:eastAsia="宋体" w:cs="宋体"/>
                <w:b w:val="0"/>
                <w:bCs w:val="0"/>
                <w:sz w:val="24"/>
                <w:szCs w:val="24"/>
              </w:rPr>
            </w:pPr>
            <w:r>
              <w:rPr>
                <w:rFonts w:hint="eastAsia" w:ascii="宋体" w:hAnsi="宋体" w:eastAsia="宋体" w:cs="宋体"/>
                <w:b w:val="0"/>
                <w:bCs w:val="0"/>
                <w:spacing w:val="-1"/>
                <w:position w:val="13"/>
                <w:sz w:val="24"/>
                <w:szCs w:val="24"/>
                <w:lang w:val="en-US" w:eastAsia="zh-CN"/>
              </w:rPr>
              <w:t>乙</w:t>
            </w:r>
            <w:r>
              <w:rPr>
                <w:rFonts w:ascii="宋体" w:hAnsi="宋体" w:eastAsia="宋体" w:cs="宋体"/>
                <w:b w:val="0"/>
                <w:bCs w:val="0"/>
                <w:spacing w:val="-1"/>
                <w:position w:val="13"/>
                <w:sz w:val="24"/>
                <w:szCs w:val="24"/>
              </w:rPr>
              <w:t>方(盖章):</w:t>
            </w:r>
          </w:p>
          <w:p>
            <w:pPr>
              <w:spacing w:before="105" w:line="240" w:lineRule="auto"/>
              <w:ind w:left="105"/>
              <w:jc w:val="both"/>
              <w:rPr>
                <w:rFonts w:ascii="宋体" w:hAnsi="宋体" w:eastAsia="宋体" w:cs="宋体"/>
                <w:b w:val="0"/>
                <w:bCs w:val="0"/>
                <w:sz w:val="24"/>
                <w:szCs w:val="24"/>
              </w:rPr>
            </w:pPr>
            <w:r>
              <w:rPr>
                <w:rFonts w:ascii="宋体" w:hAnsi="宋体" w:eastAsia="宋体" w:cs="宋体"/>
                <w:b w:val="0"/>
                <w:bCs w:val="0"/>
                <w:spacing w:val="1"/>
                <w:sz w:val="24"/>
                <w:szCs w:val="24"/>
              </w:rPr>
              <w:t>法定代表人(</w:t>
            </w:r>
            <w:r>
              <w:rPr>
                <w:rFonts w:hint="eastAsia" w:ascii="宋体" w:hAnsi="宋体" w:eastAsia="宋体" w:cs="宋体"/>
                <w:b w:val="0"/>
                <w:bCs w:val="0"/>
                <w:spacing w:val="1"/>
                <w:sz w:val="24"/>
                <w:szCs w:val="24"/>
                <w:lang w:val="en-US" w:eastAsia="zh-CN"/>
              </w:rPr>
              <w:t>签字）：</w:t>
            </w:r>
          </w:p>
          <w:p>
            <w:pPr>
              <w:spacing w:before="109" w:line="240" w:lineRule="auto"/>
              <w:ind w:left="105"/>
              <w:jc w:val="both"/>
              <w:rPr>
                <w:rFonts w:hint="eastAsia" w:ascii="宋体" w:hAnsi="宋体" w:eastAsia="宋体" w:cs="宋体"/>
                <w:b w:val="0"/>
                <w:bCs w:val="0"/>
                <w:spacing w:val="-18"/>
                <w:position w:val="12"/>
                <w:sz w:val="24"/>
                <w:szCs w:val="24"/>
                <w:lang w:val="en-US" w:eastAsia="zh-CN"/>
              </w:rPr>
            </w:pPr>
            <w:r>
              <w:rPr>
                <w:rFonts w:hint="eastAsia" w:ascii="宋体" w:hAnsi="宋体" w:eastAsia="宋体" w:cs="宋体"/>
                <w:b w:val="0"/>
                <w:bCs w:val="0"/>
                <w:spacing w:val="-18"/>
                <w:position w:val="12"/>
                <w:sz w:val="24"/>
                <w:szCs w:val="24"/>
                <w:lang w:val="en-US" w:eastAsia="zh-CN"/>
              </w:rPr>
              <w:t>开户银行：</w:t>
            </w:r>
          </w:p>
          <w:p>
            <w:pPr>
              <w:spacing w:before="109" w:line="240" w:lineRule="auto"/>
              <w:ind w:left="105"/>
              <w:jc w:val="both"/>
              <w:rPr>
                <w:rFonts w:hint="eastAsia" w:ascii="宋体" w:hAnsi="宋体" w:eastAsia="宋体" w:cs="宋体"/>
                <w:b w:val="0"/>
                <w:bCs w:val="0"/>
                <w:spacing w:val="-18"/>
                <w:position w:val="12"/>
                <w:sz w:val="24"/>
                <w:szCs w:val="24"/>
                <w:lang w:val="en-US" w:eastAsia="zh-CN"/>
              </w:rPr>
            </w:pPr>
            <w:r>
              <w:rPr>
                <w:rFonts w:hint="eastAsia" w:ascii="宋体" w:hAnsi="宋体" w:eastAsia="宋体" w:cs="宋体"/>
                <w:b w:val="0"/>
                <w:bCs w:val="0"/>
                <w:spacing w:val="-18"/>
                <w:position w:val="12"/>
                <w:sz w:val="24"/>
                <w:szCs w:val="24"/>
                <w:lang w:val="en-US" w:eastAsia="zh-CN"/>
              </w:rPr>
              <w:t>户名：</w:t>
            </w:r>
          </w:p>
          <w:p>
            <w:pPr>
              <w:spacing w:before="109" w:line="240" w:lineRule="auto"/>
              <w:ind w:left="105"/>
              <w:jc w:val="both"/>
              <w:rPr>
                <w:rFonts w:hint="default" w:ascii="宋体" w:hAnsi="宋体" w:eastAsia="宋体" w:cs="宋体"/>
                <w:b w:val="0"/>
                <w:bCs w:val="0"/>
                <w:spacing w:val="-18"/>
                <w:position w:val="12"/>
                <w:sz w:val="24"/>
                <w:szCs w:val="24"/>
                <w:lang w:val="en-US" w:eastAsia="zh-CN"/>
              </w:rPr>
            </w:pPr>
            <w:r>
              <w:rPr>
                <w:rFonts w:hint="eastAsia" w:ascii="宋体" w:hAnsi="宋体" w:eastAsia="宋体" w:cs="宋体"/>
                <w:b w:val="0"/>
                <w:bCs w:val="0"/>
                <w:spacing w:val="-18"/>
                <w:position w:val="12"/>
                <w:sz w:val="24"/>
                <w:szCs w:val="24"/>
                <w:lang w:val="en-US" w:eastAsia="zh-CN"/>
              </w:rPr>
              <w:t>账号：</w:t>
            </w:r>
          </w:p>
          <w:p>
            <w:pPr>
              <w:spacing w:before="1" w:line="240" w:lineRule="auto"/>
              <w:ind w:left="105"/>
              <w:jc w:val="both"/>
              <w:rPr>
                <w:rFonts w:ascii="宋体" w:hAnsi="宋体" w:eastAsia="宋体" w:cs="宋体"/>
                <w:b w:val="0"/>
                <w:bCs w:val="0"/>
                <w:sz w:val="24"/>
                <w:szCs w:val="24"/>
              </w:rPr>
            </w:pPr>
            <w:r>
              <w:rPr>
                <w:rFonts w:ascii="宋体" w:hAnsi="宋体" w:eastAsia="宋体" w:cs="宋体"/>
                <w:b w:val="0"/>
                <w:bCs w:val="0"/>
                <w:spacing w:val="-8"/>
                <w:sz w:val="24"/>
                <w:szCs w:val="24"/>
              </w:rPr>
              <w:t>地址：</w:t>
            </w:r>
          </w:p>
          <w:p>
            <w:pPr>
              <w:spacing w:before="109" w:line="240" w:lineRule="auto"/>
              <w:ind w:left="105"/>
              <w:jc w:val="both"/>
              <w:rPr>
                <w:rFonts w:hint="eastAsia" w:ascii="宋体" w:hAnsi="宋体" w:eastAsia="宋体" w:cs="宋体"/>
                <w:b w:val="0"/>
                <w:bCs w:val="0"/>
                <w:spacing w:val="-18"/>
                <w:position w:val="12"/>
                <w:sz w:val="24"/>
                <w:szCs w:val="24"/>
                <w:lang w:eastAsia="zh-CN"/>
              </w:rPr>
            </w:pPr>
            <w:r>
              <w:rPr>
                <w:rFonts w:ascii="宋体" w:hAnsi="宋体" w:eastAsia="宋体" w:cs="宋体"/>
                <w:b w:val="0"/>
                <w:bCs w:val="0"/>
                <w:spacing w:val="-18"/>
                <w:position w:val="12"/>
                <w:sz w:val="24"/>
                <w:szCs w:val="24"/>
              </w:rPr>
              <w:t>电话</w:t>
            </w:r>
            <w:r>
              <w:rPr>
                <w:rFonts w:hint="eastAsia" w:ascii="宋体" w:hAnsi="宋体" w:eastAsia="宋体" w:cs="宋体"/>
                <w:b w:val="0"/>
                <w:bCs w:val="0"/>
                <w:spacing w:val="-18"/>
                <w:position w:val="12"/>
                <w:sz w:val="24"/>
                <w:szCs w:val="24"/>
                <w:lang w:eastAsia="zh-CN"/>
              </w:rPr>
              <w:t>：</w:t>
            </w:r>
          </w:p>
          <w:p>
            <w:pPr>
              <w:spacing w:before="109" w:line="240" w:lineRule="auto"/>
              <w:ind w:left="105"/>
              <w:jc w:val="both"/>
              <w:rPr>
                <w:rFonts w:hint="eastAsia" w:ascii="宋体" w:hAnsi="宋体" w:eastAsia="宋体" w:cs="宋体"/>
                <w:b w:val="0"/>
                <w:bCs w:val="0"/>
                <w:spacing w:val="-18"/>
                <w:position w:val="12"/>
                <w:sz w:val="24"/>
                <w:szCs w:val="24"/>
                <w:lang w:eastAsia="zh-CN"/>
              </w:rPr>
            </w:pPr>
          </w:p>
          <w:p>
            <w:pPr>
              <w:spacing w:before="1" w:line="240" w:lineRule="auto"/>
              <w:ind w:left="105" w:firstLine="1792" w:firstLineChars="800"/>
              <w:jc w:val="both"/>
              <w:rPr>
                <w:rFonts w:hint="eastAsia" w:ascii="宋体" w:hAnsi="宋体" w:eastAsia="宋体" w:cs="宋体"/>
                <w:b w:val="0"/>
                <w:bCs w:val="0"/>
                <w:spacing w:val="-18"/>
                <w:position w:val="12"/>
                <w:sz w:val="24"/>
                <w:szCs w:val="24"/>
                <w:lang w:eastAsia="zh-CN"/>
              </w:rPr>
            </w:pPr>
            <w:r>
              <w:rPr>
                <w:rFonts w:hint="eastAsia" w:ascii="宋体" w:hAnsi="宋体" w:eastAsia="宋体" w:cs="宋体"/>
                <w:b w:val="0"/>
                <w:bCs w:val="0"/>
                <w:spacing w:val="-8"/>
                <w:sz w:val="24"/>
                <w:szCs w:val="24"/>
                <w:lang w:val="en-US" w:eastAsia="zh-CN"/>
              </w:rPr>
              <w:t>年   月   日</w:t>
            </w:r>
          </w:p>
          <w:p>
            <w:pPr>
              <w:spacing w:before="1" w:line="240" w:lineRule="auto"/>
              <w:ind w:firstLine="1255"/>
              <w:jc w:val="both"/>
              <w:textAlignment w:val="center"/>
              <w:rPr>
                <w:rFonts w:ascii="宋体" w:hAnsi="宋体" w:eastAsia="宋体" w:cs="宋体"/>
                <w:b w:val="0"/>
                <w:bCs w:val="0"/>
                <w:sz w:val="24"/>
                <w:szCs w:val="24"/>
              </w:rPr>
            </w:pPr>
          </w:p>
        </w:tc>
      </w:tr>
    </w:tbl>
    <w:p>
      <w:pPr>
        <w:spacing w:before="40" w:line="219" w:lineRule="auto"/>
        <w:ind w:left="3145"/>
        <w:rPr>
          <w:rFonts w:ascii="宋体" w:hAnsi="宋体" w:eastAsia="宋体" w:cs="宋体"/>
          <w:b w:val="0"/>
          <w:bCs w:val="0"/>
          <w:sz w:val="28"/>
          <w:szCs w:val="28"/>
        </w:rPr>
      </w:pPr>
    </w:p>
    <w:p>
      <w:pPr>
        <w:pStyle w:val="3"/>
        <w:bidi w:val="0"/>
        <w:rPr>
          <w:rFonts w:hint="eastAsia"/>
          <w:color w:val="auto"/>
        </w:rPr>
        <w:sectPr>
          <w:pgSz w:w="11907" w:h="16840"/>
          <w:pgMar w:top="1701" w:right="1134" w:bottom="1701" w:left="1134" w:header="1077" w:footer="992" w:gutter="567"/>
          <w:pgNumType w:fmt="decimal"/>
          <w:cols w:space="720" w:num="1"/>
          <w:docGrid w:linePitch="312" w:charSpace="0"/>
        </w:sectPr>
      </w:pPr>
    </w:p>
    <w:p>
      <w:pPr>
        <w:pStyle w:val="3"/>
        <w:bidi w:val="0"/>
        <w:rPr>
          <w:rFonts w:hint="eastAsia"/>
          <w:color w:val="auto"/>
        </w:rPr>
      </w:pPr>
      <w:r>
        <w:rPr>
          <w:rFonts w:hint="eastAsia"/>
          <w:color w:val="auto"/>
        </w:rPr>
        <w:t>第 五 部 分     响应文件格式</w:t>
      </w:r>
    </w:p>
    <w:p>
      <w:pPr>
        <w:spacing w:line="360" w:lineRule="atLeast"/>
        <w:jc w:val="right"/>
        <w:rPr>
          <w:rFonts w:hint="eastAsia" w:ascii="宋体" w:hAnsi="宋体" w:eastAsia="宋体" w:cs="宋体"/>
          <w:b/>
          <w:color w:val="auto"/>
          <w:sz w:val="24"/>
          <w:szCs w:val="24"/>
        </w:rPr>
      </w:pPr>
      <w:r>
        <w:rPr>
          <w:rFonts w:hint="eastAsia" w:ascii="宋体" w:hAnsi="宋体" w:eastAsia="宋体" w:cs="宋体"/>
          <w:b/>
          <w:color w:val="auto"/>
          <w:sz w:val="24"/>
          <w:szCs w:val="24"/>
        </w:rPr>
        <w:t>（正本或副本）</w:t>
      </w:r>
    </w:p>
    <w:p>
      <w:pPr>
        <w:pStyle w:val="39"/>
        <w:keepNext w:val="0"/>
        <w:keepLines w:val="0"/>
        <w:widowControl/>
        <w:suppressLineNumbers w:val="0"/>
        <w:spacing w:before="0" w:beforeAutospacing="0" w:after="0" w:afterAutospacing="0"/>
        <w:ind w:left="0" w:right="0"/>
        <w:jc w:val="center"/>
        <w:rPr>
          <w:rFonts w:hint="eastAsia" w:ascii="宋体" w:hAnsi="宋体" w:eastAsia="宋体" w:cs="宋体"/>
          <w:color w:val="auto"/>
          <w:sz w:val="28"/>
          <w:szCs w:val="28"/>
        </w:rPr>
      </w:pPr>
    </w:p>
    <w:p>
      <w:pPr>
        <w:jc w:val="center"/>
        <w:rPr>
          <w:rFonts w:hint="eastAsia" w:ascii="宋体" w:hAnsi="宋体" w:eastAsia="宋体" w:cs="宋体"/>
          <w:b/>
          <w:color w:val="auto"/>
          <w:sz w:val="28"/>
          <w:szCs w:val="28"/>
        </w:rPr>
      </w:pPr>
      <w:r>
        <w:rPr>
          <w:rFonts w:hint="eastAsia" w:ascii="宋体" w:hAnsi="宋体" w:cs="宋体"/>
          <w:b/>
          <w:color w:val="auto"/>
          <w:sz w:val="24"/>
          <w:szCs w:val="24"/>
          <w:lang w:eastAsia="zh-CN"/>
        </w:rPr>
        <w:t>延安市安塞区乡村振兴局关于2023年财政衔接推进乡村振兴补助资金（第二批）采购项目（沿河湾镇方家河村新建大棚及基础设施配套工程）</w:t>
      </w:r>
    </w:p>
    <w:p>
      <w:pPr>
        <w:jc w:val="center"/>
        <w:rPr>
          <w:rFonts w:hint="eastAsia" w:ascii="宋体" w:hAnsi="宋体" w:eastAsia="宋体" w:cs="宋体"/>
          <w:b/>
          <w:color w:val="auto"/>
          <w:sz w:val="56"/>
          <w:szCs w:val="56"/>
        </w:rPr>
      </w:pPr>
    </w:p>
    <w:p>
      <w:pPr>
        <w:jc w:val="center"/>
        <w:rPr>
          <w:rFonts w:hint="eastAsia" w:ascii="宋体" w:hAnsi="宋体" w:eastAsia="宋体" w:cs="宋体"/>
          <w:b/>
          <w:color w:val="auto"/>
          <w:sz w:val="56"/>
          <w:szCs w:val="56"/>
        </w:rPr>
      </w:pPr>
      <w:r>
        <w:rPr>
          <w:rFonts w:hint="eastAsia" w:ascii="宋体" w:hAnsi="宋体" w:eastAsia="宋体" w:cs="宋体"/>
          <w:b/>
          <w:color w:val="auto"/>
          <w:sz w:val="56"/>
          <w:szCs w:val="56"/>
        </w:rPr>
        <w:t>竞争性磋商响应文件</w:t>
      </w:r>
    </w:p>
    <w:p>
      <w:pPr>
        <w:spacing w:line="240" w:lineRule="auto"/>
        <w:ind w:firstLine="2811" w:firstLineChars="1000"/>
        <w:jc w:val="center"/>
        <w:rPr>
          <w:rFonts w:hint="eastAsia" w:ascii="宋体" w:hAnsi="宋体" w:eastAsia="宋体" w:cs="宋体"/>
          <w:b/>
          <w:bCs/>
          <w:color w:val="auto"/>
          <w:sz w:val="28"/>
          <w:szCs w:val="28"/>
        </w:rPr>
      </w:pPr>
    </w:p>
    <w:p>
      <w:pPr>
        <w:pStyle w:val="13"/>
        <w:ind w:left="0" w:leftChars="0" w:firstLine="0" w:firstLineChars="0"/>
        <w:jc w:val="center"/>
        <w:rPr>
          <w:rFonts w:hint="eastAsia" w:ascii="宋体" w:hAnsi="宋体" w:eastAsia="宋体" w:cs="宋体"/>
          <w:b/>
          <w:bCs/>
          <w:color w:val="auto"/>
          <w:sz w:val="28"/>
          <w:szCs w:val="28"/>
        </w:rPr>
      </w:pPr>
    </w:p>
    <w:p>
      <w:pPr>
        <w:pStyle w:val="13"/>
        <w:ind w:left="0" w:leftChars="0" w:firstLine="0" w:firstLineChars="0"/>
        <w:jc w:val="center"/>
        <w:rPr>
          <w:rFonts w:hint="eastAsia" w:ascii="宋体" w:hAnsi="宋体" w:eastAsia="宋体" w:cs="宋体"/>
          <w:b/>
          <w:bCs/>
          <w:color w:val="auto"/>
          <w:sz w:val="28"/>
          <w:szCs w:val="28"/>
        </w:rPr>
      </w:pPr>
    </w:p>
    <w:p>
      <w:pPr>
        <w:pStyle w:val="13"/>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b/>
          <w:bCs/>
          <w:color w:val="auto"/>
          <w:sz w:val="28"/>
          <w:szCs w:val="28"/>
        </w:rPr>
        <w:t>采购项目编号:</w:t>
      </w:r>
      <w:r>
        <w:rPr>
          <w:rFonts w:hint="eastAsia" w:ascii="宋体" w:hAnsi="宋体" w:cs="宋体"/>
          <w:b/>
          <w:bCs/>
          <w:color w:val="auto"/>
          <w:sz w:val="28"/>
          <w:szCs w:val="28"/>
          <w:lang w:eastAsia="zh-CN"/>
        </w:rPr>
        <w:t>SXJC-ZC-2023-047</w:t>
      </w:r>
    </w:p>
    <w:p>
      <w:pPr>
        <w:pStyle w:val="13"/>
        <w:ind w:left="0" w:leftChars="0" w:firstLine="0" w:firstLineChars="0"/>
        <w:rPr>
          <w:rFonts w:hint="eastAsia" w:ascii="宋体" w:hAnsi="宋体" w:eastAsia="宋体" w:cs="宋体"/>
          <w:color w:val="auto"/>
          <w:sz w:val="24"/>
          <w:szCs w:val="24"/>
        </w:rPr>
      </w:pPr>
    </w:p>
    <w:p>
      <w:pPr>
        <w:pStyle w:val="13"/>
        <w:rPr>
          <w:rFonts w:hint="eastAsia" w:ascii="宋体" w:hAnsi="宋体" w:eastAsia="宋体" w:cs="宋体"/>
          <w:color w:val="auto"/>
          <w:sz w:val="24"/>
          <w:szCs w:val="24"/>
        </w:rPr>
      </w:pPr>
    </w:p>
    <w:p>
      <w:pPr>
        <w:pStyle w:val="13"/>
        <w:rPr>
          <w:rFonts w:hint="eastAsia" w:ascii="宋体" w:hAnsi="宋体" w:eastAsia="宋体" w:cs="宋体"/>
          <w:color w:val="auto"/>
          <w:sz w:val="24"/>
          <w:szCs w:val="24"/>
        </w:rPr>
      </w:pPr>
    </w:p>
    <w:p>
      <w:pPr>
        <w:pStyle w:val="9"/>
        <w:rPr>
          <w:rFonts w:hint="eastAsia" w:ascii="宋体" w:hAnsi="宋体" w:eastAsia="宋体" w:cs="宋体"/>
          <w:color w:val="auto"/>
          <w:sz w:val="24"/>
          <w:szCs w:val="24"/>
        </w:rPr>
      </w:pPr>
    </w:p>
    <w:p>
      <w:pPr>
        <w:spacing w:line="480" w:lineRule="auto"/>
        <w:ind w:leftChars="300" w:firstLine="138" w:firstLineChars="49"/>
        <w:rPr>
          <w:rFonts w:hint="eastAsia" w:ascii="宋体" w:hAnsi="宋体" w:eastAsia="宋体" w:cs="宋体"/>
          <w:b/>
          <w:bCs/>
          <w:color w:val="auto"/>
          <w:spacing w:val="20"/>
          <w:sz w:val="24"/>
          <w:szCs w:val="24"/>
        </w:rPr>
      </w:pPr>
      <w:r>
        <w:rPr>
          <w:rFonts w:hint="eastAsia" w:ascii="宋体" w:hAnsi="宋体" w:eastAsia="宋体" w:cs="宋体"/>
          <w:b/>
          <w:bCs/>
          <w:color w:val="auto"/>
          <w:spacing w:val="20"/>
          <w:sz w:val="24"/>
          <w:szCs w:val="24"/>
        </w:rPr>
        <w:t>供   应  商：</w:t>
      </w:r>
      <w:r>
        <w:rPr>
          <w:rFonts w:hint="eastAsia" w:ascii="宋体" w:hAnsi="宋体" w:eastAsia="宋体" w:cs="宋体"/>
          <w:b/>
          <w:bCs/>
          <w:color w:val="auto"/>
          <w:spacing w:val="20"/>
          <w:sz w:val="24"/>
          <w:szCs w:val="24"/>
          <w:u w:val="single"/>
        </w:rPr>
        <w:t xml:space="preserve">                     </w:t>
      </w:r>
      <w:r>
        <w:rPr>
          <w:rFonts w:hint="eastAsia" w:ascii="宋体" w:hAnsi="宋体" w:eastAsia="宋体" w:cs="宋体"/>
          <w:b/>
          <w:bCs/>
          <w:color w:val="auto"/>
          <w:spacing w:val="20"/>
          <w:sz w:val="24"/>
          <w:szCs w:val="24"/>
        </w:rPr>
        <w:t>（盖单位公章）</w:t>
      </w:r>
    </w:p>
    <w:p>
      <w:pPr>
        <w:spacing w:line="480" w:lineRule="auto"/>
        <w:ind w:leftChars="300" w:firstLine="138" w:firstLineChars="49"/>
        <w:rPr>
          <w:rFonts w:hint="eastAsia" w:ascii="宋体" w:hAnsi="宋体" w:eastAsia="宋体" w:cs="宋体"/>
          <w:b/>
          <w:bCs/>
          <w:color w:val="auto"/>
          <w:spacing w:val="20"/>
          <w:sz w:val="24"/>
          <w:szCs w:val="24"/>
        </w:rPr>
      </w:pPr>
      <w:r>
        <w:rPr>
          <w:rFonts w:hint="eastAsia" w:ascii="宋体" w:hAnsi="宋体" w:eastAsia="宋体" w:cs="宋体"/>
          <w:b/>
          <w:bCs/>
          <w:color w:val="auto"/>
          <w:spacing w:val="20"/>
          <w:sz w:val="24"/>
          <w:szCs w:val="24"/>
        </w:rPr>
        <w:t>法定代表人或</w:t>
      </w:r>
    </w:p>
    <w:p>
      <w:pPr>
        <w:spacing w:line="480" w:lineRule="auto"/>
        <w:ind w:leftChars="300" w:firstLine="138" w:firstLineChars="49"/>
        <w:rPr>
          <w:rFonts w:hint="eastAsia" w:ascii="宋体" w:hAnsi="宋体" w:eastAsia="宋体" w:cs="宋体"/>
          <w:b/>
          <w:bCs/>
          <w:color w:val="auto"/>
          <w:spacing w:val="20"/>
          <w:sz w:val="24"/>
          <w:szCs w:val="24"/>
        </w:rPr>
      </w:pPr>
      <w:r>
        <w:rPr>
          <w:rFonts w:hint="eastAsia" w:ascii="宋体" w:hAnsi="宋体" w:eastAsia="宋体" w:cs="宋体"/>
          <w:b/>
          <w:bCs/>
          <w:color w:val="auto"/>
          <w:spacing w:val="20"/>
          <w:sz w:val="24"/>
          <w:szCs w:val="24"/>
        </w:rPr>
        <w:t>其委托代理人：</w:t>
      </w:r>
      <w:r>
        <w:rPr>
          <w:rFonts w:hint="eastAsia" w:ascii="宋体" w:hAnsi="宋体" w:eastAsia="宋体" w:cs="宋体"/>
          <w:b/>
          <w:bCs/>
          <w:color w:val="auto"/>
          <w:spacing w:val="20"/>
          <w:sz w:val="24"/>
          <w:szCs w:val="24"/>
          <w:u w:val="single"/>
        </w:rPr>
        <w:t xml:space="preserve">                    </w:t>
      </w:r>
      <w:r>
        <w:rPr>
          <w:rFonts w:hint="eastAsia" w:ascii="宋体" w:hAnsi="宋体" w:eastAsia="宋体" w:cs="宋体"/>
          <w:b/>
          <w:bCs/>
          <w:color w:val="auto"/>
          <w:spacing w:val="20"/>
          <w:sz w:val="24"/>
          <w:szCs w:val="24"/>
        </w:rPr>
        <w:t xml:space="preserve"> （签字或盖章）</w:t>
      </w:r>
    </w:p>
    <w:p>
      <w:pPr>
        <w:spacing w:line="480" w:lineRule="auto"/>
        <w:ind w:leftChars="300" w:firstLine="138" w:firstLineChars="49"/>
        <w:rPr>
          <w:rFonts w:hint="eastAsia" w:ascii="宋体" w:hAnsi="宋体" w:eastAsia="宋体" w:cs="宋体"/>
          <w:b/>
          <w:bCs/>
          <w:color w:val="auto"/>
          <w:spacing w:val="20"/>
          <w:sz w:val="24"/>
          <w:szCs w:val="24"/>
        </w:rPr>
      </w:pPr>
      <w:r>
        <w:rPr>
          <w:rFonts w:hint="eastAsia" w:ascii="宋体" w:hAnsi="宋体" w:eastAsia="宋体" w:cs="宋体"/>
          <w:b/>
          <w:bCs/>
          <w:color w:val="auto"/>
          <w:spacing w:val="20"/>
          <w:sz w:val="24"/>
          <w:szCs w:val="24"/>
        </w:rPr>
        <w:t>日       期：</w:t>
      </w:r>
      <w:r>
        <w:rPr>
          <w:rFonts w:hint="eastAsia" w:ascii="宋体" w:hAnsi="宋体" w:eastAsia="宋体" w:cs="宋体"/>
          <w:b/>
          <w:bCs/>
          <w:color w:val="auto"/>
          <w:spacing w:val="20"/>
          <w:sz w:val="24"/>
          <w:szCs w:val="24"/>
          <w:u w:val="single"/>
        </w:rPr>
        <w:t xml:space="preserve">      </w:t>
      </w:r>
      <w:r>
        <w:rPr>
          <w:rFonts w:hint="eastAsia" w:ascii="宋体" w:hAnsi="宋体" w:eastAsia="宋体" w:cs="宋体"/>
          <w:b/>
          <w:bCs/>
          <w:color w:val="auto"/>
          <w:spacing w:val="20"/>
          <w:sz w:val="24"/>
          <w:szCs w:val="24"/>
        </w:rPr>
        <w:t>年</w:t>
      </w:r>
      <w:r>
        <w:rPr>
          <w:rFonts w:hint="eastAsia" w:ascii="宋体" w:hAnsi="宋体" w:eastAsia="宋体" w:cs="宋体"/>
          <w:b/>
          <w:bCs/>
          <w:color w:val="auto"/>
          <w:spacing w:val="20"/>
          <w:sz w:val="24"/>
          <w:szCs w:val="24"/>
          <w:u w:val="single"/>
        </w:rPr>
        <w:t xml:space="preserve">     </w:t>
      </w:r>
      <w:r>
        <w:rPr>
          <w:rFonts w:hint="eastAsia" w:ascii="宋体" w:hAnsi="宋体" w:eastAsia="宋体" w:cs="宋体"/>
          <w:b/>
          <w:bCs/>
          <w:color w:val="auto"/>
          <w:spacing w:val="20"/>
          <w:sz w:val="24"/>
          <w:szCs w:val="24"/>
        </w:rPr>
        <w:t>月</w:t>
      </w:r>
      <w:r>
        <w:rPr>
          <w:rFonts w:hint="eastAsia" w:ascii="宋体" w:hAnsi="宋体" w:eastAsia="宋体" w:cs="宋体"/>
          <w:b/>
          <w:bCs/>
          <w:color w:val="auto"/>
          <w:spacing w:val="20"/>
          <w:sz w:val="24"/>
          <w:szCs w:val="24"/>
          <w:u w:val="single"/>
        </w:rPr>
        <w:t xml:space="preserve">     </w:t>
      </w:r>
      <w:r>
        <w:rPr>
          <w:rFonts w:hint="eastAsia" w:ascii="宋体" w:hAnsi="宋体" w:eastAsia="宋体" w:cs="宋体"/>
          <w:b/>
          <w:bCs/>
          <w:color w:val="auto"/>
          <w:spacing w:val="20"/>
          <w:sz w:val="24"/>
          <w:szCs w:val="24"/>
        </w:rPr>
        <w:t>日</w:t>
      </w:r>
    </w:p>
    <w:p>
      <w:pPr>
        <w:pStyle w:val="13"/>
        <w:spacing w:line="480" w:lineRule="auto"/>
        <w:ind w:left="0" w:leftChars="0" w:firstLine="0" w:firstLineChars="0"/>
        <w:rPr>
          <w:rFonts w:hint="eastAsia" w:ascii="宋体" w:hAnsi="宋体" w:eastAsia="宋体" w:cs="宋体"/>
          <w:color w:val="auto"/>
          <w:sz w:val="24"/>
          <w:szCs w:val="24"/>
        </w:rPr>
      </w:pPr>
    </w:p>
    <w:p>
      <w:pPr>
        <w:spacing w:line="360" w:lineRule="atLeas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目     录</w:t>
      </w:r>
    </w:p>
    <w:p>
      <w:pPr>
        <w:spacing w:line="360" w:lineRule="atLeast"/>
        <w:ind w:firstLine="2773" w:firstLineChars="1151"/>
        <w:rPr>
          <w:rFonts w:hint="eastAsia" w:ascii="宋体" w:hAnsi="宋体" w:eastAsia="宋体" w:cs="宋体"/>
          <w:b/>
          <w:color w:val="auto"/>
          <w:sz w:val="24"/>
          <w:szCs w:val="24"/>
        </w:rPr>
      </w:pPr>
    </w:p>
    <w:p>
      <w:pPr>
        <w:spacing w:line="360" w:lineRule="atLeast"/>
        <w:rPr>
          <w:rFonts w:hint="eastAsia" w:ascii="宋体" w:hAnsi="宋体" w:eastAsia="宋体" w:cs="宋体"/>
          <w:color w:val="auto"/>
          <w:sz w:val="24"/>
          <w:szCs w:val="24"/>
        </w:rPr>
      </w:pPr>
    </w:p>
    <w:p>
      <w:pPr>
        <w:kinsoku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_Toc19944_WPSOffice_Level1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第1部分   磋商响应函</w:t>
      </w:r>
      <w:r>
        <w:rPr>
          <w:rFonts w:hint="eastAsia" w:ascii="宋体" w:hAnsi="宋体" w:eastAsia="宋体" w:cs="宋体"/>
          <w:color w:val="auto"/>
          <w:sz w:val="24"/>
          <w:szCs w:val="24"/>
        </w:rPr>
        <w:fldChar w:fldCharType="end"/>
      </w:r>
    </w:p>
    <w:p>
      <w:pPr>
        <w:kinsoku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_Toc5207_WPSOffice_Level1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xml:space="preserve">第2部分   </w:t>
      </w:r>
      <w:r>
        <w:rPr>
          <w:rFonts w:hint="eastAsia" w:ascii="宋体" w:hAnsi="宋体" w:cs="宋体"/>
          <w:color w:val="auto"/>
          <w:sz w:val="24"/>
          <w:szCs w:val="24"/>
          <w:lang w:eastAsia="zh-CN"/>
        </w:rPr>
        <w:t>法定代表人证明书与授权委托书</w:t>
      </w:r>
      <w:r>
        <w:rPr>
          <w:rFonts w:hint="eastAsia" w:ascii="宋体" w:hAnsi="宋体" w:eastAsia="宋体" w:cs="宋体"/>
          <w:color w:val="auto"/>
          <w:sz w:val="24"/>
          <w:szCs w:val="24"/>
        </w:rPr>
        <w:fldChar w:fldCharType="end"/>
      </w:r>
    </w:p>
    <w:p>
      <w:pPr>
        <w:kinsoku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_Toc17330_WPSOffice_Level1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第3部分   响应报价表</w:t>
      </w:r>
      <w:r>
        <w:rPr>
          <w:rFonts w:hint="eastAsia" w:ascii="宋体" w:hAnsi="宋体" w:eastAsia="宋体" w:cs="宋体"/>
          <w:color w:val="auto"/>
          <w:sz w:val="24"/>
          <w:szCs w:val="24"/>
        </w:rPr>
        <w:fldChar w:fldCharType="end"/>
      </w:r>
    </w:p>
    <w:p>
      <w:pPr>
        <w:kinsoku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第4部分   供应商资质证明文件</w:t>
      </w:r>
    </w:p>
    <w:p>
      <w:pPr>
        <w:kinsoku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_Toc21049_WPSOffice_Level1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xml:space="preserve">第5部分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磋商响应技术方案</w:t>
      </w:r>
      <w:r>
        <w:rPr>
          <w:rFonts w:hint="eastAsia" w:ascii="宋体" w:hAnsi="宋体" w:eastAsia="宋体" w:cs="宋体"/>
          <w:color w:val="auto"/>
          <w:sz w:val="24"/>
          <w:szCs w:val="24"/>
        </w:rPr>
        <w:fldChar w:fldCharType="end"/>
      </w:r>
    </w:p>
    <w:p>
      <w:pPr>
        <w:kinsoku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_Toc21049_WPSOffice_Level1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xml:space="preserve">第6部分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商务响应方案</w:t>
      </w:r>
      <w:r>
        <w:rPr>
          <w:rFonts w:hint="eastAsia" w:ascii="宋体" w:hAnsi="宋体" w:eastAsia="宋体" w:cs="宋体"/>
          <w:color w:val="auto"/>
          <w:sz w:val="24"/>
          <w:szCs w:val="24"/>
        </w:rPr>
        <w:fldChar w:fldCharType="end"/>
      </w:r>
    </w:p>
    <w:p>
      <w:pPr>
        <w:numPr>
          <w:ilvl w:val="0"/>
          <w:numId w:val="5"/>
        </w:numPr>
        <w:kinsoku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供应商承诺</w:t>
      </w:r>
    </w:p>
    <w:p>
      <w:pPr>
        <w:kinsoku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第8部分   供应商认为有必要补充说明的事项</w:t>
      </w:r>
    </w:p>
    <w:p>
      <w:pPr>
        <w:pStyle w:val="13"/>
        <w:numPr>
          <w:ilvl w:val="0"/>
          <w:numId w:val="0"/>
        </w:numPr>
        <w:rPr>
          <w:rFonts w:hint="eastAsia" w:ascii="宋体" w:hAnsi="宋体" w:eastAsia="宋体" w:cs="宋体"/>
          <w:color w:val="auto"/>
          <w:kern w:val="2"/>
          <w:sz w:val="24"/>
          <w:szCs w:val="24"/>
          <w:lang w:val="en-US" w:eastAsia="zh-CN" w:bidi="ar-SA"/>
        </w:rPr>
      </w:pPr>
    </w:p>
    <w:p>
      <w:pPr>
        <w:pStyle w:val="13"/>
        <w:rPr>
          <w:rFonts w:hint="eastAsia" w:ascii="宋体" w:hAnsi="宋体" w:eastAsia="宋体" w:cs="宋体"/>
          <w:color w:val="auto"/>
          <w:sz w:val="24"/>
          <w:szCs w:val="24"/>
        </w:rPr>
      </w:pPr>
    </w:p>
    <w:p>
      <w:pPr>
        <w:pStyle w:val="13"/>
        <w:rPr>
          <w:rFonts w:hint="eastAsia" w:ascii="宋体" w:hAnsi="宋体" w:eastAsia="宋体" w:cs="宋体"/>
          <w:color w:val="auto"/>
          <w:sz w:val="24"/>
          <w:szCs w:val="24"/>
        </w:rPr>
      </w:pPr>
    </w:p>
    <w:p>
      <w:pPr>
        <w:pStyle w:val="13"/>
        <w:rPr>
          <w:rFonts w:hint="eastAsia" w:ascii="宋体" w:hAnsi="宋体" w:eastAsia="宋体" w:cs="宋体"/>
          <w:color w:val="auto"/>
          <w:sz w:val="24"/>
          <w:szCs w:val="24"/>
        </w:rPr>
      </w:pPr>
    </w:p>
    <w:p>
      <w:pPr>
        <w:pStyle w:val="13"/>
        <w:rPr>
          <w:rFonts w:hint="eastAsia" w:ascii="宋体" w:hAnsi="宋体" w:eastAsia="宋体" w:cs="宋体"/>
          <w:color w:val="auto"/>
          <w:sz w:val="24"/>
          <w:szCs w:val="24"/>
        </w:rPr>
      </w:pPr>
    </w:p>
    <w:p>
      <w:pPr>
        <w:pStyle w:val="13"/>
        <w:rPr>
          <w:rFonts w:hint="eastAsia" w:ascii="宋体" w:hAnsi="宋体" w:eastAsia="宋体" w:cs="宋体"/>
          <w:color w:val="auto"/>
          <w:sz w:val="24"/>
          <w:szCs w:val="24"/>
        </w:rPr>
      </w:pPr>
    </w:p>
    <w:p>
      <w:pPr>
        <w:pStyle w:val="13"/>
        <w:rPr>
          <w:rFonts w:hint="eastAsia" w:ascii="宋体" w:hAnsi="宋体" w:eastAsia="宋体" w:cs="宋体"/>
          <w:color w:val="auto"/>
          <w:sz w:val="24"/>
          <w:szCs w:val="24"/>
        </w:rPr>
      </w:pPr>
    </w:p>
    <w:p>
      <w:pPr>
        <w:pStyle w:val="13"/>
        <w:rPr>
          <w:rFonts w:hint="eastAsia" w:ascii="宋体" w:hAnsi="宋体" w:eastAsia="宋体" w:cs="宋体"/>
          <w:color w:val="auto"/>
          <w:sz w:val="24"/>
          <w:szCs w:val="24"/>
        </w:rPr>
      </w:pPr>
    </w:p>
    <w:p>
      <w:pPr>
        <w:pStyle w:val="13"/>
        <w:rPr>
          <w:rFonts w:hint="eastAsia" w:ascii="宋体" w:hAnsi="宋体" w:eastAsia="宋体" w:cs="宋体"/>
          <w:color w:val="auto"/>
          <w:sz w:val="24"/>
          <w:szCs w:val="24"/>
        </w:rPr>
      </w:pPr>
    </w:p>
    <w:p>
      <w:pPr>
        <w:pStyle w:val="13"/>
        <w:rPr>
          <w:rFonts w:hint="eastAsia" w:ascii="宋体" w:hAnsi="宋体" w:eastAsia="宋体" w:cs="宋体"/>
          <w:color w:val="auto"/>
          <w:sz w:val="24"/>
          <w:szCs w:val="24"/>
        </w:rPr>
      </w:pPr>
    </w:p>
    <w:p>
      <w:pPr>
        <w:pStyle w:val="4"/>
        <w:bidi w:val="0"/>
        <w:rPr>
          <w:rFonts w:hint="eastAsia"/>
          <w:color w:val="auto"/>
        </w:rPr>
      </w:pPr>
      <w:r>
        <w:rPr>
          <w:rFonts w:hint="eastAsia"/>
          <w:color w:val="auto"/>
        </w:rPr>
        <w:t xml:space="preserve">第1部分   磋商响应函 </w:t>
      </w:r>
    </w:p>
    <w:p>
      <w:pPr>
        <w:kinsoku w:val="0"/>
        <w:spacing w:line="500" w:lineRule="exact"/>
        <w:rPr>
          <w:rFonts w:hint="eastAsia" w:ascii="宋体" w:hAnsi="宋体" w:eastAsia="宋体" w:cs="宋体"/>
          <w:color w:val="auto"/>
          <w:sz w:val="24"/>
          <w:szCs w:val="24"/>
        </w:rPr>
      </w:pPr>
      <w:r>
        <w:rPr>
          <w:rFonts w:hint="eastAsia" w:ascii="宋体" w:hAnsi="宋体" w:cs="宋体"/>
          <w:color w:val="auto"/>
          <w:spacing w:val="-6"/>
          <w:sz w:val="24"/>
          <w:szCs w:val="24"/>
          <w:lang w:eastAsia="zh-CN"/>
        </w:rPr>
        <w:t>陕西敬创项目管理有限公司</w:t>
      </w:r>
      <w:r>
        <w:rPr>
          <w:rFonts w:hint="eastAsia" w:ascii="宋体" w:hAnsi="宋体" w:eastAsia="宋体" w:cs="宋体"/>
          <w:color w:val="auto"/>
          <w:sz w:val="24"/>
          <w:szCs w:val="24"/>
        </w:rPr>
        <w:t>：</w:t>
      </w:r>
    </w:p>
    <w:p>
      <w:pPr>
        <w:kinsoku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我公司收到贵单</w:t>
      </w:r>
      <w:r>
        <w:rPr>
          <w:rFonts w:hint="eastAsia" w:ascii="宋体" w:hAnsi="宋体" w:eastAsia="宋体" w:cs="宋体"/>
          <w:color w:val="auto"/>
          <w:spacing w:val="-6"/>
          <w:sz w:val="24"/>
          <w:szCs w:val="24"/>
        </w:rPr>
        <w:t>位</w:t>
      </w:r>
      <w:r>
        <w:rPr>
          <w:rFonts w:hint="eastAsia" w:ascii="宋体" w:hAnsi="宋体" w:eastAsia="宋体" w:cs="宋体"/>
          <w:color w:val="auto"/>
          <w:spacing w:val="-6"/>
          <w:sz w:val="24"/>
          <w:szCs w:val="24"/>
          <w:u w:val="single"/>
        </w:rPr>
        <w:t xml:space="preserve">       </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项目编号</w:t>
      </w:r>
      <w:r>
        <w:rPr>
          <w:rFonts w:hint="eastAsia" w:ascii="宋体" w:hAnsi="宋体" w:cs="宋体"/>
          <w:color w:val="auto"/>
          <w:sz w:val="24"/>
          <w:szCs w:val="24"/>
          <w:lang w:eastAsia="zh-CN"/>
        </w:rPr>
        <w:t>）</w:t>
      </w:r>
      <w:r>
        <w:rPr>
          <w:rFonts w:hint="eastAsia" w:ascii="宋体" w:hAnsi="宋体" w:eastAsia="宋体" w:cs="宋体"/>
          <w:color w:val="auto"/>
          <w:sz w:val="24"/>
          <w:szCs w:val="24"/>
        </w:rPr>
        <w:t>磋商文件，经详细研究，决定参加本次磋商活动为此，我方郑重声明以下几点，并愿负法律责任。</w:t>
      </w:r>
    </w:p>
    <w:p>
      <w:pPr>
        <w:kinsoku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1、按照磋商文件中的一切要求，提供完全满足采购需求的合格服务（技术检测）和全面技术保障；</w:t>
      </w:r>
    </w:p>
    <w:p>
      <w:pPr>
        <w:kinsoku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2、如若中标，将根据磋商文件的要求、响应文件及承诺条件，全面签约并履行合同规定的责任和义务；</w:t>
      </w:r>
    </w:p>
    <w:p>
      <w:pPr>
        <w:kinsoku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3、我方提交的响应文件共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份，其中正本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份，副本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份，资质证明文件</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w:t>
      </w:r>
    </w:p>
    <w:p>
      <w:pPr>
        <w:kinsoku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4、我方按磋商文件要求交纳保证金为（人民币）：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pPr>
        <w:kinsoku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5、我方已详细阅读和核实全部磋商文件内容，完全理解并同意放弃提出含糊不清和误解问题的权力；</w:t>
      </w:r>
    </w:p>
    <w:p>
      <w:pPr>
        <w:kinsoku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6、同意提供贵方要求的与本次磋商有关的任何证明资料；</w:t>
      </w:r>
    </w:p>
    <w:p>
      <w:pPr>
        <w:kinsoku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7、我方的响应文件在磋商之日计算有效为九十（90）个日历日；</w:t>
      </w:r>
    </w:p>
    <w:p>
      <w:pPr>
        <w:kinsoku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8、所有关于本次响应的函电，请按下列地址、方式联系：</w:t>
      </w:r>
    </w:p>
    <w:p>
      <w:pPr>
        <w:kinsoku w:val="0"/>
        <w:snapToGrid w:val="0"/>
        <w:spacing w:line="360" w:lineRule="auto"/>
        <w:ind w:firstLine="570"/>
        <w:rPr>
          <w:rFonts w:hint="eastAsia" w:ascii="宋体" w:hAnsi="宋体" w:eastAsia="宋体" w:cs="宋体"/>
          <w:color w:val="auto"/>
          <w:sz w:val="24"/>
          <w:szCs w:val="24"/>
        </w:rPr>
      </w:pPr>
    </w:p>
    <w:p>
      <w:pPr>
        <w:kinsoku w:val="0"/>
        <w:snapToGrid w:val="0"/>
        <w:spacing w:line="360" w:lineRule="auto"/>
        <w:ind w:firstLine="570"/>
        <w:rPr>
          <w:rFonts w:hint="eastAsia" w:ascii="宋体" w:hAnsi="宋体" w:eastAsia="宋体" w:cs="宋体"/>
          <w:color w:val="auto"/>
          <w:sz w:val="24"/>
          <w:szCs w:val="24"/>
          <w:u w:val="single"/>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w:t>
      </w:r>
    </w:p>
    <w:p>
      <w:pPr>
        <w:kinsoku w:val="0"/>
        <w:snapToGrid w:val="0"/>
        <w:spacing w:line="360" w:lineRule="auto"/>
        <w:ind w:firstLine="570"/>
        <w:rPr>
          <w:rFonts w:hint="eastAsia" w:ascii="宋体" w:hAnsi="宋体" w:eastAsia="宋体" w:cs="宋体"/>
          <w:color w:val="auto"/>
          <w:sz w:val="24"/>
          <w:szCs w:val="24"/>
          <w:u w:val="single"/>
        </w:rPr>
      </w:pP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rPr>
        <w:t xml:space="preserve">                           </w:t>
      </w:r>
    </w:p>
    <w:p>
      <w:pPr>
        <w:kinsoku w:val="0"/>
        <w:snapToGrid w:val="0"/>
        <w:spacing w:line="360" w:lineRule="auto"/>
        <w:ind w:firstLine="570"/>
        <w:rPr>
          <w:rFonts w:hint="eastAsia" w:ascii="宋体" w:hAnsi="宋体" w:eastAsia="宋体" w:cs="宋体"/>
          <w:color w:val="auto"/>
          <w:sz w:val="24"/>
          <w:szCs w:val="24"/>
          <w:u w:val="single"/>
        </w:rPr>
      </w:pPr>
      <w:r>
        <w:rPr>
          <w:rFonts w:hint="eastAsia" w:ascii="宋体" w:hAnsi="宋体" w:eastAsia="宋体" w:cs="宋体"/>
          <w:color w:val="auto"/>
          <w:sz w:val="24"/>
          <w:szCs w:val="24"/>
        </w:rPr>
        <w:t>传    真：</w:t>
      </w:r>
      <w:r>
        <w:rPr>
          <w:rFonts w:hint="eastAsia" w:ascii="宋体" w:hAnsi="宋体" w:eastAsia="宋体" w:cs="宋体"/>
          <w:color w:val="auto"/>
          <w:sz w:val="24"/>
          <w:szCs w:val="24"/>
          <w:u w:val="single"/>
        </w:rPr>
        <w:t xml:space="preserve">                            </w:t>
      </w:r>
    </w:p>
    <w:p>
      <w:pPr>
        <w:kinsoku w:val="0"/>
        <w:snapToGrid w:val="0"/>
        <w:spacing w:line="360" w:lineRule="auto"/>
        <w:ind w:firstLine="570"/>
        <w:rPr>
          <w:rFonts w:hint="eastAsia" w:ascii="宋体" w:hAnsi="宋体" w:eastAsia="宋体" w:cs="宋体"/>
          <w:color w:val="auto"/>
          <w:sz w:val="24"/>
          <w:szCs w:val="24"/>
          <w:u w:val="single"/>
        </w:rPr>
      </w:pPr>
      <w:r>
        <w:rPr>
          <w:rFonts w:hint="eastAsia" w:ascii="宋体" w:hAnsi="宋体" w:eastAsia="宋体" w:cs="宋体"/>
          <w:color w:val="auto"/>
          <w:sz w:val="24"/>
          <w:szCs w:val="24"/>
        </w:rPr>
        <w:t>邮    编：</w:t>
      </w:r>
      <w:r>
        <w:rPr>
          <w:rFonts w:hint="eastAsia" w:ascii="宋体" w:hAnsi="宋体" w:eastAsia="宋体" w:cs="宋体"/>
          <w:color w:val="auto"/>
          <w:sz w:val="24"/>
          <w:szCs w:val="24"/>
          <w:u w:val="single"/>
        </w:rPr>
        <w:t xml:space="preserve">                             </w:t>
      </w:r>
    </w:p>
    <w:p>
      <w:pPr>
        <w:kinsoku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磋商供应商：</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（公章）</w:t>
      </w:r>
    </w:p>
    <w:p>
      <w:pPr>
        <w:kinsoku w:val="0"/>
        <w:spacing w:line="500" w:lineRule="exact"/>
        <w:ind w:firstLine="570"/>
        <w:rPr>
          <w:rFonts w:hint="eastAsia" w:ascii="宋体" w:hAnsi="宋体" w:eastAsia="宋体" w:cs="宋体"/>
          <w:color w:val="auto"/>
          <w:sz w:val="24"/>
          <w:szCs w:val="24"/>
        </w:rPr>
      </w:pPr>
    </w:p>
    <w:p>
      <w:pPr>
        <w:kinsoku w:val="0"/>
        <w:snapToGrid w:val="0"/>
        <w:spacing w:line="360" w:lineRule="auto"/>
        <w:ind w:firstLine="570"/>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w:t>
      </w:r>
      <w:r>
        <w:rPr>
          <w:rFonts w:hint="eastAsia" w:ascii="宋体" w:hAnsi="宋体" w:cs="宋体"/>
          <w:color w:val="auto"/>
          <w:sz w:val="24"/>
          <w:szCs w:val="24"/>
          <w:lang w:val="en-US" w:eastAsia="zh-CN"/>
        </w:rPr>
        <w:t>或</w:t>
      </w:r>
      <w:r>
        <w:rPr>
          <w:rFonts w:hint="eastAsia" w:ascii="宋体" w:hAnsi="宋体" w:eastAsia="宋体" w:cs="宋体"/>
          <w:color w:val="auto"/>
          <w:sz w:val="24"/>
          <w:szCs w:val="24"/>
        </w:rPr>
        <w:t>被授权人：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（签字或盖章）</w:t>
      </w:r>
    </w:p>
    <w:p>
      <w:pPr>
        <w:kinsoku w:val="0"/>
        <w:spacing w:line="500" w:lineRule="exact"/>
        <w:ind w:firstLine="57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kinsoku w:val="0"/>
        <w:spacing w:line="500" w:lineRule="exact"/>
        <w:ind w:firstLine="570"/>
        <w:jc w:val="right"/>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pStyle w:val="13"/>
        <w:ind w:left="0" w:leftChars="0" w:firstLine="0" w:firstLineChars="0"/>
        <w:rPr>
          <w:rFonts w:hint="eastAsia" w:ascii="宋体" w:hAnsi="宋体" w:eastAsia="宋体" w:cs="宋体"/>
          <w:b/>
          <w:color w:val="auto"/>
          <w:sz w:val="24"/>
          <w:szCs w:val="24"/>
        </w:rPr>
      </w:pPr>
      <w:bookmarkStart w:id="11" w:name="_Toc5207_WPSOffice_Level1"/>
    </w:p>
    <w:p>
      <w:pPr>
        <w:pStyle w:val="4"/>
        <w:bidi w:val="0"/>
        <w:rPr>
          <w:rFonts w:hint="eastAsia" w:eastAsia="宋体"/>
          <w:color w:val="auto"/>
          <w:lang w:eastAsia="zh-CN"/>
        </w:rPr>
      </w:pPr>
      <w:r>
        <w:rPr>
          <w:rFonts w:hint="eastAsia"/>
          <w:color w:val="auto"/>
        </w:rPr>
        <w:t xml:space="preserve">第2部分   </w:t>
      </w:r>
      <w:bookmarkEnd w:id="11"/>
      <w:r>
        <w:rPr>
          <w:rFonts w:hint="eastAsia"/>
          <w:color w:val="auto"/>
          <w:lang w:eastAsia="zh-CN"/>
        </w:rPr>
        <w:t>法定代表人证明书与授权委托书</w:t>
      </w:r>
    </w:p>
    <w:p>
      <w:pPr>
        <w:spacing w:line="360" w:lineRule="atLeast"/>
        <w:jc w:val="center"/>
        <w:rPr>
          <w:rFonts w:hint="eastAsia" w:ascii="宋体" w:hAnsi="宋体" w:eastAsia="宋体" w:cs="宋体"/>
          <w:b/>
          <w:color w:val="auto"/>
          <w:sz w:val="24"/>
          <w:szCs w:val="24"/>
        </w:rPr>
      </w:pPr>
    </w:p>
    <w:p>
      <w:pPr>
        <w:overflowPunct w:val="0"/>
        <w:topLinePunct/>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法定代表人身份证明书</w:t>
      </w:r>
    </w:p>
    <w:p>
      <w:pPr>
        <w:pStyle w:val="20"/>
        <w:rPr>
          <w:rFonts w:hint="eastAsia" w:ascii="宋体" w:hAnsi="宋体" w:eastAsia="宋体" w:cs="宋体"/>
          <w:color w:val="auto"/>
          <w:sz w:val="24"/>
          <w:szCs w:val="24"/>
        </w:rPr>
      </w:pPr>
    </w:p>
    <w:p>
      <w:pPr>
        <w:spacing w:line="560" w:lineRule="exact"/>
        <w:ind w:firstLine="307" w:firstLineChars="128"/>
        <w:rPr>
          <w:rFonts w:hint="eastAsia" w:ascii="宋体" w:hAnsi="宋体" w:eastAsia="宋体" w:cs="宋体"/>
          <w:color w:val="auto"/>
          <w:sz w:val="24"/>
          <w:szCs w:val="24"/>
          <w:u w:val="thick"/>
        </w:rPr>
      </w:pPr>
      <w:r>
        <w:rPr>
          <w:rFonts w:hint="eastAsia" w:ascii="宋体" w:hAnsi="宋体" w:eastAsia="宋体" w:cs="宋体"/>
          <w:color w:val="auto"/>
          <w:sz w:val="24"/>
          <w:szCs w:val="24"/>
        </w:rPr>
        <w:t>单位名称：</w:t>
      </w:r>
      <w:r>
        <w:rPr>
          <w:rFonts w:hint="eastAsia" w:ascii="宋体" w:hAnsi="宋体" w:eastAsia="宋体" w:cs="宋体"/>
          <w:color w:val="auto"/>
          <w:sz w:val="24"/>
          <w:szCs w:val="24"/>
          <w:u w:val="single"/>
        </w:rPr>
        <w:t xml:space="preserve">                                                   .</w:t>
      </w:r>
    </w:p>
    <w:p>
      <w:pPr>
        <w:spacing w:line="560" w:lineRule="exact"/>
        <w:ind w:firstLine="307" w:firstLineChars="128"/>
        <w:rPr>
          <w:rFonts w:hint="eastAsia" w:ascii="宋体" w:hAnsi="宋体" w:eastAsia="宋体" w:cs="宋体"/>
          <w:color w:val="auto"/>
          <w:sz w:val="24"/>
          <w:szCs w:val="24"/>
        </w:rPr>
      </w:pPr>
      <w:r>
        <w:rPr>
          <w:rFonts w:hint="eastAsia" w:ascii="宋体" w:hAnsi="宋体" w:eastAsia="宋体" w:cs="宋体"/>
          <w:color w:val="auto"/>
          <w:sz w:val="24"/>
          <w:szCs w:val="24"/>
        </w:rPr>
        <w:t>单位性质：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thick"/>
        </w:rPr>
        <w:t>.</w:t>
      </w:r>
    </w:p>
    <w:p>
      <w:pPr>
        <w:spacing w:line="560" w:lineRule="exact"/>
        <w:ind w:firstLine="307" w:firstLineChars="128"/>
        <w:rPr>
          <w:rFonts w:hint="eastAsia" w:ascii="宋体" w:hAnsi="宋体" w:eastAsia="宋体" w:cs="宋体"/>
          <w:color w:val="auto"/>
          <w:sz w:val="24"/>
          <w:szCs w:val="24"/>
          <w:u w:val="thick"/>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thick"/>
        </w:rPr>
        <w:t>.</w:t>
      </w:r>
    </w:p>
    <w:p>
      <w:pPr>
        <w:spacing w:line="560" w:lineRule="exact"/>
        <w:ind w:firstLine="307" w:firstLineChars="128"/>
        <w:rPr>
          <w:rFonts w:hint="eastAsia" w:ascii="宋体" w:hAnsi="宋体" w:eastAsia="宋体" w:cs="宋体"/>
          <w:color w:val="auto"/>
          <w:sz w:val="24"/>
          <w:szCs w:val="24"/>
        </w:rPr>
      </w:pPr>
      <w:r>
        <w:rPr>
          <w:rFonts w:hint="eastAsia" w:ascii="宋体" w:hAnsi="宋体" w:eastAsia="宋体" w:cs="宋体"/>
          <w:color w:val="auto"/>
          <w:sz w:val="24"/>
          <w:szCs w:val="24"/>
        </w:rPr>
        <w:t>成立时间：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spacing w:line="560" w:lineRule="exact"/>
        <w:ind w:firstLine="307" w:firstLineChars="128"/>
        <w:rPr>
          <w:rFonts w:hint="eastAsia" w:ascii="宋体" w:hAnsi="宋体" w:eastAsia="宋体" w:cs="宋体"/>
          <w:color w:val="auto"/>
          <w:sz w:val="24"/>
          <w:szCs w:val="24"/>
        </w:rPr>
      </w:pPr>
      <w:r>
        <w:rPr>
          <w:rFonts w:hint="eastAsia" w:ascii="宋体" w:hAnsi="宋体" w:eastAsia="宋体" w:cs="宋体"/>
          <w:color w:val="auto"/>
          <w:sz w:val="24"/>
          <w:szCs w:val="24"/>
        </w:rPr>
        <w:t>经营期限：</w:t>
      </w:r>
      <w:r>
        <w:rPr>
          <w:rFonts w:hint="eastAsia" w:ascii="宋体" w:hAnsi="宋体" w:eastAsia="宋体" w:cs="宋体"/>
          <w:color w:val="auto"/>
          <w:sz w:val="24"/>
          <w:szCs w:val="24"/>
          <w:u w:val="single"/>
        </w:rPr>
        <w:t xml:space="preserve">                                                   .</w:t>
      </w:r>
    </w:p>
    <w:p>
      <w:pPr>
        <w:spacing w:line="560" w:lineRule="exact"/>
        <w:ind w:firstLine="307" w:firstLineChars="128"/>
        <w:rPr>
          <w:rFonts w:hint="eastAsia" w:ascii="宋体" w:hAnsi="宋体" w:eastAsia="宋体" w:cs="宋体"/>
          <w:color w:val="auto"/>
          <w:sz w:val="24"/>
          <w:szCs w:val="24"/>
          <w:u w:val="thick"/>
        </w:rPr>
      </w:pPr>
      <w:r>
        <w:rPr>
          <w:rFonts w:hint="eastAsia" w:ascii="宋体" w:hAnsi="宋体" w:eastAsia="宋体" w:cs="宋体"/>
          <w:color w:val="auto"/>
          <w:sz w:val="24"/>
          <w:szCs w:val="24"/>
        </w:rPr>
        <w:t>姓    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性别：</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rPr>
        <w:t xml:space="preserve">        .</w:t>
      </w:r>
    </w:p>
    <w:p>
      <w:pPr>
        <w:spacing w:line="560" w:lineRule="exact"/>
        <w:rPr>
          <w:rFonts w:hint="eastAsia" w:ascii="宋体" w:hAnsi="宋体" w:eastAsia="宋体" w:cs="宋体"/>
          <w:color w:val="auto"/>
          <w:sz w:val="24"/>
          <w:szCs w:val="24"/>
          <w:u w:val="thick"/>
        </w:rPr>
      </w:pPr>
      <w:r>
        <w:rPr>
          <w:rFonts w:hint="eastAsia" w:ascii="宋体" w:hAnsi="宋体" w:eastAsia="宋体" w:cs="宋体"/>
          <w:color w:val="auto"/>
          <w:sz w:val="24"/>
          <w:szCs w:val="24"/>
        </w:rPr>
        <w:t>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的法定代表人。</w:t>
      </w:r>
    </w:p>
    <w:p>
      <w:pPr>
        <w:spacing w:line="560" w:lineRule="exact"/>
        <w:ind w:firstLine="307" w:firstLineChars="128"/>
        <w:rPr>
          <w:rFonts w:hint="eastAsia" w:ascii="宋体" w:hAnsi="宋体" w:eastAsia="宋体" w:cs="宋体"/>
          <w:color w:val="auto"/>
          <w:sz w:val="24"/>
          <w:szCs w:val="24"/>
        </w:rPr>
      </w:pPr>
    </w:p>
    <w:p>
      <w:pPr>
        <w:spacing w:line="560" w:lineRule="exact"/>
        <w:ind w:firstLine="307" w:firstLineChars="128"/>
        <w:rPr>
          <w:rFonts w:hint="eastAsia" w:ascii="宋体" w:hAnsi="宋体" w:eastAsia="宋体" w:cs="宋体"/>
          <w:color w:val="auto"/>
          <w:sz w:val="24"/>
          <w:szCs w:val="24"/>
        </w:rPr>
      </w:pPr>
      <w:r>
        <w:rPr>
          <w:rFonts w:hint="eastAsia" w:ascii="宋体" w:hAnsi="宋体" w:eastAsia="宋体" w:cs="宋体"/>
          <w:color w:val="auto"/>
          <w:sz w:val="24"/>
          <w:szCs w:val="24"/>
        </w:rPr>
        <w:t>特此证明。</w:t>
      </w:r>
    </w:p>
    <w:p>
      <w:pPr>
        <w:spacing w:line="56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附：法定代表人身份证</w:t>
      </w:r>
      <w:r>
        <w:rPr>
          <w:rFonts w:hint="eastAsia" w:ascii="宋体" w:hAnsi="宋体" w:cs="宋体"/>
          <w:color w:val="auto"/>
          <w:sz w:val="24"/>
          <w:szCs w:val="24"/>
          <w:lang w:val="en-US" w:eastAsia="zh-CN"/>
        </w:rPr>
        <w:t>明</w:t>
      </w:r>
    </w:p>
    <w:p>
      <w:pPr>
        <w:pStyle w:val="20"/>
        <w:rPr>
          <w:rFonts w:hint="eastAsia" w:ascii="宋体" w:hAnsi="宋体" w:eastAsia="宋体" w:cs="宋体"/>
          <w:color w:val="auto"/>
          <w:sz w:val="24"/>
          <w:szCs w:val="24"/>
        </w:rPr>
      </w:pPr>
    </w:p>
    <w:p>
      <w:pPr>
        <w:pStyle w:val="20"/>
        <w:rPr>
          <w:rFonts w:hint="eastAsia" w:ascii="宋体" w:hAnsi="宋体" w:eastAsia="宋体" w:cs="宋体"/>
          <w:color w:val="auto"/>
          <w:sz w:val="24"/>
          <w:szCs w:val="24"/>
        </w:rPr>
      </w:pPr>
    </w:p>
    <w:p>
      <w:pPr>
        <w:pStyle w:val="20"/>
        <w:rPr>
          <w:rFonts w:hint="eastAsia" w:ascii="宋体" w:hAnsi="宋体" w:eastAsia="宋体" w:cs="宋体"/>
          <w:color w:val="auto"/>
          <w:sz w:val="24"/>
          <w:szCs w:val="24"/>
        </w:rPr>
      </w:pPr>
    </w:p>
    <w:p>
      <w:pPr>
        <w:spacing w:line="560" w:lineRule="exact"/>
        <w:rPr>
          <w:rFonts w:hint="eastAsia" w:ascii="宋体" w:hAnsi="宋体" w:eastAsia="宋体" w:cs="宋体"/>
          <w:color w:val="auto"/>
          <w:sz w:val="24"/>
          <w:szCs w:val="24"/>
        </w:rPr>
      </w:pPr>
    </w:p>
    <w:p>
      <w:pPr>
        <w:autoSpaceDE w:val="0"/>
        <w:autoSpaceDN w:val="0"/>
        <w:adjustRightInd w:val="0"/>
        <w:jc w:val="center"/>
        <w:rPr>
          <w:rFonts w:hint="eastAsia" w:ascii="宋体" w:hAnsi="宋体" w:eastAsia="宋体" w:cs="宋体"/>
          <w:color w:val="auto"/>
          <w:sz w:val="24"/>
          <w:szCs w:val="24"/>
          <w:u w:val="single"/>
          <w:lang w:val="zh-CN"/>
        </w:rPr>
      </w:pP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zh-CN"/>
        </w:rPr>
        <w:t>供应商：</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（盖单位公章）</w:t>
      </w:r>
    </w:p>
    <w:p>
      <w:pPr>
        <w:autoSpaceDE w:val="0"/>
        <w:autoSpaceDN w:val="0"/>
        <w:adjustRightInd w:val="0"/>
        <w:rPr>
          <w:rFonts w:hint="eastAsia" w:ascii="宋体" w:hAnsi="宋体" w:eastAsia="宋体" w:cs="宋体"/>
          <w:color w:val="auto"/>
          <w:sz w:val="24"/>
          <w:szCs w:val="24"/>
          <w:lang w:val="zh-CN"/>
        </w:rPr>
      </w:pPr>
    </w:p>
    <w:p>
      <w:pPr>
        <w:autoSpaceDE w:val="0"/>
        <w:autoSpaceDN w:val="0"/>
        <w:adjustRightInd w:val="0"/>
        <w:ind w:firstLine="3360" w:firstLineChars="1400"/>
        <w:rPr>
          <w:rFonts w:hint="eastAsia" w:ascii="宋体" w:hAnsi="宋体" w:eastAsia="宋体" w:cs="宋体"/>
          <w:color w:val="auto"/>
          <w:sz w:val="24"/>
          <w:szCs w:val="24"/>
          <w:u w:val="single"/>
          <w:lang w:val="zh-CN"/>
        </w:rPr>
      </w:pPr>
      <w:r>
        <w:rPr>
          <w:rFonts w:hint="eastAsia" w:ascii="宋体" w:hAnsi="宋体" w:eastAsia="宋体" w:cs="宋体"/>
          <w:color w:val="auto"/>
          <w:sz w:val="24"/>
          <w:szCs w:val="24"/>
          <w:lang w:val="zh-CN"/>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（签字或盖章）</w:t>
      </w:r>
    </w:p>
    <w:p>
      <w:pPr>
        <w:autoSpaceDE w:val="0"/>
        <w:autoSpaceDN w:val="0"/>
        <w:adjustRightInd w:val="0"/>
        <w:jc w:val="right"/>
        <w:rPr>
          <w:rFonts w:hint="eastAsia" w:ascii="宋体" w:hAnsi="宋体" w:eastAsia="宋体" w:cs="宋体"/>
          <w:color w:val="auto"/>
          <w:sz w:val="24"/>
          <w:szCs w:val="24"/>
        </w:rPr>
      </w:pPr>
    </w:p>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zh-CN"/>
        </w:rPr>
        <w:t xml:space="preserve">日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 xml:space="preserve"> 期：</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年</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月</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日</w:t>
      </w:r>
    </w:p>
    <w:p>
      <w:pPr>
        <w:pStyle w:val="40"/>
        <w:jc w:val="right"/>
        <w:rPr>
          <w:rFonts w:hint="eastAsia" w:ascii="宋体" w:hAnsi="宋体" w:eastAsia="宋体" w:cs="宋体"/>
          <w:bCs/>
          <w:color w:val="auto"/>
          <w:sz w:val="24"/>
          <w:szCs w:val="24"/>
        </w:rPr>
        <w:sectPr>
          <w:pgSz w:w="11907" w:h="16840"/>
          <w:pgMar w:top="1701" w:right="1134" w:bottom="1701" w:left="1134" w:header="1077" w:footer="992" w:gutter="567"/>
          <w:pgNumType w:fmt="decimal"/>
          <w:cols w:space="720" w:num="1"/>
          <w:docGrid w:linePitch="312" w:charSpace="0"/>
        </w:sectPr>
      </w:pPr>
    </w:p>
    <w:p>
      <w:pPr>
        <w:pStyle w:val="40"/>
        <w:rPr>
          <w:rFonts w:hint="eastAsia" w:ascii="宋体" w:hAnsi="宋体" w:eastAsia="宋体" w:cs="宋体"/>
          <w:bCs/>
          <w:color w:val="auto"/>
          <w:sz w:val="24"/>
          <w:szCs w:val="24"/>
        </w:rPr>
      </w:pPr>
      <w:r>
        <w:rPr>
          <w:rFonts w:hint="eastAsia" w:ascii="宋体" w:hAnsi="宋体" w:eastAsia="宋体" w:cs="宋体"/>
          <w:bCs/>
          <w:color w:val="auto"/>
          <w:sz w:val="24"/>
          <w:szCs w:val="24"/>
        </w:rPr>
        <w:t>授权委托书</w:t>
      </w:r>
    </w:p>
    <w:p>
      <w:pPr>
        <w:spacing w:line="56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 xml:space="preserve"> 本授权委托书声明：本人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（姓名）系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（供应商名称）的法定代表人，现授权委托</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4"/>
          <w:sz w:val="24"/>
          <w:szCs w:val="24"/>
        </w:rPr>
        <w:t>代表我公司全权办理</w:t>
      </w:r>
      <w:r>
        <w:rPr>
          <w:rFonts w:hint="eastAsia" w:ascii="宋体" w:hAnsi="宋体" w:eastAsia="宋体" w:cs="宋体"/>
          <w:color w:val="auto"/>
          <w:sz w:val="24"/>
          <w:szCs w:val="24"/>
          <w:u w:val="single"/>
        </w:rPr>
        <w:t xml:space="preserve">   （项目名称）（采购编号）   </w:t>
      </w:r>
      <w:r>
        <w:rPr>
          <w:rFonts w:hint="eastAsia" w:ascii="宋体" w:hAnsi="宋体" w:eastAsia="宋体" w:cs="宋体"/>
          <w:color w:val="auto"/>
          <w:sz w:val="24"/>
          <w:szCs w:val="24"/>
        </w:rPr>
        <w:t>的磋商活动</w:t>
      </w:r>
      <w:r>
        <w:rPr>
          <w:rFonts w:hint="eastAsia" w:ascii="宋体" w:hAnsi="宋体" w:eastAsia="宋体" w:cs="宋体"/>
          <w:color w:val="auto"/>
          <w:sz w:val="24"/>
          <w:szCs w:val="24"/>
          <w:lang w:val="zh-CN"/>
        </w:rPr>
        <w:t>，以本公司名义处理一切与之有关的事务</w:t>
      </w:r>
      <w:r>
        <w:rPr>
          <w:rFonts w:hint="eastAsia" w:ascii="宋体" w:hAnsi="宋体" w:eastAsia="宋体" w:cs="宋体"/>
          <w:color w:val="auto"/>
          <w:sz w:val="24"/>
          <w:szCs w:val="24"/>
        </w:rPr>
        <w:t>。</w:t>
      </w:r>
    </w:p>
    <w:p>
      <w:pPr>
        <w:spacing w:line="56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代理人无转委托权，特此委托。</w:t>
      </w:r>
    </w:p>
    <w:p>
      <w:pPr>
        <w:spacing w:line="560" w:lineRule="exact"/>
        <w:ind w:firstLine="360" w:firstLineChars="150"/>
        <w:rPr>
          <w:rFonts w:hint="eastAsia" w:ascii="宋体" w:hAnsi="宋体" w:eastAsia="宋体" w:cs="宋体"/>
          <w:color w:val="auto"/>
          <w:sz w:val="24"/>
          <w:szCs w:val="24"/>
          <w:u w:val="single"/>
        </w:rPr>
      </w:pPr>
      <w:r>
        <w:rPr>
          <w:rFonts w:hint="eastAsia" w:ascii="宋体" w:hAnsi="宋体" w:eastAsia="宋体" w:cs="宋体"/>
          <w:color w:val="auto"/>
          <w:sz w:val="24"/>
          <w:szCs w:val="24"/>
        </w:rPr>
        <w:t>本授权书于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日签字生效，有效期自递交响应文件截止之日起</w:t>
      </w:r>
      <w:r>
        <w:rPr>
          <w:rFonts w:hint="eastAsia" w:ascii="宋体" w:hAnsi="宋体" w:eastAsia="宋体" w:cs="宋体"/>
          <w:color w:val="auto"/>
          <w:sz w:val="24"/>
          <w:szCs w:val="24"/>
          <w:u w:val="single"/>
          <w:lang w:val="en-US" w:eastAsia="zh-CN"/>
        </w:rPr>
        <w:t>90</w:t>
      </w:r>
      <w:r>
        <w:rPr>
          <w:rFonts w:hint="eastAsia" w:ascii="宋体" w:hAnsi="宋体" w:eastAsia="宋体" w:cs="宋体"/>
          <w:color w:val="auto"/>
          <w:sz w:val="24"/>
          <w:szCs w:val="24"/>
        </w:rPr>
        <w:t>日历天。</w:t>
      </w:r>
    </w:p>
    <w:p>
      <w:pPr>
        <w:spacing w:line="56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特此证明。</w:t>
      </w:r>
    </w:p>
    <w:p>
      <w:pPr>
        <w:spacing w:line="56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附：法定代表人和委托代理人身份证复印件</w:t>
      </w:r>
    </w:p>
    <w:tbl>
      <w:tblPr>
        <w:tblStyle w:val="22"/>
        <w:tblpPr w:leftFromText="180" w:rightFromText="180" w:vertAnchor="text" w:horzAnchor="page" w:tblpX="1646" w:tblpY="180"/>
        <w:tblOverlap w:val="never"/>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0"/>
        <w:gridCol w:w="4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5" w:hRule="atLeast"/>
        </w:trPr>
        <w:tc>
          <w:tcPr>
            <w:tcW w:w="4290" w:type="dxa"/>
            <w:shd w:val="clear" w:color="auto" w:fill="E0E0E0"/>
            <w:vAlign w:val="center"/>
          </w:tcPr>
          <w:p>
            <w:pPr>
              <w:pStyle w:val="11"/>
              <w:overflowPunct w:val="0"/>
              <w:snapToGrid w:val="0"/>
              <w:spacing w:line="500" w:lineRule="exact"/>
              <w:jc w:val="center"/>
              <w:rPr>
                <w:rFonts w:hint="eastAsia" w:ascii="宋体" w:hAnsi="宋体" w:eastAsia="宋体" w:cs="宋体"/>
                <w:color w:val="auto"/>
                <w:sz w:val="24"/>
                <w:szCs w:val="24"/>
                <w:shd w:val="pct10" w:color="auto" w:fill="FFFFFF"/>
              </w:rPr>
            </w:pPr>
            <w:r>
              <w:rPr>
                <w:rFonts w:hint="eastAsia" w:ascii="宋体" w:hAnsi="宋体" w:eastAsia="宋体" w:cs="宋体"/>
                <w:color w:val="auto"/>
                <w:sz w:val="24"/>
                <w:szCs w:val="24"/>
                <w:shd w:val="pct10" w:color="auto" w:fill="FFFFFF"/>
              </w:rPr>
              <w:t>法定代表人身份证复印件（正面）</w:t>
            </w:r>
          </w:p>
        </w:tc>
        <w:tc>
          <w:tcPr>
            <w:tcW w:w="4290" w:type="dxa"/>
            <w:shd w:val="clear" w:color="auto" w:fill="E0E0E0"/>
            <w:vAlign w:val="center"/>
          </w:tcPr>
          <w:p>
            <w:pPr>
              <w:pStyle w:val="11"/>
              <w:overflowPunct w:val="0"/>
              <w:snapToGrid w:val="0"/>
              <w:spacing w:line="500" w:lineRule="exact"/>
              <w:jc w:val="center"/>
              <w:rPr>
                <w:rFonts w:hint="eastAsia" w:ascii="宋体" w:hAnsi="宋体" w:eastAsia="宋体" w:cs="宋体"/>
                <w:color w:val="auto"/>
                <w:sz w:val="24"/>
                <w:szCs w:val="24"/>
                <w:shd w:val="pct10" w:color="auto" w:fill="FFFFFF"/>
              </w:rPr>
            </w:pPr>
            <w:r>
              <w:rPr>
                <w:rFonts w:hint="eastAsia" w:ascii="宋体" w:hAnsi="宋体" w:eastAsia="宋体" w:cs="宋体"/>
                <w:color w:val="auto"/>
                <w:sz w:val="24"/>
                <w:szCs w:val="24"/>
                <w:shd w:val="pct10" w:color="auto" w:fill="FFFFFF"/>
              </w:rPr>
              <w:t>被授权人身份证复印件（正面）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2" w:hRule="atLeast"/>
        </w:trPr>
        <w:tc>
          <w:tcPr>
            <w:tcW w:w="4290" w:type="dxa"/>
            <w:shd w:val="clear" w:color="auto" w:fill="E0E0E0"/>
            <w:vAlign w:val="center"/>
          </w:tcPr>
          <w:p>
            <w:pPr>
              <w:pStyle w:val="11"/>
              <w:overflowPunct w:val="0"/>
              <w:snapToGrid w:val="0"/>
              <w:spacing w:line="500" w:lineRule="exact"/>
              <w:jc w:val="center"/>
              <w:rPr>
                <w:rFonts w:hint="eastAsia" w:ascii="宋体" w:hAnsi="宋体" w:eastAsia="宋体" w:cs="宋体"/>
                <w:color w:val="auto"/>
                <w:sz w:val="24"/>
                <w:szCs w:val="24"/>
                <w:shd w:val="pct10" w:color="auto" w:fill="FFFFFF"/>
              </w:rPr>
            </w:pPr>
            <w:r>
              <w:rPr>
                <w:rFonts w:hint="eastAsia" w:ascii="宋体" w:hAnsi="宋体" w:eastAsia="宋体" w:cs="宋体"/>
                <w:color w:val="auto"/>
                <w:sz w:val="24"/>
                <w:szCs w:val="24"/>
                <w:shd w:val="pct10" w:color="auto" w:fill="FFFFFF"/>
              </w:rPr>
              <w:t>法定代表人身份证复印件（背面）</w:t>
            </w:r>
          </w:p>
        </w:tc>
        <w:tc>
          <w:tcPr>
            <w:tcW w:w="4290" w:type="dxa"/>
            <w:shd w:val="clear" w:color="auto" w:fill="E0E0E0"/>
            <w:vAlign w:val="center"/>
          </w:tcPr>
          <w:p>
            <w:pPr>
              <w:pStyle w:val="11"/>
              <w:overflowPunct w:val="0"/>
              <w:snapToGrid w:val="0"/>
              <w:spacing w:line="500" w:lineRule="exact"/>
              <w:jc w:val="center"/>
              <w:rPr>
                <w:rFonts w:hint="eastAsia" w:ascii="宋体" w:hAnsi="宋体" w:eastAsia="宋体" w:cs="宋体"/>
                <w:color w:val="auto"/>
                <w:sz w:val="24"/>
                <w:szCs w:val="24"/>
                <w:shd w:val="pct10" w:color="auto" w:fill="FFFFFF"/>
              </w:rPr>
            </w:pPr>
            <w:r>
              <w:rPr>
                <w:rFonts w:hint="eastAsia" w:ascii="宋体" w:hAnsi="宋体" w:eastAsia="宋体" w:cs="宋体"/>
                <w:color w:val="auto"/>
                <w:sz w:val="24"/>
                <w:szCs w:val="24"/>
                <w:shd w:val="pct10" w:color="auto" w:fill="FFFFFF"/>
              </w:rPr>
              <w:t>被授权人身份证复印件（背面）</w:t>
            </w:r>
          </w:p>
        </w:tc>
      </w:tr>
    </w:tbl>
    <w:p>
      <w:pPr>
        <w:spacing w:line="560" w:lineRule="exact"/>
        <w:rPr>
          <w:rFonts w:hint="eastAsia" w:ascii="宋体" w:hAnsi="宋体" w:eastAsia="宋体" w:cs="宋体"/>
          <w:color w:val="auto"/>
          <w:sz w:val="24"/>
          <w:szCs w:val="24"/>
          <w:u w:val="single"/>
        </w:rPr>
      </w:pPr>
    </w:p>
    <w:p>
      <w:pPr>
        <w:pStyle w:val="13"/>
        <w:rPr>
          <w:rFonts w:hint="eastAsia" w:ascii="宋体" w:hAnsi="宋体" w:eastAsia="宋体" w:cs="宋体"/>
          <w:color w:val="auto"/>
          <w:sz w:val="24"/>
          <w:szCs w:val="24"/>
        </w:rPr>
      </w:pPr>
    </w:p>
    <w:p>
      <w:pPr>
        <w:pStyle w:val="13"/>
        <w:rPr>
          <w:rFonts w:hint="eastAsia" w:ascii="宋体" w:hAnsi="宋体" w:eastAsia="宋体" w:cs="宋体"/>
          <w:color w:val="auto"/>
          <w:sz w:val="24"/>
          <w:szCs w:val="24"/>
        </w:rPr>
      </w:pPr>
    </w:p>
    <w:p>
      <w:pPr>
        <w:pStyle w:val="13"/>
        <w:rPr>
          <w:rFonts w:hint="eastAsia" w:ascii="宋体" w:hAnsi="宋体" w:eastAsia="宋体" w:cs="宋体"/>
          <w:color w:val="auto"/>
          <w:sz w:val="24"/>
          <w:szCs w:val="24"/>
        </w:rPr>
      </w:pPr>
    </w:p>
    <w:p>
      <w:pPr>
        <w:pStyle w:val="13"/>
        <w:rPr>
          <w:rFonts w:hint="eastAsia" w:ascii="宋体" w:hAnsi="宋体" w:eastAsia="宋体" w:cs="宋体"/>
          <w:color w:val="auto"/>
          <w:sz w:val="24"/>
          <w:szCs w:val="24"/>
        </w:rPr>
      </w:pPr>
    </w:p>
    <w:p>
      <w:pPr>
        <w:pStyle w:val="13"/>
        <w:rPr>
          <w:rFonts w:hint="eastAsia" w:ascii="宋体" w:hAnsi="宋体" w:eastAsia="宋体" w:cs="宋体"/>
          <w:color w:val="auto"/>
          <w:sz w:val="24"/>
          <w:szCs w:val="24"/>
        </w:rPr>
      </w:pPr>
    </w:p>
    <w:p>
      <w:pPr>
        <w:pStyle w:val="13"/>
        <w:rPr>
          <w:rFonts w:hint="eastAsia" w:ascii="宋体" w:hAnsi="宋体" w:eastAsia="宋体" w:cs="宋体"/>
          <w:color w:val="auto"/>
          <w:sz w:val="24"/>
          <w:szCs w:val="24"/>
        </w:rPr>
      </w:pPr>
    </w:p>
    <w:p>
      <w:pPr>
        <w:spacing w:line="480" w:lineRule="auto"/>
        <w:ind w:leftChars="1200" w:right="120"/>
        <w:rPr>
          <w:rFonts w:hint="eastAsia" w:ascii="宋体" w:hAnsi="宋体" w:eastAsia="宋体" w:cs="宋体"/>
          <w:color w:val="auto"/>
          <w:sz w:val="24"/>
          <w:szCs w:val="24"/>
        </w:rPr>
      </w:pPr>
      <w:r>
        <w:rPr>
          <w:rFonts w:hint="eastAsia" w:ascii="宋体" w:hAnsi="宋体" w:eastAsia="宋体" w:cs="宋体"/>
          <w:color w:val="auto"/>
          <w:sz w:val="24"/>
          <w:szCs w:val="24"/>
        </w:rPr>
        <w:t>供  应  商：</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（盖单位公章）     .</w:t>
      </w:r>
    </w:p>
    <w:p>
      <w:pPr>
        <w:spacing w:line="480" w:lineRule="auto"/>
        <w:ind w:leftChars="1200" w:right="120"/>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（签字）  </w:t>
      </w:r>
    </w:p>
    <w:p>
      <w:pPr>
        <w:pStyle w:val="44"/>
        <w:topLinePunct/>
        <w:spacing w:line="480" w:lineRule="auto"/>
        <w:ind w:leftChars="1200"/>
        <w:rPr>
          <w:rFonts w:hint="eastAsia" w:ascii="宋体" w:hAnsi="宋体"/>
          <w:color w:val="auto"/>
          <w:sz w:val="24"/>
          <w:u w:val="single"/>
        </w:rPr>
      </w:pPr>
      <w:r>
        <w:rPr>
          <w:rFonts w:hint="eastAsia" w:ascii="宋体" w:hAnsi="宋体"/>
          <w:color w:val="auto"/>
          <w:sz w:val="24"/>
        </w:rPr>
        <w:t>身份证号码：</w:t>
      </w:r>
      <w:r>
        <w:rPr>
          <w:rFonts w:hint="eastAsia" w:ascii="宋体" w:hAnsi="宋体"/>
          <w:color w:val="auto"/>
          <w:sz w:val="24"/>
          <w:u w:val="single"/>
        </w:rPr>
        <w:t xml:space="preserve">                            </w:t>
      </w:r>
    </w:p>
    <w:p>
      <w:pPr>
        <w:pStyle w:val="44"/>
        <w:topLinePunct/>
        <w:spacing w:line="480" w:lineRule="auto"/>
        <w:ind w:leftChars="1200"/>
        <w:rPr>
          <w:rFonts w:hint="eastAsia" w:ascii="宋体" w:hAnsi="宋体"/>
          <w:color w:val="auto"/>
          <w:sz w:val="24"/>
        </w:rPr>
      </w:pPr>
      <w:r>
        <w:rPr>
          <w:rFonts w:hint="eastAsia" w:ascii="宋体" w:hAnsi="宋体"/>
          <w:color w:val="auto"/>
          <w:sz w:val="24"/>
        </w:rPr>
        <w:t>委托代理人：</w:t>
      </w:r>
      <w:r>
        <w:rPr>
          <w:rFonts w:hint="eastAsia" w:ascii="宋体" w:hAnsi="宋体"/>
          <w:color w:val="auto"/>
          <w:sz w:val="24"/>
          <w:u w:val="single"/>
        </w:rPr>
        <w:t xml:space="preserve">                      </w:t>
      </w:r>
      <w:r>
        <w:rPr>
          <w:rFonts w:hint="eastAsia" w:ascii="宋体" w:hAnsi="宋体"/>
          <w:color w:val="auto"/>
          <w:sz w:val="24"/>
        </w:rPr>
        <w:t>（签字）</w:t>
      </w:r>
    </w:p>
    <w:p>
      <w:pPr>
        <w:pStyle w:val="44"/>
        <w:topLinePunct/>
        <w:spacing w:line="480" w:lineRule="auto"/>
        <w:ind w:leftChars="1200"/>
        <w:rPr>
          <w:rFonts w:hint="eastAsia" w:ascii="宋体" w:hAnsi="宋体"/>
          <w:color w:val="auto"/>
          <w:sz w:val="24"/>
          <w:u w:val="single"/>
        </w:rPr>
      </w:pPr>
      <w:r>
        <w:rPr>
          <w:rFonts w:hint="eastAsia" w:ascii="宋体" w:hAnsi="宋体"/>
          <w:color w:val="auto"/>
          <w:sz w:val="24"/>
        </w:rPr>
        <w:t>身份证号码：</w:t>
      </w:r>
      <w:r>
        <w:rPr>
          <w:rFonts w:hint="eastAsia" w:ascii="宋体" w:hAnsi="宋体"/>
          <w:color w:val="auto"/>
          <w:sz w:val="24"/>
          <w:u w:val="single"/>
        </w:rPr>
        <w:t xml:space="preserve">                            </w:t>
      </w:r>
    </w:p>
    <w:p>
      <w:pPr>
        <w:spacing w:line="480" w:lineRule="auto"/>
        <w:ind w:leftChars="1200"/>
        <w:rPr>
          <w:rFonts w:hint="eastAsia" w:ascii="宋体" w:hAnsi="宋体" w:eastAsia="宋体" w:cs="宋体"/>
          <w:color w:val="auto"/>
          <w:sz w:val="24"/>
          <w:szCs w:val="24"/>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pStyle w:val="11"/>
        <w:numPr>
          <w:ilvl w:val="0"/>
          <w:numId w:val="6"/>
        </w:numPr>
        <w:snapToGrid w:val="0"/>
        <w:spacing w:line="500" w:lineRule="exact"/>
        <w:ind w:firstLine="482" w:firstLineChars="20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bookmarkStart w:id="12" w:name="_Toc17330_WPSOffice_Level1"/>
      <w:r>
        <w:rPr>
          <w:rStyle w:val="71"/>
          <w:rFonts w:hint="eastAsia"/>
          <w:color w:val="auto"/>
        </w:rPr>
        <w:t xml:space="preserve">   响应报价表</w:t>
      </w:r>
      <w:bookmarkEnd w:id="12"/>
    </w:p>
    <w:p>
      <w:pPr>
        <w:tabs>
          <w:tab w:val="left" w:pos="7920"/>
        </w:tabs>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b/>
          <w:bCs/>
          <w:color w:val="auto"/>
          <w:sz w:val="24"/>
          <w:szCs w:val="24"/>
          <w:u w:val="single"/>
        </w:rPr>
        <w:t>3.1</w:t>
      </w:r>
      <w:r>
        <w:rPr>
          <w:rFonts w:hint="eastAsia" w:ascii="宋体" w:hAnsi="宋体" w:eastAsia="宋体" w:cs="宋体"/>
          <w:b/>
          <w:bCs/>
          <w:color w:val="auto"/>
          <w:sz w:val="24"/>
          <w:szCs w:val="24"/>
          <w:u w:val="single"/>
          <w:lang w:eastAsia="zh-CN"/>
        </w:rPr>
        <w:t>磋商</w:t>
      </w:r>
      <w:r>
        <w:rPr>
          <w:rFonts w:hint="eastAsia" w:ascii="宋体" w:hAnsi="宋体" w:eastAsia="宋体" w:cs="宋体"/>
          <w:b/>
          <w:bCs/>
          <w:color w:val="auto"/>
          <w:sz w:val="24"/>
          <w:szCs w:val="24"/>
          <w:u w:val="single"/>
        </w:rPr>
        <w:t>报价总表</w:t>
      </w:r>
    </w:p>
    <w:tbl>
      <w:tblPr>
        <w:tblStyle w:val="22"/>
        <w:tblpPr w:leftFromText="181" w:rightFromText="181" w:vertAnchor="text" w:horzAnchor="page" w:tblpXSpec="center" w:tblpY="461"/>
        <w:tblOverlap w:val="never"/>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7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1935" w:type="dxa"/>
            <w:vAlign w:val="center"/>
          </w:tcPr>
          <w:p>
            <w:pPr>
              <w:ind w:left="1320" w:hanging="1320" w:hangingChars="500"/>
              <w:jc w:val="center"/>
              <w:rPr>
                <w:rFonts w:hint="eastAsia" w:ascii="宋体" w:hAnsi="宋体" w:eastAsia="宋体" w:cs="宋体"/>
                <w:color w:val="auto"/>
                <w:spacing w:val="12"/>
                <w:sz w:val="24"/>
                <w:szCs w:val="24"/>
              </w:rPr>
            </w:pPr>
            <w:r>
              <w:rPr>
                <w:rFonts w:hint="eastAsia" w:ascii="宋体" w:hAnsi="宋体" w:eastAsia="宋体" w:cs="宋体"/>
                <w:color w:val="auto"/>
                <w:spacing w:val="12"/>
                <w:sz w:val="24"/>
                <w:szCs w:val="24"/>
              </w:rPr>
              <w:t>项目名称</w:t>
            </w:r>
          </w:p>
        </w:tc>
        <w:tc>
          <w:tcPr>
            <w:tcW w:w="7065" w:type="dxa"/>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1935" w:type="dxa"/>
            <w:vAlign w:val="center"/>
          </w:tcPr>
          <w:p>
            <w:pPr>
              <w:jc w:val="center"/>
              <w:rPr>
                <w:rFonts w:hint="eastAsia" w:ascii="宋体" w:hAnsi="宋体" w:eastAsia="宋体" w:cs="宋体"/>
                <w:color w:val="auto"/>
                <w:spacing w:val="12"/>
                <w:sz w:val="24"/>
                <w:szCs w:val="24"/>
              </w:rPr>
            </w:pPr>
            <w:r>
              <w:rPr>
                <w:rFonts w:hint="eastAsia" w:ascii="宋体" w:hAnsi="宋体" w:eastAsia="宋体" w:cs="宋体"/>
                <w:color w:val="auto"/>
                <w:spacing w:val="12"/>
                <w:sz w:val="24"/>
                <w:szCs w:val="24"/>
              </w:rPr>
              <w:t>供应商名称</w:t>
            </w:r>
          </w:p>
        </w:tc>
        <w:tc>
          <w:tcPr>
            <w:tcW w:w="7065" w:type="dxa"/>
            <w:vAlign w:val="center"/>
          </w:tcPr>
          <w:p>
            <w:pPr>
              <w:rPr>
                <w:rFonts w:hint="eastAsia" w:ascii="宋体" w:hAnsi="宋体" w:eastAsia="宋体" w:cs="宋体"/>
                <w:color w:val="auto"/>
                <w:spacing w:val="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935" w:type="dxa"/>
            <w:vAlign w:val="center"/>
          </w:tcPr>
          <w:p>
            <w:pPr>
              <w:jc w:val="center"/>
              <w:rPr>
                <w:rFonts w:hint="eastAsia" w:ascii="宋体" w:hAnsi="宋体" w:eastAsia="宋体" w:cs="宋体"/>
                <w:color w:val="auto"/>
                <w:spacing w:val="12"/>
                <w:sz w:val="24"/>
                <w:szCs w:val="24"/>
              </w:rPr>
            </w:pPr>
            <w:r>
              <w:rPr>
                <w:rFonts w:hint="eastAsia" w:ascii="宋体" w:hAnsi="宋体" w:eastAsia="宋体" w:cs="宋体"/>
                <w:color w:val="auto"/>
                <w:spacing w:val="12"/>
                <w:sz w:val="24"/>
                <w:szCs w:val="24"/>
              </w:rPr>
              <w:t>报价(小写元)</w:t>
            </w:r>
          </w:p>
        </w:tc>
        <w:tc>
          <w:tcPr>
            <w:tcW w:w="7065" w:type="dxa"/>
            <w:vAlign w:val="center"/>
          </w:tcPr>
          <w:p>
            <w:pPr>
              <w:rPr>
                <w:rFonts w:hint="eastAsia" w:ascii="宋体" w:hAnsi="宋体" w:eastAsia="宋体" w:cs="宋体"/>
                <w:color w:val="auto"/>
                <w:spacing w:val="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935" w:type="dxa"/>
            <w:vAlign w:val="center"/>
          </w:tcPr>
          <w:p>
            <w:pPr>
              <w:jc w:val="center"/>
              <w:rPr>
                <w:rFonts w:hint="eastAsia" w:ascii="宋体" w:hAnsi="宋体" w:eastAsia="宋体" w:cs="宋体"/>
                <w:color w:val="auto"/>
                <w:spacing w:val="12"/>
                <w:sz w:val="24"/>
                <w:szCs w:val="24"/>
              </w:rPr>
            </w:pPr>
            <w:r>
              <w:rPr>
                <w:rFonts w:hint="eastAsia" w:ascii="宋体" w:hAnsi="宋体" w:eastAsia="宋体" w:cs="宋体"/>
                <w:color w:val="auto"/>
                <w:spacing w:val="12"/>
                <w:sz w:val="24"/>
                <w:szCs w:val="24"/>
              </w:rPr>
              <w:t>报价(大写元)</w:t>
            </w:r>
          </w:p>
        </w:tc>
        <w:tc>
          <w:tcPr>
            <w:tcW w:w="7065" w:type="dxa"/>
            <w:vAlign w:val="center"/>
          </w:tcPr>
          <w:p>
            <w:pPr>
              <w:rPr>
                <w:rFonts w:hint="eastAsia" w:ascii="宋体" w:hAnsi="宋体" w:eastAsia="宋体" w:cs="宋体"/>
                <w:color w:val="auto"/>
                <w:spacing w:val="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1935" w:type="dxa"/>
            <w:vAlign w:val="center"/>
          </w:tcPr>
          <w:p>
            <w:pPr>
              <w:jc w:val="center"/>
              <w:rPr>
                <w:rFonts w:hint="eastAsia" w:ascii="宋体" w:hAnsi="宋体" w:eastAsia="宋体" w:cs="宋体"/>
                <w:color w:val="auto"/>
                <w:spacing w:val="12"/>
                <w:sz w:val="24"/>
                <w:szCs w:val="24"/>
              </w:rPr>
            </w:pPr>
            <w:r>
              <w:rPr>
                <w:rFonts w:hint="eastAsia" w:ascii="宋体" w:hAnsi="宋体" w:eastAsia="宋体" w:cs="宋体"/>
                <w:color w:val="auto"/>
                <w:spacing w:val="12"/>
                <w:sz w:val="24"/>
                <w:szCs w:val="24"/>
                <w:lang w:val="en-US" w:eastAsia="zh-CN"/>
              </w:rPr>
              <w:t>工期</w:t>
            </w:r>
            <w:r>
              <w:rPr>
                <w:rFonts w:hint="eastAsia" w:ascii="宋体" w:hAnsi="宋体" w:cs="宋体"/>
                <w:color w:val="auto"/>
                <w:spacing w:val="12"/>
                <w:sz w:val="24"/>
                <w:szCs w:val="24"/>
                <w:lang w:val="en-US" w:eastAsia="zh-CN"/>
              </w:rPr>
              <w:t>（日历天）</w:t>
            </w:r>
          </w:p>
        </w:tc>
        <w:tc>
          <w:tcPr>
            <w:tcW w:w="7065" w:type="dxa"/>
            <w:vAlign w:val="center"/>
          </w:tcPr>
          <w:p>
            <w:pPr>
              <w:rPr>
                <w:rFonts w:hint="eastAsia" w:ascii="宋体" w:hAnsi="宋体" w:eastAsia="宋体" w:cs="宋体"/>
                <w:color w:val="auto"/>
                <w:spacing w:val="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1935" w:type="dxa"/>
            <w:vAlign w:val="center"/>
          </w:tcPr>
          <w:p>
            <w:pPr>
              <w:jc w:val="center"/>
              <w:rPr>
                <w:rFonts w:hint="eastAsia" w:ascii="宋体" w:hAnsi="宋体" w:eastAsia="宋体" w:cs="宋体"/>
                <w:color w:val="auto"/>
                <w:spacing w:val="12"/>
                <w:sz w:val="24"/>
                <w:szCs w:val="24"/>
                <w:lang w:eastAsia="zh-CN"/>
              </w:rPr>
            </w:pPr>
            <w:r>
              <w:rPr>
                <w:rFonts w:hint="eastAsia" w:ascii="宋体" w:hAnsi="宋体" w:eastAsia="宋体" w:cs="宋体"/>
                <w:color w:val="auto"/>
                <w:spacing w:val="12"/>
                <w:sz w:val="24"/>
                <w:szCs w:val="24"/>
                <w:lang w:val="en-US" w:eastAsia="zh-CN"/>
              </w:rPr>
              <w:t>质量目标</w:t>
            </w:r>
          </w:p>
        </w:tc>
        <w:tc>
          <w:tcPr>
            <w:tcW w:w="7065" w:type="dxa"/>
            <w:vAlign w:val="center"/>
          </w:tcPr>
          <w:p>
            <w:pPr>
              <w:rPr>
                <w:rFonts w:hint="eastAsia" w:ascii="宋体" w:hAnsi="宋体" w:eastAsia="宋体" w:cs="宋体"/>
                <w:color w:val="auto"/>
                <w:spacing w:val="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7" w:hRule="atLeast"/>
          <w:jc w:val="center"/>
        </w:trPr>
        <w:tc>
          <w:tcPr>
            <w:tcW w:w="1935" w:type="dxa"/>
            <w:textDirection w:val="tbRlV"/>
            <w:vAlign w:val="center"/>
          </w:tcPr>
          <w:p>
            <w:pPr>
              <w:spacing w:before="558" w:beforeLines="179" w:after="517" w:afterLines="166"/>
              <w:ind w:right="113"/>
              <w:jc w:val="center"/>
              <w:rPr>
                <w:rFonts w:hint="eastAsia" w:ascii="宋体" w:hAnsi="宋体" w:eastAsia="宋体" w:cs="宋体"/>
                <w:color w:val="auto"/>
                <w:spacing w:val="12"/>
                <w:sz w:val="24"/>
                <w:szCs w:val="24"/>
              </w:rPr>
            </w:pPr>
            <w:r>
              <w:rPr>
                <w:rFonts w:hint="eastAsia" w:ascii="宋体" w:hAnsi="宋体" w:eastAsia="宋体" w:cs="宋体"/>
                <w:color w:val="auto"/>
                <w:spacing w:val="12"/>
                <w:sz w:val="24"/>
                <w:szCs w:val="24"/>
              </w:rPr>
              <w:t>说   明</w:t>
            </w:r>
          </w:p>
        </w:tc>
        <w:tc>
          <w:tcPr>
            <w:tcW w:w="7065" w:type="dxa"/>
            <w:vAlign w:val="top"/>
          </w:tcPr>
          <w:p>
            <w:pPr>
              <w:pStyle w:val="12"/>
              <w:ind w:left="5250"/>
              <w:rPr>
                <w:rFonts w:hint="eastAsia" w:ascii="宋体" w:hAnsi="宋体" w:eastAsia="宋体" w:cs="宋体"/>
                <w:bCs/>
                <w:color w:val="auto"/>
                <w:spacing w:val="12"/>
                <w:sz w:val="24"/>
                <w:szCs w:val="24"/>
              </w:rPr>
            </w:pPr>
          </w:p>
          <w:p>
            <w:pPr>
              <w:rPr>
                <w:rFonts w:hint="eastAsia" w:ascii="宋体" w:hAnsi="宋体" w:eastAsia="宋体" w:cs="宋体"/>
                <w:color w:val="auto"/>
                <w:spacing w:val="12"/>
                <w:sz w:val="24"/>
                <w:szCs w:val="24"/>
              </w:rPr>
            </w:pPr>
          </w:p>
          <w:p>
            <w:pPr>
              <w:rPr>
                <w:rFonts w:hint="eastAsia" w:ascii="宋体" w:hAnsi="宋体" w:eastAsia="宋体" w:cs="宋体"/>
                <w:color w:val="auto"/>
                <w:spacing w:val="12"/>
                <w:sz w:val="24"/>
                <w:szCs w:val="24"/>
              </w:rPr>
            </w:pPr>
          </w:p>
        </w:tc>
      </w:tr>
    </w:tbl>
    <w:p>
      <w:pPr>
        <w:snapToGrid w:val="0"/>
        <w:spacing w:line="500" w:lineRule="exact"/>
        <w:rPr>
          <w:rFonts w:hint="eastAsia" w:ascii="宋体" w:hAnsi="宋体" w:eastAsia="宋体" w:cs="宋体"/>
          <w:color w:val="auto"/>
          <w:sz w:val="24"/>
          <w:szCs w:val="24"/>
        </w:rPr>
      </w:pPr>
    </w:p>
    <w:p>
      <w:pPr>
        <w:snapToGrid w:val="0"/>
        <w:spacing w:line="500" w:lineRule="exact"/>
        <w:rPr>
          <w:rFonts w:hint="eastAsia" w:ascii="宋体" w:hAnsi="宋体" w:eastAsia="宋体" w:cs="宋体"/>
          <w:b/>
          <w:bCs/>
          <w:color w:val="auto"/>
          <w:sz w:val="24"/>
          <w:szCs w:val="24"/>
        </w:rPr>
      </w:pPr>
      <w:r>
        <w:rPr>
          <w:rFonts w:hint="eastAsia" w:ascii="宋体" w:hAnsi="宋体" w:eastAsia="宋体" w:cs="宋体"/>
          <w:color w:val="auto"/>
          <w:sz w:val="24"/>
          <w:szCs w:val="24"/>
        </w:rPr>
        <w:t>供应商（公章）：                    法定代表人</w:t>
      </w:r>
      <w:r>
        <w:rPr>
          <w:rFonts w:hint="eastAsia" w:ascii="宋体" w:hAnsi="宋体" w:cs="宋体"/>
          <w:color w:val="auto"/>
          <w:sz w:val="24"/>
          <w:szCs w:val="24"/>
          <w:lang w:val="en-US" w:eastAsia="zh-CN"/>
        </w:rPr>
        <w:t>或</w:t>
      </w:r>
      <w:r>
        <w:rPr>
          <w:rFonts w:hint="eastAsia" w:ascii="宋体" w:hAnsi="宋体" w:eastAsia="宋体" w:cs="宋体"/>
          <w:color w:val="auto"/>
          <w:sz w:val="24"/>
          <w:szCs w:val="24"/>
        </w:rPr>
        <w:t>被授权人（签字或盖章）：</w:t>
      </w:r>
    </w:p>
    <w:p>
      <w:pPr>
        <w:snapToGrid w:val="0"/>
        <w:spacing w:line="500" w:lineRule="exact"/>
        <w:ind w:firstLine="723" w:firstLineChars="300"/>
        <w:rPr>
          <w:rFonts w:hint="eastAsia" w:ascii="宋体" w:hAnsi="宋体" w:eastAsia="宋体" w:cs="宋体"/>
          <w:b/>
          <w:bCs/>
          <w:color w:val="auto"/>
          <w:sz w:val="24"/>
          <w:szCs w:val="24"/>
        </w:rPr>
      </w:pPr>
      <w:r>
        <w:rPr>
          <w:rFonts w:hint="eastAsia" w:ascii="宋体" w:hAnsi="宋体" w:eastAsia="宋体" w:cs="宋体"/>
          <w:b/>
          <w:bCs/>
          <w:color w:val="auto"/>
          <w:sz w:val="24"/>
          <w:szCs w:val="24"/>
        </w:rPr>
        <w:t>注：</w:t>
      </w:r>
    </w:p>
    <w:p>
      <w:pPr>
        <w:numPr>
          <w:ilvl w:val="0"/>
          <w:numId w:val="7"/>
        </w:numPr>
        <w:snapToGrid w:val="0"/>
        <w:spacing w:line="50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本表价应保证磋商响应文件的正、副本中仍有此表，且一致。</w:t>
      </w:r>
    </w:p>
    <w:p>
      <w:pPr>
        <w:numPr>
          <w:ilvl w:val="0"/>
          <w:numId w:val="7"/>
        </w:numPr>
        <w:snapToGrid w:val="0"/>
        <w:spacing w:line="50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此表中任何信息与响应文件其他处不一致时以此表为准。</w:t>
      </w:r>
    </w:p>
    <w:p>
      <w:pPr>
        <w:numPr>
          <w:ilvl w:val="0"/>
          <w:numId w:val="7"/>
        </w:numPr>
        <w:snapToGrid w:val="0"/>
        <w:spacing w:line="50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此表为规范格式，严格按此表格填列，不填列或不按此表格填列，按无效标对待。</w:t>
      </w:r>
    </w:p>
    <w:p>
      <w:pPr>
        <w:numPr>
          <w:ilvl w:val="0"/>
          <w:numId w:val="0"/>
        </w:numPr>
        <w:snapToGrid w:val="0"/>
        <w:spacing w:line="500" w:lineRule="exact"/>
        <w:ind w:firstLine="720" w:firstLineChars="300"/>
        <w:rPr>
          <w:rFonts w:hint="eastAsia" w:ascii="宋体" w:hAnsi="宋体" w:eastAsia="宋体" w:cs="宋体"/>
          <w:b/>
          <w:bCs/>
          <w:color w:val="auto"/>
          <w:sz w:val="24"/>
          <w:szCs w:val="24"/>
        </w:rPr>
      </w:pPr>
      <w:r>
        <w:rPr>
          <w:rFonts w:hint="eastAsia" w:ascii="宋体" w:hAnsi="宋体" w:eastAsia="宋体" w:cs="宋体"/>
          <w:color w:val="auto"/>
          <w:sz w:val="24"/>
          <w:szCs w:val="24"/>
          <w:lang w:val="en-US" w:eastAsia="zh-CN"/>
        </w:rPr>
        <w:t>4、</w:t>
      </w:r>
      <w:r>
        <w:rPr>
          <w:rFonts w:hint="eastAsia" w:ascii="宋体" w:hAnsi="宋体" w:cs="宋体"/>
          <w:color w:val="auto"/>
          <w:sz w:val="24"/>
          <w:szCs w:val="24"/>
          <w:lang w:eastAsia="zh-CN"/>
        </w:rPr>
        <w:t>已标价工程量清单</w:t>
      </w:r>
      <w:r>
        <w:rPr>
          <w:rFonts w:hint="eastAsia" w:ascii="宋体" w:hAnsi="宋体" w:eastAsia="宋体" w:cs="宋体"/>
          <w:color w:val="auto"/>
          <w:sz w:val="24"/>
          <w:szCs w:val="24"/>
        </w:rPr>
        <w:t>后附。</w:t>
      </w:r>
      <w:r>
        <w:rPr>
          <w:rFonts w:hint="eastAsia" w:ascii="宋体" w:hAnsi="宋体" w:eastAsia="宋体" w:cs="宋体"/>
          <w:b/>
          <w:bCs/>
          <w:color w:val="auto"/>
          <w:sz w:val="24"/>
          <w:szCs w:val="24"/>
        </w:rPr>
        <w:br w:type="page"/>
      </w:r>
    </w:p>
    <w:p>
      <w:pPr>
        <w:tabs>
          <w:tab w:val="left" w:pos="5110"/>
        </w:tabs>
        <w:ind w:right="280"/>
        <w:jc w:val="center"/>
        <w:rPr>
          <w:rFonts w:hint="eastAsia" w:ascii="宋体" w:hAnsi="宋体" w:eastAsia="宋体" w:cs="宋体"/>
          <w:b/>
          <w:bCs/>
          <w:color w:val="auto"/>
          <w:sz w:val="24"/>
          <w:szCs w:val="24"/>
          <w:u w:val="single"/>
        </w:rPr>
      </w:pPr>
      <w:r>
        <w:rPr>
          <w:rFonts w:hint="eastAsia" w:ascii="宋体" w:hAnsi="宋体" w:eastAsia="宋体" w:cs="宋体"/>
          <w:b/>
          <w:bCs/>
          <w:color w:val="auto"/>
          <w:sz w:val="24"/>
          <w:szCs w:val="24"/>
          <w:u w:val="single"/>
        </w:rPr>
        <w:t>3.2已标价工程量清单</w:t>
      </w:r>
    </w:p>
    <w:p>
      <w:pPr>
        <w:spacing w:line="360" w:lineRule="atLeast"/>
        <w:jc w:val="center"/>
        <w:rPr>
          <w:rFonts w:hint="eastAsia" w:ascii="宋体" w:hAnsi="宋体" w:eastAsia="宋体" w:cs="宋体"/>
          <w:b/>
          <w:color w:val="auto"/>
          <w:sz w:val="24"/>
          <w:szCs w:val="24"/>
        </w:rPr>
      </w:pPr>
    </w:p>
    <w:p>
      <w:pPr>
        <w:rPr>
          <w:rFonts w:hint="eastAsia" w:ascii="宋体" w:hAnsi="宋体" w:eastAsia="宋体" w:cs="宋体"/>
          <w:b/>
          <w:bCs/>
          <w:color w:val="auto"/>
          <w:sz w:val="24"/>
          <w:szCs w:val="24"/>
          <w:u w:val="single"/>
        </w:rPr>
      </w:pPr>
    </w:p>
    <w:p>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u w:val="single"/>
        </w:rPr>
        <w:t xml:space="preserve">                                    </w:t>
      </w:r>
      <w:r>
        <w:rPr>
          <w:rFonts w:hint="eastAsia" w:ascii="宋体" w:hAnsi="宋体" w:eastAsia="宋体" w:cs="宋体"/>
          <w:b/>
          <w:bCs/>
          <w:color w:val="auto"/>
          <w:sz w:val="28"/>
          <w:szCs w:val="28"/>
        </w:rPr>
        <w:t>工程</w:t>
      </w:r>
    </w:p>
    <w:p>
      <w:pPr>
        <w:rPr>
          <w:rFonts w:hint="eastAsia" w:ascii="宋体" w:hAnsi="宋体" w:eastAsia="宋体" w:cs="宋体"/>
          <w:b/>
          <w:bCs/>
          <w:color w:val="auto"/>
          <w:sz w:val="28"/>
          <w:szCs w:val="28"/>
        </w:rPr>
      </w:pPr>
    </w:p>
    <w:p>
      <w:pPr>
        <w:ind w:left="0" w:leftChars="0" w:firstLine="0" w:firstLineChars="0"/>
        <w:jc w:val="center"/>
        <w:rPr>
          <w:rFonts w:hint="eastAsia" w:ascii="宋体" w:hAnsi="宋体" w:eastAsia="宋体" w:cs="宋体"/>
          <w:b/>
          <w:bCs/>
          <w:color w:val="auto"/>
          <w:sz w:val="52"/>
          <w:szCs w:val="52"/>
        </w:rPr>
      </w:pPr>
      <w:r>
        <w:rPr>
          <w:rFonts w:hint="eastAsia" w:ascii="宋体" w:hAnsi="宋体" w:cs="宋体"/>
          <w:b/>
          <w:bCs/>
          <w:color w:val="auto"/>
          <w:sz w:val="52"/>
          <w:szCs w:val="52"/>
          <w:lang w:val="en-US" w:eastAsia="zh-CN"/>
        </w:rPr>
        <w:t>响  应</w:t>
      </w:r>
      <w:r>
        <w:rPr>
          <w:rFonts w:hint="eastAsia" w:ascii="宋体" w:hAnsi="宋体" w:eastAsia="宋体" w:cs="宋体"/>
          <w:b/>
          <w:bCs/>
          <w:color w:val="auto"/>
          <w:sz w:val="52"/>
          <w:szCs w:val="52"/>
        </w:rPr>
        <w:t xml:space="preserve"> </w:t>
      </w:r>
      <w:r>
        <w:rPr>
          <w:rFonts w:hint="eastAsia" w:ascii="宋体" w:hAnsi="宋体" w:cs="宋体"/>
          <w:b/>
          <w:bCs/>
          <w:color w:val="auto"/>
          <w:sz w:val="52"/>
          <w:szCs w:val="52"/>
          <w:lang w:val="en-US" w:eastAsia="zh-CN"/>
        </w:rPr>
        <w:t xml:space="preserve"> </w:t>
      </w:r>
      <w:r>
        <w:rPr>
          <w:rFonts w:hint="eastAsia" w:ascii="宋体" w:hAnsi="宋体" w:eastAsia="宋体" w:cs="宋体"/>
          <w:b/>
          <w:bCs/>
          <w:color w:val="auto"/>
          <w:sz w:val="52"/>
          <w:szCs w:val="52"/>
        </w:rPr>
        <w:t xml:space="preserve">总 </w:t>
      </w:r>
      <w:r>
        <w:rPr>
          <w:rFonts w:hint="eastAsia" w:ascii="宋体" w:hAnsi="宋体" w:cs="宋体"/>
          <w:b/>
          <w:bCs/>
          <w:color w:val="auto"/>
          <w:sz w:val="52"/>
          <w:szCs w:val="52"/>
          <w:lang w:val="en-US" w:eastAsia="zh-CN"/>
        </w:rPr>
        <w:t xml:space="preserve"> </w:t>
      </w:r>
      <w:r>
        <w:rPr>
          <w:rFonts w:hint="eastAsia" w:ascii="宋体" w:hAnsi="宋体" w:eastAsia="宋体" w:cs="宋体"/>
          <w:b/>
          <w:bCs/>
          <w:color w:val="auto"/>
          <w:sz w:val="52"/>
          <w:szCs w:val="52"/>
        </w:rPr>
        <w:t>价</w:t>
      </w:r>
    </w:p>
    <w:p>
      <w:pPr>
        <w:ind w:leftChars="800"/>
        <w:rPr>
          <w:rFonts w:hint="eastAsia" w:ascii="宋体" w:hAnsi="宋体" w:eastAsia="宋体" w:cs="宋体"/>
          <w:b/>
          <w:bCs/>
          <w:color w:val="auto"/>
          <w:sz w:val="28"/>
          <w:szCs w:val="28"/>
        </w:rPr>
      </w:pPr>
    </w:p>
    <w:p>
      <w:pPr>
        <w:ind w:leftChars="1100"/>
        <w:rPr>
          <w:rFonts w:hint="eastAsia" w:ascii="宋体" w:hAnsi="宋体" w:eastAsia="宋体" w:cs="宋体"/>
          <w:color w:val="auto"/>
          <w:sz w:val="28"/>
          <w:szCs w:val="28"/>
        </w:rPr>
      </w:pPr>
    </w:p>
    <w:p>
      <w:pPr>
        <w:ind w:leftChars="700"/>
        <w:rPr>
          <w:rFonts w:hint="eastAsia" w:ascii="宋体" w:hAnsi="宋体" w:eastAsia="宋体" w:cs="宋体"/>
          <w:color w:val="auto"/>
          <w:sz w:val="28"/>
          <w:szCs w:val="28"/>
          <w:u w:val="single"/>
        </w:rPr>
      </w:pPr>
      <w:r>
        <w:rPr>
          <w:rFonts w:hint="eastAsia" w:ascii="宋体" w:hAnsi="宋体" w:cs="宋体"/>
          <w:color w:val="auto"/>
          <w:sz w:val="28"/>
          <w:szCs w:val="28"/>
          <w:lang w:val="en-US" w:eastAsia="zh-CN"/>
        </w:rPr>
        <w:t>响应</w:t>
      </w:r>
      <w:r>
        <w:rPr>
          <w:rFonts w:hint="eastAsia" w:ascii="宋体" w:hAnsi="宋体" w:eastAsia="宋体" w:cs="宋体"/>
          <w:color w:val="auto"/>
          <w:sz w:val="28"/>
          <w:szCs w:val="28"/>
        </w:rPr>
        <w:t>总价(小写)：</w:t>
      </w:r>
      <w:r>
        <w:rPr>
          <w:rFonts w:hint="eastAsia" w:ascii="宋体" w:hAnsi="宋体" w:eastAsia="宋体" w:cs="宋体"/>
          <w:color w:val="auto"/>
          <w:sz w:val="28"/>
          <w:szCs w:val="28"/>
          <w:u w:val="single"/>
        </w:rPr>
        <w:t xml:space="preserve">                     </w:t>
      </w:r>
    </w:p>
    <w:p>
      <w:pPr>
        <w:ind w:leftChars="300" w:firstLine="1960" w:firstLineChars="700"/>
        <w:rPr>
          <w:rFonts w:hint="eastAsia" w:ascii="宋体" w:hAnsi="宋体" w:eastAsia="宋体" w:cs="宋体"/>
          <w:color w:val="auto"/>
          <w:sz w:val="28"/>
          <w:szCs w:val="28"/>
          <w:u w:val="single"/>
        </w:rPr>
      </w:pPr>
      <w:r>
        <w:rPr>
          <w:rFonts w:hint="eastAsia" w:ascii="宋体" w:hAnsi="宋体" w:eastAsia="宋体" w:cs="宋体"/>
          <w:color w:val="auto"/>
          <w:sz w:val="28"/>
          <w:szCs w:val="28"/>
        </w:rPr>
        <w:t xml:space="preserve">（大写） </w:t>
      </w:r>
      <w:r>
        <w:rPr>
          <w:rFonts w:hint="eastAsia" w:ascii="宋体" w:hAnsi="宋体" w:eastAsia="宋体" w:cs="宋体"/>
          <w:color w:val="auto"/>
          <w:sz w:val="28"/>
          <w:szCs w:val="28"/>
          <w:u w:val="single"/>
        </w:rPr>
        <w:t xml:space="preserve">                     </w:t>
      </w:r>
    </w:p>
    <w:p>
      <w:pPr>
        <w:ind w:leftChars="700"/>
        <w:rPr>
          <w:rFonts w:hint="eastAsia" w:ascii="宋体" w:hAnsi="宋体" w:cs="宋体"/>
          <w:color w:val="auto"/>
          <w:sz w:val="28"/>
          <w:szCs w:val="28"/>
          <w:lang w:eastAsia="zh-CN"/>
        </w:rPr>
      </w:pPr>
    </w:p>
    <w:p>
      <w:pPr>
        <w:ind w:leftChars="700"/>
        <w:rPr>
          <w:rFonts w:hint="eastAsia" w:ascii="宋体" w:hAnsi="宋体" w:eastAsia="宋体" w:cs="宋体"/>
          <w:color w:val="auto"/>
          <w:sz w:val="28"/>
          <w:szCs w:val="28"/>
        </w:rPr>
      </w:pPr>
      <w:r>
        <w:rPr>
          <w:rFonts w:hint="eastAsia" w:ascii="宋体" w:hAnsi="宋体" w:cs="宋体"/>
          <w:color w:val="auto"/>
          <w:sz w:val="28"/>
          <w:szCs w:val="28"/>
          <w:lang w:eastAsia="zh-CN"/>
        </w:rPr>
        <w:t>供应商</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（盖单位公章）</w:t>
      </w:r>
    </w:p>
    <w:p>
      <w:pPr>
        <w:ind w:leftChars="1500"/>
        <w:rPr>
          <w:rFonts w:hint="eastAsia" w:ascii="宋体" w:hAnsi="宋体" w:eastAsia="宋体" w:cs="宋体"/>
          <w:color w:val="auto"/>
          <w:sz w:val="28"/>
          <w:szCs w:val="28"/>
        </w:rPr>
      </w:pPr>
    </w:p>
    <w:p>
      <w:pPr>
        <w:ind w:leftChars="700"/>
        <w:rPr>
          <w:rFonts w:hint="eastAsia" w:ascii="宋体" w:hAnsi="宋体" w:eastAsia="宋体" w:cs="宋体"/>
          <w:color w:val="auto"/>
          <w:sz w:val="28"/>
          <w:szCs w:val="28"/>
        </w:rPr>
      </w:pPr>
      <w:r>
        <w:rPr>
          <w:rFonts w:hint="eastAsia" w:ascii="宋体" w:hAnsi="宋体" w:eastAsia="宋体" w:cs="宋体"/>
          <w:color w:val="auto"/>
          <w:sz w:val="28"/>
          <w:szCs w:val="28"/>
        </w:rPr>
        <w:t>法定代表人</w:t>
      </w:r>
    </w:p>
    <w:p>
      <w:pPr>
        <w:ind w:leftChars="700"/>
        <w:rPr>
          <w:rFonts w:hint="eastAsia" w:ascii="宋体" w:hAnsi="宋体" w:eastAsia="宋体" w:cs="宋体"/>
          <w:color w:val="auto"/>
          <w:sz w:val="28"/>
          <w:szCs w:val="28"/>
        </w:rPr>
      </w:pPr>
      <w:r>
        <w:rPr>
          <w:rFonts w:hint="eastAsia" w:ascii="宋体" w:hAnsi="宋体" w:eastAsia="宋体" w:cs="宋体"/>
          <w:color w:val="auto"/>
          <w:sz w:val="28"/>
          <w:szCs w:val="28"/>
        </w:rPr>
        <w:t>或其授权人：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（签字或盖章）</w:t>
      </w:r>
    </w:p>
    <w:p>
      <w:pPr>
        <w:ind w:leftChars="1500"/>
        <w:rPr>
          <w:rFonts w:hint="eastAsia" w:ascii="宋体" w:hAnsi="宋体" w:eastAsia="宋体" w:cs="宋体"/>
          <w:color w:val="auto"/>
          <w:sz w:val="28"/>
          <w:szCs w:val="28"/>
        </w:rPr>
      </w:pPr>
    </w:p>
    <w:p>
      <w:pPr>
        <w:ind w:leftChars="700"/>
        <w:rPr>
          <w:rFonts w:hint="eastAsia" w:ascii="宋体" w:hAnsi="宋体" w:eastAsia="宋体" w:cs="宋体"/>
          <w:color w:val="auto"/>
          <w:sz w:val="28"/>
          <w:szCs w:val="28"/>
        </w:rPr>
      </w:pPr>
      <w:r>
        <w:rPr>
          <w:rFonts w:hint="eastAsia" w:ascii="宋体" w:hAnsi="宋体" w:eastAsia="宋体" w:cs="宋体"/>
          <w:color w:val="auto"/>
          <w:sz w:val="28"/>
          <w:szCs w:val="28"/>
        </w:rPr>
        <w:t xml:space="preserve">编 制 人：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(造价人员签字盖专用章)</w:t>
      </w:r>
    </w:p>
    <w:p>
      <w:pPr>
        <w:ind w:leftChars="15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pPr>
        <w:ind w:leftChars="700"/>
        <w:rPr>
          <w:rFonts w:hint="eastAsia" w:ascii="宋体" w:hAnsi="宋体" w:eastAsia="宋体" w:cs="宋体"/>
          <w:color w:val="auto"/>
          <w:sz w:val="28"/>
          <w:szCs w:val="28"/>
        </w:rPr>
      </w:pPr>
      <w:r>
        <w:rPr>
          <w:rFonts w:hint="eastAsia" w:ascii="宋体" w:hAnsi="宋体" w:eastAsia="宋体" w:cs="宋体"/>
          <w:color w:val="auto"/>
          <w:sz w:val="28"/>
          <w:szCs w:val="28"/>
        </w:rPr>
        <w:t xml:space="preserve">编制时间：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 xml:space="preserve"> 年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 xml:space="preserve"> 月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 xml:space="preserve">  日</w:t>
      </w:r>
    </w:p>
    <w:p>
      <w:pPr>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pPr>
        <w:pStyle w:val="4"/>
        <w:numPr>
          <w:ilvl w:val="0"/>
          <w:numId w:val="6"/>
        </w:numPr>
        <w:bidi w:val="0"/>
        <w:rPr>
          <w:rFonts w:hint="eastAsia"/>
          <w:color w:val="auto"/>
        </w:rPr>
      </w:pPr>
      <w:r>
        <w:rPr>
          <w:rFonts w:hint="eastAsia"/>
          <w:color w:val="auto"/>
        </w:rPr>
        <w:t xml:space="preserve">  供应商资质证明文件</w:t>
      </w:r>
    </w:p>
    <w:p>
      <w:pPr>
        <w:numPr>
          <w:ilvl w:val="0"/>
          <w:numId w:val="0"/>
        </w:numPr>
        <w:bidi w:val="0"/>
        <w:spacing w:line="360" w:lineRule="auto"/>
        <w:ind w:firstLine="480" w:firstLineChars="200"/>
        <w:rPr>
          <w:rFonts w:hint="eastAsia" w:ascii="宋体" w:hAnsi="宋体" w:eastAsia="宋体" w:cs="宋体"/>
          <w:color w:val="auto"/>
          <w:sz w:val="24"/>
          <w:szCs w:val="32"/>
          <w:lang w:eastAsia="zh-CN"/>
        </w:rPr>
      </w:pPr>
      <w:r>
        <w:rPr>
          <w:rFonts w:hint="eastAsia" w:ascii="宋体" w:hAnsi="宋体" w:eastAsia="宋体" w:cs="宋体"/>
          <w:color w:val="auto"/>
          <w:sz w:val="24"/>
          <w:szCs w:val="32"/>
          <w:lang w:val="en-US" w:eastAsia="zh-CN"/>
        </w:rPr>
        <w:t>1、</w:t>
      </w:r>
      <w:r>
        <w:rPr>
          <w:rFonts w:hint="eastAsia" w:ascii="宋体" w:hAnsi="宋体" w:eastAsia="宋体" w:cs="宋体"/>
          <w:color w:val="auto"/>
          <w:sz w:val="24"/>
          <w:szCs w:val="32"/>
          <w:lang w:eastAsia="zh-CN"/>
        </w:rPr>
        <w:t>具有独立承担民事责任能力的法人或其他组织，提供合法有效的统一社会信用代码的营业执照（含年度报告书）或事业单位法人证书等国家规定的相关证明，自然人参与的提供其身份证明；</w:t>
      </w:r>
    </w:p>
    <w:p>
      <w:pPr>
        <w:numPr>
          <w:ilvl w:val="0"/>
          <w:numId w:val="0"/>
        </w:numPr>
        <w:bidi w:val="0"/>
        <w:spacing w:line="360" w:lineRule="auto"/>
        <w:ind w:firstLine="480" w:firstLineChars="200"/>
        <w:rPr>
          <w:rFonts w:hint="eastAsia" w:ascii="宋体" w:hAnsi="宋体" w:eastAsia="宋体" w:cs="宋体"/>
          <w:color w:val="auto"/>
          <w:sz w:val="24"/>
          <w:szCs w:val="32"/>
          <w:lang w:eastAsia="zh-CN"/>
        </w:rPr>
      </w:pPr>
      <w:r>
        <w:rPr>
          <w:rFonts w:hint="eastAsia" w:ascii="宋体" w:hAnsi="宋体" w:eastAsia="宋体" w:cs="宋体"/>
          <w:color w:val="auto"/>
          <w:sz w:val="24"/>
          <w:szCs w:val="32"/>
          <w:lang w:val="en-US" w:eastAsia="zh-CN"/>
        </w:rPr>
        <w:t>2、</w:t>
      </w:r>
      <w:r>
        <w:rPr>
          <w:rFonts w:hint="eastAsia" w:ascii="宋体" w:hAnsi="宋体" w:eastAsia="宋体" w:cs="宋体"/>
          <w:color w:val="auto"/>
          <w:sz w:val="24"/>
          <w:szCs w:val="32"/>
          <w:lang w:eastAsia="zh-CN"/>
        </w:rPr>
        <w:t>法定代表人授权书（委托代理人参加须提供法定代表人授权书、法定代表人身份证复印件及被授权人身份证）或法定代表人身份证（法定代表人直接参加只须提供本人身份证）；</w:t>
      </w:r>
    </w:p>
    <w:p>
      <w:pPr>
        <w:numPr>
          <w:ilvl w:val="0"/>
          <w:numId w:val="0"/>
        </w:numPr>
        <w:bidi w:val="0"/>
        <w:spacing w:line="360" w:lineRule="auto"/>
        <w:ind w:firstLine="480" w:firstLineChars="200"/>
        <w:rPr>
          <w:rFonts w:hint="eastAsia" w:ascii="宋体" w:hAnsi="宋体" w:eastAsia="宋体" w:cs="宋体"/>
          <w:color w:val="auto"/>
          <w:sz w:val="24"/>
          <w:szCs w:val="32"/>
          <w:lang w:eastAsia="zh-CN"/>
        </w:rPr>
      </w:pPr>
      <w:r>
        <w:rPr>
          <w:rFonts w:hint="eastAsia" w:ascii="宋体" w:hAnsi="宋体" w:eastAsia="宋体" w:cs="宋体"/>
          <w:color w:val="auto"/>
          <w:sz w:val="24"/>
          <w:szCs w:val="32"/>
          <w:lang w:val="en-US" w:eastAsia="zh-CN"/>
        </w:rPr>
        <w:t>3、</w:t>
      </w:r>
      <w:r>
        <w:rPr>
          <w:rFonts w:hint="eastAsia" w:ascii="宋体" w:hAnsi="宋体" w:eastAsia="宋体" w:cs="宋体"/>
          <w:color w:val="auto"/>
          <w:sz w:val="24"/>
          <w:szCs w:val="32"/>
          <w:lang w:eastAsia="zh-CN"/>
        </w:rPr>
        <w:t>供应商须具备公路工程或市政公用工程施工总承包三级及以上资质和有效的企业安全生产许可证；项目经理须具备公路工程或市政公用工程专业二级建造师及以上执业资格和有效的安全生产考核合格证书；</w:t>
      </w:r>
    </w:p>
    <w:p>
      <w:pPr>
        <w:numPr>
          <w:ilvl w:val="0"/>
          <w:numId w:val="0"/>
        </w:numPr>
        <w:bidi w:val="0"/>
        <w:spacing w:line="360" w:lineRule="auto"/>
        <w:ind w:firstLine="480" w:firstLineChars="200"/>
        <w:rPr>
          <w:rFonts w:hint="eastAsia" w:ascii="宋体" w:hAnsi="宋体" w:eastAsia="宋体" w:cs="宋体"/>
          <w:color w:val="auto"/>
          <w:sz w:val="24"/>
          <w:szCs w:val="32"/>
          <w:lang w:eastAsia="zh-CN"/>
        </w:rPr>
      </w:pPr>
      <w:r>
        <w:rPr>
          <w:rFonts w:hint="eastAsia" w:ascii="宋体" w:hAnsi="宋体" w:eastAsia="宋体" w:cs="宋体"/>
          <w:color w:val="auto"/>
          <w:sz w:val="24"/>
          <w:szCs w:val="32"/>
          <w:lang w:val="en-US" w:eastAsia="zh-CN"/>
        </w:rPr>
        <w:t>4、</w:t>
      </w:r>
      <w:r>
        <w:rPr>
          <w:rFonts w:hint="eastAsia" w:ascii="宋体" w:hAnsi="宋体" w:eastAsia="宋体" w:cs="宋体"/>
          <w:color w:val="auto"/>
          <w:sz w:val="24"/>
          <w:szCs w:val="32"/>
          <w:lang w:eastAsia="zh-CN"/>
        </w:rPr>
        <w:t>税收缴纳证明：提供本年度已缴纳的任一月份的缴税凭证。依法免税的供应商应提供相关文件证明；</w:t>
      </w:r>
    </w:p>
    <w:p>
      <w:pPr>
        <w:numPr>
          <w:ilvl w:val="0"/>
          <w:numId w:val="0"/>
        </w:numPr>
        <w:bidi w:val="0"/>
        <w:spacing w:line="360" w:lineRule="auto"/>
        <w:ind w:firstLine="480" w:firstLineChars="200"/>
        <w:rPr>
          <w:rFonts w:hint="eastAsia" w:ascii="宋体" w:hAnsi="宋体" w:eastAsia="宋体" w:cs="宋体"/>
          <w:color w:val="auto"/>
          <w:sz w:val="24"/>
          <w:szCs w:val="32"/>
          <w:lang w:eastAsia="zh-CN"/>
        </w:rPr>
      </w:pPr>
      <w:r>
        <w:rPr>
          <w:rFonts w:hint="eastAsia" w:ascii="宋体" w:hAnsi="宋体" w:eastAsia="宋体" w:cs="宋体"/>
          <w:color w:val="auto"/>
          <w:sz w:val="24"/>
          <w:szCs w:val="32"/>
          <w:lang w:val="en-US" w:eastAsia="zh-CN"/>
        </w:rPr>
        <w:t>5、</w:t>
      </w:r>
      <w:r>
        <w:rPr>
          <w:rFonts w:hint="eastAsia" w:ascii="宋体" w:hAnsi="宋体" w:eastAsia="宋体" w:cs="宋体"/>
          <w:color w:val="auto"/>
          <w:sz w:val="24"/>
          <w:szCs w:val="32"/>
          <w:lang w:eastAsia="zh-CN"/>
        </w:rPr>
        <w:t>社会保障资金缴纳证明：提供本年度已缴纳的任意一个月的社会保障资金缴存证明或社保机构开具的社会保险参保缴费情况证明；依法不需要缴纳社会保障资金的应提供相关文件证明；</w:t>
      </w:r>
    </w:p>
    <w:p>
      <w:pPr>
        <w:numPr>
          <w:ilvl w:val="0"/>
          <w:numId w:val="0"/>
        </w:numPr>
        <w:bidi w:val="0"/>
        <w:spacing w:line="360" w:lineRule="auto"/>
        <w:ind w:firstLine="480" w:firstLineChars="200"/>
        <w:rPr>
          <w:rFonts w:hint="eastAsia" w:ascii="宋体" w:hAnsi="宋体" w:eastAsia="宋体" w:cs="宋体"/>
          <w:color w:val="auto"/>
          <w:sz w:val="24"/>
          <w:szCs w:val="32"/>
          <w:lang w:eastAsia="zh-CN"/>
        </w:rPr>
      </w:pPr>
      <w:r>
        <w:rPr>
          <w:rFonts w:hint="eastAsia" w:ascii="宋体" w:hAnsi="宋体" w:eastAsia="宋体" w:cs="宋体"/>
          <w:color w:val="auto"/>
          <w:sz w:val="24"/>
          <w:szCs w:val="32"/>
          <w:lang w:val="en-US" w:eastAsia="zh-CN"/>
        </w:rPr>
        <w:t>6、</w:t>
      </w:r>
      <w:r>
        <w:rPr>
          <w:rFonts w:hint="eastAsia" w:ascii="宋体" w:hAnsi="宋体" w:eastAsia="宋体" w:cs="宋体"/>
          <w:color w:val="auto"/>
          <w:sz w:val="24"/>
          <w:szCs w:val="32"/>
          <w:lang w:eastAsia="zh-CN"/>
        </w:rPr>
        <w:t>财务状况报告：提供2022年度经会计事务所审计的财务报告(成立时间至提交响应件截止时间不足一年的可提供成立后任意时段的资产负债表)，或其基本存款账户开户银行出具的资信证明及基本存款账户开户信息；</w:t>
      </w:r>
    </w:p>
    <w:p>
      <w:pPr>
        <w:numPr>
          <w:ilvl w:val="0"/>
          <w:numId w:val="0"/>
        </w:numPr>
        <w:bidi w:val="0"/>
        <w:spacing w:line="360" w:lineRule="auto"/>
        <w:ind w:firstLine="480" w:firstLineChars="200"/>
        <w:rPr>
          <w:rFonts w:hint="eastAsia" w:ascii="宋体" w:hAnsi="宋体" w:eastAsia="宋体" w:cs="宋体"/>
          <w:color w:val="auto"/>
          <w:sz w:val="24"/>
          <w:szCs w:val="32"/>
          <w:lang w:eastAsia="zh-CN"/>
        </w:rPr>
      </w:pPr>
      <w:r>
        <w:rPr>
          <w:rFonts w:hint="eastAsia" w:ascii="宋体" w:hAnsi="宋体" w:eastAsia="宋体" w:cs="宋体"/>
          <w:color w:val="auto"/>
          <w:sz w:val="24"/>
          <w:szCs w:val="32"/>
          <w:lang w:val="en-US" w:eastAsia="zh-CN"/>
        </w:rPr>
        <w:t>7、</w:t>
      </w:r>
      <w:r>
        <w:rPr>
          <w:rFonts w:hint="eastAsia" w:ascii="宋体" w:hAnsi="宋体" w:eastAsia="宋体" w:cs="宋体"/>
          <w:color w:val="auto"/>
          <w:sz w:val="24"/>
          <w:szCs w:val="32"/>
          <w:lang w:eastAsia="zh-CN"/>
        </w:rPr>
        <w:t>供应商需在“陕西省建筑市场监管与诚信信息发布平台”可查询，供应商不得列入“信用中国”网站中严重主体失信名单和经营异常名单，不得为“中国执行信息网”网站失信被执行人，不得为“中国政府采购网”政府采购严重违法失信行为记录名单中被财政部门禁止参加政府采购活动的供应商（提供查询结果网页截图，并加盖供应商公章）；</w:t>
      </w:r>
    </w:p>
    <w:p>
      <w:pPr>
        <w:numPr>
          <w:ilvl w:val="0"/>
          <w:numId w:val="0"/>
        </w:numPr>
        <w:bidi w:val="0"/>
        <w:spacing w:line="360" w:lineRule="auto"/>
        <w:ind w:firstLine="480" w:firstLineChars="200"/>
        <w:rPr>
          <w:rFonts w:hint="eastAsia" w:ascii="宋体" w:hAnsi="宋体" w:eastAsia="宋体" w:cs="宋体"/>
          <w:color w:val="auto"/>
          <w:sz w:val="24"/>
          <w:szCs w:val="32"/>
          <w:lang w:eastAsia="zh-CN"/>
        </w:rPr>
        <w:sectPr>
          <w:footerReference r:id="rId11" w:type="default"/>
          <w:pgSz w:w="11906" w:h="16838"/>
          <w:pgMar w:top="1418" w:right="1134" w:bottom="1418" w:left="1321" w:header="851" w:footer="992" w:gutter="0"/>
          <w:pgNumType w:fmt="decimal"/>
          <w:cols w:space="720" w:num="1"/>
          <w:docGrid w:type="lines" w:linePitch="312" w:charSpace="0"/>
        </w:sectPr>
      </w:pPr>
      <w:r>
        <w:rPr>
          <w:rFonts w:hint="eastAsia" w:ascii="宋体" w:hAnsi="宋体" w:eastAsia="宋体" w:cs="宋体"/>
          <w:color w:val="auto"/>
          <w:sz w:val="24"/>
          <w:szCs w:val="32"/>
          <w:lang w:val="en-US" w:eastAsia="zh-CN"/>
        </w:rPr>
        <w:t>8、</w:t>
      </w:r>
      <w:r>
        <w:rPr>
          <w:rFonts w:hint="eastAsia" w:ascii="宋体" w:hAnsi="宋体" w:eastAsia="宋体" w:cs="宋体"/>
          <w:color w:val="auto"/>
          <w:sz w:val="24"/>
          <w:szCs w:val="32"/>
          <w:lang w:eastAsia="zh-CN"/>
        </w:rPr>
        <w:t>供应商应出具参加政府采购活动前3年内在经营活动中没有重大违法记录的书面声明；</w:t>
      </w:r>
    </w:p>
    <w:p>
      <w:pPr>
        <w:pStyle w:val="4"/>
        <w:bidi w:val="0"/>
        <w:rPr>
          <w:rFonts w:hint="eastAsia" w:eastAsia="宋体"/>
          <w:color w:val="auto"/>
          <w:lang w:eastAsia="zh-CN"/>
        </w:rPr>
      </w:pPr>
      <w:r>
        <w:rPr>
          <w:rFonts w:hint="eastAsia"/>
          <w:color w:val="auto"/>
        </w:rPr>
        <w:t xml:space="preserve">第5部分  </w:t>
      </w:r>
      <w:r>
        <w:rPr>
          <w:rFonts w:hint="eastAsia"/>
          <w:color w:val="auto"/>
          <w:lang w:eastAsia="zh-CN"/>
        </w:rPr>
        <w:t>磋商响应技术方案</w:t>
      </w:r>
    </w:p>
    <w:p>
      <w:pPr>
        <w:tabs>
          <w:tab w:val="left" w:pos="1260"/>
        </w:tabs>
        <w:spacing w:line="720" w:lineRule="auto"/>
        <w:ind w:firstLine="480" w:firstLineChars="200"/>
        <w:jc w:val="left"/>
        <w:rPr>
          <w:rFonts w:hint="eastAsia" w:ascii="宋体" w:hAnsi="宋体" w:eastAsia="宋体" w:cs="宋体"/>
          <w:bCs/>
          <w:color w:val="auto"/>
          <w:sz w:val="24"/>
          <w:szCs w:val="24"/>
          <w:lang w:val="en-US" w:eastAsia="zh-CN"/>
        </w:rPr>
      </w:pPr>
    </w:p>
    <w:p>
      <w:pPr>
        <w:tabs>
          <w:tab w:val="left" w:pos="1260"/>
        </w:tabs>
        <w:spacing w:line="720" w:lineRule="auto"/>
        <w:ind w:firstLine="480" w:firstLineChars="200"/>
        <w:jc w:val="lef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1.项目经理部的组成</w:t>
      </w:r>
    </w:p>
    <w:p>
      <w:pPr>
        <w:tabs>
          <w:tab w:val="left" w:pos="1260"/>
        </w:tabs>
        <w:spacing w:line="720" w:lineRule="auto"/>
        <w:ind w:firstLine="480" w:firstLineChars="200"/>
        <w:jc w:val="lef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2.施工方案与技术措施</w:t>
      </w:r>
    </w:p>
    <w:p>
      <w:pPr>
        <w:tabs>
          <w:tab w:val="left" w:pos="1260"/>
        </w:tabs>
        <w:spacing w:line="720" w:lineRule="auto"/>
        <w:ind w:firstLine="480" w:firstLineChars="200"/>
        <w:jc w:val="lef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3.质量管理体系与措施</w:t>
      </w:r>
    </w:p>
    <w:p>
      <w:pPr>
        <w:tabs>
          <w:tab w:val="left" w:pos="1260"/>
        </w:tabs>
        <w:spacing w:line="720" w:lineRule="auto"/>
        <w:ind w:firstLine="480" w:firstLineChars="200"/>
        <w:jc w:val="lef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4.安全管理体系与措施</w:t>
      </w:r>
    </w:p>
    <w:p>
      <w:pPr>
        <w:tabs>
          <w:tab w:val="left" w:pos="1260"/>
        </w:tabs>
        <w:spacing w:line="720" w:lineRule="auto"/>
        <w:ind w:firstLine="480" w:firstLineChars="200"/>
        <w:jc w:val="lef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5.环境管理体系与措施</w:t>
      </w:r>
    </w:p>
    <w:p>
      <w:pPr>
        <w:tabs>
          <w:tab w:val="left" w:pos="1260"/>
        </w:tabs>
        <w:spacing w:line="720" w:lineRule="auto"/>
        <w:ind w:firstLine="480" w:firstLineChars="200"/>
        <w:jc w:val="lef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6.工程进度计划与措施</w:t>
      </w:r>
    </w:p>
    <w:p>
      <w:pPr>
        <w:tabs>
          <w:tab w:val="left" w:pos="1260"/>
        </w:tabs>
        <w:spacing w:line="720" w:lineRule="auto"/>
        <w:ind w:firstLine="480" w:firstLineChars="200"/>
        <w:jc w:val="lef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7.施工设备、实验及检测仪器</w:t>
      </w:r>
    </w:p>
    <w:p>
      <w:pPr>
        <w:tabs>
          <w:tab w:val="left" w:pos="1260"/>
        </w:tabs>
        <w:spacing w:line="72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（注：参考评分细则）</w:t>
      </w:r>
      <w:r>
        <w:rPr>
          <w:rFonts w:hint="eastAsia" w:ascii="宋体" w:hAnsi="宋体" w:eastAsia="宋体" w:cs="宋体"/>
          <w:bCs/>
          <w:color w:val="auto"/>
          <w:sz w:val="24"/>
          <w:szCs w:val="24"/>
        </w:rPr>
        <w:t>。</w:t>
      </w:r>
    </w:p>
    <w:p>
      <w:pPr>
        <w:overflowPunct w:val="0"/>
        <w:spacing w:line="360" w:lineRule="auto"/>
        <w:rPr>
          <w:rFonts w:hint="eastAsia" w:ascii="宋体" w:hAnsi="宋体" w:eastAsia="宋体" w:cs="宋体"/>
          <w:b/>
          <w:color w:val="auto"/>
          <w:sz w:val="24"/>
          <w:szCs w:val="24"/>
          <w:u w:val="single"/>
        </w:rPr>
      </w:pPr>
    </w:p>
    <w:p>
      <w:pPr>
        <w:overflowPunct w:val="0"/>
        <w:spacing w:line="360" w:lineRule="auto"/>
        <w:rPr>
          <w:rFonts w:hint="eastAsia" w:ascii="宋体" w:hAnsi="宋体" w:eastAsia="宋体" w:cs="宋体"/>
          <w:b/>
          <w:color w:val="auto"/>
          <w:sz w:val="24"/>
          <w:szCs w:val="24"/>
        </w:rPr>
      </w:pPr>
    </w:p>
    <w:p>
      <w:pPr>
        <w:pStyle w:val="13"/>
        <w:rPr>
          <w:rFonts w:hint="eastAsia" w:ascii="宋体" w:hAnsi="宋体" w:eastAsia="宋体" w:cs="宋体"/>
          <w:b/>
          <w:color w:val="auto"/>
          <w:sz w:val="24"/>
          <w:szCs w:val="24"/>
        </w:rPr>
      </w:pPr>
    </w:p>
    <w:p>
      <w:pPr>
        <w:pStyle w:val="13"/>
        <w:rPr>
          <w:rFonts w:hint="eastAsia" w:ascii="宋体" w:hAnsi="宋体" w:eastAsia="宋体" w:cs="宋体"/>
          <w:b/>
          <w:color w:val="auto"/>
          <w:sz w:val="24"/>
          <w:szCs w:val="24"/>
        </w:rPr>
      </w:pPr>
    </w:p>
    <w:p>
      <w:pPr>
        <w:pStyle w:val="13"/>
        <w:rPr>
          <w:rFonts w:hint="eastAsia" w:ascii="宋体" w:hAnsi="宋体" w:eastAsia="宋体" w:cs="宋体"/>
          <w:b/>
          <w:color w:val="auto"/>
          <w:sz w:val="24"/>
          <w:szCs w:val="24"/>
        </w:rPr>
      </w:pPr>
    </w:p>
    <w:p>
      <w:pPr>
        <w:overflowPunct w:val="0"/>
        <w:spacing w:line="360" w:lineRule="auto"/>
        <w:rPr>
          <w:rFonts w:hint="eastAsia" w:ascii="宋体" w:hAnsi="宋体" w:eastAsia="宋体" w:cs="宋体"/>
          <w:b/>
          <w:color w:val="auto"/>
          <w:sz w:val="24"/>
          <w:szCs w:val="24"/>
        </w:rPr>
      </w:pPr>
    </w:p>
    <w:p>
      <w:pPr>
        <w:overflowPunct w:val="0"/>
        <w:spacing w:line="360" w:lineRule="auto"/>
        <w:ind w:firstLine="482" w:firstLineChars="200"/>
        <w:rPr>
          <w:rFonts w:hint="eastAsia" w:ascii="宋体" w:hAnsi="宋体" w:eastAsia="宋体" w:cs="宋体"/>
          <w:b/>
          <w:color w:val="auto"/>
          <w:sz w:val="24"/>
          <w:szCs w:val="24"/>
        </w:rPr>
      </w:pPr>
    </w:p>
    <w:p>
      <w:pPr>
        <w:spacing w:line="600" w:lineRule="exact"/>
        <w:jc w:val="center"/>
        <w:rPr>
          <w:rStyle w:val="71"/>
          <w:rFonts w:hint="eastAsia"/>
          <w:color w:val="auto"/>
        </w:rPr>
        <w:sectPr>
          <w:pgSz w:w="11905" w:h="16837"/>
          <w:pgMar w:top="1712" w:right="1418" w:bottom="1712" w:left="1418" w:header="851" w:footer="992" w:gutter="0"/>
          <w:pgNumType w:fmt="decimal"/>
          <w:cols w:space="720" w:num="1"/>
          <w:docGrid w:linePitch="312" w:charSpace="0"/>
        </w:sectPr>
      </w:pPr>
    </w:p>
    <w:p>
      <w:pPr>
        <w:pStyle w:val="79"/>
        <w:rPr>
          <w:rFonts w:hint="eastAsia" w:ascii="宋体" w:hAnsi="宋体"/>
          <w:b/>
          <w:color w:val="auto"/>
          <w:sz w:val="28"/>
          <w:szCs w:val="28"/>
        </w:rPr>
      </w:pPr>
      <w:r>
        <w:rPr>
          <w:rFonts w:hint="eastAsia" w:ascii="宋体" w:hAnsi="宋体"/>
          <w:b/>
          <w:color w:val="auto"/>
          <w:sz w:val="28"/>
          <w:szCs w:val="28"/>
        </w:rPr>
        <w:t>附件一：</w:t>
      </w:r>
    </w:p>
    <w:p>
      <w:pPr>
        <w:pStyle w:val="79"/>
        <w:jc w:val="center"/>
        <w:rPr>
          <w:rFonts w:hint="eastAsia" w:ascii="宋体" w:hAnsi="宋体"/>
          <w:b/>
          <w:color w:val="auto"/>
          <w:sz w:val="28"/>
          <w:szCs w:val="28"/>
        </w:rPr>
      </w:pPr>
      <w:r>
        <w:rPr>
          <w:rFonts w:hint="eastAsia" w:ascii="宋体" w:hAnsi="宋体" w:cs="宋体"/>
          <w:b/>
          <w:color w:val="auto"/>
          <w:sz w:val="28"/>
          <w:szCs w:val="28"/>
        </w:rPr>
        <w:t>拟</w:t>
      </w:r>
      <w:r>
        <w:rPr>
          <w:rFonts w:hint="eastAsia" w:ascii="宋体" w:hAnsi="宋体"/>
          <w:b/>
          <w:color w:val="auto"/>
          <w:sz w:val="28"/>
          <w:szCs w:val="28"/>
        </w:rPr>
        <w:t>投入本</w:t>
      </w:r>
      <w:r>
        <w:rPr>
          <w:rFonts w:hint="eastAsia" w:ascii="宋体" w:hAnsi="宋体" w:cs="宋体"/>
          <w:b/>
          <w:color w:val="auto"/>
          <w:sz w:val="28"/>
          <w:szCs w:val="28"/>
          <w:lang w:eastAsia="zh-CN"/>
        </w:rPr>
        <w:t>项目</w:t>
      </w:r>
      <w:r>
        <w:rPr>
          <w:rFonts w:hint="eastAsia" w:ascii="宋体" w:hAnsi="宋体"/>
          <w:b/>
          <w:color w:val="auto"/>
          <w:sz w:val="28"/>
          <w:szCs w:val="28"/>
        </w:rPr>
        <w:t>的主要施工</w:t>
      </w:r>
      <w:r>
        <w:rPr>
          <w:rFonts w:hint="eastAsia" w:ascii="宋体" w:hAnsi="宋体" w:cs="宋体"/>
          <w:b/>
          <w:color w:val="auto"/>
          <w:sz w:val="28"/>
          <w:szCs w:val="28"/>
        </w:rPr>
        <w:t>设备</w:t>
      </w:r>
      <w:r>
        <w:rPr>
          <w:rFonts w:hint="eastAsia" w:ascii="宋体" w:hAnsi="宋体"/>
          <w:b/>
          <w:color w:val="auto"/>
          <w:sz w:val="28"/>
          <w:szCs w:val="28"/>
        </w:rPr>
        <w:t>表</w:t>
      </w:r>
    </w:p>
    <w:tbl>
      <w:tblPr>
        <w:tblStyle w:val="22"/>
        <w:tblW w:w="0" w:type="auto"/>
        <w:tblInd w:w="-70" w:type="dxa"/>
        <w:tblLayout w:type="fixed"/>
        <w:tblCellMar>
          <w:top w:w="0" w:type="dxa"/>
          <w:left w:w="0" w:type="dxa"/>
          <w:bottom w:w="0" w:type="dxa"/>
          <w:right w:w="0" w:type="dxa"/>
        </w:tblCellMar>
      </w:tblPr>
      <w:tblGrid>
        <w:gridCol w:w="542"/>
        <w:gridCol w:w="902"/>
        <w:gridCol w:w="903"/>
        <w:gridCol w:w="902"/>
        <w:gridCol w:w="903"/>
        <w:gridCol w:w="902"/>
        <w:gridCol w:w="902"/>
        <w:gridCol w:w="990"/>
        <w:gridCol w:w="992"/>
        <w:gridCol w:w="709"/>
      </w:tblGrid>
      <w:tr>
        <w:tblPrEx>
          <w:tblCellMar>
            <w:top w:w="0" w:type="dxa"/>
            <w:left w:w="0" w:type="dxa"/>
            <w:bottom w:w="0" w:type="dxa"/>
            <w:right w:w="0" w:type="dxa"/>
          </w:tblCellMar>
        </w:tblPrEx>
        <w:trPr>
          <w:trHeight w:val="700" w:hRule="exact"/>
        </w:trPr>
        <w:tc>
          <w:tcPr>
            <w:tcW w:w="54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r>
              <w:rPr>
                <w:rFonts w:hint="eastAsia" w:ascii="宋体" w:hAnsi="宋体"/>
                <w:color w:val="auto"/>
              </w:rPr>
              <w:t>序号</w:t>
            </w:r>
          </w:p>
        </w:tc>
        <w:tc>
          <w:tcPr>
            <w:tcW w:w="90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r>
              <w:rPr>
                <w:rFonts w:hint="eastAsia" w:ascii="宋体" w:hAnsi="宋体" w:cs="宋体"/>
                <w:color w:val="auto"/>
              </w:rPr>
              <w:t>设备</w:t>
            </w:r>
            <w:r>
              <w:rPr>
                <w:rFonts w:hint="eastAsia" w:ascii="宋体" w:hAnsi="宋体"/>
                <w:color w:val="auto"/>
              </w:rPr>
              <w:t>名称</w:t>
            </w:r>
          </w:p>
        </w:tc>
        <w:tc>
          <w:tcPr>
            <w:tcW w:w="903"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r>
              <w:rPr>
                <w:rFonts w:hint="eastAsia" w:ascii="宋体" w:hAnsi="宋体"/>
                <w:color w:val="auto"/>
              </w:rPr>
              <w:t>型号</w:t>
            </w:r>
            <w:r>
              <w:rPr>
                <w:rFonts w:hint="eastAsia" w:ascii="宋体" w:hAnsi="宋体" w:cs="宋体"/>
                <w:color w:val="auto"/>
              </w:rPr>
              <w:t>规</w:t>
            </w:r>
            <w:r>
              <w:rPr>
                <w:rFonts w:hint="eastAsia" w:ascii="宋体" w:hAnsi="宋体"/>
                <w:color w:val="auto"/>
              </w:rPr>
              <w:t>格</w:t>
            </w:r>
          </w:p>
        </w:tc>
        <w:tc>
          <w:tcPr>
            <w:tcW w:w="90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r>
              <w:rPr>
                <w:rFonts w:hint="eastAsia" w:ascii="宋体" w:hAnsi="宋体"/>
                <w:color w:val="auto"/>
              </w:rPr>
              <w:t>数量</w:t>
            </w:r>
          </w:p>
        </w:tc>
        <w:tc>
          <w:tcPr>
            <w:tcW w:w="903"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r>
              <w:rPr>
                <w:rFonts w:hint="eastAsia" w:ascii="宋体" w:hAnsi="宋体" w:cs="宋体"/>
                <w:color w:val="auto"/>
              </w:rPr>
              <w:t>国别产</w:t>
            </w:r>
            <w:r>
              <w:rPr>
                <w:rFonts w:hint="eastAsia" w:ascii="宋体" w:hAnsi="宋体"/>
                <w:color w:val="auto"/>
              </w:rPr>
              <w:t>地</w:t>
            </w:r>
          </w:p>
        </w:tc>
        <w:tc>
          <w:tcPr>
            <w:tcW w:w="90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r>
              <w:rPr>
                <w:rFonts w:hint="eastAsia" w:ascii="宋体" w:hAnsi="宋体"/>
                <w:color w:val="auto"/>
              </w:rPr>
              <w:t>制造年份</w:t>
            </w:r>
          </w:p>
        </w:tc>
        <w:tc>
          <w:tcPr>
            <w:tcW w:w="90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r>
              <w:rPr>
                <w:rFonts w:hint="eastAsia" w:ascii="宋体" w:hAnsi="宋体" w:cs="宋体"/>
                <w:color w:val="auto"/>
              </w:rPr>
              <w:t>额</w:t>
            </w:r>
            <w:r>
              <w:rPr>
                <w:rFonts w:hint="eastAsia" w:ascii="宋体" w:hAnsi="宋体"/>
                <w:color w:val="auto"/>
              </w:rPr>
              <w:t>定功率</w:t>
            </w:r>
          </w:p>
          <w:p>
            <w:pPr>
              <w:pStyle w:val="79"/>
              <w:jc w:val="center"/>
              <w:rPr>
                <w:rFonts w:ascii="宋体" w:hAnsi="宋体"/>
                <w:color w:val="auto"/>
              </w:rPr>
            </w:pPr>
            <w:r>
              <w:rPr>
                <w:rFonts w:ascii="宋体" w:hAnsi="宋体"/>
                <w:color w:val="auto"/>
              </w:rPr>
              <w:t>(kW)</w:t>
            </w:r>
          </w:p>
          <w:p>
            <w:pPr>
              <w:pStyle w:val="79"/>
              <w:jc w:val="center"/>
              <w:rPr>
                <w:rFonts w:ascii="宋体" w:hAnsi="宋体"/>
                <w:color w:val="auto"/>
              </w:rPr>
            </w:pPr>
          </w:p>
        </w:tc>
        <w:tc>
          <w:tcPr>
            <w:tcW w:w="990"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r>
              <w:rPr>
                <w:rFonts w:hint="eastAsia" w:ascii="宋体" w:hAnsi="宋体"/>
                <w:color w:val="auto"/>
              </w:rPr>
              <w:t>生</w:t>
            </w:r>
            <w:r>
              <w:rPr>
                <w:rFonts w:hint="eastAsia" w:ascii="宋体" w:hAnsi="宋体" w:cs="宋体"/>
                <w:color w:val="auto"/>
              </w:rPr>
              <w:t>产</w:t>
            </w:r>
            <w:r>
              <w:rPr>
                <w:rFonts w:hint="eastAsia" w:ascii="宋体" w:hAnsi="宋体"/>
                <w:color w:val="auto"/>
              </w:rPr>
              <w:t>能力</w:t>
            </w:r>
          </w:p>
        </w:tc>
        <w:tc>
          <w:tcPr>
            <w:tcW w:w="99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r>
              <w:rPr>
                <w:rFonts w:hint="eastAsia" w:ascii="宋体" w:hAnsi="宋体"/>
                <w:color w:val="auto"/>
              </w:rPr>
              <w:t>用于施工</w:t>
            </w:r>
          </w:p>
          <w:p>
            <w:pPr>
              <w:pStyle w:val="79"/>
              <w:jc w:val="center"/>
              <w:rPr>
                <w:rFonts w:ascii="宋体" w:hAnsi="宋体"/>
                <w:color w:val="auto"/>
              </w:rPr>
            </w:pPr>
            <w:r>
              <w:rPr>
                <w:rFonts w:hint="eastAsia" w:ascii="宋体" w:hAnsi="宋体"/>
                <w:color w:val="auto"/>
              </w:rPr>
              <w:t>部位</w:t>
            </w:r>
          </w:p>
          <w:p>
            <w:pPr>
              <w:pStyle w:val="79"/>
              <w:jc w:val="center"/>
              <w:rPr>
                <w:rFonts w:ascii="宋体" w:hAnsi="宋体"/>
                <w:color w:val="auto"/>
              </w:rPr>
            </w:pPr>
          </w:p>
        </w:tc>
        <w:tc>
          <w:tcPr>
            <w:tcW w:w="709"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r>
              <w:rPr>
                <w:rFonts w:hint="eastAsia" w:ascii="宋体" w:hAnsi="宋体" w:cs="宋体"/>
                <w:color w:val="auto"/>
              </w:rPr>
              <w:t>备</w:t>
            </w:r>
            <w:r>
              <w:rPr>
                <w:rFonts w:hint="eastAsia" w:ascii="宋体" w:hAnsi="宋体"/>
                <w:color w:val="auto"/>
              </w:rPr>
              <w:t>注</w:t>
            </w:r>
          </w:p>
        </w:tc>
      </w:tr>
      <w:tr>
        <w:tblPrEx>
          <w:tblCellMar>
            <w:top w:w="0" w:type="dxa"/>
            <w:left w:w="0" w:type="dxa"/>
            <w:bottom w:w="0" w:type="dxa"/>
            <w:right w:w="0" w:type="dxa"/>
          </w:tblCellMar>
        </w:tblPrEx>
        <w:trPr>
          <w:trHeight w:val="440" w:hRule="exact"/>
        </w:trPr>
        <w:tc>
          <w:tcPr>
            <w:tcW w:w="54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90"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9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0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r>
      <w:tr>
        <w:tblPrEx>
          <w:tblCellMar>
            <w:top w:w="0" w:type="dxa"/>
            <w:left w:w="0" w:type="dxa"/>
            <w:bottom w:w="0" w:type="dxa"/>
            <w:right w:w="0" w:type="dxa"/>
          </w:tblCellMar>
        </w:tblPrEx>
        <w:trPr>
          <w:trHeight w:val="420" w:hRule="exact"/>
        </w:trPr>
        <w:tc>
          <w:tcPr>
            <w:tcW w:w="54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90"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9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0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r>
      <w:tr>
        <w:tblPrEx>
          <w:tblCellMar>
            <w:top w:w="0" w:type="dxa"/>
            <w:left w:w="0" w:type="dxa"/>
            <w:bottom w:w="0" w:type="dxa"/>
            <w:right w:w="0" w:type="dxa"/>
          </w:tblCellMar>
        </w:tblPrEx>
        <w:trPr>
          <w:trHeight w:val="420" w:hRule="exact"/>
        </w:trPr>
        <w:tc>
          <w:tcPr>
            <w:tcW w:w="54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90"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9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0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r>
      <w:tr>
        <w:tblPrEx>
          <w:tblCellMar>
            <w:top w:w="0" w:type="dxa"/>
            <w:left w:w="0" w:type="dxa"/>
            <w:bottom w:w="0" w:type="dxa"/>
            <w:right w:w="0" w:type="dxa"/>
          </w:tblCellMar>
        </w:tblPrEx>
        <w:trPr>
          <w:trHeight w:val="440" w:hRule="exact"/>
        </w:trPr>
        <w:tc>
          <w:tcPr>
            <w:tcW w:w="54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90"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9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0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r>
      <w:tr>
        <w:tblPrEx>
          <w:tblCellMar>
            <w:top w:w="0" w:type="dxa"/>
            <w:left w:w="0" w:type="dxa"/>
            <w:bottom w:w="0" w:type="dxa"/>
            <w:right w:w="0" w:type="dxa"/>
          </w:tblCellMar>
        </w:tblPrEx>
        <w:trPr>
          <w:trHeight w:val="420" w:hRule="exact"/>
        </w:trPr>
        <w:tc>
          <w:tcPr>
            <w:tcW w:w="54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90"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9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0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r>
      <w:tr>
        <w:tblPrEx>
          <w:tblCellMar>
            <w:top w:w="0" w:type="dxa"/>
            <w:left w:w="0" w:type="dxa"/>
            <w:bottom w:w="0" w:type="dxa"/>
            <w:right w:w="0" w:type="dxa"/>
          </w:tblCellMar>
        </w:tblPrEx>
        <w:trPr>
          <w:trHeight w:val="440" w:hRule="exact"/>
        </w:trPr>
        <w:tc>
          <w:tcPr>
            <w:tcW w:w="54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90"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9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0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r>
      <w:tr>
        <w:tblPrEx>
          <w:tblCellMar>
            <w:top w:w="0" w:type="dxa"/>
            <w:left w:w="0" w:type="dxa"/>
            <w:bottom w:w="0" w:type="dxa"/>
            <w:right w:w="0" w:type="dxa"/>
          </w:tblCellMar>
        </w:tblPrEx>
        <w:trPr>
          <w:trHeight w:val="420" w:hRule="exact"/>
        </w:trPr>
        <w:tc>
          <w:tcPr>
            <w:tcW w:w="54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90"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9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0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r>
      <w:tr>
        <w:tblPrEx>
          <w:tblCellMar>
            <w:top w:w="0" w:type="dxa"/>
            <w:left w:w="0" w:type="dxa"/>
            <w:bottom w:w="0" w:type="dxa"/>
            <w:right w:w="0" w:type="dxa"/>
          </w:tblCellMar>
        </w:tblPrEx>
        <w:trPr>
          <w:trHeight w:val="440" w:hRule="exact"/>
        </w:trPr>
        <w:tc>
          <w:tcPr>
            <w:tcW w:w="54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90"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9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0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r>
      <w:tr>
        <w:tblPrEx>
          <w:tblCellMar>
            <w:top w:w="0" w:type="dxa"/>
            <w:left w:w="0" w:type="dxa"/>
            <w:bottom w:w="0" w:type="dxa"/>
            <w:right w:w="0" w:type="dxa"/>
          </w:tblCellMar>
        </w:tblPrEx>
        <w:trPr>
          <w:trHeight w:val="420" w:hRule="exact"/>
        </w:trPr>
        <w:tc>
          <w:tcPr>
            <w:tcW w:w="54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90"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9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0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r>
      <w:tr>
        <w:tblPrEx>
          <w:tblCellMar>
            <w:top w:w="0" w:type="dxa"/>
            <w:left w:w="0" w:type="dxa"/>
            <w:bottom w:w="0" w:type="dxa"/>
            <w:right w:w="0" w:type="dxa"/>
          </w:tblCellMar>
        </w:tblPrEx>
        <w:trPr>
          <w:trHeight w:val="420" w:hRule="exact"/>
        </w:trPr>
        <w:tc>
          <w:tcPr>
            <w:tcW w:w="54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90"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9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0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r>
      <w:tr>
        <w:tblPrEx>
          <w:tblCellMar>
            <w:top w:w="0" w:type="dxa"/>
            <w:left w:w="0" w:type="dxa"/>
            <w:bottom w:w="0" w:type="dxa"/>
            <w:right w:w="0" w:type="dxa"/>
          </w:tblCellMar>
        </w:tblPrEx>
        <w:trPr>
          <w:trHeight w:val="440" w:hRule="exact"/>
        </w:trPr>
        <w:tc>
          <w:tcPr>
            <w:tcW w:w="54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90"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9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0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r>
      <w:tr>
        <w:tblPrEx>
          <w:tblCellMar>
            <w:top w:w="0" w:type="dxa"/>
            <w:left w:w="0" w:type="dxa"/>
            <w:bottom w:w="0" w:type="dxa"/>
            <w:right w:w="0" w:type="dxa"/>
          </w:tblCellMar>
        </w:tblPrEx>
        <w:trPr>
          <w:trHeight w:val="420" w:hRule="exact"/>
        </w:trPr>
        <w:tc>
          <w:tcPr>
            <w:tcW w:w="54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90"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9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0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r>
      <w:tr>
        <w:tblPrEx>
          <w:tblCellMar>
            <w:top w:w="0" w:type="dxa"/>
            <w:left w:w="0" w:type="dxa"/>
            <w:bottom w:w="0" w:type="dxa"/>
            <w:right w:w="0" w:type="dxa"/>
          </w:tblCellMar>
        </w:tblPrEx>
        <w:trPr>
          <w:trHeight w:val="440" w:hRule="exact"/>
        </w:trPr>
        <w:tc>
          <w:tcPr>
            <w:tcW w:w="54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90"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9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0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r>
      <w:tr>
        <w:tblPrEx>
          <w:tblCellMar>
            <w:top w:w="0" w:type="dxa"/>
            <w:left w:w="0" w:type="dxa"/>
            <w:bottom w:w="0" w:type="dxa"/>
            <w:right w:w="0" w:type="dxa"/>
          </w:tblCellMar>
        </w:tblPrEx>
        <w:trPr>
          <w:trHeight w:val="420" w:hRule="exact"/>
        </w:trPr>
        <w:tc>
          <w:tcPr>
            <w:tcW w:w="54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90"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9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0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r>
      <w:tr>
        <w:tblPrEx>
          <w:tblCellMar>
            <w:top w:w="0" w:type="dxa"/>
            <w:left w:w="0" w:type="dxa"/>
            <w:bottom w:w="0" w:type="dxa"/>
            <w:right w:w="0" w:type="dxa"/>
          </w:tblCellMar>
        </w:tblPrEx>
        <w:trPr>
          <w:trHeight w:val="440" w:hRule="exact"/>
        </w:trPr>
        <w:tc>
          <w:tcPr>
            <w:tcW w:w="54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90"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9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0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r>
      <w:tr>
        <w:tblPrEx>
          <w:tblCellMar>
            <w:top w:w="0" w:type="dxa"/>
            <w:left w:w="0" w:type="dxa"/>
            <w:bottom w:w="0" w:type="dxa"/>
            <w:right w:w="0" w:type="dxa"/>
          </w:tblCellMar>
        </w:tblPrEx>
        <w:trPr>
          <w:trHeight w:val="420" w:hRule="exact"/>
        </w:trPr>
        <w:tc>
          <w:tcPr>
            <w:tcW w:w="54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90"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9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0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r>
      <w:tr>
        <w:tblPrEx>
          <w:tblCellMar>
            <w:top w:w="0" w:type="dxa"/>
            <w:left w:w="0" w:type="dxa"/>
            <w:bottom w:w="0" w:type="dxa"/>
            <w:right w:w="0" w:type="dxa"/>
          </w:tblCellMar>
        </w:tblPrEx>
        <w:trPr>
          <w:trHeight w:val="420" w:hRule="exact"/>
        </w:trPr>
        <w:tc>
          <w:tcPr>
            <w:tcW w:w="54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90"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9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0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r>
      <w:tr>
        <w:tblPrEx>
          <w:tblCellMar>
            <w:top w:w="0" w:type="dxa"/>
            <w:left w:w="0" w:type="dxa"/>
            <w:bottom w:w="0" w:type="dxa"/>
            <w:right w:w="0" w:type="dxa"/>
          </w:tblCellMar>
        </w:tblPrEx>
        <w:trPr>
          <w:trHeight w:val="440" w:hRule="exact"/>
        </w:trPr>
        <w:tc>
          <w:tcPr>
            <w:tcW w:w="54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90"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9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0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r>
      <w:tr>
        <w:tblPrEx>
          <w:tblCellMar>
            <w:top w:w="0" w:type="dxa"/>
            <w:left w:w="0" w:type="dxa"/>
            <w:bottom w:w="0" w:type="dxa"/>
            <w:right w:w="0" w:type="dxa"/>
          </w:tblCellMar>
        </w:tblPrEx>
        <w:trPr>
          <w:trHeight w:val="420" w:hRule="exact"/>
        </w:trPr>
        <w:tc>
          <w:tcPr>
            <w:tcW w:w="54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90"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9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0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r>
      <w:tr>
        <w:tblPrEx>
          <w:tblCellMar>
            <w:top w:w="0" w:type="dxa"/>
            <w:left w:w="0" w:type="dxa"/>
            <w:bottom w:w="0" w:type="dxa"/>
            <w:right w:w="0" w:type="dxa"/>
          </w:tblCellMar>
        </w:tblPrEx>
        <w:trPr>
          <w:trHeight w:val="440" w:hRule="exact"/>
        </w:trPr>
        <w:tc>
          <w:tcPr>
            <w:tcW w:w="54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90"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9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0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r>
      <w:tr>
        <w:tblPrEx>
          <w:tblCellMar>
            <w:top w:w="0" w:type="dxa"/>
            <w:left w:w="0" w:type="dxa"/>
            <w:bottom w:w="0" w:type="dxa"/>
            <w:right w:w="0" w:type="dxa"/>
          </w:tblCellMar>
        </w:tblPrEx>
        <w:trPr>
          <w:trHeight w:val="420" w:hRule="exact"/>
        </w:trPr>
        <w:tc>
          <w:tcPr>
            <w:tcW w:w="54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90"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9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0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r>
      <w:tr>
        <w:tblPrEx>
          <w:tblCellMar>
            <w:top w:w="0" w:type="dxa"/>
            <w:left w:w="0" w:type="dxa"/>
            <w:bottom w:w="0" w:type="dxa"/>
            <w:right w:w="0" w:type="dxa"/>
          </w:tblCellMar>
        </w:tblPrEx>
        <w:trPr>
          <w:trHeight w:val="420" w:hRule="exact"/>
        </w:trPr>
        <w:tc>
          <w:tcPr>
            <w:tcW w:w="54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90"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9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0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r>
      <w:tr>
        <w:tblPrEx>
          <w:tblCellMar>
            <w:top w:w="0" w:type="dxa"/>
            <w:left w:w="0" w:type="dxa"/>
            <w:bottom w:w="0" w:type="dxa"/>
            <w:right w:w="0" w:type="dxa"/>
          </w:tblCellMar>
        </w:tblPrEx>
        <w:trPr>
          <w:trHeight w:val="440" w:hRule="exact"/>
        </w:trPr>
        <w:tc>
          <w:tcPr>
            <w:tcW w:w="54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90"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9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0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r>
      <w:tr>
        <w:tblPrEx>
          <w:tblCellMar>
            <w:top w:w="0" w:type="dxa"/>
            <w:left w:w="0" w:type="dxa"/>
            <w:bottom w:w="0" w:type="dxa"/>
            <w:right w:w="0" w:type="dxa"/>
          </w:tblCellMar>
        </w:tblPrEx>
        <w:trPr>
          <w:trHeight w:val="440" w:hRule="exact"/>
        </w:trPr>
        <w:tc>
          <w:tcPr>
            <w:tcW w:w="54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90"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9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0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r>
      <w:tr>
        <w:tblPrEx>
          <w:tblCellMar>
            <w:top w:w="0" w:type="dxa"/>
            <w:left w:w="0" w:type="dxa"/>
            <w:bottom w:w="0" w:type="dxa"/>
            <w:right w:w="0" w:type="dxa"/>
          </w:tblCellMar>
        </w:tblPrEx>
        <w:trPr>
          <w:trHeight w:val="440" w:hRule="exact"/>
        </w:trPr>
        <w:tc>
          <w:tcPr>
            <w:tcW w:w="54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90"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9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0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r>
      <w:tr>
        <w:tblPrEx>
          <w:tblCellMar>
            <w:top w:w="0" w:type="dxa"/>
            <w:left w:w="0" w:type="dxa"/>
            <w:bottom w:w="0" w:type="dxa"/>
            <w:right w:w="0" w:type="dxa"/>
          </w:tblCellMar>
        </w:tblPrEx>
        <w:trPr>
          <w:trHeight w:val="440" w:hRule="exact"/>
        </w:trPr>
        <w:tc>
          <w:tcPr>
            <w:tcW w:w="54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90"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9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0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r>
    </w:tbl>
    <w:p>
      <w:pPr>
        <w:pStyle w:val="79"/>
        <w:rPr>
          <w:rFonts w:hint="eastAsia" w:ascii="宋体" w:hAnsi="宋体"/>
          <w:b/>
          <w:color w:val="auto"/>
          <w:sz w:val="30"/>
          <w:szCs w:val="30"/>
        </w:rPr>
      </w:pPr>
    </w:p>
    <w:p>
      <w:pPr>
        <w:pStyle w:val="79"/>
        <w:rPr>
          <w:rFonts w:hint="eastAsia" w:ascii="宋体" w:hAnsi="宋体"/>
          <w:b/>
          <w:color w:val="auto"/>
          <w:sz w:val="30"/>
          <w:szCs w:val="30"/>
        </w:rPr>
      </w:pPr>
    </w:p>
    <w:p>
      <w:pPr>
        <w:pStyle w:val="79"/>
        <w:rPr>
          <w:rFonts w:hint="eastAsia" w:ascii="宋体" w:hAnsi="宋体"/>
          <w:b/>
          <w:color w:val="auto"/>
          <w:sz w:val="30"/>
          <w:szCs w:val="30"/>
        </w:rPr>
      </w:pPr>
      <w:r>
        <w:rPr>
          <w:rFonts w:hint="eastAsia" w:ascii="宋体" w:hAnsi="宋体"/>
          <w:b/>
          <w:color w:val="auto"/>
          <w:sz w:val="30"/>
          <w:szCs w:val="30"/>
        </w:rPr>
        <w:t>附件二：</w:t>
      </w:r>
    </w:p>
    <w:p>
      <w:pPr>
        <w:pStyle w:val="79"/>
        <w:jc w:val="center"/>
        <w:rPr>
          <w:rFonts w:hint="eastAsia" w:ascii="宋体" w:hAnsi="宋体"/>
          <w:b/>
          <w:color w:val="auto"/>
          <w:sz w:val="28"/>
          <w:szCs w:val="28"/>
        </w:rPr>
      </w:pPr>
      <w:r>
        <w:rPr>
          <w:rFonts w:hint="eastAsia" w:ascii="宋体" w:hAnsi="宋体" w:cs="宋体"/>
          <w:b/>
          <w:color w:val="auto"/>
          <w:sz w:val="28"/>
          <w:szCs w:val="28"/>
        </w:rPr>
        <w:t>拟</w:t>
      </w:r>
      <w:r>
        <w:rPr>
          <w:rFonts w:hint="eastAsia" w:ascii="宋体" w:hAnsi="宋体"/>
          <w:b/>
          <w:color w:val="auto"/>
          <w:sz w:val="28"/>
          <w:szCs w:val="28"/>
        </w:rPr>
        <w:t>投入</w:t>
      </w:r>
      <w:r>
        <w:rPr>
          <w:rFonts w:hint="eastAsia" w:ascii="宋体" w:hAnsi="宋体"/>
          <w:b/>
          <w:color w:val="auto"/>
          <w:sz w:val="28"/>
          <w:szCs w:val="28"/>
          <w:lang w:eastAsia="zh-CN"/>
        </w:rPr>
        <w:t>本项目</w:t>
      </w:r>
      <w:r>
        <w:rPr>
          <w:rFonts w:hint="eastAsia" w:ascii="宋体" w:hAnsi="宋体"/>
          <w:b/>
          <w:color w:val="auto"/>
          <w:sz w:val="28"/>
          <w:szCs w:val="28"/>
        </w:rPr>
        <w:t>的</w:t>
      </w:r>
      <w:r>
        <w:rPr>
          <w:rFonts w:hint="eastAsia" w:ascii="宋体" w:hAnsi="宋体" w:cs="宋体"/>
          <w:b/>
          <w:color w:val="auto"/>
          <w:sz w:val="28"/>
          <w:szCs w:val="28"/>
        </w:rPr>
        <w:t>试验</w:t>
      </w:r>
      <w:r>
        <w:rPr>
          <w:rFonts w:hint="eastAsia" w:ascii="宋体" w:hAnsi="宋体"/>
          <w:b/>
          <w:color w:val="auto"/>
          <w:sz w:val="28"/>
          <w:szCs w:val="28"/>
        </w:rPr>
        <w:t>和</w:t>
      </w:r>
      <w:r>
        <w:rPr>
          <w:rFonts w:hint="eastAsia" w:ascii="宋体" w:hAnsi="宋体" w:cs="宋体"/>
          <w:b/>
          <w:color w:val="auto"/>
          <w:sz w:val="28"/>
          <w:szCs w:val="28"/>
        </w:rPr>
        <w:t>检测仪</w:t>
      </w:r>
      <w:r>
        <w:rPr>
          <w:rFonts w:hint="eastAsia" w:ascii="宋体" w:hAnsi="宋体"/>
          <w:b/>
          <w:color w:val="auto"/>
          <w:sz w:val="28"/>
          <w:szCs w:val="28"/>
        </w:rPr>
        <w:t>器</w:t>
      </w:r>
      <w:r>
        <w:rPr>
          <w:rFonts w:hint="eastAsia" w:ascii="宋体" w:hAnsi="宋体" w:cs="宋体"/>
          <w:b/>
          <w:color w:val="auto"/>
          <w:sz w:val="28"/>
          <w:szCs w:val="28"/>
        </w:rPr>
        <w:t>设备</w:t>
      </w:r>
      <w:r>
        <w:rPr>
          <w:rFonts w:hint="eastAsia" w:ascii="宋体" w:hAnsi="宋体"/>
          <w:b/>
          <w:color w:val="auto"/>
          <w:sz w:val="28"/>
          <w:szCs w:val="28"/>
        </w:rPr>
        <w:t>表</w:t>
      </w:r>
    </w:p>
    <w:tbl>
      <w:tblPr>
        <w:tblStyle w:val="22"/>
        <w:tblW w:w="0" w:type="auto"/>
        <w:jc w:val="center"/>
        <w:tblLayout w:type="fixed"/>
        <w:tblCellMar>
          <w:top w:w="0" w:type="dxa"/>
          <w:left w:w="0" w:type="dxa"/>
          <w:bottom w:w="0" w:type="dxa"/>
          <w:right w:w="0" w:type="dxa"/>
        </w:tblCellMar>
      </w:tblPr>
      <w:tblGrid>
        <w:gridCol w:w="912"/>
        <w:gridCol w:w="1440"/>
        <w:gridCol w:w="1029"/>
        <w:gridCol w:w="776"/>
        <w:gridCol w:w="902"/>
        <w:gridCol w:w="903"/>
        <w:gridCol w:w="1247"/>
        <w:gridCol w:w="751"/>
        <w:gridCol w:w="1069"/>
      </w:tblGrid>
      <w:tr>
        <w:tblPrEx>
          <w:tblCellMar>
            <w:top w:w="0" w:type="dxa"/>
            <w:left w:w="0" w:type="dxa"/>
            <w:bottom w:w="0" w:type="dxa"/>
            <w:right w:w="0" w:type="dxa"/>
          </w:tblCellMar>
        </w:tblPrEx>
        <w:trPr>
          <w:trHeight w:val="700" w:hRule="exact"/>
          <w:jc w:val="center"/>
        </w:trPr>
        <w:tc>
          <w:tcPr>
            <w:tcW w:w="91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r>
              <w:rPr>
                <w:rFonts w:hint="eastAsia" w:ascii="宋体" w:hAnsi="宋体"/>
                <w:color w:val="auto"/>
              </w:rPr>
              <w:t>序号</w:t>
            </w:r>
          </w:p>
        </w:tc>
        <w:tc>
          <w:tcPr>
            <w:tcW w:w="1440"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r>
              <w:rPr>
                <w:rFonts w:hint="eastAsia" w:ascii="宋体" w:hAnsi="宋体" w:cs="宋体"/>
                <w:color w:val="auto"/>
              </w:rPr>
              <w:t>仪</w:t>
            </w:r>
            <w:r>
              <w:rPr>
                <w:rFonts w:hint="eastAsia" w:ascii="宋体" w:hAnsi="宋体"/>
                <w:color w:val="auto"/>
              </w:rPr>
              <w:t>器</w:t>
            </w:r>
            <w:r>
              <w:rPr>
                <w:rFonts w:hint="eastAsia" w:ascii="宋体" w:hAnsi="宋体" w:cs="宋体"/>
                <w:color w:val="auto"/>
              </w:rPr>
              <w:t>设备</w:t>
            </w:r>
            <w:r>
              <w:rPr>
                <w:rFonts w:hint="eastAsia" w:ascii="宋体" w:hAnsi="宋体"/>
                <w:color w:val="auto"/>
              </w:rPr>
              <w:t>名称</w:t>
            </w:r>
          </w:p>
        </w:tc>
        <w:tc>
          <w:tcPr>
            <w:tcW w:w="1029"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r>
              <w:rPr>
                <w:rFonts w:hint="eastAsia" w:ascii="宋体" w:hAnsi="宋体"/>
                <w:color w:val="auto"/>
              </w:rPr>
              <w:t>型号</w:t>
            </w:r>
            <w:r>
              <w:rPr>
                <w:rFonts w:hint="eastAsia" w:ascii="宋体" w:hAnsi="宋体" w:cs="宋体"/>
                <w:color w:val="auto"/>
              </w:rPr>
              <w:t>规</w:t>
            </w:r>
            <w:r>
              <w:rPr>
                <w:rFonts w:hint="eastAsia" w:ascii="宋体" w:hAnsi="宋体"/>
                <w:color w:val="auto"/>
              </w:rPr>
              <w:t>格</w:t>
            </w:r>
          </w:p>
        </w:tc>
        <w:tc>
          <w:tcPr>
            <w:tcW w:w="776"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r>
              <w:rPr>
                <w:rFonts w:hint="eastAsia" w:ascii="宋体" w:hAnsi="宋体"/>
                <w:color w:val="auto"/>
              </w:rPr>
              <w:t>数量</w:t>
            </w:r>
          </w:p>
        </w:tc>
        <w:tc>
          <w:tcPr>
            <w:tcW w:w="90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r>
              <w:rPr>
                <w:rFonts w:hint="eastAsia" w:ascii="宋体" w:hAnsi="宋体"/>
                <w:color w:val="auto"/>
              </w:rPr>
              <w:t>国</w:t>
            </w:r>
            <w:r>
              <w:rPr>
                <w:rFonts w:hint="eastAsia" w:ascii="宋体" w:hAnsi="宋体" w:cs="宋体"/>
                <w:color w:val="auto"/>
              </w:rPr>
              <w:t>别产</w:t>
            </w:r>
            <w:r>
              <w:rPr>
                <w:rFonts w:hint="eastAsia" w:ascii="宋体" w:hAnsi="宋体"/>
                <w:color w:val="auto"/>
              </w:rPr>
              <w:t>地</w:t>
            </w:r>
          </w:p>
        </w:tc>
        <w:tc>
          <w:tcPr>
            <w:tcW w:w="903"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r>
              <w:rPr>
                <w:rFonts w:hint="eastAsia" w:ascii="宋体" w:hAnsi="宋体"/>
                <w:color w:val="auto"/>
              </w:rPr>
              <w:t>制造年份</w:t>
            </w:r>
          </w:p>
        </w:tc>
        <w:tc>
          <w:tcPr>
            <w:tcW w:w="1247"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r>
              <w:rPr>
                <w:rFonts w:hint="eastAsia" w:ascii="宋体" w:hAnsi="宋体"/>
                <w:color w:val="auto"/>
              </w:rPr>
              <w:t>已使用台</w:t>
            </w:r>
          </w:p>
          <w:p>
            <w:pPr>
              <w:pStyle w:val="79"/>
              <w:jc w:val="center"/>
              <w:rPr>
                <w:rFonts w:ascii="宋体" w:hAnsi="宋体"/>
                <w:color w:val="auto"/>
              </w:rPr>
            </w:pPr>
            <w:r>
              <w:rPr>
                <w:rFonts w:hint="eastAsia" w:ascii="宋体" w:hAnsi="宋体" w:cs="宋体"/>
                <w:color w:val="auto"/>
              </w:rPr>
              <w:t>时</w:t>
            </w:r>
            <w:r>
              <w:rPr>
                <w:rFonts w:hint="eastAsia" w:ascii="宋体" w:hAnsi="宋体"/>
                <w:color w:val="auto"/>
              </w:rPr>
              <w:t>数</w:t>
            </w:r>
          </w:p>
          <w:p>
            <w:pPr>
              <w:pStyle w:val="79"/>
              <w:jc w:val="center"/>
              <w:rPr>
                <w:rFonts w:ascii="宋体" w:hAnsi="宋体"/>
                <w:color w:val="auto"/>
              </w:rPr>
            </w:pPr>
          </w:p>
        </w:tc>
        <w:tc>
          <w:tcPr>
            <w:tcW w:w="751"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r>
              <w:rPr>
                <w:rFonts w:hint="eastAsia" w:ascii="宋体" w:hAnsi="宋体"/>
                <w:color w:val="auto"/>
              </w:rPr>
              <w:t>用途</w:t>
            </w:r>
          </w:p>
        </w:tc>
        <w:tc>
          <w:tcPr>
            <w:tcW w:w="1069"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r>
              <w:rPr>
                <w:rFonts w:hint="eastAsia" w:ascii="宋体" w:hAnsi="宋体" w:cs="宋体"/>
                <w:color w:val="auto"/>
              </w:rPr>
              <w:t>备</w:t>
            </w:r>
            <w:r>
              <w:rPr>
                <w:rFonts w:hint="eastAsia" w:ascii="宋体" w:hAnsi="宋体"/>
                <w:color w:val="auto"/>
              </w:rPr>
              <w:t>注</w:t>
            </w:r>
          </w:p>
        </w:tc>
      </w:tr>
      <w:tr>
        <w:tblPrEx>
          <w:tblCellMar>
            <w:top w:w="0" w:type="dxa"/>
            <w:left w:w="0" w:type="dxa"/>
            <w:bottom w:w="0" w:type="dxa"/>
            <w:right w:w="0" w:type="dxa"/>
          </w:tblCellMar>
        </w:tblPrEx>
        <w:trPr>
          <w:trHeight w:val="440" w:hRule="exact"/>
          <w:jc w:val="center"/>
        </w:trPr>
        <w:tc>
          <w:tcPr>
            <w:tcW w:w="91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440"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02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76"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247"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51"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06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r>
      <w:tr>
        <w:tblPrEx>
          <w:tblCellMar>
            <w:top w:w="0" w:type="dxa"/>
            <w:left w:w="0" w:type="dxa"/>
            <w:bottom w:w="0" w:type="dxa"/>
            <w:right w:w="0" w:type="dxa"/>
          </w:tblCellMar>
        </w:tblPrEx>
        <w:trPr>
          <w:trHeight w:val="420" w:hRule="exact"/>
          <w:jc w:val="center"/>
        </w:trPr>
        <w:tc>
          <w:tcPr>
            <w:tcW w:w="91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440"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02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76"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247"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51"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06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r>
      <w:tr>
        <w:tblPrEx>
          <w:tblCellMar>
            <w:top w:w="0" w:type="dxa"/>
            <w:left w:w="0" w:type="dxa"/>
            <w:bottom w:w="0" w:type="dxa"/>
            <w:right w:w="0" w:type="dxa"/>
          </w:tblCellMar>
        </w:tblPrEx>
        <w:trPr>
          <w:trHeight w:val="440" w:hRule="exact"/>
          <w:jc w:val="center"/>
        </w:trPr>
        <w:tc>
          <w:tcPr>
            <w:tcW w:w="91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440"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02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76"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247"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51"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06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r>
      <w:tr>
        <w:tblPrEx>
          <w:tblCellMar>
            <w:top w:w="0" w:type="dxa"/>
            <w:left w:w="0" w:type="dxa"/>
            <w:bottom w:w="0" w:type="dxa"/>
            <w:right w:w="0" w:type="dxa"/>
          </w:tblCellMar>
        </w:tblPrEx>
        <w:trPr>
          <w:trHeight w:val="420" w:hRule="exact"/>
          <w:jc w:val="center"/>
        </w:trPr>
        <w:tc>
          <w:tcPr>
            <w:tcW w:w="91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440"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02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76"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247"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51"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06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r>
      <w:tr>
        <w:tblPrEx>
          <w:tblCellMar>
            <w:top w:w="0" w:type="dxa"/>
            <w:left w:w="0" w:type="dxa"/>
            <w:bottom w:w="0" w:type="dxa"/>
            <w:right w:w="0" w:type="dxa"/>
          </w:tblCellMar>
        </w:tblPrEx>
        <w:trPr>
          <w:trHeight w:val="440" w:hRule="exact"/>
          <w:jc w:val="center"/>
        </w:trPr>
        <w:tc>
          <w:tcPr>
            <w:tcW w:w="91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440"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02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76"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247"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51"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06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r>
      <w:tr>
        <w:tblPrEx>
          <w:tblCellMar>
            <w:top w:w="0" w:type="dxa"/>
            <w:left w:w="0" w:type="dxa"/>
            <w:bottom w:w="0" w:type="dxa"/>
            <w:right w:w="0" w:type="dxa"/>
          </w:tblCellMar>
        </w:tblPrEx>
        <w:trPr>
          <w:trHeight w:val="420" w:hRule="exact"/>
          <w:jc w:val="center"/>
        </w:trPr>
        <w:tc>
          <w:tcPr>
            <w:tcW w:w="91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440"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02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76"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247"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51"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06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r>
      <w:tr>
        <w:tblPrEx>
          <w:tblCellMar>
            <w:top w:w="0" w:type="dxa"/>
            <w:left w:w="0" w:type="dxa"/>
            <w:bottom w:w="0" w:type="dxa"/>
            <w:right w:w="0" w:type="dxa"/>
          </w:tblCellMar>
        </w:tblPrEx>
        <w:trPr>
          <w:trHeight w:val="440" w:hRule="exact"/>
          <w:jc w:val="center"/>
        </w:trPr>
        <w:tc>
          <w:tcPr>
            <w:tcW w:w="91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440"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02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76"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247"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51"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06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r>
      <w:tr>
        <w:tblPrEx>
          <w:tblCellMar>
            <w:top w:w="0" w:type="dxa"/>
            <w:left w:w="0" w:type="dxa"/>
            <w:bottom w:w="0" w:type="dxa"/>
            <w:right w:w="0" w:type="dxa"/>
          </w:tblCellMar>
        </w:tblPrEx>
        <w:trPr>
          <w:trHeight w:val="420" w:hRule="exact"/>
          <w:jc w:val="center"/>
        </w:trPr>
        <w:tc>
          <w:tcPr>
            <w:tcW w:w="91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440"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02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76"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247"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51"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06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r>
      <w:tr>
        <w:tblPrEx>
          <w:tblCellMar>
            <w:top w:w="0" w:type="dxa"/>
            <w:left w:w="0" w:type="dxa"/>
            <w:bottom w:w="0" w:type="dxa"/>
            <w:right w:w="0" w:type="dxa"/>
          </w:tblCellMar>
        </w:tblPrEx>
        <w:trPr>
          <w:trHeight w:val="440" w:hRule="exact"/>
          <w:jc w:val="center"/>
        </w:trPr>
        <w:tc>
          <w:tcPr>
            <w:tcW w:w="91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440"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02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76"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247"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51"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06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r>
      <w:tr>
        <w:tblPrEx>
          <w:tblCellMar>
            <w:top w:w="0" w:type="dxa"/>
            <w:left w:w="0" w:type="dxa"/>
            <w:bottom w:w="0" w:type="dxa"/>
            <w:right w:w="0" w:type="dxa"/>
          </w:tblCellMar>
        </w:tblPrEx>
        <w:trPr>
          <w:trHeight w:val="440" w:hRule="exact"/>
          <w:jc w:val="center"/>
        </w:trPr>
        <w:tc>
          <w:tcPr>
            <w:tcW w:w="91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440"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02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76"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247"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51"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06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r>
      <w:tr>
        <w:tblPrEx>
          <w:tblCellMar>
            <w:top w:w="0" w:type="dxa"/>
            <w:left w:w="0" w:type="dxa"/>
            <w:bottom w:w="0" w:type="dxa"/>
            <w:right w:w="0" w:type="dxa"/>
          </w:tblCellMar>
        </w:tblPrEx>
        <w:trPr>
          <w:trHeight w:val="420" w:hRule="exact"/>
          <w:jc w:val="center"/>
        </w:trPr>
        <w:tc>
          <w:tcPr>
            <w:tcW w:w="91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440"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02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76"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247"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51"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06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r>
      <w:tr>
        <w:tblPrEx>
          <w:tblCellMar>
            <w:top w:w="0" w:type="dxa"/>
            <w:left w:w="0" w:type="dxa"/>
            <w:bottom w:w="0" w:type="dxa"/>
            <w:right w:w="0" w:type="dxa"/>
          </w:tblCellMar>
        </w:tblPrEx>
        <w:trPr>
          <w:trHeight w:val="420" w:hRule="exact"/>
          <w:jc w:val="center"/>
        </w:trPr>
        <w:tc>
          <w:tcPr>
            <w:tcW w:w="91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440"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02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76"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247"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51"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06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r>
      <w:tr>
        <w:tblPrEx>
          <w:tblCellMar>
            <w:top w:w="0" w:type="dxa"/>
            <w:left w:w="0" w:type="dxa"/>
            <w:bottom w:w="0" w:type="dxa"/>
            <w:right w:w="0" w:type="dxa"/>
          </w:tblCellMar>
        </w:tblPrEx>
        <w:trPr>
          <w:trHeight w:val="440" w:hRule="exact"/>
          <w:jc w:val="center"/>
        </w:trPr>
        <w:tc>
          <w:tcPr>
            <w:tcW w:w="91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440"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02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76"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247"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51"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06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r>
      <w:tr>
        <w:tblPrEx>
          <w:tblCellMar>
            <w:top w:w="0" w:type="dxa"/>
            <w:left w:w="0" w:type="dxa"/>
            <w:bottom w:w="0" w:type="dxa"/>
            <w:right w:w="0" w:type="dxa"/>
          </w:tblCellMar>
        </w:tblPrEx>
        <w:trPr>
          <w:trHeight w:val="440" w:hRule="exact"/>
          <w:jc w:val="center"/>
        </w:trPr>
        <w:tc>
          <w:tcPr>
            <w:tcW w:w="91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440"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02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76"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247"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51"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06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r>
      <w:tr>
        <w:tblPrEx>
          <w:tblCellMar>
            <w:top w:w="0" w:type="dxa"/>
            <w:left w:w="0" w:type="dxa"/>
            <w:bottom w:w="0" w:type="dxa"/>
            <w:right w:w="0" w:type="dxa"/>
          </w:tblCellMar>
        </w:tblPrEx>
        <w:trPr>
          <w:trHeight w:val="420" w:hRule="exact"/>
          <w:jc w:val="center"/>
        </w:trPr>
        <w:tc>
          <w:tcPr>
            <w:tcW w:w="91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440"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02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76"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247"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51"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06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r>
      <w:tr>
        <w:tblPrEx>
          <w:tblCellMar>
            <w:top w:w="0" w:type="dxa"/>
            <w:left w:w="0" w:type="dxa"/>
            <w:bottom w:w="0" w:type="dxa"/>
            <w:right w:w="0" w:type="dxa"/>
          </w:tblCellMar>
        </w:tblPrEx>
        <w:trPr>
          <w:trHeight w:val="440" w:hRule="exact"/>
          <w:jc w:val="center"/>
        </w:trPr>
        <w:tc>
          <w:tcPr>
            <w:tcW w:w="91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440"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02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76"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247"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51"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06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r>
      <w:tr>
        <w:tblPrEx>
          <w:tblCellMar>
            <w:top w:w="0" w:type="dxa"/>
            <w:left w:w="0" w:type="dxa"/>
            <w:bottom w:w="0" w:type="dxa"/>
            <w:right w:w="0" w:type="dxa"/>
          </w:tblCellMar>
        </w:tblPrEx>
        <w:trPr>
          <w:trHeight w:val="420" w:hRule="exact"/>
          <w:jc w:val="center"/>
        </w:trPr>
        <w:tc>
          <w:tcPr>
            <w:tcW w:w="91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440"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02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76"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247"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51"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06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r>
      <w:tr>
        <w:tblPrEx>
          <w:tblCellMar>
            <w:top w:w="0" w:type="dxa"/>
            <w:left w:w="0" w:type="dxa"/>
            <w:bottom w:w="0" w:type="dxa"/>
            <w:right w:w="0" w:type="dxa"/>
          </w:tblCellMar>
        </w:tblPrEx>
        <w:trPr>
          <w:trHeight w:val="440" w:hRule="exact"/>
          <w:jc w:val="center"/>
        </w:trPr>
        <w:tc>
          <w:tcPr>
            <w:tcW w:w="91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440"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02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76"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247"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51"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06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r>
      <w:tr>
        <w:tblPrEx>
          <w:tblCellMar>
            <w:top w:w="0" w:type="dxa"/>
            <w:left w:w="0" w:type="dxa"/>
            <w:bottom w:w="0" w:type="dxa"/>
            <w:right w:w="0" w:type="dxa"/>
          </w:tblCellMar>
        </w:tblPrEx>
        <w:trPr>
          <w:trHeight w:val="420" w:hRule="exact"/>
          <w:jc w:val="center"/>
        </w:trPr>
        <w:tc>
          <w:tcPr>
            <w:tcW w:w="91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440"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02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76"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247"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51"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06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r>
      <w:tr>
        <w:tblPrEx>
          <w:tblCellMar>
            <w:top w:w="0" w:type="dxa"/>
            <w:left w:w="0" w:type="dxa"/>
            <w:bottom w:w="0" w:type="dxa"/>
            <w:right w:w="0" w:type="dxa"/>
          </w:tblCellMar>
        </w:tblPrEx>
        <w:trPr>
          <w:trHeight w:val="440" w:hRule="exact"/>
          <w:jc w:val="center"/>
        </w:trPr>
        <w:tc>
          <w:tcPr>
            <w:tcW w:w="91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440"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02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76"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247"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51"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06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r>
      <w:tr>
        <w:tblPrEx>
          <w:tblCellMar>
            <w:top w:w="0" w:type="dxa"/>
            <w:left w:w="0" w:type="dxa"/>
            <w:bottom w:w="0" w:type="dxa"/>
            <w:right w:w="0" w:type="dxa"/>
          </w:tblCellMar>
        </w:tblPrEx>
        <w:trPr>
          <w:trHeight w:val="420" w:hRule="exact"/>
          <w:jc w:val="center"/>
        </w:trPr>
        <w:tc>
          <w:tcPr>
            <w:tcW w:w="91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440"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02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76"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247"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51"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06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r>
      <w:tr>
        <w:tblPrEx>
          <w:tblCellMar>
            <w:top w:w="0" w:type="dxa"/>
            <w:left w:w="0" w:type="dxa"/>
            <w:bottom w:w="0" w:type="dxa"/>
            <w:right w:w="0" w:type="dxa"/>
          </w:tblCellMar>
        </w:tblPrEx>
        <w:trPr>
          <w:trHeight w:val="440" w:hRule="exact"/>
          <w:jc w:val="center"/>
        </w:trPr>
        <w:tc>
          <w:tcPr>
            <w:tcW w:w="91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440"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02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76"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247"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51"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06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r>
      <w:tr>
        <w:tblPrEx>
          <w:tblCellMar>
            <w:top w:w="0" w:type="dxa"/>
            <w:left w:w="0" w:type="dxa"/>
            <w:bottom w:w="0" w:type="dxa"/>
            <w:right w:w="0" w:type="dxa"/>
          </w:tblCellMar>
        </w:tblPrEx>
        <w:trPr>
          <w:trHeight w:val="420" w:hRule="exact"/>
          <w:jc w:val="center"/>
        </w:trPr>
        <w:tc>
          <w:tcPr>
            <w:tcW w:w="91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440"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02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76"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247"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51"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06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r>
      <w:tr>
        <w:tblPrEx>
          <w:tblCellMar>
            <w:top w:w="0" w:type="dxa"/>
            <w:left w:w="0" w:type="dxa"/>
            <w:bottom w:w="0" w:type="dxa"/>
            <w:right w:w="0" w:type="dxa"/>
          </w:tblCellMar>
        </w:tblPrEx>
        <w:trPr>
          <w:trHeight w:val="420" w:hRule="exact"/>
          <w:jc w:val="center"/>
        </w:trPr>
        <w:tc>
          <w:tcPr>
            <w:tcW w:w="91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440"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02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76"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247"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51"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06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r>
      <w:tr>
        <w:tblPrEx>
          <w:tblCellMar>
            <w:top w:w="0" w:type="dxa"/>
            <w:left w:w="0" w:type="dxa"/>
            <w:bottom w:w="0" w:type="dxa"/>
            <w:right w:w="0" w:type="dxa"/>
          </w:tblCellMar>
        </w:tblPrEx>
        <w:trPr>
          <w:trHeight w:val="420" w:hRule="exact"/>
          <w:jc w:val="center"/>
        </w:trPr>
        <w:tc>
          <w:tcPr>
            <w:tcW w:w="91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440"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02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76"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247"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51"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06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r>
      <w:tr>
        <w:tblPrEx>
          <w:tblCellMar>
            <w:top w:w="0" w:type="dxa"/>
            <w:left w:w="0" w:type="dxa"/>
            <w:bottom w:w="0" w:type="dxa"/>
            <w:right w:w="0" w:type="dxa"/>
          </w:tblCellMar>
        </w:tblPrEx>
        <w:trPr>
          <w:trHeight w:val="420" w:hRule="exact"/>
          <w:jc w:val="center"/>
        </w:trPr>
        <w:tc>
          <w:tcPr>
            <w:tcW w:w="91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440"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02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76"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2"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903"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247"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751"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c>
          <w:tcPr>
            <w:tcW w:w="1069" w:type="dxa"/>
            <w:tcBorders>
              <w:top w:val="single" w:color="auto" w:sz="8" w:space="0"/>
              <w:left w:val="single" w:color="auto" w:sz="8" w:space="0"/>
              <w:bottom w:val="single" w:color="auto" w:sz="8" w:space="0"/>
              <w:right w:val="single" w:color="auto" w:sz="8" w:space="0"/>
            </w:tcBorders>
            <w:noWrap w:val="0"/>
            <w:vAlign w:val="top"/>
          </w:tcPr>
          <w:p>
            <w:pPr>
              <w:pStyle w:val="79"/>
              <w:rPr>
                <w:rFonts w:ascii="宋体" w:hAnsi="宋体"/>
                <w:color w:val="auto"/>
              </w:rPr>
            </w:pPr>
          </w:p>
        </w:tc>
      </w:tr>
    </w:tbl>
    <w:p>
      <w:pPr>
        <w:pStyle w:val="79"/>
        <w:rPr>
          <w:rFonts w:hint="eastAsia" w:ascii="宋体" w:hAnsi="宋体"/>
          <w:b/>
          <w:color w:val="auto"/>
          <w:sz w:val="28"/>
          <w:szCs w:val="28"/>
        </w:rPr>
      </w:pPr>
    </w:p>
    <w:p>
      <w:pPr>
        <w:pStyle w:val="79"/>
        <w:rPr>
          <w:rFonts w:hint="eastAsia" w:ascii="宋体" w:hAnsi="宋体"/>
          <w:b/>
          <w:color w:val="auto"/>
          <w:sz w:val="28"/>
          <w:szCs w:val="28"/>
        </w:rPr>
        <w:sectPr>
          <w:pgSz w:w="11905" w:h="16837"/>
          <w:pgMar w:top="1712" w:right="1418" w:bottom="1712" w:left="1418" w:header="851" w:footer="992" w:gutter="0"/>
          <w:pgNumType w:fmt="decimal"/>
          <w:cols w:space="720" w:num="1"/>
          <w:docGrid w:linePitch="312" w:charSpace="0"/>
        </w:sectPr>
      </w:pPr>
    </w:p>
    <w:p>
      <w:pPr>
        <w:pStyle w:val="79"/>
        <w:rPr>
          <w:rFonts w:hint="eastAsia" w:ascii="宋体" w:hAnsi="宋体"/>
          <w:b/>
          <w:color w:val="auto"/>
          <w:sz w:val="28"/>
          <w:szCs w:val="28"/>
        </w:rPr>
      </w:pPr>
      <w:r>
        <w:rPr>
          <w:rFonts w:hint="eastAsia" w:ascii="宋体" w:hAnsi="宋体"/>
          <w:b/>
          <w:color w:val="auto"/>
          <w:sz w:val="28"/>
          <w:szCs w:val="28"/>
        </w:rPr>
        <w:t>附件三：</w:t>
      </w:r>
    </w:p>
    <w:p>
      <w:pPr>
        <w:pStyle w:val="79"/>
        <w:ind w:firstLine="2530" w:firstLineChars="900"/>
        <w:rPr>
          <w:rFonts w:hint="eastAsia" w:ascii="宋体" w:hAnsi="宋体"/>
          <w:b/>
          <w:color w:val="auto"/>
          <w:sz w:val="28"/>
          <w:szCs w:val="28"/>
        </w:rPr>
      </w:pPr>
      <w:r>
        <w:rPr>
          <w:rFonts w:hint="eastAsia" w:ascii="宋体" w:hAnsi="宋体" w:cs="宋体"/>
          <w:b/>
          <w:color w:val="auto"/>
          <w:sz w:val="28"/>
          <w:szCs w:val="28"/>
        </w:rPr>
        <w:t>拟</w:t>
      </w:r>
      <w:r>
        <w:rPr>
          <w:rFonts w:hint="eastAsia" w:ascii="宋体" w:hAnsi="宋体"/>
          <w:b/>
          <w:color w:val="auto"/>
          <w:sz w:val="28"/>
          <w:szCs w:val="28"/>
        </w:rPr>
        <w:t>投入本</w:t>
      </w:r>
      <w:r>
        <w:rPr>
          <w:rFonts w:hint="eastAsia" w:ascii="宋体" w:hAnsi="宋体" w:cs="宋体"/>
          <w:b/>
          <w:color w:val="auto"/>
          <w:sz w:val="28"/>
          <w:szCs w:val="28"/>
          <w:lang w:eastAsia="zh-CN"/>
        </w:rPr>
        <w:t>项目</w:t>
      </w:r>
      <w:r>
        <w:rPr>
          <w:rFonts w:hint="eastAsia" w:ascii="宋体" w:hAnsi="宋体"/>
          <w:b/>
          <w:color w:val="auto"/>
          <w:sz w:val="28"/>
          <w:szCs w:val="28"/>
        </w:rPr>
        <w:t>的</w:t>
      </w:r>
      <w:r>
        <w:rPr>
          <w:rFonts w:hint="eastAsia" w:ascii="宋体" w:hAnsi="宋体" w:cs="宋体"/>
          <w:b/>
          <w:color w:val="auto"/>
          <w:sz w:val="28"/>
          <w:szCs w:val="28"/>
        </w:rPr>
        <w:t>劳动</w:t>
      </w:r>
      <w:r>
        <w:rPr>
          <w:rFonts w:hint="eastAsia" w:ascii="宋体" w:hAnsi="宋体"/>
          <w:b/>
          <w:color w:val="auto"/>
          <w:sz w:val="28"/>
          <w:szCs w:val="28"/>
        </w:rPr>
        <w:t>力</w:t>
      </w:r>
      <w:r>
        <w:rPr>
          <w:rFonts w:hint="eastAsia" w:ascii="宋体" w:hAnsi="宋体" w:cs="宋体"/>
          <w:b/>
          <w:color w:val="auto"/>
          <w:sz w:val="28"/>
          <w:szCs w:val="28"/>
        </w:rPr>
        <w:t>计</w:t>
      </w:r>
      <w:r>
        <w:rPr>
          <w:rFonts w:hint="eastAsia" w:ascii="宋体" w:hAnsi="宋体"/>
          <w:b/>
          <w:color w:val="auto"/>
          <w:sz w:val="28"/>
          <w:szCs w:val="28"/>
        </w:rPr>
        <w:t>划表</w:t>
      </w:r>
    </w:p>
    <w:p>
      <w:pPr>
        <w:pStyle w:val="79"/>
        <w:ind w:firstLine="7245" w:firstLineChars="3450"/>
        <w:rPr>
          <w:rFonts w:hint="eastAsia" w:ascii="宋体" w:hAnsi="宋体"/>
          <w:color w:val="auto"/>
        </w:rPr>
      </w:pPr>
      <w:r>
        <w:rPr>
          <w:rFonts w:hint="eastAsia" w:ascii="宋体" w:hAnsi="宋体" w:cs="宋体"/>
          <w:color w:val="auto"/>
        </w:rPr>
        <w:t>单</w:t>
      </w:r>
      <w:r>
        <w:rPr>
          <w:rFonts w:hint="eastAsia" w:ascii="宋体" w:hAnsi="宋体"/>
          <w:color w:val="auto"/>
        </w:rPr>
        <w:t>位：人</w:t>
      </w:r>
    </w:p>
    <w:tbl>
      <w:tblPr>
        <w:tblStyle w:val="22"/>
        <w:tblW w:w="0" w:type="auto"/>
        <w:jc w:val="center"/>
        <w:tblLayout w:type="fixed"/>
        <w:tblCellMar>
          <w:top w:w="0" w:type="dxa"/>
          <w:left w:w="0" w:type="dxa"/>
          <w:bottom w:w="0" w:type="dxa"/>
          <w:right w:w="0" w:type="dxa"/>
        </w:tblCellMar>
      </w:tblPr>
      <w:tblGrid>
        <w:gridCol w:w="1477"/>
        <w:gridCol w:w="1012"/>
        <w:gridCol w:w="1010"/>
        <w:gridCol w:w="1023"/>
        <w:gridCol w:w="1012"/>
        <w:gridCol w:w="1022"/>
        <w:gridCol w:w="1011"/>
        <w:gridCol w:w="1002"/>
      </w:tblGrid>
      <w:tr>
        <w:tblPrEx>
          <w:tblCellMar>
            <w:top w:w="0" w:type="dxa"/>
            <w:left w:w="0" w:type="dxa"/>
            <w:bottom w:w="0" w:type="dxa"/>
            <w:right w:w="0" w:type="dxa"/>
          </w:tblCellMar>
        </w:tblPrEx>
        <w:trPr>
          <w:trHeight w:val="403" w:hRule="exact"/>
          <w:jc w:val="center"/>
        </w:trPr>
        <w:tc>
          <w:tcPr>
            <w:tcW w:w="1477"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r>
              <w:rPr>
                <w:rFonts w:hint="eastAsia" w:ascii="宋体" w:hAnsi="宋体"/>
                <w:color w:val="auto"/>
              </w:rPr>
              <w:t>工</w:t>
            </w:r>
            <w:r>
              <w:rPr>
                <w:rFonts w:ascii="宋体" w:hAnsi="宋体"/>
                <w:color w:val="auto"/>
              </w:rPr>
              <w:t xml:space="preserve">    </w:t>
            </w:r>
            <w:r>
              <w:rPr>
                <w:rFonts w:hint="eastAsia" w:ascii="宋体" w:hAnsi="宋体"/>
                <w:color w:val="auto"/>
              </w:rPr>
              <w:t>种</w:t>
            </w:r>
          </w:p>
          <w:p>
            <w:pPr>
              <w:pStyle w:val="79"/>
              <w:jc w:val="center"/>
              <w:rPr>
                <w:rFonts w:ascii="宋体" w:hAnsi="宋体"/>
                <w:color w:val="auto"/>
              </w:rPr>
            </w:pPr>
          </w:p>
        </w:tc>
        <w:tc>
          <w:tcPr>
            <w:tcW w:w="7092" w:type="dxa"/>
            <w:gridSpan w:val="7"/>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r>
              <w:rPr>
                <w:rFonts w:hint="eastAsia" w:ascii="宋体" w:hAnsi="宋体"/>
                <w:color w:val="auto"/>
              </w:rPr>
              <w:t>按工程施工</w:t>
            </w:r>
            <w:r>
              <w:rPr>
                <w:rFonts w:hint="eastAsia" w:ascii="宋体" w:hAnsi="宋体" w:cs="宋体"/>
                <w:color w:val="auto"/>
              </w:rPr>
              <w:t>阶</w:t>
            </w:r>
            <w:r>
              <w:rPr>
                <w:rFonts w:hint="eastAsia" w:ascii="宋体" w:hAnsi="宋体"/>
                <w:color w:val="auto"/>
              </w:rPr>
              <w:t>段投入</w:t>
            </w:r>
            <w:r>
              <w:rPr>
                <w:rFonts w:hint="eastAsia" w:ascii="宋体" w:hAnsi="宋体" w:cs="宋体"/>
                <w:color w:val="auto"/>
              </w:rPr>
              <w:t>劳动</w:t>
            </w:r>
            <w:r>
              <w:rPr>
                <w:rFonts w:hint="eastAsia" w:ascii="宋体" w:hAnsi="宋体"/>
                <w:color w:val="auto"/>
              </w:rPr>
              <w:t>力情况</w:t>
            </w:r>
          </w:p>
          <w:p>
            <w:pPr>
              <w:pStyle w:val="79"/>
              <w:jc w:val="center"/>
              <w:rPr>
                <w:rFonts w:ascii="宋体" w:hAnsi="宋体"/>
                <w:color w:val="auto"/>
              </w:rPr>
            </w:pPr>
          </w:p>
        </w:tc>
      </w:tr>
      <w:tr>
        <w:tblPrEx>
          <w:tblCellMar>
            <w:top w:w="0" w:type="dxa"/>
            <w:left w:w="0" w:type="dxa"/>
            <w:bottom w:w="0" w:type="dxa"/>
            <w:right w:w="0" w:type="dxa"/>
          </w:tblCellMar>
        </w:tblPrEx>
        <w:trPr>
          <w:trHeight w:val="383" w:hRule="exact"/>
          <w:jc w:val="center"/>
        </w:trPr>
        <w:tc>
          <w:tcPr>
            <w:tcW w:w="1477"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0"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23"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2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1"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0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r>
      <w:tr>
        <w:tblPrEx>
          <w:tblCellMar>
            <w:top w:w="0" w:type="dxa"/>
            <w:left w:w="0" w:type="dxa"/>
            <w:bottom w:w="0" w:type="dxa"/>
            <w:right w:w="0" w:type="dxa"/>
          </w:tblCellMar>
        </w:tblPrEx>
        <w:trPr>
          <w:trHeight w:val="403" w:hRule="exact"/>
          <w:jc w:val="center"/>
        </w:trPr>
        <w:tc>
          <w:tcPr>
            <w:tcW w:w="1477"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0"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23"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2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1"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0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r>
      <w:tr>
        <w:tblPrEx>
          <w:tblCellMar>
            <w:top w:w="0" w:type="dxa"/>
            <w:left w:w="0" w:type="dxa"/>
            <w:bottom w:w="0" w:type="dxa"/>
            <w:right w:w="0" w:type="dxa"/>
          </w:tblCellMar>
        </w:tblPrEx>
        <w:trPr>
          <w:trHeight w:val="383" w:hRule="exact"/>
          <w:jc w:val="center"/>
        </w:trPr>
        <w:tc>
          <w:tcPr>
            <w:tcW w:w="1477"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0"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23"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2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1"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0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r>
      <w:tr>
        <w:tblPrEx>
          <w:tblCellMar>
            <w:top w:w="0" w:type="dxa"/>
            <w:left w:w="0" w:type="dxa"/>
            <w:bottom w:w="0" w:type="dxa"/>
            <w:right w:w="0" w:type="dxa"/>
          </w:tblCellMar>
        </w:tblPrEx>
        <w:trPr>
          <w:trHeight w:val="383" w:hRule="exact"/>
          <w:jc w:val="center"/>
        </w:trPr>
        <w:tc>
          <w:tcPr>
            <w:tcW w:w="1477"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0"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23"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2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1"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0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r>
      <w:tr>
        <w:tblPrEx>
          <w:tblCellMar>
            <w:top w:w="0" w:type="dxa"/>
            <w:left w:w="0" w:type="dxa"/>
            <w:bottom w:w="0" w:type="dxa"/>
            <w:right w:w="0" w:type="dxa"/>
          </w:tblCellMar>
        </w:tblPrEx>
        <w:trPr>
          <w:trHeight w:val="383" w:hRule="exact"/>
          <w:jc w:val="center"/>
        </w:trPr>
        <w:tc>
          <w:tcPr>
            <w:tcW w:w="1477"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0"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23"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2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1"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0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r>
      <w:tr>
        <w:tblPrEx>
          <w:tblCellMar>
            <w:top w:w="0" w:type="dxa"/>
            <w:left w:w="0" w:type="dxa"/>
            <w:bottom w:w="0" w:type="dxa"/>
            <w:right w:w="0" w:type="dxa"/>
          </w:tblCellMar>
        </w:tblPrEx>
        <w:trPr>
          <w:trHeight w:val="403" w:hRule="exact"/>
          <w:jc w:val="center"/>
        </w:trPr>
        <w:tc>
          <w:tcPr>
            <w:tcW w:w="1477"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0"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23"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2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1"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0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r>
      <w:tr>
        <w:tblPrEx>
          <w:tblCellMar>
            <w:top w:w="0" w:type="dxa"/>
            <w:left w:w="0" w:type="dxa"/>
            <w:bottom w:w="0" w:type="dxa"/>
            <w:right w:w="0" w:type="dxa"/>
          </w:tblCellMar>
        </w:tblPrEx>
        <w:trPr>
          <w:trHeight w:val="383" w:hRule="exact"/>
          <w:jc w:val="center"/>
        </w:trPr>
        <w:tc>
          <w:tcPr>
            <w:tcW w:w="1477"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0"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23"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2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1"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0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r>
      <w:tr>
        <w:tblPrEx>
          <w:tblCellMar>
            <w:top w:w="0" w:type="dxa"/>
            <w:left w:w="0" w:type="dxa"/>
            <w:bottom w:w="0" w:type="dxa"/>
            <w:right w:w="0" w:type="dxa"/>
          </w:tblCellMar>
        </w:tblPrEx>
        <w:trPr>
          <w:trHeight w:val="383" w:hRule="exact"/>
          <w:jc w:val="center"/>
        </w:trPr>
        <w:tc>
          <w:tcPr>
            <w:tcW w:w="1477"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0"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23"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2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1"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0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r>
      <w:tr>
        <w:tblPrEx>
          <w:tblCellMar>
            <w:top w:w="0" w:type="dxa"/>
            <w:left w:w="0" w:type="dxa"/>
            <w:bottom w:w="0" w:type="dxa"/>
            <w:right w:w="0" w:type="dxa"/>
          </w:tblCellMar>
        </w:tblPrEx>
        <w:trPr>
          <w:trHeight w:val="383" w:hRule="exact"/>
          <w:jc w:val="center"/>
        </w:trPr>
        <w:tc>
          <w:tcPr>
            <w:tcW w:w="1477"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0"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23"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2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1"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0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r>
      <w:tr>
        <w:tblPrEx>
          <w:tblCellMar>
            <w:top w:w="0" w:type="dxa"/>
            <w:left w:w="0" w:type="dxa"/>
            <w:bottom w:w="0" w:type="dxa"/>
            <w:right w:w="0" w:type="dxa"/>
          </w:tblCellMar>
        </w:tblPrEx>
        <w:trPr>
          <w:trHeight w:val="403" w:hRule="exact"/>
          <w:jc w:val="center"/>
        </w:trPr>
        <w:tc>
          <w:tcPr>
            <w:tcW w:w="1477"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0"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23"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2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1"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0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r>
      <w:tr>
        <w:tblPrEx>
          <w:tblCellMar>
            <w:top w:w="0" w:type="dxa"/>
            <w:left w:w="0" w:type="dxa"/>
            <w:bottom w:w="0" w:type="dxa"/>
            <w:right w:w="0" w:type="dxa"/>
          </w:tblCellMar>
        </w:tblPrEx>
        <w:trPr>
          <w:trHeight w:val="383" w:hRule="exact"/>
          <w:jc w:val="center"/>
        </w:trPr>
        <w:tc>
          <w:tcPr>
            <w:tcW w:w="1477"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0"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23"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2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1"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0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r>
      <w:tr>
        <w:tblPrEx>
          <w:tblCellMar>
            <w:top w:w="0" w:type="dxa"/>
            <w:left w:w="0" w:type="dxa"/>
            <w:bottom w:w="0" w:type="dxa"/>
            <w:right w:w="0" w:type="dxa"/>
          </w:tblCellMar>
        </w:tblPrEx>
        <w:trPr>
          <w:trHeight w:val="383" w:hRule="exact"/>
          <w:jc w:val="center"/>
        </w:trPr>
        <w:tc>
          <w:tcPr>
            <w:tcW w:w="1477"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0"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23"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2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1"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0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r>
      <w:tr>
        <w:tblPrEx>
          <w:tblCellMar>
            <w:top w:w="0" w:type="dxa"/>
            <w:left w:w="0" w:type="dxa"/>
            <w:bottom w:w="0" w:type="dxa"/>
            <w:right w:w="0" w:type="dxa"/>
          </w:tblCellMar>
        </w:tblPrEx>
        <w:trPr>
          <w:trHeight w:val="383" w:hRule="exact"/>
          <w:jc w:val="center"/>
        </w:trPr>
        <w:tc>
          <w:tcPr>
            <w:tcW w:w="1477"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0"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23"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2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1"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0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r>
      <w:tr>
        <w:tblPrEx>
          <w:tblCellMar>
            <w:top w:w="0" w:type="dxa"/>
            <w:left w:w="0" w:type="dxa"/>
            <w:bottom w:w="0" w:type="dxa"/>
            <w:right w:w="0" w:type="dxa"/>
          </w:tblCellMar>
        </w:tblPrEx>
        <w:trPr>
          <w:trHeight w:val="403" w:hRule="exact"/>
          <w:jc w:val="center"/>
        </w:trPr>
        <w:tc>
          <w:tcPr>
            <w:tcW w:w="1477"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0"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23"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2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1"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0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r>
      <w:tr>
        <w:tblPrEx>
          <w:tblCellMar>
            <w:top w:w="0" w:type="dxa"/>
            <w:left w:w="0" w:type="dxa"/>
            <w:bottom w:w="0" w:type="dxa"/>
            <w:right w:w="0" w:type="dxa"/>
          </w:tblCellMar>
        </w:tblPrEx>
        <w:trPr>
          <w:trHeight w:val="383" w:hRule="exact"/>
          <w:jc w:val="center"/>
        </w:trPr>
        <w:tc>
          <w:tcPr>
            <w:tcW w:w="1477"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0"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23"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2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1"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0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r>
      <w:tr>
        <w:tblPrEx>
          <w:tblCellMar>
            <w:top w:w="0" w:type="dxa"/>
            <w:left w:w="0" w:type="dxa"/>
            <w:bottom w:w="0" w:type="dxa"/>
            <w:right w:w="0" w:type="dxa"/>
          </w:tblCellMar>
        </w:tblPrEx>
        <w:trPr>
          <w:trHeight w:val="383" w:hRule="exact"/>
          <w:jc w:val="center"/>
        </w:trPr>
        <w:tc>
          <w:tcPr>
            <w:tcW w:w="1477"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0"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23"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2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1"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0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r>
      <w:tr>
        <w:tblPrEx>
          <w:tblCellMar>
            <w:top w:w="0" w:type="dxa"/>
            <w:left w:w="0" w:type="dxa"/>
            <w:bottom w:w="0" w:type="dxa"/>
            <w:right w:w="0" w:type="dxa"/>
          </w:tblCellMar>
        </w:tblPrEx>
        <w:trPr>
          <w:trHeight w:val="383" w:hRule="exact"/>
          <w:jc w:val="center"/>
        </w:trPr>
        <w:tc>
          <w:tcPr>
            <w:tcW w:w="1477"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0"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23"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2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1"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0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r>
      <w:tr>
        <w:tblPrEx>
          <w:tblCellMar>
            <w:top w:w="0" w:type="dxa"/>
            <w:left w:w="0" w:type="dxa"/>
            <w:bottom w:w="0" w:type="dxa"/>
            <w:right w:w="0" w:type="dxa"/>
          </w:tblCellMar>
        </w:tblPrEx>
        <w:trPr>
          <w:trHeight w:val="403" w:hRule="exact"/>
          <w:jc w:val="center"/>
        </w:trPr>
        <w:tc>
          <w:tcPr>
            <w:tcW w:w="1477"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0"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23"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2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1"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0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r>
      <w:tr>
        <w:tblPrEx>
          <w:tblCellMar>
            <w:top w:w="0" w:type="dxa"/>
            <w:left w:w="0" w:type="dxa"/>
            <w:bottom w:w="0" w:type="dxa"/>
            <w:right w:w="0" w:type="dxa"/>
          </w:tblCellMar>
        </w:tblPrEx>
        <w:trPr>
          <w:trHeight w:val="383" w:hRule="exact"/>
          <w:jc w:val="center"/>
        </w:trPr>
        <w:tc>
          <w:tcPr>
            <w:tcW w:w="1477"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0"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23"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2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1"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0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r>
      <w:tr>
        <w:tblPrEx>
          <w:tblCellMar>
            <w:top w:w="0" w:type="dxa"/>
            <w:left w:w="0" w:type="dxa"/>
            <w:bottom w:w="0" w:type="dxa"/>
            <w:right w:w="0" w:type="dxa"/>
          </w:tblCellMar>
        </w:tblPrEx>
        <w:trPr>
          <w:trHeight w:val="383" w:hRule="exact"/>
          <w:jc w:val="center"/>
        </w:trPr>
        <w:tc>
          <w:tcPr>
            <w:tcW w:w="1477"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0"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23"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2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1"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0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r>
      <w:tr>
        <w:tblPrEx>
          <w:tblCellMar>
            <w:top w:w="0" w:type="dxa"/>
            <w:left w:w="0" w:type="dxa"/>
            <w:bottom w:w="0" w:type="dxa"/>
            <w:right w:w="0" w:type="dxa"/>
          </w:tblCellMar>
        </w:tblPrEx>
        <w:trPr>
          <w:trHeight w:val="403" w:hRule="exact"/>
          <w:jc w:val="center"/>
        </w:trPr>
        <w:tc>
          <w:tcPr>
            <w:tcW w:w="1477"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0"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23"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2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1"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0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r>
      <w:tr>
        <w:tblPrEx>
          <w:tblCellMar>
            <w:top w:w="0" w:type="dxa"/>
            <w:left w:w="0" w:type="dxa"/>
            <w:bottom w:w="0" w:type="dxa"/>
            <w:right w:w="0" w:type="dxa"/>
          </w:tblCellMar>
        </w:tblPrEx>
        <w:trPr>
          <w:trHeight w:val="383" w:hRule="exact"/>
          <w:jc w:val="center"/>
        </w:trPr>
        <w:tc>
          <w:tcPr>
            <w:tcW w:w="1477"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0"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23"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2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1"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0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r>
      <w:tr>
        <w:tblPrEx>
          <w:tblCellMar>
            <w:top w:w="0" w:type="dxa"/>
            <w:left w:w="0" w:type="dxa"/>
            <w:bottom w:w="0" w:type="dxa"/>
            <w:right w:w="0" w:type="dxa"/>
          </w:tblCellMar>
        </w:tblPrEx>
        <w:trPr>
          <w:trHeight w:val="383" w:hRule="exact"/>
          <w:jc w:val="center"/>
        </w:trPr>
        <w:tc>
          <w:tcPr>
            <w:tcW w:w="1477"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0"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23"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2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1"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0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r>
      <w:tr>
        <w:tblPrEx>
          <w:tblCellMar>
            <w:top w:w="0" w:type="dxa"/>
            <w:left w:w="0" w:type="dxa"/>
            <w:bottom w:w="0" w:type="dxa"/>
            <w:right w:w="0" w:type="dxa"/>
          </w:tblCellMar>
        </w:tblPrEx>
        <w:trPr>
          <w:trHeight w:val="383" w:hRule="exact"/>
          <w:jc w:val="center"/>
        </w:trPr>
        <w:tc>
          <w:tcPr>
            <w:tcW w:w="1477"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0"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23"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2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1"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0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r>
      <w:tr>
        <w:tblPrEx>
          <w:tblCellMar>
            <w:top w:w="0" w:type="dxa"/>
            <w:left w:w="0" w:type="dxa"/>
            <w:bottom w:w="0" w:type="dxa"/>
            <w:right w:w="0" w:type="dxa"/>
          </w:tblCellMar>
        </w:tblPrEx>
        <w:trPr>
          <w:trHeight w:val="403" w:hRule="exact"/>
          <w:jc w:val="center"/>
        </w:trPr>
        <w:tc>
          <w:tcPr>
            <w:tcW w:w="1477"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0"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23"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2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1"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0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r>
      <w:tr>
        <w:tblPrEx>
          <w:tblCellMar>
            <w:top w:w="0" w:type="dxa"/>
            <w:left w:w="0" w:type="dxa"/>
            <w:bottom w:w="0" w:type="dxa"/>
            <w:right w:w="0" w:type="dxa"/>
          </w:tblCellMar>
        </w:tblPrEx>
        <w:trPr>
          <w:trHeight w:val="363" w:hRule="exact"/>
          <w:jc w:val="center"/>
        </w:trPr>
        <w:tc>
          <w:tcPr>
            <w:tcW w:w="1477"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0"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23"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2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1"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0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r>
      <w:tr>
        <w:tblPrEx>
          <w:tblCellMar>
            <w:top w:w="0" w:type="dxa"/>
            <w:left w:w="0" w:type="dxa"/>
            <w:bottom w:w="0" w:type="dxa"/>
            <w:right w:w="0" w:type="dxa"/>
          </w:tblCellMar>
        </w:tblPrEx>
        <w:trPr>
          <w:trHeight w:val="363" w:hRule="exact"/>
          <w:jc w:val="center"/>
        </w:trPr>
        <w:tc>
          <w:tcPr>
            <w:tcW w:w="1477"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0"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23"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2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1"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0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r>
      <w:tr>
        <w:tblPrEx>
          <w:tblCellMar>
            <w:top w:w="0" w:type="dxa"/>
            <w:left w:w="0" w:type="dxa"/>
            <w:bottom w:w="0" w:type="dxa"/>
            <w:right w:w="0" w:type="dxa"/>
          </w:tblCellMar>
        </w:tblPrEx>
        <w:trPr>
          <w:trHeight w:val="363" w:hRule="exact"/>
          <w:jc w:val="center"/>
        </w:trPr>
        <w:tc>
          <w:tcPr>
            <w:tcW w:w="1477"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0"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23"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2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1"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0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r>
      <w:tr>
        <w:tblPrEx>
          <w:tblCellMar>
            <w:top w:w="0" w:type="dxa"/>
            <w:left w:w="0" w:type="dxa"/>
            <w:bottom w:w="0" w:type="dxa"/>
            <w:right w:w="0" w:type="dxa"/>
          </w:tblCellMar>
        </w:tblPrEx>
        <w:trPr>
          <w:trHeight w:val="363" w:hRule="exact"/>
          <w:jc w:val="center"/>
        </w:trPr>
        <w:tc>
          <w:tcPr>
            <w:tcW w:w="1477"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0"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23"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2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11"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c>
          <w:tcPr>
            <w:tcW w:w="1002" w:type="dxa"/>
            <w:tcBorders>
              <w:top w:val="single" w:color="auto" w:sz="8" w:space="0"/>
              <w:left w:val="single" w:color="auto" w:sz="8" w:space="0"/>
              <w:bottom w:val="single" w:color="auto" w:sz="8" w:space="0"/>
              <w:right w:val="single" w:color="auto" w:sz="8" w:space="0"/>
            </w:tcBorders>
            <w:noWrap w:val="0"/>
            <w:vAlign w:val="center"/>
          </w:tcPr>
          <w:p>
            <w:pPr>
              <w:pStyle w:val="79"/>
              <w:jc w:val="center"/>
              <w:rPr>
                <w:rFonts w:ascii="宋体" w:hAnsi="宋体"/>
                <w:color w:val="auto"/>
              </w:rPr>
            </w:pPr>
          </w:p>
        </w:tc>
      </w:tr>
    </w:tbl>
    <w:p>
      <w:pPr>
        <w:pStyle w:val="79"/>
        <w:spacing w:line="360" w:lineRule="auto"/>
        <w:rPr>
          <w:rFonts w:hint="eastAsia" w:ascii="宋体" w:hAnsi="宋体"/>
          <w:b/>
          <w:color w:val="auto"/>
          <w:sz w:val="28"/>
          <w:szCs w:val="28"/>
        </w:rPr>
        <w:sectPr>
          <w:pgSz w:w="11905" w:h="16837"/>
          <w:pgMar w:top="1712" w:right="1418" w:bottom="1712" w:left="1418" w:header="851" w:footer="992" w:gutter="0"/>
          <w:pgNumType w:fmt="decimal"/>
          <w:cols w:space="720" w:num="1"/>
          <w:docGrid w:linePitch="312" w:charSpace="0"/>
        </w:sectPr>
      </w:pPr>
    </w:p>
    <w:p>
      <w:pPr>
        <w:pStyle w:val="79"/>
        <w:spacing w:line="360" w:lineRule="auto"/>
        <w:rPr>
          <w:rFonts w:hint="eastAsia" w:ascii="宋体" w:hAnsi="宋体"/>
          <w:b/>
          <w:color w:val="auto"/>
          <w:sz w:val="28"/>
          <w:szCs w:val="28"/>
        </w:rPr>
      </w:pPr>
      <w:r>
        <w:rPr>
          <w:rFonts w:hint="eastAsia" w:ascii="宋体" w:hAnsi="宋体"/>
          <w:b/>
          <w:color w:val="auto"/>
          <w:sz w:val="28"/>
          <w:szCs w:val="28"/>
        </w:rPr>
        <w:t>附件四：</w:t>
      </w:r>
    </w:p>
    <w:p>
      <w:pPr>
        <w:pStyle w:val="79"/>
        <w:spacing w:line="360" w:lineRule="auto"/>
        <w:ind w:firstLine="1546" w:firstLineChars="550"/>
        <w:rPr>
          <w:rFonts w:hint="eastAsia" w:ascii="宋体" w:hAnsi="宋体"/>
          <w:b/>
          <w:color w:val="auto"/>
          <w:sz w:val="28"/>
          <w:szCs w:val="28"/>
        </w:rPr>
      </w:pPr>
      <w:r>
        <w:rPr>
          <w:rFonts w:hint="eastAsia" w:ascii="宋体" w:hAnsi="宋体" w:cs="宋体"/>
          <w:b/>
          <w:color w:val="auto"/>
          <w:sz w:val="28"/>
          <w:szCs w:val="28"/>
        </w:rPr>
        <w:t>计</w:t>
      </w:r>
      <w:r>
        <w:rPr>
          <w:rFonts w:hint="eastAsia" w:ascii="宋体" w:hAnsi="宋体"/>
          <w:b/>
          <w:color w:val="auto"/>
          <w:sz w:val="28"/>
          <w:szCs w:val="28"/>
        </w:rPr>
        <w:t>划开工日期、完工日期和施工</w:t>
      </w:r>
      <w:r>
        <w:rPr>
          <w:rFonts w:hint="eastAsia" w:ascii="宋体" w:hAnsi="宋体" w:cs="宋体"/>
          <w:b/>
          <w:color w:val="auto"/>
          <w:sz w:val="28"/>
          <w:szCs w:val="28"/>
        </w:rPr>
        <w:t>进</w:t>
      </w:r>
      <w:r>
        <w:rPr>
          <w:rFonts w:hint="eastAsia" w:ascii="宋体" w:hAnsi="宋体"/>
          <w:b/>
          <w:color w:val="auto"/>
          <w:sz w:val="28"/>
          <w:szCs w:val="28"/>
        </w:rPr>
        <w:t>度网</w:t>
      </w:r>
      <w:r>
        <w:rPr>
          <w:rFonts w:hint="eastAsia" w:ascii="宋体" w:hAnsi="宋体" w:cs="宋体"/>
          <w:b/>
          <w:color w:val="auto"/>
          <w:sz w:val="28"/>
          <w:szCs w:val="28"/>
        </w:rPr>
        <w:t>络图</w:t>
      </w:r>
    </w:p>
    <w:p>
      <w:pPr>
        <w:pStyle w:val="79"/>
        <w:spacing w:line="500" w:lineRule="exact"/>
        <w:ind w:firstLine="480" w:firstLineChars="200"/>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rPr>
        <w:t>．</w:t>
      </w:r>
      <w:r>
        <w:rPr>
          <w:rFonts w:hint="eastAsia" w:ascii="宋体" w:hAnsi="宋体"/>
          <w:color w:val="auto"/>
          <w:sz w:val="24"/>
          <w:szCs w:val="24"/>
          <w:lang w:eastAsia="zh-CN"/>
        </w:rPr>
        <w:t>供应商</w:t>
      </w:r>
      <w:r>
        <w:rPr>
          <w:rFonts w:hint="eastAsia" w:ascii="宋体" w:hAnsi="宋体" w:cs="宋体"/>
          <w:color w:val="auto"/>
          <w:sz w:val="24"/>
          <w:szCs w:val="24"/>
        </w:rPr>
        <w:t>应递</w:t>
      </w:r>
      <w:r>
        <w:rPr>
          <w:rFonts w:hint="eastAsia" w:ascii="宋体" w:hAnsi="宋体"/>
          <w:color w:val="auto"/>
          <w:sz w:val="24"/>
          <w:szCs w:val="24"/>
        </w:rPr>
        <w:t>交施工</w:t>
      </w:r>
      <w:r>
        <w:rPr>
          <w:rFonts w:hint="eastAsia" w:ascii="宋体" w:hAnsi="宋体" w:cs="宋体"/>
          <w:color w:val="auto"/>
          <w:sz w:val="24"/>
          <w:szCs w:val="24"/>
        </w:rPr>
        <w:t>进</w:t>
      </w:r>
      <w:r>
        <w:rPr>
          <w:rFonts w:hint="eastAsia" w:ascii="宋体" w:hAnsi="宋体"/>
          <w:color w:val="auto"/>
          <w:sz w:val="24"/>
          <w:szCs w:val="24"/>
        </w:rPr>
        <w:t>度网</w:t>
      </w:r>
      <w:r>
        <w:rPr>
          <w:rFonts w:hint="eastAsia" w:ascii="宋体" w:hAnsi="宋体" w:cs="宋体"/>
          <w:color w:val="auto"/>
          <w:sz w:val="24"/>
          <w:szCs w:val="24"/>
        </w:rPr>
        <w:t>络图</w:t>
      </w:r>
      <w:r>
        <w:rPr>
          <w:rFonts w:hint="eastAsia" w:ascii="宋体" w:hAnsi="宋体"/>
          <w:color w:val="auto"/>
          <w:sz w:val="24"/>
          <w:szCs w:val="24"/>
        </w:rPr>
        <w:t>或施工</w:t>
      </w:r>
      <w:r>
        <w:rPr>
          <w:rFonts w:hint="eastAsia" w:ascii="宋体" w:hAnsi="宋体" w:cs="宋体"/>
          <w:color w:val="auto"/>
          <w:sz w:val="24"/>
          <w:szCs w:val="24"/>
        </w:rPr>
        <w:t>进</w:t>
      </w:r>
      <w:r>
        <w:rPr>
          <w:rFonts w:hint="eastAsia" w:ascii="宋体" w:hAnsi="宋体"/>
          <w:color w:val="auto"/>
          <w:sz w:val="24"/>
          <w:szCs w:val="24"/>
        </w:rPr>
        <w:t>度表，</w:t>
      </w:r>
      <w:r>
        <w:rPr>
          <w:rFonts w:hint="eastAsia" w:ascii="宋体" w:hAnsi="宋体" w:cs="宋体"/>
          <w:color w:val="auto"/>
          <w:sz w:val="24"/>
          <w:szCs w:val="24"/>
        </w:rPr>
        <w:t>说</w:t>
      </w:r>
      <w:r>
        <w:rPr>
          <w:rFonts w:hint="eastAsia" w:ascii="宋体" w:hAnsi="宋体"/>
          <w:color w:val="auto"/>
          <w:sz w:val="24"/>
          <w:szCs w:val="24"/>
        </w:rPr>
        <w:t>明按招</w:t>
      </w:r>
      <w:r>
        <w:rPr>
          <w:rFonts w:hint="eastAsia" w:ascii="宋体" w:hAnsi="宋体" w:cs="宋体"/>
          <w:color w:val="auto"/>
          <w:sz w:val="24"/>
          <w:szCs w:val="24"/>
        </w:rPr>
        <w:t>标</w:t>
      </w:r>
      <w:r>
        <w:rPr>
          <w:rFonts w:hint="eastAsia" w:ascii="宋体" w:hAnsi="宋体"/>
          <w:color w:val="auto"/>
          <w:sz w:val="24"/>
          <w:szCs w:val="24"/>
        </w:rPr>
        <w:t>文件要求的</w:t>
      </w:r>
      <w:r>
        <w:rPr>
          <w:rFonts w:hint="eastAsia" w:ascii="宋体" w:hAnsi="宋体" w:cs="宋体"/>
          <w:color w:val="auto"/>
          <w:sz w:val="24"/>
          <w:szCs w:val="24"/>
        </w:rPr>
        <w:t>计</w:t>
      </w:r>
      <w:r>
        <w:rPr>
          <w:rFonts w:hint="eastAsia" w:ascii="宋体" w:hAnsi="宋体"/>
          <w:color w:val="auto"/>
          <w:sz w:val="24"/>
          <w:szCs w:val="24"/>
        </w:rPr>
        <w:t>划工期</w:t>
      </w:r>
      <w:r>
        <w:rPr>
          <w:rFonts w:hint="eastAsia" w:ascii="宋体" w:hAnsi="宋体" w:cs="宋体"/>
          <w:color w:val="auto"/>
          <w:sz w:val="24"/>
          <w:szCs w:val="24"/>
        </w:rPr>
        <w:t>进</w:t>
      </w:r>
      <w:r>
        <w:rPr>
          <w:rFonts w:hint="eastAsia" w:ascii="宋体" w:hAnsi="宋体"/>
          <w:color w:val="auto"/>
          <w:sz w:val="24"/>
          <w:szCs w:val="24"/>
        </w:rPr>
        <w:t>行施工的各个关</w:t>
      </w:r>
      <w:r>
        <w:rPr>
          <w:rFonts w:hint="eastAsia" w:ascii="宋体" w:hAnsi="宋体" w:cs="宋体"/>
          <w:color w:val="auto"/>
          <w:sz w:val="24"/>
          <w:szCs w:val="24"/>
        </w:rPr>
        <w:t>键</w:t>
      </w:r>
      <w:r>
        <w:rPr>
          <w:rFonts w:hint="eastAsia" w:ascii="宋体" w:hAnsi="宋体"/>
          <w:color w:val="auto"/>
          <w:sz w:val="24"/>
          <w:szCs w:val="24"/>
        </w:rPr>
        <w:t>日期。</w:t>
      </w:r>
    </w:p>
    <w:p>
      <w:pPr>
        <w:pStyle w:val="79"/>
        <w:spacing w:line="500" w:lineRule="exact"/>
        <w:rPr>
          <w:rFonts w:ascii="宋体" w:hAnsi="宋体"/>
          <w:color w:val="auto"/>
          <w:sz w:val="24"/>
          <w:szCs w:val="24"/>
        </w:rPr>
      </w:pPr>
      <w:r>
        <w:rPr>
          <w:rFonts w:ascii="宋体" w:hAnsi="宋体"/>
          <w:color w:val="auto"/>
          <w:sz w:val="24"/>
          <w:szCs w:val="24"/>
        </w:rPr>
        <w:t xml:space="preserve">    2</w:t>
      </w:r>
      <w:r>
        <w:rPr>
          <w:rFonts w:hint="eastAsia" w:ascii="宋体" w:hAnsi="宋体"/>
          <w:color w:val="auto"/>
          <w:sz w:val="24"/>
          <w:szCs w:val="24"/>
        </w:rPr>
        <w:t>．施工</w:t>
      </w:r>
      <w:r>
        <w:rPr>
          <w:rFonts w:hint="eastAsia" w:ascii="宋体" w:hAnsi="宋体" w:cs="宋体"/>
          <w:color w:val="auto"/>
          <w:sz w:val="24"/>
          <w:szCs w:val="24"/>
        </w:rPr>
        <w:t>进</w:t>
      </w:r>
      <w:r>
        <w:rPr>
          <w:rFonts w:hint="eastAsia" w:ascii="宋体" w:hAnsi="宋体"/>
          <w:color w:val="auto"/>
          <w:sz w:val="24"/>
          <w:szCs w:val="24"/>
        </w:rPr>
        <w:t>度表可采用</w:t>
      </w:r>
      <w:r>
        <w:rPr>
          <w:rFonts w:hint="eastAsia" w:ascii="宋体" w:hAnsi="宋体"/>
          <w:color w:val="auto"/>
          <w:sz w:val="24"/>
          <w:szCs w:val="24"/>
          <w:u w:val="single"/>
        </w:rPr>
        <w:t xml:space="preserve">                  </w:t>
      </w:r>
      <w:r>
        <w:rPr>
          <w:rFonts w:hint="eastAsia" w:ascii="宋体" w:hAnsi="宋体"/>
          <w:color w:val="auto"/>
          <w:sz w:val="24"/>
          <w:szCs w:val="24"/>
        </w:rPr>
        <w:t>网</w:t>
      </w:r>
      <w:r>
        <w:rPr>
          <w:rFonts w:hint="eastAsia" w:ascii="宋体" w:hAnsi="宋体" w:cs="宋体"/>
          <w:color w:val="auto"/>
          <w:sz w:val="24"/>
          <w:szCs w:val="24"/>
        </w:rPr>
        <w:t>络图</w:t>
      </w:r>
      <w:r>
        <w:rPr>
          <w:rFonts w:hint="eastAsia" w:ascii="宋体" w:hAnsi="宋体"/>
          <w:color w:val="auto"/>
          <w:sz w:val="24"/>
          <w:szCs w:val="24"/>
        </w:rPr>
        <w:t>（或横道</w:t>
      </w:r>
      <w:r>
        <w:rPr>
          <w:rFonts w:hint="eastAsia" w:ascii="宋体" w:hAnsi="宋体" w:cs="宋体"/>
          <w:color w:val="auto"/>
          <w:sz w:val="24"/>
          <w:szCs w:val="24"/>
        </w:rPr>
        <w:t>图</w:t>
      </w:r>
      <w:r>
        <w:rPr>
          <w:rFonts w:hint="eastAsia" w:ascii="宋体" w:hAnsi="宋体"/>
          <w:color w:val="auto"/>
          <w:sz w:val="24"/>
          <w:szCs w:val="24"/>
        </w:rPr>
        <w:t>）表示。</w:t>
      </w:r>
    </w:p>
    <w:p>
      <w:pPr>
        <w:spacing w:line="600" w:lineRule="exact"/>
        <w:jc w:val="center"/>
        <w:rPr>
          <w:rStyle w:val="71"/>
          <w:rFonts w:hint="eastAsia"/>
          <w:color w:val="auto"/>
        </w:rPr>
        <w:sectPr>
          <w:pgSz w:w="11905" w:h="16837"/>
          <w:pgMar w:top="1712" w:right="1418" w:bottom="1712" w:left="1418" w:header="851" w:footer="992" w:gutter="0"/>
          <w:pgNumType w:fmt="decimal"/>
          <w:cols w:space="720" w:num="1"/>
          <w:docGrid w:linePitch="312" w:charSpace="0"/>
        </w:sectPr>
      </w:pPr>
    </w:p>
    <w:p>
      <w:pPr>
        <w:spacing w:line="600" w:lineRule="exact"/>
        <w:jc w:val="center"/>
        <w:rPr>
          <w:rFonts w:hint="eastAsia" w:ascii="宋体" w:hAnsi="宋体" w:eastAsia="宋体" w:cs="宋体"/>
          <w:color w:val="auto"/>
          <w:sz w:val="24"/>
          <w:szCs w:val="24"/>
        </w:rPr>
      </w:pPr>
      <w:r>
        <w:rPr>
          <w:rStyle w:val="71"/>
          <w:rFonts w:hint="eastAsia"/>
          <w:color w:val="auto"/>
        </w:rPr>
        <w:t xml:space="preserve">  第6部分   商务响应方案</w:t>
      </w:r>
    </w:p>
    <w:p>
      <w:pPr>
        <w:tabs>
          <w:tab w:val="left" w:pos="1260"/>
        </w:tabs>
        <w:spacing w:line="720" w:lineRule="auto"/>
        <w:ind w:firstLine="480" w:firstLineChars="200"/>
        <w:jc w:val="left"/>
        <w:rPr>
          <w:rFonts w:hint="eastAsia" w:ascii="宋体" w:hAnsi="宋体" w:eastAsia="宋体" w:cs="宋体"/>
          <w:bCs/>
          <w:color w:val="auto"/>
          <w:sz w:val="24"/>
          <w:szCs w:val="24"/>
          <w:lang w:val="en-US" w:eastAsia="zh-CN"/>
        </w:rPr>
      </w:pPr>
    </w:p>
    <w:p>
      <w:pPr>
        <w:tabs>
          <w:tab w:val="left" w:pos="1260"/>
        </w:tabs>
        <w:spacing w:line="720" w:lineRule="auto"/>
        <w:ind w:firstLine="480" w:firstLineChars="200"/>
        <w:jc w:val="left"/>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6.1供应商企业简介</w:t>
      </w:r>
    </w:p>
    <w:p>
      <w:pPr>
        <w:tabs>
          <w:tab w:val="left" w:pos="1260"/>
        </w:tabs>
        <w:spacing w:line="720" w:lineRule="auto"/>
        <w:ind w:firstLine="480" w:firstLineChars="200"/>
        <w:jc w:val="left"/>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6.2供应商商务响应与合同条款说明（参照《商务及合同主要条款》）</w:t>
      </w:r>
    </w:p>
    <w:p>
      <w:pPr>
        <w:tabs>
          <w:tab w:val="left" w:pos="1260"/>
        </w:tabs>
        <w:spacing w:line="720" w:lineRule="auto"/>
        <w:ind w:firstLine="480" w:firstLineChars="200"/>
        <w:jc w:val="left"/>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6.3业绩</w:t>
      </w:r>
    </w:p>
    <w:p>
      <w:pPr>
        <w:tabs>
          <w:tab w:val="left" w:pos="1260"/>
        </w:tabs>
        <w:spacing w:line="720" w:lineRule="auto"/>
        <w:ind w:firstLine="480" w:firstLineChars="200"/>
        <w:jc w:val="left"/>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6.4服务承诺</w:t>
      </w:r>
    </w:p>
    <w:p>
      <w:pPr>
        <w:tabs>
          <w:tab w:val="left" w:pos="1260"/>
        </w:tabs>
        <w:spacing w:line="720" w:lineRule="auto"/>
        <w:ind w:firstLine="480" w:firstLineChars="200"/>
        <w:jc w:val="left"/>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6.5</w:t>
      </w:r>
      <w:r>
        <w:rPr>
          <w:rFonts w:hint="eastAsia" w:ascii="宋体" w:hAnsi="宋体" w:eastAsia="宋体" w:cs="宋体"/>
          <w:bCs/>
          <w:color w:val="auto"/>
          <w:sz w:val="24"/>
          <w:szCs w:val="24"/>
          <w:lang w:val="en-US" w:eastAsia="zh-CN"/>
        </w:rPr>
        <w:t>有必要说明的商务事宜</w:t>
      </w:r>
    </w:p>
    <w:p>
      <w:pPr>
        <w:jc w:val="center"/>
        <w:rPr>
          <w:rFonts w:hint="eastAsia" w:ascii="宋体" w:hAnsi="宋体" w:eastAsia="宋体" w:cs="宋体"/>
          <w:color w:val="auto"/>
          <w:sz w:val="24"/>
          <w:szCs w:val="24"/>
        </w:rPr>
      </w:pPr>
    </w:p>
    <w:p>
      <w:pPr>
        <w:jc w:val="center"/>
        <w:rPr>
          <w:rFonts w:hint="eastAsia" w:ascii="宋体" w:hAnsi="宋体" w:eastAsia="宋体" w:cs="宋体"/>
          <w:color w:val="auto"/>
          <w:sz w:val="24"/>
          <w:szCs w:val="24"/>
        </w:rPr>
      </w:pPr>
    </w:p>
    <w:p>
      <w:pPr>
        <w:jc w:val="center"/>
        <w:rPr>
          <w:rFonts w:hint="eastAsia" w:ascii="宋体" w:hAnsi="宋体" w:eastAsia="宋体" w:cs="宋体"/>
          <w:color w:val="auto"/>
          <w:sz w:val="24"/>
          <w:szCs w:val="24"/>
        </w:rPr>
      </w:pPr>
    </w:p>
    <w:p>
      <w:pPr>
        <w:jc w:val="center"/>
        <w:rPr>
          <w:rFonts w:hint="eastAsia" w:ascii="宋体" w:hAnsi="宋体" w:eastAsia="宋体" w:cs="宋体"/>
          <w:color w:val="auto"/>
          <w:sz w:val="24"/>
          <w:szCs w:val="24"/>
        </w:rPr>
      </w:pPr>
    </w:p>
    <w:p>
      <w:pPr>
        <w:wordWrap w:val="0"/>
        <w:spacing w:line="360" w:lineRule="auto"/>
        <w:ind w:right="456"/>
        <w:rPr>
          <w:rFonts w:hint="eastAsia" w:ascii="宋体" w:hAnsi="宋体" w:eastAsia="宋体" w:cs="宋体"/>
          <w:color w:val="auto"/>
          <w:sz w:val="24"/>
          <w:szCs w:val="24"/>
        </w:rPr>
      </w:pPr>
    </w:p>
    <w:p>
      <w:pPr>
        <w:wordWrap w:val="0"/>
        <w:spacing w:line="360" w:lineRule="auto"/>
        <w:ind w:right="456"/>
        <w:rPr>
          <w:rFonts w:hint="eastAsia" w:ascii="宋体" w:hAnsi="宋体" w:eastAsia="宋体" w:cs="宋体"/>
          <w:color w:val="auto"/>
          <w:sz w:val="24"/>
          <w:szCs w:val="24"/>
        </w:rPr>
      </w:pPr>
    </w:p>
    <w:p>
      <w:pPr>
        <w:wordWrap w:val="0"/>
        <w:spacing w:line="360" w:lineRule="auto"/>
        <w:ind w:right="456"/>
        <w:rPr>
          <w:rFonts w:hint="eastAsia" w:ascii="宋体" w:hAnsi="宋体" w:eastAsia="宋体" w:cs="宋体"/>
          <w:color w:val="auto"/>
          <w:sz w:val="24"/>
          <w:szCs w:val="24"/>
        </w:rPr>
      </w:pPr>
    </w:p>
    <w:p>
      <w:pPr>
        <w:wordWrap w:val="0"/>
        <w:spacing w:line="360" w:lineRule="auto"/>
        <w:ind w:right="456"/>
        <w:rPr>
          <w:rFonts w:hint="eastAsia" w:ascii="宋体" w:hAnsi="宋体" w:eastAsia="宋体" w:cs="宋体"/>
          <w:color w:val="auto"/>
          <w:sz w:val="24"/>
          <w:szCs w:val="24"/>
        </w:rPr>
      </w:pPr>
    </w:p>
    <w:p>
      <w:pPr>
        <w:spacing w:line="360" w:lineRule="atLeast"/>
        <w:rPr>
          <w:rFonts w:hint="eastAsia" w:ascii="宋体" w:hAnsi="宋体" w:eastAsia="宋体" w:cs="宋体"/>
          <w:color w:val="auto"/>
          <w:sz w:val="24"/>
          <w:szCs w:val="24"/>
        </w:rPr>
      </w:pPr>
    </w:p>
    <w:p>
      <w:pPr>
        <w:spacing w:line="360" w:lineRule="atLeast"/>
        <w:jc w:val="center"/>
        <w:rPr>
          <w:rFonts w:hint="eastAsia" w:ascii="宋体" w:hAnsi="宋体" w:eastAsia="宋体" w:cs="宋体"/>
          <w:b/>
          <w:color w:val="auto"/>
          <w:sz w:val="24"/>
          <w:szCs w:val="24"/>
        </w:rPr>
      </w:pPr>
    </w:p>
    <w:p>
      <w:pPr>
        <w:spacing w:line="360" w:lineRule="atLeast"/>
        <w:jc w:val="center"/>
        <w:rPr>
          <w:rFonts w:hint="eastAsia" w:ascii="宋体" w:hAnsi="宋体" w:eastAsia="宋体" w:cs="宋体"/>
          <w:b/>
          <w:color w:val="auto"/>
          <w:sz w:val="24"/>
          <w:szCs w:val="24"/>
        </w:rPr>
      </w:pPr>
    </w:p>
    <w:p>
      <w:pPr>
        <w:spacing w:line="360" w:lineRule="atLeast"/>
        <w:jc w:val="center"/>
        <w:rPr>
          <w:rFonts w:hint="eastAsia" w:ascii="宋体" w:hAnsi="宋体" w:eastAsia="宋体" w:cs="宋体"/>
          <w:b/>
          <w:color w:val="auto"/>
          <w:sz w:val="24"/>
          <w:szCs w:val="24"/>
        </w:rPr>
      </w:pPr>
    </w:p>
    <w:p>
      <w:pPr>
        <w:spacing w:line="360" w:lineRule="atLeast"/>
        <w:jc w:val="center"/>
        <w:rPr>
          <w:rFonts w:hint="eastAsia" w:ascii="宋体" w:hAnsi="宋体" w:eastAsia="宋体" w:cs="宋体"/>
          <w:b/>
          <w:color w:val="auto"/>
          <w:sz w:val="24"/>
          <w:szCs w:val="24"/>
        </w:rPr>
      </w:pPr>
    </w:p>
    <w:p>
      <w:pPr>
        <w:pStyle w:val="13"/>
        <w:rPr>
          <w:rFonts w:hint="eastAsia" w:ascii="宋体" w:hAnsi="宋体" w:eastAsia="宋体" w:cs="宋体"/>
          <w:color w:val="auto"/>
          <w:sz w:val="24"/>
          <w:szCs w:val="24"/>
        </w:rPr>
      </w:pPr>
    </w:p>
    <w:p>
      <w:pPr>
        <w:pStyle w:val="9"/>
        <w:rPr>
          <w:rFonts w:hint="eastAsia" w:ascii="宋体" w:hAnsi="宋体" w:eastAsia="宋体" w:cs="宋体"/>
          <w:b/>
          <w:color w:val="auto"/>
          <w:sz w:val="24"/>
          <w:szCs w:val="24"/>
        </w:rPr>
      </w:pPr>
    </w:p>
    <w:p>
      <w:pPr>
        <w:spacing w:line="360" w:lineRule="atLeast"/>
        <w:jc w:val="center"/>
        <w:rPr>
          <w:rFonts w:hint="eastAsia" w:ascii="宋体" w:hAnsi="宋体" w:eastAsia="宋体" w:cs="宋体"/>
          <w:b/>
          <w:color w:val="auto"/>
          <w:sz w:val="24"/>
          <w:szCs w:val="24"/>
        </w:rPr>
      </w:pPr>
    </w:p>
    <w:p>
      <w:pPr>
        <w:pStyle w:val="4"/>
        <w:bidi w:val="0"/>
        <w:rPr>
          <w:rFonts w:hint="eastAsia" w:eastAsia="宋体"/>
          <w:color w:val="auto"/>
          <w:lang w:eastAsia="zh-CN"/>
        </w:rPr>
      </w:pPr>
      <w:r>
        <w:rPr>
          <w:rFonts w:hint="eastAsia"/>
          <w:color w:val="auto"/>
        </w:rPr>
        <w:t xml:space="preserve">第7部分   </w:t>
      </w:r>
      <w:r>
        <w:rPr>
          <w:rFonts w:hint="eastAsia"/>
          <w:color w:val="auto"/>
          <w:lang w:eastAsia="zh-CN"/>
        </w:rPr>
        <w:t>供应商承诺</w:t>
      </w:r>
    </w:p>
    <w:p>
      <w:pPr>
        <w:pStyle w:val="11"/>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陕西省政府采购供应商拒绝政府采购领域商业贿赂承诺书Ⅰ</w:t>
      </w:r>
    </w:p>
    <w:p>
      <w:pPr>
        <w:rPr>
          <w:rFonts w:hint="eastAsia" w:ascii="宋体" w:hAnsi="宋体" w:eastAsia="宋体" w:cs="宋体"/>
          <w:color w:val="auto"/>
          <w:sz w:val="24"/>
          <w:szCs w:val="24"/>
        </w:rPr>
      </w:pP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 xml:space="preserve"> 为响应党中央、国务院关于治理政府采购领域商业贿赂行为的号召，我公司在此庄严承诺：</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1、在参与政府采购活动中遵纪守法、诚信经营、公平竞标；</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2、不向政府采购人、采购代理机构和政府采购评审专家进行任何形式的商业贿赂以谋取交易机会；</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3、不向政府采购代理机构和采购人提供虚假资质文件或采用虚假应标方式参与政府采购市场竞争并谋取中标；</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4、不采取“围标、陪标”等商业欺诈手段获得政府采购订单；</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5、不采取不正当手段诋毁、排挤其他供应商；</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6、不在提服务时“偷梁换柱、以次充好”损害采购人的合法权益；</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7、不与采购人、采购代理机构政府采购评审专家或其它供应商恶意串通，进行质疑和投诉，维护政府采购市场秩序；</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8、尊重和接受政府采购监督管理部门的监督和政府采购代理机构招标采购要求，承担因违约行为给采购人造成的损失；</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9、不发生其他有悖于政府采购公开、公平、公正和诚信原则的行为。</w:t>
      </w:r>
    </w:p>
    <w:p>
      <w:pPr>
        <w:spacing w:line="360" w:lineRule="auto"/>
        <w:ind w:firstLine="480" w:firstLineChars="200"/>
        <w:rPr>
          <w:rFonts w:hint="eastAsia" w:ascii="宋体" w:hAnsi="宋体" w:eastAsia="宋体" w:cs="宋体"/>
          <w:color w:val="auto"/>
          <w:sz w:val="24"/>
          <w:szCs w:val="24"/>
        </w:rPr>
      </w:pP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承诺单位：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（盖章）</w:t>
      </w:r>
    </w:p>
    <w:p>
      <w:pPr>
        <w:spacing w:line="360" w:lineRule="auto"/>
        <w:ind w:firstLine="360" w:firstLineChars="150"/>
        <w:rPr>
          <w:rFonts w:hint="eastAsia" w:ascii="宋体" w:hAnsi="宋体" w:eastAsia="宋体" w:cs="宋体"/>
          <w:color w:val="auto"/>
          <w:sz w:val="24"/>
          <w:szCs w:val="24"/>
        </w:rPr>
      </w:pP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全权代表：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w:t>
      </w:r>
    </w:p>
    <w:p>
      <w:pPr>
        <w:spacing w:line="360" w:lineRule="auto"/>
        <w:ind w:firstLine="360" w:firstLineChars="150"/>
        <w:rPr>
          <w:rFonts w:hint="eastAsia" w:ascii="宋体" w:hAnsi="宋体" w:eastAsia="宋体" w:cs="宋体"/>
          <w:color w:val="auto"/>
          <w:sz w:val="24"/>
          <w:szCs w:val="24"/>
        </w:rPr>
      </w:pPr>
    </w:p>
    <w:p>
      <w:pPr>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邮编： </w:t>
      </w:r>
      <w:r>
        <w:rPr>
          <w:rFonts w:hint="eastAsia" w:ascii="宋体" w:hAnsi="宋体" w:eastAsia="宋体" w:cs="宋体"/>
          <w:color w:val="auto"/>
          <w:sz w:val="24"/>
          <w:szCs w:val="24"/>
          <w:u w:val="single"/>
        </w:rPr>
        <w:t xml:space="preserve">                  </w:t>
      </w:r>
    </w:p>
    <w:p>
      <w:pPr>
        <w:spacing w:line="360" w:lineRule="auto"/>
        <w:ind w:firstLine="480" w:firstLineChars="200"/>
        <w:rPr>
          <w:rFonts w:hint="eastAsia" w:ascii="宋体" w:hAnsi="宋体" w:eastAsia="宋体" w:cs="宋体"/>
          <w:color w:val="auto"/>
          <w:sz w:val="24"/>
          <w:szCs w:val="24"/>
        </w:rPr>
      </w:pPr>
    </w:p>
    <w:p>
      <w:pPr>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电话：</w:t>
      </w:r>
      <w:r>
        <w:rPr>
          <w:rFonts w:hint="eastAsia" w:ascii="宋体" w:hAnsi="宋体" w:eastAsia="宋体" w:cs="宋体"/>
          <w:color w:val="auto"/>
          <w:sz w:val="24"/>
          <w:szCs w:val="24"/>
          <w:u w:val="single"/>
        </w:rPr>
        <w:t xml:space="preserve">            </w:t>
      </w:r>
    </w:p>
    <w:p>
      <w:pPr>
        <w:spacing w:line="360" w:lineRule="auto"/>
        <w:ind w:firstLine="360" w:firstLineChars="150"/>
        <w:rPr>
          <w:rFonts w:hint="eastAsia" w:ascii="宋体" w:hAnsi="宋体" w:eastAsia="宋体" w:cs="宋体"/>
          <w:color w:val="auto"/>
          <w:sz w:val="24"/>
          <w:szCs w:val="24"/>
        </w:rPr>
      </w:pPr>
    </w:p>
    <w:p>
      <w:pPr>
        <w:wordWrap w:val="0"/>
        <w:spacing w:line="360" w:lineRule="auto"/>
        <w:ind w:right="480" w:firstLine="360" w:firstLineChars="15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p>
      <w:pPr>
        <w:spacing w:after="157" w:afterLines="50" w:line="520" w:lineRule="exact"/>
        <w:jc w:val="center"/>
        <w:rPr>
          <w:rFonts w:hint="eastAsia" w:ascii="宋体" w:hAnsi="宋体" w:eastAsia="宋体" w:cs="宋体"/>
          <w:b/>
          <w:bCs/>
          <w:color w:val="auto"/>
          <w:sz w:val="24"/>
          <w:szCs w:val="24"/>
          <w:u w:val="none"/>
        </w:rPr>
      </w:pPr>
      <w:r>
        <w:rPr>
          <w:rFonts w:hint="eastAsia" w:ascii="宋体" w:hAnsi="宋体" w:eastAsia="宋体" w:cs="宋体"/>
          <w:b/>
          <w:bCs/>
          <w:color w:val="auto"/>
          <w:sz w:val="24"/>
          <w:szCs w:val="24"/>
          <w:u w:val="none"/>
        </w:rPr>
        <w:t>承诺书</w:t>
      </w:r>
      <w:r>
        <w:rPr>
          <w:rFonts w:hint="eastAsia" w:ascii="宋体" w:hAnsi="宋体" w:eastAsia="宋体" w:cs="宋体"/>
          <w:b/>
          <w:color w:val="auto"/>
          <w:sz w:val="24"/>
          <w:szCs w:val="24"/>
        </w:rPr>
        <w:t>Ⅱ</w:t>
      </w:r>
    </w:p>
    <w:tbl>
      <w:tblPr>
        <w:tblStyle w:val="22"/>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000" w:type="dxa"/>
            <w:gridSpan w:val="3"/>
            <w:vAlign w:val="center"/>
          </w:tcPr>
          <w:p>
            <w:pPr>
              <w:spacing w:line="360" w:lineRule="atLeas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致：</w:t>
            </w:r>
            <w:r>
              <w:rPr>
                <w:rFonts w:hint="eastAsia" w:ascii="宋体" w:hAnsi="宋体" w:cs="宋体"/>
                <w:color w:val="auto"/>
                <w:spacing w:val="-6"/>
                <w:sz w:val="24"/>
                <w:szCs w:val="24"/>
                <w:lang w:eastAsia="zh-CN"/>
              </w:rPr>
              <w:t>陕西敬创项目管理有限公司</w:t>
            </w:r>
            <w:r>
              <w:rPr>
                <w:rFonts w:hint="eastAsia" w:ascii="宋体" w:hAnsi="宋体" w:eastAsia="宋体" w:cs="宋体"/>
                <w:color w:val="auto"/>
                <w:spacing w:val="-6"/>
                <w:sz w:val="24"/>
                <w:szCs w:val="24"/>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9000" w:type="dxa"/>
            <w:gridSpan w:val="3"/>
            <w:vAlign w:val="center"/>
          </w:tcPr>
          <w:p>
            <w:pPr>
              <w:spacing w:line="360" w:lineRule="atLeas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作为参加贵单位组织的磋商采购项目的</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，本公司承诺：在参加本项目磋商之前不存在被依法禁止经营行为、财产被接管或冻结的情况，如有隐瞒实情，愿承担一切责任及后果。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240" w:type="dxa"/>
            <w:vAlign w:val="center"/>
          </w:tcPr>
          <w:p>
            <w:pPr>
              <w:spacing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w:t>
            </w:r>
          </w:p>
        </w:tc>
        <w:tc>
          <w:tcPr>
            <w:tcW w:w="3420" w:type="dxa"/>
            <w:vAlign w:val="center"/>
          </w:tcPr>
          <w:p>
            <w:pPr>
              <w:spacing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2340" w:type="dxa"/>
            <w:vAlign w:val="center"/>
          </w:tcPr>
          <w:p>
            <w:pPr>
              <w:spacing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8" w:hRule="atLeast"/>
          <w:jc w:val="center"/>
        </w:trPr>
        <w:tc>
          <w:tcPr>
            <w:tcW w:w="3240" w:type="dxa"/>
            <w:vAlign w:val="center"/>
          </w:tcPr>
          <w:p>
            <w:pPr>
              <w:spacing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（企业公章）</w:t>
            </w:r>
          </w:p>
        </w:tc>
        <w:tc>
          <w:tcPr>
            <w:tcW w:w="3420" w:type="dxa"/>
            <w:vAlign w:val="center"/>
          </w:tcPr>
          <w:p>
            <w:pPr>
              <w:spacing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盖章）</w:t>
            </w:r>
          </w:p>
        </w:tc>
        <w:tc>
          <w:tcPr>
            <w:tcW w:w="2340" w:type="dxa"/>
            <w:vAlign w:val="center"/>
          </w:tcPr>
          <w:p>
            <w:pPr>
              <w:spacing w:line="360" w:lineRule="atLeast"/>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tc>
      </w:tr>
    </w:tbl>
    <w:p>
      <w:pPr>
        <w:spacing w:line="360" w:lineRule="atLeast"/>
        <w:rPr>
          <w:rFonts w:hint="eastAsia" w:ascii="宋体" w:hAnsi="宋体" w:eastAsia="宋体" w:cs="宋体"/>
          <w:b/>
          <w:color w:val="auto"/>
          <w:sz w:val="24"/>
          <w:szCs w:val="24"/>
        </w:rPr>
      </w:pPr>
    </w:p>
    <w:p>
      <w:pPr>
        <w:spacing w:line="360" w:lineRule="atLeast"/>
        <w:ind w:firstLine="3142" w:firstLineChars="1304"/>
        <w:rPr>
          <w:rFonts w:hint="eastAsia" w:ascii="宋体" w:hAnsi="宋体" w:eastAsia="宋体" w:cs="宋体"/>
          <w:b/>
          <w:color w:val="auto"/>
          <w:sz w:val="24"/>
          <w:szCs w:val="24"/>
        </w:rPr>
      </w:pPr>
    </w:p>
    <w:p>
      <w:pPr>
        <w:spacing w:line="360" w:lineRule="atLeast"/>
        <w:jc w:val="center"/>
        <w:rPr>
          <w:rFonts w:hint="eastAsia" w:ascii="宋体" w:hAnsi="宋体" w:eastAsia="宋体" w:cs="宋体"/>
          <w:b/>
          <w:color w:val="auto"/>
          <w:sz w:val="24"/>
          <w:szCs w:val="24"/>
        </w:rPr>
      </w:pPr>
    </w:p>
    <w:p>
      <w:pPr>
        <w:spacing w:line="360" w:lineRule="atLeas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承诺书Ⅲ</w:t>
      </w:r>
    </w:p>
    <w:tbl>
      <w:tblPr>
        <w:tblStyle w:val="22"/>
        <w:tblpPr w:leftFromText="180" w:rightFromText="180" w:vertAnchor="text" w:horzAnchor="page" w:tblpX="1601" w:tblpY="367"/>
        <w:tblOverlap w:val="never"/>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8"/>
        <w:gridCol w:w="3397"/>
        <w:gridCol w:w="2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940" w:type="dxa"/>
            <w:gridSpan w:val="3"/>
            <w:vAlign w:val="center"/>
          </w:tcPr>
          <w:p>
            <w:pPr>
              <w:spacing w:line="360" w:lineRule="atLeas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致：</w:t>
            </w:r>
            <w:r>
              <w:rPr>
                <w:rFonts w:hint="eastAsia" w:ascii="宋体" w:hAnsi="宋体" w:cs="宋体"/>
                <w:color w:val="auto"/>
                <w:spacing w:val="-6"/>
                <w:sz w:val="24"/>
                <w:szCs w:val="24"/>
                <w:lang w:eastAsia="zh-CN"/>
              </w:rPr>
              <w:t>陕西敬创项目管理有限公司</w:t>
            </w:r>
            <w:r>
              <w:rPr>
                <w:rFonts w:hint="eastAsia" w:ascii="宋体" w:hAnsi="宋体" w:eastAsia="宋体" w:cs="宋体"/>
                <w:color w:val="auto"/>
                <w:spacing w:val="-6"/>
                <w:sz w:val="24"/>
                <w:szCs w:val="24"/>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8940" w:type="dxa"/>
            <w:gridSpan w:val="3"/>
            <w:vAlign w:val="center"/>
          </w:tcPr>
          <w:p>
            <w:pPr>
              <w:spacing w:line="360" w:lineRule="atLeas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作为参加贵单位组织的磋商采购项目的供应商，本公司郑重申告并承诺：近三年受到有关行政主管部门的行政处理、不良行为记录为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3218" w:type="dxa"/>
            <w:vAlign w:val="center"/>
          </w:tcPr>
          <w:p>
            <w:pPr>
              <w:spacing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w:t>
            </w:r>
          </w:p>
        </w:tc>
        <w:tc>
          <w:tcPr>
            <w:tcW w:w="3397" w:type="dxa"/>
            <w:vAlign w:val="center"/>
          </w:tcPr>
          <w:p>
            <w:pPr>
              <w:spacing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2325" w:type="dxa"/>
            <w:vAlign w:val="center"/>
          </w:tcPr>
          <w:p>
            <w:pPr>
              <w:spacing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trPr>
        <w:tc>
          <w:tcPr>
            <w:tcW w:w="3218" w:type="dxa"/>
            <w:vAlign w:val="center"/>
          </w:tcPr>
          <w:p>
            <w:pPr>
              <w:spacing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（企业公章）</w:t>
            </w:r>
          </w:p>
        </w:tc>
        <w:tc>
          <w:tcPr>
            <w:tcW w:w="3397" w:type="dxa"/>
            <w:vAlign w:val="center"/>
          </w:tcPr>
          <w:p>
            <w:pPr>
              <w:spacing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盖章）</w:t>
            </w:r>
          </w:p>
        </w:tc>
        <w:tc>
          <w:tcPr>
            <w:tcW w:w="2325" w:type="dxa"/>
            <w:vAlign w:val="center"/>
          </w:tcPr>
          <w:p>
            <w:pPr>
              <w:spacing w:line="360" w:lineRule="atLeast"/>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tc>
      </w:tr>
    </w:tbl>
    <w:p>
      <w:pPr>
        <w:spacing w:line="360" w:lineRule="atLeast"/>
        <w:jc w:val="center"/>
        <w:rPr>
          <w:rFonts w:hint="eastAsia" w:ascii="宋体" w:hAnsi="宋体" w:eastAsia="宋体" w:cs="宋体"/>
          <w:b/>
          <w:color w:val="auto"/>
          <w:sz w:val="24"/>
          <w:szCs w:val="24"/>
        </w:rPr>
      </w:pPr>
    </w:p>
    <w:p>
      <w:pPr>
        <w:spacing w:line="360" w:lineRule="atLeast"/>
        <w:jc w:val="both"/>
        <w:rPr>
          <w:rFonts w:hint="eastAsia" w:ascii="宋体" w:hAnsi="宋体" w:eastAsia="宋体" w:cs="宋体"/>
          <w:b/>
          <w:color w:val="auto"/>
          <w:sz w:val="24"/>
          <w:szCs w:val="24"/>
        </w:rPr>
      </w:pPr>
    </w:p>
    <w:p>
      <w:pPr>
        <w:spacing w:line="360" w:lineRule="atLeas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承诺书Ⅳ</w:t>
      </w:r>
    </w:p>
    <w:p>
      <w:pPr>
        <w:spacing w:line="360" w:lineRule="atLeast"/>
        <w:rPr>
          <w:rFonts w:hint="eastAsia" w:ascii="宋体" w:hAnsi="宋体" w:eastAsia="宋体" w:cs="宋体"/>
          <w:b/>
          <w:color w:val="auto"/>
          <w:sz w:val="24"/>
          <w:szCs w:val="24"/>
        </w:rPr>
      </w:pPr>
    </w:p>
    <w:tbl>
      <w:tblPr>
        <w:tblStyle w:val="22"/>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致：</w:t>
            </w:r>
            <w:r>
              <w:rPr>
                <w:rFonts w:hint="eastAsia" w:ascii="宋体" w:hAnsi="宋体" w:cs="宋体"/>
                <w:color w:val="auto"/>
                <w:spacing w:val="-6"/>
                <w:sz w:val="24"/>
                <w:szCs w:val="24"/>
                <w:lang w:eastAsia="zh-CN"/>
              </w:rPr>
              <w:t>陕西敬创项目管理有限公司</w:t>
            </w:r>
            <w:r>
              <w:rPr>
                <w:rFonts w:hint="eastAsia" w:ascii="宋体" w:hAnsi="宋体" w:eastAsia="宋体" w:cs="宋体"/>
                <w:color w:val="auto"/>
                <w:spacing w:val="-6"/>
                <w:sz w:val="24"/>
                <w:szCs w:val="24"/>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360" w:lineRule="atLeas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作为参加贵单位组织的磋商</w:t>
            </w:r>
            <w:r>
              <w:rPr>
                <w:rFonts w:hint="eastAsia" w:ascii="宋体" w:hAnsi="宋体" w:eastAsia="宋体" w:cs="宋体"/>
                <w:color w:val="auto"/>
                <w:sz w:val="24"/>
                <w:szCs w:val="24"/>
                <w:lang w:eastAsia="zh-CN"/>
              </w:rPr>
              <w:t>工程</w:t>
            </w:r>
            <w:r>
              <w:rPr>
                <w:rFonts w:hint="eastAsia" w:ascii="宋体" w:hAnsi="宋体" w:eastAsia="宋体" w:cs="宋体"/>
                <w:color w:val="auto"/>
                <w:sz w:val="24"/>
                <w:szCs w:val="24"/>
              </w:rPr>
              <w:t>项目的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，本公司郑重申告：近三年因</w:t>
            </w:r>
            <w:r>
              <w:rPr>
                <w:rFonts w:hint="eastAsia" w:ascii="宋体" w:hAnsi="宋体" w:eastAsia="宋体" w:cs="宋体"/>
                <w:color w:val="auto"/>
                <w:sz w:val="24"/>
                <w:szCs w:val="24"/>
                <w:lang w:eastAsia="zh-CN"/>
              </w:rPr>
              <w:t>工程施工、质量、安全等问题</w:t>
            </w:r>
            <w:r>
              <w:rPr>
                <w:rFonts w:hint="eastAsia" w:ascii="宋体" w:hAnsi="宋体" w:eastAsia="宋体" w:cs="宋体"/>
                <w:color w:val="auto"/>
                <w:sz w:val="24"/>
                <w:szCs w:val="24"/>
              </w:rPr>
              <w:t>的不法行为记录为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次（没有填零），如有隐瞒实情，愿承担一切责任及后果。</w:t>
            </w:r>
          </w:p>
          <w:p>
            <w:pPr>
              <w:spacing w:line="360" w:lineRule="atLeas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本公司承诺：</w:t>
            </w:r>
            <w:r>
              <w:rPr>
                <w:rFonts w:hint="eastAsia" w:ascii="宋体" w:hAnsi="宋体" w:eastAsia="宋体" w:cs="宋体"/>
                <w:color w:val="auto"/>
                <w:sz w:val="24"/>
                <w:szCs w:val="24"/>
                <w:lang w:eastAsia="zh-CN"/>
              </w:rPr>
              <w:t>本工程的施工质量及安全措施完善</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w:t>
            </w:r>
          </w:p>
        </w:tc>
        <w:tc>
          <w:tcPr>
            <w:tcW w:w="3420" w:type="dxa"/>
            <w:vAlign w:val="center"/>
          </w:tcPr>
          <w:p>
            <w:pPr>
              <w:spacing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2340" w:type="dxa"/>
            <w:vAlign w:val="center"/>
          </w:tcPr>
          <w:p>
            <w:pPr>
              <w:spacing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（企业公章）</w:t>
            </w:r>
          </w:p>
        </w:tc>
        <w:tc>
          <w:tcPr>
            <w:tcW w:w="3420" w:type="dxa"/>
            <w:vAlign w:val="center"/>
          </w:tcPr>
          <w:p>
            <w:pPr>
              <w:spacing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盖章）</w:t>
            </w:r>
          </w:p>
        </w:tc>
        <w:tc>
          <w:tcPr>
            <w:tcW w:w="2340" w:type="dxa"/>
            <w:vAlign w:val="center"/>
          </w:tcPr>
          <w:p>
            <w:pPr>
              <w:spacing w:line="360" w:lineRule="atLeast"/>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tc>
      </w:tr>
    </w:tbl>
    <w:p>
      <w:pPr>
        <w:spacing w:line="360" w:lineRule="atLeast"/>
        <w:jc w:val="center"/>
        <w:rPr>
          <w:rFonts w:hint="eastAsia" w:ascii="宋体" w:hAnsi="宋体" w:eastAsia="宋体" w:cs="宋体"/>
          <w:b/>
          <w:color w:val="auto"/>
          <w:sz w:val="24"/>
          <w:szCs w:val="24"/>
        </w:rPr>
      </w:pPr>
    </w:p>
    <w:p>
      <w:pPr>
        <w:spacing w:line="360" w:lineRule="atLeast"/>
        <w:jc w:val="center"/>
        <w:rPr>
          <w:rFonts w:hint="eastAsia" w:ascii="宋体" w:hAnsi="宋体" w:eastAsia="宋体" w:cs="宋体"/>
          <w:b/>
          <w:color w:val="auto"/>
          <w:sz w:val="24"/>
          <w:szCs w:val="24"/>
        </w:rPr>
      </w:pPr>
    </w:p>
    <w:p>
      <w:pPr>
        <w:spacing w:line="360" w:lineRule="atLeast"/>
        <w:jc w:val="center"/>
        <w:rPr>
          <w:rFonts w:hint="eastAsia" w:ascii="宋体" w:hAnsi="宋体" w:eastAsia="宋体" w:cs="宋体"/>
          <w:b/>
          <w:color w:val="auto"/>
          <w:sz w:val="24"/>
          <w:szCs w:val="24"/>
        </w:rPr>
      </w:pPr>
    </w:p>
    <w:p>
      <w:pPr>
        <w:spacing w:line="360" w:lineRule="atLeas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承诺书V</w:t>
      </w:r>
    </w:p>
    <w:p>
      <w:pPr>
        <w:spacing w:line="360" w:lineRule="auto"/>
        <w:ind w:right="480"/>
        <w:rPr>
          <w:rFonts w:hint="eastAsia" w:ascii="宋体" w:hAnsi="宋体" w:eastAsia="宋体" w:cs="宋体"/>
          <w:color w:val="auto"/>
          <w:sz w:val="24"/>
          <w:szCs w:val="24"/>
        </w:rPr>
      </w:pPr>
    </w:p>
    <w:tbl>
      <w:tblPr>
        <w:tblStyle w:val="22"/>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致：</w:t>
            </w:r>
            <w:r>
              <w:rPr>
                <w:rFonts w:hint="eastAsia" w:ascii="宋体" w:hAnsi="宋体" w:cs="宋体"/>
                <w:color w:val="auto"/>
                <w:spacing w:val="-6"/>
                <w:sz w:val="24"/>
                <w:szCs w:val="24"/>
                <w:lang w:eastAsia="zh-CN"/>
              </w:rPr>
              <w:t>陕西敬创项目管理有限公司</w:t>
            </w:r>
            <w:r>
              <w:rPr>
                <w:rFonts w:hint="eastAsia" w:ascii="宋体" w:hAnsi="宋体" w:eastAsia="宋体" w:cs="宋体"/>
                <w:color w:val="auto"/>
                <w:spacing w:val="-6"/>
                <w:sz w:val="24"/>
                <w:szCs w:val="24"/>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360" w:lineRule="atLeas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作为参加贵单位组织的磋商采购项目的</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，本公司承诺：参加本次磋商提交的所有资质证明文件及业绩证明文件是真实的、有效的，如有隐瞒实情，愿承担一切责任及后果。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供应商</w:t>
            </w:r>
          </w:p>
        </w:tc>
        <w:tc>
          <w:tcPr>
            <w:tcW w:w="3420" w:type="dxa"/>
            <w:vAlign w:val="center"/>
          </w:tcPr>
          <w:p>
            <w:pPr>
              <w:spacing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2340" w:type="dxa"/>
            <w:vAlign w:val="center"/>
          </w:tcPr>
          <w:p>
            <w:pPr>
              <w:spacing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（企业公章）</w:t>
            </w:r>
          </w:p>
        </w:tc>
        <w:tc>
          <w:tcPr>
            <w:tcW w:w="3420" w:type="dxa"/>
            <w:vAlign w:val="center"/>
          </w:tcPr>
          <w:p>
            <w:pPr>
              <w:spacing w:line="36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盖章）</w:t>
            </w:r>
          </w:p>
        </w:tc>
        <w:tc>
          <w:tcPr>
            <w:tcW w:w="2340" w:type="dxa"/>
            <w:vAlign w:val="center"/>
          </w:tcPr>
          <w:p>
            <w:pPr>
              <w:spacing w:line="360" w:lineRule="atLeast"/>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tc>
      </w:tr>
    </w:tbl>
    <w:p>
      <w:pPr>
        <w:widowControl/>
        <w:shd w:val="clear" w:color="auto" w:fill="FFFFFF"/>
        <w:spacing w:before="156" w:beforeLines="50" w:after="156" w:afterLines="50" w:line="360" w:lineRule="auto"/>
        <w:jc w:val="both"/>
        <w:textAlignment w:val="baseline"/>
        <w:rPr>
          <w:rFonts w:hint="eastAsia" w:ascii="宋体" w:hAnsi="宋体" w:eastAsia="宋体" w:cs="宋体"/>
          <w:b/>
          <w:color w:val="auto"/>
          <w:kern w:val="0"/>
          <w:sz w:val="24"/>
          <w:szCs w:val="24"/>
        </w:rPr>
      </w:pPr>
    </w:p>
    <w:p>
      <w:pPr>
        <w:pStyle w:val="9"/>
        <w:jc w:val="center"/>
        <w:rPr>
          <w:rFonts w:hint="eastAsia" w:cs="宋体" w:asciiTheme="majorEastAsia" w:hAnsiTheme="majorEastAsia" w:eastAsiaTheme="majorEastAsia"/>
          <w:b/>
          <w:color w:val="auto"/>
          <w:spacing w:val="4"/>
          <w:sz w:val="32"/>
          <w:szCs w:val="32"/>
        </w:rPr>
        <w:sectPr>
          <w:pgSz w:w="11905" w:h="16837"/>
          <w:pgMar w:top="1712" w:right="1418" w:bottom="1712" w:left="1418" w:header="851" w:footer="992" w:gutter="0"/>
          <w:pgNumType w:fmt="decimal"/>
          <w:cols w:space="720" w:num="1"/>
          <w:docGrid w:linePitch="312" w:charSpace="0"/>
        </w:sectPr>
      </w:pPr>
    </w:p>
    <w:p>
      <w:pPr>
        <w:pStyle w:val="9"/>
        <w:rPr>
          <w:rFonts w:cs="宋体" w:asciiTheme="majorEastAsia" w:hAnsiTheme="majorEastAsia" w:eastAsiaTheme="majorEastAsia"/>
          <w:b/>
          <w:color w:val="auto"/>
          <w:spacing w:val="4"/>
          <w:sz w:val="28"/>
          <w:szCs w:val="28"/>
        </w:rPr>
      </w:pPr>
      <w:bookmarkStart w:id="13" w:name="_Toc14910_WPSOffice_Level1"/>
      <w:bookmarkStart w:id="14" w:name="_Toc8575_WPSOffice_Level1"/>
      <w:r>
        <w:rPr>
          <w:rFonts w:hint="eastAsia" w:cs="宋体" w:asciiTheme="majorEastAsia" w:hAnsiTheme="majorEastAsia" w:eastAsiaTheme="majorEastAsia"/>
          <w:b/>
          <w:color w:val="auto"/>
          <w:spacing w:val="4"/>
          <w:sz w:val="28"/>
          <w:szCs w:val="28"/>
        </w:rPr>
        <w:t>附件：</w:t>
      </w:r>
      <w:bookmarkEnd w:id="13"/>
      <w:bookmarkEnd w:id="14"/>
    </w:p>
    <w:p>
      <w:pPr>
        <w:pStyle w:val="72"/>
        <w:widowControl/>
        <w:shd w:val="clear" w:color="auto" w:fill="FFFFFF"/>
        <w:spacing w:beforeLines="50" w:afterLines="50" w:line="360" w:lineRule="auto"/>
        <w:jc w:val="center"/>
        <w:textAlignment w:val="baseline"/>
        <w:rPr>
          <w:rFonts w:hint="eastAsia" w:ascii="宋体" w:hAnsi="宋体" w:eastAsia="宋体" w:cs="仿宋"/>
          <w:b/>
          <w:bCs/>
          <w:color w:val="auto"/>
          <w:kern w:val="0"/>
          <w:sz w:val="28"/>
          <w:szCs w:val="28"/>
        </w:rPr>
      </w:pPr>
      <w:r>
        <w:rPr>
          <w:rFonts w:hint="eastAsia" w:ascii="宋体" w:hAnsi="宋体" w:eastAsia="宋体" w:cs="仿宋"/>
          <w:b/>
          <w:bCs/>
          <w:color w:val="auto"/>
          <w:kern w:val="0"/>
          <w:sz w:val="28"/>
          <w:szCs w:val="28"/>
          <w:lang w:val="en-US" w:eastAsia="zh-CN"/>
        </w:rPr>
        <w:t>中小企业声明函（工程、服务）</w:t>
      </w:r>
    </w:p>
    <w:p>
      <w:pPr>
        <w:keepNext w:val="0"/>
        <w:keepLines w:val="0"/>
        <w:pageBreakBefore w:val="0"/>
        <w:widowControl/>
        <w:suppressLineNumbers w:val="0"/>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本公司（联合体）郑重声明，根据《政府采购促进中小企业发展管理办法》（财库﹝2020﹞46 号）的规定，本公司（联合体）参加</w:t>
      </w:r>
      <w:r>
        <w:rPr>
          <w:rFonts w:hint="eastAsia" w:ascii="宋体" w:hAnsi="宋体" w:eastAsia="宋体" w:cs="宋体"/>
          <w:i w:val="0"/>
          <w:iCs w:val="0"/>
          <w:color w:val="auto"/>
          <w:kern w:val="0"/>
          <w:sz w:val="24"/>
          <w:szCs w:val="24"/>
          <w:u w:val="single"/>
          <w:lang w:val="en-US" w:eastAsia="zh-CN" w:bidi="ar"/>
        </w:rPr>
        <w:t>（单位名称）</w:t>
      </w:r>
      <w:r>
        <w:rPr>
          <w:rFonts w:hint="eastAsia" w:ascii="宋体" w:hAnsi="宋体" w:eastAsia="宋体" w:cs="宋体"/>
          <w:i w:val="0"/>
          <w:iCs w:val="0"/>
          <w:color w:val="auto"/>
          <w:kern w:val="0"/>
          <w:sz w:val="24"/>
          <w:szCs w:val="24"/>
          <w:lang w:val="en-US" w:eastAsia="zh-CN" w:bidi="ar"/>
        </w:rPr>
        <w:t>的</w:t>
      </w:r>
      <w:r>
        <w:rPr>
          <w:rFonts w:hint="eastAsia" w:ascii="宋体" w:hAnsi="宋体" w:eastAsia="宋体" w:cs="宋体"/>
          <w:i w:val="0"/>
          <w:iCs w:val="0"/>
          <w:color w:val="auto"/>
          <w:kern w:val="0"/>
          <w:sz w:val="24"/>
          <w:szCs w:val="24"/>
          <w:u w:val="single"/>
          <w:lang w:val="en-US" w:eastAsia="zh-CN" w:bidi="ar"/>
        </w:rPr>
        <w:t>（项目名称）</w:t>
      </w:r>
      <w:r>
        <w:rPr>
          <w:rFonts w:hint="eastAsia" w:ascii="宋体" w:hAnsi="宋体" w:eastAsia="宋体" w:cs="宋体"/>
          <w:i w:val="0"/>
          <w:iCs w:val="0"/>
          <w:color w:val="auto"/>
          <w:kern w:val="0"/>
          <w:sz w:val="24"/>
          <w:szCs w:val="24"/>
          <w:lang w:val="en-US" w:eastAsia="zh-CN" w:bidi="ar"/>
        </w:rPr>
        <w:t>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suppressLineNumbers w:val="0"/>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 xml:space="preserve">1. </w:t>
      </w:r>
      <w:r>
        <w:rPr>
          <w:rFonts w:hint="eastAsia" w:ascii="宋体" w:hAnsi="宋体" w:eastAsia="宋体" w:cs="宋体"/>
          <w:i w:val="0"/>
          <w:iCs w:val="0"/>
          <w:color w:val="auto"/>
          <w:kern w:val="0"/>
          <w:sz w:val="24"/>
          <w:szCs w:val="24"/>
          <w:u w:val="single"/>
          <w:lang w:val="en-US" w:eastAsia="zh-CN" w:bidi="ar"/>
        </w:rPr>
        <w:t>（标的名称）</w:t>
      </w:r>
      <w:r>
        <w:rPr>
          <w:rFonts w:hint="eastAsia" w:ascii="宋体" w:hAnsi="宋体" w:eastAsia="宋体" w:cs="宋体"/>
          <w:i w:val="0"/>
          <w:iCs w:val="0"/>
          <w:color w:val="auto"/>
          <w:kern w:val="0"/>
          <w:sz w:val="24"/>
          <w:szCs w:val="24"/>
          <w:lang w:val="en-US" w:eastAsia="zh-CN" w:bidi="ar"/>
        </w:rPr>
        <w:t xml:space="preserve"> ，属于（</w:t>
      </w:r>
      <w:r>
        <w:rPr>
          <w:rFonts w:hint="eastAsia" w:ascii="宋体" w:hAnsi="宋体" w:eastAsia="宋体" w:cs="宋体"/>
          <w:i w:val="0"/>
          <w:iCs w:val="0"/>
          <w:color w:val="auto"/>
          <w:kern w:val="0"/>
          <w:sz w:val="24"/>
          <w:szCs w:val="24"/>
          <w:u w:val="single"/>
          <w:lang w:val="en-US" w:eastAsia="zh-CN" w:bidi="ar"/>
        </w:rPr>
        <w:t>采购文件中明确的所属行业）</w:t>
      </w:r>
      <w:r>
        <w:rPr>
          <w:rFonts w:hint="eastAsia" w:ascii="宋体" w:hAnsi="宋体" w:eastAsia="宋体" w:cs="宋体"/>
          <w:i w:val="0"/>
          <w:iCs w:val="0"/>
          <w:color w:val="auto"/>
          <w:kern w:val="0"/>
          <w:sz w:val="24"/>
          <w:szCs w:val="24"/>
          <w:lang w:val="en-US" w:eastAsia="zh-CN" w:bidi="ar"/>
        </w:rPr>
        <w:t>；承建（承接）企业为（</w:t>
      </w:r>
      <w:r>
        <w:rPr>
          <w:rFonts w:hint="eastAsia" w:ascii="宋体" w:hAnsi="宋体" w:eastAsia="宋体" w:cs="宋体"/>
          <w:i w:val="0"/>
          <w:iCs w:val="0"/>
          <w:color w:val="auto"/>
          <w:kern w:val="0"/>
          <w:sz w:val="24"/>
          <w:szCs w:val="24"/>
          <w:u w:val="single"/>
          <w:lang w:val="en-US" w:eastAsia="zh-CN" w:bidi="ar"/>
        </w:rPr>
        <w:t>企业名称）</w:t>
      </w:r>
      <w:r>
        <w:rPr>
          <w:rFonts w:hint="eastAsia" w:ascii="宋体" w:hAnsi="宋体" w:eastAsia="宋体" w:cs="宋体"/>
          <w:i w:val="0"/>
          <w:iCs w:val="0"/>
          <w:color w:val="auto"/>
          <w:kern w:val="0"/>
          <w:sz w:val="24"/>
          <w:szCs w:val="24"/>
          <w:lang w:val="en-US" w:eastAsia="zh-CN" w:bidi="ar"/>
        </w:rPr>
        <w:t>，从业人员</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人，营业收入为</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万元，资产总额为</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万元，属于（</w:t>
      </w:r>
      <w:r>
        <w:rPr>
          <w:rFonts w:hint="eastAsia" w:ascii="宋体" w:hAnsi="宋体" w:eastAsia="宋体" w:cs="宋体"/>
          <w:i w:val="0"/>
          <w:iCs w:val="0"/>
          <w:color w:val="auto"/>
          <w:kern w:val="0"/>
          <w:sz w:val="24"/>
          <w:szCs w:val="24"/>
          <w:u w:val="single"/>
          <w:lang w:val="en-US" w:eastAsia="zh-CN" w:bidi="ar"/>
        </w:rPr>
        <w:t>中型企业、 小型企业、微型企业）</w:t>
      </w:r>
      <w:r>
        <w:rPr>
          <w:rFonts w:hint="eastAsia" w:ascii="宋体" w:hAnsi="宋体" w:eastAsia="宋体" w:cs="宋体"/>
          <w:i w:val="0"/>
          <w:iCs w:val="0"/>
          <w:color w:val="auto"/>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i w:val="0"/>
          <w:iCs w:val="0"/>
          <w:color w:val="auto"/>
          <w:kern w:val="0"/>
          <w:sz w:val="24"/>
          <w:szCs w:val="24"/>
          <w:lang w:val="en-US" w:eastAsia="zh-CN" w:bidi="ar"/>
        </w:rPr>
      </w:pPr>
      <w:r>
        <w:rPr>
          <w:rFonts w:hint="eastAsia" w:ascii="宋体" w:hAnsi="宋体" w:eastAsia="宋体" w:cs="宋体"/>
          <w:i w:val="0"/>
          <w:iCs w:val="0"/>
          <w:color w:val="auto"/>
          <w:kern w:val="0"/>
          <w:sz w:val="24"/>
          <w:szCs w:val="24"/>
          <w:lang w:val="en-US" w:eastAsia="zh-CN" w:bidi="ar"/>
        </w:rPr>
        <w:t xml:space="preserve">2. </w:t>
      </w:r>
      <w:r>
        <w:rPr>
          <w:rFonts w:hint="eastAsia" w:ascii="宋体" w:hAnsi="宋体" w:eastAsia="宋体" w:cs="宋体"/>
          <w:i w:val="0"/>
          <w:iCs w:val="0"/>
          <w:color w:val="auto"/>
          <w:kern w:val="0"/>
          <w:sz w:val="24"/>
          <w:szCs w:val="24"/>
          <w:u w:val="single"/>
          <w:lang w:val="en-US" w:eastAsia="zh-CN" w:bidi="ar"/>
        </w:rPr>
        <w:t>（标的名称）</w:t>
      </w:r>
      <w:r>
        <w:rPr>
          <w:rFonts w:hint="eastAsia" w:ascii="宋体" w:hAnsi="宋体" w:eastAsia="宋体" w:cs="宋体"/>
          <w:i w:val="0"/>
          <w:iCs w:val="0"/>
          <w:color w:val="auto"/>
          <w:kern w:val="0"/>
          <w:sz w:val="24"/>
          <w:szCs w:val="24"/>
          <w:lang w:val="en-US" w:eastAsia="zh-CN" w:bidi="ar"/>
        </w:rPr>
        <w:t xml:space="preserve"> ，属于（</w:t>
      </w:r>
      <w:r>
        <w:rPr>
          <w:rFonts w:hint="eastAsia" w:ascii="宋体" w:hAnsi="宋体" w:eastAsia="宋体" w:cs="宋体"/>
          <w:i w:val="0"/>
          <w:iCs w:val="0"/>
          <w:color w:val="auto"/>
          <w:kern w:val="0"/>
          <w:sz w:val="24"/>
          <w:szCs w:val="24"/>
          <w:u w:val="single"/>
          <w:lang w:val="en-US" w:eastAsia="zh-CN" w:bidi="ar"/>
        </w:rPr>
        <w:t>采购文件中明确的所属行业）</w:t>
      </w:r>
      <w:r>
        <w:rPr>
          <w:rFonts w:hint="eastAsia" w:ascii="宋体" w:hAnsi="宋体" w:eastAsia="宋体" w:cs="宋体"/>
          <w:i w:val="0"/>
          <w:iCs w:val="0"/>
          <w:color w:val="auto"/>
          <w:kern w:val="0"/>
          <w:sz w:val="24"/>
          <w:szCs w:val="24"/>
          <w:lang w:val="en-US" w:eastAsia="zh-CN" w:bidi="ar"/>
        </w:rPr>
        <w:t>；承建（承接）企业为（</w:t>
      </w:r>
      <w:r>
        <w:rPr>
          <w:rFonts w:hint="eastAsia" w:ascii="宋体" w:hAnsi="宋体" w:eastAsia="宋体" w:cs="宋体"/>
          <w:i w:val="0"/>
          <w:iCs w:val="0"/>
          <w:color w:val="auto"/>
          <w:kern w:val="0"/>
          <w:sz w:val="24"/>
          <w:szCs w:val="24"/>
          <w:u w:val="single"/>
          <w:lang w:val="en-US" w:eastAsia="zh-CN" w:bidi="ar"/>
        </w:rPr>
        <w:t>企业名称）</w:t>
      </w:r>
      <w:r>
        <w:rPr>
          <w:rFonts w:hint="eastAsia" w:ascii="宋体" w:hAnsi="宋体" w:eastAsia="宋体" w:cs="宋体"/>
          <w:i w:val="0"/>
          <w:iCs w:val="0"/>
          <w:color w:val="auto"/>
          <w:kern w:val="0"/>
          <w:sz w:val="24"/>
          <w:szCs w:val="24"/>
          <w:lang w:val="en-US" w:eastAsia="zh-CN" w:bidi="ar"/>
        </w:rPr>
        <w:t>，从业人员</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人，营业收入为</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万元，资产总额为</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万元，属于（</w:t>
      </w:r>
      <w:r>
        <w:rPr>
          <w:rFonts w:hint="eastAsia" w:ascii="宋体" w:hAnsi="宋体" w:eastAsia="宋体" w:cs="宋体"/>
          <w:i w:val="0"/>
          <w:iCs w:val="0"/>
          <w:color w:val="auto"/>
          <w:kern w:val="0"/>
          <w:sz w:val="24"/>
          <w:szCs w:val="24"/>
          <w:u w:val="single"/>
          <w:lang w:val="en-US" w:eastAsia="zh-CN" w:bidi="ar"/>
        </w:rPr>
        <w:t>中型企业、 小型企业、微型企业）</w:t>
      </w:r>
      <w:r>
        <w:rPr>
          <w:rFonts w:hint="eastAsia" w:ascii="宋体" w:hAnsi="宋体" w:eastAsia="宋体" w:cs="宋体"/>
          <w:i w:val="0"/>
          <w:iCs w:val="0"/>
          <w:color w:val="auto"/>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60" w:lineRule="atLeast"/>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以上企业，不属于大企业的分支机构，不存在控股股东为大企业的情形，也不存在与大企业的负责人为同一人的情形。</w:t>
      </w:r>
    </w:p>
    <w:p>
      <w:pPr>
        <w:keepNext w:val="0"/>
        <w:keepLines w:val="0"/>
        <w:pageBreakBefore w:val="0"/>
        <w:widowControl/>
        <w:suppressLineNumbers w:val="0"/>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i w:val="0"/>
          <w:iCs w:val="0"/>
          <w:color w:val="auto"/>
          <w:kern w:val="0"/>
          <w:sz w:val="24"/>
          <w:szCs w:val="24"/>
          <w:lang w:val="en-US" w:eastAsia="zh-CN" w:bidi="ar"/>
        </w:rPr>
      </w:pPr>
      <w:r>
        <w:rPr>
          <w:rFonts w:hint="eastAsia" w:ascii="宋体" w:hAnsi="宋体" w:eastAsia="宋体" w:cs="宋体"/>
          <w:i w:val="0"/>
          <w:iCs w:val="0"/>
          <w:color w:val="auto"/>
          <w:kern w:val="0"/>
          <w:sz w:val="24"/>
          <w:szCs w:val="24"/>
          <w:lang w:val="en-US" w:eastAsia="zh-CN" w:bidi="ar"/>
        </w:rPr>
        <w:t xml:space="preserve">本企业对上述声明内容的真实性负责。如有虚假，将依法承担相应责任。 </w:t>
      </w:r>
    </w:p>
    <w:p>
      <w:pPr>
        <w:keepNext w:val="0"/>
        <w:keepLines w:val="0"/>
        <w:pageBreakBefore w:val="0"/>
        <w:widowControl/>
        <w:suppressLineNumbers w:val="0"/>
        <w:kinsoku/>
        <w:wordWrap/>
        <w:overflowPunct/>
        <w:topLinePunct w:val="0"/>
        <w:autoSpaceDE/>
        <w:autoSpaceDN/>
        <w:bidi w:val="0"/>
        <w:adjustRightInd/>
        <w:snapToGrid/>
        <w:spacing w:line="460" w:lineRule="atLeast"/>
        <w:ind w:left="3816" w:leftChars="0" w:firstLine="424" w:firstLineChars="0"/>
        <w:jc w:val="both"/>
        <w:textAlignment w:val="auto"/>
        <w:rPr>
          <w:rFonts w:hint="eastAsia" w:ascii="宋体" w:hAnsi="宋体" w:eastAsia="宋体" w:cs="宋体"/>
          <w:i w:val="0"/>
          <w:iCs w:val="0"/>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60" w:lineRule="atLeast"/>
        <w:ind w:left="3816" w:leftChars="0" w:firstLine="424" w:firstLineChars="0"/>
        <w:jc w:val="both"/>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 xml:space="preserve">企业名称（盖章）： </w:t>
      </w:r>
    </w:p>
    <w:p>
      <w:pPr>
        <w:keepNext w:val="0"/>
        <w:keepLines w:val="0"/>
        <w:pageBreakBefore w:val="0"/>
        <w:widowControl/>
        <w:suppressLineNumbers w:val="0"/>
        <w:kinsoku/>
        <w:wordWrap/>
        <w:overflowPunct/>
        <w:topLinePunct w:val="0"/>
        <w:autoSpaceDE/>
        <w:autoSpaceDN/>
        <w:bidi w:val="0"/>
        <w:adjustRightInd/>
        <w:snapToGrid/>
        <w:spacing w:line="460" w:lineRule="atLeast"/>
        <w:ind w:left="3816" w:leftChars="0" w:firstLine="424" w:firstLineChars="0"/>
        <w:jc w:val="both"/>
        <w:textAlignment w:val="auto"/>
        <w:rPr>
          <w:rFonts w:hint="eastAsia" w:ascii="宋体" w:hAnsi="宋体" w:eastAsia="宋体" w:cs="宋体"/>
          <w:i w:val="0"/>
          <w:iCs w:val="0"/>
          <w:color w:val="auto"/>
          <w:kern w:val="0"/>
          <w:sz w:val="24"/>
          <w:szCs w:val="24"/>
          <w:lang w:val="en-US" w:eastAsia="zh-CN" w:bidi="ar"/>
        </w:rPr>
      </w:pPr>
      <w:r>
        <w:rPr>
          <w:rFonts w:hint="eastAsia" w:ascii="宋体" w:hAnsi="宋体" w:eastAsia="宋体" w:cs="宋体"/>
          <w:i w:val="0"/>
          <w:iCs w:val="0"/>
          <w:color w:val="auto"/>
          <w:kern w:val="0"/>
          <w:sz w:val="24"/>
          <w:szCs w:val="24"/>
          <w:lang w:val="en-US" w:eastAsia="zh-CN" w:bidi="ar"/>
        </w:rPr>
        <w:t>日 期：</w:t>
      </w:r>
    </w:p>
    <w:p>
      <w:pPr>
        <w:pStyle w:val="3"/>
        <w:rPr>
          <w:rFonts w:hint="eastAsia"/>
          <w:color w:val="auto"/>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注：1.从业人员、营业收入、资产总额填报上一年度数据，无上一年度数据的新成立企业可不填报。</w:t>
      </w:r>
    </w:p>
    <w:p>
      <w:pPr>
        <w:keepNext w:val="0"/>
        <w:keepLines w:val="0"/>
        <w:pageBreakBefore w:val="0"/>
        <w:widowControl/>
        <w:suppressLineNumbers w:val="0"/>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 号）相关规定。</w:t>
      </w:r>
    </w:p>
    <w:p>
      <w:pPr>
        <w:pStyle w:val="72"/>
        <w:widowControl/>
        <w:numPr>
          <w:ilvl w:val="0"/>
          <w:numId w:val="0"/>
        </w:numPr>
        <w:shd w:val="clear" w:color="auto" w:fill="FFFFFF"/>
        <w:spacing w:beforeLines="50" w:afterLines="50" w:line="360" w:lineRule="auto"/>
        <w:jc w:val="center"/>
        <w:textAlignment w:val="baseline"/>
        <w:rPr>
          <w:rFonts w:hint="eastAsia" w:ascii="宋体" w:hAnsi="宋体" w:eastAsia="宋体" w:cs="宋体"/>
          <w:b/>
          <w:color w:val="auto"/>
          <w:kern w:val="0"/>
          <w:sz w:val="24"/>
          <w:lang w:val="zh-CN"/>
        </w:rPr>
        <w:sectPr>
          <w:pgSz w:w="11906" w:h="16838"/>
          <w:pgMar w:top="1418" w:right="1134" w:bottom="1418" w:left="1321" w:header="851" w:footer="992" w:gutter="0"/>
          <w:pgNumType w:fmt="decimal"/>
          <w:cols w:space="720" w:num="1"/>
          <w:docGrid w:type="lines" w:linePitch="312" w:charSpace="0"/>
        </w:sectPr>
      </w:pPr>
    </w:p>
    <w:p>
      <w:pPr>
        <w:pStyle w:val="72"/>
        <w:widowControl/>
        <w:numPr>
          <w:ilvl w:val="0"/>
          <w:numId w:val="0"/>
        </w:numPr>
        <w:shd w:val="clear" w:color="auto" w:fill="FFFFFF"/>
        <w:spacing w:beforeLines="50" w:afterLines="50" w:line="360" w:lineRule="auto"/>
        <w:jc w:val="center"/>
        <w:textAlignment w:val="baseline"/>
        <w:rPr>
          <w:rFonts w:hint="eastAsia" w:ascii="宋体" w:hAnsi="宋体" w:eastAsia="宋体" w:cs="宋体"/>
          <w:b/>
          <w:color w:val="auto"/>
          <w:kern w:val="0"/>
          <w:sz w:val="24"/>
          <w:lang w:val="zh-CN"/>
        </w:rPr>
      </w:pPr>
      <w:r>
        <w:rPr>
          <w:rFonts w:hint="eastAsia" w:ascii="宋体" w:hAnsi="宋体" w:eastAsia="宋体" w:cs="宋体"/>
          <w:b/>
          <w:color w:val="auto"/>
          <w:kern w:val="0"/>
          <w:sz w:val="24"/>
          <w:lang w:val="zh-CN"/>
        </w:rPr>
        <w:t>残疾人福利性单位声明函</w:t>
      </w:r>
    </w:p>
    <w:p>
      <w:pPr>
        <w:spacing w:line="360" w:lineRule="auto"/>
        <w:ind w:firstLine="480" w:firstLineChars="200"/>
        <w:rPr>
          <w:rFonts w:hint="eastAsia" w:ascii="宋体" w:hAnsi="宋体"/>
          <w:color w:val="auto"/>
          <w:sz w:val="24"/>
        </w:rPr>
      </w:pPr>
    </w:p>
    <w:p>
      <w:pPr>
        <w:spacing w:line="360" w:lineRule="auto"/>
        <w:ind w:firstLine="480" w:firstLineChars="200"/>
        <w:rPr>
          <w:rFonts w:ascii="宋体" w:hAnsi="宋体"/>
          <w:color w:val="auto"/>
          <w:sz w:val="24"/>
        </w:rPr>
      </w:pPr>
      <w:r>
        <w:rPr>
          <w:rFonts w:hint="eastAsia" w:ascii="宋体" w:hAnsi="宋体"/>
          <w:color w:val="auto"/>
          <w:sz w:val="24"/>
        </w:rPr>
        <w:t>本单位郑重声明，根据《财政部 民政部 中国残疾人联合会关于促进残疾人就业政府采购政策的通知》（财库〔2017〕 141号）的规定，本单位为符合条件的残疾人福利性单位，且本单位参加的</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olor w:val="auto"/>
          <w:sz w:val="24"/>
        </w:rPr>
      </w:pPr>
      <w:r>
        <w:rPr>
          <w:rFonts w:hint="eastAsia" w:ascii="宋体" w:hAnsi="宋体"/>
          <w:color w:val="auto"/>
          <w:sz w:val="24"/>
        </w:rPr>
        <w:t>本单位对上述声明的真实性负责。如有虚假，将依法承担相应责任。</w:t>
      </w:r>
    </w:p>
    <w:p>
      <w:pPr>
        <w:spacing w:line="360" w:lineRule="auto"/>
        <w:ind w:firstLine="480" w:firstLineChars="200"/>
        <w:rPr>
          <w:rFonts w:ascii="宋体" w:hAnsi="宋体"/>
          <w:color w:val="auto"/>
          <w:sz w:val="24"/>
        </w:rPr>
      </w:pPr>
    </w:p>
    <w:p>
      <w:pPr>
        <w:spacing w:line="360" w:lineRule="auto"/>
        <w:ind w:firstLine="480" w:firstLineChars="200"/>
        <w:rPr>
          <w:rFonts w:ascii="宋体" w:hAnsi="宋体"/>
          <w:color w:val="auto"/>
          <w:sz w:val="24"/>
        </w:rPr>
      </w:pPr>
    </w:p>
    <w:p>
      <w:pPr>
        <w:pStyle w:val="73"/>
        <w:spacing w:line="360" w:lineRule="auto"/>
        <w:ind w:left="0" w:leftChars="0" w:firstLine="1920" w:firstLineChars="800"/>
        <w:rPr>
          <w:rFonts w:ascii="宋体" w:hAnsi="宋体" w:eastAsia="宋体" w:cs="宋体"/>
          <w:color w:val="auto"/>
          <w:sz w:val="24"/>
          <w:szCs w:val="24"/>
        </w:rPr>
      </w:pPr>
      <w:r>
        <w:rPr>
          <w:rFonts w:hint="eastAsia" w:ascii="宋体" w:hAnsi="宋体"/>
          <w:color w:val="auto"/>
          <w:sz w:val="24"/>
        </w:rPr>
        <w:t xml:space="preserve"> 单位名称（盖章）：</w:t>
      </w:r>
      <w:r>
        <w:rPr>
          <w:rFonts w:ascii="宋体" w:hAnsi="宋体" w:eastAsia="宋体" w:cs="宋体"/>
          <w:color w:val="auto"/>
          <w:sz w:val="24"/>
          <w:szCs w:val="24"/>
          <w:u w:val="single"/>
        </w:rPr>
        <w:t xml:space="preserve">                      </w:t>
      </w:r>
    </w:p>
    <w:p>
      <w:pPr>
        <w:pStyle w:val="73"/>
        <w:spacing w:line="360" w:lineRule="auto"/>
        <w:ind w:firstLineChars="200"/>
        <w:rPr>
          <w:rFonts w:ascii="宋体" w:hAnsi="宋体" w:eastAsia="宋体" w:cs="宋体"/>
          <w:color w:val="auto"/>
          <w:sz w:val="24"/>
          <w:szCs w:val="24"/>
        </w:rPr>
      </w:pPr>
    </w:p>
    <w:p>
      <w:pPr>
        <w:tabs>
          <w:tab w:val="left" w:pos="4860"/>
        </w:tabs>
        <w:spacing w:line="360" w:lineRule="auto"/>
        <w:ind w:right="670" w:firstLine="480" w:firstLineChars="200"/>
        <w:jc w:val="center"/>
        <w:rPr>
          <w:rFonts w:ascii="宋体" w:hAnsi="宋体"/>
          <w:color w:val="auto"/>
          <w:sz w:val="24"/>
        </w:rPr>
      </w:pPr>
      <w:r>
        <w:rPr>
          <w:rFonts w:ascii="宋体" w:hAnsi="宋体" w:cs="宋体"/>
          <w:color w:val="auto"/>
          <w:sz w:val="24"/>
          <w:szCs w:val="24"/>
        </w:rPr>
        <w:t>日      期：</w:t>
      </w:r>
      <w:r>
        <w:rPr>
          <w:rFonts w:ascii="宋体" w:hAnsi="宋体" w:cs="宋体"/>
          <w:color w:val="auto"/>
          <w:sz w:val="24"/>
          <w:szCs w:val="24"/>
          <w:u w:val="single"/>
        </w:rPr>
        <w:t xml:space="preserve">      </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tabs>
          <w:tab w:val="left" w:pos="4860"/>
        </w:tabs>
        <w:spacing w:line="360" w:lineRule="auto"/>
        <w:ind w:right="1560" w:firstLine="480" w:firstLineChars="200"/>
        <w:jc w:val="center"/>
        <w:rPr>
          <w:rFonts w:ascii="宋体" w:hAnsi="宋体"/>
          <w:color w:val="auto"/>
          <w:sz w:val="24"/>
        </w:rPr>
      </w:pPr>
    </w:p>
    <w:p>
      <w:pPr>
        <w:spacing w:line="360" w:lineRule="auto"/>
        <w:ind w:firstLine="506" w:firstLineChars="200"/>
        <w:rPr>
          <w:rFonts w:hint="eastAsia" w:ascii="宋体" w:hAnsi="宋体"/>
          <w:b/>
          <w:color w:val="auto"/>
          <w:spacing w:val="6"/>
          <w:sz w:val="24"/>
          <w:shd w:val="pct10" w:color="auto" w:fill="FFFFFF"/>
        </w:rPr>
      </w:pPr>
    </w:p>
    <w:p>
      <w:pPr>
        <w:spacing w:line="360" w:lineRule="auto"/>
        <w:ind w:firstLine="506" w:firstLineChars="200"/>
        <w:rPr>
          <w:rFonts w:hint="eastAsia" w:ascii="宋体" w:hAnsi="宋体"/>
          <w:b/>
          <w:color w:val="auto"/>
          <w:spacing w:val="6"/>
          <w:sz w:val="24"/>
          <w:shd w:val="pct10" w:color="auto" w:fill="FFFFFF"/>
        </w:rPr>
      </w:pPr>
    </w:p>
    <w:p>
      <w:pPr>
        <w:pStyle w:val="73"/>
        <w:spacing w:line="360" w:lineRule="auto"/>
        <w:ind w:firstLineChars="200"/>
        <w:rPr>
          <w:rFonts w:ascii="宋体" w:hAnsi="宋体" w:eastAsia="宋体" w:cs="宋体"/>
          <w:color w:val="auto"/>
          <w:sz w:val="24"/>
          <w:szCs w:val="24"/>
        </w:rPr>
      </w:pPr>
      <w:r>
        <w:rPr>
          <w:rFonts w:ascii="宋体" w:hAnsi="宋体" w:cs="宋体"/>
          <w:color w:val="auto"/>
          <w:sz w:val="24"/>
          <w:szCs w:val="24"/>
        </w:rPr>
        <w:t>说明：</w:t>
      </w:r>
    </w:p>
    <w:p>
      <w:pPr>
        <w:kinsoku w:val="0"/>
        <w:spacing w:line="360" w:lineRule="auto"/>
        <w:ind w:firstLine="480" w:firstLineChars="200"/>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1、非残疾人福利企业不填写，但必须提交空表</w:t>
      </w:r>
    </w:p>
    <w:p>
      <w:pPr>
        <w:kinsoku w:val="0"/>
        <w:spacing w:line="360" w:lineRule="auto"/>
        <w:ind w:firstLine="480" w:firstLineChars="200"/>
        <w:rPr>
          <w:rFonts w:hint="eastAsia" w:ascii="宋体" w:hAnsi="宋体" w:cs="宋体"/>
          <w:color w:val="auto"/>
          <w:kern w:val="0"/>
          <w:sz w:val="24"/>
          <w:lang w:val="zh-CN"/>
        </w:rPr>
      </w:pPr>
      <w:r>
        <w:rPr>
          <w:rFonts w:hint="eastAsia" w:ascii="宋体" w:hAnsi="宋体" w:cs="宋体"/>
          <w:color w:val="auto"/>
          <w:kern w:val="0"/>
          <w:sz w:val="24"/>
          <w:lang w:val="en-US" w:eastAsia="zh-CN"/>
        </w:rPr>
        <w:t>2、</w:t>
      </w:r>
      <w:r>
        <w:rPr>
          <w:rFonts w:hint="eastAsia" w:ascii="宋体" w:hAnsi="宋体" w:cs="宋体"/>
          <w:color w:val="auto"/>
          <w:kern w:val="0"/>
          <w:sz w:val="24"/>
          <w:lang w:val="zh-CN"/>
        </w:rPr>
        <w:t>供应商提供的《残疾人福利性单位声明函》必须真实有效，如果被举报经查实出具虚假声明函的，将被取消</w:t>
      </w:r>
      <w:r>
        <w:rPr>
          <w:rFonts w:hint="eastAsia" w:ascii="宋体" w:hAnsi="宋体" w:cs="宋体"/>
          <w:color w:val="auto"/>
          <w:kern w:val="0"/>
          <w:sz w:val="24"/>
          <w:lang w:val="en-US" w:eastAsia="zh-CN"/>
        </w:rPr>
        <w:t>磋商</w:t>
      </w:r>
      <w:r>
        <w:rPr>
          <w:rFonts w:hint="eastAsia" w:ascii="宋体" w:hAnsi="宋体" w:cs="宋体"/>
          <w:color w:val="auto"/>
          <w:kern w:val="0"/>
          <w:sz w:val="24"/>
          <w:lang w:val="zh-CN"/>
        </w:rPr>
        <w:t>资格，并按有关规定予以处理。</w:t>
      </w:r>
    </w:p>
    <w:p>
      <w:pPr>
        <w:tabs>
          <w:tab w:val="left" w:pos="1755"/>
        </w:tabs>
        <w:spacing w:line="500" w:lineRule="atLeast"/>
        <w:jc w:val="center"/>
        <w:outlineLvl w:val="9"/>
        <w:rPr>
          <w:rFonts w:hint="eastAsia" w:ascii="宋体" w:hAnsi="宋体" w:cs="仿宋"/>
          <w:b/>
          <w:bCs/>
          <w:color w:val="auto"/>
          <w:sz w:val="28"/>
          <w:szCs w:val="28"/>
          <w:highlight w:val="red"/>
        </w:rPr>
      </w:pPr>
    </w:p>
    <w:p>
      <w:pPr>
        <w:spacing w:line="360" w:lineRule="atLeast"/>
        <w:rPr>
          <w:rFonts w:hint="eastAsia" w:ascii="宋体" w:hAnsi="宋体"/>
          <w:color w:val="auto"/>
          <w:sz w:val="32"/>
          <w:szCs w:val="32"/>
          <w:lang w:val="en-GB"/>
        </w:rPr>
      </w:pPr>
    </w:p>
    <w:p>
      <w:pPr>
        <w:pStyle w:val="72"/>
        <w:widowControl/>
        <w:numPr>
          <w:ilvl w:val="0"/>
          <w:numId w:val="0"/>
        </w:numPr>
        <w:shd w:val="clear" w:color="auto" w:fill="FFFFFF"/>
        <w:spacing w:beforeLines="50" w:afterLines="50" w:line="360" w:lineRule="auto"/>
        <w:jc w:val="center"/>
        <w:textAlignment w:val="baseline"/>
        <w:rPr>
          <w:rFonts w:hint="eastAsia" w:ascii="宋体" w:hAnsi="宋体" w:eastAsia="宋体" w:cs="宋体"/>
          <w:b/>
          <w:color w:val="auto"/>
          <w:kern w:val="0"/>
          <w:sz w:val="24"/>
          <w:lang w:val="zh-CN"/>
        </w:rPr>
      </w:pPr>
    </w:p>
    <w:p>
      <w:pPr>
        <w:spacing w:line="360" w:lineRule="atLeast"/>
        <w:rPr>
          <w:rFonts w:hint="eastAsia" w:ascii="宋体" w:hAnsi="宋体"/>
          <w:color w:val="auto"/>
          <w:sz w:val="32"/>
          <w:szCs w:val="32"/>
        </w:rPr>
      </w:pPr>
    </w:p>
    <w:p>
      <w:pPr>
        <w:spacing w:line="360" w:lineRule="atLeast"/>
        <w:rPr>
          <w:rFonts w:hint="eastAsia" w:ascii="宋体" w:hAnsi="宋体"/>
          <w:color w:val="auto"/>
          <w:sz w:val="32"/>
          <w:szCs w:val="32"/>
        </w:rPr>
      </w:pPr>
    </w:p>
    <w:p>
      <w:pPr>
        <w:spacing w:line="360" w:lineRule="atLeast"/>
        <w:rPr>
          <w:rFonts w:hint="eastAsia" w:ascii="宋体" w:hAnsi="宋体"/>
          <w:color w:val="auto"/>
          <w:sz w:val="32"/>
          <w:szCs w:val="32"/>
        </w:rPr>
      </w:pPr>
    </w:p>
    <w:p>
      <w:pPr>
        <w:pStyle w:val="3"/>
        <w:bidi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第8部分  供应商认为有必要补充说明的事项</w:t>
      </w:r>
    </w:p>
    <w:p>
      <w:pPr>
        <w:numPr>
          <w:ilvl w:val="0"/>
          <w:numId w:val="0"/>
        </w:numPr>
        <w:wordWrap w:val="0"/>
        <w:spacing w:line="360" w:lineRule="auto"/>
        <w:ind w:right="456" w:rightChars="0"/>
        <w:rPr>
          <w:rFonts w:hint="eastAsia" w:ascii="宋体" w:hAnsi="宋体" w:eastAsia="宋体" w:cs="宋体"/>
          <w:color w:val="auto"/>
          <w:sz w:val="24"/>
          <w:szCs w:val="24"/>
        </w:rPr>
      </w:pPr>
    </w:p>
    <w:p>
      <w:pPr>
        <w:pStyle w:val="13"/>
        <w:rPr>
          <w:rFonts w:hint="eastAsia" w:ascii="宋体" w:hAnsi="宋体" w:eastAsia="宋体" w:cs="宋体"/>
          <w:color w:val="auto"/>
          <w:sz w:val="24"/>
          <w:szCs w:val="24"/>
        </w:rPr>
      </w:pPr>
    </w:p>
    <w:p>
      <w:pPr>
        <w:pStyle w:val="13"/>
        <w:rPr>
          <w:rFonts w:hint="eastAsia" w:ascii="宋体" w:hAnsi="宋体" w:eastAsia="宋体" w:cs="宋体"/>
          <w:color w:val="auto"/>
          <w:sz w:val="24"/>
          <w:szCs w:val="24"/>
        </w:rPr>
      </w:pPr>
    </w:p>
    <w:p>
      <w:pPr>
        <w:pStyle w:val="13"/>
        <w:rPr>
          <w:rFonts w:hint="eastAsia" w:ascii="宋体" w:hAnsi="宋体" w:eastAsia="宋体" w:cs="宋体"/>
          <w:color w:val="auto"/>
          <w:sz w:val="24"/>
          <w:szCs w:val="24"/>
        </w:rPr>
      </w:pPr>
    </w:p>
    <w:p>
      <w:pPr>
        <w:pStyle w:val="13"/>
        <w:rPr>
          <w:rFonts w:hint="eastAsia" w:ascii="宋体" w:hAnsi="宋体" w:eastAsia="宋体" w:cs="宋体"/>
          <w:color w:val="auto"/>
          <w:sz w:val="24"/>
          <w:szCs w:val="24"/>
        </w:rPr>
      </w:pPr>
    </w:p>
    <w:p>
      <w:pPr>
        <w:pStyle w:val="13"/>
        <w:rPr>
          <w:rFonts w:hint="eastAsia" w:ascii="宋体" w:hAnsi="宋体" w:eastAsia="宋体" w:cs="宋体"/>
          <w:color w:val="auto"/>
          <w:sz w:val="24"/>
          <w:szCs w:val="24"/>
        </w:rPr>
      </w:pPr>
    </w:p>
    <w:p>
      <w:pPr>
        <w:pStyle w:val="13"/>
        <w:rPr>
          <w:rFonts w:hint="eastAsia" w:ascii="宋体" w:hAnsi="宋体" w:eastAsia="宋体" w:cs="宋体"/>
          <w:color w:val="auto"/>
          <w:sz w:val="24"/>
          <w:szCs w:val="24"/>
        </w:rPr>
      </w:pPr>
    </w:p>
    <w:p>
      <w:pPr>
        <w:pStyle w:val="13"/>
        <w:rPr>
          <w:rFonts w:hint="eastAsia" w:ascii="宋体" w:hAnsi="宋体" w:eastAsia="宋体" w:cs="宋体"/>
          <w:color w:val="auto"/>
          <w:sz w:val="24"/>
          <w:szCs w:val="24"/>
        </w:rPr>
      </w:pPr>
    </w:p>
    <w:p>
      <w:pPr>
        <w:pStyle w:val="13"/>
        <w:rPr>
          <w:rFonts w:hint="eastAsia" w:ascii="宋体" w:hAnsi="宋体" w:eastAsia="宋体" w:cs="宋体"/>
          <w:color w:val="auto"/>
          <w:sz w:val="24"/>
          <w:szCs w:val="24"/>
        </w:rPr>
      </w:pPr>
    </w:p>
    <w:p>
      <w:pPr>
        <w:pStyle w:val="13"/>
        <w:rPr>
          <w:rFonts w:hint="eastAsia" w:ascii="宋体" w:hAnsi="宋体" w:eastAsia="宋体" w:cs="宋体"/>
          <w:color w:val="auto"/>
          <w:sz w:val="24"/>
          <w:szCs w:val="24"/>
        </w:rPr>
      </w:pPr>
    </w:p>
    <w:p>
      <w:pPr>
        <w:pStyle w:val="13"/>
        <w:rPr>
          <w:rFonts w:hint="eastAsia" w:ascii="宋体" w:hAnsi="宋体" w:eastAsia="宋体" w:cs="宋体"/>
          <w:color w:val="auto"/>
          <w:sz w:val="24"/>
          <w:szCs w:val="24"/>
        </w:rPr>
      </w:pPr>
    </w:p>
    <w:p>
      <w:pPr>
        <w:pStyle w:val="13"/>
        <w:rPr>
          <w:rFonts w:hint="eastAsia" w:ascii="宋体" w:hAnsi="宋体" w:eastAsia="宋体" w:cs="宋体"/>
          <w:color w:val="auto"/>
          <w:sz w:val="24"/>
          <w:szCs w:val="24"/>
        </w:rPr>
      </w:pPr>
    </w:p>
    <w:p>
      <w:pPr>
        <w:pStyle w:val="13"/>
        <w:rPr>
          <w:rFonts w:hint="eastAsia" w:ascii="宋体" w:hAnsi="宋体" w:eastAsia="宋体" w:cs="宋体"/>
          <w:color w:val="auto"/>
          <w:sz w:val="24"/>
          <w:szCs w:val="24"/>
        </w:rPr>
      </w:pPr>
    </w:p>
    <w:p>
      <w:pPr>
        <w:pStyle w:val="13"/>
        <w:rPr>
          <w:rFonts w:hint="eastAsia" w:ascii="宋体" w:hAnsi="宋体" w:eastAsia="宋体" w:cs="宋体"/>
          <w:color w:val="auto"/>
          <w:sz w:val="24"/>
          <w:szCs w:val="24"/>
        </w:rPr>
      </w:pPr>
    </w:p>
    <w:p>
      <w:pPr>
        <w:pStyle w:val="13"/>
        <w:rPr>
          <w:rFonts w:hint="eastAsia" w:ascii="宋体" w:hAnsi="宋体" w:eastAsia="宋体" w:cs="宋体"/>
          <w:color w:val="auto"/>
          <w:sz w:val="24"/>
          <w:szCs w:val="24"/>
        </w:rPr>
      </w:pPr>
    </w:p>
    <w:p>
      <w:pPr>
        <w:pStyle w:val="13"/>
        <w:rPr>
          <w:rFonts w:hint="eastAsia" w:ascii="宋体" w:hAnsi="宋体" w:eastAsia="宋体" w:cs="宋体"/>
          <w:color w:val="auto"/>
          <w:sz w:val="24"/>
          <w:szCs w:val="24"/>
        </w:rPr>
      </w:pPr>
    </w:p>
    <w:p>
      <w:pPr>
        <w:pStyle w:val="13"/>
        <w:rPr>
          <w:rFonts w:hint="eastAsia" w:ascii="宋体" w:hAnsi="宋体" w:eastAsia="宋体" w:cs="宋体"/>
          <w:color w:val="auto"/>
          <w:sz w:val="24"/>
          <w:szCs w:val="24"/>
        </w:rPr>
      </w:pPr>
    </w:p>
    <w:p>
      <w:pPr>
        <w:pStyle w:val="3"/>
        <w:bidi w:val="0"/>
        <w:rPr>
          <w:rFonts w:hint="eastAsia"/>
          <w:color w:val="auto"/>
        </w:rPr>
      </w:pPr>
      <w:r>
        <w:rPr>
          <w:rFonts w:hint="eastAsia"/>
          <w:color w:val="auto"/>
          <w:lang w:val="en-US" w:eastAsia="zh-CN"/>
        </w:rPr>
        <w:t xml:space="preserve">第9部分   </w:t>
      </w:r>
      <w:r>
        <w:rPr>
          <w:rFonts w:hint="eastAsia"/>
          <w:color w:val="auto"/>
        </w:rPr>
        <w:t>封袋正面标识式样</w:t>
      </w:r>
    </w:p>
    <w:p>
      <w:pPr>
        <w:spacing w:line="46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格式A：响应文件封袋正面标识式样</w:t>
      </w:r>
    </w:p>
    <w:p>
      <w:pPr>
        <w:spacing w:line="46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-33020</wp:posOffset>
                </wp:positionH>
                <wp:positionV relativeFrom="paragraph">
                  <wp:posOffset>152400</wp:posOffset>
                </wp:positionV>
                <wp:extent cx="6019800" cy="3358515"/>
                <wp:effectExtent l="4445" t="4445" r="10795" b="5080"/>
                <wp:wrapNone/>
                <wp:docPr id="2" name="文本框 2"/>
                <wp:cNvGraphicFramePr/>
                <a:graphic xmlns:a="http://schemas.openxmlformats.org/drawingml/2006/main">
                  <a:graphicData uri="http://schemas.microsoft.com/office/word/2010/wordprocessingShape">
                    <wps:wsp>
                      <wps:cNvSpPr txBox="1"/>
                      <wps:spPr>
                        <a:xfrm>
                          <a:off x="0" y="0"/>
                          <a:ext cx="6019800" cy="33585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宋体"/>
                                <w:sz w:val="28"/>
                                <w:szCs w:val="28"/>
                              </w:rPr>
                            </w:pPr>
                            <w:r>
                              <w:rPr>
                                <w:rFonts w:hint="eastAsia" w:ascii="宋体" w:hAnsi="宋体" w:eastAsia="宋体" w:cs="宋体"/>
                                <w:sz w:val="28"/>
                                <w:szCs w:val="28"/>
                              </w:rPr>
                              <w:t>致：</w:t>
                            </w:r>
                            <w:r>
                              <w:rPr>
                                <w:rFonts w:hint="eastAsia" w:ascii="宋体" w:hAnsi="宋体" w:cs="宋体"/>
                                <w:sz w:val="28"/>
                                <w:szCs w:val="28"/>
                                <w:lang w:eastAsia="zh-CN"/>
                              </w:rPr>
                              <w:t>陕西敬创项目管理有限公司</w:t>
                            </w:r>
                            <w:r>
                              <w:rPr>
                                <w:rFonts w:hint="eastAsia" w:ascii="宋体" w:hAnsi="宋体" w:eastAsia="宋体" w:cs="宋体"/>
                                <w:sz w:val="28"/>
                                <w:szCs w:val="28"/>
                                <w:lang w:eastAsia="zh-CN"/>
                              </w:rPr>
                              <w:t xml:space="preserve"> </w:t>
                            </w:r>
                            <w:r>
                              <w:rPr>
                                <w:rFonts w:hint="eastAsia" w:ascii="宋体" w:hAnsi="宋体" w:eastAsia="宋体" w:cs="宋体"/>
                                <w:sz w:val="28"/>
                                <w:szCs w:val="28"/>
                              </w:rPr>
                              <w:t xml:space="preserve"> </w:t>
                            </w:r>
                          </w:p>
                          <w:p>
                            <w:pPr>
                              <w:rPr>
                                <w:rFonts w:hint="eastAsia" w:ascii="宋体" w:hAnsi="宋体" w:eastAsia="宋体" w:cs="宋体"/>
                                <w:sz w:val="28"/>
                                <w:szCs w:val="28"/>
                              </w:rPr>
                            </w:pPr>
                            <w:r>
                              <w:rPr>
                                <w:rFonts w:hint="eastAsia" w:ascii="宋体" w:hAnsi="宋体" w:eastAsia="宋体" w:cs="宋体"/>
                                <w:sz w:val="28"/>
                                <w:szCs w:val="28"/>
                              </w:rPr>
                              <w:t>文件编号：</w:t>
                            </w:r>
                          </w:p>
                          <w:p>
                            <w:pPr>
                              <w:rPr>
                                <w:rFonts w:hint="eastAsia" w:ascii="宋体" w:hAnsi="宋体" w:eastAsia="宋体" w:cs="宋体"/>
                                <w:color w:val="FF0000"/>
                                <w:sz w:val="28"/>
                                <w:szCs w:val="28"/>
                              </w:rPr>
                            </w:pPr>
                            <w:r>
                              <w:rPr>
                                <w:rFonts w:hint="eastAsia" w:ascii="宋体" w:hAnsi="宋体" w:eastAsia="宋体" w:cs="宋体"/>
                                <w:sz w:val="28"/>
                                <w:szCs w:val="28"/>
                              </w:rPr>
                              <w:t xml:space="preserve">项目名称：                       </w:t>
                            </w:r>
                          </w:p>
                          <w:p>
                            <w:pPr>
                              <w:jc w:val="center"/>
                              <w:rPr>
                                <w:rFonts w:hint="eastAsia" w:ascii="宋体" w:hAnsi="宋体" w:eastAsia="宋体" w:cs="宋体"/>
                                <w:b/>
                                <w:sz w:val="44"/>
                                <w:szCs w:val="44"/>
                              </w:rPr>
                            </w:pPr>
                            <w:r>
                              <w:rPr>
                                <w:rFonts w:hint="eastAsia" w:ascii="宋体" w:hAnsi="宋体" w:eastAsia="宋体" w:cs="宋体"/>
                                <w:b/>
                                <w:sz w:val="44"/>
                                <w:szCs w:val="44"/>
                              </w:rPr>
                              <w:t>竞争性磋商响应文件（正本或副本）</w:t>
                            </w:r>
                          </w:p>
                          <w:p>
                            <w:pPr>
                              <w:jc w:val="center"/>
                              <w:rPr>
                                <w:rFonts w:hint="eastAsia" w:ascii="宋体" w:hAnsi="宋体" w:eastAsia="宋体" w:cs="宋体"/>
                                <w:sz w:val="28"/>
                                <w:szCs w:val="28"/>
                              </w:rPr>
                            </w:pPr>
                            <w:r>
                              <w:rPr>
                                <w:rFonts w:hint="eastAsia" w:ascii="宋体" w:hAnsi="宋体" w:eastAsia="宋体" w:cs="宋体"/>
                                <w:sz w:val="28"/>
                                <w:szCs w:val="28"/>
                              </w:rPr>
                              <w:t>（非招标大会不得启封）</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 xml:space="preserve"> 供应商名称：       （公章）</w:t>
                            </w:r>
                          </w:p>
                          <w:p>
                            <w:pPr>
                              <w:rPr>
                                <w:rFonts w:hint="eastAsia"/>
                                <w:sz w:val="28"/>
                                <w:szCs w:val="28"/>
                              </w:rPr>
                            </w:pPr>
                            <w:r>
                              <w:rPr>
                                <w:rFonts w:hint="eastAsia" w:ascii="宋体" w:hAnsi="宋体" w:eastAsia="宋体" w:cs="宋体"/>
                                <w:sz w:val="28"/>
                                <w:szCs w:val="28"/>
                              </w:rPr>
                              <w:t xml:space="preserve">封袋内容：响应文件                           </w:t>
                            </w:r>
                            <w:r>
                              <w:rPr>
                                <w:rFonts w:hint="eastAsia"/>
                                <w:sz w:val="28"/>
                                <w:szCs w:val="28"/>
                              </w:rPr>
                              <w:t xml:space="preserve">       </w:t>
                            </w:r>
                          </w:p>
                        </w:txbxContent>
                      </wps:txbx>
                      <wps:bodyPr upright="1"/>
                    </wps:wsp>
                  </a:graphicData>
                </a:graphic>
              </wp:anchor>
            </w:drawing>
          </mc:Choice>
          <mc:Fallback>
            <w:pict>
              <v:shape id="_x0000_s1026" o:spid="_x0000_s1026" o:spt="202" type="#_x0000_t202" style="position:absolute;left:0pt;margin-left:-2.6pt;margin-top:12pt;height:264.45pt;width:474pt;z-index:251661312;mso-width-relative:page;mso-height-relative:page;" fillcolor="#FFFFFF" filled="t" stroked="t" coordsize="21600,21600" o:gfxdata="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XwgsrNkAAAAJAQAADwAAAAAAAAABACAA&#10;AAAiAAAAZHJzL2Rvd25yZXYueG1sUEsBAhQAFAAAAAgAh07iQJxQ2eAMAgAANwQAAA4AAAAAAAAA&#10;AQAgAAAAKAEAAGRycy9lMm9Eb2MueG1sUEsFBgAAAAAGAAYAWQEAAKYFAAAAAA==&#10;">
                <v:fill on="t" focussize="0,0"/>
                <v:stroke color="#000000" joinstyle="miter"/>
                <v:imagedata o:title=""/>
                <o:lock v:ext="edit" aspectratio="f"/>
                <v:textbox>
                  <w:txbxContent>
                    <w:p>
                      <w:pPr>
                        <w:rPr>
                          <w:rFonts w:hint="eastAsia" w:ascii="宋体" w:hAnsi="宋体" w:eastAsia="宋体" w:cs="宋体"/>
                          <w:sz w:val="28"/>
                          <w:szCs w:val="28"/>
                        </w:rPr>
                      </w:pPr>
                      <w:r>
                        <w:rPr>
                          <w:rFonts w:hint="eastAsia" w:ascii="宋体" w:hAnsi="宋体" w:eastAsia="宋体" w:cs="宋体"/>
                          <w:sz w:val="28"/>
                          <w:szCs w:val="28"/>
                        </w:rPr>
                        <w:t>致：</w:t>
                      </w:r>
                      <w:r>
                        <w:rPr>
                          <w:rFonts w:hint="eastAsia" w:ascii="宋体" w:hAnsi="宋体" w:cs="宋体"/>
                          <w:sz w:val="28"/>
                          <w:szCs w:val="28"/>
                          <w:lang w:eastAsia="zh-CN"/>
                        </w:rPr>
                        <w:t>陕西敬创项目管理有限公司</w:t>
                      </w:r>
                      <w:r>
                        <w:rPr>
                          <w:rFonts w:hint="eastAsia" w:ascii="宋体" w:hAnsi="宋体" w:eastAsia="宋体" w:cs="宋体"/>
                          <w:sz w:val="28"/>
                          <w:szCs w:val="28"/>
                          <w:lang w:eastAsia="zh-CN"/>
                        </w:rPr>
                        <w:t xml:space="preserve"> </w:t>
                      </w:r>
                      <w:r>
                        <w:rPr>
                          <w:rFonts w:hint="eastAsia" w:ascii="宋体" w:hAnsi="宋体" w:eastAsia="宋体" w:cs="宋体"/>
                          <w:sz w:val="28"/>
                          <w:szCs w:val="28"/>
                        </w:rPr>
                        <w:t xml:space="preserve"> </w:t>
                      </w:r>
                    </w:p>
                    <w:p>
                      <w:pPr>
                        <w:rPr>
                          <w:rFonts w:hint="eastAsia" w:ascii="宋体" w:hAnsi="宋体" w:eastAsia="宋体" w:cs="宋体"/>
                          <w:sz w:val="28"/>
                          <w:szCs w:val="28"/>
                        </w:rPr>
                      </w:pPr>
                      <w:r>
                        <w:rPr>
                          <w:rFonts w:hint="eastAsia" w:ascii="宋体" w:hAnsi="宋体" w:eastAsia="宋体" w:cs="宋体"/>
                          <w:sz w:val="28"/>
                          <w:szCs w:val="28"/>
                        </w:rPr>
                        <w:t>文件编号：</w:t>
                      </w:r>
                    </w:p>
                    <w:p>
                      <w:pPr>
                        <w:rPr>
                          <w:rFonts w:hint="eastAsia" w:ascii="宋体" w:hAnsi="宋体" w:eastAsia="宋体" w:cs="宋体"/>
                          <w:color w:val="FF0000"/>
                          <w:sz w:val="28"/>
                          <w:szCs w:val="28"/>
                        </w:rPr>
                      </w:pPr>
                      <w:r>
                        <w:rPr>
                          <w:rFonts w:hint="eastAsia" w:ascii="宋体" w:hAnsi="宋体" w:eastAsia="宋体" w:cs="宋体"/>
                          <w:sz w:val="28"/>
                          <w:szCs w:val="28"/>
                        </w:rPr>
                        <w:t xml:space="preserve">项目名称：                       </w:t>
                      </w:r>
                    </w:p>
                    <w:p>
                      <w:pPr>
                        <w:jc w:val="center"/>
                        <w:rPr>
                          <w:rFonts w:hint="eastAsia" w:ascii="宋体" w:hAnsi="宋体" w:eastAsia="宋体" w:cs="宋体"/>
                          <w:b/>
                          <w:sz w:val="44"/>
                          <w:szCs w:val="44"/>
                        </w:rPr>
                      </w:pPr>
                      <w:r>
                        <w:rPr>
                          <w:rFonts w:hint="eastAsia" w:ascii="宋体" w:hAnsi="宋体" w:eastAsia="宋体" w:cs="宋体"/>
                          <w:b/>
                          <w:sz w:val="44"/>
                          <w:szCs w:val="44"/>
                        </w:rPr>
                        <w:t>竞争性磋商响应文件（正本或副本）</w:t>
                      </w:r>
                    </w:p>
                    <w:p>
                      <w:pPr>
                        <w:jc w:val="center"/>
                        <w:rPr>
                          <w:rFonts w:hint="eastAsia" w:ascii="宋体" w:hAnsi="宋体" w:eastAsia="宋体" w:cs="宋体"/>
                          <w:sz w:val="28"/>
                          <w:szCs w:val="28"/>
                        </w:rPr>
                      </w:pPr>
                      <w:r>
                        <w:rPr>
                          <w:rFonts w:hint="eastAsia" w:ascii="宋体" w:hAnsi="宋体" w:eastAsia="宋体" w:cs="宋体"/>
                          <w:sz w:val="28"/>
                          <w:szCs w:val="28"/>
                        </w:rPr>
                        <w:t>（非招标大会不得启封）</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 xml:space="preserve"> 供应商名称：       （公章）</w:t>
                      </w:r>
                    </w:p>
                    <w:p>
                      <w:pPr>
                        <w:rPr>
                          <w:rFonts w:hint="eastAsia"/>
                          <w:sz w:val="28"/>
                          <w:szCs w:val="28"/>
                        </w:rPr>
                      </w:pPr>
                      <w:r>
                        <w:rPr>
                          <w:rFonts w:hint="eastAsia" w:ascii="宋体" w:hAnsi="宋体" w:eastAsia="宋体" w:cs="宋体"/>
                          <w:sz w:val="28"/>
                          <w:szCs w:val="28"/>
                        </w:rPr>
                        <w:t xml:space="preserve">封袋内容：响应文件                           </w:t>
                      </w:r>
                      <w:r>
                        <w:rPr>
                          <w:rFonts w:hint="eastAsia"/>
                          <w:sz w:val="28"/>
                          <w:szCs w:val="28"/>
                        </w:rPr>
                        <w:t xml:space="preserve">       </w:t>
                      </w:r>
                    </w:p>
                  </w:txbxContent>
                </v:textbox>
              </v:shape>
            </w:pict>
          </mc:Fallback>
        </mc:AlternateContent>
      </w:r>
    </w:p>
    <w:p>
      <w:pPr>
        <w:spacing w:line="460" w:lineRule="exact"/>
        <w:ind w:firstLine="482" w:firstLineChars="200"/>
        <w:rPr>
          <w:rFonts w:hint="eastAsia" w:ascii="宋体" w:hAnsi="宋体" w:eastAsia="宋体" w:cs="宋体"/>
          <w:b/>
          <w:color w:val="auto"/>
          <w:sz w:val="24"/>
          <w:szCs w:val="24"/>
        </w:rPr>
      </w:pPr>
    </w:p>
    <w:p>
      <w:pPr>
        <w:spacing w:line="460" w:lineRule="exact"/>
        <w:ind w:firstLine="482" w:firstLineChars="200"/>
        <w:rPr>
          <w:rFonts w:hint="eastAsia" w:ascii="宋体" w:hAnsi="宋体" w:eastAsia="宋体" w:cs="宋体"/>
          <w:b/>
          <w:color w:val="auto"/>
          <w:sz w:val="24"/>
          <w:szCs w:val="24"/>
        </w:rPr>
      </w:pPr>
    </w:p>
    <w:p>
      <w:pPr>
        <w:spacing w:line="360" w:lineRule="atLeast"/>
        <w:ind w:firstLine="1205" w:firstLineChars="500"/>
        <w:rPr>
          <w:rFonts w:hint="eastAsia" w:ascii="宋体" w:hAnsi="宋体" w:eastAsia="宋体" w:cs="宋体"/>
          <w:b/>
          <w:color w:val="auto"/>
          <w:sz w:val="24"/>
          <w:szCs w:val="24"/>
        </w:rPr>
      </w:pPr>
    </w:p>
    <w:p>
      <w:pPr>
        <w:spacing w:line="360" w:lineRule="atLeast"/>
        <w:ind w:firstLine="1205" w:firstLineChars="500"/>
        <w:rPr>
          <w:rFonts w:hint="eastAsia" w:ascii="宋体" w:hAnsi="宋体" w:eastAsia="宋体" w:cs="宋体"/>
          <w:b/>
          <w:color w:val="auto"/>
          <w:sz w:val="24"/>
          <w:szCs w:val="24"/>
        </w:rPr>
      </w:pPr>
    </w:p>
    <w:p>
      <w:pPr>
        <w:spacing w:line="360" w:lineRule="atLeast"/>
        <w:ind w:firstLine="1205" w:firstLineChars="500"/>
        <w:rPr>
          <w:rFonts w:hint="eastAsia" w:ascii="宋体" w:hAnsi="宋体" w:eastAsia="宋体" w:cs="宋体"/>
          <w:b/>
          <w:color w:val="auto"/>
          <w:sz w:val="24"/>
          <w:szCs w:val="24"/>
        </w:rPr>
      </w:pPr>
    </w:p>
    <w:p>
      <w:pPr>
        <w:pStyle w:val="3"/>
        <w:rPr>
          <w:rFonts w:hint="eastAsia" w:ascii="宋体" w:hAnsi="宋体" w:eastAsia="宋体" w:cs="宋体"/>
          <w:b/>
          <w:color w:val="auto"/>
          <w:sz w:val="24"/>
          <w:szCs w:val="24"/>
        </w:rPr>
      </w:pPr>
    </w:p>
    <w:p>
      <w:pPr>
        <w:rPr>
          <w:rFonts w:hint="eastAsia" w:ascii="宋体" w:hAnsi="宋体" w:eastAsia="宋体" w:cs="宋体"/>
          <w:b/>
          <w:color w:val="auto"/>
          <w:sz w:val="24"/>
          <w:szCs w:val="24"/>
        </w:rPr>
      </w:pPr>
    </w:p>
    <w:p>
      <w:pPr>
        <w:pStyle w:val="3"/>
        <w:rPr>
          <w:rFonts w:hint="eastAsia" w:ascii="宋体" w:hAnsi="宋体" w:eastAsia="宋体" w:cs="宋体"/>
          <w:b/>
          <w:color w:val="auto"/>
          <w:sz w:val="24"/>
          <w:szCs w:val="24"/>
        </w:rPr>
      </w:pPr>
    </w:p>
    <w:p>
      <w:pPr>
        <w:rPr>
          <w:rFonts w:hint="eastAsia" w:ascii="宋体" w:hAnsi="宋体" w:eastAsia="宋体" w:cs="宋体"/>
          <w:b/>
          <w:color w:val="auto"/>
          <w:sz w:val="24"/>
          <w:szCs w:val="24"/>
        </w:rPr>
      </w:pPr>
    </w:p>
    <w:p>
      <w:pPr>
        <w:pStyle w:val="3"/>
        <w:rPr>
          <w:rFonts w:hint="eastAsia" w:ascii="宋体" w:hAnsi="宋体" w:eastAsia="宋体" w:cs="宋体"/>
          <w:b/>
          <w:color w:val="auto"/>
          <w:sz w:val="24"/>
          <w:szCs w:val="24"/>
        </w:rPr>
      </w:pPr>
    </w:p>
    <w:p>
      <w:pPr>
        <w:rPr>
          <w:rFonts w:hint="eastAsia" w:ascii="宋体" w:hAnsi="宋体" w:eastAsia="宋体" w:cs="宋体"/>
          <w:b/>
          <w:color w:val="auto"/>
          <w:sz w:val="24"/>
          <w:szCs w:val="24"/>
        </w:rPr>
      </w:pPr>
    </w:p>
    <w:p>
      <w:pPr>
        <w:tabs>
          <w:tab w:val="left" w:pos="6382"/>
        </w:tabs>
        <w:spacing w:line="460" w:lineRule="exact"/>
        <w:ind w:firstLine="482" w:firstLineChars="200"/>
        <w:rPr>
          <w:rFonts w:hint="eastAsia" w:ascii="仿宋" w:hAnsi="仿宋" w:eastAsia="仿宋" w:cs="仿宋"/>
          <w:b/>
          <w:color w:val="auto"/>
          <w:sz w:val="24"/>
        </w:rPr>
      </w:pPr>
    </w:p>
    <w:p>
      <w:pPr>
        <w:tabs>
          <w:tab w:val="left" w:pos="6382"/>
        </w:tabs>
        <w:spacing w:line="46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格式B：资质证明文件封袋正面标识式样</w:t>
      </w:r>
      <w:r>
        <w:rPr>
          <w:rFonts w:hint="eastAsia" w:ascii="仿宋" w:hAnsi="仿宋" w:eastAsia="仿宋" w:cs="仿宋"/>
          <w:b/>
          <w:color w:val="auto"/>
          <w:sz w:val="24"/>
        </w:rPr>
        <w:tab/>
      </w:r>
    </w:p>
    <w:p>
      <w:pPr>
        <w:spacing w:line="460" w:lineRule="exact"/>
        <w:ind w:firstLine="480" w:firstLineChars="200"/>
        <w:rPr>
          <w:rFonts w:hint="eastAsia" w:ascii="仿宋" w:hAnsi="仿宋" w:eastAsia="仿宋" w:cs="仿宋"/>
          <w:color w:val="auto"/>
          <w:sz w:val="24"/>
        </w:rPr>
      </w:pPr>
    </w:p>
    <w:p>
      <w:pPr>
        <w:spacing w:line="360" w:lineRule="atLeast"/>
        <w:ind w:firstLine="1200" w:firstLineChars="500"/>
        <w:rPr>
          <w:rFonts w:hint="eastAsia" w:ascii="仿宋" w:hAnsi="仿宋" w:eastAsia="仿宋" w:cs="仿宋"/>
          <w:color w:val="auto"/>
          <w:sz w:val="42"/>
          <w:szCs w:val="42"/>
        </w:rPr>
      </w:pPr>
      <w:r>
        <w:rPr>
          <w:rFonts w:hint="eastAsia" w:ascii="仿宋" w:hAnsi="仿宋" w:eastAsia="仿宋" w:cs="仿宋"/>
          <w:color w:val="auto"/>
          <w:sz w:val="24"/>
        </w:rPr>
        <mc:AlternateContent>
          <mc:Choice Requires="wps">
            <w:drawing>
              <wp:anchor distT="0" distB="0" distL="114300" distR="114300" simplePos="0" relativeHeight="251662336" behindDoc="0" locked="0" layoutInCell="1" allowOverlap="1">
                <wp:simplePos x="0" y="0"/>
                <wp:positionH relativeFrom="column">
                  <wp:posOffset>-38100</wp:posOffset>
                </wp:positionH>
                <wp:positionV relativeFrom="paragraph">
                  <wp:posOffset>122555</wp:posOffset>
                </wp:positionV>
                <wp:extent cx="6257925" cy="3272790"/>
                <wp:effectExtent l="4445" t="4445" r="5080" b="18415"/>
                <wp:wrapNone/>
                <wp:docPr id="1" name="文本框 1"/>
                <wp:cNvGraphicFramePr/>
                <a:graphic xmlns:a="http://schemas.openxmlformats.org/drawingml/2006/main">
                  <a:graphicData uri="http://schemas.microsoft.com/office/word/2010/wordprocessingShape">
                    <wps:wsp>
                      <wps:cNvSpPr txBox="1"/>
                      <wps:spPr>
                        <a:xfrm>
                          <a:off x="0" y="0"/>
                          <a:ext cx="6257925" cy="32727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宋体"/>
                                <w:sz w:val="28"/>
                                <w:szCs w:val="28"/>
                              </w:rPr>
                            </w:pPr>
                            <w:r>
                              <w:rPr>
                                <w:rFonts w:hint="eastAsia" w:ascii="宋体" w:hAnsi="宋体" w:eastAsia="宋体" w:cs="宋体"/>
                                <w:sz w:val="28"/>
                                <w:szCs w:val="28"/>
                              </w:rPr>
                              <w:t>致：</w:t>
                            </w:r>
                            <w:r>
                              <w:rPr>
                                <w:rFonts w:hint="eastAsia" w:ascii="宋体" w:hAnsi="宋体" w:cs="宋体"/>
                                <w:sz w:val="28"/>
                                <w:szCs w:val="28"/>
                                <w:lang w:eastAsia="zh-CN"/>
                              </w:rPr>
                              <w:t>陕西敬创项目管理有限公司</w:t>
                            </w:r>
                            <w:r>
                              <w:rPr>
                                <w:rFonts w:hint="eastAsia" w:ascii="宋体" w:hAnsi="宋体" w:eastAsia="宋体" w:cs="宋体"/>
                                <w:sz w:val="28"/>
                                <w:szCs w:val="28"/>
                                <w:lang w:eastAsia="zh-CN"/>
                              </w:rPr>
                              <w:t xml:space="preserve"> </w:t>
                            </w:r>
                            <w:r>
                              <w:rPr>
                                <w:rFonts w:hint="eastAsia" w:ascii="宋体" w:hAnsi="宋体" w:eastAsia="宋体" w:cs="宋体"/>
                                <w:sz w:val="28"/>
                                <w:szCs w:val="28"/>
                              </w:rPr>
                              <w:t xml:space="preserve"> </w:t>
                            </w:r>
                          </w:p>
                          <w:p>
                            <w:pPr>
                              <w:rPr>
                                <w:rFonts w:hint="eastAsia" w:ascii="宋体" w:hAnsi="宋体" w:eastAsia="宋体" w:cs="宋体"/>
                                <w:sz w:val="28"/>
                                <w:szCs w:val="28"/>
                              </w:rPr>
                            </w:pPr>
                            <w:r>
                              <w:rPr>
                                <w:rFonts w:hint="eastAsia" w:ascii="宋体" w:hAnsi="宋体" w:eastAsia="宋体" w:cs="宋体"/>
                                <w:sz w:val="28"/>
                                <w:szCs w:val="28"/>
                              </w:rPr>
                              <w:t>项目编号：</w:t>
                            </w:r>
                          </w:p>
                          <w:p>
                            <w:pPr>
                              <w:rPr>
                                <w:rFonts w:hint="eastAsia" w:ascii="宋体" w:hAnsi="宋体" w:eastAsia="宋体" w:cs="宋体"/>
                                <w:sz w:val="28"/>
                                <w:szCs w:val="28"/>
                              </w:rPr>
                            </w:pPr>
                            <w:r>
                              <w:rPr>
                                <w:rFonts w:hint="eastAsia" w:ascii="宋体" w:hAnsi="宋体" w:eastAsia="宋体" w:cs="宋体"/>
                                <w:sz w:val="28"/>
                                <w:szCs w:val="28"/>
                              </w:rPr>
                              <w:t xml:space="preserve">项目名称：                                 </w:t>
                            </w:r>
                          </w:p>
                          <w:p>
                            <w:pPr>
                              <w:jc w:val="center"/>
                              <w:rPr>
                                <w:rFonts w:hint="eastAsia" w:ascii="宋体" w:hAnsi="宋体" w:eastAsia="宋体" w:cs="宋体"/>
                                <w:b/>
                                <w:sz w:val="44"/>
                                <w:szCs w:val="44"/>
                              </w:rPr>
                            </w:pPr>
                            <w:r>
                              <w:rPr>
                                <w:rFonts w:hint="eastAsia" w:ascii="宋体" w:hAnsi="宋体" w:eastAsia="宋体" w:cs="宋体"/>
                                <w:b/>
                                <w:sz w:val="44"/>
                                <w:szCs w:val="44"/>
                              </w:rPr>
                              <w:t xml:space="preserve">资质证明文件 </w:t>
                            </w:r>
                          </w:p>
                          <w:p>
                            <w:pPr>
                              <w:jc w:val="cente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供应商名称：       （公章）</w:t>
                            </w:r>
                          </w:p>
                          <w:p>
                            <w:pPr>
                              <w:rPr>
                                <w:rFonts w:hint="eastAsia"/>
                                <w:b/>
                                <w:sz w:val="28"/>
                                <w:szCs w:val="28"/>
                              </w:rPr>
                            </w:pPr>
                            <w:r>
                              <w:rPr>
                                <w:rFonts w:hint="eastAsia" w:ascii="宋体" w:hAnsi="宋体" w:eastAsia="宋体" w:cs="宋体"/>
                                <w:sz w:val="28"/>
                                <w:szCs w:val="28"/>
                              </w:rPr>
                              <w:t xml:space="preserve">封袋内容：资质证明文件   </w:t>
                            </w:r>
                            <w:r>
                              <w:rPr>
                                <w:rFonts w:hint="eastAsia"/>
                                <w:sz w:val="28"/>
                                <w:szCs w:val="28"/>
                              </w:rPr>
                              <w:t xml:space="preserve">    </w:t>
                            </w:r>
                            <w:r>
                              <w:rPr>
                                <w:rFonts w:hint="eastAsia"/>
                                <w:b/>
                                <w:sz w:val="28"/>
                                <w:szCs w:val="28"/>
                              </w:rPr>
                              <w:t xml:space="preserve">             </w:t>
                            </w:r>
                          </w:p>
                        </w:txbxContent>
                      </wps:txbx>
                      <wps:bodyPr upright="1"/>
                    </wps:wsp>
                  </a:graphicData>
                </a:graphic>
              </wp:anchor>
            </w:drawing>
          </mc:Choice>
          <mc:Fallback>
            <w:pict>
              <v:shape id="_x0000_s1026" o:spid="_x0000_s1026" o:spt="202" type="#_x0000_t202" style="position:absolute;left:0pt;margin-left:-3pt;margin-top:9.65pt;height:257.7pt;width:492.75pt;z-index:251662336;mso-width-relative:page;mso-height-relative:page;" fillcolor="#FFFFFF" filled="t" stroked="t" coordsize="21600,21600" o:gfxdata="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c9T+9kAAAAJAQAADwAAAAAAAAABACAA&#10;AAAiAAAAZHJzL2Rvd25yZXYueG1sUEsBAhQAFAAAAAgAh07iQHEbnNgMAgAANwQAAA4AAAAAAAAA&#10;AQAgAAAAKAEAAGRycy9lMm9Eb2MueG1sUEsFBgAAAAAGAAYAWQEAAKYFAAAAAA==&#10;">
                <v:fill on="t" focussize="0,0"/>
                <v:stroke color="#000000" joinstyle="miter"/>
                <v:imagedata o:title=""/>
                <o:lock v:ext="edit" aspectratio="f"/>
                <v:textbox>
                  <w:txbxContent>
                    <w:p>
                      <w:pPr>
                        <w:rPr>
                          <w:rFonts w:hint="eastAsia" w:ascii="宋体" w:hAnsi="宋体" w:eastAsia="宋体" w:cs="宋体"/>
                          <w:sz w:val="28"/>
                          <w:szCs w:val="28"/>
                        </w:rPr>
                      </w:pPr>
                      <w:r>
                        <w:rPr>
                          <w:rFonts w:hint="eastAsia" w:ascii="宋体" w:hAnsi="宋体" w:eastAsia="宋体" w:cs="宋体"/>
                          <w:sz w:val="28"/>
                          <w:szCs w:val="28"/>
                        </w:rPr>
                        <w:t>致：</w:t>
                      </w:r>
                      <w:r>
                        <w:rPr>
                          <w:rFonts w:hint="eastAsia" w:ascii="宋体" w:hAnsi="宋体" w:cs="宋体"/>
                          <w:sz w:val="28"/>
                          <w:szCs w:val="28"/>
                          <w:lang w:eastAsia="zh-CN"/>
                        </w:rPr>
                        <w:t>陕西敬创项目管理有限公司</w:t>
                      </w:r>
                      <w:r>
                        <w:rPr>
                          <w:rFonts w:hint="eastAsia" w:ascii="宋体" w:hAnsi="宋体" w:eastAsia="宋体" w:cs="宋体"/>
                          <w:sz w:val="28"/>
                          <w:szCs w:val="28"/>
                          <w:lang w:eastAsia="zh-CN"/>
                        </w:rPr>
                        <w:t xml:space="preserve"> </w:t>
                      </w:r>
                      <w:r>
                        <w:rPr>
                          <w:rFonts w:hint="eastAsia" w:ascii="宋体" w:hAnsi="宋体" w:eastAsia="宋体" w:cs="宋体"/>
                          <w:sz w:val="28"/>
                          <w:szCs w:val="28"/>
                        </w:rPr>
                        <w:t xml:space="preserve"> </w:t>
                      </w:r>
                    </w:p>
                    <w:p>
                      <w:pPr>
                        <w:rPr>
                          <w:rFonts w:hint="eastAsia" w:ascii="宋体" w:hAnsi="宋体" w:eastAsia="宋体" w:cs="宋体"/>
                          <w:sz w:val="28"/>
                          <w:szCs w:val="28"/>
                        </w:rPr>
                      </w:pPr>
                      <w:r>
                        <w:rPr>
                          <w:rFonts w:hint="eastAsia" w:ascii="宋体" w:hAnsi="宋体" w:eastAsia="宋体" w:cs="宋体"/>
                          <w:sz w:val="28"/>
                          <w:szCs w:val="28"/>
                        </w:rPr>
                        <w:t>项目编号：</w:t>
                      </w:r>
                    </w:p>
                    <w:p>
                      <w:pPr>
                        <w:rPr>
                          <w:rFonts w:hint="eastAsia" w:ascii="宋体" w:hAnsi="宋体" w:eastAsia="宋体" w:cs="宋体"/>
                          <w:sz w:val="28"/>
                          <w:szCs w:val="28"/>
                        </w:rPr>
                      </w:pPr>
                      <w:r>
                        <w:rPr>
                          <w:rFonts w:hint="eastAsia" w:ascii="宋体" w:hAnsi="宋体" w:eastAsia="宋体" w:cs="宋体"/>
                          <w:sz w:val="28"/>
                          <w:szCs w:val="28"/>
                        </w:rPr>
                        <w:t xml:space="preserve">项目名称：                                 </w:t>
                      </w:r>
                    </w:p>
                    <w:p>
                      <w:pPr>
                        <w:jc w:val="center"/>
                        <w:rPr>
                          <w:rFonts w:hint="eastAsia" w:ascii="宋体" w:hAnsi="宋体" w:eastAsia="宋体" w:cs="宋体"/>
                          <w:b/>
                          <w:sz w:val="44"/>
                          <w:szCs w:val="44"/>
                        </w:rPr>
                      </w:pPr>
                      <w:r>
                        <w:rPr>
                          <w:rFonts w:hint="eastAsia" w:ascii="宋体" w:hAnsi="宋体" w:eastAsia="宋体" w:cs="宋体"/>
                          <w:b/>
                          <w:sz w:val="44"/>
                          <w:szCs w:val="44"/>
                        </w:rPr>
                        <w:t xml:space="preserve">资质证明文件 </w:t>
                      </w:r>
                    </w:p>
                    <w:p>
                      <w:pPr>
                        <w:jc w:val="cente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供应商名称：       （公章）</w:t>
                      </w:r>
                    </w:p>
                    <w:p>
                      <w:pPr>
                        <w:rPr>
                          <w:rFonts w:hint="eastAsia"/>
                          <w:b/>
                          <w:sz w:val="28"/>
                          <w:szCs w:val="28"/>
                        </w:rPr>
                      </w:pPr>
                      <w:r>
                        <w:rPr>
                          <w:rFonts w:hint="eastAsia" w:ascii="宋体" w:hAnsi="宋体" w:eastAsia="宋体" w:cs="宋体"/>
                          <w:sz w:val="28"/>
                          <w:szCs w:val="28"/>
                        </w:rPr>
                        <w:t xml:space="preserve">封袋内容：资质证明文件   </w:t>
                      </w:r>
                      <w:r>
                        <w:rPr>
                          <w:rFonts w:hint="eastAsia"/>
                          <w:sz w:val="28"/>
                          <w:szCs w:val="28"/>
                        </w:rPr>
                        <w:t xml:space="preserve">    </w:t>
                      </w:r>
                      <w:r>
                        <w:rPr>
                          <w:rFonts w:hint="eastAsia"/>
                          <w:b/>
                          <w:sz w:val="28"/>
                          <w:szCs w:val="28"/>
                        </w:rPr>
                        <w:t xml:space="preserve">             </w:t>
                      </w:r>
                    </w:p>
                  </w:txbxContent>
                </v:textbox>
              </v:shape>
            </w:pict>
          </mc:Fallback>
        </mc:AlternateContent>
      </w:r>
    </w:p>
    <w:p>
      <w:pPr>
        <w:spacing w:line="360" w:lineRule="atLeast"/>
        <w:ind w:firstLine="2100" w:firstLineChars="500"/>
        <w:rPr>
          <w:rFonts w:hint="eastAsia" w:ascii="仿宋" w:hAnsi="仿宋" w:eastAsia="仿宋" w:cs="仿宋"/>
          <w:color w:val="auto"/>
          <w:sz w:val="42"/>
          <w:szCs w:val="42"/>
        </w:rPr>
      </w:pPr>
    </w:p>
    <w:p>
      <w:pPr>
        <w:spacing w:line="360" w:lineRule="atLeast"/>
        <w:ind w:firstLine="2100" w:firstLineChars="500"/>
        <w:rPr>
          <w:rFonts w:hint="eastAsia" w:ascii="仿宋" w:hAnsi="仿宋" w:eastAsia="仿宋" w:cs="仿宋"/>
          <w:color w:val="auto"/>
          <w:sz w:val="42"/>
          <w:szCs w:val="42"/>
        </w:rPr>
      </w:pPr>
    </w:p>
    <w:p>
      <w:pPr>
        <w:wordWrap w:val="0"/>
        <w:spacing w:line="360" w:lineRule="auto"/>
        <w:ind w:right="456"/>
        <w:rPr>
          <w:rFonts w:hint="eastAsia" w:ascii="仿宋" w:hAnsi="仿宋" w:eastAsia="仿宋" w:cs="仿宋"/>
          <w:color w:val="auto"/>
        </w:rPr>
      </w:pPr>
    </w:p>
    <w:p>
      <w:pPr>
        <w:rPr>
          <w:rFonts w:hint="eastAsia" w:ascii="仿宋" w:hAnsi="仿宋" w:eastAsia="仿宋" w:cs="仿宋"/>
          <w:color w:val="auto"/>
        </w:rPr>
      </w:pPr>
    </w:p>
    <w:p>
      <w:pPr>
        <w:tabs>
          <w:tab w:val="left" w:pos="6382"/>
        </w:tabs>
        <w:spacing w:line="460" w:lineRule="exact"/>
        <w:ind w:firstLine="482" w:firstLineChars="200"/>
        <w:rPr>
          <w:rFonts w:hint="eastAsia" w:ascii="仿宋" w:hAnsi="仿宋" w:eastAsia="仿宋" w:cs="仿宋"/>
          <w:b/>
          <w:color w:val="auto"/>
          <w:sz w:val="24"/>
        </w:rPr>
      </w:pPr>
    </w:p>
    <w:p>
      <w:pPr>
        <w:tabs>
          <w:tab w:val="left" w:pos="6382"/>
        </w:tabs>
        <w:spacing w:line="460" w:lineRule="exact"/>
        <w:ind w:firstLine="482" w:firstLineChars="200"/>
        <w:rPr>
          <w:rFonts w:hint="eastAsia" w:ascii="仿宋" w:hAnsi="仿宋" w:eastAsia="仿宋" w:cs="仿宋"/>
          <w:b/>
          <w:color w:val="auto"/>
          <w:sz w:val="24"/>
        </w:rPr>
      </w:pPr>
    </w:p>
    <w:p>
      <w:pPr>
        <w:tabs>
          <w:tab w:val="left" w:pos="6382"/>
        </w:tabs>
        <w:spacing w:line="460" w:lineRule="exact"/>
        <w:ind w:firstLine="1205" w:firstLineChars="500"/>
        <w:rPr>
          <w:rFonts w:hint="eastAsia" w:ascii="宋体" w:hAnsi="宋体" w:eastAsia="宋体" w:cs="宋体"/>
          <w:b/>
          <w:color w:val="auto"/>
          <w:sz w:val="24"/>
        </w:rPr>
      </w:pPr>
    </w:p>
    <w:p>
      <w:pPr>
        <w:tabs>
          <w:tab w:val="left" w:pos="6382"/>
        </w:tabs>
        <w:spacing w:line="460" w:lineRule="exact"/>
        <w:ind w:firstLine="1205" w:firstLineChars="500"/>
        <w:rPr>
          <w:rFonts w:hint="eastAsia" w:ascii="宋体" w:hAnsi="宋体" w:eastAsia="宋体" w:cs="宋体"/>
          <w:b/>
          <w:color w:val="auto"/>
          <w:sz w:val="24"/>
        </w:rPr>
      </w:pPr>
    </w:p>
    <w:p>
      <w:pPr>
        <w:tabs>
          <w:tab w:val="left" w:pos="6382"/>
        </w:tabs>
        <w:spacing w:line="460" w:lineRule="exact"/>
        <w:ind w:firstLine="1205" w:firstLineChars="500"/>
        <w:rPr>
          <w:rFonts w:hint="eastAsia" w:ascii="宋体" w:hAnsi="宋体" w:eastAsia="宋体" w:cs="宋体"/>
          <w:b/>
          <w:color w:val="auto"/>
          <w:sz w:val="24"/>
        </w:rPr>
      </w:pPr>
    </w:p>
    <w:p>
      <w:pPr>
        <w:tabs>
          <w:tab w:val="left" w:pos="6382"/>
        </w:tabs>
        <w:spacing w:line="460" w:lineRule="exact"/>
        <w:ind w:firstLine="1205" w:firstLineChars="500"/>
        <w:rPr>
          <w:rFonts w:hint="eastAsia" w:ascii="宋体" w:hAnsi="宋体" w:eastAsia="宋体" w:cs="宋体"/>
          <w:b/>
          <w:color w:val="auto"/>
          <w:sz w:val="24"/>
        </w:rPr>
      </w:pPr>
    </w:p>
    <w:p>
      <w:pPr>
        <w:tabs>
          <w:tab w:val="left" w:pos="6382"/>
        </w:tabs>
        <w:spacing w:line="460" w:lineRule="exact"/>
        <w:ind w:firstLine="1205" w:firstLineChars="500"/>
        <w:rPr>
          <w:rFonts w:hint="eastAsia" w:ascii="宋体" w:hAnsi="宋体" w:eastAsia="宋体" w:cs="宋体"/>
          <w:b/>
          <w:color w:val="auto"/>
          <w:sz w:val="24"/>
        </w:rPr>
      </w:pPr>
      <w:r>
        <w:rPr>
          <w:rFonts w:hint="eastAsia" w:ascii="宋体" w:hAnsi="宋体" w:eastAsia="宋体" w:cs="宋体"/>
          <w:b/>
          <w:color w:val="auto"/>
          <w:sz w:val="24"/>
        </w:rPr>
        <w:t>格式</w:t>
      </w:r>
      <w:r>
        <w:rPr>
          <w:rFonts w:hint="eastAsia" w:ascii="宋体" w:hAnsi="宋体" w:eastAsia="宋体" w:cs="宋体"/>
          <w:b/>
          <w:color w:val="auto"/>
          <w:sz w:val="24"/>
          <w:lang w:val="en-US" w:eastAsia="zh-CN"/>
        </w:rPr>
        <w:t>C</w:t>
      </w:r>
      <w:r>
        <w:rPr>
          <w:rFonts w:hint="eastAsia" w:ascii="宋体" w:hAnsi="宋体" w:eastAsia="宋体" w:cs="宋体"/>
          <w:b/>
          <w:color w:val="auto"/>
          <w:sz w:val="24"/>
        </w:rPr>
        <w:t>：电子版</w:t>
      </w:r>
      <w:r>
        <w:rPr>
          <w:rFonts w:hint="eastAsia" w:ascii="宋体" w:hAnsi="宋体" w:cs="宋体"/>
          <w:b/>
          <w:color w:val="auto"/>
          <w:sz w:val="24"/>
          <w:lang w:eastAsia="zh-CN"/>
        </w:rPr>
        <w:t>响应文件</w:t>
      </w:r>
      <w:r>
        <w:rPr>
          <w:rFonts w:hint="eastAsia" w:ascii="宋体" w:hAnsi="宋体" w:eastAsia="宋体" w:cs="宋体"/>
          <w:b/>
          <w:color w:val="auto"/>
          <w:sz w:val="24"/>
        </w:rPr>
        <w:t>正面标识式样</w:t>
      </w:r>
      <w:r>
        <w:rPr>
          <w:rFonts w:hint="eastAsia" w:ascii="宋体" w:hAnsi="宋体" w:eastAsia="宋体" w:cs="宋体"/>
          <w:b/>
          <w:color w:val="auto"/>
          <w:sz w:val="24"/>
        </w:rPr>
        <w:tab/>
      </w:r>
    </w:p>
    <w:p>
      <w:pPr>
        <w:spacing w:line="4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144145</wp:posOffset>
                </wp:positionV>
                <wp:extent cx="5943600" cy="3253105"/>
                <wp:effectExtent l="5080" t="4445" r="13970" b="19050"/>
                <wp:wrapNone/>
                <wp:docPr id="8" name="文本框 8"/>
                <wp:cNvGraphicFramePr/>
                <a:graphic xmlns:a="http://schemas.openxmlformats.org/drawingml/2006/main">
                  <a:graphicData uri="http://schemas.microsoft.com/office/word/2010/wordprocessingShape">
                    <wps:wsp>
                      <wps:cNvSpPr txBox="1"/>
                      <wps:spPr>
                        <a:xfrm>
                          <a:off x="0" y="0"/>
                          <a:ext cx="5943600" cy="32531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宋体"/>
                                <w:sz w:val="28"/>
                                <w:szCs w:val="28"/>
                              </w:rPr>
                            </w:pPr>
                            <w:r>
                              <w:rPr>
                                <w:rFonts w:hint="eastAsia" w:ascii="宋体" w:hAnsi="宋体" w:eastAsia="宋体" w:cs="宋体"/>
                                <w:sz w:val="28"/>
                                <w:szCs w:val="28"/>
                              </w:rPr>
                              <w:t>致：</w:t>
                            </w:r>
                            <w:r>
                              <w:rPr>
                                <w:rFonts w:hint="eastAsia" w:ascii="宋体" w:hAnsi="宋体" w:cs="宋体"/>
                                <w:sz w:val="28"/>
                                <w:szCs w:val="28"/>
                                <w:lang w:eastAsia="zh-CN"/>
                              </w:rPr>
                              <w:t>陕西敬创项目管理有限公司</w:t>
                            </w:r>
                            <w:r>
                              <w:rPr>
                                <w:rFonts w:hint="eastAsia" w:ascii="宋体" w:hAnsi="宋体" w:eastAsia="宋体" w:cs="宋体"/>
                                <w:sz w:val="28"/>
                                <w:szCs w:val="28"/>
                                <w:lang w:eastAsia="zh-CN"/>
                              </w:rPr>
                              <w:t xml:space="preserve"> </w:t>
                            </w:r>
                            <w:r>
                              <w:rPr>
                                <w:rFonts w:hint="eastAsia" w:ascii="宋体" w:hAnsi="宋体" w:eastAsia="宋体" w:cs="宋体"/>
                                <w:sz w:val="28"/>
                                <w:szCs w:val="28"/>
                              </w:rPr>
                              <w:t xml:space="preserve"> </w:t>
                            </w:r>
                          </w:p>
                          <w:p>
                            <w:pPr>
                              <w:rPr>
                                <w:rFonts w:hint="eastAsia" w:ascii="宋体" w:hAnsi="宋体" w:eastAsia="宋体" w:cs="宋体"/>
                                <w:sz w:val="28"/>
                                <w:szCs w:val="28"/>
                              </w:rPr>
                            </w:pPr>
                            <w:r>
                              <w:rPr>
                                <w:rFonts w:hint="eastAsia" w:ascii="宋体" w:hAnsi="宋体" w:eastAsia="宋体" w:cs="宋体"/>
                                <w:sz w:val="28"/>
                                <w:szCs w:val="28"/>
                              </w:rPr>
                              <w:t>项目编号：</w:t>
                            </w:r>
                          </w:p>
                          <w:p>
                            <w:pPr>
                              <w:rPr>
                                <w:rFonts w:hint="eastAsia" w:ascii="宋体" w:hAnsi="宋体" w:eastAsia="宋体" w:cs="宋体"/>
                                <w:sz w:val="28"/>
                                <w:szCs w:val="28"/>
                              </w:rPr>
                            </w:pPr>
                            <w:r>
                              <w:rPr>
                                <w:rFonts w:hint="eastAsia" w:ascii="宋体" w:hAnsi="宋体" w:eastAsia="宋体" w:cs="宋体"/>
                                <w:sz w:val="28"/>
                                <w:szCs w:val="28"/>
                              </w:rPr>
                              <w:t xml:space="preserve">项目名称：                                 </w:t>
                            </w:r>
                          </w:p>
                          <w:p>
                            <w:pPr>
                              <w:jc w:val="center"/>
                              <w:rPr>
                                <w:rFonts w:hint="eastAsia" w:ascii="宋体" w:hAnsi="宋体" w:eastAsia="宋体" w:cs="宋体"/>
                                <w:b/>
                                <w:sz w:val="44"/>
                                <w:szCs w:val="44"/>
                              </w:rPr>
                            </w:pPr>
                            <w:r>
                              <w:rPr>
                                <w:rFonts w:hint="eastAsia" w:ascii="宋体" w:hAnsi="宋体" w:eastAsia="宋体" w:cs="宋体"/>
                                <w:b/>
                                <w:sz w:val="44"/>
                                <w:szCs w:val="44"/>
                              </w:rPr>
                              <w:t>电子版</w:t>
                            </w:r>
                            <w:r>
                              <w:rPr>
                                <w:rFonts w:hint="eastAsia" w:ascii="宋体" w:hAnsi="宋体" w:eastAsia="宋体" w:cs="宋体"/>
                                <w:b/>
                                <w:sz w:val="44"/>
                                <w:szCs w:val="44"/>
                                <w:lang w:val="en-US" w:eastAsia="zh-CN"/>
                              </w:rPr>
                              <w:t>响应</w:t>
                            </w:r>
                            <w:r>
                              <w:rPr>
                                <w:rFonts w:hint="eastAsia" w:ascii="宋体" w:hAnsi="宋体" w:eastAsia="宋体" w:cs="宋体"/>
                                <w:b/>
                                <w:sz w:val="44"/>
                                <w:szCs w:val="44"/>
                              </w:rPr>
                              <w:t>文件</w:t>
                            </w:r>
                          </w:p>
                          <w:p>
                            <w:pPr>
                              <w:jc w:val="cente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供应商名称：       （公章）</w:t>
                            </w:r>
                          </w:p>
                          <w:p>
                            <w:pPr>
                              <w:rPr>
                                <w:rFonts w:hint="eastAsia"/>
                                <w:b/>
                                <w:sz w:val="28"/>
                                <w:szCs w:val="28"/>
                              </w:rPr>
                            </w:pPr>
                            <w:r>
                              <w:rPr>
                                <w:rFonts w:hint="eastAsia" w:ascii="宋体" w:hAnsi="宋体" w:eastAsia="宋体" w:cs="宋体"/>
                                <w:sz w:val="28"/>
                                <w:szCs w:val="28"/>
                              </w:rPr>
                              <w:t>封袋内容：电子版</w:t>
                            </w:r>
                            <w:r>
                              <w:rPr>
                                <w:rFonts w:hint="eastAsia" w:ascii="宋体" w:hAnsi="宋体" w:cs="宋体"/>
                                <w:sz w:val="28"/>
                                <w:szCs w:val="28"/>
                                <w:lang w:eastAsia="zh-CN"/>
                              </w:rPr>
                              <w:t>响应文件</w:t>
                            </w:r>
                            <w:r>
                              <w:rPr>
                                <w:rFonts w:hint="eastAsia" w:ascii="仿宋" w:hAnsi="仿宋" w:eastAsia="仿宋" w:cs="仿宋"/>
                                <w:sz w:val="28"/>
                                <w:szCs w:val="28"/>
                              </w:rPr>
                              <w:t xml:space="preserve">     </w:t>
                            </w:r>
                            <w:r>
                              <w:rPr>
                                <w:rFonts w:hint="eastAsia" w:ascii="仿宋" w:hAnsi="仿宋" w:eastAsia="仿宋" w:cs="仿宋"/>
                                <w:b/>
                                <w:sz w:val="28"/>
                                <w:szCs w:val="28"/>
                              </w:rPr>
                              <w:t xml:space="preserve">   </w:t>
                            </w:r>
                            <w:r>
                              <w:rPr>
                                <w:rFonts w:hint="eastAsia"/>
                                <w:b/>
                                <w:sz w:val="28"/>
                                <w:szCs w:val="28"/>
                              </w:rPr>
                              <w:t xml:space="preserve">          </w:t>
                            </w:r>
                          </w:p>
                        </w:txbxContent>
                      </wps:txbx>
                      <wps:bodyPr upright="1"/>
                    </wps:wsp>
                  </a:graphicData>
                </a:graphic>
              </wp:anchor>
            </w:drawing>
          </mc:Choice>
          <mc:Fallback>
            <w:pict>
              <v:shape id="_x0000_s1026" o:spid="_x0000_s1026" o:spt="202" type="#_x0000_t202" style="position:absolute;left:0pt;margin-left:0pt;margin-top:11.35pt;height:256.15pt;width:468pt;z-index:251663360;mso-width-relative:page;mso-height-relative:page;" fillcolor="#FFFFFF" filled="t" stroked="t" coordsize="21600,21600" o:gfxdata="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RiQwRdcAAAAHAQAADwAAAAAAAAABACAAAAAi&#10;AAAAZHJzL2Rvd25yZXYueG1sUEsBAhQAFAAAAAgAh07iQBpc2eMLAgAANwQAAA4AAAAAAAAAAQAg&#10;AAAAJgEAAGRycy9lMm9Eb2MueG1sUEsFBgAAAAAGAAYAWQEAAKMFAAAAAA==&#10;">
                <v:fill on="t" focussize="0,0"/>
                <v:stroke color="#000000" joinstyle="miter"/>
                <v:imagedata o:title=""/>
                <o:lock v:ext="edit" aspectratio="f"/>
                <v:textbox>
                  <w:txbxContent>
                    <w:p>
                      <w:pPr>
                        <w:rPr>
                          <w:rFonts w:hint="eastAsia" w:ascii="宋体" w:hAnsi="宋体" w:eastAsia="宋体" w:cs="宋体"/>
                          <w:sz w:val="28"/>
                          <w:szCs w:val="28"/>
                        </w:rPr>
                      </w:pPr>
                      <w:r>
                        <w:rPr>
                          <w:rFonts w:hint="eastAsia" w:ascii="宋体" w:hAnsi="宋体" w:eastAsia="宋体" w:cs="宋体"/>
                          <w:sz w:val="28"/>
                          <w:szCs w:val="28"/>
                        </w:rPr>
                        <w:t>致：</w:t>
                      </w:r>
                      <w:r>
                        <w:rPr>
                          <w:rFonts w:hint="eastAsia" w:ascii="宋体" w:hAnsi="宋体" w:cs="宋体"/>
                          <w:sz w:val="28"/>
                          <w:szCs w:val="28"/>
                          <w:lang w:eastAsia="zh-CN"/>
                        </w:rPr>
                        <w:t>陕西敬创项目管理有限公司</w:t>
                      </w:r>
                      <w:r>
                        <w:rPr>
                          <w:rFonts w:hint="eastAsia" w:ascii="宋体" w:hAnsi="宋体" w:eastAsia="宋体" w:cs="宋体"/>
                          <w:sz w:val="28"/>
                          <w:szCs w:val="28"/>
                          <w:lang w:eastAsia="zh-CN"/>
                        </w:rPr>
                        <w:t xml:space="preserve"> </w:t>
                      </w:r>
                      <w:r>
                        <w:rPr>
                          <w:rFonts w:hint="eastAsia" w:ascii="宋体" w:hAnsi="宋体" w:eastAsia="宋体" w:cs="宋体"/>
                          <w:sz w:val="28"/>
                          <w:szCs w:val="28"/>
                        </w:rPr>
                        <w:t xml:space="preserve"> </w:t>
                      </w:r>
                    </w:p>
                    <w:p>
                      <w:pPr>
                        <w:rPr>
                          <w:rFonts w:hint="eastAsia" w:ascii="宋体" w:hAnsi="宋体" w:eastAsia="宋体" w:cs="宋体"/>
                          <w:sz w:val="28"/>
                          <w:szCs w:val="28"/>
                        </w:rPr>
                      </w:pPr>
                      <w:r>
                        <w:rPr>
                          <w:rFonts w:hint="eastAsia" w:ascii="宋体" w:hAnsi="宋体" w:eastAsia="宋体" w:cs="宋体"/>
                          <w:sz w:val="28"/>
                          <w:szCs w:val="28"/>
                        </w:rPr>
                        <w:t>项目编号：</w:t>
                      </w:r>
                    </w:p>
                    <w:p>
                      <w:pPr>
                        <w:rPr>
                          <w:rFonts w:hint="eastAsia" w:ascii="宋体" w:hAnsi="宋体" w:eastAsia="宋体" w:cs="宋体"/>
                          <w:sz w:val="28"/>
                          <w:szCs w:val="28"/>
                        </w:rPr>
                      </w:pPr>
                      <w:r>
                        <w:rPr>
                          <w:rFonts w:hint="eastAsia" w:ascii="宋体" w:hAnsi="宋体" w:eastAsia="宋体" w:cs="宋体"/>
                          <w:sz w:val="28"/>
                          <w:szCs w:val="28"/>
                        </w:rPr>
                        <w:t xml:space="preserve">项目名称：                                 </w:t>
                      </w:r>
                    </w:p>
                    <w:p>
                      <w:pPr>
                        <w:jc w:val="center"/>
                        <w:rPr>
                          <w:rFonts w:hint="eastAsia" w:ascii="宋体" w:hAnsi="宋体" w:eastAsia="宋体" w:cs="宋体"/>
                          <w:b/>
                          <w:sz w:val="44"/>
                          <w:szCs w:val="44"/>
                        </w:rPr>
                      </w:pPr>
                      <w:r>
                        <w:rPr>
                          <w:rFonts w:hint="eastAsia" w:ascii="宋体" w:hAnsi="宋体" w:eastAsia="宋体" w:cs="宋体"/>
                          <w:b/>
                          <w:sz w:val="44"/>
                          <w:szCs w:val="44"/>
                        </w:rPr>
                        <w:t>电子版</w:t>
                      </w:r>
                      <w:r>
                        <w:rPr>
                          <w:rFonts w:hint="eastAsia" w:ascii="宋体" w:hAnsi="宋体" w:eastAsia="宋体" w:cs="宋体"/>
                          <w:b/>
                          <w:sz w:val="44"/>
                          <w:szCs w:val="44"/>
                          <w:lang w:val="en-US" w:eastAsia="zh-CN"/>
                        </w:rPr>
                        <w:t>响应</w:t>
                      </w:r>
                      <w:r>
                        <w:rPr>
                          <w:rFonts w:hint="eastAsia" w:ascii="宋体" w:hAnsi="宋体" w:eastAsia="宋体" w:cs="宋体"/>
                          <w:b/>
                          <w:sz w:val="44"/>
                          <w:szCs w:val="44"/>
                        </w:rPr>
                        <w:t>文件</w:t>
                      </w:r>
                    </w:p>
                    <w:p>
                      <w:pPr>
                        <w:jc w:val="cente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供应商名称：       （公章）</w:t>
                      </w:r>
                    </w:p>
                    <w:p>
                      <w:pPr>
                        <w:rPr>
                          <w:rFonts w:hint="eastAsia"/>
                          <w:b/>
                          <w:sz w:val="28"/>
                          <w:szCs w:val="28"/>
                        </w:rPr>
                      </w:pPr>
                      <w:r>
                        <w:rPr>
                          <w:rFonts w:hint="eastAsia" w:ascii="宋体" w:hAnsi="宋体" w:eastAsia="宋体" w:cs="宋体"/>
                          <w:sz w:val="28"/>
                          <w:szCs w:val="28"/>
                        </w:rPr>
                        <w:t>封袋内容：电子版</w:t>
                      </w:r>
                      <w:r>
                        <w:rPr>
                          <w:rFonts w:hint="eastAsia" w:ascii="宋体" w:hAnsi="宋体" w:cs="宋体"/>
                          <w:sz w:val="28"/>
                          <w:szCs w:val="28"/>
                          <w:lang w:eastAsia="zh-CN"/>
                        </w:rPr>
                        <w:t>响应文件</w:t>
                      </w:r>
                      <w:r>
                        <w:rPr>
                          <w:rFonts w:hint="eastAsia" w:ascii="仿宋" w:hAnsi="仿宋" w:eastAsia="仿宋" w:cs="仿宋"/>
                          <w:sz w:val="28"/>
                          <w:szCs w:val="28"/>
                        </w:rPr>
                        <w:t xml:space="preserve">     </w:t>
                      </w:r>
                      <w:r>
                        <w:rPr>
                          <w:rFonts w:hint="eastAsia" w:ascii="仿宋" w:hAnsi="仿宋" w:eastAsia="仿宋" w:cs="仿宋"/>
                          <w:b/>
                          <w:sz w:val="28"/>
                          <w:szCs w:val="28"/>
                        </w:rPr>
                        <w:t xml:space="preserve">   </w:t>
                      </w:r>
                      <w:r>
                        <w:rPr>
                          <w:rFonts w:hint="eastAsia"/>
                          <w:b/>
                          <w:sz w:val="28"/>
                          <w:szCs w:val="28"/>
                        </w:rPr>
                        <w:t xml:space="preserve">          </w:t>
                      </w:r>
                    </w:p>
                  </w:txbxContent>
                </v:textbox>
              </v:shape>
            </w:pict>
          </mc:Fallback>
        </mc:AlternateContent>
      </w:r>
    </w:p>
    <w:p>
      <w:pPr>
        <w:spacing w:line="460" w:lineRule="exact"/>
        <w:ind w:firstLine="480" w:firstLineChars="200"/>
        <w:rPr>
          <w:rFonts w:hint="eastAsia" w:ascii="仿宋" w:hAnsi="仿宋" w:eastAsia="仿宋" w:cs="仿宋"/>
          <w:color w:val="auto"/>
          <w:sz w:val="24"/>
        </w:rPr>
      </w:pPr>
    </w:p>
    <w:p>
      <w:pPr>
        <w:spacing w:line="460" w:lineRule="exact"/>
        <w:ind w:firstLine="480" w:firstLineChars="200"/>
        <w:rPr>
          <w:rFonts w:hint="eastAsia" w:ascii="仿宋" w:hAnsi="仿宋" w:eastAsia="仿宋" w:cs="仿宋"/>
          <w:color w:val="auto"/>
          <w:sz w:val="24"/>
        </w:rPr>
      </w:pPr>
    </w:p>
    <w:p>
      <w:pPr>
        <w:spacing w:line="360" w:lineRule="atLeast"/>
        <w:ind w:firstLine="2100" w:firstLineChars="500"/>
        <w:rPr>
          <w:rFonts w:hint="eastAsia" w:ascii="仿宋" w:hAnsi="仿宋" w:eastAsia="仿宋" w:cs="仿宋"/>
          <w:color w:val="auto"/>
          <w:sz w:val="42"/>
          <w:szCs w:val="42"/>
        </w:rPr>
      </w:pPr>
    </w:p>
    <w:p>
      <w:pPr>
        <w:spacing w:line="360" w:lineRule="atLeast"/>
        <w:ind w:firstLine="2100" w:firstLineChars="500"/>
        <w:rPr>
          <w:rFonts w:hint="eastAsia" w:ascii="仿宋" w:hAnsi="仿宋" w:eastAsia="仿宋" w:cs="仿宋"/>
          <w:color w:val="auto"/>
          <w:sz w:val="42"/>
          <w:szCs w:val="42"/>
        </w:rPr>
      </w:pPr>
    </w:p>
    <w:p>
      <w:pPr>
        <w:spacing w:line="360" w:lineRule="atLeast"/>
        <w:ind w:firstLine="2100" w:firstLineChars="500"/>
        <w:rPr>
          <w:rFonts w:hint="eastAsia" w:ascii="仿宋" w:hAnsi="仿宋" w:eastAsia="仿宋" w:cs="仿宋"/>
          <w:color w:val="auto"/>
          <w:sz w:val="42"/>
          <w:szCs w:val="42"/>
        </w:rPr>
      </w:pPr>
    </w:p>
    <w:p>
      <w:pPr>
        <w:spacing w:line="360" w:lineRule="atLeast"/>
        <w:ind w:firstLine="2100" w:firstLineChars="500"/>
        <w:rPr>
          <w:rFonts w:hint="eastAsia" w:ascii="仿宋" w:hAnsi="仿宋" w:eastAsia="仿宋" w:cs="仿宋"/>
          <w:color w:val="auto"/>
          <w:sz w:val="42"/>
          <w:szCs w:val="42"/>
        </w:rPr>
      </w:pPr>
    </w:p>
    <w:p>
      <w:pPr>
        <w:spacing w:line="360" w:lineRule="atLeast"/>
        <w:ind w:firstLine="2100" w:firstLineChars="500"/>
        <w:rPr>
          <w:rFonts w:hint="eastAsia" w:ascii="仿宋" w:hAnsi="仿宋" w:eastAsia="仿宋" w:cs="仿宋"/>
          <w:color w:val="auto"/>
          <w:sz w:val="42"/>
          <w:szCs w:val="42"/>
        </w:rPr>
      </w:pPr>
    </w:p>
    <w:p>
      <w:pPr>
        <w:wordWrap w:val="0"/>
        <w:spacing w:line="360" w:lineRule="auto"/>
        <w:ind w:right="456"/>
        <w:rPr>
          <w:rFonts w:hint="eastAsia" w:ascii="仿宋" w:hAnsi="仿宋" w:eastAsia="仿宋" w:cs="仿宋"/>
          <w:color w:val="auto"/>
        </w:rPr>
      </w:pPr>
    </w:p>
    <w:p>
      <w:pPr>
        <w:rPr>
          <w:rFonts w:hint="eastAsia" w:ascii="仿宋" w:hAnsi="仿宋" w:eastAsia="仿宋" w:cs="仿宋"/>
          <w:color w:val="auto"/>
        </w:rPr>
      </w:pPr>
    </w:p>
    <w:p>
      <w:pPr>
        <w:pStyle w:val="13"/>
        <w:rPr>
          <w:rFonts w:hint="eastAsia" w:ascii="仿宋" w:hAnsi="仿宋" w:eastAsia="仿宋" w:cs="仿宋"/>
          <w:color w:val="auto"/>
        </w:rPr>
      </w:pPr>
    </w:p>
    <w:p>
      <w:pPr>
        <w:rPr>
          <w:rFonts w:hint="eastAsia" w:ascii="仿宋" w:hAnsi="仿宋" w:eastAsia="仿宋" w:cs="仿宋"/>
          <w:color w:val="auto"/>
        </w:rPr>
      </w:pPr>
    </w:p>
    <w:p>
      <w:pPr>
        <w:rPr>
          <w:color w:val="auto"/>
        </w:rPr>
      </w:pPr>
    </w:p>
    <w:sectPr>
      <w:pgSz w:w="11906" w:h="16838"/>
      <w:pgMar w:top="1418" w:right="1134" w:bottom="1418" w:left="1321"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Consolas">
    <w:panose1 w:val="020B0609020204030204"/>
    <w:charset w:val="00"/>
    <w:family w:val="auto"/>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- 24 -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- 24 -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- 23 -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- 26 -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H7cf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E4ftx90CAAAmBgAADgAAAAAAAAABACAAAAAfAQAAZHJzL2Uyb0RvYy54bWxQSwUG&#10;AAAAAAYABgBZAQAAbgY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- 26 -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eastAsia"/>
        <w:u w:val="single"/>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- 37 -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4023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RbjTbd0CAAAmBgAADgAAAAAAAAABACAAAAAfAQAAZHJzL2Uyb0RvYy54bWxQSwUG&#10;AAAAAAYABgBZAQAAbgY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- 37 -</w:t>
                    </w:r>
                    <w:r>
                      <w:fldChar w:fldCharType="end"/>
                    </w:r>
                  </w:p>
                </w:txbxContent>
              </v:textbox>
            </v:shape>
          </w:pict>
        </mc:Fallback>
      </mc:AlternateContent>
    </w:r>
    <w:r>
      <w:rPr>
        <w:rFonts w:hint="eastAsia"/>
        <w:u w: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numPr>
        <w:ilvl w:val="0"/>
        <w:numId w:val="0"/>
      </w:numPr>
      <w:spacing w:line="360" w:lineRule="auto"/>
      <w:rPr>
        <w:rFonts w:hint="eastAsia" w:ascii="仿宋" w:hAnsi="仿宋" w:eastAsia="仿宋" w:cs="仿宋"/>
        <w:sz w:val="18"/>
        <w:szCs w:val="21"/>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44DAE"/>
    <w:multiLevelType w:val="singleLevel"/>
    <w:tmpl w:val="DFD44DAE"/>
    <w:lvl w:ilvl="0" w:tentative="0">
      <w:start w:val="7"/>
      <w:numFmt w:val="decimal"/>
      <w:suff w:val="nothing"/>
      <w:lvlText w:val="（%1）"/>
      <w:lvlJc w:val="left"/>
    </w:lvl>
  </w:abstractNum>
  <w:abstractNum w:abstractNumId="1">
    <w:nsid w:val="0000000B"/>
    <w:multiLevelType w:val="multilevel"/>
    <w:tmpl w:val="0000000B"/>
    <w:lvl w:ilvl="0" w:tentative="0">
      <w:start w:val="1"/>
      <w:numFmt w:val="bullet"/>
      <w:lvlText w:val=""/>
      <w:lvlJc w:val="left"/>
      <w:pPr>
        <w:tabs>
          <w:tab w:val="left" w:pos="1140"/>
        </w:tabs>
        <w:ind w:left="1140" w:hanging="420"/>
      </w:pPr>
      <w:rPr>
        <w:rFonts w:hint="default" w:ascii="Wingdings" w:hAnsi="Wingdings"/>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bullet"/>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lvlText w:val=""/>
      <w:lvlJc w:val="left"/>
      <w:pPr>
        <w:tabs>
          <w:tab w:val="left" w:pos="3480"/>
        </w:tabs>
        <w:ind w:left="3480" w:hanging="420"/>
      </w:pPr>
      <w:rPr>
        <w:rFonts w:hint="default" w:ascii="Wingdings" w:hAnsi="Wingdings"/>
      </w:rPr>
    </w:lvl>
    <w:lvl w:ilvl="7" w:tentative="0">
      <w:start w:val="1"/>
      <w:numFmt w:val="bullet"/>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abstractNum w:abstractNumId="2">
    <w:nsid w:val="4A65B4D6"/>
    <w:multiLevelType w:val="singleLevel"/>
    <w:tmpl w:val="4A65B4D6"/>
    <w:lvl w:ilvl="0" w:tentative="0">
      <w:start w:val="7"/>
      <w:numFmt w:val="decimal"/>
      <w:suff w:val="space"/>
      <w:lvlText w:val="第%1部分"/>
      <w:lvlJc w:val="left"/>
    </w:lvl>
  </w:abstractNum>
  <w:abstractNum w:abstractNumId="3">
    <w:nsid w:val="5694B7E5"/>
    <w:multiLevelType w:val="singleLevel"/>
    <w:tmpl w:val="5694B7E5"/>
    <w:lvl w:ilvl="0" w:tentative="0">
      <w:start w:val="1"/>
      <w:numFmt w:val="decimal"/>
      <w:suff w:val="nothing"/>
      <w:lvlText w:val="%1、"/>
      <w:lvlJc w:val="left"/>
    </w:lvl>
  </w:abstractNum>
  <w:abstractNum w:abstractNumId="4">
    <w:nsid w:val="5D4BDDD1"/>
    <w:multiLevelType w:val="singleLevel"/>
    <w:tmpl w:val="5D4BDDD1"/>
    <w:lvl w:ilvl="0" w:tentative="0">
      <w:start w:val="4"/>
      <w:numFmt w:val="chineseCounting"/>
      <w:suff w:val="space"/>
      <w:lvlText w:val="第%1部分"/>
      <w:lvlJc w:val="left"/>
      <w:rPr>
        <w:rFonts w:hint="eastAsia"/>
      </w:rPr>
    </w:lvl>
  </w:abstractNum>
  <w:abstractNum w:abstractNumId="5">
    <w:nsid w:val="6A8BF2B9"/>
    <w:multiLevelType w:val="singleLevel"/>
    <w:tmpl w:val="6A8BF2B9"/>
    <w:lvl w:ilvl="0" w:tentative="0">
      <w:start w:val="3"/>
      <w:numFmt w:val="decimal"/>
      <w:suff w:val="space"/>
      <w:lvlText w:val="第%1部分"/>
      <w:lvlJc w:val="left"/>
    </w:lvl>
  </w:abstractNum>
  <w:abstractNum w:abstractNumId="6">
    <w:nsid w:val="7655251B"/>
    <w:multiLevelType w:val="singleLevel"/>
    <w:tmpl w:val="7655251B"/>
    <w:lvl w:ilvl="0" w:tentative="0">
      <w:start w:val="3"/>
      <w:numFmt w:val="chineseCounting"/>
      <w:suff w:val="space"/>
      <w:lvlText w:val="第%1部分"/>
      <w:lvlJc w:val="left"/>
      <w:rPr>
        <w:rFonts w:hint="eastAsia"/>
      </w:rPr>
    </w:lvl>
  </w:abstractNum>
  <w:num w:numId="1">
    <w:abstractNumId w:val="1"/>
  </w:num>
  <w:num w:numId="2">
    <w:abstractNumId w:val="0"/>
  </w:num>
  <w:num w:numId="3">
    <w:abstractNumId w:val="6"/>
  </w:num>
  <w:num w:numId="4">
    <w:abstractNumId w:val="4"/>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jMGVhNWNiY2IyZmU2ZGM1YzQ0YjRjYTM3YTE2YjMifQ=="/>
  </w:docVars>
  <w:rsids>
    <w:rsidRoot w:val="00000000"/>
    <w:rsid w:val="003E573C"/>
    <w:rsid w:val="008B56A5"/>
    <w:rsid w:val="03397459"/>
    <w:rsid w:val="044A775B"/>
    <w:rsid w:val="04DC5323"/>
    <w:rsid w:val="07032C4A"/>
    <w:rsid w:val="076855AA"/>
    <w:rsid w:val="07AD1949"/>
    <w:rsid w:val="07F536C2"/>
    <w:rsid w:val="09431A73"/>
    <w:rsid w:val="09AA31F7"/>
    <w:rsid w:val="09E0125D"/>
    <w:rsid w:val="0A035FA5"/>
    <w:rsid w:val="0B195929"/>
    <w:rsid w:val="0BAB1B1B"/>
    <w:rsid w:val="0BC66990"/>
    <w:rsid w:val="0CC04897"/>
    <w:rsid w:val="0CFA011A"/>
    <w:rsid w:val="0EBD6D32"/>
    <w:rsid w:val="0EF14B54"/>
    <w:rsid w:val="0F2F7410"/>
    <w:rsid w:val="107544BE"/>
    <w:rsid w:val="11237671"/>
    <w:rsid w:val="126F6DF6"/>
    <w:rsid w:val="12D00D49"/>
    <w:rsid w:val="137B32AB"/>
    <w:rsid w:val="139F30B3"/>
    <w:rsid w:val="16C76FC0"/>
    <w:rsid w:val="1AB002EC"/>
    <w:rsid w:val="1AF6102B"/>
    <w:rsid w:val="1B9A3269"/>
    <w:rsid w:val="1C0F697A"/>
    <w:rsid w:val="1F2B1E4C"/>
    <w:rsid w:val="232B7085"/>
    <w:rsid w:val="246758CC"/>
    <w:rsid w:val="24F01E63"/>
    <w:rsid w:val="254C37E2"/>
    <w:rsid w:val="2A5C74CB"/>
    <w:rsid w:val="2AF24B2B"/>
    <w:rsid w:val="2B176A20"/>
    <w:rsid w:val="2C3268EE"/>
    <w:rsid w:val="2D8D337B"/>
    <w:rsid w:val="304102EB"/>
    <w:rsid w:val="32681147"/>
    <w:rsid w:val="32894120"/>
    <w:rsid w:val="32907A42"/>
    <w:rsid w:val="33604B4D"/>
    <w:rsid w:val="33701D27"/>
    <w:rsid w:val="33E328CE"/>
    <w:rsid w:val="39AA22AF"/>
    <w:rsid w:val="39E77968"/>
    <w:rsid w:val="3A26350A"/>
    <w:rsid w:val="3ACC140B"/>
    <w:rsid w:val="3B017C91"/>
    <w:rsid w:val="3B81506E"/>
    <w:rsid w:val="3B865C8D"/>
    <w:rsid w:val="3BF963B9"/>
    <w:rsid w:val="3D2C725B"/>
    <w:rsid w:val="3D854183"/>
    <w:rsid w:val="3DE87711"/>
    <w:rsid w:val="3E556ADB"/>
    <w:rsid w:val="3ED8338B"/>
    <w:rsid w:val="430004E5"/>
    <w:rsid w:val="45F14B9E"/>
    <w:rsid w:val="47195996"/>
    <w:rsid w:val="472A176C"/>
    <w:rsid w:val="47DD16A9"/>
    <w:rsid w:val="489C3C74"/>
    <w:rsid w:val="48A420A7"/>
    <w:rsid w:val="49070C98"/>
    <w:rsid w:val="49D22945"/>
    <w:rsid w:val="4A430A9B"/>
    <w:rsid w:val="4AB651B1"/>
    <w:rsid w:val="4B743541"/>
    <w:rsid w:val="4BE86A43"/>
    <w:rsid w:val="4DA26ADF"/>
    <w:rsid w:val="537A3C1B"/>
    <w:rsid w:val="53D3154B"/>
    <w:rsid w:val="542C1497"/>
    <w:rsid w:val="56B546C6"/>
    <w:rsid w:val="5787722F"/>
    <w:rsid w:val="58E05DCB"/>
    <w:rsid w:val="5A176737"/>
    <w:rsid w:val="5C255716"/>
    <w:rsid w:val="5C6E0FB2"/>
    <w:rsid w:val="5EE70743"/>
    <w:rsid w:val="6034464A"/>
    <w:rsid w:val="60697CA5"/>
    <w:rsid w:val="60946695"/>
    <w:rsid w:val="609C372E"/>
    <w:rsid w:val="611834CF"/>
    <w:rsid w:val="616760E8"/>
    <w:rsid w:val="623B3444"/>
    <w:rsid w:val="63F23605"/>
    <w:rsid w:val="675033A5"/>
    <w:rsid w:val="67987117"/>
    <w:rsid w:val="689C2C37"/>
    <w:rsid w:val="68A77CA5"/>
    <w:rsid w:val="68E668FD"/>
    <w:rsid w:val="68F30D1A"/>
    <w:rsid w:val="6BF91253"/>
    <w:rsid w:val="6C2242F8"/>
    <w:rsid w:val="6F867235"/>
    <w:rsid w:val="709552F2"/>
    <w:rsid w:val="717A64A5"/>
    <w:rsid w:val="73A36EF0"/>
    <w:rsid w:val="73C67770"/>
    <w:rsid w:val="73F676A0"/>
    <w:rsid w:val="74FA032D"/>
    <w:rsid w:val="756E7518"/>
    <w:rsid w:val="7C3F465B"/>
    <w:rsid w:val="7DA54E77"/>
    <w:rsid w:val="7E205534"/>
    <w:rsid w:val="7ECC3BB9"/>
    <w:rsid w:val="7ED34586"/>
    <w:rsid w:val="7FC95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0"/>
    <w:qFormat/>
    <w:uiPriority w:val="0"/>
    <w:pPr>
      <w:keepNext/>
      <w:keepLines/>
      <w:spacing w:before="120" w:beforeLines="0" w:after="120" w:afterLines="0" w:line="360" w:lineRule="auto"/>
      <w:jc w:val="center"/>
      <w:outlineLvl w:val="0"/>
    </w:pPr>
    <w:rPr>
      <w:b/>
      <w:bCs/>
      <w:kern w:val="44"/>
      <w:sz w:val="30"/>
      <w:szCs w:val="44"/>
    </w:rPr>
  </w:style>
  <w:style w:type="paragraph" w:styleId="4">
    <w:name w:val="heading 2"/>
    <w:basedOn w:val="1"/>
    <w:next w:val="1"/>
    <w:link w:val="71"/>
    <w:qFormat/>
    <w:uiPriority w:val="0"/>
    <w:pPr>
      <w:keepNext/>
      <w:keepLines/>
      <w:spacing w:before="120" w:beforeLines="0" w:after="120" w:afterLines="0" w:line="360" w:lineRule="auto"/>
      <w:jc w:val="center"/>
      <w:outlineLvl w:val="1"/>
    </w:pPr>
    <w:rPr>
      <w:rFonts w:ascii="Arial" w:hAnsi="Arial"/>
      <w:b/>
      <w:bCs/>
      <w:sz w:val="28"/>
      <w:szCs w:val="32"/>
    </w:rPr>
  </w:style>
  <w:style w:type="paragraph" w:styleId="5">
    <w:name w:val="heading 3"/>
    <w:basedOn w:val="1"/>
    <w:next w:val="1"/>
    <w:qFormat/>
    <w:uiPriority w:val="0"/>
    <w:pPr>
      <w:keepNext/>
      <w:keepLines/>
      <w:spacing w:before="120" w:beforeLines="0" w:after="120" w:afterLines="0" w:line="360" w:lineRule="auto"/>
      <w:ind w:firstLine="200" w:firstLineChars="200"/>
      <w:outlineLvl w:val="2"/>
    </w:pPr>
    <w:rPr>
      <w:rFonts w:eastAsia="黑体"/>
      <w:b/>
      <w:bCs/>
      <w:szCs w:val="32"/>
    </w:rPr>
  </w:style>
  <w:style w:type="paragraph" w:styleId="6">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paragraph" w:styleId="7">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spacing w:before="100" w:beforeAutospacing="1" w:after="100" w:afterAutospacing="1"/>
      <w:ind w:left="420" w:leftChars="200"/>
    </w:pPr>
  </w:style>
  <w:style w:type="paragraph" w:styleId="8">
    <w:name w:val="Normal Indent"/>
    <w:basedOn w:val="1"/>
    <w:qFormat/>
    <w:uiPriority w:val="0"/>
    <w:pPr>
      <w:autoSpaceDE w:val="0"/>
      <w:autoSpaceDN w:val="0"/>
      <w:adjustRightInd w:val="0"/>
      <w:spacing w:line="640" w:lineRule="exact"/>
      <w:ind w:firstLine="585"/>
    </w:pPr>
    <w:rPr>
      <w:rFonts w:ascii="楷体_GB2312" w:eastAsia="楷体_GB2312"/>
      <w:sz w:val="32"/>
      <w:szCs w:val="32"/>
      <w:lang w:val="en-US" w:eastAsia="zh-CN" w:bidi="ar-SA"/>
    </w:rPr>
  </w:style>
  <w:style w:type="paragraph" w:styleId="9">
    <w:name w:val="Body Text"/>
    <w:basedOn w:val="1"/>
    <w:next w:val="1"/>
    <w:qFormat/>
    <w:uiPriority w:val="0"/>
    <w:rPr>
      <w:color w:val="993300"/>
      <w:sz w:val="24"/>
    </w:rPr>
  </w:style>
  <w:style w:type="paragraph" w:styleId="10">
    <w:name w:val="Body Text Indent"/>
    <w:basedOn w:val="1"/>
    <w:next w:val="1"/>
    <w:qFormat/>
    <w:uiPriority w:val="0"/>
    <w:pPr>
      <w:ind w:firstLine="480"/>
    </w:pPr>
    <w:rPr>
      <w:rFonts w:ascii="宋体" w:hAnsi="宋体"/>
    </w:rPr>
  </w:style>
  <w:style w:type="paragraph" w:styleId="11">
    <w:name w:val="Plain Text"/>
    <w:basedOn w:val="1"/>
    <w:qFormat/>
    <w:uiPriority w:val="0"/>
    <w:rPr>
      <w:rFonts w:ascii="宋体" w:hAnsi="Courier New" w:cs="Courier New"/>
      <w:szCs w:val="21"/>
    </w:rPr>
  </w:style>
  <w:style w:type="paragraph" w:styleId="12">
    <w:name w:val="Date"/>
    <w:basedOn w:val="1"/>
    <w:next w:val="1"/>
    <w:qFormat/>
    <w:uiPriority w:val="0"/>
    <w:pPr>
      <w:spacing w:line="360" w:lineRule="auto"/>
    </w:pPr>
    <w:rPr>
      <w:rFonts w:ascii="宋体"/>
      <w:sz w:val="24"/>
      <w:szCs w:val="20"/>
    </w:rPr>
  </w:style>
  <w:style w:type="paragraph" w:styleId="13">
    <w:name w:val="Body Text Indent 2"/>
    <w:basedOn w:val="14"/>
    <w:qFormat/>
    <w:uiPriority w:val="0"/>
    <w:pPr>
      <w:spacing w:after="120" w:afterLines="0" w:line="480" w:lineRule="auto"/>
      <w:ind w:left="420" w:leftChars="200"/>
    </w:pPr>
  </w:style>
  <w:style w:type="paragraph" w:customStyle="1" w:styleId="14">
    <w:name w:val="正文_0"/>
    <w:basedOn w:val="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16">
    <w:name w:val="footer"/>
    <w:basedOn w:val="1"/>
    <w:qFormat/>
    <w:uiPriority w:val="99"/>
    <w:pPr>
      <w:tabs>
        <w:tab w:val="center" w:pos="4153"/>
        <w:tab w:val="right" w:pos="8306"/>
      </w:tabs>
      <w:snapToGrid w:val="0"/>
      <w:jc w:val="left"/>
    </w:pPr>
    <w:rPr>
      <w:sz w:val="18"/>
      <w:szCs w:val="18"/>
    </w:rPr>
  </w:style>
  <w:style w:type="paragraph" w:styleId="17">
    <w:name w:val="envelope return"/>
    <w:basedOn w:val="1"/>
    <w:qFormat/>
    <w:uiPriority w:val="0"/>
    <w:pPr>
      <w:snapToGrid w:val="0"/>
    </w:pPr>
    <w:rPr>
      <w:rFonts w:ascii="Arial" w:hAnsi="Arial"/>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Normal (Web)"/>
    <w:basedOn w:val="1"/>
    <w:next w:val="17"/>
    <w:qFormat/>
    <w:uiPriority w:val="0"/>
    <w:pPr>
      <w:widowControl/>
      <w:spacing w:before="100" w:beforeLines="0" w:beforeAutospacing="1" w:after="100" w:afterLines="0" w:afterAutospacing="1" w:line="240" w:lineRule="auto"/>
      <w:jc w:val="left"/>
    </w:pPr>
    <w:rPr>
      <w:rFonts w:ascii="宋体" w:hAnsi="宋体" w:cs="宋体"/>
      <w:kern w:val="0"/>
      <w:sz w:val="24"/>
    </w:rPr>
  </w:style>
  <w:style w:type="paragraph" w:styleId="20">
    <w:name w:val="Body Text First Indent"/>
    <w:basedOn w:val="9"/>
    <w:qFormat/>
    <w:uiPriority w:val="0"/>
    <w:pPr>
      <w:adjustRightInd w:val="0"/>
      <w:spacing w:after="120" w:line="312" w:lineRule="atLeast"/>
      <w:ind w:firstLine="420"/>
      <w:textAlignment w:val="baseline"/>
    </w:pPr>
    <w:rPr>
      <w:color w:val="auto"/>
      <w:kern w:val="0"/>
      <w:sz w:val="21"/>
      <w:szCs w:val="20"/>
    </w:rPr>
  </w:style>
  <w:style w:type="paragraph" w:styleId="21">
    <w:name w:val="Body Text First Indent 2"/>
    <w:basedOn w:val="10"/>
    <w:qFormat/>
    <w:uiPriority w:val="0"/>
    <w:pPr>
      <w:ind w:firstLine="42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bCs/>
    </w:rPr>
  </w:style>
  <w:style w:type="character" w:styleId="26">
    <w:name w:val="page number"/>
    <w:basedOn w:val="24"/>
    <w:qFormat/>
    <w:uiPriority w:val="0"/>
  </w:style>
  <w:style w:type="character" w:styleId="27">
    <w:name w:val="FollowedHyperlink"/>
    <w:basedOn w:val="24"/>
    <w:qFormat/>
    <w:uiPriority w:val="0"/>
    <w:rPr>
      <w:color w:val="333333"/>
      <w:u w:val="none"/>
    </w:rPr>
  </w:style>
  <w:style w:type="character" w:styleId="28">
    <w:name w:val="Emphasis"/>
    <w:basedOn w:val="24"/>
    <w:qFormat/>
    <w:uiPriority w:val="0"/>
  </w:style>
  <w:style w:type="character" w:styleId="29">
    <w:name w:val="HTML Definition"/>
    <w:basedOn w:val="24"/>
    <w:qFormat/>
    <w:uiPriority w:val="0"/>
    <w:rPr>
      <w:i/>
      <w:iCs/>
    </w:rPr>
  </w:style>
  <w:style w:type="character" w:styleId="30">
    <w:name w:val="Hyperlink"/>
    <w:basedOn w:val="24"/>
    <w:qFormat/>
    <w:uiPriority w:val="0"/>
    <w:rPr>
      <w:color w:val="333333"/>
      <w:u w:val="none"/>
    </w:rPr>
  </w:style>
  <w:style w:type="character" w:styleId="31">
    <w:name w:val="HTML Code"/>
    <w:basedOn w:val="24"/>
    <w:qFormat/>
    <w:uiPriority w:val="0"/>
    <w:rPr>
      <w:rFonts w:hint="default" w:ascii="Consolas" w:hAnsi="Consolas" w:eastAsia="Consolas" w:cs="Consolas"/>
      <w:color w:val="C7254E"/>
      <w:sz w:val="21"/>
      <w:szCs w:val="21"/>
      <w:shd w:val="clear" w:fill="F9F2F4"/>
    </w:rPr>
  </w:style>
  <w:style w:type="character" w:styleId="32">
    <w:name w:val="HTML Keyboard"/>
    <w:basedOn w:val="24"/>
    <w:qFormat/>
    <w:uiPriority w:val="0"/>
    <w:rPr>
      <w:rFonts w:ascii="Consolas" w:hAnsi="Consolas" w:eastAsia="Consolas" w:cs="Consolas"/>
      <w:color w:val="FFFFFF"/>
      <w:sz w:val="21"/>
      <w:szCs w:val="21"/>
      <w:shd w:val="clear" w:fill="333333"/>
    </w:rPr>
  </w:style>
  <w:style w:type="character" w:styleId="33">
    <w:name w:val="HTML Sample"/>
    <w:basedOn w:val="24"/>
    <w:qFormat/>
    <w:uiPriority w:val="0"/>
    <w:rPr>
      <w:rFonts w:hint="default" w:ascii="Consolas" w:hAnsi="Consolas" w:eastAsia="Consolas" w:cs="Consolas"/>
      <w:sz w:val="21"/>
      <w:szCs w:val="21"/>
    </w:rPr>
  </w:style>
  <w:style w:type="paragraph" w:customStyle="1" w:styleId="34">
    <w:name w:val="No Spacing"/>
    <w:next w:val="35"/>
    <w:qFormat/>
    <w:uiPriority w:val="0"/>
    <w:rPr>
      <w:rFonts w:ascii="Calibri" w:hAnsi="Calibri" w:eastAsia="宋体" w:cs="Times New Roman"/>
      <w:sz w:val="22"/>
      <w:lang w:val="en-US" w:eastAsia="zh-CN" w:bidi="ar-SA"/>
    </w:rPr>
  </w:style>
  <w:style w:type="paragraph" w:customStyle="1" w:styleId="35">
    <w:name w:val="标准称谓"/>
    <w:next w:val="1"/>
    <w:qFormat/>
    <w:uiPriority w:val="0"/>
    <w:pPr>
      <w:widowControl w:val="0"/>
      <w:autoSpaceDE w:val="0"/>
      <w:autoSpaceDN w:val="0"/>
      <w:spacing w:line="240" w:lineRule="atLeast"/>
    </w:pPr>
    <w:rPr>
      <w:rFonts w:ascii="宋体" w:hAnsi="Calibri" w:eastAsia="宋体" w:cs="Times New Roman"/>
      <w:b/>
      <w:sz w:val="52"/>
      <w:lang w:val="en-US" w:eastAsia="zh-CN" w:bidi="ar-SA"/>
    </w:rPr>
  </w:style>
  <w:style w:type="paragraph" w:customStyle="1" w:styleId="36">
    <w:name w:val="09正文_wh"/>
    <w:qFormat/>
    <w:uiPriority w:val="0"/>
    <w:pPr>
      <w:spacing w:line="300" w:lineRule="auto"/>
      <w:ind w:firstLine="200" w:firstLineChars="200"/>
      <w:jc w:val="both"/>
    </w:pPr>
    <w:rPr>
      <w:rFonts w:ascii="Times New Roman" w:hAnsi="Times New Roman" w:eastAsia="宋体" w:cs="Times New Roman"/>
      <w:sz w:val="28"/>
      <w:lang w:val="en-US" w:eastAsia="zh-CN" w:bidi="ar-SA"/>
    </w:rPr>
  </w:style>
  <w:style w:type="paragraph" w:styleId="37">
    <w:name w:val="List Paragraph"/>
    <w:basedOn w:val="1"/>
    <w:qFormat/>
    <w:uiPriority w:val="99"/>
    <w:pPr>
      <w:ind w:firstLine="420" w:firstLineChars="200"/>
    </w:pPr>
  </w:style>
  <w:style w:type="paragraph" w:customStyle="1" w:styleId="38">
    <w:name w:val="1正文"/>
    <w:basedOn w:val="19"/>
    <w:qFormat/>
    <w:uiPriority w:val="99"/>
    <w:pPr>
      <w:spacing w:beforeAutospacing="0" w:afterAutospacing="0" w:line="360" w:lineRule="auto"/>
      <w:ind w:firstLine="960" w:firstLineChars="200"/>
      <w:jc w:val="both"/>
    </w:pPr>
    <w:rPr>
      <w:rFonts w:ascii="Times New Roman" w:hAnsi="Times New Roman" w:cs="Times New Roman"/>
    </w:rPr>
  </w:style>
  <w:style w:type="paragraph" w:customStyle="1" w:styleId="39">
    <w:name w:val="title11"/>
    <w:basedOn w:val="1"/>
    <w:qFormat/>
    <w:uiPriority w:val="0"/>
    <w:pPr>
      <w:spacing w:before="150" w:beforeAutospacing="0" w:after="0" w:afterAutospacing="0" w:line="450" w:lineRule="atLeast"/>
      <w:ind w:left="0" w:right="0"/>
      <w:jc w:val="left"/>
    </w:pPr>
    <w:rPr>
      <w:b/>
      <w:kern w:val="0"/>
      <w:sz w:val="24"/>
      <w:szCs w:val="24"/>
      <w:lang w:val="en-US" w:eastAsia="zh-CN" w:bidi="ar"/>
    </w:rPr>
  </w:style>
  <w:style w:type="paragraph" w:customStyle="1" w:styleId="40">
    <w:name w:val="目录"/>
    <w:basedOn w:val="1"/>
    <w:qFormat/>
    <w:uiPriority w:val="0"/>
    <w:pPr>
      <w:widowControl/>
      <w:jc w:val="center"/>
    </w:pPr>
    <w:rPr>
      <w:rFonts w:ascii="宋体" w:hAnsi="Calibri" w:eastAsia="宋体" w:cs="Times New Roman"/>
      <w:b/>
      <w:kern w:val="0"/>
      <w:sz w:val="36"/>
      <w:szCs w:val="20"/>
    </w:rPr>
  </w:style>
  <w:style w:type="paragraph" w:customStyle="1" w:styleId="41">
    <w:name w:val="title14"/>
    <w:basedOn w:val="1"/>
    <w:qFormat/>
    <w:uiPriority w:val="0"/>
    <w:pPr>
      <w:spacing w:before="150" w:beforeAutospacing="0" w:after="0" w:afterAutospacing="0"/>
      <w:ind w:left="0" w:right="0" w:firstLine="0"/>
      <w:jc w:val="left"/>
    </w:pPr>
    <w:rPr>
      <w:b/>
      <w:bCs/>
      <w:kern w:val="0"/>
      <w:sz w:val="22"/>
      <w:szCs w:val="22"/>
      <w:lang w:val="en-US" w:eastAsia="zh-CN" w:bidi="ar"/>
    </w:rPr>
  </w:style>
  <w:style w:type="paragraph" w:customStyle="1" w:styleId="42">
    <w:name w:val="title12"/>
    <w:basedOn w:val="1"/>
    <w:qFormat/>
    <w:uiPriority w:val="0"/>
    <w:pPr>
      <w:spacing w:before="150" w:beforeAutospacing="0" w:after="0" w:afterAutospacing="0"/>
      <w:ind w:left="0" w:right="0" w:firstLine="0"/>
      <w:jc w:val="left"/>
    </w:pPr>
    <w:rPr>
      <w:b/>
      <w:bCs/>
      <w:kern w:val="0"/>
      <w:sz w:val="22"/>
      <w:szCs w:val="22"/>
      <w:lang w:val="en-US" w:eastAsia="zh-CN" w:bidi="ar"/>
    </w:rPr>
  </w:style>
  <w:style w:type="paragraph" w:customStyle="1" w:styleId="43">
    <w:name w:val="方案表格"/>
    <w:qFormat/>
    <w:uiPriority w:val="0"/>
    <w:pPr>
      <w:jc w:val="center"/>
    </w:pPr>
    <w:rPr>
      <w:rFonts w:ascii="Times New Roman" w:hAnsi="Times New Roman" w:eastAsia="仿宋_GB2312" w:cs="Times New Roman"/>
      <w:color w:val="000000"/>
      <w:sz w:val="21"/>
      <w:szCs w:val="21"/>
      <w:lang w:val="en-US" w:eastAsia="zh-CN" w:bidi="ar-SA"/>
    </w:rPr>
  </w:style>
  <w:style w:type="paragraph" w:customStyle="1" w:styleId="44">
    <w:name w:val="正文_1_0"/>
    <w:basedOn w:val="45"/>
    <w:qFormat/>
    <w:uiPriority w:val="0"/>
    <w:rPr>
      <w:rFonts w:ascii="Calibri" w:hAnsi="Calibri" w:cs="Calibri"/>
    </w:rPr>
  </w:style>
  <w:style w:type="paragraph" w:customStyle="1" w:styleId="45">
    <w:name w:val="正文_1_1"/>
    <w:basedOn w:val="46"/>
    <w:qFormat/>
    <w:uiPriority w:val="0"/>
    <w:rPr>
      <w:rFonts w:ascii="宋体" w:hAnsi="宋体" w:cs="宋体"/>
    </w:rPr>
  </w:style>
  <w:style w:type="paragraph" w:customStyle="1" w:styleId="46">
    <w:name w:val="正文_2"/>
    <w:basedOn w:val="47"/>
    <w:qFormat/>
    <w:uiPriority w:val="0"/>
    <w:rPr>
      <w:rFonts w:ascii="Times New Roman" w:hAnsi="Times New Roman" w:cs="Times New Roman"/>
    </w:rPr>
  </w:style>
  <w:style w:type="paragraph" w:customStyle="1" w:styleId="47">
    <w:name w:val="正文_3"/>
    <w:basedOn w:val="48"/>
    <w:qFormat/>
    <w:uiPriority w:val="0"/>
  </w:style>
  <w:style w:type="paragraph" w:customStyle="1" w:styleId="48">
    <w:name w:val="正文_4"/>
    <w:basedOn w:val="49"/>
    <w:qFormat/>
    <w:uiPriority w:val="0"/>
    <w:rPr>
      <w:rFonts w:cs="Calibri"/>
      <w:szCs w:val="21"/>
    </w:rPr>
  </w:style>
  <w:style w:type="paragraph" w:customStyle="1" w:styleId="49">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TOC 标题_0"/>
    <w:basedOn w:val="51"/>
    <w:next w:val="44"/>
    <w:qFormat/>
    <w:uiPriority w:val="0"/>
    <w:pPr>
      <w:spacing w:before="340" w:after="330" w:line="576" w:lineRule="auto"/>
      <w:outlineLvl w:val="9"/>
    </w:pPr>
    <w:rPr>
      <w:rFonts w:ascii="Calibri" w:hAnsi="Calibri" w:cs="宋体"/>
      <w:sz w:val="44"/>
      <w:szCs w:val="44"/>
    </w:rPr>
  </w:style>
  <w:style w:type="paragraph" w:customStyle="1" w:styleId="51">
    <w:name w:val="标题 1_0"/>
    <w:basedOn w:val="44"/>
    <w:next w:val="44"/>
    <w:qFormat/>
    <w:uiPriority w:val="0"/>
    <w:pPr>
      <w:keepNext/>
      <w:keepLines/>
      <w:spacing w:line="360" w:lineRule="auto"/>
      <w:outlineLvl w:val="0"/>
    </w:pPr>
    <w:rPr>
      <w:rFonts w:ascii="Times New Roman" w:hAnsi="Times New Roman" w:cs="Times New Roman"/>
      <w:b/>
      <w:bCs/>
      <w:kern w:val="44"/>
      <w:sz w:val="32"/>
      <w:szCs w:val="32"/>
    </w:rPr>
  </w:style>
  <w:style w:type="paragraph" w:customStyle="1" w:styleId="52">
    <w:name w:val="标题 3_0"/>
    <w:basedOn w:val="53"/>
    <w:next w:val="44"/>
    <w:unhideWhenUsed/>
    <w:qFormat/>
    <w:uiPriority w:val="99"/>
    <w:pPr>
      <w:keepNext/>
      <w:keepLines/>
      <w:spacing w:before="260" w:after="260" w:line="416" w:lineRule="auto"/>
      <w:outlineLvl w:val="2"/>
    </w:pPr>
    <w:rPr>
      <w:rFonts w:ascii="Calibri" w:hAnsi="Calibri"/>
      <w:b/>
      <w:bCs/>
      <w:sz w:val="32"/>
      <w:szCs w:val="32"/>
    </w:rPr>
  </w:style>
  <w:style w:type="paragraph" w:customStyle="1" w:styleId="53">
    <w:name w:val="正文_2_0"/>
    <w:next w:val="5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
    <w:name w:val="标题_1_0"/>
    <w:basedOn w:val="53"/>
    <w:next w:val="53"/>
    <w:qFormat/>
    <w:uiPriority w:val="0"/>
    <w:pPr>
      <w:adjustRightInd w:val="0"/>
      <w:spacing w:before="240" w:after="60" w:line="420" w:lineRule="atLeast"/>
      <w:jc w:val="center"/>
      <w:outlineLvl w:val="0"/>
    </w:pPr>
    <w:rPr>
      <w:rFonts w:ascii="Arial" w:hAnsi="Arial" w:eastAsia="宋体" w:cs="Times New Roman"/>
      <w:b/>
      <w:kern w:val="0"/>
      <w:sz w:val="32"/>
      <w:szCs w:val="20"/>
    </w:rPr>
  </w:style>
  <w:style w:type="paragraph" w:customStyle="1" w:styleId="55">
    <w:name w:val="标题 4_0"/>
    <w:basedOn w:val="53"/>
    <w:next w:val="44"/>
    <w:unhideWhenUsed/>
    <w:qFormat/>
    <w:uiPriority w:val="99"/>
    <w:pPr>
      <w:keepNext/>
      <w:keepLines/>
      <w:spacing w:before="280" w:after="290" w:line="376" w:lineRule="auto"/>
      <w:outlineLvl w:val="3"/>
    </w:pPr>
    <w:rPr>
      <w:rFonts w:ascii="Cambria" w:hAnsi="Cambria"/>
      <w:b/>
      <w:bCs/>
      <w:sz w:val="28"/>
      <w:szCs w:val="28"/>
    </w:rPr>
  </w:style>
  <w:style w:type="paragraph" w:customStyle="1" w:styleId="56">
    <w:name w:val="标题 5_0"/>
    <w:basedOn w:val="53"/>
    <w:next w:val="44"/>
    <w:unhideWhenUsed/>
    <w:qFormat/>
    <w:uiPriority w:val="99"/>
    <w:pPr>
      <w:keepNext/>
      <w:keepLines/>
      <w:spacing w:before="280" w:after="290" w:line="376" w:lineRule="auto"/>
      <w:outlineLvl w:val="4"/>
    </w:pPr>
    <w:rPr>
      <w:rFonts w:ascii="Calibri" w:hAnsi="Calibri"/>
      <w:b/>
      <w:bCs/>
      <w:sz w:val="28"/>
      <w:szCs w:val="28"/>
    </w:rPr>
  </w:style>
  <w:style w:type="paragraph" w:customStyle="1" w:styleId="57">
    <w:name w:val="正文_1_0_0"/>
    <w:basedOn w:val="46"/>
    <w:qFormat/>
    <w:uiPriority w:val="0"/>
    <w:rPr>
      <w:rFonts w:ascii="Calibri" w:hAnsi="Calibri" w:cs="Calibri"/>
    </w:rPr>
  </w:style>
  <w:style w:type="paragraph" w:customStyle="1" w:styleId="58">
    <w:name w:val="正文文本_0"/>
    <w:basedOn w:val="53"/>
    <w:unhideWhenUsed/>
    <w:qFormat/>
    <w:uiPriority w:val="99"/>
    <w:rPr>
      <w:rFonts w:ascii="仿宋_GB2312" w:hAnsi="仿宋_GB2312"/>
      <w:spacing w:val="-20"/>
      <w:sz w:val="28"/>
      <w:szCs w:val="28"/>
    </w:rPr>
  </w:style>
  <w:style w:type="paragraph" w:customStyle="1" w:styleId="59">
    <w:name w:val="标题 2_1"/>
    <w:basedOn w:val="15"/>
    <w:next w:val="15"/>
    <w:qFormat/>
    <w:uiPriority w:val="0"/>
    <w:pPr>
      <w:keepNext/>
      <w:keepLines/>
      <w:spacing w:before="260" w:after="260" w:line="416" w:lineRule="auto"/>
      <w:outlineLvl w:val="1"/>
    </w:pPr>
    <w:rPr>
      <w:rFonts w:ascii="Arial" w:hAnsi="Arial" w:eastAsia="宋体" w:cs="Times New Roman"/>
      <w:b/>
      <w:bCs/>
      <w:sz w:val="28"/>
      <w:szCs w:val="32"/>
    </w:rPr>
  </w:style>
  <w:style w:type="character" w:customStyle="1" w:styleId="60">
    <w:name w:val="glyphicon4"/>
    <w:basedOn w:val="24"/>
    <w:qFormat/>
    <w:uiPriority w:val="0"/>
  </w:style>
  <w:style w:type="character" w:customStyle="1" w:styleId="61">
    <w:name w:val="button"/>
    <w:basedOn w:val="24"/>
    <w:qFormat/>
    <w:uiPriority w:val="0"/>
  </w:style>
  <w:style w:type="character" w:customStyle="1" w:styleId="62">
    <w:name w:val="hour_pm"/>
    <w:basedOn w:val="24"/>
    <w:qFormat/>
    <w:uiPriority w:val="0"/>
  </w:style>
  <w:style w:type="character" w:customStyle="1" w:styleId="63">
    <w:name w:val="hour_am"/>
    <w:basedOn w:val="24"/>
    <w:qFormat/>
    <w:uiPriority w:val="0"/>
  </w:style>
  <w:style w:type="character" w:customStyle="1" w:styleId="64">
    <w:name w:val="hover3"/>
    <w:basedOn w:val="24"/>
    <w:qFormat/>
    <w:uiPriority w:val="0"/>
    <w:rPr>
      <w:shd w:val="clear" w:fill="EEEEEE"/>
    </w:rPr>
  </w:style>
  <w:style w:type="character" w:customStyle="1" w:styleId="65">
    <w:name w:val="old"/>
    <w:basedOn w:val="24"/>
    <w:qFormat/>
    <w:uiPriority w:val="0"/>
    <w:rPr>
      <w:color w:val="999999"/>
    </w:rPr>
  </w:style>
  <w:style w:type="character" w:customStyle="1" w:styleId="66">
    <w:name w:val="indent"/>
    <w:basedOn w:val="24"/>
    <w:qFormat/>
    <w:uiPriority w:val="0"/>
  </w:style>
  <w:style w:type="character" w:customStyle="1" w:styleId="67">
    <w:name w:val="tmpztreemove_arrow"/>
    <w:basedOn w:val="24"/>
    <w:qFormat/>
    <w:uiPriority w:val="0"/>
    <w:rPr>
      <w:shd w:val="clear" w:fill="FFFFFF"/>
    </w:rPr>
  </w:style>
  <w:style w:type="character" w:customStyle="1" w:styleId="68">
    <w:name w:val="hover"/>
    <w:basedOn w:val="24"/>
    <w:qFormat/>
    <w:uiPriority w:val="0"/>
    <w:rPr>
      <w:shd w:val="clear" w:fill="EEEEEE"/>
    </w:rPr>
  </w:style>
  <w:style w:type="paragraph" w:customStyle="1" w:styleId="69">
    <w:name w:val="title13"/>
    <w:basedOn w:val="1"/>
    <w:qFormat/>
    <w:uiPriority w:val="0"/>
    <w:pPr>
      <w:spacing w:before="150" w:beforeAutospacing="0" w:after="0" w:afterAutospacing="0"/>
      <w:ind w:left="0" w:right="0" w:firstLine="0"/>
      <w:jc w:val="left"/>
    </w:pPr>
    <w:rPr>
      <w:b/>
      <w:bCs/>
      <w:kern w:val="0"/>
      <w:sz w:val="22"/>
      <w:szCs w:val="22"/>
      <w:lang w:val="en-US" w:eastAsia="zh-CN" w:bidi="ar"/>
    </w:rPr>
  </w:style>
  <w:style w:type="character" w:customStyle="1" w:styleId="70">
    <w:name w:val="标题 1 Char1"/>
    <w:link w:val="3"/>
    <w:qFormat/>
    <w:uiPriority w:val="0"/>
    <w:rPr>
      <w:b/>
      <w:bCs/>
      <w:kern w:val="44"/>
      <w:sz w:val="30"/>
      <w:szCs w:val="44"/>
    </w:rPr>
  </w:style>
  <w:style w:type="character" w:customStyle="1" w:styleId="71">
    <w:name w:val="标题 2 Char"/>
    <w:link w:val="4"/>
    <w:qFormat/>
    <w:uiPriority w:val="0"/>
    <w:rPr>
      <w:rFonts w:ascii="Arial" w:hAnsi="Arial"/>
      <w:b/>
      <w:bCs/>
      <w:sz w:val="28"/>
      <w:szCs w:val="32"/>
    </w:rPr>
  </w:style>
  <w:style w:type="paragraph" w:customStyle="1" w:styleId="72">
    <w:name w:val="正文1"/>
    <w:next w:val="13"/>
    <w:qFormat/>
    <w:uiPriority w:val="0"/>
    <w:pPr>
      <w:widowControl w:val="0"/>
      <w:suppressAutoHyphens w:val="0"/>
      <w:bidi w:val="0"/>
      <w:spacing w:beforeLines="0" w:afterLines="0" w:line="324" w:lineRule="auto"/>
      <w:jc w:val="both"/>
    </w:pPr>
    <w:rPr>
      <w:rFonts w:ascii="Times New Roman" w:hAnsi="Times New Roman" w:eastAsia="宋体" w:cs="Times New Roman"/>
      <w:color w:val="auto"/>
      <w:kern w:val="2"/>
      <w:sz w:val="21"/>
      <w:szCs w:val="24"/>
      <w:lang w:val="en-US" w:eastAsia="zh-CN" w:bidi="ar-SA"/>
    </w:rPr>
  </w:style>
  <w:style w:type="paragraph" w:customStyle="1" w:styleId="73">
    <w:name w:val="正文缩进1"/>
    <w:basedOn w:val="74"/>
    <w:qFormat/>
    <w:uiPriority w:val="0"/>
    <w:pPr>
      <w:ind w:firstLine="420" w:firstLineChars="200"/>
    </w:pPr>
  </w:style>
  <w:style w:type="paragraph" w:customStyle="1" w:styleId="74">
    <w:name w:val="正文文本1"/>
    <w:basedOn w:val="72"/>
    <w:next w:val="72"/>
    <w:qFormat/>
    <w:uiPriority w:val="0"/>
    <w:rPr>
      <w:color w:val="993300"/>
      <w:sz w:val="24"/>
    </w:rPr>
  </w:style>
  <w:style w:type="paragraph" w:customStyle="1" w:styleId="75">
    <w:name w:val="Normal"/>
    <w:qFormat/>
    <w:uiPriority w:val="0"/>
    <w:rPr>
      <w:rFonts w:ascii="Times New Roman" w:hAnsi="Times New Roman" w:eastAsia="Times New Roman" w:cs="Times New Roman"/>
      <w:sz w:val="24"/>
      <w:szCs w:val="24"/>
      <w:lang w:bidi="ar-SA"/>
    </w:rPr>
  </w:style>
  <w:style w:type="character" w:customStyle="1" w:styleId="76">
    <w:name w:val="font101"/>
    <w:basedOn w:val="24"/>
    <w:qFormat/>
    <w:uiPriority w:val="0"/>
    <w:rPr>
      <w:rFonts w:hint="eastAsia" w:ascii="宋体" w:hAnsi="宋体" w:eastAsia="宋体" w:cs="宋体"/>
      <w:color w:val="000000"/>
      <w:sz w:val="20"/>
      <w:szCs w:val="20"/>
      <w:u w:val="none"/>
      <w:vertAlign w:val="superscript"/>
    </w:rPr>
  </w:style>
  <w:style w:type="character" w:customStyle="1" w:styleId="77">
    <w:name w:val="font71"/>
    <w:basedOn w:val="24"/>
    <w:qFormat/>
    <w:uiPriority w:val="0"/>
    <w:rPr>
      <w:rFonts w:hint="eastAsia" w:ascii="宋体" w:hAnsi="宋体" w:eastAsia="宋体" w:cs="宋体"/>
      <w:b/>
      <w:bCs/>
      <w:color w:val="000000"/>
      <w:sz w:val="20"/>
      <w:szCs w:val="20"/>
      <w:u w:val="none"/>
      <w:vertAlign w:val="superscript"/>
    </w:rPr>
  </w:style>
  <w:style w:type="character" w:customStyle="1" w:styleId="78">
    <w:name w:val="font61"/>
    <w:basedOn w:val="24"/>
    <w:qFormat/>
    <w:uiPriority w:val="0"/>
    <w:rPr>
      <w:rFonts w:hint="eastAsia" w:ascii="宋体" w:hAnsi="宋体" w:eastAsia="宋体" w:cs="宋体"/>
      <w:b/>
      <w:bCs/>
      <w:color w:val="000000"/>
      <w:sz w:val="20"/>
      <w:szCs w:val="20"/>
      <w:u w:val="none"/>
    </w:rPr>
  </w:style>
  <w:style w:type="paragraph" w:customStyle="1" w:styleId="79">
    <w:name w:val="正文_3_0_0"/>
    <w:next w:val="8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正文文本_1_0"/>
    <w:basedOn w:val="79"/>
    <w:unhideWhenUsed/>
    <w:qFormat/>
    <w:uiPriority w:val="0"/>
    <w:pPr>
      <w:widowControl/>
      <w:spacing w:after="160"/>
      <w:jc w:val="left"/>
    </w:pPr>
    <w:rPr>
      <w:rFonts w:ascii="宋体" w:hAnsi="宋体" w:eastAsia="宋体" w:cs="宋体"/>
      <w:kern w:val="0"/>
      <w:sz w:val="24"/>
      <w:szCs w:val="24"/>
      <w:lang w:val="zh-CN" w:bidi="zh-CN"/>
    </w:rPr>
  </w:style>
  <w:style w:type="paragraph" w:customStyle="1" w:styleId="81">
    <w:name w:val="标题 2_2"/>
    <w:basedOn w:val="47"/>
    <w:next w:val="47"/>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customStyle="1" w:styleId="82">
    <w:name w:val="正文文本缩进 2_1"/>
    <w:basedOn w:val="47"/>
    <w:unhideWhenUsed/>
    <w:qFormat/>
    <w:uiPriority w:val="0"/>
    <w:pPr>
      <w:spacing w:after="120" w:line="480" w:lineRule="auto"/>
      <w:ind w:left="420" w:leftChars="200"/>
    </w:pPr>
    <w:rPr>
      <w:rFonts w:ascii="Calibri" w:hAnsi="Calibri" w:eastAsia="宋体" w:cs="Times New Roman"/>
    </w:rPr>
  </w:style>
  <w:style w:type="paragraph" w:customStyle="1" w:styleId="83">
    <w:name w:val="正文文本 2_0"/>
    <w:basedOn w:val="47"/>
    <w:unhideWhenUsed/>
    <w:qFormat/>
    <w:uiPriority w:val="0"/>
    <w:pPr>
      <w:spacing w:after="120" w:line="480" w:lineRule="auto"/>
    </w:pPr>
    <w:rPr>
      <w:rFonts w:ascii="Calibri" w:hAnsi="Calibri" w:eastAsia="宋体" w:cs="Times New Roman"/>
    </w:rPr>
  </w:style>
  <w:style w:type="table" w:customStyle="1" w:styleId="84">
    <w:name w:val="Table Normal"/>
    <w:semiHidden/>
    <w:unhideWhenUsed/>
    <w:qFormat/>
    <w:uiPriority w:val="0"/>
    <w:tblPr>
      <w:tblCellMar>
        <w:top w:w="0" w:type="dxa"/>
        <w:left w:w="0" w:type="dxa"/>
        <w:bottom w:w="0" w:type="dxa"/>
        <w:right w:w="0" w:type="dxa"/>
      </w:tblCellMar>
    </w:tblPr>
  </w:style>
  <w:style w:type="character" w:customStyle="1" w:styleId="85">
    <w:name w:val="font151"/>
    <w:basedOn w:val="24"/>
    <w:qFormat/>
    <w:uiPriority w:val="0"/>
    <w:rPr>
      <w:rFonts w:hint="eastAsia" w:ascii="宋体" w:hAnsi="宋体" w:eastAsia="宋体" w:cs="宋体"/>
      <w:color w:val="000000"/>
      <w:sz w:val="18"/>
      <w:szCs w:val="18"/>
      <w:u w:val="none"/>
    </w:rPr>
  </w:style>
  <w:style w:type="character" w:customStyle="1" w:styleId="86">
    <w:name w:val="font181"/>
    <w:basedOn w:val="24"/>
    <w:qFormat/>
    <w:uiPriority w:val="0"/>
    <w:rPr>
      <w:rFonts w:hint="eastAsia" w:ascii="宋体" w:hAnsi="宋体" w:eastAsia="宋体" w:cs="宋体"/>
      <w:color w:val="000000"/>
      <w:sz w:val="20"/>
      <w:szCs w:val="20"/>
      <w:u w:val="none"/>
    </w:rPr>
  </w:style>
  <w:style w:type="character" w:customStyle="1" w:styleId="87">
    <w:name w:val="font221"/>
    <w:basedOn w:val="24"/>
    <w:qFormat/>
    <w:uiPriority w:val="0"/>
    <w:rPr>
      <w:rFonts w:hint="eastAsia" w:ascii="宋体" w:hAnsi="宋体" w:eastAsia="宋体" w:cs="宋体"/>
      <w:color w:val="000000"/>
      <w:sz w:val="18"/>
      <w:szCs w:val="18"/>
      <w:u w:val="none"/>
      <w:vertAlign w:val="superscript"/>
    </w:rPr>
  </w:style>
  <w:style w:type="character" w:customStyle="1" w:styleId="88">
    <w:name w:val="font231"/>
    <w:basedOn w:val="24"/>
    <w:qFormat/>
    <w:uiPriority w:val="0"/>
    <w:rPr>
      <w:rFonts w:hint="eastAsia" w:ascii="宋体" w:hAnsi="宋体" w:eastAsia="宋体" w:cs="宋体"/>
      <w:color w:val="000000"/>
      <w:sz w:val="20"/>
      <w:szCs w:val="20"/>
      <w:u w:val="none"/>
      <w:vertAlign w:val="superscript"/>
    </w:rPr>
  </w:style>
  <w:style w:type="character" w:customStyle="1" w:styleId="89">
    <w:name w:val="font141"/>
    <w:basedOn w:val="24"/>
    <w:qFormat/>
    <w:uiPriority w:val="0"/>
    <w:rPr>
      <w:rFonts w:hint="eastAsia" w:ascii="宋体" w:hAnsi="宋体" w:eastAsia="宋体" w:cs="宋体"/>
      <w:color w:val="000000"/>
      <w:sz w:val="18"/>
      <w:szCs w:val="18"/>
      <w:u w:val="none"/>
    </w:rPr>
  </w:style>
  <w:style w:type="character" w:customStyle="1" w:styleId="90">
    <w:name w:val="font51"/>
    <w:basedOn w:val="24"/>
    <w:qFormat/>
    <w:uiPriority w:val="0"/>
    <w:rPr>
      <w:rFonts w:hint="eastAsia" w:ascii="宋体" w:hAnsi="宋体" w:eastAsia="宋体" w:cs="宋体"/>
      <w:color w:val="000000"/>
      <w:sz w:val="18"/>
      <w:szCs w:val="18"/>
      <w:u w:val="none"/>
      <w:vertAlign w:val="superscript"/>
    </w:rPr>
  </w:style>
  <w:style w:type="character" w:customStyle="1" w:styleId="91">
    <w:name w:val="font241"/>
    <w:basedOn w:val="24"/>
    <w:qFormat/>
    <w:uiPriority w:val="0"/>
    <w:rPr>
      <w:rFonts w:hint="eastAsia" w:ascii="宋体" w:hAnsi="宋体" w:eastAsia="宋体" w:cs="宋体"/>
      <w:b/>
      <w:bCs/>
      <w:color w:val="000000"/>
      <w:sz w:val="18"/>
      <w:szCs w:val="18"/>
      <w:u w:val="none"/>
      <w:vertAlign w:val="superscript"/>
    </w:rPr>
  </w:style>
  <w:style w:type="character" w:customStyle="1" w:styleId="92">
    <w:name w:val="font131"/>
    <w:basedOn w:val="24"/>
    <w:qFormat/>
    <w:uiPriority w:val="0"/>
    <w:rPr>
      <w:rFonts w:hint="eastAsia" w:ascii="宋体" w:hAnsi="宋体" w:eastAsia="宋体" w:cs="宋体"/>
      <w:b/>
      <w:bCs/>
      <w:color w:val="000000"/>
      <w:sz w:val="18"/>
      <w:szCs w:val="18"/>
      <w:u w:val="none"/>
    </w:rPr>
  </w:style>
  <w:style w:type="character" w:customStyle="1" w:styleId="93">
    <w:name w:val="font201"/>
    <w:basedOn w:val="24"/>
    <w:qFormat/>
    <w:uiPriority w:val="0"/>
    <w:rPr>
      <w:rFonts w:hint="eastAsia" w:ascii="宋体" w:hAnsi="宋体" w:eastAsia="宋体" w:cs="宋体"/>
      <w:color w:val="000000"/>
      <w:sz w:val="19"/>
      <w:szCs w:val="19"/>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20681</Words>
  <Characters>22583</Characters>
  <Lines>0</Lines>
  <Paragraphs>0</Paragraphs>
  <TotalTime>11</TotalTime>
  <ScaleCrop>false</ScaleCrop>
  <LinksUpToDate>false</LinksUpToDate>
  <CharactersWithSpaces>24389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2021-04-23T06:44:00Z</dcterms:created>
  <dc:creator>Administrator</dc:creator>
  <cp:lastModifiedBy>安</cp:lastModifiedBy>
  <cp:lastPrinted>2022-05-07T06:37:00Z</cp:lastPrinted>
  <dcterms:modified xsi:type="dcterms:W3CDTF">2023-08-28T07:57:30Z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79E7529277F54BC89A306B37656978CD</vt:lpwstr>
  </property>
</Properties>
</file>