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r>
        <w:rPr>
          <w:rFonts w:hint="eastAsia" w:ascii="微软雅黑" w:hAnsi="微软雅黑" w:eastAsia="微软雅黑" w:cs="微软雅黑"/>
          <w:b/>
          <w:bCs/>
          <w:i w:val="0"/>
          <w:iCs w:val="0"/>
          <w:caps w:val="0"/>
          <w:color w:val="000000" w:themeColor="text1"/>
          <w:spacing w:val="0"/>
          <w:kern w:val="0"/>
          <w:sz w:val="36"/>
          <w:szCs w:val="36"/>
          <w:shd w:val="clear" w:fill="FFFFFF"/>
          <w:lang w:val="en-US" w:eastAsia="zh-CN" w:bidi="ar"/>
          <w14:textFill>
            <w14:solidFill>
              <w14:schemeClr w14:val="tx1"/>
            </w14:solidFill>
          </w14:textFill>
        </w:rPr>
        <w:t>吴起县天然林资源保护工程管理中心公益林森林抚育服务项目购置竞争性磋商公告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30"/>
          <w:szCs w:val="30"/>
          <w14:textFill>
            <w14:solidFill>
              <w14:schemeClr w14:val="tx1"/>
            </w14:solidFill>
          </w14:textFill>
        </w:rPr>
      </w:pPr>
      <w:r>
        <w:rPr>
          <w:rFonts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公益林森林抚育服务项目购置</w:t>
      </w: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采购项目的潜在供应商应在吴起县财政局二楼203室获取采购文件，并于 2022年07月15日 09时30分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项目编号：WZC-CS-2022-32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项目名称：公益林森林抚育服务项目购置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预算金额：1,764,800.00元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合同包1(公益森林抚育服务购置项目):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合同包预算金额：1,764,800.00元</w:t>
      </w:r>
    </w:p>
    <w:tbl>
      <w:tblPr>
        <w:tblStyle w:val="5"/>
        <w:tblW w:w="81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9"/>
        <w:gridCol w:w="1360"/>
        <w:gridCol w:w="1103"/>
        <w:gridCol w:w="900"/>
        <w:gridCol w:w="1310"/>
        <w:gridCol w:w="2040"/>
        <w:gridCol w:w="8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9" w:hRule="atLeast"/>
          <w:tblHeader/>
        </w:trPr>
        <w:tc>
          <w:tcPr>
            <w:tcW w:w="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品目号</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品目名称</w:t>
            </w:r>
          </w:p>
        </w:tc>
        <w:tc>
          <w:tcPr>
            <w:tcW w:w="19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采购标的</w:t>
            </w:r>
          </w:p>
        </w:tc>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技术规格、参数及要求</w:t>
            </w:r>
          </w:p>
        </w:tc>
        <w:tc>
          <w:tcPr>
            <w:tcW w:w="8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品目预算(元)</w:t>
            </w:r>
          </w:p>
        </w:tc>
        <w:tc>
          <w:tcPr>
            <w:tcW w:w="7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000000" w:themeColor="text1"/>
                <w:sz w:val="30"/>
                <w:szCs w:val="30"/>
                <w14:textFill>
                  <w14:solidFill>
                    <w14:schemeClr w14:val="tx1"/>
                  </w14:solidFill>
                </w14:textFill>
              </w:rPr>
            </w:pPr>
            <w:r>
              <w:rPr>
                <w:rFonts w:ascii="宋体" w:hAnsi="宋体" w:eastAsia="宋体" w:cs="宋体"/>
                <w:b/>
                <w:bCs/>
                <w:color w:val="000000" w:themeColor="text1"/>
                <w:kern w:val="0"/>
                <w:sz w:val="30"/>
                <w:szCs w:val="30"/>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17648000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1,764,800.00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000000" w:themeColor="text1"/>
                <w:sz w:val="30"/>
                <w:szCs w:val="30"/>
                <w14:textFill>
                  <w14:solidFill>
                    <w14:schemeClr w14:val="tx1"/>
                  </w14:solidFill>
                </w14:textFill>
              </w:rPr>
            </w:pPr>
            <w:r>
              <w:rPr>
                <w:rFonts w:ascii="宋体" w:hAnsi="宋体" w:eastAsia="宋体" w:cs="宋体"/>
                <w:color w:val="000000" w:themeColor="text1"/>
                <w:kern w:val="0"/>
                <w:sz w:val="30"/>
                <w:szCs w:val="30"/>
                <w:lang w:val="en-US" w:eastAsia="zh-CN" w:bidi="ar"/>
                <w14:textFill>
                  <w14:solidFill>
                    <w14:schemeClr w14:val="tx1"/>
                  </w14:solidFill>
                </w14:textFill>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合同包1(公益森林抚育服务购置项目)落实政府采购政策需满足的资格要求如下: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2.落实政府采购政策需满足的资格要求：依据《中华人民共和国政府采购法》和《中华人民共和国政府采购法实施条例》的有关规定，落实政府采购政策。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2.1《政府采购促进中小企业发展管理办法》（财库〔2020〕46号）；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2.2《财政部司法部关于政府采购支持监狱企业发展有关问题的通知》（财库〔2014〕68号）；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2.3《财政部发展改革委生态环境部市场监管总局关于调整优化节能产品、环境标志产品政府采购执行机制的通知》（财库〔2019〕9号）；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2.4《财政部国家发展改革委关于印发〈节能产品政府采购实施意见〉的通知》（财库〔2004〕185号）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2.5《财政部环保总局关于环境标志产品政府采购实施的意见》（财库〔2006〕90号）；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2.6《国务院办公厅关于建立政府强制采购节能产品制度的通知》（国办发〔2007〕51号）；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2.7《三部门联合发布关于促进残疾人就业政府采购政策的通知》（财库〔2017〕141号）；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2.8《陕西省中小企业政府采购信用融资办法》（陕财办采〔2018〕23号）；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2.9《财政部 国务院扶贫办关于运用政府采购政策支持脱贫攻坚的通知》（财库〔2019〕27号）。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微软雅黑" w:hAnsi="微软雅黑" w:eastAsia="微软雅黑" w:cs="微软雅黑"/>
          <w:i w:val="0"/>
          <w:iCs w:val="0"/>
          <w:caps w:val="0"/>
          <w:color w:val="000000" w:themeColor="text1"/>
          <w:spacing w:val="0"/>
          <w:sz w:val="30"/>
          <w:szCs w:val="30"/>
          <w:shd w:val="clear" w:fill="FFFFFF"/>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2.11如有最新颁布的政府采购政策，按最新的文件执行。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合同包1(公益森林抚育服务购置项目)特定资格要求如下: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(1)提供经年检合格的营业执照副本（经营范围须与采购内容相符）；(2)法定代表人授权书（附法定代表人、被授权人身份证复印件）及被授权人身份证（法定代表人参加投标只需提供本人身份证）；(3)参加政府采购活动前3年内，在经营活动中没有重大违法记录的书面声明；（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截图）；（5）本项目不接受未在本单位领取磋商文件的供应商投标；（6）单位负责人为同一人或者存在直接控股、管理关系的不同供应商，不得参加同一合同项下的政府采购活动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时间： 2022年06月29日 至 2022年07月06日 ，每天上午 08:30:00 至 12:00:00 ，下午 14:30:00 至 17:00:00 （北京时间,法定节假日除外）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地点：吴起县财政局二楼203室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售价： 免费获取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截止时间： 2022年07月15日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地点：吴起县财政局一楼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时间： 2022年07月15日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地点：采购大厅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Style w:val="7"/>
          <w:rFonts w:hint="eastAsia" w:ascii="微软雅黑" w:hAnsi="微软雅黑" w:eastAsia="微软雅黑" w:cs="微软雅黑"/>
          <w:b/>
          <w:bCs/>
          <w:i w:val="0"/>
          <w:iCs w:val="0"/>
          <w:caps w:val="0"/>
          <w:color w:val="000000" w:themeColor="text1"/>
          <w:spacing w:val="0"/>
          <w:sz w:val="30"/>
          <w:szCs w:val="30"/>
          <w:shd w:val="clear" w:fill="FFFFFF"/>
          <w14:textFill>
            <w14:solidFill>
              <w14:schemeClr w14:val="tx1"/>
            </w14:solidFill>
          </w14:textFill>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（二）资金来源：自筹资金。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30"/>
          <w:szCs w:val="30"/>
          <w14:textFill>
            <w14:solidFill>
              <w14:schemeClr w14:val="tx1"/>
            </w14:solidFill>
          </w14:textFill>
        </w:rPr>
      </w:pPr>
      <w:r>
        <w:rPr>
          <w:rStyle w:val="7"/>
          <w:b/>
          <w:bCs/>
          <w:i w:val="0"/>
          <w:iCs w:val="0"/>
          <w:caps w:val="0"/>
          <w:color w:val="000000" w:themeColor="text1"/>
          <w:spacing w:val="0"/>
          <w:sz w:val="30"/>
          <w:szCs w:val="30"/>
          <w:shd w:val="clear" w:fill="FFFFFF"/>
          <w14:textFill>
            <w14:solidFill>
              <w14:schemeClr w14:val="tx1"/>
            </w14:solidFill>
          </w14:textFill>
        </w:rPr>
        <w:t>八、凡对本次采购提出询问，请按以下方式联系。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30"/>
          <w:szCs w:val="30"/>
          <w14:textFill>
            <w14:solidFill>
              <w14:schemeClr w14:val="tx1"/>
            </w14:solidFill>
          </w14:textFill>
        </w:rPr>
      </w:pPr>
      <w:r>
        <w:rPr>
          <w:b w:val="0"/>
          <w:bCs w:val="0"/>
          <w:i w:val="0"/>
          <w:iCs w:val="0"/>
          <w:caps w:val="0"/>
          <w:color w:val="000000" w:themeColor="text1"/>
          <w:spacing w:val="0"/>
          <w:sz w:val="30"/>
          <w:szCs w:val="30"/>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名称：吴起县天然林资源保护工程管理中心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地址：吴起县白石咀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30"/>
          <w:szCs w:val="30"/>
          <w:shd w:val="clear" w:fill="FFFFFF"/>
          <w:lang w:val="en-US" w:eastAsia="zh-CN"/>
          <w14:textFill>
            <w14:solidFill>
              <w14:schemeClr w14:val="tx1"/>
            </w14:solidFill>
          </w14:textFill>
        </w:rPr>
        <w:t>0911</w:t>
      </w: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-8390958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30"/>
          <w:szCs w:val="30"/>
          <w14:textFill>
            <w14:solidFill>
              <w14:schemeClr w14:val="tx1"/>
            </w14:solidFill>
          </w14:textFill>
        </w:rPr>
      </w:pPr>
      <w:r>
        <w:rPr>
          <w:b w:val="0"/>
          <w:bCs w:val="0"/>
          <w:i w:val="0"/>
          <w:iCs w:val="0"/>
          <w:caps w:val="0"/>
          <w:color w:val="000000" w:themeColor="text1"/>
          <w:spacing w:val="0"/>
          <w:sz w:val="30"/>
          <w:szCs w:val="30"/>
          <w:shd w:val="clear" w:fill="FFFFFF"/>
          <w14:textFill>
            <w14:solidFill>
              <w14:schemeClr w14:val="tx1"/>
            </w14:solidFill>
          </w14:textFill>
        </w:rPr>
        <w:t>2.采购代理机构信息</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名称：吴起县政府采购中心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地址：吴起县财政局二楼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联系方式：0911-7615663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30"/>
          <w:szCs w:val="30"/>
          <w14:textFill>
            <w14:solidFill>
              <w14:schemeClr w14:val="tx1"/>
            </w14:solidFill>
          </w14:textFill>
        </w:rPr>
      </w:pPr>
      <w:r>
        <w:rPr>
          <w:b w:val="0"/>
          <w:bCs w:val="0"/>
          <w:i w:val="0"/>
          <w:iCs w:val="0"/>
          <w:caps w:val="0"/>
          <w:color w:val="000000" w:themeColor="text1"/>
          <w:spacing w:val="0"/>
          <w:sz w:val="30"/>
          <w:szCs w:val="30"/>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项目联系人：王世荣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电话：0911-7615663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30"/>
          <w:szCs w:val="30"/>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0"/>
          <w:szCs w:val="30"/>
          <w:shd w:val="clear" w:fill="FFFFFF"/>
          <w14:textFill>
            <w14:solidFill>
              <w14:schemeClr w14:val="tx1"/>
            </w14:solidFill>
          </w14:textFill>
        </w:rPr>
        <w:t>吴起县政府采购中心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OTAxYWNkZmY5MmQzZWQ2Njc3NTc0MTM2NTZiNzgifQ=="/>
  </w:docVars>
  <w:rsids>
    <w:rsidRoot w:val="69154F68"/>
    <w:rsid w:val="42516BF2"/>
    <w:rsid w:val="69154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1738</Words>
  <Characters>2038</Characters>
  <Lines>0</Lines>
  <Paragraphs>0</Paragraphs>
  <TotalTime>4</TotalTime>
  <ScaleCrop>false</ScaleCrop>
  <LinksUpToDate>false</LinksUpToDate>
  <CharactersWithSpaces>2067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2022-06-29T07:47:00Z</dcterms:created>
  <dc:creator>Administrator</dc:creator>
  <cp:lastModifiedBy>Administrator</cp:lastModifiedBy>
  <cp:lastPrinted>2022-06-29T07:49:00Z</cp:lastPrinted>
  <dcterms:modified xsi:type="dcterms:W3CDTF">2022-06-29T08:23:27Z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9C458F8EDC0D4D52ADFE27F890F533BA</vt:lpwstr>
  </property>
</Properties>
</file>