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shd w:val="clear" w:fill="FFFFFF"/>
          <w:lang w:val="en-US" w:eastAsia="zh-CN" w:bidi="ar"/>
        </w:rPr>
        <w:t>洛川县妇幼保健计划生育服务中心迁建项目电梯设备安装采购招标公告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迁建项目电梯设备安装采购</w:t>
      </w:r>
      <w:r>
        <w:rPr>
          <w:rFonts w:hint="eastAsia" w:ascii="微软雅黑" w:hAnsi="微软雅黑" w:eastAsia="微软雅黑" w:cs="微软雅黑"/>
          <w:i w:val="0"/>
          <w:iCs w:val="0"/>
          <w:caps w:val="0"/>
          <w:color w:val="333333"/>
          <w:spacing w:val="0"/>
          <w:sz w:val="21"/>
          <w:szCs w:val="21"/>
          <w:shd w:val="clear" w:fill="FFFFFF"/>
        </w:rPr>
        <w:t>招标项目的潜在投标人应在</w:t>
      </w:r>
      <w:r>
        <w:rPr>
          <w:rFonts w:hint="eastAsia" w:ascii="微软雅黑" w:hAnsi="微软雅黑" w:eastAsia="微软雅黑" w:cs="微软雅黑"/>
          <w:i w:val="0"/>
          <w:iCs w:val="0"/>
          <w:caps w:val="0"/>
          <w:color w:val="0A82E5"/>
          <w:spacing w:val="0"/>
          <w:sz w:val="21"/>
          <w:szCs w:val="21"/>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i w:val="0"/>
          <w:iCs w:val="0"/>
          <w:caps w:val="0"/>
          <w:color w:val="333333"/>
          <w:spacing w:val="0"/>
          <w:sz w:val="21"/>
          <w:szCs w:val="21"/>
          <w:shd w:val="clear" w:fill="FFFFFF"/>
        </w:rPr>
        <w:t>获取招标文件，并于</w:t>
      </w:r>
      <w:r>
        <w:rPr>
          <w:rFonts w:hint="eastAsia" w:ascii="微软雅黑" w:hAnsi="微软雅黑" w:eastAsia="微软雅黑" w:cs="微软雅黑"/>
          <w:i w:val="0"/>
          <w:iCs w:val="0"/>
          <w:caps w:val="0"/>
          <w:color w:val="0A82E5"/>
          <w:spacing w:val="0"/>
          <w:sz w:val="21"/>
          <w:szCs w:val="21"/>
          <w:shd w:val="clear" w:fill="FFFFFF"/>
        </w:rPr>
        <w:t> 2023年02月20日 14时</w:t>
      </w:r>
      <w:r>
        <w:rPr>
          <w:rFonts w:hint="eastAsia" w:ascii="微软雅黑" w:hAnsi="微软雅黑" w:eastAsia="微软雅黑" w:cs="微软雅黑"/>
          <w:i w:val="0"/>
          <w:iCs w:val="0"/>
          <w:caps w:val="0"/>
          <w:color w:val="0A82E5"/>
          <w:spacing w:val="0"/>
          <w:sz w:val="21"/>
          <w:szCs w:val="21"/>
          <w:shd w:val="clear" w:fill="FFFFFF"/>
          <w:lang w:val="en-US" w:eastAsia="zh-CN"/>
        </w:rPr>
        <w:t>3</w:t>
      </w:r>
      <w:r>
        <w:rPr>
          <w:rFonts w:hint="eastAsia" w:ascii="微软雅黑" w:hAnsi="微软雅黑" w:eastAsia="微软雅黑" w:cs="微软雅黑"/>
          <w:i w:val="0"/>
          <w:iCs w:val="0"/>
          <w:caps w:val="0"/>
          <w:color w:val="0A82E5"/>
          <w:spacing w:val="0"/>
          <w:sz w:val="21"/>
          <w:szCs w:val="21"/>
          <w:shd w:val="clear" w:fill="FFFFFF"/>
        </w:rPr>
        <w:t>0分 </w:t>
      </w:r>
      <w:r>
        <w:rPr>
          <w:rFonts w:hint="eastAsia" w:ascii="微软雅黑" w:hAnsi="微软雅黑" w:eastAsia="微软雅黑" w:cs="微软雅黑"/>
          <w:i w:val="0"/>
          <w:iCs w:val="0"/>
          <w:caps w:val="0"/>
          <w:color w:val="333333"/>
          <w:spacing w:val="0"/>
          <w:sz w:val="21"/>
          <w:szCs w:val="21"/>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项目编号：HCXM2023-01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项目名称：迁建项目电梯设备安装采购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预算金额：3,200,000.00元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合同包1(迁建项目电梯设备安装采购):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合同包预算金额：3,200,000.00元</w:t>
      </w:r>
    </w:p>
    <w:tbl>
      <w:tblPr>
        <w:tblStyle w:val="5"/>
        <w:tblpPr w:leftFromText="180" w:rightFromText="180" w:vertAnchor="text" w:horzAnchor="page" w:tblpX="1597" w:tblpY="978"/>
        <w:tblOverlap w:val="never"/>
        <w:tblW w:w="902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58"/>
        <w:gridCol w:w="773"/>
        <w:gridCol w:w="711"/>
        <w:gridCol w:w="1093"/>
        <w:gridCol w:w="1959"/>
        <w:gridCol w:w="1738"/>
        <w:gridCol w:w="17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50" w:hRule="atLeast"/>
          <w:tblHeader/>
        </w:trPr>
        <w:tc>
          <w:tcPr>
            <w:tcW w:w="9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7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7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10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9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7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7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99" w:hRule="atLeast"/>
        </w:trPr>
        <w:tc>
          <w:tcPr>
            <w:tcW w:w="9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7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电梯安装</w:t>
            </w:r>
          </w:p>
        </w:tc>
        <w:tc>
          <w:tcPr>
            <w:tcW w:w="7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电梯设备安装</w:t>
            </w:r>
          </w:p>
        </w:tc>
        <w:tc>
          <w:tcPr>
            <w:tcW w:w="10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8(台)</w:t>
            </w:r>
          </w:p>
        </w:tc>
        <w:tc>
          <w:tcPr>
            <w:tcW w:w="19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17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3,200,000.00</w:t>
            </w:r>
          </w:p>
        </w:tc>
        <w:tc>
          <w:tcPr>
            <w:tcW w:w="17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合同包最高限价：3,200,000.00元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合同包1(迁建项目电梯设备安装采购)落实政府采购政策需满足的资格要求如下: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1、财政部、工业和信息化部关于印发《政府采购促进中小企业发展管理办法》的通知（财库〔2020〕46号）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2、《财政部 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3、《财政部 发展改革委 生态环境部 市场监管总局关于调整优化节能产品 环境标志产品政府采购执行机制的通知》（财库〔2019〕9号）。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4、《节能产品政府采购实施意见》（财库[2004]185号）。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5、《环境标志产品政府采购实施的意见》（财库[2006]90号）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6、《国务院办公厅关于建立政府强制采购节能产品制度的通知》（国办发〔2007〕</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7、《财政部、民政部、中国残疾人联合会关于促进残疾人就业政府采购政策的通</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知》（财库[2017]141号）。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8、《财政部 国务院扶贫办关于运用政府采购政策支持脱贫攻坚的通知》（财库</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〔2019〕27号）。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9、《陕西省财政厅关于印发&lt;陕西省中小企业政府采购信用融资办法&gt;的通知》（</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陕财办采〔2018〕23号）相关政策。</w:t>
      </w:r>
      <w:bookmarkStart w:id="0" w:name="_GoBack"/>
      <w:bookmarkEnd w:id="0"/>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10、其他需要落实的政府采购政策。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合同包1(迁建项目电梯设备安装采购)特定资格要求如下: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财务状况报告：提供经审计的2021年度或2022年度的财务报告或提交投标文件截止时间前六个月内其基本账户开户银行出具的资信证明（附开户许可证或开户备案证明）；其他组织和自然人提供银行出具的资信证明或财务报表。</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3、税收缴纳证明：提供投标文件递交截止日前一年内已缴存的至少一个月的纳税证明或完税证明。依法免税的投标人应提供相关文件证明。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社会保障资金缴纳证明：提供投标文件递交截止日前一年内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5、所投电梯制造商须具备 《中华人民共和国特种设备制造许可证》(电 梯) (类型：乘客电梯 B 级及以上资质) (旧证)及《中华人民共和国特种设备安装改造维修许可证》(电梯) B级及以上资质(旧证) 或具有《中华人民共和国特种设备生产许可证》电梯制造(含安装、修理、改造) [许可子项目：曳引驱动乘客电梯(含消防员电梯) B 级及以上资质] (新证)。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6、代理商须提供(1) 代理商的《中华人民共和国特种设备安装改造维修许可证》(电梯) B 级及以上资质(旧证) 或《中华人民共和国特种设备生产许可证》电梯安装(含修理) [许可子项目：曳引驱动乘客电梯(含消防员电梯) B 级及以上资质 (新证)；  (2)投标产品制造商针对本项目开具的授权书；  (3) 投标产品制造商的《中华 人民共和国特种设备制造许可证》(电梯)(类型：乘客电梯 B 级及以 上资质，或《中华人民共和国特种设备生产许可证》电梯制造(含安装、修理、改造) [许可子项目：曳引驱 动乘客电梯(含消防员电梯) B 级及以上资质 (新证)  (加盖制造商公章的复印件)。</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拟派电梯项目负责人须具备质量技术监督部门颁发的特种设备电梯安装人员或特种设备作业人员或特种设备管理人员资格证书（旧资质），或市场监督管理部门颁发的特种设备安全管理人员（新资质），且在本单位注册。</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投标人应授权合法的人员参加投标，其中法定代表人直接参加的，须出具身份证，并与营业执照上信息一致；被授权代表参加的，须出具法定代表人授权书及被授权人身份证；（非法人单位的负责人均参照执行）；</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截止至投标文件递交截止时间之前，投标人不得被列入“信用中国”网站（www.creditchina.gov.cn）中重大税收违法失信主体及未在“中国执行信息公开网”（http:/zxgk.court.gov.cn/shixin/）中被列入失信被执行人名单；不得被列入“中国政府采购网(www.ccgp.gov.cn)” 政府采购严重违法失信行为记录名单；</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落实政府采购政策需满足的资格要求：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2023年01月30日 至 2023年02月03日 ，每天上午 </w:t>
      </w:r>
      <w:r>
        <w:rPr>
          <w:rFonts w:hint="eastAsia" w:ascii="微软雅黑" w:hAnsi="微软雅黑" w:eastAsia="微软雅黑" w:cs="微软雅黑"/>
          <w:i w:val="0"/>
          <w:iCs w:val="0"/>
          <w:caps w:val="0"/>
          <w:color w:val="0A82E5"/>
          <w:spacing w:val="0"/>
          <w:sz w:val="21"/>
          <w:szCs w:val="21"/>
          <w:shd w:val="clear" w:fill="FFFFFF"/>
          <w:lang w:val="en-US" w:eastAsia="zh-CN"/>
        </w:rPr>
        <w:t>08</w:t>
      </w:r>
      <w:r>
        <w:rPr>
          <w:rFonts w:hint="eastAsia" w:ascii="微软雅黑" w:hAnsi="微软雅黑" w:eastAsia="微软雅黑" w:cs="微软雅黑"/>
          <w:i w:val="0"/>
          <w:iCs w:val="0"/>
          <w:caps w:val="0"/>
          <w:color w:val="0A82E5"/>
          <w:spacing w:val="0"/>
          <w:sz w:val="21"/>
          <w:szCs w:val="21"/>
          <w:shd w:val="clear" w:fill="FFFFFF"/>
        </w:rPr>
        <w:t>:</w:t>
      </w:r>
      <w:r>
        <w:rPr>
          <w:rFonts w:hint="eastAsia" w:ascii="微软雅黑" w:hAnsi="微软雅黑" w:eastAsia="微软雅黑" w:cs="微软雅黑"/>
          <w:i w:val="0"/>
          <w:iCs w:val="0"/>
          <w:caps w:val="0"/>
          <w:color w:val="0A82E5"/>
          <w:spacing w:val="0"/>
          <w:sz w:val="21"/>
          <w:szCs w:val="21"/>
          <w:shd w:val="clear" w:fill="FFFFFF"/>
          <w:lang w:val="en-US" w:eastAsia="zh-CN"/>
        </w:rPr>
        <w:t>3</w:t>
      </w:r>
      <w:r>
        <w:rPr>
          <w:rFonts w:hint="eastAsia" w:ascii="微软雅黑" w:hAnsi="微软雅黑" w:eastAsia="微软雅黑" w:cs="微软雅黑"/>
          <w:i w:val="0"/>
          <w:iCs w:val="0"/>
          <w:caps w:val="0"/>
          <w:color w:val="0A82E5"/>
          <w:spacing w:val="0"/>
          <w:sz w:val="21"/>
          <w:szCs w:val="21"/>
          <w:shd w:val="clear" w:fill="FFFFFF"/>
        </w:rPr>
        <w:t>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途径：</w:t>
      </w:r>
      <w:r>
        <w:rPr>
          <w:rFonts w:hint="eastAsia" w:ascii="微软雅黑" w:hAnsi="微软雅黑" w:eastAsia="微软雅黑" w:cs="微软雅黑"/>
          <w:i w:val="0"/>
          <w:iCs w:val="0"/>
          <w:caps w:val="0"/>
          <w:color w:val="0A82E5"/>
          <w:spacing w:val="0"/>
          <w:sz w:val="21"/>
          <w:szCs w:val="21"/>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2023年02月20日 14时</w:t>
      </w:r>
      <w:r>
        <w:rPr>
          <w:rFonts w:hint="eastAsia" w:ascii="微软雅黑" w:hAnsi="微软雅黑" w:eastAsia="微软雅黑" w:cs="微软雅黑"/>
          <w:i w:val="0"/>
          <w:iCs w:val="0"/>
          <w:caps w:val="0"/>
          <w:color w:val="0A82E5"/>
          <w:spacing w:val="0"/>
          <w:sz w:val="21"/>
          <w:szCs w:val="21"/>
          <w:shd w:val="clear" w:fill="FFFFFF"/>
          <w:lang w:val="en-US" w:eastAsia="zh-CN"/>
        </w:rPr>
        <w:t>3</w:t>
      </w:r>
      <w:r>
        <w:rPr>
          <w:rFonts w:hint="eastAsia" w:ascii="微软雅黑" w:hAnsi="微软雅黑" w:eastAsia="微软雅黑" w:cs="微软雅黑"/>
          <w:i w:val="0"/>
          <w:iCs w:val="0"/>
          <w:caps w:val="0"/>
          <w:color w:val="0A82E5"/>
          <w:spacing w:val="0"/>
          <w:sz w:val="21"/>
          <w:szCs w:val="21"/>
          <w:shd w:val="clear" w:fill="FFFFFF"/>
        </w:rPr>
        <w:t>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提交投标文件地点：</w:t>
      </w:r>
      <w:r>
        <w:rPr>
          <w:rFonts w:hint="eastAsia" w:ascii="微软雅黑" w:hAnsi="微软雅黑" w:eastAsia="微软雅黑" w:cs="微软雅黑"/>
          <w:i w:val="0"/>
          <w:iCs w:val="0"/>
          <w:caps w:val="0"/>
          <w:color w:val="0A82E5"/>
          <w:spacing w:val="0"/>
          <w:sz w:val="21"/>
          <w:szCs w:val="21"/>
          <w:shd w:val="clear" w:fill="FFFFFF"/>
        </w:rPr>
        <w:t>延安市为民服务中心7号楼二楼（延安市公共资源交易</w:t>
      </w:r>
      <w:r>
        <w:rPr>
          <w:rFonts w:hint="eastAsia" w:ascii="微软雅黑" w:hAnsi="微软雅黑" w:eastAsia="微软雅黑" w:cs="微软雅黑"/>
          <w:i w:val="0"/>
          <w:iCs w:val="0"/>
          <w:caps w:val="0"/>
          <w:color w:val="0A82E5"/>
          <w:spacing w:val="0"/>
          <w:sz w:val="21"/>
          <w:szCs w:val="21"/>
          <w:shd w:val="clear" w:fill="FFFFFF"/>
          <w:lang w:val="en-US" w:eastAsia="zh-CN"/>
        </w:rPr>
        <w:t>一厅</w:t>
      </w:r>
      <w:r>
        <w:rPr>
          <w:rFonts w:hint="eastAsia" w:ascii="微软雅黑" w:hAnsi="微软雅黑" w:eastAsia="微软雅黑" w:cs="微软雅黑"/>
          <w:i w:val="0"/>
          <w:iCs w:val="0"/>
          <w:caps w:val="0"/>
          <w:color w:val="0A82E5"/>
          <w:spacing w:val="0"/>
          <w:sz w:val="21"/>
          <w:szCs w:val="21"/>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开标地点：</w:t>
      </w:r>
      <w:r>
        <w:rPr>
          <w:rFonts w:hint="eastAsia" w:ascii="微软雅黑" w:hAnsi="微软雅黑" w:eastAsia="微软雅黑" w:cs="微软雅黑"/>
          <w:i w:val="0"/>
          <w:iCs w:val="0"/>
          <w:caps w:val="0"/>
          <w:color w:val="0A82E5"/>
          <w:spacing w:val="0"/>
          <w:sz w:val="21"/>
          <w:szCs w:val="21"/>
          <w:shd w:val="clear" w:fill="FFFFFF"/>
        </w:rPr>
        <w:t>延安市为民服务中心7号楼二楼（延安市公共资源交易</w:t>
      </w:r>
      <w:r>
        <w:rPr>
          <w:rFonts w:hint="eastAsia" w:ascii="微软雅黑" w:hAnsi="微软雅黑" w:eastAsia="微软雅黑" w:cs="微软雅黑"/>
          <w:i w:val="0"/>
          <w:iCs w:val="0"/>
          <w:caps w:val="0"/>
          <w:color w:val="0A82E5"/>
          <w:spacing w:val="0"/>
          <w:sz w:val="21"/>
          <w:szCs w:val="21"/>
          <w:shd w:val="clear" w:fill="FFFFFF"/>
          <w:lang w:val="en-US" w:eastAsia="zh-CN"/>
        </w:rPr>
        <w:t>一厅</w:t>
      </w:r>
      <w:r>
        <w:rPr>
          <w:rFonts w:hint="eastAsia" w:ascii="微软雅黑" w:hAnsi="微软雅黑" w:eastAsia="微软雅黑" w:cs="微软雅黑"/>
          <w:i w:val="0"/>
          <w:iCs w:val="0"/>
          <w:caps w:val="0"/>
          <w:color w:val="0A82E5"/>
          <w:spacing w:val="0"/>
          <w:sz w:val="21"/>
          <w:szCs w:val="2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5</w:t>
      </w:r>
      <w:r>
        <w:rPr>
          <w:rFonts w:hint="eastAsia" w:ascii="微软雅黑" w:hAnsi="微软雅黑" w:eastAsia="微软雅黑" w:cs="微软雅黑"/>
          <w:i w:val="0"/>
          <w:iCs w:val="0"/>
          <w:caps w:val="0"/>
          <w:color w:val="333333"/>
          <w:spacing w:val="0"/>
          <w:sz w:val="21"/>
          <w:szCs w:val="21"/>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1.报名登记：投标人使用捆绑CA证书登录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2.下载文件：投标人登录延安市公共资源交易中心，选择“交易乙方”身份进入投标人界面下载招标文件。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3.递交纸质版投标文件的同时需在网上上传投标文件，本项目采取网上投标形式。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4.【请供应商按照陕西省财政厅关于政府采购供应商注册登记有关事项的通知中的要求，通过陕西省政府采购网注册登记加入陕西省政府采购供应商库。】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洛川县妇幼保健计划生育服务中心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洛川县解放路中段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0911-3630572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华春建设工程项目管理有限责任公司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333333"/>
          <w:spacing w:val="0"/>
          <w:sz w:val="21"/>
          <w:szCs w:val="21"/>
          <w:shd w:val="clear" w:fill="FFFFFF"/>
          <w:lang w:val="en-US" w:eastAsia="zh-CN"/>
        </w:rPr>
        <w:t>延安市宝塔区文化沟小区1单元402室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0911-2124666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彭工、李工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0911-2124666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iNGFjYzg0MWVkM2JlZDdhZjhjODUzOTA1ZGVjZmQifQ=="/>
  </w:docVars>
  <w:rsids>
    <w:rsidRoot w:val="38F8436B"/>
    <w:rsid w:val="07837CD4"/>
    <w:rsid w:val="086C5D2B"/>
    <w:rsid w:val="0AAB0D8C"/>
    <w:rsid w:val="273B3040"/>
    <w:rsid w:val="37D365D5"/>
    <w:rsid w:val="38F8436B"/>
    <w:rsid w:val="463B28A6"/>
    <w:rsid w:val="46B81B60"/>
    <w:rsid w:val="47A65E5C"/>
    <w:rsid w:val="560E354A"/>
    <w:rsid w:val="67CE0D8B"/>
    <w:rsid w:val="6B0A032C"/>
    <w:rsid w:val="6E337B9A"/>
    <w:rsid w:val="7B6770D5"/>
    <w:rsid w:val="7C736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2767</Words>
  <Characters>3112</Characters>
  <Lines>0</Lines>
  <Paragraphs>0</Paragraphs>
  <TotalTime>222</TotalTime>
  <ScaleCrop>false</ScaleCrop>
  <LinksUpToDate>false</LinksUpToDate>
  <CharactersWithSpaces>3188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2023-01-28T04:51:00Z</dcterms:created>
  <dc:creator>123</dc:creator>
  <cp:lastModifiedBy>123</cp:lastModifiedBy>
  <dcterms:modified xsi:type="dcterms:W3CDTF">2023-01-29T02:49:35Z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94816B08A50B4FB9B2829927686F9227</vt:lpwstr>
  </property>
</Properties>
</file>