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rPr>
      </w:pPr>
      <w:r>
        <w:rPr>
          <w:rFonts w:hint="eastAsia"/>
        </w:rPr>
        <w:t>采购需求</w:t>
      </w:r>
    </w:p>
    <w:p>
      <w:pPr>
        <w:pStyle w:val="3"/>
        <w:spacing w:line="360" w:lineRule="auto"/>
        <w:ind w:firstLine="417" w:firstLineChars="199"/>
        <w:rPr>
          <w:rFonts w:hint="eastAsia" w:ascii="宋体" w:hAnsi="宋体"/>
          <w:bCs/>
          <w:color w:val="000000"/>
          <w:szCs w:val="21"/>
        </w:rPr>
      </w:pPr>
      <w:r>
        <w:rPr>
          <w:rFonts w:hint="eastAsia" w:ascii="宋体" w:hAnsi="宋体"/>
          <w:bCs/>
          <w:color w:val="000000"/>
          <w:szCs w:val="21"/>
        </w:rPr>
        <w:t>一、</w:t>
      </w:r>
      <w:r>
        <w:rPr>
          <w:rFonts w:hint="eastAsia" w:ascii="宋体" w:hAnsi="宋体"/>
          <w:bCs/>
          <w:color w:val="000000"/>
          <w:szCs w:val="21"/>
          <w:lang w:eastAsia="zh-CN"/>
        </w:rPr>
        <w:t>项目</w:t>
      </w:r>
      <w:r>
        <w:rPr>
          <w:rFonts w:hint="eastAsia" w:ascii="宋体" w:hAnsi="宋体"/>
          <w:bCs/>
          <w:color w:val="000000"/>
          <w:szCs w:val="21"/>
        </w:rPr>
        <w:t>背景和意义</w:t>
      </w:r>
    </w:p>
    <w:p>
      <w:pPr>
        <w:pStyle w:val="3"/>
        <w:spacing w:line="360" w:lineRule="auto"/>
        <w:ind w:firstLine="417" w:firstLineChars="199"/>
        <w:rPr>
          <w:rFonts w:hint="eastAsia" w:ascii="宋体" w:hAnsi="宋体"/>
          <w:bCs/>
          <w:color w:val="000000"/>
          <w:szCs w:val="21"/>
        </w:rPr>
      </w:pPr>
      <w:r>
        <w:rPr>
          <w:rFonts w:hint="eastAsia" w:ascii="宋体" w:hAnsi="宋体"/>
          <w:bCs/>
          <w:color w:val="000000"/>
          <w:szCs w:val="21"/>
        </w:rPr>
        <w:t>习近平</w:t>
      </w:r>
      <w:r>
        <w:rPr>
          <w:rFonts w:hint="eastAsia" w:ascii="宋体" w:hAnsi="宋体"/>
          <w:bCs/>
          <w:color w:val="000000"/>
          <w:szCs w:val="21"/>
          <w:lang w:val="en-US" w:eastAsia="zh-CN"/>
        </w:rPr>
        <w:t>总书记</w:t>
      </w:r>
      <w:r>
        <w:rPr>
          <w:rFonts w:hint="eastAsia" w:ascii="宋体" w:hAnsi="宋体"/>
          <w:bCs/>
          <w:color w:val="000000"/>
          <w:szCs w:val="21"/>
        </w:rPr>
        <w:t>的“绿水青山就是金山银山”治国理论，是关于生态保护与经济发展关系的指导思想，是当前推进我国生态文明建设，进而推进“五位一体”总体布局的重要理念，将引领我国迈向生态文明建设新时代。做好“绿水青山就是金山银山”实践创新基地创建工作是深入学习习近平总书记在陕西考察重要讲话精神的有力抓手。通过两山创建这一具体工作，可以全面提升我县绿色发展水平，促进县域经济高质量发展和生态环境质量有效改善。</w:t>
      </w:r>
    </w:p>
    <w:p>
      <w:pPr>
        <w:pStyle w:val="3"/>
        <w:spacing w:line="360" w:lineRule="auto"/>
        <w:ind w:firstLine="417" w:firstLineChars="199"/>
        <w:rPr>
          <w:rFonts w:hint="eastAsia" w:ascii="宋体" w:hAnsi="宋体"/>
          <w:bCs/>
          <w:color w:val="000000"/>
          <w:szCs w:val="21"/>
          <w:lang w:val="en-US" w:eastAsia="zh-CN"/>
        </w:rPr>
      </w:pPr>
      <w:r>
        <w:rPr>
          <w:rFonts w:hint="eastAsia" w:ascii="宋体" w:hAnsi="宋体"/>
          <w:bCs/>
          <w:color w:val="000000"/>
          <w:szCs w:val="21"/>
        </w:rPr>
        <w:t>2017年</w:t>
      </w:r>
      <w:r>
        <w:rPr>
          <w:rFonts w:hint="eastAsia" w:ascii="宋体" w:hAnsi="宋体"/>
          <w:bCs/>
          <w:color w:val="000000"/>
          <w:szCs w:val="21"/>
          <w:lang w:val="en-US" w:eastAsia="zh-CN"/>
        </w:rPr>
        <w:t>-2021年，</w:t>
      </w:r>
      <w:r>
        <w:rPr>
          <w:rFonts w:hint="eastAsia" w:ascii="宋体" w:hAnsi="宋体"/>
          <w:bCs/>
          <w:color w:val="000000"/>
          <w:szCs w:val="21"/>
        </w:rPr>
        <w:t>生态环境部组织开展并命名</w:t>
      </w:r>
      <w:r>
        <w:rPr>
          <w:rFonts w:hint="eastAsia" w:ascii="宋体" w:hAnsi="宋体"/>
          <w:bCs/>
          <w:color w:val="000000"/>
          <w:szCs w:val="21"/>
          <w:lang w:val="en-US" w:eastAsia="zh-CN"/>
        </w:rPr>
        <w:t>五</w:t>
      </w:r>
      <w:r>
        <w:rPr>
          <w:rFonts w:hint="eastAsia" w:ascii="宋体" w:hAnsi="宋体"/>
          <w:bCs/>
          <w:color w:val="000000"/>
          <w:szCs w:val="21"/>
        </w:rPr>
        <w:t>批共</w:t>
      </w:r>
      <w:r>
        <w:rPr>
          <w:rFonts w:hint="eastAsia" w:ascii="宋体" w:hAnsi="宋体"/>
          <w:bCs/>
          <w:color w:val="000000"/>
          <w:szCs w:val="21"/>
          <w:lang w:val="en-US" w:eastAsia="zh-CN"/>
        </w:rPr>
        <w:t>136</w:t>
      </w:r>
      <w:r>
        <w:rPr>
          <w:rFonts w:hint="eastAsia" w:ascii="宋体" w:hAnsi="宋体"/>
          <w:bCs/>
          <w:color w:val="000000"/>
          <w:szCs w:val="21"/>
        </w:rPr>
        <w:t>个“绿水青山就是金山银山”实践创新基地。已命名的示范创建地区摘得生态文明这块靓丽的“金字摘牌”，一方面在改善生态环境质量、推动绿色发展转型以及落实生态文明体制改革任务方面走在区域和全国的前列，另一方面依托生态环境优势不断发展壮大生态产业，走出了一条生态优势向经济优势转化的生态经济发展道路，创建的政策红利已初步显现。</w:t>
      </w:r>
    </w:p>
    <w:p>
      <w:pPr>
        <w:pStyle w:val="3"/>
        <w:spacing w:line="360" w:lineRule="auto"/>
        <w:ind w:firstLine="417" w:firstLineChars="199"/>
        <w:rPr>
          <w:rFonts w:hint="eastAsia" w:ascii="宋体" w:hAnsi="宋体"/>
          <w:bCs/>
          <w:color w:val="000000"/>
          <w:szCs w:val="21"/>
        </w:rPr>
      </w:pPr>
      <w:r>
        <w:rPr>
          <w:rFonts w:hint="eastAsia" w:ascii="宋体" w:hAnsi="宋体"/>
          <w:bCs/>
          <w:color w:val="000000"/>
          <w:szCs w:val="21"/>
          <w:lang w:val="en-US" w:eastAsia="zh-CN"/>
        </w:rPr>
        <w:t>二、项目概况</w:t>
      </w:r>
    </w:p>
    <w:p>
      <w:pPr>
        <w:pStyle w:val="3"/>
        <w:spacing w:line="360" w:lineRule="auto"/>
        <w:ind w:firstLine="417" w:firstLineChars="199"/>
        <w:rPr>
          <w:rFonts w:hint="eastAsia" w:ascii="宋体" w:hAnsi="宋体"/>
          <w:bCs/>
          <w:color w:val="000000"/>
          <w:szCs w:val="21"/>
        </w:rPr>
      </w:pPr>
      <w:r>
        <w:rPr>
          <w:rFonts w:hint="eastAsia" w:ascii="宋体" w:hAnsi="宋体"/>
          <w:bCs/>
          <w:color w:val="000000"/>
          <w:szCs w:val="21"/>
        </w:rPr>
        <w:t>对照《“绿水青山就是金山银山”实践创新基地建设管理规程（试行）》工作要求，</w:t>
      </w:r>
      <w:r>
        <w:rPr>
          <w:rFonts w:hint="eastAsia" w:ascii="宋体" w:hAnsi="宋体"/>
          <w:bCs/>
          <w:color w:val="000000"/>
          <w:szCs w:val="21"/>
          <w:lang w:eastAsia="zh-CN"/>
        </w:rPr>
        <w:t>完成下列工作：</w:t>
      </w:r>
    </w:p>
    <w:p>
      <w:pPr>
        <w:pStyle w:val="3"/>
        <w:spacing w:line="360" w:lineRule="auto"/>
        <w:ind w:firstLine="417" w:firstLineChars="199"/>
        <w:rPr>
          <w:rFonts w:hint="eastAsia" w:ascii="宋体" w:hAnsi="宋体"/>
          <w:bCs/>
          <w:color w:val="000000"/>
          <w:szCs w:val="21"/>
          <w:lang w:val="en-US" w:eastAsia="zh-CN"/>
        </w:rPr>
      </w:pPr>
      <w:r>
        <w:rPr>
          <w:rFonts w:hint="eastAsia" w:ascii="宋体" w:hAnsi="宋体"/>
          <w:bCs/>
          <w:color w:val="000000"/>
          <w:szCs w:val="21"/>
          <w:lang w:val="en-US" w:eastAsia="zh-CN"/>
        </w:rPr>
        <w:t>1.省市两级部门的推荐文件及县政府的申报函。</w:t>
      </w:r>
    </w:p>
    <w:p>
      <w:pPr>
        <w:pStyle w:val="3"/>
        <w:spacing w:line="360" w:lineRule="auto"/>
        <w:ind w:firstLine="417" w:firstLineChars="199"/>
        <w:rPr>
          <w:rFonts w:hint="eastAsia" w:ascii="宋体" w:hAnsi="宋体"/>
          <w:bCs/>
          <w:color w:val="000000"/>
          <w:szCs w:val="21"/>
        </w:rPr>
      </w:pPr>
      <w:r>
        <w:rPr>
          <w:rFonts w:hint="eastAsia" w:ascii="宋体" w:hAnsi="宋体"/>
          <w:bCs/>
          <w:color w:val="000000"/>
          <w:szCs w:val="21"/>
          <w:lang w:val="en-US" w:eastAsia="zh-CN"/>
        </w:rPr>
        <w:t>2</w:t>
      </w:r>
      <w:r>
        <w:rPr>
          <w:rFonts w:hint="eastAsia" w:ascii="宋体" w:hAnsi="宋体"/>
          <w:bCs/>
          <w:color w:val="000000"/>
          <w:szCs w:val="21"/>
        </w:rPr>
        <w:t>.编制《“绿水青山就是金山银山”实践创新基地建设实施方案》。</w:t>
      </w:r>
    </w:p>
    <w:p>
      <w:pPr>
        <w:pStyle w:val="3"/>
        <w:spacing w:line="360" w:lineRule="auto"/>
        <w:ind w:firstLine="417" w:firstLineChars="199"/>
        <w:rPr>
          <w:rFonts w:hint="eastAsia" w:ascii="宋体" w:hAnsi="宋体"/>
          <w:bCs/>
          <w:color w:val="000000"/>
          <w:szCs w:val="21"/>
        </w:rPr>
      </w:pPr>
      <w:r>
        <w:rPr>
          <w:rFonts w:hint="eastAsia" w:ascii="宋体" w:hAnsi="宋体"/>
          <w:bCs/>
          <w:color w:val="000000"/>
          <w:szCs w:val="21"/>
          <w:lang w:val="en-US" w:eastAsia="zh-CN"/>
        </w:rPr>
        <w:t>3</w:t>
      </w:r>
      <w:r>
        <w:rPr>
          <w:rFonts w:hint="eastAsia" w:ascii="宋体" w:hAnsi="宋体"/>
          <w:bCs/>
          <w:color w:val="000000"/>
          <w:szCs w:val="21"/>
        </w:rPr>
        <w:t>.编制《建设指标完成情况的证明材料及必要的佐证材料》。</w:t>
      </w:r>
    </w:p>
    <w:p>
      <w:r>
        <w:rPr>
          <w:rFonts w:hint="eastAsia" w:ascii="宋体" w:hAnsi="宋体"/>
          <w:bCs/>
          <w:color w:val="000000"/>
          <w:szCs w:val="21"/>
          <w:lang w:val="en-US" w:eastAsia="zh-CN"/>
        </w:rPr>
        <w:t>4.两山转化典型事迹材料和摘要。</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MDNkOTAyNGNjYzI5ZmE3ZTJjYTkwYjcyYzA5ZmIifQ=="/>
  </w:docVars>
  <w:rsids>
    <w:rsidRoot w:val="1234254A"/>
    <w:rsid w:val="12342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rFonts w:ascii="Times New Roman" w:hAnsi="Times New Roman" w:eastAsia="黑体"/>
      <w:b/>
      <w:kern w:val="44"/>
      <w:sz w:val="44"/>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2022-10-25T03:07:00Z</dcterms:created>
  <dc:creator>818kk</dc:creator>
  <cp:lastModifiedBy>818kk</cp:lastModifiedBy>
  <dcterms:modified xsi:type="dcterms:W3CDTF">2022-10-25T03:08:07Z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93C696BDCE604A9BA050DED755B9C6B8</vt:lpwstr>
  </property>
</Properties>
</file>