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562" w:firstLineChars="200"/>
        <w:jc w:val="center"/>
        <w:rPr>
          <w:rFonts w:hint="eastAsia"/>
          <w:b/>
          <w:bCs/>
          <w:sz w:val="28"/>
          <w:szCs w:val="36"/>
          <w:highlight w:val="none"/>
          <w:lang w:eastAsia="zh-CN"/>
        </w:rPr>
      </w:pPr>
      <w:r>
        <w:rPr>
          <w:rFonts w:hint="eastAsia"/>
          <w:b/>
          <w:bCs/>
          <w:sz w:val="28"/>
          <w:szCs w:val="36"/>
          <w:highlight w:val="none"/>
          <w:lang w:eastAsia="zh-CN"/>
        </w:rPr>
        <w:t>黄陵县农业技术推广中心2022年黄陵县化肥减量增效项目</w:t>
      </w:r>
    </w:p>
    <w:p>
      <w:pPr>
        <w:numPr>
          <w:ilvl w:val="0"/>
          <w:numId w:val="0"/>
        </w:numPr>
        <w:spacing w:line="360" w:lineRule="auto"/>
        <w:ind w:firstLine="562" w:firstLineChars="200"/>
        <w:jc w:val="center"/>
        <w:rPr>
          <w:rFonts w:hint="eastAsia"/>
          <w:b/>
          <w:bCs/>
          <w:sz w:val="28"/>
          <w:szCs w:val="36"/>
          <w:highlight w:val="none"/>
          <w:lang w:eastAsia="zh-CN"/>
        </w:rPr>
      </w:pPr>
      <w:r>
        <w:rPr>
          <w:rFonts w:hint="eastAsia"/>
          <w:b/>
          <w:bCs/>
          <w:sz w:val="28"/>
          <w:szCs w:val="36"/>
          <w:highlight w:val="none"/>
          <w:lang w:eastAsia="zh-CN"/>
        </w:rPr>
        <w:t>竞争性谈判采购公告</w:t>
      </w:r>
    </w:p>
    <w:p>
      <w:pPr>
        <w:spacing w:line="360" w:lineRule="auto"/>
        <w:rPr>
          <w:rFonts w:hint="eastAsia"/>
          <w:b/>
          <w:bCs/>
          <w:sz w:val="24"/>
          <w:szCs w:val="32"/>
          <w:highlight w:val="none"/>
        </w:rPr>
      </w:pPr>
      <w:r>
        <w:rPr>
          <w:rFonts w:hint="eastAsia"/>
          <w:b/>
          <w:bCs/>
          <w:sz w:val="24"/>
          <w:szCs w:val="32"/>
          <w:highlight w:val="none"/>
        </w:rPr>
        <w:t>项目概况</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lang w:eastAsia="zh-CN"/>
        </w:rPr>
        <w:t>2022年黄陵县化肥减量增效项目</w:t>
      </w:r>
      <w:r>
        <w:rPr>
          <w:rFonts w:hint="eastAsia"/>
          <w:sz w:val="24"/>
          <w:szCs w:val="32"/>
          <w:highlight w:val="none"/>
        </w:rPr>
        <w:t>采购项目的潜在供应商应在黄陵县轩辕大道原石油公司办公楼二楼</w:t>
      </w:r>
      <w:r>
        <w:rPr>
          <w:rFonts w:hint="eastAsia"/>
          <w:sz w:val="24"/>
          <w:szCs w:val="32"/>
          <w:highlight w:val="none"/>
          <w:lang w:eastAsia="zh-CN"/>
        </w:rPr>
        <w:t>（综合办公室二）</w:t>
      </w:r>
      <w:r>
        <w:rPr>
          <w:rFonts w:hint="eastAsia"/>
          <w:sz w:val="24"/>
          <w:szCs w:val="32"/>
          <w:highlight w:val="none"/>
        </w:rPr>
        <w:t>获取采购文件，并于</w:t>
      </w:r>
      <w:r>
        <w:rPr>
          <w:rFonts w:hint="eastAsia"/>
          <w:sz w:val="24"/>
          <w:szCs w:val="32"/>
          <w:highlight w:val="none"/>
          <w:lang w:eastAsia="zh-CN"/>
        </w:rPr>
        <w:t> 2022年12月</w:t>
      </w:r>
      <w:r>
        <w:rPr>
          <w:rFonts w:hint="eastAsia"/>
          <w:sz w:val="24"/>
          <w:szCs w:val="32"/>
          <w:highlight w:val="none"/>
          <w:lang w:val="en-US" w:eastAsia="zh-CN"/>
        </w:rPr>
        <w:t>20</w:t>
      </w:r>
      <w:r>
        <w:rPr>
          <w:rFonts w:hint="eastAsia"/>
          <w:sz w:val="24"/>
          <w:szCs w:val="32"/>
          <w:highlight w:val="none"/>
          <w:lang w:eastAsia="zh-CN"/>
        </w:rPr>
        <w:t xml:space="preserve">日 </w:t>
      </w:r>
      <w:r>
        <w:rPr>
          <w:rFonts w:hint="eastAsia"/>
          <w:sz w:val="24"/>
          <w:szCs w:val="32"/>
          <w:highlight w:val="none"/>
          <w:lang w:val="en-US" w:eastAsia="zh-CN"/>
        </w:rPr>
        <w:t>15</w:t>
      </w:r>
      <w:r>
        <w:rPr>
          <w:rFonts w:hint="eastAsia"/>
          <w:sz w:val="24"/>
          <w:szCs w:val="32"/>
          <w:highlight w:val="none"/>
          <w:lang w:eastAsia="zh-CN"/>
        </w:rPr>
        <w:t>时</w:t>
      </w:r>
      <w:r>
        <w:rPr>
          <w:rFonts w:hint="eastAsia"/>
          <w:sz w:val="24"/>
          <w:szCs w:val="32"/>
          <w:highlight w:val="none"/>
          <w:lang w:val="en-US" w:eastAsia="zh-CN"/>
        </w:rPr>
        <w:t>30</w:t>
      </w:r>
      <w:r>
        <w:rPr>
          <w:rFonts w:hint="eastAsia"/>
          <w:sz w:val="24"/>
          <w:szCs w:val="32"/>
          <w:highlight w:val="none"/>
          <w:lang w:eastAsia="zh-CN"/>
        </w:rPr>
        <w:t>分 </w:t>
      </w:r>
      <w:r>
        <w:rPr>
          <w:rFonts w:hint="eastAsia"/>
          <w:sz w:val="24"/>
          <w:szCs w:val="32"/>
          <w:highlight w:val="none"/>
        </w:rPr>
        <w:t xml:space="preserve">（北京时间）前提交响应文件。 </w:t>
      </w:r>
    </w:p>
    <w:p>
      <w:pPr>
        <w:numPr>
          <w:ilvl w:val="0"/>
          <w:numId w:val="0"/>
        </w:numPr>
        <w:spacing w:line="360" w:lineRule="auto"/>
        <w:rPr>
          <w:rFonts w:hint="eastAsia"/>
          <w:sz w:val="24"/>
          <w:szCs w:val="32"/>
          <w:highlight w:val="none"/>
        </w:rPr>
      </w:pPr>
      <w:r>
        <w:rPr>
          <w:rFonts w:hint="eastAsia"/>
          <w:b/>
          <w:bCs/>
          <w:sz w:val="24"/>
          <w:szCs w:val="32"/>
          <w:highlight w:val="none"/>
          <w:lang w:val="en-US" w:eastAsia="zh-CN"/>
        </w:rPr>
        <w:t>一、</w:t>
      </w:r>
      <w:r>
        <w:rPr>
          <w:rFonts w:hint="eastAsia"/>
          <w:b/>
          <w:bCs/>
          <w:sz w:val="24"/>
          <w:szCs w:val="32"/>
          <w:highlight w:val="none"/>
        </w:rPr>
        <w:t>项目基本情况</w:t>
      </w:r>
      <w:r>
        <w:rPr>
          <w:rFonts w:hint="eastAsia"/>
          <w:sz w:val="24"/>
          <w:szCs w:val="32"/>
          <w:highlight w:val="none"/>
        </w:rPr>
        <w:t xml:space="preserve"> </w:t>
      </w:r>
      <w:bookmarkStart w:id="0" w:name="_GoBack"/>
      <w:bookmarkEnd w:id="0"/>
    </w:p>
    <w:p>
      <w:pPr>
        <w:numPr>
          <w:ilvl w:val="0"/>
          <w:numId w:val="0"/>
        </w:numPr>
        <w:spacing w:line="360" w:lineRule="auto"/>
        <w:ind w:firstLine="480" w:firstLineChars="200"/>
        <w:rPr>
          <w:rFonts w:hint="eastAsia" w:eastAsia="宋体"/>
          <w:sz w:val="24"/>
          <w:szCs w:val="32"/>
          <w:highlight w:val="none"/>
          <w:lang w:val="en-US" w:eastAsia="zh-CN"/>
        </w:rPr>
      </w:pPr>
      <w:r>
        <w:rPr>
          <w:rFonts w:hint="eastAsia"/>
          <w:sz w:val="24"/>
          <w:szCs w:val="32"/>
          <w:highlight w:val="none"/>
        </w:rPr>
        <w:t>项目编号：</w:t>
      </w:r>
      <w:r>
        <w:rPr>
          <w:rFonts w:hint="eastAsia"/>
          <w:sz w:val="24"/>
          <w:szCs w:val="32"/>
          <w:highlight w:val="none"/>
          <w:lang w:eastAsia="zh-CN"/>
        </w:rPr>
        <w:t>ZHGJ-2022-203</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lang w:eastAsia="zh-CN"/>
        </w:rPr>
        <w:t>项目名称</w:t>
      </w:r>
      <w:r>
        <w:rPr>
          <w:rFonts w:hint="eastAsia"/>
          <w:sz w:val="24"/>
          <w:szCs w:val="32"/>
          <w:highlight w:val="none"/>
        </w:rPr>
        <w:t>：</w:t>
      </w:r>
      <w:r>
        <w:rPr>
          <w:rFonts w:hint="eastAsia"/>
          <w:sz w:val="24"/>
          <w:szCs w:val="32"/>
          <w:highlight w:val="none"/>
          <w:lang w:eastAsia="zh-CN"/>
        </w:rPr>
        <w:t>2022年黄陵县化肥减量增效项目</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采购方式：竞争性谈判</w:t>
      </w:r>
    </w:p>
    <w:p>
      <w:pPr>
        <w:numPr>
          <w:ilvl w:val="0"/>
          <w:numId w:val="0"/>
        </w:numPr>
        <w:spacing w:line="360" w:lineRule="auto"/>
        <w:ind w:firstLine="480" w:firstLineChars="200"/>
        <w:rPr>
          <w:rFonts w:hint="default" w:eastAsia="宋体"/>
          <w:sz w:val="24"/>
          <w:szCs w:val="32"/>
          <w:highlight w:val="none"/>
          <w:lang w:val="en-US" w:eastAsia="zh-CN"/>
        </w:rPr>
      </w:pPr>
      <w:r>
        <w:rPr>
          <w:rFonts w:hint="eastAsia"/>
          <w:sz w:val="24"/>
          <w:szCs w:val="32"/>
          <w:highlight w:val="none"/>
        </w:rPr>
        <w:t>预算金额：</w:t>
      </w:r>
      <w:r>
        <w:rPr>
          <w:rFonts w:hint="eastAsia"/>
          <w:sz w:val="24"/>
          <w:szCs w:val="32"/>
          <w:highlight w:val="none"/>
          <w:lang w:val="en-US" w:eastAsia="zh-CN"/>
        </w:rPr>
        <w:t>572000.00元</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采购需求：</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合同包1(</w:t>
      </w:r>
      <w:r>
        <w:rPr>
          <w:rFonts w:hint="eastAsia"/>
          <w:sz w:val="24"/>
          <w:szCs w:val="32"/>
          <w:highlight w:val="none"/>
          <w:lang w:eastAsia="zh-CN"/>
        </w:rPr>
        <w:t>有机无机复混肥</w:t>
      </w:r>
      <w:r>
        <w:rPr>
          <w:rFonts w:hint="eastAsia"/>
          <w:sz w:val="24"/>
          <w:szCs w:val="32"/>
          <w:highlight w:val="none"/>
        </w:rPr>
        <w:t>):</w:t>
      </w:r>
    </w:p>
    <w:p>
      <w:pPr>
        <w:numPr>
          <w:ilvl w:val="0"/>
          <w:numId w:val="0"/>
        </w:numPr>
        <w:spacing w:line="360" w:lineRule="auto"/>
        <w:ind w:firstLine="480" w:firstLineChars="200"/>
        <w:rPr>
          <w:rFonts w:hint="eastAsia"/>
          <w:sz w:val="24"/>
          <w:szCs w:val="32"/>
          <w:highlight w:val="none"/>
          <w:lang w:val="en-US" w:eastAsia="zh-CN"/>
        </w:rPr>
      </w:pPr>
      <w:r>
        <w:rPr>
          <w:rFonts w:hint="eastAsia"/>
          <w:sz w:val="24"/>
          <w:szCs w:val="32"/>
          <w:highlight w:val="none"/>
        </w:rPr>
        <w:t>合同包预算金额：</w:t>
      </w:r>
      <w:r>
        <w:rPr>
          <w:rFonts w:hint="eastAsia"/>
          <w:sz w:val="24"/>
          <w:szCs w:val="32"/>
          <w:highlight w:val="none"/>
          <w:lang w:val="en-US" w:eastAsia="zh-CN"/>
        </w:rPr>
        <w:t>300000.00元</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合同包最高限价：</w:t>
      </w:r>
      <w:r>
        <w:rPr>
          <w:rFonts w:hint="eastAsia"/>
          <w:sz w:val="24"/>
          <w:szCs w:val="32"/>
          <w:highlight w:val="none"/>
          <w:lang w:val="en-US" w:eastAsia="zh-CN"/>
        </w:rPr>
        <w:t>300000.00元</w:t>
      </w:r>
    </w:p>
    <w:tbl>
      <w:tblPr>
        <w:tblStyle w:val="5"/>
        <w:tblW w:w="9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7"/>
        <w:gridCol w:w="1260"/>
        <w:gridCol w:w="1455"/>
        <w:gridCol w:w="1335"/>
        <w:gridCol w:w="1275"/>
        <w:gridCol w:w="16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blHeader/>
        </w:trPr>
        <w:tc>
          <w:tcPr>
            <w:tcW w:w="637"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品目号</w:t>
            </w:r>
          </w:p>
        </w:tc>
        <w:tc>
          <w:tcPr>
            <w:tcW w:w="1260"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品目名称</w:t>
            </w:r>
          </w:p>
        </w:tc>
        <w:tc>
          <w:tcPr>
            <w:tcW w:w="145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采购标的</w:t>
            </w:r>
          </w:p>
        </w:tc>
        <w:tc>
          <w:tcPr>
            <w:tcW w:w="133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eastAsia"/>
                <w:sz w:val="24"/>
                <w:szCs w:val="32"/>
                <w:highlight w:val="none"/>
                <w:lang w:val="en-US" w:eastAsia="zh-CN"/>
              </w:rPr>
            </w:pPr>
            <w:r>
              <w:rPr>
                <w:rFonts w:hint="eastAsia"/>
                <w:sz w:val="24"/>
                <w:szCs w:val="32"/>
                <w:highlight w:val="none"/>
                <w:lang w:val="en-US" w:eastAsia="zh-CN"/>
              </w:rPr>
              <w:t>数 量</w:t>
            </w:r>
          </w:p>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（单位）</w:t>
            </w:r>
          </w:p>
        </w:tc>
        <w:tc>
          <w:tcPr>
            <w:tcW w:w="127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highlight w:val="none"/>
              </w:rPr>
            </w:pPr>
            <w:r>
              <w:rPr>
                <w:rFonts w:hint="eastAsia"/>
                <w:sz w:val="24"/>
                <w:szCs w:val="32"/>
                <w:highlight w:val="none"/>
                <w:lang w:val="en-US" w:eastAsia="zh-CN"/>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品目预算(元)</w:t>
            </w:r>
          </w:p>
        </w:tc>
        <w:tc>
          <w:tcPr>
            <w:tcW w:w="184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637"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both"/>
              <w:rPr>
                <w:rFonts w:hint="eastAsia"/>
                <w:sz w:val="24"/>
                <w:szCs w:val="32"/>
                <w:highlight w:val="none"/>
              </w:rPr>
            </w:pPr>
            <w:r>
              <w:rPr>
                <w:rFonts w:hint="eastAsia"/>
                <w:sz w:val="24"/>
                <w:szCs w:val="32"/>
                <w:highlight w:val="none"/>
                <w:lang w:val="en-US" w:eastAsia="zh-CN"/>
              </w:rPr>
              <w:t>1-1</w:t>
            </w:r>
          </w:p>
        </w:tc>
        <w:tc>
          <w:tcPr>
            <w:tcW w:w="1260"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default"/>
                <w:sz w:val="24"/>
                <w:szCs w:val="32"/>
                <w:highlight w:val="none"/>
                <w:lang w:val="en-US"/>
              </w:rPr>
            </w:pPr>
            <w:r>
              <w:rPr>
                <w:rFonts w:hint="default"/>
                <w:sz w:val="24"/>
                <w:szCs w:val="32"/>
                <w:highlight w:val="none"/>
                <w:lang w:val="en-US"/>
              </w:rPr>
              <w:t>有机肥料及微生物肥料</w:t>
            </w:r>
          </w:p>
        </w:tc>
        <w:tc>
          <w:tcPr>
            <w:tcW w:w="145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eastAsia="zh-CN"/>
              </w:rPr>
              <w:t>有机无机复混肥</w:t>
            </w:r>
          </w:p>
        </w:tc>
        <w:tc>
          <w:tcPr>
            <w:tcW w:w="133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default"/>
                <w:sz w:val="24"/>
                <w:szCs w:val="32"/>
                <w:highlight w:val="none"/>
                <w:lang w:val="en-US"/>
              </w:rPr>
            </w:pPr>
            <w:r>
              <w:rPr>
                <w:rFonts w:hint="eastAsia"/>
                <w:sz w:val="24"/>
                <w:szCs w:val="32"/>
                <w:highlight w:val="none"/>
                <w:lang w:val="en-US" w:eastAsia="zh-CN"/>
              </w:rPr>
              <w:t>100吨</w:t>
            </w:r>
          </w:p>
        </w:tc>
        <w:tc>
          <w:tcPr>
            <w:tcW w:w="127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highlight w:val="none"/>
              </w:rPr>
            </w:pPr>
            <w:r>
              <w:rPr>
                <w:rFonts w:hint="eastAsia"/>
                <w:sz w:val="24"/>
                <w:szCs w:val="32"/>
                <w:highlight w:val="none"/>
                <w:lang w:val="en-US" w:eastAsia="zh-CN"/>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jc w:val="both"/>
              <w:rPr>
                <w:rFonts w:hint="default" w:eastAsia="宋体"/>
                <w:sz w:val="24"/>
                <w:szCs w:val="32"/>
                <w:highlight w:val="none"/>
                <w:lang w:val="en-US" w:eastAsia="zh-CN"/>
              </w:rPr>
            </w:pPr>
            <w:r>
              <w:rPr>
                <w:rFonts w:hint="eastAsia"/>
                <w:sz w:val="24"/>
                <w:szCs w:val="32"/>
                <w:highlight w:val="none"/>
                <w:lang w:val="en-US" w:eastAsia="zh-CN"/>
              </w:rPr>
              <w:t>300000.00</w:t>
            </w:r>
          </w:p>
        </w:tc>
        <w:tc>
          <w:tcPr>
            <w:tcW w:w="1845" w:type="dxa"/>
            <w:tcBorders>
              <w:top w:val="single" w:color="333333" w:sz="6" w:space="0"/>
              <w:left w:val="single" w:color="333333" w:sz="6" w:space="0"/>
              <w:bottom w:val="single" w:color="333333" w:sz="6" w:space="0"/>
              <w:right w:val="single" w:color="333333" w:sz="6" w:space="0"/>
            </w:tcBorders>
            <w:shd w:val="clear" w:color="auto" w:fill="auto"/>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default" w:eastAsia="宋体"/>
                <w:sz w:val="24"/>
                <w:szCs w:val="32"/>
                <w:highlight w:val="none"/>
                <w:lang w:val="en-US" w:eastAsia="zh-CN"/>
              </w:rPr>
            </w:pPr>
            <w:r>
              <w:rPr>
                <w:rFonts w:hint="eastAsia"/>
                <w:sz w:val="24"/>
                <w:szCs w:val="32"/>
                <w:highlight w:val="none"/>
                <w:lang w:val="en-US" w:eastAsia="zh-CN"/>
              </w:rPr>
              <w:t>300000.00</w:t>
            </w:r>
          </w:p>
        </w:tc>
      </w:tr>
    </w:tbl>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本合同包不接受联合体投标</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合同履行期限：</w:t>
      </w:r>
      <w:r>
        <w:rPr>
          <w:rFonts w:hint="eastAsia"/>
          <w:sz w:val="24"/>
          <w:szCs w:val="32"/>
          <w:highlight w:val="none"/>
          <w:lang w:eastAsia="zh-CN"/>
        </w:rPr>
        <w:t>自合同签订之日起</w:t>
      </w:r>
      <w:r>
        <w:rPr>
          <w:rFonts w:hint="eastAsia"/>
          <w:sz w:val="24"/>
          <w:szCs w:val="32"/>
          <w:highlight w:val="none"/>
          <w:lang w:val="en-US" w:eastAsia="zh-CN"/>
        </w:rPr>
        <w:t>15日历天</w:t>
      </w:r>
      <w:r>
        <w:rPr>
          <w:rFonts w:hint="eastAsia"/>
          <w:sz w:val="24"/>
          <w:szCs w:val="32"/>
          <w:highlight w:val="none"/>
        </w:rPr>
        <w:t>（具体服务起止日期可随合同签订时间相应顺延）</w:t>
      </w:r>
    </w:p>
    <w:p>
      <w:pPr>
        <w:numPr>
          <w:ilvl w:val="0"/>
          <w:numId w:val="0"/>
        </w:numPr>
        <w:spacing w:line="360" w:lineRule="auto"/>
        <w:ind w:firstLine="480" w:firstLineChars="200"/>
        <w:rPr>
          <w:rFonts w:hint="eastAsia"/>
          <w:sz w:val="24"/>
          <w:szCs w:val="32"/>
          <w:highlight w:val="none"/>
        </w:rPr>
      </w:pP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w:t>
      </w:r>
      <w:r>
        <w:rPr>
          <w:rFonts w:hint="eastAsia"/>
          <w:sz w:val="24"/>
          <w:szCs w:val="32"/>
          <w:highlight w:val="none"/>
          <w:lang w:val="en-US" w:eastAsia="zh-CN"/>
        </w:rPr>
        <w:t>2</w:t>
      </w:r>
      <w:r>
        <w:rPr>
          <w:rFonts w:hint="eastAsia"/>
          <w:sz w:val="24"/>
          <w:szCs w:val="32"/>
          <w:highlight w:val="none"/>
        </w:rPr>
        <w:t>(</w:t>
      </w:r>
      <w:r>
        <w:rPr>
          <w:rFonts w:hint="eastAsia"/>
          <w:sz w:val="24"/>
          <w:szCs w:val="32"/>
          <w:highlight w:val="none"/>
          <w:lang w:eastAsia="zh-CN"/>
        </w:rPr>
        <w:t>掺混缓释肥</w:t>
      </w:r>
      <w:r>
        <w:rPr>
          <w:rFonts w:hint="eastAsia"/>
          <w:sz w:val="24"/>
          <w:szCs w:val="32"/>
          <w:highlight w:val="none"/>
        </w:rPr>
        <w:t>):</w:t>
      </w:r>
    </w:p>
    <w:p>
      <w:pPr>
        <w:numPr>
          <w:ilvl w:val="0"/>
          <w:numId w:val="0"/>
        </w:numPr>
        <w:spacing w:line="360" w:lineRule="auto"/>
        <w:ind w:firstLine="480" w:firstLineChars="200"/>
        <w:rPr>
          <w:rFonts w:hint="eastAsia"/>
          <w:sz w:val="24"/>
          <w:szCs w:val="32"/>
          <w:highlight w:val="none"/>
          <w:lang w:val="en-US" w:eastAsia="zh-CN"/>
        </w:rPr>
      </w:pPr>
      <w:r>
        <w:rPr>
          <w:rFonts w:hint="eastAsia"/>
          <w:sz w:val="24"/>
          <w:szCs w:val="32"/>
          <w:highlight w:val="none"/>
        </w:rPr>
        <w:t>合同包预算金额：</w:t>
      </w:r>
      <w:r>
        <w:rPr>
          <w:rFonts w:hint="eastAsia"/>
          <w:sz w:val="24"/>
          <w:szCs w:val="32"/>
          <w:highlight w:val="none"/>
          <w:lang w:val="en-US" w:eastAsia="zh-CN"/>
        </w:rPr>
        <w:t>272000.00元</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合同包最高限价：</w:t>
      </w:r>
      <w:r>
        <w:rPr>
          <w:rFonts w:hint="eastAsia"/>
          <w:sz w:val="24"/>
          <w:szCs w:val="32"/>
          <w:highlight w:val="none"/>
          <w:lang w:val="en-US" w:eastAsia="zh-CN"/>
        </w:rPr>
        <w:t>272000.00元</w:t>
      </w:r>
    </w:p>
    <w:tbl>
      <w:tblPr>
        <w:tblStyle w:val="5"/>
        <w:tblW w:w="9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7"/>
        <w:gridCol w:w="1260"/>
        <w:gridCol w:w="1455"/>
        <w:gridCol w:w="1335"/>
        <w:gridCol w:w="1275"/>
        <w:gridCol w:w="1680"/>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blHeader/>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品目号</w:t>
            </w:r>
          </w:p>
        </w:tc>
        <w:tc>
          <w:tcPr>
            <w:tcW w:w="12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品目名称</w:t>
            </w:r>
          </w:p>
        </w:tc>
        <w:tc>
          <w:tcPr>
            <w:tcW w:w="145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采购标的</w:t>
            </w:r>
          </w:p>
        </w:tc>
        <w:tc>
          <w:tcPr>
            <w:tcW w:w="133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eastAsia"/>
                <w:sz w:val="24"/>
                <w:szCs w:val="32"/>
                <w:highlight w:val="none"/>
                <w:lang w:val="en-US" w:eastAsia="zh-CN"/>
              </w:rPr>
            </w:pPr>
            <w:r>
              <w:rPr>
                <w:rFonts w:hint="eastAsia"/>
                <w:sz w:val="24"/>
                <w:szCs w:val="32"/>
                <w:highlight w:val="none"/>
                <w:lang w:val="en-US" w:eastAsia="zh-CN"/>
              </w:rPr>
              <w:t>数 量</w:t>
            </w:r>
          </w:p>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（单位）</w:t>
            </w:r>
          </w:p>
        </w:tc>
        <w:tc>
          <w:tcPr>
            <w:tcW w:w="127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highlight w:val="none"/>
              </w:rPr>
            </w:pPr>
            <w:r>
              <w:rPr>
                <w:rFonts w:hint="eastAsia"/>
                <w:sz w:val="24"/>
                <w:szCs w:val="32"/>
                <w:highlight w:val="none"/>
                <w:lang w:val="en-US" w:eastAsia="zh-CN"/>
              </w:rPr>
              <w:t>技术规格、参数及要求</w:t>
            </w:r>
          </w:p>
        </w:tc>
        <w:tc>
          <w:tcPr>
            <w:tcW w:w="16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品目预算(元)</w:t>
            </w:r>
          </w:p>
        </w:tc>
        <w:tc>
          <w:tcPr>
            <w:tcW w:w="184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eastAsia"/>
                <w:sz w:val="24"/>
                <w:szCs w:val="32"/>
                <w:highlight w:val="none"/>
              </w:rPr>
            </w:pPr>
            <w:r>
              <w:rPr>
                <w:rFonts w:hint="eastAsia"/>
                <w:sz w:val="24"/>
                <w:szCs w:val="32"/>
                <w:highlight w:val="none"/>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rPr>
        <w:tc>
          <w:tcPr>
            <w:tcW w:w="637"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sz w:val="24"/>
                <w:szCs w:val="32"/>
                <w:highlight w:val="none"/>
              </w:rPr>
            </w:pPr>
            <w:r>
              <w:rPr>
                <w:rFonts w:hint="eastAsia"/>
                <w:sz w:val="24"/>
                <w:szCs w:val="32"/>
                <w:highlight w:val="none"/>
                <w:lang w:val="en-US" w:eastAsia="zh-CN"/>
              </w:rPr>
              <w:t>1-1</w:t>
            </w:r>
          </w:p>
        </w:tc>
        <w:tc>
          <w:tcPr>
            <w:tcW w:w="126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center"/>
              <w:rPr>
                <w:rFonts w:hint="default"/>
                <w:sz w:val="24"/>
                <w:szCs w:val="32"/>
                <w:highlight w:val="none"/>
                <w:lang w:val="en-US"/>
              </w:rPr>
            </w:pPr>
            <w:r>
              <w:rPr>
                <w:rFonts w:hint="eastAsia"/>
                <w:sz w:val="24"/>
                <w:szCs w:val="32"/>
                <w:highlight w:val="none"/>
                <w:lang w:val="en-US" w:eastAsia="zh-CN"/>
              </w:rPr>
              <w:t>化学</w:t>
            </w:r>
            <w:r>
              <w:rPr>
                <w:rFonts w:hint="default"/>
                <w:sz w:val="24"/>
                <w:szCs w:val="32"/>
                <w:highlight w:val="none"/>
                <w:lang w:val="en-US"/>
              </w:rPr>
              <w:t>肥料</w:t>
            </w:r>
          </w:p>
        </w:tc>
        <w:tc>
          <w:tcPr>
            <w:tcW w:w="145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eastAsia"/>
                <w:sz w:val="24"/>
                <w:szCs w:val="32"/>
                <w:highlight w:val="none"/>
              </w:rPr>
            </w:pPr>
            <w:r>
              <w:rPr>
                <w:rFonts w:hint="eastAsia"/>
                <w:sz w:val="24"/>
                <w:szCs w:val="32"/>
                <w:highlight w:val="none"/>
                <w:lang w:eastAsia="zh-CN"/>
              </w:rPr>
              <w:t>掺混缓释肥</w:t>
            </w:r>
          </w:p>
        </w:tc>
        <w:tc>
          <w:tcPr>
            <w:tcW w:w="133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default"/>
                <w:sz w:val="24"/>
                <w:szCs w:val="32"/>
                <w:highlight w:val="none"/>
                <w:lang w:val="en-US"/>
              </w:rPr>
            </w:pPr>
            <w:r>
              <w:rPr>
                <w:rFonts w:hint="eastAsia"/>
                <w:sz w:val="24"/>
                <w:szCs w:val="32"/>
                <w:highlight w:val="none"/>
                <w:lang w:val="en-US" w:eastAsia="zh-CN"/>
              </w:rPr>
              <w:t>68吨</w:t>
            </w:r>
          </w:p>
        </w:tc>
        <w:tc>
          <w:tcPr>
            <w:tcW w:w="127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480" w:firstLineChars="200"/>
              <w:jc w:val="center"/>
              <w:rPr>
                <w:rFonts w:hint="eastAsia"/>
                <w:sz w:val="24"/>
                <w:szCs w:val="32"/>
                <w:highlight w:val="none"/>
              </w:rPr>
            </w:pPr>
            <w:r>
              <w:rPr>
                <w:rFonts w:hint="eastAsia"/>
                <w:sz w:val="24"/>
                <w:szCs w:val="32"/>
                <w:highlight w:val="none"/>
                <w:lang w:val="en-US" w:eastAsia="zh-CN"/>
              </w:rPr>
              <w:t>详见采购文件</w:t>
            </w:r>
          </w:p>
        </w:tc>
        <w:tc>
          <w:tcPr>
            <w:tcW w:w="1680"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jc w:val="both"/>
              <w:rPr>
                <w:rFonts w:hint="default" w:eastAsia="宋体"/>
                <w:sz w:val="24"/>
                <w:szCs w:val="32"/>
                <w:highlight w:val="none"/>
                <w:lang w:val="en-US" w:eastAsia="zh-CN"/>
              </w:rPr>
            </w:pPr>
            <w:r>
              <w:rPr>
                <w:rFonts w:hint="eastAsia"/>
                <w:sz w:val="24"/>
                <w:szCs w:val="32"/>
                <w:highlight w:val="none"/>
                <w:lang w:val="en-US" w:eastAsia="zh-CN"/>
              </w:rPr>
              <w:t>272000.00</w:t>
            </w:r>
          </w:p>
        </w:tc>
        <w:tc>
          <w:tcPr>
            <w:tcW w:w="1845" w:type="dxa"/>
            <w:tcBorders>
              <w:top w:val="single" w:color="333333" w:sz="6" w:space="0"/>
              <w:left w:val="single" w:color="333333" w:sz="6" w:space="0"/>
              <w:bottom w:val="single" w:color="333333" w:sz="6" w:space="0"/>
              <w:right w:val="single" w:color="333333" w:sz="6" w:space="0"/>
            </w:tcBorders>
            <w:shd w:val="clear" w:color="auto" w:fill="FFFFFF"/>
            <w:noWrap w:val="0"/>
            <w:tcMar>
              <w:top w:w="75" w:type="dxa"/>
              <w:left w:w="120" w:type="dxa"/>
              <w:bottom w:w="75" w:type="dxa"/>
              <w:right w:w="120" w:type="dxa"/>
            </w:tcMar>
            <w:vAlign w:val="center"/>
          </w:tcPr>
          <w:p>
            <w:pPr>
              <w:numPr>
                <w:ilvl w:val="0"/>
                <w:numId w:val="0"/>
              </w:numPr>
              <w:spacing w:line="360" w:lineRule="auto"/>
              <w:ind w:firstLine="240" w:firstLineChars="100"/>
              <w:jc w:val="both"/>
              <w:rPr>
                <w:rFonts w:hint="default" w:eastAsia="宋体"/>
                <w:sz w:val="24"/>
                <w:szCs w:val="32"/>
                <w:highlight w:val="none"/>
                <w:lang w:val="en-US" w:eastAsia="zh-CN"/>
              </w:rPr>
            </w:pPr>
            <w:r>
              <w:rPr>
                <w:rFonts w:hint="eastAsia"/>
                <w:sz w:val="24"/>
                <w:szCs w:val="32"/>
                <w:highlight w:val="none"/>
                <w:lang w:val="en-US" w:eastAsia="zh-CN"/>
              </w:rPr>
              <w:t>272000.00</w:t>
            </w:r>
          </w:p>
        </w:tc>
      </w:tr>
    </w:tbl>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本合同包不接受联合体投标</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合同履行期限：</w:t>
      </w:r>
      <w:r>
        <w:rPr>
          <w:rFonts w:hint="eastAsia"/>
          <w:sz w:val="24"/>
          <w:szCs w:val="32"/>
          <w:highlight w:val="none"/>
          <w:lang w:eastAsia="zh-CN"/>
        </w:rPr>
        <w:t>自合同签订之日起</w:t>
      </w:r>
      <w:r>
        <w:rPr>
          <w:rFonts w:hint="eastAsia"/>
          <w:sz w:val="24"/>
          <w:szCs w:val="32"/>
          <w:highlight w:val="none"/>
          <w:lang w:val="en-US" w:eastAsia="zh-CN"/>
        </w:rPr>
        <w:t>15日历天</w:t>
      </w:r>
      <w:r>
        <w:rPr>
          <w:rFonts w:hint="eastAsia"/>
          <w:sz w:val="24"/>
          <w:szCs w:val="32"/>
          <w:highlight w:val="none"/>
        </w:rPr>
        <w:t>（具体服务起止日期可随合同签订时间相应顺延）</w:t>
      </w:r>
    </w:p>
    <w:p>
      <w:pPr>
        <w:numPr>
          <w:ilvl w:val="0"/>
          <w:numId w:val="0"/>
        </w:numPr>
        <w:spacing w:line="360" w:lineRule="auto"/>
        <w:rPr>
          <w:rFonts w:hint="eastAsia"/>
          <w:sz w:val="24"/>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rPr>
      </w:pPr>
      <w:r>
        <w:rPr>
          <w:rFonts w:hint="eastAsia"/>
          <w:b/>
          <w:bCs/>
          <w:sz w:val="24"/>
          <w:szCs w:val="32"/>
          <w:highlight w:val="none"/>
          <w:lang w:val="en-US" w:eastAsia="zh-CN"/>
        </w:rPr>
        <w:t>二、</w:t>
      </w:r>
      <w:r>
        <w:rPr>
          <w:rFonts w:hint="eastAsia"/>
          <w:b/>
          <w:bCs/>
          <w:sz w:val="24"/>
          <w:szCs w:val="32"/>
          <w:highlight w:val="none"/>
        </w:rPr>
        <w:t xml:space="preserve">申请人的资格要求：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sz w:val="24"/>
          <w:szCs w:val="32"/>
          <w:highlight w:val="none"/>
        </w:rPr>
      </w:pPr>
      <w:r>
        <w:rPr>
          <w:rFonts w:hint="eastAsia"/>
          <w:sz w:val="24"/>
          <w:szCs w:val="32"/>
          <w:highlight w:val="none"/>
          <w:lang w:val="en-US" w:eastAsia="zh-CN"/>
        </w:rPr>
        <w:t>1.</w:t>
      </w:r>
      <w:r>
        <w:rPr>
          <w:rFonts w:hint="eastAsia"/>
          <w:sz w:val="24"/>
          <w:szCs w:val="32"/>
          <w:highlight w:val="none"/>
        </w:rPr>
        <w:t xml:space="preserve">满足《中华人民共和国政府釆购法》第二十二条规定;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lang w:val="en-US" w:eastAsia="zh-CN"/>
        </w:rPr>
        <w:t>2.</w:t>
      </w:r>
      <w:r>
        <w:rPr>
          <w:rFonts w:hint="eastAsia"/>
          <w:sz w:val="24"/>
          <w:szCs w:val="32"/>
          <w:highlight w:val="none"/>
        </w:rPr>
        <w:t xml:space="preserve">落实政府采购政策需满足的资格要求：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 xml:space="preserve"> 合同包1</w:t>
      </w:r>
      <w:r>
        <w:rPr>
          <w:rFonts w:hint="eastAsia"/>
          <w:sz w:val="24"/>
          <w:szCs w:val="32"/>
          <w:highlight w:val="none"/>
          <w:lang w:eastAsia="zh-CN"/>
        </w:rPr>
        <w:t>（有机无机复混肥</w:t>
      </w:r>
      <w:r>
        <w:rPr>
          <w:rFonts w:hint="eastAsia"/>
          <w:sz w:val="24"/>
          <w:szCs w:val="32"/>
          <w:highlight w:val="none"/>
        </w:rPr>
        <w:t>)落实政府采购政策需满足的资格要求如下:</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本项目</w:t>
      </w:r>
      <w:r>
        <w:rPr>
          <w:rFonts w:hint="eastAsia"/>
          <w:sz w:val="24"/>
          <w:szCs w:val="32"/>
          <w:highlight w:val="none"/>
          <w:lang w:val="en-US" w:eastAsia="zh-CN"/>
        </w:rPr>
        <w:t>为</w:t>
      </w:r>
      <w:r>
        <w:rPr>
          <w:rFonts w:hint="eastAsia"/>
          <w:sz w:val="24"/>
          <w:szCs w:val="32"/>
          <w:highlight w:val="none"/>
        </w:rPr>
        <w:t>专门面向中小企业采购的采购项目。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（1）《政府采购促进中小企业发展管理办法》（财库〔2020〕46号；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（2）《财政部司法部关于政府采购支持监狱企业发展有关问题的通知》（财库〔2014〕68号）；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（3）《国务院办公厅关于建立政府强制采购节能产品制度的通知》（国办发〔2007〕51号）；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（4）《节能产品政府采购实施意见》（财库[2004]185号）；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（5）《环境标志产品政府采购实施的意见》（财库[2006]90号）；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（6）《关于促进残疾人就业政府采购政策的通知》（财库[2017]141号）；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（7）《财政部发展改革委生态环境部市场监管总局关于调整优化节能产品、环境标志产品政府采购执行机制的通知》（财库〔2019〕9号）；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（8）《财政部农业农村部国家乡村振兴局关于运用政府采购政策支持乡村产业振兴的通知》（财库〔2021〕19 号）、《财政部农业农村部 国家乡村振兴局中华全国供销合作总社关于印发&lt;关于深入开展政府采购脱贫地区农副产品工作推进乡村产业振兴的实施意见&gt;的通知》（财库〔2021〕20号）；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（9）《关于进一步加大政府采购支持中小企业力度的通知》（财库〔2022〕19号）；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（10）《陕西省财政厅关于印发&lt;陕西省中小企业政府采购信用融资办法&gt;的通知》（陕财办采〔2018〕23号）。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 xml:space="preserve">（11）其他需要落实的政府采购政策。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w:t>
      </w:r>
      <w:r>
        <w:rPr>
          <w:rFonts w:hint="eastAsia"/>
          <w:sz w:val="24"/>
          <w:szCs w:val="32"/>
          <w:highlight w:val="none"/>
          <w:lang w:val="en-US" w:eastAsia="zh-CN"/>
        </w:rPr>
        <w:t xml:space="preserve">2 </w:t>
      </w:r>
      <w:r>
        <w:rPr>
          <w:rFonts w:hint="eastAsia"/>
          <w:sz w:val="24"/>
          <w:szCs w:val="32"/>
          <w:highlight w:val="none"/>
        </w:rPr>
        <w:t>(</w:t>
      </w:r>
      <w:r>
        <w:rPr>
          <w:rFonts w:hint="eastAsia"/>
          <w:sz w:val="24"/>
          <w:szCs w:val="32"/>
          <w:highlight w:val="none"/>
          <w:lang w:eastAsia="zh-CN"/>
        </w:rPr>
        <w:t>掺混缓释肥</w:t>
      </w:r>
      <w:r>
        <w:rPr>
          <w:rFonts w:hint="eastAsia"/>
          <w:sz w:val="24"/>
          <w:szCs w:val="32"/>
          <w:highlight w:val="none"/>
        </w:rPr>
        <w:t>)落实政府采购政策需满足的资格要求如下:</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本项目</w:t>
      </w:r>
      <w:r>
        <w:rPr>
          <w:rFonts w:hint="eastAsia"/>
          <w:sz w:val="24"/>
          <w:szCs w:val="32"/>
          <w:highlight w:val="none"/>
          <w:lang w:val="en-US" w:eastAsia="zh-CN"/>
        </w:rPr>
        <w:t>为</w:t>
      </w:r>
      <w:r>
        <w:rPr>
          <w:rFonts w:hint="eastAsia"/>
          <w:sz w:val="24"/>
          <w:szCs w:val="32"/>
          <w:highlight w:val="none"/>
        </w:rPr>
        <w:t>专门面向中小企业采购的采购项目。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（1）《政府采购促进中小企业发展管理办法》（财库〔2020〕46号；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（2）《财政部司法部关于政府采购支持监狱企业发展有关问题的通知》（财库〔2014〕68号）；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（3）《国务院办公厅关于建立政府强制采购节能产品制度的通知》（国办发〔2007〕51号）；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（4）《节能产品政府采购实施意见》（财库[2004]185号）；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（5）《环境标志产品政府采购实施的意见》（财库[2006]90号）；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（6）《关于促进残疾人就业政府采购政策的通知》（财库[2017]141号）；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（7）《财政部发展改革委生态环境部市场监管总局关于调整优化节能产品、环境标志产品政府采购执行机制的通知》（财库〔2019〕9号）；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（8）《财政部农业农村部 国家乡村振兴局关于运用政府采购政策支持乡村产业振兴的通知》（财库〔2021〕19 号）、《财政部农业农村部 国家乡村振兴局中华全国供销合作总社关于印发&lt;关于深入开展政府采购脱贫地区农副产品工作推进乡村产业振兴的实施意见&gt;的通知》（财库〔2021〕20号）；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（9）《关于进一步加大政府采购支持中小企业力度的通知》（财库〔2022〕19号）；</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（10）《陕西省财政厅关于印发&lt;陕西省中小企业政府采购信用融资办法&gt;的通知》（陕财办采〔2018〕23号）。</w:t>
      </w:r>
    </w:p>
    <w:p>
      <w:pPr>
        <w:numPr>
          <w:ilvl w:val="0"/>
          <w:numId w:val="0"/>
        </w:numPr>
        <w:spacing w:line="360" w:lineRule="auto"/>
        <w:ind w:firstLine="480" w:firstLineChars="200"/>
        <w:rPr>
          <w:rFonts w:hint="eastAsia"/>
          <w:highlight w:val="none"/>
        </w:rPr>
      </w:pPr>
      <w:r>
        <w:rPr>
          <w:rFonts w:hint="eastAsia"/>
          <w:sz w:val="24"/>
          <w:szCs w:val="32"/>
          <w:highlight w:val="none"/>
        </w:rPr>
        <w:t xml:space="preserve">（11）其他需要落实的政府采购政策。 </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3.本项目的特定资格要求：</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合同包1(</w:t>
      </w:r>
      <w:r>
        <w:rPr>
          <w:rFonts w:hint="eastAsia"/>
          <w:sz w:val="24"/>
          <w:szCs w:val="32"/>
          <w:highlight w:val="none"/>
          <w:lang w:eastAsia="zh-CN"/>
        </w:rPr>
        <w:t>有机无机复混肥）</w:t>
      </w:r>
      <w:r>
        <w:rPr>
          <w:rFonts w:hint="eastAsia"/>
          <w:sz w:val="24"/>
          <w:szCs w:val="32"/>
          <w:highlight w:val="none"/>
        </w:rPr>
        <w:t>特定资格要求如下:</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1）</w:t>
      </w:r>
      <w:r>
        <w:rPr>
          <w:rFonts w:hint="eastAsia" w:ascii="Times New Roman" w:hAnsi="Times New Roman" w:eastAsia="宋体" w:cs="Times New Roman"/>
          <w:sz w:val="24"/>
          <w:szCs w:val="32"/>
          <w:highlight w:val="none"/>
        </w:rPr>
        <w:t>供应商须具有独立承担民事责任能力，法人或其他组织的应提供营业执照等证明文件，自然人的应提供有效的自然人身份证明；</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2）</w:t>
      </w:r>
      <w:r>
        <w:rPr>
          <w:rFonts w:hint="eastAsia" w:ascii="Times New Roman" w:hAnsi="Times New Roman" w:eastAsia="宋体" w:cs="Times New Roman"/>
          <w:sz w:val="24"/>
          <w:szCs w:val="32"/>
          <w:highlight w:val="none"/>
        </w:rPr>
        <w:t>法定代表人授权书（附法定代表人、被授权人身份证复印件）及被授权人身份证（法定代表人直接参加谈判，须提供法定代表人身份证明及身份证原件）；</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3）</w:t>
      </w:r>
      <w:r>
        <w:rPr>
          <w:rFonts w:hint="eastAsia" w:ascii="Times New Roman" w:hAnsi="Times New Roman" w:eastAsia="宋体" w:cs="Times New Roman"/>
          <w:sz w:val="24"/>
          <w:szCs w:val="32"/>
          <w:highlight w:val="none"/>
          <w:lang w:eastAsia="zh-CN"/>
        </w:rPr>
        <w:t>供应商须具有所投产品的肥料登记证</w:t>
      </w:r>
      <w:r>
        <w:rPr>
          <w:rFonts w:hint="eastAsia" w:ascii="Times New Roman" w:hAnsi="Times New Roman" w:eastAsia="宋体" w:cs="Times New Roman"/>
          <w:sz w:val="24"/>
          <w:szCs w:val="32"/>
          <w:highlight w:val="none"/>
          <w:lang w:val="en-US" w:eastAsia="zh-CN"/>
        </w:rPr>
        <w:t>或备案证明</w:t>
      </w: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rPr>
        <w:t>（</w:t>
      </w:r>
      <w:r>
        <w:rPr>
          <w:rFonts w:hint="eastAsia" w:ascii="Times New Roman" w:hAnsi="Times New Roman" w:eastAsia="宋体" w:cs="Times New Roman"/>
          <w:sz w:val="24"/>
          <w:szCs w:val="32"/>
          <w:highlight w:val="none"/>
          <w:lang w:val="en-US" w:eastAsia="zh-CN"/>
        </w:rPr>
        <w:t>供应商</w:t>
      </w:r>
      <w:r>
        <w:rPr>
          <w:rFonts w:hint="eastAsia" w:ascii="Times New Roman" w:hAnsi="Times New Roman" w:eastAsia="宋体" w:cs="Times New Roman"/>
          <w:sz w:val="24"/>
          <w:szCs w:val="32"/>
          <w:highlight w:val="none"/>
        </w:rPr>
        <w:t>为代理商的提供加盖厂家公章的肥料登记证</w:t>
      </w:r>
      <w:r>
        <w:rPr>
          <w:rFonts w:hint="eastAsia" w:ascii="Times New Roman" w:hAnsi="Times New Roman" w:eastAsia="宋体" w:cs="Times New Roman"/>
          <w:sz w:val="24"/>
          <w:szCs w:val="32"/>
          <w:highlight w:val="none"/>
          <w:lang w:val="en-US" w:eastAsia="zh-CN"/>
        </w:rPr>
        <w:t>或备案证明</w:t>
      </w:r>
      <w:r>
        <w:rPr>
          <w:rFonts w:hint="eastAsia" w:ascii="Times New Roman" w:hAnsi="Times New Roman" w:eastAsia="宋体" w:cs="Times New Roman"/>
          <w:sz w:val="24"/>
          <w:szCs w:val="32"/>
          <w:highlight w:val="none"/>
        </w:rPr>
        <w:t>）。</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4）</w:t>
      </w:r>
      <w:r>
        <w:rPr>
          <w:rFonts w:hint="eastAsia" w:ascii="Times New Roman" w:hAnsi="Times New Roman" w:eastAsia="宋体" w:cs="Times New Roman"/>
          <w:sz w:val="24"/>
          <w:szCs w:val="32"/>
          <w:highlight w:val="none"/>
        </w:rPr>
        <w:t>提供谈判响应文件递交截止日前一年内已缴纳的至少一个月的纳税证明或完税证明，依法免税的单位应提供相关证明材料；</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5）</w:t>
      </w:r>
      <w:r>
        <w:rPr>
          <w:rFonts w:hint="eastAsia" w:ascii="Times New Roman" w:hAnsi="Times New Roman" w:eastAsia="宋体" w:cs="Times New Roman"/>
          <w:sz w:val="24"/>
          <w:szCs w:val="32"/>
          <w:highlight w:val="none"/>
        </w:rPr>
        <w:t>提供谈判响应文件递交截止日前一年内已缴存的至少一个月的社会保障资金缴存单据或社保机构开具的社会保险参保缴费情况证明，依法不需要缴纳社会保障资金的单位应提供相关证明材料；</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6）</w:t>
      </w:r>
      <w:r>
        <w:rPr>
          <w:rFonts w:hint="eastAsia" w:ascii="Times New Roman" w:hAnsi="Times New Roman" w:eastAsia="宋体" w:cs="Times New Roman"/>
          <w:sz w:val="24"/>
          <w:szCs w:val="32"/>
          <w:highlight w:val="none"/>
        </w:rPr>
        <w:t>提供</w:t>
      </w:r>
      <w:r>
        <w:rPr>
          <w:rFonts w:hint="eastAsia" w:ascii="Times New Roman" w:hAnsi="Times New Roman" w:eastAsia="宋体" w:cs="Times New Roman"/>
          <w:sz w:val="24"/>
          <w:szCs w:val="32"/>
          <w:highlight w:val="none"/>
          <w:lang w:val="en-US" w:eastAsia="zh-CN"/>
        </w:rPr>
        <w:t>2020</w:t>
      </w:r>
      <w:r>
        <w:rPr>
          <w:rFonts w:hint="eastAsia" w:ascii="Times New Roman" w:hAnsi="Times New Roman" w:eastAsia="宋体" w:cs="Times New Roman"/>
          <w:sz w:val="24"/>
          <w:szCs w:val="32"/>
          <w:highlight w:val="none"/>
        </w:rPr>
        <w:t>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7）</w:t>
      </w:r>
      <w:r>
        <w:rPr>
          <w:rFonts w:hint="eastAsia" w:ascii="Times New Roman" w:hAnsi="Times New Roman" w:eastAsia="宋体" w:cs="Times New Roman"/>
          <w:sz w:val="24"/>
          <w:szCs w:val="32"/>
          <w:highlight w:val="none"/>
        </w:rPr>
        <w:t>参加政府活动近三年内，在经营活动中无重大违法记录的书面声明；</w:t>
      </w:r>
    </w:p>
    <w:p>
      <w:pPr>
        <w:numPr>
          <w:ilvl w:val="0"/>
          <w:numId w:val="0"/>
        </w:numPr>
        <w:spacing w:line="360" w:lineRule="auto"/>
        <w:rPr>
          <w:rFonts w:hint="eastAsia" w:ascii="Times New Roman" w:hAnsi="Times New Roman" w:eastAsia="宋体" w:cs="Times New Roman"/>
          <w:sz w:val="24"/>
          <w:szCs w:val="32"/>
          <w:highlight w:val="none"/>
          <w:lang w:eastAsia="zh-CN"/>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8）</w:t>
      </w:r>
      <w:r>
        <w:rPr>
          <w:rFonts w:hint="eastAsia" w:ascii="Times New Roman" w:hAnsi="Times New Roman" w:eastAsia="宋体" w:cs="Times New Roman"/>
          <w:sz w:val="24"/>
          <w:szCs w:val="32"/>
          <w:highlight w:val="none"/>
        </w:rPr>
        <w:t>供应商不得为中国执行信息公开网（http://zxgk.court.gov.cn/shixin/）失信被执行人及“信用中国”网站（www.creditchina.gov.cn）重大税收违法失信主体；不得为中国政府采购网（www.ccgp.gov.cn）政府采购严重违法失信行为记录名单中的供应商；</w:t>
      </w:r>
    </w:p>
    <w:p>
      <w:pPr>
        <w:numPr>
          <w:ilvl w:val="0"/>
          <w:numId w:val="0"/>
        </w:numPr>
        <w:spacing w:line="360" w:lineRule="auto"/>
        <w:rPr>
          <w:rFonts w:hint="eastAsia" w:eastAsia="宋体"/>
          <w:sz w:val="24"/>
          <w:szCs w:val="32"/>
          <w:highlight w:val="none"/>
          <w:lang w:eastAsia="zh-CN"/>
        </w:rPr>
      </w:pPr>
      <w:r>
        <w:rPr>
          <w:rFonts w:hint="eastAsia"/>
          <w:sz w:val="24"/>
          <w:szCs w:val="32"/>
          <w:highlight w:val="none"/>
          <w:lang w:eastAsia="zh-CN"/>
        </w:rPr>
        <w:t>（</w:t>
      </w:r>
      <w:r>
        <w:rPr>
          <w:rFonts w:hint="eastAsia"/>
          <w:sz w:val="24"/>
          <w:szCs w:val="32"/>
          <w:highlight w:val="none"/>
          <w:lang w:val="en-US" w:eastAsia="zh-CN"/>
        </w:rPr>
        <w:t>9）</w:t>
      </w:r>
      <w:r>
        <w:rPr>
          <w:rFonts w:hint="eastAsia"/>
          <w:sz w:val="24"/>
          <w:szCs w:val="32"/>
          <w:highlight w:val="none"/>
        </w:rPr>
        <w:t>谈判保证金缴纳凭证或担保机构出具的保函；</w:t>
      </w:r>
    </w:p>
    <w:p>
      <w:pPr>
        <w:numPr>
          <w:ilvl w:val="0"/>
          <w:numId w:val="0"/>
        </w:numPr>
        <w:spacing w:line="360" w:lineRule="auto"/>
        <w:rPr>
          <w:rFonts w:hint="eastAsia"/>
          <w:sz w:val="24"/>
          <w:szCs w:val="32"/>
          <w:highlight w:val="none"/>
        </w:rPr>
      </w:pPr>
      <w:r>
        <w:rPr>
          <w:rFonts w:hint="eastAsia"/>
          <w:sz w:val="24"/>
          <w:szCs w:val="32"/>
          <w:highlight w:val="none"/>
        </w:rPr>
        <w:t>（</w:t>
      </w:r>
      <w:r>
        <w:rPr>
          <w:rFonts w:hint="eastAsia"/>
          <w:sz w:val="24"/>
          <w:szCs w:val="32"/>
          <w:highlight w:val="none"/>
          <w:lang w:val="en-US" w:eastAsia="zh-CN"/>
        </w:rPr>
        <w:t>10</w:t>
      </w:r>
      <w:r>
        <w:rPr>
          <w:rFonts w:hint="eastAsia"/>
          <w:sz w:val="24"/>
          <w:szCs w:val="32"/>
          <w:highlight w:val="none"/>
        </w:rPr>
        <w:t>）单位负责人为同一人或者存在直接控股、管理关系的不同供应商，不得参加同一合同项下的政府采购活动。</w:t>
      </w:r>
    </w:p>
    <w:p>
      <w:pPr>
        <w:numPr>
          <w:ilvl w:val="0"/>
          <w:numId w:val="0"/>
        </w:numPr>
        <w:spacing w:line="360" w:lineRule="auto"/>
        <w:rPr>
          <w:rFonts w:hint="eastAsia"/>
          <w:sz w:val="24"/>
          <w:szCs w:val="32"/>
          <w:highlight w:val="none"/>
        </w:rPr>
      </w:pPr>
      <w:r>
        <w:rPr>
          <w:rFonts w:hint="eastAsia"/>
          <w:sz w:val="24"/>
          <w:szCs w:val="32"/>
          <w:highlight w:val="none"/>
        </w:rPr>
        <w:t>合同包</w:t>
      </w:r>
      <w:r>
        <w:rPr>
          <w:rFonts w:hint="eastAsia"/>
          <w:sz w:val="24"/>
          <w:szCs w:val="32"/>
          <w:highlight w:val="none"/>
          <w:lang w:val="en-US" w:eastAsia="zh-CN"/>
        </w:rPr>
        <w:t>2</w:t>
      </w:r>
      <w:r>
        <w:rPr>
          <w:rFonts w:hint="eastAsia"/>
          <w:sz w:val="24"/>
          <w:szCs w:val="32"/>
          <w:highlight w:val="none"/>
        </w:rPr>
        <w:t>(</w:t>
      </w:r>
      <w:r>
        <w:rPr>
          <w:rFonts w:hint="eastAsia"/>
          <w:sz w:val="24"/>
          <w:szCs w:val="32"/>
          <w:highlight w:val="none"/>
          <w:lang w:eastAsia="zh-CN"/>
        </w:rPr>
        <w:t>掺混缓释肥）</w:t>
      </w:r>
      <w:r>
        <w:rPr>
          <w:rFonts w:hint="eastAsia"/>
          <w:sz w:val="24"/>
          <w:szCs w:val="32"/>
          <w:highlight w:val="none"/>
        </w:rPr>
        <w:t>特定资格要求如下:</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1）</w:t>
      </w:r>
      <w:r>
        <w:rPr>
          <w:rFonts w:hint="eastAsia" w:ascii="Times New Roman" w:hAnsi="Times New Roman" w:eastAsia="宋体" w:cs="Times New Roman"/>
          <w:sz w:val="24"/>
          <w:szCs w:val="32"/>
          <w:highlight w:val="none"/>
        </w:rPr>
        <w:t>供应商须具有独立承担民事责任能力，法人或其他组织的应提供营业执照等证明文件，自然人的应提供有效的自然人身份证明；</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2）</w:t>
      </w:r>
      <w:r>
        <w:rPr>
          <w:rFonts w:hint="eastAsia" w:ascii="Times New Roman" w:hAnsi="Times New Roman" w:eastAsia="宋体" w:cs="Times New Roman"/>
          <w:sz w:val="24"/>
          <w:szCs w:val="32"/>
          <w:highlight w:val="none"/>
        </w:rPr>
        <w:t>法定代表人授权书（附法定代表人、被授权人身份证复印件）及被授权人身份证（法定代表人直接参加谈判，须提供法定代表人身份证明及身份证原件）；</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3）</w:t>
      </w:r>
      <w:r>
        <w:rPr>
          <w:rFonts w:hint="eastAsia" w:ascii="Times New Roman" w:hAnsi="Times New Roman" w:eastAsia="宋体" w:cs="Times New Roman"/>
          <w:sz w:val="24"/>
          <w:szCs w:val="32"/>
          <w:highlight w:val="none"/>
          <w:lang w:eastAsia="zh-CN"/>
        </w:rPr>
        <w:t>供应商须具有所投产品的肥料登记证</w:t>
      </w:r>
      <w:r>
        <w:rPr>
          <w:rFonts w:hint="eastAsia" w:ascii="Times New Roman" w:hAnsi="Times New Roman" w:eastAsia="宋体" w:cs="Times New Roman"/>
          <w:sz w:val="24"/>
          <w:szCs w:val="32"/>
          <w:highlight w:val="none"/>
          <w:lang w:val="en-US" w:eastAsia="zh-CN"/>
        </w:rPr>
        <w:t>或备案证明</w:t>
      </w: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rPr>
        <w:t>（</w:t>
      </w:r>
      <w:r>
        <w:rPr>
          <w:rFonts w:hint="eastAsia" w:ascii="Times New Roman" w:hAnsi="Times New Roman" w:eastAsia="宋体" w:cs="Times New Roman"/>
          <w:sz w:val="24"/>
          <w:szCs w:val="32"/>
          <w:highlight w:val="none"/>
          <w:lang w:val="en-US" w:eastAsia="zh-CN"/>
        </w:rPr>
        <w:t>供应商</w:t>
      </w:r>
      <w:r>
        <w:rPr>
          <w:rFonts w:hint="eastAsia" w:ascii="Times New Roman" w:hAnsi="Times New Roman" w:eastAsia="宋体" w:cs="Times New Roman"/>
          <w:sz w:val="24"/>
          <w:szCs w:val="32"/>
          <w:highlight w:val="none"/>
        </w:rPr>
        <w:t>为代理商的提供加盖厂家公章的肥料登记证</w:t>
      </w:r>
      <w:r>
        <w:rPr>
          <w:rFonts w:hint="eastAsia" w:ascii="Times New Roman" w:hAnsi="Times New Roman" w:eastAsia="宋体" w:cs="Times New Roman"/>
          <w:sz w:val="24"/>
          <w:szCs w:val="32"/>
          <w:highlight w:val="none"/>
          <w:lang w:val="en-US" w:eastAsia="zh-CN"/>
        </w:rPr>
        <w:t>或备案证明</w:t>
      </w:r>
      <w:r>
        <w:rPr>
          <w:rFonts w:hint="eastAsia" w:ascii="Times New Roman" w:hAnsi="Times New Roman" w:eastAsia="宋体" w:cs="Times New Roman"/>
          <w:sz w:val="24"/>
          <w:szCs w:val="32"/>
          <w:highlight w:val="none"/>
        </w:rPr>
        <w:t>）。</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4）</w:t>
      </w:r>
      <w:r>
        <w:rPr>
          <w:rFonts w:hint="eastAsia" w:ascii="Times New Roman" w:hAnsi="Times New Roman" w:eastAsia="宋体" w:cs="Times New Roman"/>
          <w:sz w:val="24"/>
          <w:szCs w:val="32"/>
          <w:highlight w:val="none"/>
        </w:rPr>
        <w:t>提供谈判响应文件递交截止日前一年内已缴纳的至少一个月的纳税证明或完税证明，依法免税的单位应提供相关证明材料；</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5）</w:t>
      </w:r>
      <w:r>
        <w:rPr>
          <w:rFonts w:hint="eastAsia" w:ascii="Times New Roman" w:hAnsi="Times New Roman" w:eastAsia="宋体" w:cs="Times New Roman"/>
          <w:sz w:val="24"/>
          <w:szCs w:val="32"/>
          <w:highlight w:val="none"/>
        </w:rPr>
        <w:t>提供谈判响应文件递交截止日前一年内已缴存的至少一个月的社会保障资金缴存单据或社保机构开具的社会保险参保缴费情况证明，依法不需要缴纳社会保障资金的单位应提供相关证明材料；</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6）</w:t>
      </w:r>
      <w:r>
        <w:rPr>
          <w:rFonts w:hint="eastAsia" w:ascii="Times New Roman" w:hAnsi="Times New Roman" w:eastAsia="宋体" w:cs="Times New Roman"/>
          <w:sz w:val="24"/>
          <w:szCs w:val="32"/>
          <w:highlight w:val="none"/>
        </w:rPr>
        <w:t>提供</w:t>
      </w:r>
      <w:r>
        <w:rPr>
          <w:rFonts w:hint="eastAsia" w:ascii="Times New Roman" w:hAnsi="Times New Roman" w:eastAsia="宋体" w:cs="Times New Roman"/>
          <w:sz w:val="24"/>
          <w:szCs w:val="32"/>
          <w:highlight w:val="none"/>
          <w:lang w:val="en-US" w:eastAsia="zh-CN"/>
        </w:rPr>
        <w:t>2020</w:t>
      </w:r>
      <w:r>
        <w:rPr>
          <w:rFonts w:hint="eastAsia" w:ascii="Times New Roman" w:hAnsi="Times New Roman" w:eastAsia="宋体" w:cs="Times New Roman"/>
          <w:sz w:val="24"/>
          <w:szCs w:val="32"/>
          <w:highlight w:val="none"/>
        </w:rPr>
        <w:t>年以来任意一年度经审计的财务审计报告（成立时间至提交谈判响应文件截止时间不足一年的可提供成立后任意时段的资产负债表），或其谈判前三个月内基本存款账户开户银行出具的资信证明及基本存款账户开户许可证，或信用担保机构出具的谈判担保函。（以上三种形式的资料提供任何一种即可）；</w:t>
      </w:r>
    </w:p>
    <w:p>
      <w:pPr>
        <w:numPr>
          <w:ilvl w:val="0"/>
          <w:numId w:val="0"/>
        </w:numPr>
        <w:spacing w:line="360" w:lineRule="auto"/>
        <w:rPr>
          <w:rFonts w:hint="eastAsia"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7）</w:t>
      </w:r>
      <w:r>
        <w:rPr>
          <w:rFonts w:hint="eastAsia" w:ascii="Times New Roman" w:hAnsi="Times New Roman" w:eastAsia="宋体" w:cs="Times New Roman"/>
          <w:sz w:val="24"/>
          <w:szCs w:val="32"/>
          <w:highlight w:val="none"/>
        </w:rPr>
        <w:t>参加政府活动近三年内，在经营活动中无重大违法记录的书面声明；</w:t>
      </w:r>
    </w:p>
    <w:p>
      <w:pPr>
        <w:numPr>
          <w:ilvl w:val="0"/>
          <w:numId w:val="0"/>
        </w:numPr>
        <w:spacing w:line="360" w:lineRule="auto"/>
        <w:rPr>
          <w:rFonts w:hint="eastAsia" w:ascii="Times New Roman" w:hAnsi="Times New Roman" w:eastAsia="宋体" w:cs="Times New Roman"/>
          <w:sz w:val="24"/>
          <w:szCs w:val="32"/>
          <w:highlight w:val="none"/>
          <w:lang w:eastAsia="zh-CN"/>
        </w:rPr>
      </w:pPr>
      <w:r>
        <w:rPr>
          <w:rFonts w:hint="eastAsia" w:ascii="Times New Roman" w:hAnsi="Times New Roman" w:eastAsia="宋体" w:cs="Times New Roman"/>
          <w:sz w:val="24"/>
          <w:szCs w:val="32"/>
          <w:highlight w:val="none"/>
          <w:lang w:eastAsia="zh-CN"/>
        </w:rPr>
        <w:t>（</w:t>
      </w:r>
      <w:r>
        <w:rPr>
          <w:rFonts w:hint="eastAsia" w:ascii="Times New Roman" w:hAnsi="Times New Roman" w:eastAsia="宋体" w:cs="Times New Roman"/>
          <w:sz w:val="24"/>
          <w:szCs w:val="32"/>
          <w:highlight w:val="none"/>
          <w:lang w:val="en-US" w:eastAsia="zh-CN"/>
        </w:rPr>
        <w:t>8）</w:t>
      </w:r>
      <w:r>
        <w:rPr>
          <w:rFonts w:hint="eastAsia" w:ascii="Times New Roman" w:hAnsi="Times New Roman" w:eastAsia="宋体" w:cs="Times New Roman"/>
          <w:sz w:val="24"/>
          <w:szCs w:val="32"/>
          <w:highlight w:val="none"/>
        </w:rPr>
        <w:t>供应商不得为中国执行信息公开网（http://zxgk.court.gov.cn/shixin/）失信被执行人及“信用中国”网站（www.creditchina.gov.cn）重大税收违法失信主体；不得为中国政府采购网（www.ccgp.gov.cn）政府采购严重违法失信行为记录名单中的供应商；</w:t>
      </w:r>
    </w:p>
    <w:p>
      <w:pPr>
        <w:numPr>
          <w:ilvl w:val="0"/>
          <w:numId w:val="0"/>
        </w:numPr>
        <w:spacing w:line="360" w:lineRule="auto"/>
        <w:rPr>
          <w:rFonts w:hint="eastAsia" w:eastAsia="宋体"/>
          <w:sz w:val="24"/>
          <w:szCs w:val="32"/>
          <w:highlight w:val="none"/>
          <w:lang w:eastAsia="zh-CN"/>
        </w:rPr>
      </w:pPr>
      <w:r>
        <w:rPr>
          <w:rFonts w:hint="eastAsia"/>
          <w:sz w:val="24"/>
          <w:szCs w:val="32"/>
          <w:highlight w:val="none"/>
          <w:lang w:eastAsia="zh-CN"/>
        </w:rPr>
        <w:t>（</w:t>
      </w:r>
      <w:r>
        <w:rPr>
          <w:rFonts w:hint="eastAsia"/>
          <w:sz w:val="24"/>
          <w:szCs w:val="32"/>
          <w:highlight w:val="none"/>
          <w:lang w:val="en-US" w:eastAsia="zh-CN"/>
        </w:rPr>
        <w:t>9）</w:t>
      </w:r>
      <w:r>
        <w:rPr>
          <w:rFonts w:hint="eastAsia"/>
          <w:sz w:val="24"/>
          <w:szCs w:val="32"/>
          <w:highlight w:val="none"/>
        </w:rPr>
        <w:t>谈判保证金缴纳凭证或担保机构出具的保函；</w:t>
      </w:r>
    </w:p>
    <w:p>
      <w:pPr>
        <w:numPr>
          <w:ilvl w:val="0"/>
          <w:numId w:val="0"/>
        </w:numPr>
        <w:spacing w:line="360" w:lineRule="auto"/>
        <w:rPr>
          <w:rFonts w:hint="eastAsia"/>
          <w:sz w:val="24"/>
          <w:szCs w:val="32"/>
          <w:highlight w:val="none"/>
        </w:rPr>
      </w:pPr>
      <w:r>
        <w:rPr>
          <w:rFonts w:hint="eastAsia"/>
          <w:sz w:val="24"/>
          <w:szCs w:val="32"/>
          <w:highlight w:val="none"/>
        </w:rPr>
        <w:t>（</w:t>
      </w:r>
      <w:r>
        <w:rPr>
          <w:rFonts w:hint="eastAsia"/>
          <w:sz w:val="24"/>
          <w:szCs w:val="32"/>
          <w:highlight w:val="none"/>
          <w:lang w:val="en-US" w:eastAsia="zh-CN"/>
        </w:rPr>
        <w:t>10</w:t>
      </w:r>
      <w:r>
        <w:rPr>
          <w:rFonts w:hint="eastAsia"/>
          <w:sz w:val="24"/>
          <w:szCs w:val="32"/>
          <w:highlight w:val="none"/>
        </w:rPr>
        <w:t>）单位负责人为同一人或者存在直接控股、管理关系的不同供应商，不得参加同一合同项下的政府采购活动。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32"/>
          <w:highlight w:val="none"/>
          <w:lang w:val="en-US" w:eastAsia="zh-CN"/>
        </w:rPr>
      </w:pPr>
      <w:r>
        <w:rPr>
          <w:rFonts w:hint="eastAsia"/>
          <w:b/>
          <w:bCs/>
          <w:sz w:val="24"/>
          <w:szCs w:val="32"/>
          <w:highlight w:val="none"/>
          <w:lang w:val="en-US" w:eastAsia="zh-CN"/>
        </w:rPr>
        <w:t>三、获取采购文件</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时间： 2022年</w:t>
      </w:r>
      <w:r>
        <w:rPr>
          <w:rFonts w:hint="eastAsia"/>
          <w:sz w:val="24"/>
          <w:szCs w:val="32"/>
          <w:highlight w:val="none"/>
          <w:lang w:val="en-US" w:eastAsia="zh-CN"/>
        </w:rPr>
        <w:t>12月14日 </w:t>
      </w:r>
      <w:r>
        <w:rPr>
          <w:rFonts w:hint="eastAsia"/>
          <w:sz w:val="24"/>
          <w:szCs w:val="32"/>
          <w:highlight w:val="none"/>
        </w:rPr>
        <w:t>至 2022年</w:t>
      </w:r>
      <w:r>
        <w:rPr>
          <w:rFonts w:hint="eastAsia"/>
          <w:sz w:val="24"/>
          <w:szCs w:val="32"/>
          <w:highlight w:val="none"/>
          <w:lang w:val="en-US" w:eastAsia="zh-CN"/>
        </w:rPr>
        <w:t>12月16日</w:t>
      </w:r>
      <w:r>
        <w:rPr>
          <w:rFonts w:hint="eastAsia"/>
          <w:sz w:val="24"/>
          <w:szCs w:val="32"/>
          <w:highlight w:val="none"/>
        </w:rPr>
        <w:t> ，每天上午 0</w:t>
      </w:r>
      <w:r>
        <w:rPr>
          <w:rFonts w:hint="eastAsia"/>
          <w:sz w:val="24"/>
          <w:szCs w:val="32"/>
          <w:highlight w:val="none"/>
          <w:lang w:val="en-US" w:eastAsia="zh-CN"/>
        </w:rPr>
        <w:t>9</w:t>
      </w:r>
      <w:r>
        <w:rPr>
          <w:rFonts w:hint="eastAsia"/>
          <w:sz w:val="24"/>
          <w:szCs w:val="32"/>
          <w:highlight w:val="none"/>
        </w:rPr>
        <w:t>:00:00 至 12:00:00 ，下午 14:</w:t>
      </w:r>
      <w:r>
        <w:rPr>
          <w:rFonts w:hint="eastAsia"/>
          <w:sz w:val="24"/>
          <w:szCs w:val="32"/>
          <w:highlight w:val="none"/>
          <w:lang w:val="en-US" w:eastAsia="zh-CN"/>
        </w:rPr>
        <w:t>0</w:t>
      </w:r>
      <w:r>
        <w:rPr>
          <w:rFonts w:hint="eastAsia"/>
          <w:sz w:val="24"/>
          <w:szCs w:val="32"/>
          <w:highlight w:val="none"/>
        </w:rPr>
        <w:t>0:00 至 1</w:t>
      </w:r>
      <w:r>
        <w:rPr>
          <w:rFonts w:hint="eastAsia"/>
          <w:sz w:val="24"/>
          <w:szCs w:val="32"/>
          <w:highlight w:val="none"/>
          <w:lang w:val="en-US" w:eastAsia="zh-CN"/>
        </w:rPr>
        <w:t>7</w:t>
      </w:r>
      <w:r>
        <w:rPr>
          <w:rFonts w:hint="eastAsia"/>
          <w:sz w:val="24"/>
          <w:szCs w:val="32"/>
          <w:highlight w:val="none"/>
        </w:rPr>
        <w:t>:00:00 （北京时间,法定节假日除外）</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地点：黄陵县轩辕大道原石油公司办公楼二楼</w:t>
      </w:r>
      <w:r>
        <w:rPr>
          <w:rFonts w:hint="eastAsia"/>
          <w:sz w:val="24"/>
          <w:szCs w:val="32"/>
          <w:highlight w:val="none"/>
          <w:lang w:eastAsia="zh-CN"/>
        </w:rPr>
        <w:t>（综合办公室二）</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方式：现场获取</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售价：</w:t>
      </w:r>
      <w:r>
        <w:rPr>
          <w:rFonts w:hint="eastAsia"/>
          <w:sz w:val="24"/>
          <w:szCs w:val="32"/>
          <w:highlight w:val="none"/>
          <w:lang w:val="en-US" w:eastAsia="zh-CN"/>
        </w:rPr>
        <w:t>300</w:t>
      </w:r>
      <w:r>
        <w:rPr>
          <w:rFonts w:hint="eastAsia"/>
          <w:sz w:val="24"/>
          <w:szCs w:val="32"/>
          <w:highlight w:val="none"/>
        </w:rPr>
        <w:t>元</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四、响应文件提交</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截止时间：</w:t>
      </w:r>
      <w:r>
        <w:rPr>
          <w:rFonts w:hint="eastAsia"/>
          <w:sz w:val="24"/>
          <w:szCs w:val="32"/>
          <w:highlight w:val="none"/>
          <w:lang w:eastAsia="zh-CN"/>
        </w:rPr>
        <w:t> 2022年12月20日15时30分00秒 </w:t>
      </w:r>
      <w:r>
        <w:rPr>
          <w:rFonts w:hint="eastAsia"/>
          <w:sz w:val="24"/>
          <w:szCs w:val="32"/>
          <w:highlight w:val="none"/>
        </w:rPr>
        <w:t>（北京时间）</w:t>
      </w:r>
    </w:p>
    <w:p>
      <w:pPr>
        <w:numPr>
          <w:ilvl w:val="0"/>
          <w:numId w:val="0"/>
        </w:numPr>
        <w:spacing w:line="360" w:lineRule="auto"/>
        <w:ind w:firstLine="480" w:firstLineChars="200"/>
        <w:rPr>
          <w:rFonts w:hint="eastAsia" w:eastAsia="宋体"/>
          <w:sz w:val="24"/>
          <w:szCs w:val="32"/>
          <w:highlight w:val="none"/>
          <w:lang w:eastAsia="zh-CN"/>
        </w:rPr>
      </w:pPr>
      <w:r>
        <w:rPr>
          <w:rFonts w:hint="eastAsia"/>
          <w:sz w:val="24"/>
          <w:szCs w:val="32"/>
          <w:highlight w:val="none"/>
        </w:rPr>
        <w:t>地点：黄陵县轩辕大道原石油公司办公楼二楼</w:t>
      </w:r>
      <w:r>
        <w:rPr>
          <w:rFonts w:hint="eastAsia"/>
          <w:sz w:val="24"/>
          <w:szCs w:val="32"/>
          <w:highlight w:val="none"/>
          <w:lang w:eastAsia="zh-CN"/>
        </w:rPr>
        <w:t>会议室</w:t>
      </w:r>
    </w:p>
    <w:p>
      <w:pPr>
        <w:numPr>
          <w:ilvl w:val="0"/>
          <w:numId w:val="0"/>
        </w:numPr>
        <w:spacing w:line="360" w:lineRule="auto"/>
        <w:ind w:firstLine="482" w:firstLineChars="200"/>
        <w:rPr>
          <w:rFonts w:hint="eastAsia"/>
          <w:b/>
          <w:bCs/>
          <w:sz w:val="24"/>
          <w:szCs w:val="32"/>
          <w:highlight w:val="none"/>
        </w:rPr>
      </w:pPr>
      <w:r>
        <w:rPr>
          <w:rFonts w:hint="eastAsia"/>
          <w:b/>
          <w:bCs/>
          <w:sz w:val="24"/>
          <w:szCs w:val="32"/>
          <w:highlight w:val="none"/>
        </w:rPr>
        <w:t>五、开启</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时间：</w:t>
      </w:r>
      <w:r>
        <w:rPr>
          <w:rFonts w:hint="eastAsia"/>
          <w:sz w:val="24"/>
          <w:szCs w:val="32"/>
          <w:highlight w:val="none"/>
          <w:lang w:eastAsia="zh-CN"/>
        </w:rPr>
        <w:t> 2022年12月20日15时30分00秒 </w:t>
      </w:r>
      <w:r>
        <w:rPr>
          <w:rFonts w:hint="eastAsia"/>
          <w:sz w:val="24"/>
          <w:szCs w:val="32"/>
          <w:highlight w:val="none"/>
        </w:rPr>
        <w:t>（北京时间）</w:t>
      </w:r>
    </w:p>
    <w:p>
      <w:pPr>
        <w:numPr>
          <w:ilvl w:val="0"/>
          <w:numId w:val="0"/>
        </w:numPr>
        <w:spacing w:line="360" w:lineRule="auto"/>
        <w:ind w:firstLine="480" w:firstLineChars="200"/>
        <w:rPr>
          <w:rFonts w:hint="eastAsia" w:eastAsia="宋体"/>
          <w:sz w:val="24"/>
          <w:szCs w:val="32"/>
          <w:highlight w:val="none"/>
          <w:lang w:eastAsia="zh-CN"/>
        </w:rPr>
      </w:pPr>
      <w:r>
        <w:rPr>
          <w:rFonts w:hint="eastAsia"/>
          <w:sz w:val="24"/>
          <w:szCs w:val="32"/>
          <w:highlight w:val="none"/>
        </w:rPr>
        <w:t>地点：黄陵县轩辕大道原石油公司办公楼二楼</w:t>
      </w:r>
      <w:r>
        <w:rPr>
          <w:rFonts w:hint="eastAsia"/>
          <w:sz w:val="24"/>
          <w:szCs w:val="32"/>
          <w:highlight w:val="none"/>
          <w:lang w:eastAsia="zh-CN"/>
        </w:rPr>
        <w:t>会议室</w:t>
      </w:r>
    </w:p>
    <w:p>
      <w:pPr>
        <w:numPr>
          <w:ilvl w:val="0"/>
          <w:numId w:val="0"/>
        </w:numPr>
        <w:spacing w:line="360" w:lineRule="auto"/>
        <w:ind w:firstLine="482" w:firstLineChars="200"/>
        <w:rPr>
          <w:rFonts w:hint="eastAsia"/>
          <w:b/>
          <w:bCs/>
          <w:sz w:val="24"/>
          <w:szCs w:val="32"/>
          <w:highlight w:val="none"/>
        </w:rPr>
      </w:pPr>
      <w:r>
        <w:rPr>
          <w:rFonts w:hint="eastAsia"/>
          <w:b/>
          <w:bCs/>
          <w:sz w:val="24"/>
          <w:szCs w:val="32"/>
          <w:highlight w:val="none"/>
        </w:rPr>
        <w:t>六、公告期限</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自本公告发布之日起3个工作日。</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七、其他补充事宜</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注：购买竞争性谈判文件请携带单位介绍信原件,经办人身份证原件及加盖供应商公章的复印件。</w:t>
      </w:r>
    </w:p>
    <w:p>
      <w:pPr>
        <w:numPr>
          <w:ilvl w:val="0"/>
          <w:numId w:val="0"/>
        </w:numPr>
        <w:spacing w:line="360" w:lineRule="auto"/>
        <w:ind w:firstLine="482" w:firstLineChars="200"/>
        <w:rPr>
          <w:rFonts w:hint="eastAsia"/>
          <w:b/>
          <w:bCs/>
          <w:sz w:val="24"/>
          <w:szCs w:val="32"/>
          <w:highlight w:val="none"/>
        </w:rPr>
      </w:pPr>
      <w:r>
        <w:rPr>
          <w:rFonts w:hint="eastAsia"/>
          <w:b/>
          <w:bCs/>
          <w:sz w:val="24"/>
          <w:szCs w:val="32"/>
          <w:highlight w:val="none"/>
        </w:rPr>
        <w:t>八、凡对本次采购提出询问，请按以下方式联系。</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1.采购人信息</w:t>
      </w:r>
    </w:p>
    <w:p>
      <w:pPr>
        <w:numPr>
          <w:ilvl w:val="0"/>
          <w:numId w:val="0"/>
        </w:numPr>
        <w:spacing w:line="360" w:lineRule="auto"/>
        <w:ind w:firstLine="480" w:firstLineChars="200"/>
        <w:rPr>
          <w:rFonts w:hint="eastAsia"/>
          <w:sz w:val="24"/>
          <w:szCs w:val="32"/>
          <w:highlight w:val="none"/>
          <w:lang w:eastAsia="zh-CN"/>
        </w:rPr>
      </w:pPr>
      <w:r>
        <w:rPr>
          <w:rFonts w:hint="eastAsia"/>
          <w:sz w:val="24"/>
          <w:szCs w:val="32"/>
          <w:highlight w:val="none"/>
        </w:rPr>
        <w:t>名称：</w:t>
      </w:r>
      <w:r>
        <w:rPr>
          <w:rFonts w:hint="eastAsia"/>
          <w:sz w:val="24"/>
          <w:szCs w:val="32"/>
          <w:highlight w:val="none"/>
          <w:lang w:eastAsia="zh-CN"/>
        </w:rPr>
        <w:t xml:space="preserve"> 黄陵县农业技术推广中心</w:t>
      </w:r>
    </w:p>
    <w:p>
      <w:pPr>
        <w:numPr>
          <w:ilvl w:val="0"/>
          <w:numId w:val="0"/>
        </w:numPr>
        <w:spacing w:line="360" w:lineRule="auto"/>
        <w:ind w:firstLine="480" w:firstLineChars="200"/>
        <w:rPr>
          <w:rFonts w:hint="eastAsia" w:eastAsia="宋体"/>
          <w:sz w:val="24"/>
          <w:szCs w:val="32"/>
          <w:highlight w:val="none"/>
          <w:lang w:val="en-US" w:eastAsia="zh-CN"/>
        </w:rPr>
      </w:pPr>
      <w:r>
        <w:rPr>
          <w:rFonts w:hint="eastAsia"/>
          <w:sz w:val="24"/>
          <w:szCs w:val="32"/>
          <w:highlight w:val="none"/>
        </w:rPr>
        <w:t>地址：</w:t>
      </w:r>
      <w:r>
        <w:rPr>
          <w:rFonts w:hint="eastAsia"/>
          <w:sz w:val="24"/>
          <w:szCs w:val="32"/>
          <w:highlight w:val="none"/>
          <w:lang w:eastAsia="zh-CN"/>
        </w:rPr>
        <w:t>高阳路16号</w:t>
      </w:r>
    </w:p>
    <w:p>
      <w:pPr>
        <w:numPr>
          <w:ilvl w:val="0"/>
          <w:numId w:val="0"/>
        </w:numPr>
        <w:spacing w:line="360" w:lineRule="auto"/>
        <w:ind w:firstLine="480" w:firstLineChars="200"/>
        <w:rPr>
          <w:rFonts w:hint="eastAsia" w:eastAsia="宋体"/>
          <w:sz w:val="24"/>
          <w:szCs w:val="32"/>
          <w:highlight w:val="none"/>
          <w:lang w:eastAsia="zh-CN"/>
        </w:rPr>
      </w:pPr>
      <w:r>
        <w:rPr>
          <w:rFonts w:hint="eastAsia"/>
          <w:sz w:val="24"/>
          <w:szCs w:val="32"/>
          <w:highlight w:val="none"/>
        </w:rPr>
        <w:t>联系方式：</w:t>
      </w:r>
      <w:r>
        <w:rPr>
          <w:rFonts w:hint="eastAsia"/>
          <w:sz w:val="24"/>
          <w:szCs w:val="32"/>
          <w:highlight w:val="none"/>
          <w:lang w:eastAsia="zh-CN"/>
        </w:rPr>
        <w:t>13992132360</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2.采购代理机构信息</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名称：陕西中桓国际项目管理有限公司</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地址：陕西省西安市未央区凤城七路长和国际A座25层</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联系方式：</w:t>
      </w:r>
      <w:r>
        <w:rPr>
          <w:rFonts w:hint="eastAsia"/>
          <w:sz w:val="24"/>
          <w:szCs w:val="32"/>
          <w:highlight w:val="none"/>
          <w:lang w:val="en-US" w:eastAsia="zh-CN"/>
        </w:rPr>
        <w:t>18291188695</w:t>
      </w:r>
    </w:p>
    <w:p>
      <w:pPr>
        <w:numPr>
          <w:ilvl w:val="0"/>
          <w:numId w:val="0"/>
        </w:numPr>
        <w:spacing w:line="360" w:lineRule="auto"/>
        <w:ind w:firstLine="480" w:firstLineChars="200"/>
        <w:rPr>
          <w:rFonts w:hint="eastAsia"/>
          <w:sz w:val="24"/>
          <w:szCs w:val="32"/>
          <w:highlight w:val="none"/>
        </w:rPr>
      </w:pPr>
      <w:r>
        <w:rPr>
          <w:rFonts w:hint="eastAsia"/>
          <w:sz w:val="24"/>
          <w:szCs w:val="32"/>
          <w:highlight w:val="none"/>
        </w:rPr>
        <w:t>.项目联系方式</w:t>
      </w:r>
    </w:p>
    <w:p>
      <w:pPr>
        <w:numPr>
          <w:ilvl w:val="0"/>
          <w:numId w:val="0"/>
        </w:numPr>
        <w:spacing w:line="360" w:lineRule="auto"/>
        <w:ind w:firstLine="480" w:firstLineChars="200"/>
        <w:rPr>
          <w:rFonts w:hint="eastAsia"/>
          <w:sz w:val="24"/>
          <w:szCs w:val="32"/>
          <w:highlight w:val="none"/>
          <w:lang w:val="en-US" w:eastAsia="zh-CN"/>
        </w:rPr>
      </w:pPr>
      <w:r>
        <w:rPr>
          <w:rFonts w:hint="eastAsia"/>
          <w:sz w:val="24"/>
          <w:szCs w:val="32"/>
          <w:highlight w:val="none"/>
        </w:rPr>
        <w:t>项目联系人：</w:t>
      </w:r>
      <w:r>
        <w:rPr>
          <w:rFonts w:hint="eastAsia"/>
          <w:sz w:val="24"/>
          <w:szCs w:val="32"/>
          <w:highlight w:val="none"/>
          <w:lang w:eastAsia="zh-CN"/>
        </w:rPr>
        <w:t>张改霞</w:t>
      </w:r>
      <w:r>
        <w:rPr>
          <w:rFonts w:hint="eastAsia"/>
          <w:sz w:val="24"/>
          <w:szCs w:val="32"/>
          <w:highlight w:val="none"/>
          <w:lang w:val="en-US" w:eastAsia="zh-CN"/>
        </w:rPr>
        <w:t xml:space="preserve">     </w:t>
      </w:r>
    </w:p>
    <w:p>
      <w:pPr>
        <w:numPr>
          <w:ilvl w:val="0"/>
          <w:numId w:val="0"/>
        </w:numPr>
        <w:spacing w:line="360" w:lineRule="auto"/>
        <w:ind w:firstLine="480" w:firstLineChars="200"/>
        <w:jc w:val="both"/>
        <w:rPr>
          <w:rFonts w:hint="eastAsia"/>
          <w:sz w:val="24"/>
          <w:szCs w:val="32"/>
          <w:highlight w:val="none"/>
          <w:lang w:val="en-US" w:eastAsia="zh-CN"/>
        </w:rPr>
      </w:pPr>
      <w:r>
        <w:rPr>
          <w:rFonts w:hint="eastAsia"/>
          <w:sz w:val="24"/>
          <w:szCs w:val="32"/>
          <w:highlight w:val="none"/>
          <w:lang w:eastAsia="zh-CN"/>
        </w:rPr>
        <w:t>电话：</w:t>
      </w:r>
      <w:r>
        <w:rPr>
          <w:rFonts w:hint="eastAsia"/>
          <w:sz w:val="24"/>
          <w:szCs w:val="32"/>
          <w:highlight w:val="none"/>
          <w:lang w:val="en-US" w:eastAsia="zh-CN"/>
        </w:rPr>
        <w:t>18291188695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ZDUwNTk3N2E5MjA0M2NjYWFkNmEyODEzZmYwMTgifQ=="/>
  </w:docVars>
  <w:rsids>
    <w:rsidRoot w:val="00000000"/>
    <w:rsid w:val="1FF00D6D"/>
    <w:rsid w:val="28EC2844"/>
    <w:rsid w:val="4A111CB3"/>
    <w:rsid w:val="65585118"/>
    <w:rsid w:val="6C9500C9"/>
    <w:rsid w:val="6FE51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rPr>
      <w:rFonts w:ascii="宋体"/>
    </w:rPr>
  </w:style>
  <w:style w:type="paragraph" w:styleId="3">
    <w:name w:val="Body Text"/>
    <w:basedOn w:val="4"/>
    <w:next w:val="4"/>
    <w:qFormat/>
    <w:uiPriority w:val="0"/>
    <w:pPr>
      <w:spacing w:after="120" w:afterLines="0"/>
    </w:pPr>
    <w:rPr>
      <w:rFonts w:ascii="Times New Roman"/>
      <w:kern w:val="2"/>
      <w:sz w:val="21"/>
    </w:rPr>
  </w:style>
  <w:style w:type="paragraph" w:customStyle="1" w:styleId="4">
    <w:name w:val="Normal"/>
    <w:qFormat/>
    <w:uiPriority w:val="0"/>
    <w:pPr>
      <w:widowControl w:val="0"/>
      <w:adjustRightInd w:val="0"/>
      <w:spacing w:line="315" w:lineRule="atLeast"/>
      <w:textAlignment w:val="baseline"/>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3376</Words>
  <Characters>3836</Characters>
  <Lines>0</Lines>
  <Paragraphs>0</Paragraphs>
  <TotalTime>1</TotalTime>
  <ScaleCrop>false</ScaleCrop>
  <LinksUpToDate>false</LinksUpToDate>
  <CharactersWithSpaces>3892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2022-12-13T01:56:00Z</dcterms:created>
  <dc:creator>Administrator</dc:creator>
  <cp:lastModifiedBy>NTKO</cp:lastModifiedBy>
  <dcterms:modified xsi:type="dcterms:W3CDTF">2022-12-13T01:57:17Z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76BC15222C6D4E4E9C35C2CE8BD0CB82</vt:lpwstr>
  </property>
</Properties>
</file>