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auto"/>
          <w:sz w:val="36"/>
          <w:szCs w:val="36"/>
        </w:rPr>
      </w:pPr>
      <w:r>
        <w:rPr>
          <w:rFonts w:ascii="宋体" w:hAnsi="宋体" w:eastAsia="宋体" w:cs="宋体"/>
          <w:b/>
          <w:bCs/>
          <w:color w:val="auto"/>
          <w:kern w:val="0"/>
          <w:sz w:val="36"/>
          <w:szCs w:val="36"/>
          <w:bdr w:val="none" w:color="auto" w:sz="0" w:space="0"/>
          <w:lang w:val="en-US" w:eastAsia="zh-CN" w:bidi="ar"/>
        </w:rPr>
        <w:t>2018-2019年度全国无偿献血奉献奖表彰纪念品采购项目竞争性谈判公告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2018-2019年度全国无偿献血奉献奖表彰纪念品采购项目</w:t>
      </w:r>
      <w:r>
        <w:rPr>
          <w:rFonts w:hint="eastAsia" w:ascii="微软雅黑" w:hAnsi="微软雅黑" w:eastAsia="微软雅黑" w:cs="微软雅黑"/>
          <w:i w:val="0"/>
          <w:iCs w:val="0"/>
          <w:caps w:val="0"/>
          <w:color w:val="auto"/>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shd w:val="clear" w:fill="FFFFFF"/>
        </w:rPr>
        <w:t>汉中市汉台区黄家塘小学斜对面如家酒店西边院子二楼（陕西建工项目管理有限公司办公室）</w:t>
      </w:r>
      <w:r>
        <w:rPr>
          <w:rFonts w:hint="eastAsia" w:ascii="微软雅黑" w:hAnsi="微软雅黑" w:eastAsia="微软雅黑" w:cs="微软雅黑"/>
          <w:i w:val="0"/>
          <w:iCs w:val="0"/>
          <w:caps w:val="0"/>
          <w:color w:val="auto"/>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2022年10月26日 14时00分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项目编号：SXJG【2022】0921号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项目名称：2018-2019年度全国无偿献血奉献奖表彰纪念品采购项目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预算金额：420,000.00元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合同包1(汉中市中心血站2018-2019年度全国无偿献血奉献奖表彰纪念品采购项目):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合同包预算金额：420,000.00元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合同包最高限价：420,000.00元</w:t>
      </w:r>
    </w:p>
    <w:tbl>
      <w:tblPr>
        <w:tblStyle w:val="5"/>
        <w:tblpPr w:leftFromText="180" w:rightFromText="180" w:vertAnchor="text" w:horzAnchor="page" w:tblpX="123" w:tblpY="606"/>
        <w:tblOverlap w:val="never"/>
        <w:tblW w:w="1165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1"/>
        <w:gridCol w:w="1021"/>
        <w:gridCol w:w="2856"/>
        <w:gridCol w:w="2922"/>
        <w:gridCol w:w="1488"/>
        <w:gridCol w:w="1365"/>
        <w:gridCol w:w="13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69" w:hRule="atLeast"/>
          <w:tblHeader/>
        </w:trPr>
        <w:tc>
          <w:tcPr>
            <w:tcW w:w="6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10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28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29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13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13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75" w:hRule="atLeast"/>
        </w:trPr>
        <w:tc>
          <w:tcPr>
            <w:tcW w:w="6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1-1</w:t>
            </w:r>
          </w:p>
        </w:tc>
        <w:tc>
          <w:tcPr>
            <w:tcW w:w="10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烹调电器</w:t>
            </w:r>
          </w:p>
        </w:tc>
        <w:tc>
          <w:tcPr>
            <w:tcW w:w="28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汉中市中心血站2018-2019年度全国无偿献血奉献奖表彰纪念品采购项目</w:t>
            </w:r>
          </w:p>
        </w:tc>
        <w:tc>
          <w:tcPr>
            <w:tcW w:w="29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2,404(个)</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13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420,000.00</w:t>
            </w:r>
          </w:p>
        </w:tc>
        <w:tc>
          <w:tcPr>
            <w:tcW w:w="13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420,000.00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合同履行期限：10日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合同包1(汉中市中心血站2018-2019年度全国无偿献血奉献奖表彰纪念品采购项目)落实政府采购政策需满足的资格要求如下: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1、《财政部 发展改革委 生态环境部 市场监管总局关于调整优化节能产品、环境标志产品政府采购执行机制的通知》（财库〔2019〕9号）； 2、《政府采购促进中小企业发展暂行办法》（财库〔2011〕181号）； 3、《财政部司法部关于政府采购支持监狱企业发展有关问题的通知》（财库〔2014〕68号）； 4、《国务院办公厅关于建立政府强制采购节能产品制度的通知》（国办发〔2007〕51号）； 5、《环境标志产品政府采购实施的意见》（财库〔2006〕90号）； 6、《节能产品政府采购实施意见》（财库〔2004〕185号）； 7、《三部门联合发布关于促进残疾人就业政府采购政策的通知》（财库〔2017〕141号）；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合同包1(汉中市中心血站2018-2019年度全国无偿献血奉献奖表彰纪念品采购项目)特定资格要求如下: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（1）具有独立承担民事责任能力的 法人、其他组织或自然人，并出具合法有效的营业执照或事业单位法人证书等国家规定的相关证明，自然人参与的提供其身份证明；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（2）法定代表人授权委托书（附法定代表人身份证复印件）及被授权委托人身份证（法定代表人参加投标须提供法定代表人身份证及法人身份证明）；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（3）参加政府采购活动近三年，在经营活动中没有重大违法记录的声明；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（4）提供具有履行合同所必需的设备和专业技术能力的承诺函。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（5）财务状况：提供上一年度完整的财务审计报告，或开标时间前六个月内银行出具的资信证明。其他组织和自然人提供银行出具的资信证明。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（6）税收缴纳证明：提供上一年度至今已缴纳的至少一个月的纳税证明或完税证明，依法免税的单位应提供相关证明材料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（7）社会保障资金缴纳证明：提供上一年度至今已缴存的至少一个月的社会保障资金缴存单据或社保机构开具的社会保险参保缴费情况证明，依法不需要缴纳社会保障资金的单位应提供相关证明材料。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提供在谈判文件发售期至投标截止时间前通过“信用中国”网站（www.creditchina.gov.cn）信用信息报告、中国政府采购网（www.ccgp.gov.cn）（未被列入政府采购严重违法失信行为记录名单中被财政部门禁止参加政府采购活动）查询相关主体信用记录；（提供查询结果网页截图并加盖供应商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2022年10月17日 至 2022年10月21日 ，每天上午 08:00:00 至 12:00:00 ，下午 14:00:00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汉中市汉台区黄家塘小学斜对面如家酒店西边院子二楼（陕西建工项目管理有限公司办公室）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2022年10月26日 14时00分00秒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汉中市汉台区黄家塘小学斜对面如家酒店西边院子二楼（陕西建工项目管理有限公司办公室）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汉中市汉台区黄家塘小学斜对面如家酒店西边院子二楼（陕西建工项目管理有限公司办公室）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1、供应商购买竞争性谈判文件时须提供单位介绍信或授权委托书、营业执照复印件（加盖公章）、经办人身份证（原件及加盖单位公章的复印件）；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2、供应商按照《陕西省财政厅关于政府采购供应商注册登记有关事项的通知》中的要求，通过陕西省政府采购网（http://www.ccgp-shaanxi.gov.cn/）注册登记加入陕西省政府采购供应商库。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汉中市中心血站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汉中市汉台区石马坡中心血站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0916-2617368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陕西建工项目管理有限公司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汉中市汉台区黄家塘小学斜对面如家酒店西边院子二楼（陕西建工项目管理有限公司办公室）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15319331218</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陕西建工项目管理有限公司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15319331218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陕西建工项目管理有限公司</w:t>
      </w:r>
    </w:p>
    <w:p>
      <w:pPr>
        <w:keepNext w:val="0"/>
        <w:keepLines w:val="0"/>
        <w:widowControl/>
        <w:suppressLineNumbers w:val="0"/>
        <w:wordWrap w:val="0"/>
        <w:spacing w:line="480" w:lineRule="atLeast"/>
        <w:jc w:val="both"/>
        <w:rPr>
          <w:rFonts w:hint="eastAsia" w:ascii="微软雅黑" w:hAnsi="微软雅黑" w:eastAsia="微软雅黑" w:cs="微软雅黑"/>
          <w:color w:val="auto"/>
          <w:sz w:val="21"/>
          <w:szCs w:val="21"/>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iNTQ2NzAyMmVjMDliMGM3Njk5YzczOWQ3MzdjZjMifQ=="/>
  </w:docVars>
  <w:rsids>
    <w:rsidRoot w:val="00000000"/>
    <w:rsid w:val="16F325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1899</Words>
  <Characters>2208</Characters>
  <Lines>0</Lines>
  <Paragraphs>0</Paragraphs>
  <TotalTime>1</TotalTime>
  <ScaleCrop>false</ScaleCrop>
  <LinksUpToDate>false</LinksUpToDate>
  <CharactersWithSpaces>2237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第三方</cp:lastModifiedBy>
  <dcterms:modified xsi:type="dcterms:W3CDTF">2022-10-14T01:41:42Z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7FD478E0562C471382DD52612068601A</vt:lpwstr>
  </property>
</Properties>
</file>